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AFC" w:rsidRPr="00947AFC" w:rsidRDefault="00947AFC" w:rsidP="00947AFC">
      <w:pPr>
        <w:pStyle w:val="Heading1"/>
        <w:rPr>
          <w:kern w:val="0"/>
        </w:rPr>
      </w:pPr>
      <w:bookmarkStart w:id="0" w:name="_GoBack"/>
      <w:bookmarkEnd w:id="0"/>
      <w:r w:rsidRPr="00947AFC">
        <w:rPr>
          <w:kern w:val="0"/>
        </w:rPr>
        <w:t xml:space="preserve">An overview of </w:t>
      </w:r>
      <w:proofErr w:type="spellStart"/>
      <w:r w:rsidRPr="00947AFC">
        <w:rPr>
          <w:kern w:val="0"/>
        </w:rPr>
        <w:t>Angiostrongylus</w:t>
      </w:r>
      <w:proofErr w:type="spellEnd"/>
      <w:r w:rsidRPr="00947AFC">
        <w:rPr>
          <w:kern w:val="0"/>
        </w:rPr>
        <w:t xml:space="preserve"> </w:t>
      </w:r>
      <w:proofErr w:type="spellStart"/>
      <w:r w:rsidRPr="00947AFC">
        <w:rPr>
          <w:kern w:val="0"/>
        </w:rPr>
        <w:t>cantonensis</w:t>
      </w:r>
      <w:proofErr w:type="spellEnd"/>
      <w:r w:rsidRPr="00947AFC">
        <w:rPr>
          <w:kern w:val="0"/>
        </w:rPr>
        <w:t>: systematics, morphology, life cycle, human infection, diagnosis and therapy</w:t>
      </w:r>
    </w:p>
    <w:p w:rsid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Abstract</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proofErr w:type="spellStart"/>
      <w:r w:rsidRPr="00947AFC">
        <w:rPr>
          <w:color w:val="auto"/>
          <w:kern w:val="0"/>
          <w:lang w:val="en-US" w:eastAsia="en-US"/>
        </w:rPr>
        <w:t>Angiostrongylus</w:t>
      </w:r>
      <w:proofErr w:type="spellEnd"/>
      <w:r w:rsidRPr="00947AFC">
        <w:rPr>
          <w:color w:val="auto"/>
          <w:kern w:val="0"/>
          <w:lang w:val="en-US" w:eastAsia="en-US"/>
        </w:rPr>
        <w:t xml:space="preserve"> </w:t>
      </w:r>
      <w:proofErr w:type="spellStart"/>
      <w:r w:rsidRPr="00947AFC">
        <w:rPr>
          <w:color w:val="auto"/>
          <w:kern w:val="0"/>
          <w:lang w:val="en-US" w:eastAsia="en-US"/>
        </w:rPr>
        <w:t>cantonensis</w:t>
      </w:r>
      <w:proofErr w:type="spellEnd"/>
      <w:r w:rsidRPr="00947AFC">
        <w:rPr>
          <w:color w:val="auto"/>
          <w:kern w:val="0"/>
          <w:lang w:val="en-US" w:eastAsia="en-US"/>
        </w:rPr>
        <w:t xml:space="preserve">, commonly known as the rat lungworm, is a food-borne and environmentally transmitted nematode of increasing global importance. The parasite is maintained primarily in rat definitive hosts and gastropod intermediate hosts, while humans and several other vertebrates act as accidental hosts in whom larval migration to the central nervous system produces </w:t>
      </w:r>
      <w:proofErr w:type="spellStart"/>
      <w:r w:rsidRPr="00947AFC">
        <w:rPr>
          <w:color w:val="auto"/>
          <w:kern w:val="0"/>
          <w:lang w:val="en-US" w:eastAsia="en-US"/>
        </w:rPr>
        <w:t>neuroangiostrongyliasis</w:t>
      </w:r>
      <w:proofErr w:type="spellEnd"/>
      <w:r w:rsidRPr="00947AFC">
        <w:rPr>
          <w:color w:val="auto"/>
          <w:kern w:val="0"/>
          <w:lang w:val="en-US" w:eastAsia="en-US"/>
        </w:rPr>
        <w:t xml:space="preserve">, classically expressed as eosinophilic meningitis or meningoencephalitis. In recent decades, expanded geographic dispersal, changing food systems, invasive snail populations, wider recognition of imported disease, and improved molecular tools have brought renewed attention to this helminth. This review </w:t>
      </w:r>
      <w:proofErr w:type="spellStart"/>
      <w:r w:rsidRPr="00947AFC">
        <w:rPr>
          <w:color w:val="auto"/>
          <w:kern w:val="0"/>
          <w:lang w:val="en-US" w:eastAsia="en-US"/>
        </w:rPr>
        <w:t>synthesises</w:t>
      </w:r>
      <w:proofErr w:type="spellEnd"/>
      <w:r w:rsidRPr="00947AFC">
        <w:rPr>
          <w:color w:val="auto"/>
          <w:kern w:val="0"/>
          <w:lang w:val="en-US" w:eastAsia="en-US"/>
        </w:rPr>
        <w:t xml:space="preserve"> current knowledge on the parasite’s systematics, morphology, developmental biology, transmission ecology, human infection, diagnosis and therapy. Particular attention is given to ongoing taxonomic debates, the morphological features of adults and larval stages that are relevant to diagnosis and experimental work, the ecological complexity of intermediate and paratenic host networks, and the mechanisms by which larval neurotropism leads to inflammatory neurological disease in humans. Diagnostic progress has been driven by more rigorous clinical case definitions and by nucleic acid amplification assays applied to cerebrospinal fluid and other specimens, although access and </w:t>
      </w:r>
      <w:proofErr w:type="spellStart"/>
      <w:r w:rsidRPr="00947AFC">
        <w:rPr>
          <w:color w:val="auto"/>
          <w:kern w:val="0"/>
          <w:lang w:val="en-US" w:eastAsia="en-US"/>
        </w:rPr>
        <w:t>standardisation</w:t>
      </w:r>
      <w:proofErr w:type="spellEnd"/>
      <w:r w:rsidRPr="00947AFC">
        <w:rPr>
          <w:color w:val="auto"/>
          <w:kern w:val="0"/>
          <w:lang w:val="en-US" w:eastAsia="en-US"/>
        </w:rPr>
        <w:t xml:space="preserve"> remain uneven. Therapeutic management continues to rely on supportive care, repeated lumbar puncture when indicated, and corticosteroids, with albendazole used selectively, usually in combination with steroids, in carefully chosen clinical contexts. Despite substantial advances, important gaps remain in surveillance, exposure quantification, taxonomy–genotype concordance, and high-quality therapeutic trials. A consolidated appraisal of these themes is essential for improving case recognition, guiding rational management, and refining future research priorities in this neglected but increasingly consequential zoonosis.</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Keywords: angiostrongyliasis, eosinophilic meningitis, </w:t>
      </w:r>
      <w:proofErr w:type="spellStart"/>
      <w:r w:rsidRPr="00947AFC">
        <w:rPr>
          <w:color w:val="auto"/>
          <w:kern w:val="0"/>
          <w:lang w:val="en-US" w:eastAsia="en-US"/>
        </w:rPr>
        <w:t>neuroangiostrongyliasis</w:t>
      </w:r>
      <w:proofErr w:type="spellEnd"/>
      <w:r w:rsidRPr="00947AFC">
        <w:rPr>
          <w:color w:val="auto"/>
          <w:kern w:val="0"/>
          <w:lang w:val="en-US" w:eastAsia="en-US"/>
        </w:rPr>
        <w:t>, rat lungworm, gastropod-borne zoonosis, helminth diagnosis, albendazole, corticosteroids</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1. Introduction</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proofErr w:type="spellStart"/>
      <w:r w:rsidRPr="00947AFC">
        <w:rPr>
          <w:color w:val="auto"/>
          <w:kern w:val="0"/>
          <w:lang w:val="en-US" w:eastAsia="en-US"/>
        </w:rPr>
        <w:t>Angiostrongylus</w:t>
      </w:r>
      <w:proofErr w:type="spellEnd"/>
      <w:r w:rsidRPr="00947AFC">
        <w:rPr>
          <w:color w:val="auto"/>
          <w:kern w:val="0"/>
          <w:lang w:val="en-US" w:eastAsia="en-US"/>
        </w:rPr>
        <w:t xml:space="preserve"> </w:t>
      </w:r>
      <w:proofErr w:type="spellStart"/>
      <w:r w:rsidRPr="00947AFC">
        <w:rPr>
          <w:color w:val="auto"/>
          <w:kern w:val="0"/>
          <w:lang w:val="en-US" w:eastAsia="en-US"/>
        </w:rPr>
        <w:t>cantonensis</w:t>
      </w:r>
      <w:proofErr w:type="spellEnd"/>
      <w:r w:rsidRPr="00947AFC">
        <w:rPr>
          <w:color w:val="auto"/>
          <w:kern w:val="0"/>
          <w:lang w:val="en-US" w:eastAsia="en-US"/>
        </w:rPr>
        <w:t xml:space="preserve"> is a </w:t>
      </w:r>
      <w:proofErr w:type="spellStart"/>
      <w:r w:rsidRPr="00947AFC">
        <w:rPr>
          <w:color w:val="auto"/>
          <w:kern w:val="0"/>
          <w:lang w:val="en-US" w:eastAsia="en-US"/>
        </w:rPr>
        <w:t>metastrongyloid</w:t>
      </w:r>
      <w:proofErr w:type="spellEnd"/>
      <w:r w:rsidRPr="00947AFC">
        <w:rPr>
          <w:color w:val="auto"/>
          <w:kern w:val="0"/>
          <w:lang w:val="en-US" w:eastAsia="en-US"/>
        </w:rPr>
        <w:t xml:space="preserve"> nematode whose natural cycle is sustained between rats as definitive hosts and a wide diversity of terrestrial and freshwater gastropods as intermediate hosts. In humans, the parasite does not usually complete development, yet the migration of larvae through the central nervous system is sufficient to provoke a clinically significant inflammatory disease that is widely </w:t>
      </w:r>
      <w:proofErr w:type="spellStart"/>
      <w:r w:rsidRPr="00947AFC">
        <w:rPr>
          <w:color w:val="auto"/>
          <w:kern w:val="0"/>
          <w:lang w:val="en-US" w:eastAsia="en-US"/>
        </w:rPr>
        <w:t>recognised</w:t>
      </w:r>
      <w:proofErr w:type="spellEnd"/>
      <w:r w:rsidRPr="00947AFC">
        <w:rPr>
          <w:color w:val="auto"/>
          <w:kern w:val="0"/>
          <w:lang w:val="en-US" w:eastAsia="en-US"/>
        </w:rPr>
        <w:t xml:space="preserve"> as the leading infectious cause of eosinophilic meningitis (Wang et al., 2008; Barratt et al., 2016; </w:t>
      </w:r>
      <w:proofErr w:type="spellStart"/>
      <w:r w:rsidRPr="00947AFC">
        <w:rPr>
          <w:color w:val="auto"/>
          <w:kern w:val="0"/>
          <w:lang w:val="en-US" w:eastAsia="en-US"/>
        </w:rPr>
        <w:t>Graeff</w:t>
      </w:r>
      <w:proofErr w:type="spellEnd"/>
      <w:r w:rsidRPr="00947AFC">
        <w:rPr>
          <w:color w:val="auto"/>
          <w:kern w:val="0"/>
          <w:lang w:val="en-US" w:eastAsia="en-US"/>
        </w:rPr>
        <w:t xml:space="preserve">-Teixeira et al., 2023). </w:t>
      </w:r>
      <w:r w:rsidRPr="00947AFC">
        <w:rPr>
          <w:color w:val="auto"/>
          <w:kern w:val="0"/>
          <w:lang w:val="en-US" w:eastAsia="en-US"/>
        </w:rPr>
        <w:lastRenderedPageBreak/>
        <w:t xml:space="preserve">The resulting syndrome ranges from self-limited meningeal irritation to severe encephalitic or </w:t>
      </w:r>
      <w:proofErr w:type="spellStart"/>
      <w:r w:rsidRPr="00947AFC">
        <w:rPr>
          <w:color w:val="auto"/>
          <w:kern w:val="0"/>
          <w:lang w:val="en-US" w:eastAsia="en-US"/>
        </w:rPr>
        <w:t>radiculomyelitic</w:t>
      </w:r>
      <w:proofErr w:type="spellEnd"/>
      <w:r w:rsidRPr="00947AFC">
        <w:rPr>
          <w:color w:val="auto"/>
          <w:kern w:val="0"/>
          <w:lang w:val="en-US" w:eastAsia="en-US"/>
        </w:rPr>
        <w:t xml:space="preserve"> disease, occasionally with ocular involvement, long-term neurological sequelae or death (</w:t>
      </w:r>
      <w:proofErr w:type="spellStart"/>
      <w:r w:rsidRPr="00947AFC">
        <w:rPr>
          <w:color w:val="auto"/>
          <w:kern w:val="0"/>
          <w:lang w:val="en-US" w:eastAsia="en-US"/>
        </w:rPr>
        <w:t>Ansdell</w:t>
      </w:r>
      <w:proofErr w:type="spellEnd"/>
      <w:r w:rsidRPr="00947AFC">
        <w:rPr>
          <w:color w:val="auto"/>
          <w:kern w:val="0"/>
          <w:lang w:val="en-US" w:eastAsia="en-US"/>
        </w:rPr>
        <w:t xml:space="preserve"> &amp; </w:t>
      </w:r>
      <w:proofErr w:type="spellStart"/>
      <w:r w:rsidRPr="00947AFC">
        <w:rPr>
          <w:color w:val="auto"/>
          <w:kern w:val="0"/>
          <w:lang w:val="en-US" w:eastAsia="en-US"/>
        </w:rPr>
        <w:t>Wattanagoon</w:t>
      </w:r>
      <w:proofErr w:type="spellEnd"/>
      <w:r w:rsidRPr="00947AFC">
        <w:rPr>
          <w:color w:val="auto"/>
          <w:kern w:val="0"/>
          <w:lang w:val="en-US" w:eastAsia="en-US"/>
        </w:rPr>
        <w:t xml:space="preserve">, 2018; </w:t>
      </w:r>
      <w:proofErr w:type="spellStart"/>
      <w:r w:rsidRPr="00947AFC">
        <w:rPr>
          <w:color w:val="auto"/>
          <w:kern w:val="0"/>
          <w:lang w:val="en-US" w:eastAsia="en-US"/>
        </w:rPr>
        <w:t>Graeff</w:t>
      </w:r>
      <w:proofErr w:type="spellEnd"/>
      <w:r w:rsidRPr="00947AFC">
        <w:rPr>
          <w:color w:val="auto"/>
          <w:kern w:val="0"/>
          <w:lang w:val="en-US" w:eastAsia="en-US"/>
        </w:rPr>
        <w:t>-Teixeira et al., 2023).</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Historically associated with South-East Asia, the Pacific Islands and parts of East Asia, the geographical footprint of A. </w:t>
      </w:r>
      <w:proofErr w:type="spellStart"/>
      <w:r w:rsidRPr="00947AFC">
        <w:rPr>
          <w:color w:val="auto"/>
          <w:kern w:val="0"/>
          <w:lang w:val="en-US" w:eastAsia="en-US"/>
        </w:rPr>
        <w:t>cantonensis</w:t>
      </w:r>
      <w:proofErr w:type="spellEnd"/>
      <w:r w:rsidRPr="00947AFC">
        <w:rPr>
          <w:color w:val="auto"/>
          <w:kern w:val="0"/>
          <w:lang w:val="en-US" w:eastAsia="en-US"/>
        </w:rPr>
        <w:t xml:space="preserve"> has widened through the movement of rats, invasive gastropods, food trade and travel-related exposure. Autochthonous and imported human cases are now documented across a broader tropical and subtropical belt, and the parasite has been detected in regions where its public health significance was previously underappreciated (Cowie, 2013; Barratt et al., 2016; </w:t>
      </w:r>
      <w:proofErr w:type="spellStart"/>
      <w:r w:rsidRPr="00947AFC">
        <w:rPr>
          <w:color w:val="auto"/>
          <w:kern w:val="0"/>
          <w:lang w:val="en-US" w:eastAsia="en-US"/>
        </w:rPr>
        <w:t>Graeff</w:t>
      </w:r>
      <w:proofErr w:type="spellEnd"/>
      <w:r w:rsidRPr="00947AFC">
        <w:rPr>
          <w:color w:val="auto"/>
          <w:kern w:val="0"/>
          <w:lang w:val="en-US" w:eastAsia="en-US"/>
        </w:rPr>
        <w:t xml:space="preserve">-Teixeira et al., 2023). This expansion, together with increased recognition of food-borne parasitic disease and improvements in diagnostic capacity, has converted A. </w:t>
      </w:r>
      <w:proofErr w:type="spellStart"/>
      <w:r w:rsidRPr="00947AFC">
        <w:rPr>
          <w:color w:val="auto"/>
          <w:kern w:val="0"/>
          <w:lang w:val="en-US" w:eastAsia="en-US"/>
        </w:rPr>
        <w:t>cantonensis</w:t>
      </w:r>
      <w:proofErr w:type="spellEnd"/>
      <w:r w:rsidRPr="00947AFC">
        <w:rPr>
          <w:color w:val="auto"/>
          <w:kern w:val="0"/>
          <w:lang w:val="en-US" w:eastAsia="en-US"/>
        </w:rPr>
        <w:t xml:space="preserve"> from a regionally familiar helminth into a pathogen of wider global concern.</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modern literature on A. </w:t>
      </w:r>
      <w:proofErr w:type="spellStart"/>
      <w:r w:rsidRPr="00947AFC">
        <w:rPr>
          <w:color w:val="auto"/>
          <w:kern w:val="0"/>
          <w:lang w:val="en-US" w:eastAsia="en-US"/>
        </w:rPr>
        <w:t>cantonensis</w:t>
      </w:r>
      <w:proofErr w:type="spellEnd"/>
      <w:r w:rsidRPr="00947AFC">
        <w:rPr>
          <w:color w:val="auto"/>
          <w:kern w:val="0"/>
          <w:lang w:val="en-US" w:eastAsia="en-US"/>
        </w:rPr>
        <w:t xml:space="preserve"> has expanded in several directions. Comparative and molecular systematic work has sharpened discussion about species boundaries, cryptic diversity and the relationship of A. </w:t>
      </w:r>
      <w:proofErr w:type="spellStart"/>
      <w:r w:rsidRPr="00947AFC">
        <w:rPr>
          <w:color w:val="auto"/>
          <w:kern w:val="0"/>
          <w:lang w:val="en-US" w:eastAsia="en-US"/>
        </w:rPr>
        <w:t>cantonensis</w:t>
      </w:r>
      <w:proofErr w:type="spellEnd"/>
      <w:r w:rsidRPr="00947AFC">
        <w:rPr>
          <w:color w:val="auto"/>
          <w:kern w:val="0"/>
          <w:lang w:val="en-US" w:eastAsia="en-US"/>
        </w:rPr>
        <w:t xml:space="preserve"> to other </w:t>
      </w:r>
      <w:proofErr w:type="spellStart"/>
      <w:r w:rsidRPr="00947AFC">
        <w:rPr>
          <w:color w:val="auto"/>
          <w:kern w:val="0"/>
          <w:lang w:val="en-US" w:eastAsia="en-US"/>
        </w:rPr>
        <w:t>angiostrongylids</w:t>
      </w:r>
      <w:proofErr w:type="spellEnd"/>
      <w:r w:rsidRPr="00947AFC">
        <w:rPr>
          <w:color w:val="auto"/>
          <w:kern w:val="0"/>
          <w:lang w:val="en-US" w:eastAsia="en-US"/>
        </w:rPr>
        <w:t xml:space="preserve"> (Monte et al., 2012; Cowie et al., 2022). Experimental and field studies have clarified aspects of larval development, host use and environmental persistence that are central to transmission biology (</w:t>
      </w:r>
      <w:proofErr w:type="spellStart"/>
      <w:r w:rsidRPr="00947AFC">
        <w:rPr>
          <w:color w:val="auto"/>
          <w:kern w:val="0"/>
          <w:lang w:val="en-US" w:eastAsia="en-US"/>
        </w:rPr>
        <w:t>Lv</w:t>
      </w:r>
      <w:proofErr w:type="spellEnd"/>
      <w:r w:rsidRPr="00947AFC">
        <w:rPr>
          <w:color w:val="auto"/>
          <w:kern w:val="0"/>
          <w:lang w:val="en-US" w:eastAsia="en-US"/>
        </w:rPr>
        <w:t xml:space="preserve"> et al., 2009; Cowie, 2013). Clinical literature has refined understanding of the spectrum of </w:t>
      </w:r>
      <w:proofErr w:type="spellStart"/>
      <w:r w:rsidRPr="00947AFC">
        <w:rPr>
          <w:color w:val="auto"/>
          <w:kern w:val="0"/>
          <w:lang w:val="en-US" w:eastAsia="en-US"/>
        </w:rPr>
        <w:t>neuroangiostrongyliasis</w:t>
      </w:r>
      <w:proofErr w:type="spellEnd"/>
      <w:r w:rsidRPr="00947AFC">
        <w:rPr>
          <w:color w:val="auto"/>
          <w:kern w:val="0"/>
          <w:lang w:val="en-US" w:eastAsia="en-US"/>
        </w:rPr>
        <w:t xml:space="preserve">, while contemporary diagnostic studies and expert guidelines have helped </w:t>
      </w:r>
      <w:proofErr w:type="spellStart"/>
      <w:r w:rsidRPr="00947AFC">
        <w:rPr>
          <w:color w:val="auto"/>
          <w:kern w:val="0"/>
          <w:lang w:val="en-US" w:eastAsia="en-US"/>
        </w:rPr>
        <w:t>standardise</w:t>
      </w:r>
      <w:proofErr w:type="spellEnd"/>
      <w:r w:rsidRPr="00947AFC">
        <w:rPr>
          <w:color w:val="auto"/>
          <w:kern w:val="0"/>
          <w:lang w:val="en-US" w:eastAsia="en-US"/>
        </w:rPr>
        <w:t xml:space="preserve"> case definition and treatment approaches (</w:t>
      </w:r>
      <w:proofErr w:type="spellStart"/>
      <w:r w:rsidRPr="00947AFC">
        <w:rPr>
          <w:color w:val="auto"/>
          <w:kern w:val="0"/>
          <w:lang w:val="en-US" w:eastAsia="en-US"/>
        </w:rPr>
        <w:t>Qvarnstrom</w:t>
      </w:r>
      <w:proofErr w:type="spellEnd"/>
      <w:r w:rsidRPr="00947AFC">
        <w:rPr>
          <w:color w:val="auto"/>
          <w:kern w:val="0"/>
          <w:lang w:val="en-US" w:eastAsia="en-US"/>
        </w:rPr>
        <w:t xml:space="preserve"> et al., 2016; Johnston et al., 2019; </w:t>
      </w:r>
      <w:proofErr w:type="spellStart"/>
      <w:r w:rsidRPr="00947AFC">
        <w:rPr>
          <w:color w:val="auto"/>
          <w:kern w:val="0"/>
          <w:lang w:val="en-US" w:eastAsia="en-US"/>
        </w:rPr>
        <w:t>Graeff</w:t>
      </w:r>
      <w:proofErr w:type="spellEnd"/>
      <w:r w:rsidRPr="00947AFC">
        <w:rPr>
          <w:color w:val="auto"/>
          <w:kern w:val="0"/>
          <w:lang w:val="en-US" w:eastAsia="en-US"/>
        </w:rPr>
        <w:t>-Teixeira et al., 2023).</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From a scholarly perspective, A. </w:t>
      </w:r>
      <w:proofErr w:type="spellStart"/>
      <w:r w:rsidRPr="00947AFC">
        <w:rPr>
          <w:color w:val="auto"/>
          <w:kern w:val="0"/>
          <w:lang w:val="en-US" w:eastAsia="en-US"/>
        </w:rPr>
        <w:t>cantonensis</w:t>
      </w:r>
      <w:proofErr w:type="spellEnd"/>
      <w:r w:rsidRPr="00947AFC">
        <w:rPr>
          <w:color w:val="auto"/>
          <w:kern w:val="0"/>
          <w:lang w:val="en-US" w:eastAsia="en-US"/>
        </w:rPr>
        <w:t xml:space="preserve"> is especially instructive because it sits at the intersection of parasitology, invasive species biology, food safety, neurology and tropical medicine. Its study also illustrates the tension between classical morphology and modern molecular methods in helminth systematics, and between empiric clinical management and evidence-based therapy in a relatively neglected disease. A review that integrates these dimensions is therefore warranted.</w:t>
      </w:r>
    </w:p>
    <w:p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1.1 Scope and objective of the review</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This review aims to provide an integrated and clinically useful overview of </w:t>
      </w:r>
      <w:proofErr w:type="spellStart"/>
      <w:r w:rsidRPr="00947AFC">
        <w:rPr>
          <w:color w:val="auto"/>
          <w:kern w:val="0"/>
          <w:lang w:val="en-US" w:eastAsia="en-US"/>
        </w:rPr>
        <w:t>Angiostrongylus</w:t>
      </w:r>
      <w:proofErr w:type="spellEnd"/>
      <w:r w:rsidRPr="00947AFC">
        <w:rPr>
          <w:color w:val="auto"/>
          <w:kern w:val="0"/>
          <w:lang w:val="en-US" w:eastAsia="en-US"/>
        </w:rPr>
        <w:t xml:space="preserve"> </w:t>
      </w:r>
      <w:proofErr w:type="spellStart"/>
      <w:r w:rsidRPr="00947AFC">
        <w:rPr>
          <w:color w:val="auto"/>
          <w:kern w:val="0"/>
          <w:lang w:val="en-US" w:eastAsia="en-US"/>
        </w:rPr>
        <w:t>cantonensis</w:t>
      </w:r>
      <w:proofErr w:type="spellEnd"/>
      <w:r w:rsidRPr="00947AFC">
        <w:rPr>
          <w:color w:val="auto"/>
          <w:kern w:val="0"/>
          <w:lang w:val="en-US" w:eastAsia="en-US"/>
        </w:rPr>
        <w:t xml:space="preserve"> by examining six interconnected domains: systematics, morphology, life cycle, human infection, diagnosis and therapy. The objective is to </w:t>
      </w:r>
      <w:proofErr w:type="spellStart"/>
      <w:r w:rsidRPr="00947AFC">
        <w:rPr>
          <w:color w:val="auto"/>
          <w:kern w:val="0"/>
          <w:lang w:val="en-US" w:eastAsia="en-US"/>
        </w:rPr>
        <w:t>synthesise</w:t>
      </w:r>
      <w:proofErr w:type="spellEnd"/>
      <w:r w:rsidRPr="00947AFC">
        <w:rPr>
          <w:color w:val="auto"/>
          <w:kern w:val="0"/>
          <w:lang w:val="en-US" w:eastAsia="en-US"/>
        </w:rPr>
        <w:t xml:space="preserve"> major developments in these areas, highlight points of consensus and uncertainty, and present a structured account that is useful to parasitologists, clinicians, epidemiologists and public health researchers.</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2. Methods for literature selection</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A structured narrative literature search was undertaken in PubMed, Web of Science, Scopus and Google Scholar to identify publications relevant to A. </w:t>
      </w:r>
      <w:proofErr w:type="spellStart"/>
      <w:r w:rsidRPr="00947AFC">
        <w:rPr>
          <w:color w:val="auto"/>
          <w:kern w:val="0"/>
          <w:lang w:val="en-US" w:eastAsia="en-US"/>
        </w:rPr>
        <w:t>cantonensis</w:t>
      </w:r>
      <w:proofErr w:type="spellEnd"/>
      <w:r w:rsidRPr="00947AFC">
        <w:rPr>
          <w:color w:val="auto"/>
          <w:kern w:val="0"/>
          <w:lang w:val="en-US" w:eastAsia="en-US"/>
        </w:rPr>
        <w:t xml:space="preserve"> and human angiostrongyliasis. The principal search terms included combinations of “</w:t>
      </w:r>
      <w:proofErr w:type="spellStart"/>
      <w:r w:rsidRPr="00947AFC">
        <w:rPr>
          <w:color w:val="auto"/>
          <w:kern w:val="0"/>
          <w:lang w:val="en-US" w:eastAsia="en-US"/>
        </w:rPr>
        <w:t>Angiostrongylus</w:t>
      </w:r>
      <w:proofErr w:type="spellEnd"/>
      <w:r w:rsidRPr="00947AFC">
        <w:rPr>
          <w:color w:val="auto"/>
          <w:kern w:val="0"/>
          <w:lang w:val="en-US" w:eastAsia="en-US"/>
        </w:rPr>
        <w:t xml:space="preserve"> </w:t>
      </w:r>
      <w:proofErr w:type="spellStart"/>
      <w:r w:rsidRPr="00947AFC">
        <w:rPr>
          <w:color w:val="auto"/>
          <w:kern w:val="0"/>
          <w:lang w:val="en-US" w:eastAsia="en-US"/>
        </w:rPr>
        <w:t>cantonensis</w:t>
      </w:r>
      <w:proofErr w:type="spellEnd"/>
      <w:r w:rsidRPr="00947AFC">
        <w:rPr>
          <w:color w:val="auto"/>
          <w:kern w:val="0"/>
          <w:lang w:val="en-US" w:eastAsia="en-US"/>
        </w:rPr>
        <w:t>”, “rat lungworm”, “</w:t>
      </w:r>
      <w:proofErr w:type="spellStart"/>
      <w:r w:rsidRPr="00947AFC">
        <w:rPr>
          <w:color w:val="auto"/>
          <w:kern w:val="0"/>
          <w:lang w:val="en-US" w:eastAsia="en-US"/>
        </w:rPr>
        <w:t>neuroangiostrongyliasis</w:t>
      </w:r>
      <w:proofErr w:type="spellEnd"/>
      <w:r w:rsidRPr="00947AFC">
        <w:rPr>
          <w:color w:val="auto"/>
          <w:kern w:val="0"/>
          <w:lang w:val="en-US" w:eastAsia="en-US"/>
        </w:rPr>
        <w:t>”, “eosinophilic meningitis”, “diagnosis”, “PCR”, “treatment”, “albendazole”, “corticosteroids”, “systematics”, “taxonomy”, “morphology” and “life cycle”. The primary date range for recent literature was 2005 to 2026, while selected earlier classic papers were considered where they were historically foundational for taxonomy, morphology or disease recognition.</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lastRenderedPageBreak/>
        <w:t xml:space="preserve">Priority was given to peer-reviewed reviews, clinical studies, experimental studies, diagnostic evaluations, systematic analyses and authoritative consensus or guideline papers that directly addressed the present review topic. Publications were excluded when they were non-scholarly, duplicated across databases without added value, lacked sufficient methodological description for key claims, or were peripheral to the biology or clinical relevance of A. </w:t>
      </w:r>
      <w:proofErr w:type="spellStart"/>
      <w:r w:rsidRPr="00947AFC">
        <w:rPr>
          <w:color w:val="auto"/>
          <w:kern w:val="0"/>
          <w:lang w:val="en-US" w:eastAsia="en-US"/>
        </w:rPr>
        <w:t>cantonensis</w:t>
      </w:r>
      <w:proofErr w:type="spellEnd"/>
      <w:r w:rsidRPr="00947AFC">
        <w:rPr>
          <w:color w:val="auto"/>
          <w:kern w:val="0"/>
          <w:lang w:val="en-US" w:eastAsia="en-US"/>
        </w:rPr>
        <w:t>. Reference lists of major papers were also screened to identify additional relevant sources.</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3. Systematics and morphology</w:t>
      </w:r>
    </w:p>
    <w:p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3.1 Taxonomic position and nomenclatural considerations</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proofErr w:type="spellStart"/>
      <w:r w:rsidRPr="00947AFC">
        <w:rPr>
          <w:color w:val="auto"/>
          <w:kern w:val="0"/>
          <w:lang w:val="en-US" w:eastAsia="en-US"/>
        </w:rPr>
        <w:t>Angiostrongylus</w:t>
      </w:r>
      <w:proofErr w:type="spellEnd"/>
      <w:r w:rsidRPr="00947AFC">
        <w:rPr>
          <w:color w:val="auto"/>
          <w:kern w:val="0"/>
          <w:lang w:val="en-US" w:eastAsia="en-US"/>
        </w:rPr>
        <w:t xml:space="preserve"> </w:t>
      </w:r>
      <w:proofErr w:type="spellStart"/>
      <w:r w:rsidRPr="00947AFC">
        <w:rPr>
          <w:color w:val="auto"/>
          <w:kern w:val="0"/>
          <w:lang w:val="en-US" w:eastAsia="en-US"/>
        </w:rPr>
        <w:t>cantonensis</w:t>
      </w:r>
      <w:proofErr w:type="spellEnd"/>
      <w:r w:rsidRPr="00947AFC">
        <w:rPr>
          <w:color w:val="auto"/>
          <w:kern w:val="0"/>
          <w:lang w:val="en-US" w:eastAsia="en-US"/>
        </w:rPr>
        <w:t xml:space="preserve"> belongs to the order </w:t>
      </w:r>
      <w:proofErr w:type="spellStart"/>
      <w:r w:rsidRPr="00947AFC">
        <w:rPr>
          <w:color w:val="auto"/>
          <w:kern w:val="0"/>
          <w:lang w:val="en-US" w:eastAsia="en-US"/>
        </w:rPr>
        <w:t>Strongylida</w:t>
      </w:r>
      <w:proofErr w:type="spellEnd"/>
      <w:r w:rsidRPr="00947AFC">
        <w:rPr>
          <w:color w:val="auto"/>
          <w:kern w:val="0"/>
          <w:lang w:val="en-US" w:eastAsia="en-US"/>
        </w:rPr>
        <w:t xml:space="preserve"> and to the </w:t>
      </w:r>
      <w:proofErr w:type="spellStart"/>
      <w:r w:rsidRPr="00947AFC">
        <w:rPr>
          <w:color w:val="auto"/>
          <w:kern w:val="0"/>
          <w:lang w:val="en-US" w:eastAsia="en-US"/>
        </w:rPr>
        <w:t>metastrongyloid</w:t>
      </w:r>
      <w:proofErr w:type="spellEnd"/>
      <w:r w:rsidRPr="00947AFC">
        <w:rPr>
          <w:color w:val="auto"/>
          <w:kern w:val="0"/>
          <w:lang w:val="en-US" w:eastAsia="en-US"/>
        </w:rPr>
        <w:t xml:space="preserve"> nematodes, a group </w:t>
      </w:r>
      <w:proofErr w:type="spellStart"/>
      <w:r w:rsidRPr="00947AFC">
        <w:rPr>
          <w:color w:val="auto"/>
          <w:kern w:val="0"/>
          <w:lang w:val="en-US" w:eastAsia="en-US"/>
        </w:rPr>
        <w:t>characterised</w:t>
      </w:r>
      <w:proofErr w:type="spellEnd"/>
      <w:r w:rsidRPr="00947AFC">
        <w:rPr>
          <w:color w:val="auto"/>
          <w:kern w:val="0"/>
          <w:lang w:val="en-US" w:eastAsia="en-US"/>
        </w:rPr>
        <w:t xml:space="preserve"> by indirect life cycles and frequent use of molluscan intermediate hosts. Within this assemblage, the genus </w:t>
      </w:r>
      <w:proofErr w:type="spellStart"/>
      <w:r w:rsidRPr="00947AFC">
        <w:rPr>
          <w:color w:val="auto"/>
          <w:kern w:val="0"/>
          <w:lang w:val="en-US" w:eastAsia="en-US"/>
        </w:rPr>
        <w:t>Angiostrongylus</w:t>
      </w:r>
      <w:proofErr w:type="spellEnd"/>
      <w:r w:rsidRPr="00947AFC">
        <w:rPr>
          <w:color w:val="auto"/>
          <w:kern w:val="0"/>
          <w:lang w:val="en-US" w:eastAsia="en-US"/>
        </w:rPr>
        <w:t xml:space="preserve"> has undergone repeated taxonomic reconsideration, partly because of morphological overlap with related taxa and partly because molecular data have not always mapped neatly onto traditional genus-level concepts (Monte et al., 2012; Cowie et al., 2022).</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Recent systematic work has shown that apparently simple species labels can conceal substantial complexity. Molecular studies have revealed marked geographic structure, discordance among markers, the possibility of cryptic taxa, and the need to interpret sequence-based phylogenies in conjunction with morphology, biogeography and host range (Monte et al., 2012; Cowie et al., 2022). Comparative analysis of </w:t>
      </w:r>
      <w:proofErr w:type="spellStart"/>
      <w:r w:rsidRPr="00947AFC">
        <w:rPr>
          <w:color w:val="auto"/>
          <w:kern w:val="0"/>
          <w:lang w:val="en-US" w:eastAsia="en-US"/>
        </w:rPr>
        <w:t>Angiostrongylus</w:t>
      </w:r>
      <w:proofErr w:type="spellEnd"/>
      <w:r w:rsidRPr="00947AFC">
        <w:rPr>
          <w:color w:val="auto"/>
          <w:kern w:val="0"/>
          <w:lang w:val="en-US" w:eastAsia="en-US"/>
        </w:rPr>
        <w:t xml:space="preserve"> and related genera further suggests that taxonomic interpretation should not be reduced to a single locus or to historical host association alone (Cowie et al., 2022).</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At the species level, A. </w:t>
      </w:r>
      <w:proofErr w:type="spellStart"/>
      <w:r w:rsidRPr="00947AFC">
        <w:rPr>
          <w:color w:val="auto"/>
          <w:kern w:val="0"/>
          <w:lang w:val="en-US" w:eastAsia="en-US"/>
        </w:rPr>
        <w:t>cantonensis</w:t>
      </w:r>
      <w:proofErr w:type="spellEnd"/>
      <w:r w:rsidRPr="00947AFC">
        <w:rPr>
          <w:color w:val="auto"/>
          <w:kern w:val="0"/>
          <w:lang w:val="en-US" w:eastAsia="en-US"/>
        </w:rPr>
        <w:t xml:space="preserve"> is distinguished from congeners by a combination of morphological and biological traits, but some of these distinctions require expert examination and have historically been obscured by incomplete descriptions or overlapping character states. This matters beyond nomenclature because robust species delimitation underpins ecological surveillance, experimental reproducibility and the interpretation of diagnostics that rely on sequence identity. The continued use of well-curated voucher material, multi-locus comparisons and integrated taxonomy therefore remains important.</w:t>
      </w:r>
      <w:r w:rsidR="00F6454B">
        <w:rPr>
          <w:color w:val="auto"/>
          <w:kern w:val="0"/>
          <w:lang w:val="en-US" w:eastAsia="en-US"/>
        </w:rPr>
        <w:t xml:space="preserve"> </w:t>
      </w:r>
      <w:r w:rsidR="00F6454B">
        <w:t xml:space="preserve">The taxonomic implications are not merely theoretical, because DNA attributable to both </w:t>
      </w:r>
      <w:r w:rsidR="00F6454B">
        <w:rPr>
          <w:rStyle w:val="Emphasis"/>
        </w:rPr>
        <w:t xml:space="preserve">A. </w:t>
      </w:r>
      <w:proofErr w:type="spellStart"/>
      <w:r w:rsidR="00F6454B">
        <w:rPr>
          <w:rStyle w:val="Emphasis"/>
        </w:rPr>
        <w:t>cantonensis</w:t>
      </w:r>
      <w:proofErr w:type="spellEnd"/>
      <w:r w:rsidR="00F6454B">
        <w:t xml:space="preserve"> and the closely related </w:t>
      </w:r>
      <w:r w:rsidR="00F6454B">
        <w:rPr>
          <w:rStyle w:val="Emphasis"/>
        </w:rPr>
        <w:t xml:space="preserve">A. </w:t>
      </w:r>
      <w:proofErr w:type="spellStart"/>
      <w:r w:rsidR="00F6454B">
        <w:rPr>
          <w:rStyle w:val="Emphasis"/>
        </w:rPr>
        <w:t>malaysiensis</w:t>
      </w:r>
      <w:proofErr w:type="spellEnd"/>
      <w:r w:rsidR="00F6454B">
        <w:t xml:space="preserve"> has been detected in human cerebrospinal fluid in Thailand, underscoring the need for rigorous species attribution in clinical and epidemiological studies (</w:t>
      </w:r>
      <w:proofErr w:type="spellStart"/>
      <w:r w:rsidR="00F6454B">
        <w:t>Watthanakulpanich</w:t>
      </w:r>
      <w:proofErr w:type="spellEnd"/>
      <w:r w:rsidR="00F6454B">
        <w:t xml:space="preserve"> et al., 2021).</w:t>
      </w:r>
    </w:p>
    <w:p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3.2 Morphology of adults, larvae and eggs</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Morphologically, adult A. </w:t>
      </w:r>
      <w:proofErr w:type="spellStart"/>
      <w:r w:rsidRPr="00947AFC">
        <w:rPr>
          <w:color w:val="auto"/>
          <w:kern w:val="0"/>
          <w:lang w:val="en-US" w:eastAsia="en-US"/>
        </w:rPr>
        <w:t>cantonensis</w:t>
      </w:r>
      <w:proofErr w:type="spellEnd"/>
      <w:r w:rsidRPr="00947AFC">
        <w:rPr>
          <w:color w:val="auto"/>
          <w:kern w:val="0"/>
          <w:lang w:val="en-US" w:eastAsia="en-US"/>
        </w:rPr>
        <w:t xml:space="preserve"> are slender nematodes with the typical elongated cylindrical habitus of </w:t>
      </w:r>
      <w:proofErr w:type="spellStart"/>
      <w:r w:rsidRPr="00947AFC">
        <w:rPr>
          <w:color w:val="auto"/>
          <w:kern w:val="0"/>
          <w:lang w:val="en-US" w:eastAsia="en-US"/>
        </w:rPr>
        <w:t>metastrongyloids</w:t>
      </w:r>
      <w:proofErr w:type="spellEnd"/>
      <w:r w:rsidRPr="00947AFC">
        <w:rPr>
          <w:color w:val="auto"/>
          <w:kern w:val="0"/>
          <w:lang w:val="en-US" w:eastAsia="en-US"/>
        </w:rPr>
        <w:t xml:space="preserve">. In definitive rat hosts, adults are found mainly in the pulmonary arteries and right ventricle, a </w:t>
      </w:r>
      <w:proofErr w:type="spellStart"/>
      <w:r w:rsidRPr="00947AFC">
        <w:rPr>
          <w:color w:val="auto"/>
          <w:kern w:val="0"/>
          <w:lang w:val="en-US" w:eastAsia="en-US"/>
        </w:rPr>
        <w:t>localisation</w:t>
      </w:r>
      <w:proofErr w:type="spellEnd"/>
      <w:r w:rsidRPr="00947AFC">
        <w:rPr>
          <w:color w:val="auto"/>
          <w:kern w:val="0"/>
          <w:lang w:val="en-US" w:eastAsia="en-US"/>
        </w:rPr>
        <w:t xml:space="preserve"> that gave rise to the vernacular term “rat lungworm” even though the mature niche is vascular rather than pulmonary parenchymal. Females are usually larger than males and characteristically show a barber-pole appearance caused by the intertwining of the intestine and reproductive tract, while males possess a copulatory bursa and paired spicules important for species-level diagnosis in classical parasitology (Wang et al., 2008; Cowie, 2013).</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lastRenderedPageBreak/>
        <w:t xml:space="preserve">The first-stage larva is the form released into the environment in rat </w:t>
      </w:r>
      <w:proofErr w:type="spellStart"/>
      <w:r w:rsidRPr="00947AFC">
        <w:rPr>
          <w:color w:val="auto"/>
          <w:kern w:val="0"/>
          <w:lang w:val="en-US" w:eastAsia="en-US"/>
        </w:rPr>
        <w:t>faeces</w:t>
      </w:r>
      <w:proofErr w:type="spellEnd"/>
      <w:r w:rsidRPr="00947AFC">
        <w:rPr>
          <w:color w:val="auto"/>
          <w:kern w:val="0"/>
          <w:lang w:val="en-US" w:eastAsia="en-US"/>
        </w:rPr>
        <w:t xml:space="preserve"> and is the stage usually recovered during malacological infection studies after digestion or tissue examination. It is filiform, motile and morphologically </w:t>
      </w:r>
      <w:proofErr w:type="spellStart"/>
      <w:r w:rsidRPr="00947AFC">
        <w:rPr>
          <w:color w:val="auto"/>
          <w:kern w:val="0"/>
          <w:lang w:val="en-US" w:eastAsia="en-US"/>
        </w:rPr>
        <w:t>recognisable</w:t>
      </w:r>
      <w:proofErr w:type="spellEnd"/>
      <w:r w:rsidRPr="00947AFC">
        <w:rPr>
          <w:color w:val="auto"/>
          <w:kern w:val="0"/>
          <w:lang w:val="en-US" w:eastAsia="en-US"/>
        </w:rPr>
        <w:t xml:space="preserve"> by the characteristic tail configuration used in differentiation from other </w:t>
      </w:r>
      <w:proofErr w:type="spellStart"/>
      <w:r w:rsidRPr="00947AFC">
        <w:rPr>
          <w:color w:val="auto"/>
          <w:kern w:val="0"/>
          <w:lang w:val="en-US" w:eastAsia="en-US"/>
        </w:rPr>
        <w:t>metastrongyloid</w:t>
      </w:r>
      <w:proofErr w:type="spellEnd"/>
      <w:r w:rsidRPr="00947AFC">
        <w:rPr>
          <w:color w:val="auto"/>
          <w:kern w:val="0"/>
          <w:lang w:val="en-US" w:eastAsia="en-US"/>
        </w:rPr>
        <w:t xml:space="preserve"> larvae, although accurate identification may still require specialist expertise or molecular confirmation when mixed infections occur. Development within the gastropod proceeds through second-stage and infective third-stage larvae. The third-stage larva is the critical zoonotic stage for humans and other accidental hosts. Fine morphological studies indicate progressive changes in body length, cuticular features and internal </w:t>
      </w:r>
      <w:proofErr w:type="spellStart"/>
      <w:r w:rsidRPr="00947AFC">
        <w:rPr>
          <w:color w:val="auto"/>
          <w:kern w:val="0"/>
          <w:lang w:val="en-US" w:eastAsia="en-US"/>
        </w:rPr>
        <w:t>organisation</w:t>
      </w:r>
      <w:proofErr w:type="spellEnd"/>
      <w:r w:rsidRPr="00947AFC">
        <w:rPr>
          <w:color w:val="auto"/>
          <w:kern w:val="0"/>
          <w:lang w:val="en-US" w:eastAsia="en-US"/>
        </w:rPr>
        <w:t xml:space="preserve"> across larval development, but in field practice the distinction between larval stages is often supplemented by experimental timing, host dissection context or nucleic acid methods (</w:t>
      </w:r>
      <w:proofErr w:type="spellStart"/>
      <w:r w:rsidRPr="00947AFC">
        <w:rPr>
          <w:color w:val="auto"/>
          <w:kern w:val="0"/>
          <w:lang w:val="en-US" w:eastAsia="en-US"/>
        </w:rPr>
        <w:t>Lv</w:t>
      </w:r>
      <w:proofErr w:type="spellEnd"/>
      <w:r w:rsidRPr="00947AFC">
        <w:rPr>
          <w:color w:val="auto"/>
          <w:kern w:val="0"/>
          <w:lang w:val="en-US" w:eastAsia="en-US"/>
        </w:rPr>
        <w:t xml:space="preserve"> et al., 2009; Cowie, 2013).</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Eggs of A. </w:t>
      </w:r>
      <w:proofErr w:type="spellStart"/>
      <w:r w:rsidRPr="00947AFC">
        <w:rPr>
          <w:color w:val="auto"/>
          <w:kern w:val="0"/>
          <w:lang w:val="en-US" w:eastAsia="en-US"/>
        </w:rPr>
        <w:t>cantonensis</w:t>
      </w:r>
      <w:proofErr w:type="spellEnd"/>
      <w:r w:rsidRPr="00947AFC">
        <w:rPr>
          <w:color w:val="auto"/>
          <w:kern w:val="0"/>
          <w:lang w:val="en-US" w:eastAsia="en-US"/>
        </w:rPr>
        <w:t xml:space="preserve"> are produced by adult females in the rat pulmonary vasculature, embryonate and hatch rapidly, so intact eggs are not commonly </w:t>
      </w:r>
      <w:proofErr w:type="spellStart"/>
      <w:r w:rsidRPr="00947AFC">
        <w:rPr>
          <w:color w:val="auto"/>
          <w:kern w:val="0"/>
          <w:lang w:val="en-US" w:eastAsia="en-US"/>
        </w:rPr>
        <w:t>emphasised</w:t>
      </w:r>
      <w:proofErr w:type="spellEnd"/>
      <w:r w:rsidRPr="00947AFC">
        <w:rPr>
          <w:color w:val="auto"/>
          <w:kern w:val="0"/>
          <w:lang w:val="en-US" w:eastAsia="en-US"/>
        </w:rPr>
        <w:t xml:space="preserve"> in routine diagnostic parasitology compared with larvae. Instead, newly hatched first-stage larvae penetrate into the airspaces, ascend the tracheobronchial tree, are swallowed and pass in </w:t>
      </w:r>
      <w:proofErr w:type="spellStart"/>
      <w:r w:rsidRPr="00947AFC">
        <w:rPr>
          <w:color w:val="auto"/>
          <w:kern w:val="0"/>
          <w:lang w:val="en-US" w:eastAsia="en-US"/>
        </w:rPr>
        <w:t>faeces</w:t>
      </w:r>
      <w:proofErr w:type="spellEnd"/>
      <w:r w:rsidRPr="00947AFC">
        <w:rPr>
          <w:color w:val="auto"/>
          <w:kern w:val="0"/>
          <w:lang w:val="en-US" w:eastAsia="en-US"/>
        </w:rPr>
        <w:t xml:space="preserve">. This biological sequence explains why </w:t>
      </w:r>
      <w:proofErr w:type="spellStart"/>
      <w:r w:rsidRPr="00947AFC">
        <w:rPr>
          <w:color w:val="auto"/>
          <w:kern w:val="0"/>
          <w:lang w:val="en-US" w:eastAsia="en-US"/>
        </w:rPr>
        <w:t>faecal</w:t>
      </w:r>
      <w:proofErr w:type="spellEnd"/>
      <w:r w:rsidRPr="00947AFC">
        <w:rPr>
          <w:color w:val="auto"/>
          <w:kern w:val="0"/>
          <w:lang w:val="en-US" w:eastAsia="en-US"/>
        </w:rPr>
        <w:t xml:space="preserve"> larval output, rather than ova, is the practical parasitological correlate in definitive hosts (Wang et al., 2008; Cowie, 2013).</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Morphology remains important despite the rise of molecular tools. Classical morphometrics still anchors the description of new records and laboratory-maintained isolates, helps distinguish related </w:t>
      </w:r>
      <w:proofErr w:type="spellStart"/>
      <w:r w:rsidRPr="00947AFC">
        <w:rPr>
          <w:color w:val="auto"/>
          <w:kern w:val="0"/>
          <w:lang w:val="en-US" w:eastAsia="en-US"/>
        </w:rPr>
        <w:t>angiostrongylids</w:t>
      </w:r>
      <w:proofErr w:type="spellEnd"/>
      <w:r w:rsidRPr="00947AFC">
        <w:rPr>
          <w:color w:val="auto"/>
          <w:kern w:val="0"/>
          <w:lang w:val="en-US" w:eastAsia="en-US"/>
        </w:rPr>
        <w:t xml:space="preserve"> in animal studies, and provides the phenotypic frame within which genotype–phenotype relationships can be interpreted. Nevertheless, morphological identification alone is often insufficient when specimens are damaged, immature or recovered from unusual hosts, which is one reason why integrative approaches are increasingly </w:t>
      </w:r>
      <w:proofErr w:type="spellStart"/>
      <w:r w:rsidRPr="00947AFC">
        <w:rPr>
          <w:color w:val="auto"/>
          <w:kern w:val="0"/>
          <w:lang w:val="en-US" w:eastAsia="en-US"/>
        </w:rPr>
        <w:t>favoured</w:t>
      </w:r>
      <w:proofErr w:type="spellEnd"/>
      <w:r w:rsidRPr="00947AFC">
        <w:rPr>
          <w:color w:val="auto"/>
          <w:kern w:val="0"/>
          <w:lang w:val="en-US" w:eastAsia="en-US"/>
        </w:rPr>
        <w:t>.</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4. Life cycle and transmission biology</w:t>
      </w:r>
    </w:p>
    <w:p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4.1 Canonical life cycle in rats and gastropods</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canonical life cycle of A. </w:t>
      </w:r>
      <w:proofErr w:type="spellStart"/>
      <w:r w:rsidRPr="00947AFC">
        <w:rPr>
          <w:color w:val="auto"/>
          <w:kern w:val="0"/>
          <w:lang w:val="en-US" w:eastAsia="en-US"/>
        </w:rPr>
        <w:t>cantonensis</w:t>
      </w:r>
      <w:proofErr w:type="spellEnd"/>
      <w:r w:rsidRPr="00947AFC">
        <w:rPr>
          <w:color w:val="auto"/>
          <w:kern w:val="0"/>
          <w:lang w:val="en-US" w:eastAsia="en-US"/>
        </w:rPr>
        <w:t xml:space="preserve"> begins when rats ingest infective third-stage larvae </w:t>
      </w:r>
      <w:proofErr w:type="spellStart"/>
      <w:r w:rsidRPr="00947AFC">
        <w:rPr>
          <w:color w:val="auto"/>
          <w:kern w:val="0"/>
          <w:lang w:val="en-US" w:eastAsia="en-US"/>
        </w:rPr>
        <w:t>harboured</w:t>
      </w:r>
      <w:proofErr w:type="spellEnd"/>
      <w:r w:rsidRPr="00947AFC">
        <w:rPr>
          <w:color w:val="auto"/>
          <w:kern w:val="0"/>
          <w:lang w:val="en-US" w:eastAsia="en-US"/>
        </w:rPr>
        <w:t xml:space="preserve"> in intermediate gastropod hosts or in contaminated material. After ingestion, larvae penetrate the intestinal wall and undergo a migratory route that includes the central nervous system before final maturation in the pulmonary arteries. There, adult worms reproduce, first-stage larvae are ultimately shed in rat </w:t>
      </w:r>
      <w:proofErr w:type="spellStart"/>
      <w:r w:rsidRPr="00947AFC">
        <w:rPr>
          <w:color w:val="auto"/>
          <w:kern w:val="0"/>
          <w:lang w:val="en-US" w:eastAsia="en-US"/>
        </w:rPr>
        <w:t>faeces</w:t>
      </w:r>
      <w:proofErr w:type="spellEnd"/>
      <w:r w:rsidRPr="00947AFC">
        <w:rPr>
          <w:color w:val="auto"/>
          <w:kern w:val="0"/>
          <w:lang w:val="en-US" w:eastAsia="en-US"/>
        </w:rPr>
        <w:t xml:space="preserve">, and susceptible gastropods become infected by ingesting or contacting larval-contaminated material (Wang et al., 2008; </w:t>
      </w:r>
      <w:proofErr w:type="spellStart"/>
      <w:r w:rsidRPr="00947AFC">
        <w:rPr>
          <w:color w:val="auto"/>
          <w:kern w:val="0"/>
          <w:lang w:val="en-US" w:eastAsia="en-US"/>
        </w:rPr>
        <w:t>Lv</w:t>
      </w:r>
      <w:proofErr w:type="spellEnd"/>
      <w:r w:rsidRPr="00947AFC">
        <w:rPr>
          <w:color w:val="auto"/>
          <w:kern w:val="0"/>
          <w:lang w:val="en-US" w:eastAsia="en-US"/>
        </w:rPr>
        <w:t xml:space="preserve"> et al., 2009; Cowie, 2013).</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This cycle is biologically notable because neural migration is not an aberrant feature restricted to humans; it is part of normal development in the definitive rat host. The difference is that in rats larval development progresses successfully, whereas in accidental human hosts the parasite usually fails to complete maturation and instead provokes inflammatory disease. The dependence on gastropods as intermediate hosts is flexible rather than narrow. Numerous snail and slug species can support larval development, which greatly enhances the parasite’s ecological opportunism and invasion potential (</w:t>
      </w:r>
      <w:proofErr w:type="spellStart"/>
      <w:r w:rsidRPr="00947AFC">
        <w:rPr>
          <w:color w:val="auto"/>
          <w:kern w:val="0"/>
          <w:lang w:val="en-US" w:eastAsia="en-US"/>
        </w:rPr>
        <w:t>Lv</w:t>
      </w:r>
      <w:proofErr w:type="spellEnd"/>
      <w:r w:rsidRPr="00947AFC">
        <w:rPr>
          <w:color w:val="auto"/>
          <w:kern w:val="0"/>
          <w:lang w:val="en-US" w:eastAsia="en-US"/>
        </w:rPr>
        <w:t xml:space="preserve"> et al., 2009; Cowie, 2013).</w:t>
      </w:r>
      <w:r w:rsidR="00F6454B">
        <w:rPr>
          <w:color w:val="auto"/>
          <w:kern w:val="0"/>
          <w:lang w:val="en-US" w:eastAsia="en-US"/>
        </w:rPr>
        <w:t xml:space="preserve"> </w:t>
      </w:r>
      <w:r w:rsidR="00F6454B">
        <w:t xml:space="preserve">A recent biological primer has further emphasised that the developmental programme of </w:t>
      </w:r>
      <w:r w:rsidR="00F6454B">
        <w:rPr>
          <w:rStyle w:val="Emphasis"/>
        </w:rPr>
        <w:t xml:space="preserve">A. </w:t>
      </w:r>
      <w:proofErr w:type="spellStart"/>
      <w:r w:rsidR="00F6454B">
        <w:rPr>
          <w:rStyle w:val="Emphasis"/>
        </w:rPr>
        <w:t>cantonensis</w:t>
      </w:r>
      <w:proofErr w:type="spellEnd"/>
      <w:r w:rsidR="00F6454B">
        <w:t xml:space="preserve"> across definitive, intermediate, paratenic and accidental hosts should be interpreted as an integrated continuum rather than as a simple rat–snail dyad, a </w:t>
      </w:r>
      <w:r w:rsidR="00F6454B">
        <w:lastRenderedPageBreak/>
        <w:t>perspective that is especially useful when discussing host compatibility and transmission plasticity (Griffin et al., 2025).</w:t>
      </w:r>
    </w:p>
    <w:p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4.2 Intermediate hosts, paratenic hosts and environmental exposure</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A striking feature of A. </w:t>
      </w:r>
      <w:proofErr w:type="spellStart"/>
      <w:r w:rsidRPr="00947AFC">
        <w:rPr>
          <w:color w:val="auto"/>
          <w:kern w:val="0"/>
          <w:lang w:val="en-US" w:eastAsia="en-US"/>
        </w:rPr>
        <w:t>cantonensis</w:t>
      </w:r>
      <w:proofErr w:type="spellEnd"/>
      <w:r w:rsidRPr="00947AFC">
        <w:rPr>
          <w:color w:val="auto"/>
          <w:kern w:val="0"/>
          <w:lang w:val="en-US" w:eastAsia="en-US"/>
        </w:rPr>
        <w:t xml:space="preserve"> epidemiology is the breadth of host associations. Several terrestrial snails and slugs of public health relevance, including invasive species, can serve as intermediate hosts, and the infection prevalence and larval burden within these hosts may vary by geography, season, microclimate and host species (</w:t>
      </w:r>
      <w:proofErr w:type="spellStart"/>
      <w:r w:rsidRPr="00947AFC">
        <w:rPr>
          <w:color w:val="auto"/>
          <w:kern w:val="0"/>
          <w:lang w:val="en-US" w:eastAsia="en-US"/>
        </w:rPr>
        <w:t>Lv</w:t>
      </w:r>
      <w:proofErr w:type="spellEnd"/>
      <w:r w:rsidRPr="00947AFC">
        <w:rPr>
          <w:color w:val="auto"/>
          <w:kern w:val="0"/>
          <w:lang w:val="en-US" w:eastAsia="en-US"/>
        </w:rPr>
        <w:t xml:space="preserve"> et al., 2009; Cowie, 2013). The giant African snail, among others, has repeatedly drawn attention because of its invasive success and ability to carry infective larvae.</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Paratenic hosts also complicate transmission. Freshwater prawns, crabs, frogs and monitor lizards have been implicated as transport or paratenic hosts in some settings, allowing infective larvae to move into human food chains without further parasite development (Wang et al., 2008; Cowie, 2013). Human infection therefore follows several routes: deliberate consumption of raw or undercooked snails or slugs, ingestion of paratenic hosts, and incidental ingestion of small infected gastropods or larval contamination on raw produce. The latter route is particularly important for public health messaging because severe disease may occur even when the exposure is unintentional.</w:t>
      </w:r>
      <w:r w:rsidR="00F6454B">
        <w:rPr>
          <w:color w:val="auto"/>
          <w:kern w:val="0"/>
          <w:lang w:val="en-US" w:eastAsia="en-US"/>
        </w:rPr>
        <w:t xml:space="preserve"> </w:t>
      </w:r>
      <w:r w:rsidR="00F6454B">
        <w:t>A global synthesis of paratenic hosts has shown that crustaceans, amphibians, reptiles and several other taxa contribute more substantially to exposure ecology than was once appreciated, especially in settings where cultural food practices promote raw or lightly cooked consumption (</w:t>
      </w:r>
      <w:proofErr w:type="spellStart"/>
      <w:r w:rsidR="00F6454B">
        <w:t>Turck</w:t>
      </w:r>
      <w:proofErr w:type="spellEnd"/>
      <w:r w:rsidR="00F6454B">
        <w:t xml:space="preserve"> et al., 2022).</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Environmental survival and transmission efficiency are influenced by factors such as humidity, temperature, habitat suitability for gastropods, rat ecology, and the persistence of larvae in mucus or water under certain conditions. Experimental and field observations suggest that larval contamination may occur through slime trails or wash water, although the quantitative risk under natural exposure conditions is more difficult to estimate than the simple presence of larvae (Cowie, 2013). Consequently, preventive advice must be biologically plausible yet proportionate, avoiding overstatement where direct dose–response evidence remains limited.</w:t>
      </w:r>
      <w:r w:rsidR="00F6454B">
        <w:rPr>
          <w:color w:val="auto"/>
          <w:kern w:val="0"/>
          <w:lang w:val="en-US" w:eastAsia="en-US"/>
        </w:rPr>
        <w:t xml:space="preserve"> </w:t>
      </w:r>
      <w:r w:rsidR="00F6454B">
        <w:t>Experimental work has additionally shown that infective larvae can remain viable in water after emerging from drowned gastropods, supporting the biological plausibility of water-associated exposure under certain environmental circumstances (Howe et al., 2019).</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global spread of A. </w:t>
      </w:r>
      <w:proofErr w:type="spellStart"/>
      <w:r w:rsidRPr="00947AFC">
        <w:rPr>
          <w:color w:val="auto"/>
          <w:kern w:val="0"/>
          <w:lang w:val="en-US" w:eastAsia="en-US"/>
        </w:rPr>
        <w:t>cantonensis</w:t>
      </w:r>
      <w:proofErr w:type="spellEnd"/>
      <w:r w:rsidRPr="00947AFC">
        <w:rPr>
          <w:color w:val="auto"/>
          <w:kern w:val="0"/>
          <w:lang w:val="en-US" w:eastAsia="en-US"/>
        </w:rPr>
        <w:t xml:space="preserve"> is best understood as the outcome of synanthropic rat dispersal, movement of infected snails and slugs, and ecological change that </w:t>
      </w:r>
      <w:proofErr w:type="spellStart"/>
      <w:r w:rsidRPr="00947AFC">
        <w:rPr>
          <w:color w:val="auto"/>
          <w:kern w:val="0"/>
          <w:lang w:val="en-US" w:eastAsia="en-US"/>
        </w:rPr>
        <w:t>favours</w:t>
      </w:r>
      <w:proofErr w:type="spellEnd"/>
      <w:r w:rsidRPr="00947AFC">
        <w:rPr>
          <w:color w:val="auto"/>
          <w:kern w:val="0"/>
          <w:lang w:val="en-US" w:eastAsia="en-US"/>
        </w:rPr>
        <w:t xml:space="preserve"> establishment of both definitive and intermediate hosts. In this respect, the parasite exemplifies a modern zoonosis strengthened by invasion biology and global connectivity.</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5. Human infection and pathogenesis</w:t>
      </w:r>
    </w:p>
    <w:p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5.1 Epidemiology and routes of human disease</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Human angiostrongyliasis occurs when infective third-stage larvae are ingested and subsequently migrate through the body, with a marked tropism for the central nervous system. Most </w:t>
      </w:r>
      <w:proofErr w:type="spellStart"/>
      <w:r w:rsidRPr="00947AFC">
        <w:rPr>
          <w:color w:val="auto"/>
          <w:kern w:val="0"/>
          <w:lang w:val="en-US" w:eastAsia="en-US"/>
        </w:rPr>
        <w:t>recognised</w:t>
      </w:r>
      <w:proofErr w:type="spellEnd"/>
      <w:r w:rsidRPr="00947AFC">
        <w:rPr>
          <w:color w:val="auto"/>
          <w:kern w:val="0"/>
          <w:lang w:val="en-US" w:eastAsia="en-US"/>
        </w:rPr>
        <w:t xml:space="preserve"> cases present as eosinophilic meningitis or meningoencephalitis, although radiculitis, cranial nerve involvement, encephalitis and ocular angiostrongyliasis are </w:t>
      </w:r>
      <w:r w:rsidRPr="00947AFC">
        <w:rPr>
          <w:color w:val="auto"/>
          <w:kern w:val="0"/>
          <w:lang w:val="en-US" w:eastAsia="en-US"/>
        </w:rPr>
        <w:lastRenderedPageBreak/>
        <w:t xml:space="preserve">also described (Wang et al., 2008; </w:t>
      </w:r>
      <w:proofErr w:type="spellStart"/>
      <w:r w:rsidRPr="00947AFC">
        <w:rPr>
          <w:color w:val="auto"/>
          <w:kern w:val="0"/>
          <w:lang w:val="en-US" w:eastAsia="en-US"/>
        </w:rPr>
        <w:t>Ansdell</w:t>
      </w:r>
      <w:proofErr w:type="spellEnd"/>
      <w:r w:rsidRPr="00947AFC">
        <w:rPr>
          <w:color w:val="auto"/>
          <w:kern w:val="0"/>
          <w:lang w:val="en-US" w:eastAsia="en-US"/>
        </w:rPr>
        <w:t xml:space="preserve"> &amp; </w:t>
      </w:r>
      <w:proofErr w:type="spellStart"/>
      <w:r w:rsidRPr="00947AFC">
        <w:rPr>
          <w:color w:val="auto"/>
          <w:kern w:val="0"/>
          <w:lang w:val="en-US" w:eastAsia="en-US"/>
        </w:rPr>
        <w:t>Wattanagoon</w:t>
      </w:r>
      <w:proofErr w:type="spellEnd"/>
      <w:r w:rsidRPr="00947AFC">
        <w:rPr>
          <w:color w:val="auto"/>
          <w:kern w:val="0"/>
          <w:lang w:val="en-US" w:eastAsia="en-US"/>
        </w:rPr>
        <w:t xml:space="preserve">, 2018; </w:t>
      </w:r>
      <w:proofErr w:type="spellStart"/>
      <w:r w:rsidRPr="00947AFC">
        <w:rPr>
          <w:color w:val="auto"/>
          <w:kern w:val="0"/>
          <w:lang w:val="en-US" w:eastAsia="en-US"/>
        </w:rPr>
        <w:t>Graeff</w:t>
      </w:r>
      <w:proofErr w:type="spellEnd"/>
      <w:r w:rsidRPr="00947AFC">
        <w:rPr>
          <w:color w:val="auto"/>
          <w:kern w:val="0"/>
          <w:lang w:val="en-US" w:eastAsia="en-US"/>
        </w:rPr>
        <w:t xml:space="preserve">-Teixeira et al., 2023). Clinical epidemiology varies by region, food custom and exposure setting. In some endemic areas, disease is associated with traditional ingestion of raw </w:t>
      </w:r>
      <w:proofErr w:type="spellStart"/>
      <w:r w:rsidRPr="00947AFC">
        <w:rPr>
          <w:color w:val="auto"/>
          <w:kern w:val="0"/>
          <w:lang w:val="en-US" w:eastAsia="en-US"/>
        </w:rPr>
        <w:t>molluscs</w:t>
      </w:r>
      <w:proofErr w:type="spellEnd"/>
      <w:r w:rsidRPr="00947AFC">
        <w:rPr>
          <w:color w:val="auto"/>
          <w:kern w:val="0"/>
          <w:lang w:val="en-US" w:eastAsia="en-US"/>
        </w:rPr>
        <w:t xml:space="preserve"> or paratenic hosts, whereas in other areas sporadic disease may follow accidental ingestion of small slugs or snail fragments on inadequately washed vegetables.</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incubation period is variable, often spanning days to weeks, and disease severity is shaped by inoculum size, host immune response, timing of clinical presentation and perhaps parasite strain. Imported cases increasingly occur in </w:t>
      </w:r>
      <w:proofErr w:type="spellStart"/>
      <w:r w:rsidRPr="00947AFC">
        <w:rPr>
          <w:color w:val="auto"/>
          <w:kern w:val="0"/>
          <w:lang w:val="en-US" w:eastAsia="en-US"/>
        </w:rPr>
        <w:t>travellers</w:t>
      </w:r>
      <w:proofErr w:type="spellEnd"/>
      <w:r w:rsidRPr="00947AFC">
        <w:rPr>
          <w:color w:val="auto"/>
          <w:kern w:val="0"/>
          <w:lang w:val="en-US" w:eastAsia="en-US"/>
        </w:rPr>
        <w:t xml:space="preserve"> returning from endemic or newly </w:t>
      </w:r>
      <w:proofErr w:type="spellStart"/>
      <w:r w:rsidRPr="00947AFC">
        <w:rPr>
          <w:color w:val="auto"/>
          <w:kern w:val="0"/>
          <w:lang w:val="en-US" w:eastAsia="en-US"/>
        </w:rPr>
        <w:t>colonised</w:t>
      </w:r>
      <w:proofErr w:type="spellEnd"/>
      <w:r w:rsidRPr="00947AFC">
        <w:rPr>
          <w:color w:val="auto"/>
          <w:kern w:val="0"/>
          <w:lang w:val="en-US" w:eastAsia="en-US"/>
        </w:rPr>
        <w:t xml:space="preserve"> areas, which means clinicians outside historically endemic zones must now </w:t>
      </w:r>
      <w:proofErr w:type="spellStart"/>
      <w:r w:rsidRPr="00947AFC">
        <w:rPr>
          <w:color w:val="auto"/>
          <w:kern w:val="0"/>
          <w:lang w:val="en-US" w:eastAsia="en-US"/>
        </w:rPr>
        <w:t>recognise</w:t>
      </w:r>
      <w:proofErr w:type="spellEnd"/>
      <w:r w:rsidRPr="00947AFC">
        <w:rPr>
          <w:color w:val="auto"/>
          <w:kern w:val="0"/>
          <w:lang w:val="en-US" w:eastAsia="en-US"/>
        </w:rPr>
        <w:t xml:space="preserve"> the syndrome and exposure history more readily than in the past (</w:t>
      </w:r>
      <w:proofErr w:type="spellStart"/>
      <w:r w:rsidRPr="00947AFC">
        <w:rPr>
          <w:color w:val="auto"/>
          <w:kern w:val="0"/>
          <w:lang w:val="en-US" w:eastAsia="en-US"/>
        </w:rPr>
        <w:t>Ansdell</w:t>
      </w:r>
      <w:proofErr w:type="spellEnd"/>
      <w:r w:rsidRPr="00947AFC">
        <w:rPr>
          <w:color w:val="auto"/>
          <w:kern w:val="0"/>
          <w:lang w:val="en-US" w:eastAsia="en-US"/>
        </w:rPr>
        <w:t xml:space="preserve"> &amp; </w:t>
      </w:r>
      <w:proofErr w:type="spellStart"/>
      <w:r w:rsidRPr="00947AFC">
        <w:rPr>
          <w:color w:val="auto"/>
          <w:kern w:val="0"/>
          <w:lang w:val="en-US" w:eastAsia="en-US"/>
        </w:rPr>
        <w:t>Wattanagoon</w:t>
      </w:r>
      <w:proofErr w:type="spellEnd"/>
      <w:r w:rsidRPr="00947AFC">
        <w:rPr>
          <w:color w:val="auto"/>
          <w:kern w:val="0"/>
          <w:lang w:val="en-US" w:eastAsia="en-US"/>
        </w:rPr>
        <w:t>, 2018). At the same time, locally acquired cases in newly affected settings underscore that the disease is no longer solely a diagnostic consideration for tropical travel medicine.</w:t>
      </w:r>
      <w:r w:rsidR="00F6454B">
        <w:rPr>
          <w:color w:val="auto"/>
          <w:kern w:val="0"/>
          <w:lang w:val="en-US" w:eastAsia="en-US"/>
        </w:rPr>
        <w:t xml:space="preserve"> </w:t>
      </w:r>
      <w:r w:rsidR="00F6454B">
        <w:t xml:space="preserve">Evidence from the Indian subcontinent further indicates that monitor lizards may function as epidemiologically important paratenic hosts in some local contexts, with multiple human cases linked to the consumption of raw or insufficiently cooked reptilian tissues (Pandian et al., 2023). From a travel-medicine perspective, the European literature confirms that </w:t>
      </w:r>
      <w:proofErr w:type="spellStart"/>
      <w:r w:rsidR="00F6454B">
        <w:t>neuroangiostrongyliasis</w:t>
      </w:r>
      <w:proofErr w:type="spellEnd"/>
      <w:r w:rsidR="00F6454B">
        <w:t xml:space="preserve"> in non-endemic regions is usually imported but clinically consistent with classical disease, reinforcing the importance of a careful exposure history in returned travellers (Federspiel et al., 2020).</w:t>
      </w:r>
    </w:p>
    <w:p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5.2 Neuropathogenesis and clinical manifestations</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pathogenesis of </w:t>
      </w:r>
      <w:proofErr w:type="spellStart"/>
      <w:r w:rsidRPr="00947AFC">
        <w:rPr>
          <w:color w:val="auto"/>
          <w:kern w:val="0"/>
          <w:lang w:val="en-US" w:eastAsia="en-US"/>
        </w:rPr>
        <w:t>neuroangiostrongyliasis</w:t>
      </w:r>
      <w:proofErr w:type="spellEnd"/>
      <w:r w:rsidRPr="00947AFC">
        <w:rPr>
          <w:color w:val="auto"/>
          <w:kern w:val="0"/>
          <w:lang w:val="en-US" w:eastAsia="en-US"/>
        </w:rPr>
        <w:t xml:space="preserve"> is driven by larval migration, tissue injury and an intense host inflammatory response, particularly involving eosinophils within cerebrospinal fluid and neural tissues. Larvae entering the central nervous system trigger meningeal and parenchymal inflammation, </w:t>
      </w:r>
      <w:proofErr w:type="spellStart"/>
      <w:r w:rsidRPr="00947AFC">
        <w:rPr>
          <w:color w:val="auto"/>
          <w:kern w:val="0"/>
          <w:lang w:val="en-US" w:eastAsia="en-US"/>
        </w:rPr>
        <w:t>oedema</w:t>
      </w:r>
      <w:proofErr w:type="spellEnd"/>
      <w:r w:rsidRPr="00947AFC">
        <w:rPr>
          <w:color w:val="auto"/>
          <w:kern w:val="0"/>
          <w:lang w:val="en-US" w:eastAsia="en-US"/>
        </w:rPr>
        <w:t xml:space="preserve"> and pain-sensitive meningeal irritation. As larvae die, antigen release may amplify inflammation further, which has direct therapeutic implications because symptom burden can be driven as much by host response as by the physical presence of living parasites (Wang et al., 2008; </w:t>
      </w:r>
      <w:proofErr w:type="spellStart"/>
      <w:r w:rsidRPr="00947AFC">
        <w:rPr>
          <w:color w:val="auto"/>
          <w:kern w:val="0"/>
          <w:lang w:val="en-US" w:eastAsia="en-US"/>
        </w:rPr>
        <w:t>Graeff</w:t>
      </w:r>
      <w:proofErr w:type="spellEnd"/>
      <w:r w:rsidRPr="00947AFC">
        <w:rPr>
          <w:color w:val="auto"/>
          <w:kern w:val="0"/>
          <w:lang w:val="en-US" w:eastAsia="en-US"/>
        </w:rPr>
        <w:t>-Teixeira et al., 2023).</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Common symptoms include severe headache, neck stiffness, </w:t>
      </w:r>
      <w:proofErr w:type="spellStart"/>
      <w:r w:rsidRPr="00947AFC">
        <w:rPr>
          <w:color w:val="auto"/>
          <w:kern w:val="0"/>
          <w:lang w:val="en-US" w:eastAsia="en-US"/>
        </w:rPr>
        <w:t>paraesthesia</w:t>
      </w:r>
      <w:proofErr w:type="spellEnd"/>
      <w:r w:rsidRPr="00947AFC">
        <w:rPr>
          <w:color w:val="auto"/>
          <w:kern w:val="0"/>
          <w:lang w:val="en-US" w:eastAsia="en-US"/>
        </w:rPr>
        <w:t xml:space="preserve">, nausea, vomiting and photophobia, with fever being less consistent than in bacterial meningitis. Cerebrospinal fluid eosinophilia is a defining clue, but peripheral eosinophilia may or may not be prominent early in illness. Neurological deficits, altered mental status and severe encephalitic presentations are less common but clinically important. Ocular angiostrongyliasis is a distinct manifestation in which a larva may be </w:t>
      </w:r>
      <w:proofErr w:type="spellStart"/>
      <w:r w:rsidRPr="00947AFC">
        <w:rPr>
          <w:color w:val="auto"/>
          <w:kern w:val="0"/>
          <w:lang w:val="en-US" w:eastAsia="en-US"/>
        </w:rPr>
        <w:t>visualised</w:t>
      </w:r>
      <w:proofErr w:type="spellEnd"/>
      <w:r w:rsidRPr="00947AFC">
        <w:rPr>
          <w:color w:val="auto"/>
          <w:kern w:val="0"/>
          <w:lang w:val="en-US" w:eastAsia="en-US"/>
        </w:rPr>
        <w:t xml:space="preserve"> in the eye, producing visual loss, pain or inflammatory ocular disease (Wang et al., 2008; </w:t>
      </w:r>
      <w:proofErr w:type="spellStart"/>
      <w:r w:rsidRPr="00947AFC">
        <w:rPr>
          <w:color w:val="auto"/>
          <w:kern w:val="0"/>
          <w:lang w:val="en-US" w:eastAsia="en-US"/>
        </w:rPr>
        <w:t>Ansdell</w:t>
      </w:r>
      <w:proofErr w:type="spellEnd"/>
      <w:r w:rsidRPr="00947AFC">
        <w:rPr>
          <w:color w:val="auto"/>
          <w:kern w:val="0"/>
          <w:lang w:val="en-US" w:eastAsia="en-US"/>
        </w:rPr>
        <w:t xml:space="preserve"> &amp; </w:t>
      </w:r>
      <w:proofErr w:type="spellStart"/>
      <w:r w:rsidRPr="00947AFC">
        <w:rPr>
          <w:color w:val="auto"/>
          <w:kern w:val="0"/>
          <w:lang w:val="en-US" w:eastAsia="en-US"/>
        </w:rPr>
        <w:t>Wattanagoon</w:t>
      </w:r>
      <w:proofErr w:type="spellEnd"/>
      <w:r w:rsidRPr="00947AFC">
        <w:rPr>
          <w:color w:val="auto"/>
          <w:kern w:val="0"/>
          <w:lang w:val="en-US" w:eastAsia="en-US"/>
        </w:rPr>
        <w:t>, 2018).</w:t>
      </w:r>
      <w:r w:rsidR="00C8662E">
        <w:rPr>
          <w:color w:val="auto"/>
          <w:kern w:val="0"/>
          <w:lang w:val="en-US" w:eastAsia="en-US"/>
        </w:rPr>
        <w:t xml:space="preserve"> </w:t>
      </w:r>
      <w:r w:rsidR="00C8662E">
        <w:t xml:space="preserve">The diagnostic importance of ocular disease has been strengthened by recent molecular work confirming </w:t>
      </w:r>
      <w:r w:rsidR="00C8662E">
        <w:rPr>
          <w:rStyle w:val="Emphasis"/>
        </w:rPr>
        <w:t xml:space="preserve">A. </w:t>
      </w:r>
      <w:proofErr w:type="spellStart"/>
      <w:r w:rsidR="00C8662E">
        <w:rPr>
          <w:rStyle w:val="Emphasis"/>
        </w:rPr>
        <w:t>cantonensis</w:t>
      </w:r>
      <w:proofErr w:type="spellEnd"/>
      <w:r w:rsidR="00C8662E">
        <w:t xml:space="preserve"> in surgically recovered intraocular worms, thereby linking unusual clinical presentations directly to sequence-verified parasite material (</w:t>
      </w:r>
      <w:proofErr w:type="spellStart"/>
      <w:r w:rsidR="00C8662E">
        <w:t>Dumidae</w:t>
      </w:r>
      <w:proofErr w:type="spellEnd"/>
      <w:r w:rsidR="00C8662E">
        <w:t xml:space="preserve"> et al., 2023). </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Disease severity exists on a spectrum. Many patients recover with supportive care, but some develop prolonged headaches, neurological sequelae or severe central nervous system complications. This variability complicates the interpretation of therapeutic studies because the natural history is not uniformly fulminant, yet serious cases are sufficiently consequential that delayed recognition can be harmful.</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6. Diagnosis</w:t>
      </w:r>
    </w:p>
    <w:p w:rsidR="000E59CC" w:rsidRPr="000E59CC" w:rsidRDefault="000E59CC" w:rsidP="000E59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0E59CC">
        <w:rPr>
          <w:b/>
          <w:bCs/>
          <w:color w:val="auto"/>
          <w:kern w:val="0"/>
          <w:sz w:val="27"/>
          <w:szCs w:val="27"/>
          <w:lang w:val="en-US" w:eastAsia="en-US"/>
        </w:rPr>
        <w:lastRenderedPageBreak/>
        <w:t>6.1 Clinical and laboratory diagnosis</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Clinical and laboratory diagnosis of </w:t>
      </w:r>
      <w:proofErr w:type="spellStart"/>
      <w:r w:rsidRPr="000E59CC">
        <w:rPr>
          <w:i/>
          <w:iCs/>
          <w:color w:val="auto"/>
          <w:kern w:val="0"/>
          <w:lang w:val="en-US" w:eastAsia="en-US"/>
        </w:rPr>
        <w:t>Angiostrongylus</w:t>
      </w:r>
      <w:proofErr w:type="spellEnd"/>
      <w:r w:rsidRPr="000E59CC">
        <w:rPr>
          <w:i/>
          <w:iCs/>
          <w:color w:val="auto"/>
          <w:kern w:val="0"/>
          <w:lang w:val="en-US" w:eastAsia="en-US"/>
        </w:rPr>
        <w:t xml:space="preserve"> </w:t>
      </w:r>
      <w:proofErr w:type="spellStart"/>
      <w:r w:rsidRPr="000E59CC">
        <w:rPr>
          <w:i/>
          <w:iCs/>
          <w:color w:val="auto"/>
          <w:kern w:val="0"/>
          <w:lang w:val="en-US" w:eastAsia="en-US"/>
        </w:rPr>
        <w:t>cantonensis</w:t>
      </w:r>
      <w:proofErr w:type="spellEnd"/>
      <w:r w:rsidRPr="000E59CC">
        <w:rPr>
          <w:color w:val="auto"/>
          <w:kern w:val="0"/>
          <w:lang w:val="en-US" w:eastAsia="en-US"/>
        </w:rPr>
        <w:t xml:space="preserve"> infection depends on the careful integration of exposure history, symptom profile, cerebrospinal fluid findings, and the exclusion of competing causes of eosinophilic meningitis. In practice, diagnosis is seldom established by direct </w:t>
      </w:r>
      <w:proofErr w:type="spellStart"/>
      <w:r w:rsidRPr="000E59CC">
        <w:rPr>
          <w:color w:val="auto"/>
          <w:kern w:val="0"/>
          <w:lang w:val="en-US" w:eastAsia="en-US"/>
        </w:rPr>
        <w:t>visualisation</w:t>
      </w:r>
      <w:proofErr w:type="spellEnd"/>
      <w:r w:rsidRPr="000E59CC">
        <w:rPr>
          <w:color w:val="auto"/>
          <w:kern w:val="0"/>
          <w:lang w:val="en-US" w:eastAsia="en-US"/>
        </w:rPr>
        <w:t xml:space="preserve"> of the parasite, and most patients are </w:t>
      </w:r>
      <w:proofErr w:type="spellStart"/>
      <w:r w:rsidRPr="000E59CC">
        <w:rPr>
          <w:color w:val="auto"/>
          <w:kern w:val="0"/>
          <w:lang w:val="en-US" w:eastAsia="en-US"/>
        </w:rPr>
        <w:t>recognised</w:t>
      </w:r>
      <w:proofErr w:type="spellEnd"/>
      <w:r w:rsidRPr="000E59CC">
        <w:rPr>
          <w:color w:val="auto"/>
          <w:kern w:val="0"/>
          <w:lang w:val="en-US" w:eastAsia="en-US"/>
        </w:rPr>
        <w:t xml:space="preserve"> through a composite clinicopathological approach rather than through a single definitive test. This makes early clinical suspicion especially important. In any patient presenting with acute or subacute severe headache, neck stiffness, </w:t>
      </w:r>
      <w:proofErr w:type="spellStart"/>
      <w:r w:rsidRPr="000E59CC">
        <w:rPr>
          <w:color w:val="auto"/>
          <w:kern w:val="0"/>
          <w:lang w:val="en-US" w:eastAsia="en-US"/>
        </w:rPr>
        <w:t>paraesthesia</w:t>
      </w:r>
      <w:proofErr w:type="spellEnd"/>
      <w:r w:rsidRPr="000E59CC">
        <w:rPr>
          <w:color w:val="auto"/>
          <w:kern w:val="0"/>
          <w:lang w:val="en-US" w:eastAsia="en-US"/>
        </w:rPr>
        <w:t xml:space="preserve">, vomiting, photophobia, or other signs suggestive of meningeal irritation, </w:t>
      </w:r>
      <w:proofErr w:type="spellStart"/>
      <w:r w:rsidRPr="000E59CC">
        <w:rPr>
          <w:color w:val="auto"/>
          <w:kern w:val="0"/>
          <w:lang w:val="en-US" w:eastAsia="en-US"/>
        </w:rPr>
        <w:t>neuroangiostrongyliasis</w:t>
      </w:r>
      <w:proofErr w:type="spellEnd"/>
      <w:r w:rsidRPr="000E59CC">
        <w:rPr>
          <w:color w:val="auto"/>
          <w:kern w:val="0"/>
          <w:lang w:val="en-US" w:eastAsia="en-US"/>
        </w:rPr>
        <w:t xml:space="preserve"> should be considered when there is a history of residence in, or travel to, endemic or newly affected regions, or when there has been possible ingestion of raw or undercooked snails, slugs, paratenic hosts, or contaminated fresh produce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Johnston et al., 2019;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The clinical picture is often suggestive but not pathognomonic. Headache is one of the most prominent and persistent symptoms, and it may be disproportionately severe relative to other meningeal signs. Fever may be absent or mild, which can help distinguish the condition from some bacterial causes of meningitis, although this distinction is never sufficient on its own. Sensory disturbances, </w:t>
      </w:r>
      <w:proofErr w:type="spellStart"/>
      <w:r w:rsidRPr="000E59CC">
        <w:rPr>
          <w:color w:val="auto"/>
          <w:kern w:val="0"/>
          <w:lang w:val="en-US" w:eastAsia="en-US"/>
        </w:rPr>
        <w:t>hyperaesthesia</w:t>
      </w:r>
      <w:proofErr w:type="spellEnd"/>
      <w:r w:rsidRPr="000E59CC">
        <w:rPr>
          <w:color w:val="auto"/>
          <w:kern w:val="0"/>
          <w:lang w:val="en-US" w:eastAsia="en-US"/>
        </w:rPr>
        <w:t>, radicular pain, cranial nerve involvement, and, in more severe cases, altered mental status or focal neurological deficits may also occur. Because the spectrum is broad, the disease may initially be mistaken for viral meningitis, tuberculous meningitis, other helminthic infections, drug-associated eosinophilic meningitis, or non-infectious inflammatory disorders. For this reason, clinical diagnosis should always be framed as a process of weighted probability based on compatible findings rather than as a reflex response to eosinophilia alone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Lumbar puncture remains central to both diagnosis and management. Cerebrospinal fluid examination typically reveals eosinophilic pleocytosis, which is the most important laboratory clue in a compatible clinical context. Elevated opening pressure may be present, particularly in patients with severe headache, and cerebrospinal fluid protein is commonly raised, whereas glucose is often normal or only mildly reduced. The degree of eosinophilia may vary with the stage of illness, and eosinophils may be less conspicuous early in the course, so a single lumbar puncture does not always capture the full inflammatory pattern. Peripheral blood eosinophilia can support suspicion, but it is not sufficiently sensitive or specific to establish the diagnosis and may be absent in some patients at presentation. Accordingly, cerebrospinal fluid findings should be interpreted alongside timing, exposure history, and clinical evolution rather than in isolation (Johnston et al., 2019;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Direct parasitological confirmation in humans is rare. Recovery of larvae from cerebrospinal fluid, ocular structures, or tissue is definitive, but such findings are exceptional and cannot be relied upon in routine practice. Consequently, laboratory diagnosis has traditionally been presumptive in many cases. Neuroimaging may provide supportive information, especially in patients with encephalitic features or focal neurological signs, but imaging abnormalities are neither sufficiently sensitive nor specific to confirm the infection. Normal imaging does not exclude </w:t>
      </w:r>
      <w:proofErr w:type="spellStart"/>
      <w:r w:rsidRPr="000E59CC">
        <w:rPr>
          <w:color w:val="auto"/>
          <w:kern w:val="0"/>
          <w:lang w:val="en-US" w:eastAsia="en-US"/>
        </w:rPr>
        <w:t>neuroangiostrongyliasis</w:t>
      </w:r>
      <w:proofErr w:type="spellEnd"/>
      <w:r w:rsidRPr="000E59CC">
        <w:rPr>
          <w:color w:val="auto"/>
          <w:kern w:val="0"/>
          <w:lang w:val="en-US" w:eastAsia="en-US"/>
        </w:rPr>
        <w:t>, and abnormal imaging must still be interpreted in conjunction with clinical and cerebrospinal fluid findings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lastRenderedPageBreak/>
        <w:t xml:space="preserve">A major practical issue in clinical diagnosis is the need to distinguish suspected, probable, and confirmed cases with greater consistency. Recent guidance has </w:t>
      </w:r>
      <w:proofErr w:type="spellStart"/>
      <w:r w:rsidRPr="000E59CC">
        <w:rPr>
          <w:color w:val="auto"/>
          <w:kern w:val="0"/>
          <w:lang w:val="en-US" w:eastAsia="en-US"/>
        </w:rPr>
        <w:t>emphasised</w:t>
      </w:r>
      <w:proofErr w:type="spellEnd"/>
      <w:r w:rsidRPr="000E59CC">
        <w:rPr>
          <w:color w:val="auto"/>
          <w:kern w:val="0"/>
          <w:lang w:val="en-US" w:eastAsia="en-US"/>
        </w:rPr>
        <w:t xml:space="preserve"> the importance of structured case definitions that combine epidemiological plausibility, characteristic neurological symptoms, eosinophilic cerebrospinal fluid, and available laboratory support. This approach improves comparability between studies and strengthens clinical decision-making, especially in regions where molecular confirmation is not rapidly accessible. It also helps prevent overdiagnosis in patients with eosinophilic meningitis due to other causes. Therefore, the most defensible diagnostic framework is one that combines compatible exposure, appropriate clinical syndrome, and characteristic cerebrospinal fluid abnormalities, while maintaining a careful differential diagnosis and </w:t>
      </w:r>
      <w:proofErr w:type="spellStart"/>
      <w:r w:rsidRPr="000E59CC">
        <w:rPr>
          <w:color w:val="auto"/>
          <w:kern w:val="0"/>
          <w:lang w:val="en-US" w:eastAsia="en-US"/>
        </w:rPr>
        <w:t>recognising</w:t>
      </w:r>
      <w:proofErr w:type="spellEnd"/>
      <w:r w:rsidRPr="000E59CC">
        <w:rPr>
          <w:color w:val="auto"/>
          <w:kern w:val="0"/>
          <w:lang w:val="en-US" w:eastAsia="en-US"/>
        </w:rPr>
        <w:t xml:space="preserve"> that confirmatory testing may not always be available at the point of care (Johnston et al., 2019;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6.2 Molecular diagnosis and diagnostic advances</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A major recent advance has been the development and application of molecular assays, particularly real-time polymerase chain reaction methods targeting A. </w:t>
      </w:r>
      <w:proofErr w:type="spellStart"/>
      <w:r w:rsidRPr="00947AFC">
        <w:rPr>
          <w:color w:val="auto"/>
          <w:kern w:val="0"/>
          <w:lang w:val="en-US" w:eastAsia="en-US"/>
        </w:rPr>
        <w:t>cantonensis</w:t>
      </w:r>
      <w:proofErr w:type="spellEnd"/>
      <w:r w:rsidRPr="00947AFC">
        <w:rPr>
          <w:color w:val="auto"/>
          <w:kern w:val="0"/>
          <w:lang w:val="en-US" w:eastAsia="en-US"/>
        </w:rPr>
        <w:t xml:space="preserve"> DNA in cerebrospinal fluid. </w:t>
      </w:r>
      <w:r w:rsidR="00C8662E">
        <w:t xml:space="preserve">Methodologically, the development of species-specific ITS1-based TaqMan detection in molluscan and environmental samples helped establish the feasibility of high-specificity molecular detection for </w:t>
      </w:r>
      <w:r w:rsidR="00C8662E">
        <w:rPr>
          <w:rStyle w:val="Emphasis"/>
        </w:rPr>
        <w:t xml:space="preserve">A. </w:t>
      </w:r>
      <w:proofErr w:type="spellStart"/>
      <w:r w:rsidR="00C8662E">
        <w:rPr>
          <w:rStyle w:val="Emphasis"/>
        </w:rPr>
        <w:t>cantonensis</w:t>
      </w:r>
      <w:proofErr w:type="spellEnd"/>
      <w:r w:rsidR="00C8662E">
        <w:t>, paving part of the way for later clinical PCR applications (</w:t>
      </w:r>
      <w:proofErr w:type="spellStart"/>
      <w:r w:rsidR="00C8662E">
        <w:t>Qvarnstrom</w:t>
      </w:r>
      <w:proofErr w:type="spellEnd"/>
      <w:r w:rsidR="00C8662E">
        <w:t xml:space="preserve"> et al., 2010). </w:t>
      </w:r>
      <w:r w:rsidRPr="00947AFC">
        <w:rPr>
          <w:color w:val="auto"/>
          <w:kern w:val="0"/>
          <w:lang w:val="en-US" w:eastAsia="en-US"/>
        </w:rPr>
        <w:t xml:space="preserve">The work of </w:t>
      </w:r>
      <w:proofErr w:type="spellStart"/>
      <w:r w:rsidRPr="00947AFC">
        <w:rPr>
          <w:color w:val="auto"/>
          <w:kern w:val="0"/>
          <w:lang w:val="en-US" w:eastAsia="en-US"/>
        </w:rPr>
        <w:t>Qvarnstrom</w:t>
      </w:r>
      <w:proofErr w:type="spellEnd"/>
      <w:r w:rsidRPr="00947AFC">
        <w:rPr>
          <w:color w:val="auto"/>
          <w:kern w:val="0"/>
          <w:lang w:val="en-US" w:eastAsia="en-US"/>
        </w:rPr>
        <w:t xml:space="preserve"> et al. (2016) has been particularly influential in supporting a species-specific assay for clinical detection, improving diagnostic confidence in suspected cases where direct demonstration of the parasite is otherwise unlikely. Molecular diagnosis is especially valuable in low-incidence settings, severe cases, and outbreaks where rapid confirmation affects management and public health response.</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Even so, important constraints remain. Negative molecular results do not exclude disease when sampling is late, specimen quality is suboptimal, larval burden is low, or testing is unavailable. Conversely, broad implementation is limited by laboratory infrastructure, assay validation and access outside reference </w:t>
      </w:r>
      <w:proofErr w:type="spellStart"/>
      <w:r w:rsidRPr="00947AFC">
        <w:rPr>
          <w:color w:val="auto"/>
          <w:kern w:val="0"/>
          <w:lang w:val="en-US" w:eastAsia="en-US"/>
        </w:rPr>
        <w:t>centres</w:t>
      </w:r>
      <w:proofErr w:type="spellEnd"/>
      <w:r w:rsidRPr="00947AFC">
        <w:rPr>
          <w:color w:val="auto"/>
          <w:kern w:val="0"/>
          <w:lang w:val="en-US" w:eastAsia="en-US"/>
        </w:rPr>
        <w:t xml:space="preserve">. For this reason, expert recommendations continue to </w:t>
      </w:r>
      <w:proofErr w:type="spellStart"/>
      <w:r w:rsidRPr="00947AFC">
        <w:rPr>
          <w:color w:val="auto"/>
          <w:kern w:val="0"/>
          <w:lang w:val="en-US" w:eastAsia="en-US"/>
        </w:rPr>
        <w:t>emphasise</w:t>
      </w:r>
      <w:proofErr w:type="spellEnd"/>
      <w:r w:rsidRPr="00947AFC">
        <w:rPr>
          <w:color w:val="auto"/>
          <w:kern w:val="0"/>
          <w:lang w:val="en-US" w:eastAsia="en-US"/>
        </w:rPr>
        <w:t xml:space="preserve"> that diagnosis is fundamentally clinicopathological and epidemiological, with molecular testing serving as a powerful adjunct rather than an exclusive gatekeeper (Johnston et al., 2019; </w:t>
      </w:r>
      <w:proofErr w:type="spellStart"/>
      <w:r w:rsidRPr="00947AFC">
        <w:rPr>
          <w:color w:val="auto"/>
          <w:kern w:val="0"/>
          <w:lang w:val="en-US" w:eastAsia="en-US"/>
        </w:rPr>
        <w:t>Graeff</w:t>
      </w:r>
      <w:proofErr w:type="spellEnd"/>
      <w:r w:rsidRPr="00947AFC">
        <w:rPr>
          <w:color w:val="auto"/>
          <w:kern w:val="0"/>
          <w:lang w:val="en-US" w:eastAsia="en-US"/>
        </w:rPr>
        <w:t>-Teixeira et al., 2023).</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introduction of more explicit case definitions has also improved comparability between studies. Updated recommendations for diagnosis and treatment have encouraged clinicians and researchers to differentiate confirmed, probable and suspected cases using consistent combinations of exposure history, eosinophilic cerebrospinal fluid, compatible symptoms and laboratory evidence. This is particularly important in retrospective series, where earlier publications may have applied broader or less </w:t>
      </w:r>
      <w:proofErr w:type="spellStart"/>
      <w:r w:rsidRPr="00947AFC">
        <w:rPr>
          <w:color w:val="auto"/>
          <w:kern w:val="0"/>
          <w:lang w:val="en-US" w:eastAsia="en-US"/>
        </w:rPr>
        <w:t>standardised</w:t>
      </w:r>
      <w:proofErr w:type="spellEnd"/>
      <w:r w:rsidRPr="00947AFC">
        <w:rPr>
          <w:color w:val="auto"/>
          <w:kern w:val="0"/>
          <w:lang w:val="en-US" w:eastAsia="en-US"/>
        </w:rPr>
        <w:t xml:space="preserve"> criteria.</w:t>
      </w:r>
    </w:p>
    <w:p w:rsidR="000E59CC" w:rsidRPr="000E59CC" w:rsidRDefault="000E59CC" w:rsidP="000E59CC">
      <w:pPr>
        <w:spacing w:before="100" w:beforeAutospacing="1" w:after="100" w:afterAutospacing="1" w:line="240" w:lineRule="auto"/>
        <w:ind w:left="0" w:right="0" w:firstLine="0"/>
        <w:jc w:val="left"/>
        <w:outlineLvl w:val="1"/>
        <w:rPr>
          <w:b/>
          <w:bCs/>
          <w:color w:val="auto"/>
          <w:kern w:val="0"/>
          <w:sz w:val="36"/>
          <w:szCs w:val="36"/>
          <w:lang w:val="en-US" w:eastAsia="en-US"/>
        </w:rPr>
      </w:pPr>
      <w:r w:rsidRPr="000E59CC">
        <w:rPr>
          <w:b/>
          <w:bCs/>
          <w:color w:val="auto"/>
          <w:kern w:val="0"/>
          <w:sz w:val="36"/>
          <w:szCs w:val="36"/>
          <w:lang w:val="en-US" w:eastAsia="en-US"/>
        </w:rPr>
        <w:t>7. Therapy and clinical management</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Therapy and clinical management of human </w:t>
      </w:r>
      <w:proofErr w:type="spellStart"/>
      <w:r w:rsidRPr="000E59CC">
        <w:rPr>
          <w:color w:val="auto"/>
          <w:kern w:val="0"/>
          <w:lang w:val="en-US" w:eastAsia="en-US"/>
        </w:rPr>
        <w:t>neuroangiostrongyliasis</w:t>
      </w:r>
      <w:proofErr w:type="spellEnd"/>
      <w:r w:rsidRPr="000E59CC">
        <w:rPr>
          <w:color w:val="auto"/>
          <w:kern w:val="0"/>
          <w:lang w:val="en-US" w:eastAsia="en-US"/>
        </w:rPr>
        <w:t xml:space="preserve"> require a pragmatic balance between symptomatic relief, control of host inflammatory responses, and selective use of anthelmintic treatment. In contrast to many other helminthic infections, management of </w:t>
      </w:r>
      <w:proofErr w:type="spellStart"/>
      <w:r w:rsidRPr="000E59CC">
        <w:rPr>
          <w:i/>
          <w:iCs/>
          <w:color w:val="auto"/>
          <w:kern w:val="0"/>
          <w:lang w:val="en-US" w:eastAsia="en-US"/>
        </w:rPr>
        <w:t>Angiostrongylus</w:t>
      </w:r>
      <w:proofErr w:type="spellEnd"/>
      <w:r w:rsidRPr="000E59CC">
        <w:rPr>
          <w:i/>
          <w:iCs/>
          <w:color w:val="auto"/>
          <w:kern w:val="0"/>
          <w:lang w:val="en-US" w:eastAsia="en-US"/>
        </w:rPr>
        <w:t xml:space="preserve"> </w:t>
      </w:r>
      <w:proofErr w:type="spellStart"/>
      <w:r w:rsidRPr="000E59CC">
        <w:rPr>
          <w:i/>
          <w:iCs/>
          <w:color w:val="auto"/>
          <w:kern w:val="0"/>
          <w:lang w:val="en-US" w:eastAsia="en-US"/>
        </w:rPr>
        <w:t>cantonensis</w:t>
      </w:r>
      <w:proofErr w:type="spellEnd"/>
      <w:r w:rsidRPr="000E59CC">
        <w:rPr>
          <w:color w:val="auto"/>
          <w:kern w:val="0"/>
          <w:lang w:val="en-US" w:eastAsia="en-US"/>
        </w:rPr>
        <w:t xml:space="preserve"> is complicated by the fact that the major determinants of morbidity are not only the presence of the parasite itself, but also larval migration within the </w:t>
      </w:r>
      <w:r w:rsidRPr="000E59CC">
        <w:rPr>
          <w:color w:val="auto"/>
          <w:kern w:val="0"/>
          <w:lang w:val="en-US" w:eastAsia="en-US"/>
        </w:rPr>
        <w:lastRenderedPageBreak/>
        <w:t xml:space="preserve">central nervous system and the inflammatory reaction that accompanies tissue injury and larval death. As a result, treatment decisions must be </w:t>
      </w:r>
      <w:proofErr w:type="spellStart"/>
      <w:r w:rsidRPr="000E59CC">
        <w:rPr>
          <w:color w:val="auto"/>
          <w:kern w:val="0"/>
          <w:lang w:val="en-US" w:eastAsia="en-US"/>
        </w:rPr>
        <w:t>individualised</w:t>
      </w:r>
      <w:proofErr w:type="spellEnd"/>
      <w:r w:rsidRPr="000E59CC">
        <w:rPr>
          <w:color w:val="auto"/>
          <w:kern w:val="0"/>
          <w:lang w:val="en-US" w:eastAsia="en-US"/>
        </w:rPr>
        <w:t xml:space="preserve"> according to symptom severity, timing of presentation, neurological involvement, and the degree of diagnostic certainty, rather than being reduced to a single uniform regimen for all patients (Wang et al., 2008;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Supportive care remains the foundation of management. Many patients present with intense headache, meningism, nausea, vomiting, </w:t>
      </w:r>
      <w:proofErr w:type="spellStart"/>
      <w:r w:rsidRPr="000E59CC">
        <w:rPr>
          <w:color w:val="auto"/>
          <w:kern w:val="0"/>
          <w:lang w:val="en-US" w:eastAsia="en-US"/>
        </w:rPr>
        <w:t>paraesthesia</w:t>
      </w:r>
      <w:proofErr w:type="spellEnd"/>
      <w:r w:rsidRPr="000E59CC">
        <w:rPr>
          <w:color w:val="auto"/>
          <w:kern w:val="0"/>
          <w:lang w:val="en-US" w:eastAsia="en-US"/>
        </w:rPr>
        <w:t xml:space="preserve">, and sleep disturbance, and the immediate clinical priority is often to relieve suffering while monitoring for neurological deterioration. Analgesics, antiemetics, hydration, and careful observation are therefore essential, especially during the acute phase. In a proportion of patients, raised cerebrospinal fluid pressure contributes materially to headache severity, and lumbar puncture serves not only as a diagnostic procedure but also as a therapeutic intervention. Repeated lumbar puncture may produce substantial symptomatic benefit, particularly in patients whose headache is persistent or severe, and this remains one of the most practical and clinically effective measures in routine care (Wang et al., 2008;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Corticosteroids occupy a central place in current management because much of the clinical disease reflects inflammation within the meninges and neural tissues. By reducing inflammatory </w:t>
      </w:r>
      <w:proofErr w:type="spellStart"/>
      <w:r w:rsidRPr="000E59CC">
        <w:rPr>
          <w:color w:val="auto"/>
          <w:kern w:val="0"/>
          <w:lang w:val="en-US" w:eastAsia="en-US"/>
        </w:rPr>
        <w:t>oedema</w:t>
      </w:r>
      <w:proofErr w:type="spellEnd"/>
      <w:r w:rsidRPr="000E59CC">
        <w:rPr>
          <w:color w:val="auto"/>
          <w:kern w:val="0"/>
          <w:lang w:val="en-US" w:eastAsia="en-US"/>
        </w:rPr>
        <w:t xml:space="preserve"> and modulating eosinophil-rich immune responses, corticosteroids may lessen headache, meningeal irritation, and other neurological symptoms. Their role is supported both by clinical reasoning and by trial evidence. A controlled study showed that prednisolone treatment in eosinophilic meningitis shortened the duration of headache, providing a direct clinical basis for steroid use in this setting (</w:t>
      </w:r>
      <w:proofErr w:type="spellStart"/>
      <w:r w:rsidRPr="000E59CC">
        <w:rPr>
          <w:color w:val="auto"/>
          <w:kern w:val="0"/>
          <w:lang w:val="en-US" w:eastAsia="en-US"/>
        </w:rPr>
        <w:t>Chotmongkol</w:t>
      </w:r>
      <w:proofErr w:type="spellEnd"/>
      <w:r w:rsidRPr="000E59CC">
        <w:rPr>
          <w:color w:val="auto"/>
          <w:kern w:val="0"/>
          <w:lang w:val="en-US" w:eastAsia="en-US"/>
        </w:rPr>
        <w:t xml:space="preserve"> et al., 2000). Subsequent clinical reviews and guidance documents have reinforced the importance of corticosteroids, particularly for patients with moderate to severe symptoms or clear evidence of central nervous system inflammation (Johnston et al., 2019; </w:t>
      </w:r>
      <w:proofErr w:type="spellStart"/>
      <w:r w:rsidRPr="000E59CC">
        <w:rPr>
          <w:color w:val="auto"/>
          <w:kern w:val="0"/>
          <w:lang w:val="en-US" w:eastAsia="en-US"/>
        </w:rPr>
        <w:t>Graeff</w:t>
      </w:r>
      <w:proofErr w:type="spellEnd"/>
      <w:r w:rsidRPr="000E59CC">
        <w:rPr>
          <w:color w:val="auto"/>
          <w:kern w:val="0"/>
          <w:lang w:val="en-US" w:eastAsia="en-US"/>
        </w:rPr>
        <w:t xml:space="preserve">-Teixeira et al., 2023). In practice, corticosteroids are often regarded not as ancillary therapy but as one of the principal therapeutic tools in </w:t>
      </w:r>
      <w:proofErr w:type="spellStart"/>
      <w:r w:rsidRPr="000E59CC">
        <w:rPr>
          <w:color w:val="auto"/>
          <w:kern w:val="0"/>
          <w:lang w:val="en-US" w:eastAsia="en-US"/>
        </w:rPr>
        <w:t>neuroangiostrongyliasis</w:t>
      </w:r>
      <w:proofErr w:type="spellEnd"/>
      <w:r w:rsidRPr="000E59CC">
        <w:rPr>
          <w:color w:val="auto"/>
          <w:kern w:val="0"/>
          <w:lang w:val="en-US" w:eastAsia="en-US"/>
        </w:rPr>
        <w:t>.</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Even so, steroid treatment should be applied thoughtfully. Dose, duration, and route depend on the severity of illness and the treating setting, and severe encephalitic disease may warrant more intensive supportive and neurological management than uncomplicated eosinophilic meningitis. Moreover, corticosteroids address inflammatory consequences rather than the persistence of viable larvae. This limitation is one reason why anthelmintic therapy has remained an enduring subject of debate. Albendazole is the agent most often considered because it has activity against nematode larvae and is comparatively accessible in many settings. The rationale for its use is strongest early in infection, when viable larvae may still be migrating and when parasite killing might reduce ongoing tissue invasion. However, concern has long existed that larval death could intensify inflammation and transiently worsen neurological manifestations unless adequate anti-inflammatory cover is provided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The evidence for albendazole is suggestive rather than absolute. A placebo-controlled trial demonstrated benefit from a two-week course of albendazole in eosinophilic meningitis attributed to </w:t>
      </w:r>
      <w:r w:rsidRPr="000E59CC">
        <w:rPr>
          <w:i/>
          <w:iCs/>
          <w:color w:val="auto"/>
          <w:kern w:val="0"/>
          <w:lang w:val="en-US" w:eastAsia="en-US"/>
        </w:rPr>
        <w:t xml:space="preserve">A. </w:t>
      </w:r>
      <w:proofErr w:type="spellStart"/>
      <w:r w:rsidRPr="000E59CC">
        <w:rPr>
          <w:i/>
          <w:iCs/>
          <w:color w:val="auto"/>
          <w:kern w:val="0"/>
          <w:lang w:val="en-US" w:eastAsia="en-US"/>
        </w:rPr>
        <w:t>cantonensis</w:t>
      </w:r>
      <w:proofErr w:type="spellEnd"/>
      <w:r w:rsidRPr="000E59CC">
        <w:rPr>
          <w:color w:val="auto"/>
          <w:kern w:val="0"/>
          <w:lang w:val="en-US" w:eastAsia="en-US"/>
        </w:rPr>
        <w:t>, supporting the view that anthelmintic therapy can be clinically useful in selected circumstances (</w:t>
      </w:r>
      <w:proofErr w:type="spellStart"/>
      <w:r w:rsidRPr="000E59CC">
        <w:rPr>
          <w:color w:val="auto"/>
          <w:kern w:val="0"/>
          <w:lang w:val="en-US" w:eastAsia="en-US"/>
        </w:rPr>
        <w:t>Chotmongkol</w:t>
      </w:r>
      <w:proofErr w:type="spellEnd"/>
      <w:r w:rsidRPr="000E59CC">
        <w:rPr>
          <w:color w:val="auto"/>
          <w:kern w:val="0"/>
          <w:lang w:val="en-US" w:eastAsia="en-US"/>
        </w:rPr>
        <w:t xml:space="preserve"> et al., 2009). At the same time, the interpretation of this literature requires caution, because disease severity is heterogeneous, time to presentation varies widely, and some patients improve with supportive care and </w:t>
      </w:r>
      <w:r w:rsidRPr="000E59CC">
        <w:rPr>
          <w:color w:val="auto"/>
          <w:kern w:val="0"/>
          <w:lang w:val="en-US" w:eastAsia="en-US"/>
        </w:rPr>
        <w:lastRenderedPageBreak/>
        <w:t>corticosteroids alone. Contemporary reviews therefore tend to support albendazole most strongly when it is given in carefully chosen patients, usually together with corticosteroids, rather than as isolated therapy or as an automatic treatment for every suspected case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Johnston et al., 2019;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Current clinical management is thus best understood as stratified rather than formulaic. In patients with relatively typical eosinophilic meningitis and stable neurological status, management often </w:t>
      </w:r>
      <w:proofErr w:type="spellStart"/>
      <w:r w:rsidRPr="000E59CC">
        <w:rPr>
          <w:color w:val="auto"/>
          <w:kern w:val="0"/>
          <w:lang w:val="en-US" w:eastAsia="en-US"/>
        </w:rPr>
        <w:t>centres</w:t>
      </w:r>
      <w:proofErr w:type="spellEnd"/>
      <w:r w:rsidRPr="000E59CC">
        <w:rPr>
          <w:color w:val="auto"/>
          <w:kern w:val="0"/>
          <w:lang w:val="en-US" w:eastAsia="en-US"/>
        </w:rPr>
        <w:t xml:space="preserve"> on symptomatic care, lumbar puncture as needed, and corticosteroids, with albendazole considered according to timing and clinical judgement. In more severe disease, especially when encephalitic features, altered consciousness, cranial neuropathies, or significant focal deficits are present, treatment becomes more complex and may require hospital-based multidisciplinary care. In such cases, the threshold for intensive monitoring is lower, and therapeutic choices must take into account the risks of rapid neurological decline, uncertainty in diagnosis, and the limited trial base available for severe presentations (Wang et al., 2008;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Diagnostic uncertainty also influences treatment decisions. Because laboratory confirmation is often delayed or unavailable, clinicians may need to begin treatment on the basis of a strongly suggestive clinical picture rather than absolute proof. This reality strengthens the value of guideline-based management frameworks. Updated recommendations from Hawaii and broader international guidance have both </w:t>
      </w:r>
      <w:proofErr w:type="spellStart"/>
      <w:r w:rsidRPr="000E59CC">
        <w:rPr>
          <w:color w:val="auto"/>
          <w:kern w:val="0"/>
          <w:lang w:val="en-US" w:eastAsia="en-US"/>
        </w:rPr>
        <w:t>emphasised</w:t>
      </w:r>
      <w:proofErr w:type="spellEnd"/>
      <w:r w:rsidRPr="000E59CC">
        <w:rPr>
          <w:color w:val="auto"/>
          <w:kern w:val="0"/>
          <w:lang w:val="en-US" w:eastAsia="en-US"/>
        </w:rPr>
        <w:t xml:space="preserve"> practical clinical management anchored in exposure history, cerebrospinal fluid eosinophilia, symptom severity, and close follow-up, rather than reliance on a single confirmatory test before action is taken (Johnston et al., 2019; </w:t>
      </w:r>
      <w:proofErr w:type="spellStart"/>
      <w:r w:rsidRPr="000E59CC">
        <w:rPr>
          <w:color w:val="auto"/>
          <w:kern w:val="0"/>
          <w:lang w:val="en-US" w:eastAsia="en-US"/>
        </w:rPr>
        <w:t>Graeff</w:t>
      </w:r>
      <w:proofErr w:type="spellEnd"/>
      <w:r w:rsidRPr="000E59CC">
        <w:rPr>
          <w:color w:val="auto"/>
          <w:kern w:val="0"/>
          <w:lang w:val="en-US" w:eastAsia="en-US"/>
        </w:rPr>
        <w:t>-Teixeira et al., 2023). Such guidance is particularly important in non-endemic or newly affected settings, where clinicians may be unfamiliar with the disease and therefore hesitant about early treatment.</w:t>
      </w:r>
    </w:p>
    <w:p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Overall, the modern therapeutic approach to </w:t>
      </w:r>
      <w:proofErr w:type="spellStart"/>
      <w:r w:rsidRPr="000E59CC">
        <w:rPr>
          <w:color w:val="auto"/>
          <w:kern w:val="0"/>
          <w:lang w:val="en-US" w:eastAsia="en-US"/>
        </w:rPr>
        <w:t>neuroangiostrongyliasis</w:t>
      </w:r>
      <w:proofErr w:type="spellEnd"/>
      <w:r w:rsidRPr="000E59CC">
        <w:rPr>
          <w:color w:val="auto"/>
          <w:kern w:val="0"/>
          <w:lang w:val="en-US" w:eastAsia="en-US"/>
        </w:rPr>
        <w:t xml:space="preserve"> reflects a convergence of experience rather than complete therapeutic certainty. Supportive care and cerebrospinal fluid pressure relief remain indispensable. Corticosteroids have the clearest clinical rationale and evidence for symptom reduction, especially in eosinophilic meningitis. Albendazole remains a reasonable and often useful option when employed judiciously, most commonly alongside corticosteroids and with attention to timing and disease severity. The best outcomes are likely to follow from early recognition, structured clinical assessment, and </w:t>
      </w:r>
      <w:proofErr w:type="spellStart"/>
      <w:r w:rsidRPr="000E59CC">
        <w:rPr>
          <w:color w:val="auto"/>
          <w:kern w:val="0"/>
          <w:lang w:val="en-US" w:eastAsia="en-US"/>
        </w:rPr>
        <w:t>individualised</w:t>
      </w:r>
      <w:proofErr w:type="spellEnd"/>
      <w:r w:rsidRPr="000E59CC">
        <w:rPr>
          <w:color w:val="auto"/>
          <w:kern w:val="0"/>
          <w:lang w:val="en-US" w:eastAsia="en-US"/>
        </w:rPr>
        <w:t xml:space="preserve"> treatment rather than rigid adherence to a simplistic anti-parasitic model (</w:t>
      </w:r>
      <w:proofErr w:type="spellStart"/>
      <w:r w:rsidRPr="000E59CC">
        <w:rPr>
          <w:color w:val="auto"/>
          <w:kern w:val="0"/>
          <w:lang w:val="en-US" w:eastAsia="en-US"/>
        </w:rPr>
        <w:t>Chotmongkol</w:t>
      </w:r>
      <w:proofErr w:type="spellEnd"/>
      <w:r w:rsidRPr="000E59CC">
        <w:rPr>
          <w:color w:val="auto"/>
          <w:kern w:val="0"/>
          <w:lang w:val="en-US" w:eastAsia="en-US"/>
        </w:rPr>
        <w:t xml:space="preserve"> et al., 2000; </w:t>
      </w:r>
      <w:proofErr w:type="spellStart"/>
      <w:r w:rsidRPr="000E59CC">
        <w:rPr>
          <w:color w:val="auto"/>
          <w:kern w:val="0"/>
          <w:lang w:val="en-US" w:eastAsia="en-US"/>
        </w:rPr>
        <w:t>Chotmongkol</w:t>
      </w:r>
      <w:proofErr w:type="spellEnd"/>
      <w:r w:rsidRPr="000E59CC">
        <w:rPr>
          <w:color w:val="auto"/>
          <w:kern w:val="0"/>
          <w:lang w:val="en-US" w:eastAsia="en-US"/>
        </w:rPr>
        <w:t xml:space="preserve"> et al., 2009; </w:t>
      </w:r>
      <w:proofErr w:type="spellStart"/>
      <w:r w:rsidRPr="000E59CC">
        <w:rPr>
          <w:color w:val="auto"/>
          <w:kern w:val="0"/>
          <w:lang w:val="en-US" w:eastAsia="en-US"/>
        </w:rPr>
        <w:t>Ansdell</w:t>
      </w:r>
      <w:proofErr w:type="spellEnd"/>
      <w:r w:rsidRPr="000E59CC">
        <w:rPr>
          <w:color w:val="auto"/>
          <w:kern w:val="0"/>
          <w:lang w:val="en-US" w:eastAsia="en-US"/>
        </w:rPr>
        <w:t xml:space="preserve"> &amp; </w:t>
      </w:r>
      <w:proofErr w:type="spellStart"/>
      <w:r w:rsidRPr="000E59CC">
        <w:rPr>
          <w:color w:val="auto"/>
          <w:kern w:val="0"/>
          <w:lang w:val="en-US" w:eastAsia="en-US"/>
        </w:rPr>
        <w:t>Wattanagoon</w:t>
      </w:r>
      <w:proofErr w:type="spellEnd"/>
      <w:r w:rsidRPr="000E59CC">
        <w:rPr>
          <w:color w:val="auto"/>
          <w:kern w:val="0"/>
          <w:lang w:val="en-US" w:eastAsia="en-US"/>
        </w:rPr>
        <w:t xml:space="preserve">, 2018; Johnston et al., 2019; </w:t>
      </w:r>
      <w:proofErr w:type="spellStart"/>
      <w:r w:rsidRPr="000E59CC">
        <w:rPr>
          <w:color w:val="auto"/>
          <w:kern w:val="0"/>
          <w:lang w:val="en-US" w:eastAsia="en-US"/>
        </w:rPr>
        <w:t>Graeff</w:t>
      </w:r>
      <w:proofErr w:type="spellEnd"/>
      <w:r w:rsidRPr="000E59CC">
        <w:rPr>
          <w:color w:val="auto"/>
          <w:kern w:val="0"/>
          <w:lang w:val="en-US" w:eastAsia="en-US"/>
        </w:rPr>
        <w:t>-Teixeira et al., 2023).</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8. Conclusions</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proofErr w:type="spellStart"/>
      <w:r w:rsidRPr="00947AFC">
        <w:rPr>
          <w:color w:val="auto"/>
          <w:kern w:val="0"/>
          <w:lang w:val="en-US" w:eastAsia="en-US"/>
        </w:rPr>
        <w:t>Angiostrongylus</w:t>
      </w:r>
      <w:proofErr w:type="spellEnd"/>
      <w:r w:rsidRPr="00947AFC">
        <w:rPr>
          <w:color w:val="auto"/>
          <w:kern w:val="0"/>
          <w:lang w:val="en-US" w:eastAsia="en-US"/>
        </w:rPr>
        <w:t xml:space="preserve"> </w:t>
      </w:r>
      <w:proofErr w:type="spellStart"/>
      <w:r w:rsidRPr="00947AFC">
        <w:rPr>
          <w:color w:val="auto"/>
          <w:kern w:val="0"/>
          <w:lang w:val="en-US" w:eastAsia="en-US"/>
        </w:rPr>
        <w:t>cantonensis</w:t>
      </w:r>
      <w:proofErr w:type="spellEnd"/>
      <w:r w:rsidRPr="00947AFC">
        <w:rPr>
          <w:color w:val="auto"/>
          <w:kern w:val="0"/>
          <w:lang w:val="en-US" w:eastAsia="en-US"/>
        </w:rPr>
        <w:t xml:space="preserve"> has emerged from relative regional neglect to become a globally relevant zoonotic helminth whose importance rests on biological adaptability, expanding distribution and a distinctive capacity to cause eosinophilic meningitis in humans. Current understanding shows that meaningful interpretation of this parasite requires an integrated view. Systematics cannot be separated from surveillance and diagnostics, morphology remains indispensable even in the molecular era, the life cycle is ecologically flexible, and clinical disease reflects both parasite migration and host inflammatory response. Diagnostic methods have improved, particularly through molecular testing and more </w:t>
      </w:r>
      <w:proofErr w:type="spellStart"/>
      <w:r w:rsidRPr="00947AFC">
        <w:rPr>
          <w:color w:val="auto"/>
          <w:kern w:val="0"/>
          <w:lang w:val="en-US" w:eastAsia="en-US"/>
        </w:rPr>
        <w:t>standardised</w:t>
      </w:r>
      <w:proofErr w:type="spellEnd"/>
      <w:r w:rsidRPr="00947AFC">
        <w:rPr>
          <w:color w:val="auto"/>
          <w:kern w:val="0"/>
          <w:lang w:val="en-US" w:eastAsia="en-US"/>
        </w:rPr>
        <w:t xml:space="preserve"> case definitions, while therapeutic practice has moved towards rational combinations of supportive care, corticosteroids and selective anthelmintic use.</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lastRenderedPageBreak/>
        <w:t xml:space="preserve">At the same time, several research needs remain conspicuous. Better genotype–phenotype correlation is required to resolve taxonomic and epidemiological uncertainty. Improved quantitative understanding of exposure pathways is needed to refine risk communication. Wider access to validated molecular diagnostics would strengthen both patient care and surveillance. More rigorous prospective therapeutic studies are also needed so that treatment recommendations depend less on indirect inference and more on comparative evidence. Addressing these questions will improve not only control of </w:t>
      </w:r>
      <w:proofErr w:type="spellStart"/>
      <w:r w:rsidRPr="00947AFC">
        <w:rPr>
          <w:color w:val="auto"/>
          <w:kern w:val="0"/>
          <w:lang w:val="en-US" w:eastAsia="en-US"/>
        </w:rPr>
        <w:t>neuroangiostrongyliasis</w:t>
      </w:r>
      <w:proofErr w:type="spellEnd"/>
      <w:r w:rsidRPr="00947AFC">
        <w:rPr>
          <w:color w:val="auto"/>
          <w:kern w:val="0"/>
          <w:lang w:val="en-US" w:eastAsia="en-US"/>
        </w:rPr>
        <w:t>, but also broader understanding of how environmentally transmitted helminths adapt to changing ecological and food systems.</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9. Limitation</w:t>
      </w:r>
    </w:p>
    <w:p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This review is a structured narrative synthesis rather than a formal systematic review or meta-analysis, and the literature was therefore selected to achieve breadth and interpretive integration rather than exhaustive quantitative pooling. Although multiple major databases were searched and priority was given to peer-reviewed and authoritative publications, some regional reports, non-English sources or very recent papers may not have been captured. In addition, parts of the clinical literature on </w:t>
      </w:r>
      <w:proofErr w:type="spellStart"/>
      <w:r w:rsidRPr="00947AFC">
        <w:rPr>
          <w:color w:val="auto"/>
          <w:kern w:val="0"/>
          <w:lang w:val="en-US" w:eastAsia="en-US"/>
        </w:rPr>
        <w:t>neuroangiostrongyliasis</w:t>
      </w:r>
      <w:proofErr w:type="spellEnd"/>
      <w:r w:rsidRPr="00947AFC">
        <w:rPr>
          <w:color w:val="auto"/>
          <w:kern w:val="0"/>
          <w:lang w:val="en-US" w:eastAsia="en-US"/>
        </w:rPr>
        <w:t xml:space="preserve"> remain heterogeneous in case definition, diagnostic certainty and therapeutic context, which constrains the strength of comparisons across studies.</w:t>
      </w:r>
    </w:p>
    <w:p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References</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Ansdell</w:t>
      </w:r>
      <w:proofErr w:type="spellEnd"/>
      <w:r w:rsidRPr="000E59CC">
        <w:rPr>
          <w:kern w:val="0"/>
          <w:lang w:val="en-US"/>
        </w:rPr>
        <w:t xml:space="preserve">, V., &amp; </w:t>
      </w:r>
      <w:proofErr w:type="spellStart"/>
      <w:r w:rsidRPr="000E59CC">
        <w:rPr>
          <w:kern w:val="0"/>
          <w:lang w:val="en-US"/>
        </w:rPr>
        <w:t>Wattanagoon</w:t>
      </w:r>
      <w:proofErr w:type="spellEnd"/>
      <w:r w:rsidRPr="000E59CC">
        <w:rPr>
          <w:kern w:val="0"/>
          <w:lang w:val="en-US"/>
        </w:rPr>
        <w:t xml:space="preserve">, Y. (2018).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cantonensis</w:t>
      </w:r>
      <w:proofErr w:type="spellEnd"/>
      <w:r w:rsidRPr="000E59CC">
        <w:rPr>
          <w:kern w:val="0"/>
          <w:lang w:val="en-US"/>
        </w:rPr>
        <w:t xml:space="preserve"> in travelers: Clinical manifestations, diagnosis, and treatment. Current Opinion in Infectious Diseases, 31(5), 399–408. </w:t>
      </w:r>
      <w:hyperlink r:id="rId8" w:history="1">
        <w:r w:rsidRPr="00707B9B">
          <w:rPr>
            <w:rStyle w:val="Hyperlink"/>
          </w:rPr>
          <w:t>https://doi.org/10.1097/QCO.0000000000000481</w:t>
        </w:r>
      </w:hyperlink>
      <w:r>
        <w:t xml:space="preserve"> </w:t>
      </w:r>
    </w:p>
    <w:p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Barratt, J., Chan, D., </w:t>
      </w:r>
      <w:proofErr w:type="spellStart"/>
      <w:r w:rsidRPr="000E59CC">
        <w:rPr>
          <w:kern w:val="0"/>
          <w:lang w:val="en-US"/>
        </w:rPr>
        <w:t>Sandaradura</w:t>
      </w:r>
      <w:proofErr w:type="spellEnd"/>
      <w:r w:rsidRPr="000E59CC">
        <w:rPr>
          <w:kern w:val="0"/>
          <w:lang w:val="en-US"/>
        </w:rPr>
        <w:t xml:space="preserve">, I., Malik, R., Spielman, D., Lee, R., Marriott, D., Harkness, J., Ellis, J., &amp; Stark, D. (2016).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cantonensis</w:t>
      </w:r>
      <w:proofErr w:type="spellEnd"/>
      <w:r w:rsidRPr="000E59CC">
        <w:rPr>
          <w:kern w:val="0"/>
          <w:lang w:val="en-US"/>
        </w:rPr>
        <w:t xml:space="preserve">: A review of its distribution, molecular biology and clinical significance as a human pathogen. Parasitology, 143(9), 1087–1118. </w:t>
      </w:r>
      <w:hyperlink r:id="rId9" w:history="1">
        <w:r w:rsidRPr="000E59CC">
          <w:rPr>
            <w:rStyle w:val="Hyperlink"/>
            <w:kern w:val="0"/>
            <w:lang w:val="en-US" w:eastAsia="en-US"/>
          </w:rPr>
          <w:t>https://doi.org/10.1017/S0031182016000652</w:t>
        </w:r>
      </w:hyperlink>
      <w:r w:rsidRPr="000E59CC">
        <w:rPr>
          <w:kern w:val="0"/>
          <w:lang w:val="en-US"/>
        </w:rPr>
        <w:t xml:space="preserve"> </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Chotmongkol</w:t>
      </w:r>
      <w:proofErr w:type="spellEnd"/>
      <w:r w:rsidRPr="000E59CC">
        <w:rPr>
          <w:kern w:val="0"/>
          <w:lang w:val="en-US"/>
        </w:rPr>
        <w:t xml:space="preserve">, V., </w:t>
      </w:r>
      <w:proofErr w:type="spellStart"/>
      <w:r w:rsidRPr="000E59CC">
        <w:rPr>
          <w:kern w:val="0"/>
          <w:lang w:val="en-US"/>
        </w:rPr>
        <w:t>Kittimongkolma</w:t>
      </w:r>
      <w:proofErr w:type="spellEnd"/>
      <w:r w:rsidRPr="000E59CC">
        <w:rPr>
          <w:kern w:val="0"/>
          <w:lang w:val="en-US"/>
        </w:rPr>
        <w:t xml:space="preserve">, S., </w:t>
      </w:r>
      <w:proofErr w:type="spellStart"/>
      <w:r w:rsidRPr="000E59CC">
        <w:rPr>
          <w:kern w:val="0"/>
          <w:lang w:val="en-US"/>
        </w:rPr>
        <w:t>Niwattayakul</w:t>
      </w:r>
      <w:proofErr w:type="spellEnd"/>
      <w:r w:rsidRPr="000E59CC">
        <w:rPr>
          <w:kern w:val="0"/>
          <w:lang w:val="en-US"/>
        </w:rPr>
        <w:t xml:space="preserve">, K., </w:t>
      </w:r>
      <w:proofErr w:type="spellStart"/>
      <w:r w:rsidRPr="000E59CC">
        <w:rPr>
          <w:kern w:val="0"/>
          <w:lang w:val="en-US"/>
        </w:rPr>
        <w:t>Intapan</w:t>
      </w:r>
      <w:proofErr w:type="spellEnd"/>
      <w:r w:rsidRPr="000E59CC">
        <w:rPr>
          <w:kern w:val="0"/>
          <w:lang w:val="en-US"/>
        </w:rPr>
        <w:t xml:space="preserve">, P. M., &amp; </w:t>
      </w:r>
      <w:proofErr w:type="spellStart"/>
      <w:r w:rsidRPr="000E59CC">
        <w:rPr>
          <w:kern w:val="0"/>
          <w:lang w:val="en-US"/>
        </w:rPr>
        <w:t>Thavornpitak</w:t>
      </w:r>
      <w:proofErr w:type="spellEnd"/>
      <w:r w:rsidRPr="000E59CC">
        <w:rPr>
          <w:kern w:val="0"/>
          <w:lang w:val="en-US"/>
        </w:rPr>
        <w:t xml:space="preserve">, Y. (2009). Treatment of eosinophilic meningitis with a two-week course of albendazole. Journal of Tropical Medicine, 2009, 567234. </w:t>
      </w:r>
      <w:hyperlink r:id="rId10" w:history="1">
        <w:r w:rsidRPr="000E59CC">
          <w:rPr>
            <w:rStyle w:val="Hyperlink"/>
            <w:kern w:val="0"/>
            <w:lang w:val="en-US" w:eastAsia="en-US"/>
          </w:rPr>
          <w:t>https://doi.org/10.1155/2009/567234</w:t>
        </w:r>
      </w:hyperlink>
      <w:r w:rsidRPr="000E59CC">
        <w:rPr>
          <w:kern w:val="0"/>
          <w:lang w:val="en-US"/>
        </w:rPr>
        <w:t xml:space="preserve"> </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Chotmongkol</w:t>
      </w:r>
      <w:proofErr w:type="spellEnd"/>
      <w:r w:rsidRPr="000E59CC">
        <w:rPr>
          <w:kern w:val="0"/>
          <w:lang w:val="en-US"/>
        </w:rPr>
        <w:t xml:space="preserve">, V., </w:t>
      </w:r>
      <w:proofErr w:type="spellStart"/>
      <w:r w:rsidRPr="000E59CC">
        <w:rPr>
          <w:kern w:val="0"/>
          <w:lang w:val="en-US"/>
        </w:rPr>
        <w:t>Sawadpanitch</w:t>
      </w:r>
      <w:proofErr w:type="spellEnd"/>
      <w:r w:rsidRPr="000E59CC">
        <w:rPr>
          <w:kern w:val="0"/>
          <w:lang w:val="en-US"/>
        </w:rPr>
        <w:t xml:space="preserve">, K., &amp; </w:t>
      </w:r>
      <w:proofErr w:type="spellStart"/>
      <w:r w:rsidRPr="000E59CC">
        <w:rPr>
          <w:kern w:val="0"/>
          <w:lang w:val="en-US"/>
        </w:rPr>
        <w:t>Sawanyawisuth</w:t>
      </w:r>
      <w:proofErr w:type="spellEnd"/>
      <w:r w:rsidRPr="000E59CC">
        <w:rPr>
          <w:kern w:val="0"/>
          <w:lang w:val="en-US"/>
        </w:rPr>
        <w:t xml:space="preserve">, K. (2000). Corticosteroid treatment of eosinophilic meningitis. Clinical Infectious Diseases, 31(3), 660–662. </w:t>
      </w:r>
      <w:hyperlink r:id="rId11" w:history="1">
        <w:r w:rsidRPr="000E59CC">
          <w:rPr>
            <w:rStyle w:val="Hyperlink"/>
            <w:kern w:val="0"/>
            <w:lang w:val="en-US" w:eastAsia="en-US"/>
          </w:rPr>
          <w:t>https://doi.org/10.1086/313971</w:t>
        </w:r>
      </w:hyperlink>
      <w:r w:rsidRPr="000E59CC">
        <w:rPr>
          <w:kern w:val="0"/>
          <w:lang w:val="en-US"/>
        </w:rPr>
        <w:t xml:space="preserve"> </w:t>
      </w:r>
    </w:p>
    <w:p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Cowie, R. H. (2013). Biology, systematics, life cycle, and distribution of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cantonensis</w:t>
      </w:r>
      <w:proofErr w:type="spellEnd"/>
      <w:r w:rsidRPr="000E59CC">
        <w:rPr>
          <w:kern w:val="0"/>
          <w:lang w:val="en-US"/>
        </w:rPr>
        <w:t xml:space="preserve">, the cause of rat lungworm disease. Hawaii Journal of Medicine &amp; Public Health, 72(6 Suppl 2), 6–9. </w:t>
      </w:r>
      <w:hyperlink r:id="rId12" w:history="1">
        <w:r w:rsidRPr="000E59CC">
          <w:rPr>
            <w:rStyle w:val="Hyperlink"/>
            <w:kern w:val="0"/>
            <w:lang w:val="en-US" w:eastAsia="en-US"/>
          </w:rPr>
          <w:t>https://pubmed.ncbi.nlm.nih.gov/23901384/</w:t>
        </w:r>
      </w:hyperlink>
      <w:r w:rsidRPr="000E59CC">
        <w:rPr>
          <w:kern w:val="0"/>
          <w:lang w:val="en-US"/>
        </w:rPr>
        <w:t xml:space="preserve"> </w:t>
      </w:r>
    </w:p>
    <w:p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Cowie, R. H., Bowen, K. H., &amp; </w:t>
      </w:r>
      <w:proofErr w:type="spellStart"/>
      <w:r w:rsidRPr="000E59CC">
        <w:rPr>
          <w:kern w:val="0"/>
          <w:lang w:val="en-US"/>
        </w:rPr>
        <w:t>Shiels</w:t>
      </w:r>
      <w:proofErr w:type="spellEnd"/>
      <w:r w:rsidRPr="000E59CC">
        <w:rPr>
          <w:kern w:val="0"/>
          <w:lang w:val="en-US"/>
        </w:rPr>
        <w:t xml:space="preserve">, A. B. (2022). The genus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Kamensky</w:t>
      </w:r>
      <w:proofErr w:type="spellEnd"/>
      <w:r w:rsidRPr="000E59CC">
        <w:rPr>
          <w:kern w:val="0"/>
          <w:lang w:val="en-US"/>
        </w:rPr>
        <w:t xml:space="preserve">, 1905: Taxonomy, systematics, and distribution. Journal of Helminthology, 96, e56. </w:t>
      </w:r>
      <w:hyperlink r:id="rId13" w:history="1">
        <w:r w:rsidRPr="000E59CC">
          <w:rPr>
            <w:rStyle w:val="Hyperlink"/>
            <w:kern w:val="0"/>
            <w:lang w:val="en-US" w:eastAsia="en-US"/>
          </w:rPr>
          <w:t>https://doi.org/10.1017/S0022149X22000411</w:t>
        </w:r>
      </w:hyperlink>
      <w:r w:rsidRPr="000E59CC">
        <w:rPr>
          <w:kern w:val="0"/>
          <w:lang w:val="en-US"/>
        </w:rPr>
        <w:t xml:space="preserve"> </w:t>
      </w:r>
    </w:p>
    <w:p w:rsidR="000E59CC" w:rsidRDefault="000E59CC" w:rsidP="000E59CC">
      <w:pPr>
        <w:pStyle w:val="NormalWeb"/>
      </w:pPr>
      <w:proofErr w:type="spellStart"/>
      <w:r>
        <w:lastRenderedPageBreak/>
        <w:t>Dumidae</w:t>
      </w:r>
      <w:proofErr w:type="spellEnd"/>
      <w:r>
        <w:t xml:space="preserve">, A., </w:t>
      </w:r>
      <w:proofErr w:type="spellStart"/>
      <w:r>
        <w:t>Luangsawang</w:t>
      </w:r>
      <w:proofErr w:type="spellEnd"/>
      <w:r>
        <w:t xml:space="preserve">, K., </w:t>
      </w:r>
      <w:proofErr w:type="spellStart"/>
      <w:r>
        <w:t>Thanwisai</w:t>
      </w:r>
      <w:proofErr w:type="spellEnd"/>
      <w:r>
        <w:t xml:space="preserve">, A., &amp; </w:t>
      </w:r>
      <w:proofErr w:type="spellStart"/>
      <w:r>
        <w:t>Vitta</w:t>
      </w:r>
      <w:proofErr w:type="spellEnd"/>
      <w:r>
        <w:t xml:space="preserve">, A. (2023). Identification and genetic characterization of </w:t>
      </w:r>
      <w:proofErr w:type="spellStart"/>
      <w:r>
        <w:rPr>
          <w:rStyle w:val="Emphasis"/>
        </w:rPr>
        <w:t>Angiostrongylus</w:t>
      </w:r>
      <w:proofErr w:type="spellEnd"/>
      <w:r>
        <w:rPr>
          <w:rStyle w:val="Emphasis"/>
        </w:rPr>
        <w:t xml:space="preserve"> </w:t>
      </w:r>
      <w:proofErr w:type="spellStart"/>
      <w:r>
        <w:rPr>
          <w:rStyle w:val="Emphasis"/>
        </w:rPr>
        <w:t>cantonensis</w:t>
      </w:r>
      <w:proofErr w:type="spellEnd"/>
      <w:r>
        <w:t xml:space="preserve"> isolated from the human eye. </w:t>
      </w:r>
      <w:r>
        <w:rPr>
          <w:rStyle w:val="Emphasis"/>
        </w:rPr>
        <w:t>Parasitology Research, 122</w:t>
      </w:r>
      <w:r>
        <w:t xml:space="preserve">, 2217–2225. </w:t>
      </w:r>
      <w:hyperlink r:id="rId14" w:history="1">
        <w:r w:rsidRPr="00707B9B">
          <w:rPr>
            <w:rStyle w:val="Hyperlink"/>
          </w:rPr>
          <w:t>https://doi.org/10.1007/s00436-023-07922-3</w:t>
        </w:r>
      </w:hyperlink>
      <w:r>
        <w:t xml:space="preserve">   </w:t>
      </w:r>
    </w:p>
    <w:p w:rsidR="000E59CC" w:rsidRDefault="000E59CC" w:rsidP="000E59CC">
      <w:pPr>
        <w:pStyle w:val="NormalWeb"/>
      </w:pPr>
      <w:r>
        <w:t xml:space="preserve">Federspiel, F., </w:t>
      </w:r>
      <w:proofErr w:type="spellStart"/>
      <w:r>
        <w:t>Skovmand</w:t>
      </w:r>
      <w:proofErr w:type="spellEnd"/>
      <w:r>
        <w:t xml:space="preserve">, S., &amp; </w:t>
      </w:r>
      <w:proofErr w:type="spellStart"/>
      <w:r>
        <w:t>Skarphedinsson</w:t>
      </w:r>
      <w:proofErr w:type="spellEnd"/>
      <w:r>
        <w:t xml:space="preserve">, S. (2020). Eosinophilic meningitis due to </w:t>
      </w:r>
      <w:proofErr w:type="spellStart"/>
      <w:r>
        <w:rPr>
          <w:rStyle w:val="Emphasis"/>
        </w:rPr>
        <w:t>Angiostrongylus</w:t>
      </w:r>
      <w:proofErr w:type="spellEnd"/>
      <w:r>
        <w:rPr>
          <w:rStyle w:val="Emphasis"/>
        </w:rPr>
        <w:t xml:space="preserve"> </w:t>
      </w:r>
      <w:proofErr w:type="spellStart"/>
      <w:r>
        <w:rPr>
          <w:rStyle w:val="Emphasis"/>
        </w:rPr>
        <w:t>cantonensis</w:t>
      </w:r>
      <w:proofErr w:type="spellEnd"/>
      <w:r>
        <w:t xml:space="preserve"> in Europe. </w:t>
      </w:r>
      <w:r>
        <w:rPr>
          <w:rStyle w:val="Emphasis"/>
        </w:rPr>
        <w:t>International Journal of Infectious Diseases, 93</w:t>
      </w:r>
      <w:r>
        <w:t xml:space="preserve">, 28–39. </w:t>
      </w:r>
      <w:hyperlink r:id="rId15" w:history="1">
        <w:r w:rsidRPr="00707B9B">
          <w:rPr>
            <w:rStyle w:val="Hyperlink"/>
          </w:rPr>
          <w:t>https://doi.org/10.1016/j.ijid.2020.01.012</w:t>
        </w:r>
      </w:hyperlink>
      <w:r>
        <w:t xml:space="preserve">   </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Graeff</w:t>
      </w:r>
      <w:proofErr w:type="spellEnd"/>
      <w:r w:rsidRPr="000E59CC">
        <w:rPr>
          <w:kern w:val="0"/>
          <w:lang w:val="en-US"/>
        </w:rPr>
        <w:t xml:space="preserve">-Teixeira, C., Murphy, G. S., &amp; Montresor, A. (2023).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cantonensis</w:t>
      </w:r>
      <w:proofErr w:type="spellEnd"/>
      <w:r w:rsidRPr="000E59CC">
        <w:rPr>
          <w:kern w:val="0"/>
          <w:lang w:val="en-US"/>
        </w:rPr>
        <w:t xml:space="preserve"> and </w:t>
      </w:r>
      <w:proofErr w:type="spellStart"/>
      <w:r w:rsidRPr="000E59CC">
        <w:rPr>
          <w:kern w:val="0"/>
          <w:lang w:val="en-US"/>
        </w:rPr>
        <w:t>neuroangiostrongyliasis</w:t>
      </w:r>
      <w:proofErr w:type="spellEnd"/>
      <w:r w:rsidRPr="000E59CC">
        <w:rPr>
          <w:kern w:val="0"/>
          <w:lang w:val="en-US"/>
        </w:rPr>
        <w:t xml:space="preserve"> (rat lungworm disease): 2022 guidelines for diagnosis and treatment. Parasitology, 150(2), 104–119. </w:t>
      </w:r>
      <w:hyperlink r:id="rId16" w:history="1">
        <w:r w:rsidRPr="000E59CC">
          <w:rPr>
            <w:rStyle w:val="Hyperlink"/>
            <w:kern w:val="0"/>
            <w:lang w:val="en-US" w:eastAsia="en-US"/>
          </w:rPr>
          <w:t>https://doi.org/10.1017/S0031182022001408</w:t>
        </w:r>
      </w:hyperlink>
      <w:r w:rsidRPr="000E59CC">
        <w:rPr>
          <w:kern w:val="0"/>
          <w:lang w:val="en-US"/>
        </w:rPr>
        <w:t xml:space="preserve"> </w:t>
      </w:r>
    </w:p>
    <w:p w:rsidR="000E59CC" w:rsidRDefault="000E59CC" w:rsidP="000E59CC">
      <w:pPr>
        <w:pStyle w:val="NormalWeb"/>
      </w:pPr>
      <w:r>
        <w:t xml:space="preserve">Griffin, C. D., </w:t>
      </w:r>
      <w:proofErr w:type="spellStart"/>
      <w:r>
        <w:t>Ezenwa</w:t>
      </w:r>
      <w:proofErr w:type="spellEnd"/>
      <w:r>
        <w:t xml:space="preserve">, V. O., &amp; Cowie, R. H. (2025). Insights into the biology of the rat lungworm, </w:t>
      </w:r>
      <w:proofErr w:type="spellStart"/>
      <w:r>
        <w:rPr>
          <w:rStyle w:val="Emphasis"/>
        </w:rPr>
        <w:t>Angiostrongylus</w:t>
      </w:r>
      <w:proofErr w:type="spellEnd"/>
      <w:r>
        <w:rPr>
          <w:rStyle w:val="Emphasis"/>
        </w:rPr>
        <w:t xml:space="preserve"> </w:t>
      </w:r>
      <w:proofErr w:type="spellStart"/>
      <w:r>
        <w:rPr>
          <w:rStyle w:val="Emphasis"/>
        </w:rPr>
        <w:t>cantonensis</w:t>
      </w:r>
      <w:proofErr w:type="spellEnd"/>
      <w:r>
        <w:t xml:space="preserve">. </w:t>
      </w:r>
      <w:r>
        <w:rPr>
          <w:rStyle w:val="Emphasis"/>
        </w:rPr>
        <w:t>Parasites &amp; Vectors, 18</w:t>
      </w:r>
      <w:r>
        <w:t xml:space="preserve">, 163. </w:t>
      </w:r>
      <w:hyperlink r:id="rId17" w:history="1">
        <w:r w:rsidRPr="00707B9B">
          <w:rPr>
            <w:rStyle w:val="Hyperlink"/>
          </w:rPr>
          <w:t>https://doi.org/10.1186/s13071-025-06790-3</w:t>
        </w:r>
      </w:hyperlink>
      <w:r>
        <w:t xml:space="preserve">  </w:t>
      </w:r>
    </w:p>
    <w:p w:rsidR="000E59CC" w:rsidRDefault="000E59CC" w:rsidP="000E59CC">
      <w:pPr>
        <w:pStyle w:val="NormalWeb"/>
      </w:pPr>
      <w:r>
        <w:t xml:space="preserve">Howe, K., </w:t>
      </w:r>
      <w:proofErr w:type="spellStart"/>
      <w:r>
        <w:t>Kaluna</w:t>
      </w:r>
      <w:proofErr w:type="spellEnd"/>
      <w:r>
        <w:t xml:space="preserve">, L., Lozano, A., Torres Fischer, B., </w:t>
      </w:r>
      <w:proofErr w:type="spellStart"/>
      <w:r>
        <w:t>Tagami</w:t>
      </w:r>
      <w:proofErr w:type="spellEnd"/>
      <w:r>
        <w:t xml:space="preserve">, Y., McHugh, R., &amp; </w:t>
      </w:r>
      <w:proofErr w:type="spellStart"/>
      <w:r>
        <w:t>Jarvi</w:t>
      </w:r>
      <w:proofErr w:type="spellEnd"/>
      <w:r>
        <w:t xml:space="preserve">, S. (2019). Water transmission potential of </w:t>
      </w:r>
      <w:proofErr w:type="spellStart"/>
      <w:r>
        <w:rPr>
          <w:rStyle w:val="Emphasis"/>
        </w:rPr>
        <w:t>Angiostrongylus</w:t>
      </w:r>
      <w:proofErr w:type="spellEnd"/>
      <w:r>
        <w:rPr>
          <w:rStyle w:val="Emphasis"/>
        </w:rPr>
        <w:t xml:space="preserve"> </w:t>
      </w:r>
      <w:proofErr w:type="spellStart"/>
      <w:r>
        <w:rPr>
          <w:rStyle w:val="Emphasis"/>
        </w:rPr>
        <w:t>cantonensis</w:t>
      </w:r>
      <w:proofErr w:type="spellEnd"/>
      <w:r>
        <w:t xml:space="preserve">: Larval viability and effectiveness of rainwater catchment sediment filters. </w:t>
      </w:r>
      <w:proofErr w:type="spellStart"/>
      <w:r>
        <w:rPr>
          <w:rStyle w:val="Emphasis"/>
        </w:rPr>
        <w:t>PLoS</w:t>
      </w:r>
      <w:proofErr w:type="spellEnd"/>
      <w:r>
        <w:rPr>
          <w:rStyle w:val="Emphasis"/>
        </w:rPr>
        <w:t xml:space="preserve"> ONE, 14</w:t>
      </w:r>
      <w:r>
        <w:t xml:space="preserve">(4), e0209813. </w:t>
      </w:r>
      <w:hyperlink r:id="rId18" w:history="1">
        <w:r w:rsidRPr="00707B9B">
          <w:rPr>
            <w:rStyle w:val="Hyperlink"/>
          </w:rPr>
          <w:t>https://doi.org/10.1371/journal.pone.0209813</w:t>
        </w:r>
      </w:hyperlink>
      <w:r>
        <w:t xml:space="preserve">  </w:t>
      </w:r>
    </w:p>
    <w:p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Johnston, D. I., Dixon, M. C., Elm, J. L., </w:t>
      </w:r>
      <w:proofErr w:type="spellStart"/>
      <w:r w:rsidRPr="000E59CC">
        <w:rPr>
          <w:kern w:val="0"/>
          <w:lang w:val="en-US"/>
        </w:rPr>
        <w:t>Calimlim</w:t>
      </w:r>
      <w:proofErr w:type="spellEnd"/>
      <w:r w:rsidRPr="000E59CC">
        <w:rPr>
          <w:kern w:val="0"/>
          <w:lang w:val="en-US"/>
        </w:rPr>
        <w:t xml:space="preserve">, P. S., </w:t>
      </w:r>
      <w:proofErr w:type="spellStart"/>
      <w:r w:rsidRPr="000E59CC">
        <w:rPr>
          <w:kern w:val="0"/>
          <w:lang w:val="en-US"/>
        </w:rPr>
        <w:t>Sciulli</w:t>
      </w:r>
      <w:proofErr w:type="spellEnd"/>
      <w:r w:rsidRPr="000E59CC">
        <w:rPr>
          <w:kern w:val="0"/>
          <w:lang w:val="en-US"/>
        </w:rPr>
        <w:t xml:space="preserve">, R. H., &amp; Park, S. Y. (2019). Review of cases of angiostrongyliasis in Hawaii, 2007–2017, and updated guidelines for prevention and clinical management. Hawaii Journal of Health &amp; Social Welfare, 78(11 Suppl 2), 3–11. </w:t>
      </w:r>
      <w:hyperlink r:id="rId19" w:history="1">
        <w:r w:rsidRPr="000E59CC">
          <w:rPr>
            <w:rStyle w:val="Hyperlink"/>
            <w:kern w:val="0"/>
            <w:lang w:val="en-US" w:eastAsia="en-US"/>
          </w:rPr>
          <w:t>https://pubmed.ncbi.nlm.nih.gov/31723934/</w:t>
        </w:r>
      </w:hyperlink>
      <w:r w:rsidRPr="000E59CC">
        <w:rPr>
          <w:kern w:val="0"/>
          <w:lang w:val="en-US"/>
        </w:rPr>
        <w:t xml:space="preserve"> </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Kliks</w:t>
      </w:r>
      <w:proofErr w:type="spellEnd"/>
      <w:r w:rsidRPr="000E59CC">
        <w:rPr>
          <w:kern w:val="0"/>
          <w:lang w:val="en-US"/>
        </w:rPr>
        <w:t xml:space="preserve">, M. M., &amp; Palumbo, N. E. (1992). Eosinophilic meningitis beyond the Pacific Basin: The global dispersal of a </w:t>
      </w:r>
      <w:proofErr w:type="spellStart"/>
      <w:r w:rsidRPr="000E59CC">
        <w:rPr>
          <w:kern w:val="0"/>
          <w:lang w:val="en-US"/>
        </w:rPr>
        <w:t>peridomestic</w:t>
      </w:r>
      <w:proofErr w:type="spellEnd"/>
      <w:r w:rsidRPr="000E59CC">
        <w:rPr>
          <w:kern w:val="0"/>
          <w:lang w:val="en-US"/>
        </w:rPr>
        <w:t xml:space="preserve"> zoonosis caused by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cantonensis</w:t>
      </w:r>
      <w:proofErr w:type="spellEnd"/>
      <w:r w:rsidRPr="000E59CC">
        <w:rPr>
          <w:kern w:val="0"/>
          <w:lang w:val="en-US"/>
        </w:rPr>
        <w:t xml:space="preserve">, the nematode lungworm of rats. Social Science &amp; Medicine, 34(2), 199–212. </w:t>
      </w:r>
      <w:hyperlink r:id="rId20" w:history="1">
        <w:r w:rsidRPr="000E59CC">
          <w:rPr>
            <w:rStyle w:val="Hyperlink"/>
            <w:kern w:val="0"/>
            <w:lang w:val="en-US" w:eastAsia="en-US"/>
          </w:rPr>
          <w:t>https://doi.org/10.1016/0277-9536(92)90006-D</w:t>
        </w:r>
      </w:hyperlink>
      <w:r w:rsidRPr="000E59CC">
        <w:rPr>
          <w:kern w:val="0"/>
          <w:lang w:val="en-US"/>
        </w:rPr>
        <w:t xml:space="preserve"> </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Lv</w:t>
      </w:r>
      <w:proofErr w:type="spellEnd"/>
      <w:r w:rsidRPr="000E59CC">
        <w:rPr>
          <w:kern w:val="0"/>
          <w:lang w:val="en-US"/>
        </w:rPr>
        <w:t xml:space="preserve">, S., Zhang, Y., Steinmann, P., Zhou, X.-N., </w:t>
      </w:r>
      <w:proofErr w:type="spellStart"/>
      <w:r w:rsidRPr="000E59CC">
        <w:rPr>
          <w:kern w:val="0"/>
          <w:lang w:val="en-US"/>
        </w:rPr>
        <w:t>Utzinger</w:t>
      </w:r>
      <w:proofErr w:type="spellEnd"/>
      <w:r w:rsidRPr="000E59CC">
        <w:rPr>
          <w:kern w:val="0"/>
          <w:lang w:val="en-US"/>
        </w:rPr>
        <w:t xml:space="preserve">, J., &amp; Zhou, X.-N. (2009). Helminthology in China: Angiostrongyliasis in the People's Republic of China. Advances in Parasitology, 72, 31–76. </w:t>
      </w:r>
      <w:hyperlink r:id="rId21" w:history="1">
        <w:r w:rsidRPr="000E59CC">
          <w:rPr>
            <w:rStyle w:val="Hyperlink"/>
            <w:kern w:val="0"/>
            <w:lang w:val="en-US" w:eastAsia="en-US"/>
          </w:rPr>
          <w:t>https://doi.org/10.1016/S0065-308X(10)72002-8</w:t>
        </w:r>
      </w:hyperlink>
      <w:r w:rsidRPr="000E59CC">
        <w:rPr>
          <w:kern w:val="0"/>
          <w:lang w:val="en-US"/>
        </w:rPr>
        <w:t xml:space="preserve"> </w:t>
      </w:r>
    </w:p>
    <w:p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Monte, T. C. C., Gentile, R., Garcia, J., </w:t>
      </w:r>
      <w:proofErr w:type="spellStart"/>
      <w:r w:rsidRPr="000E59CC">
        <w:rPr>
          <w:kern w:val="0"/>
          <w:lang w:val="en-US"/>
        </w:rPr>
        <w:t>Mota</w:t>
      </w:r>
      <w:proofErr w:type="spellEnd"/>
      <w:r w:rsidRPr="000E59CC">
        <w:rPr>
          <w:kern w:val="0"/>
          <w:lang w:val="en-US"/>
        </w:rPr>
        <w:t xml:space="preserve">, E., Santos, J. N., &amp; Maldonado, A., Jr. (2012). Brazilian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cantonensis</w:t>
      </w:r>
      <w:proofErr w:type="spellEnd"/>
      <w:r w:rsidRPr="000E59CC">
        <w:rPr>
          <w:kern w:val="0"/>
          <w:lang w:val="en-US"/>
        </w:rPr>
        <w:t xml:space="preserve"> haplotypes, ac8 and ac9, have two different biological and morphological profiles. </w:t>
      </w:r>
      <w:proofErr w:type="spellStart"/>
      <w:r w:rsidRPr="000E59CC">
        <w:rPr>
          <w:kern w:val="0"/>
          <w:lang w:val="en-US"/>
        </w:rPr>
        <w:t>Memórias</w:t>
      </w:r>
      <w:proofErr w:type="spellEnd"/>
      <w:r w:rsidRPr="000E59CC">
        <w:rPr>
          <w:kern w:val="0"/>
          <w:lang w:val="en-US"/>
        </w:rPr>
        <w:t xml:space="preserve"> do Instituto Oswaldo Cruz, 107(8), 1057–1063. </w:t>
      </w:r>
      <w:hyperlink r:id="rId22" w:history="1">
        <w:r w:rsidRPr="000E59CC">
          <w:rPr>
            <w:rStyle w:val="Hyperlink"/>
            <w:kern w:val="0"/>
            <w:lang w:val="en-US" w:eastAsia="en-US"/>
          </w:rPr>
          <w:t>https://doi.org/10.1590/S0074-02762012000800016</w:t>
        </w:r>
      </w:hyperlink>
      <w:r w:rsidRPr="000E59CC">
        <w:rPr>
          <w:kern w:val="0"/>
          <w:lang w:val="en-US"/>
        </w:rPr>
        <w:t xml:space="preserve"> </w:t>
      </w:r>
    </w:p>
    <w:p w:rsidR="000E59CC" w:rsidRDefault="000E59CC" w:rsidP="000E59CC">
      <w:pPr>
        <w:pStyle w:val="NormalWeb"/>
      </w:pPr>
      <w:r>
        <w:t xml:space="preserve">Pandian, D., </w:t>
      </w:r>
      <w:proofErr w:type="spellStart"/>
      <w:r>
        <w:t>Najer</w:t>
      </w:r>
      <w:proofErr w:type="spellEnd"/>
      <w:r>
        <w:t xml:space="preserve">, T., &amp; </w:t>
      </w:r>
      <w:proofErr w:type="spellStart"/>
      <w:r>
        <w:t>Modrý</w:t>
      </w:r>
      <w:proofErr w:type="spellEnd"/>
      <w:r>
        <w:t xml:space="preserve">, D. (2023). An overview of </w:t>
      </w:r>
      <w:proofErr w:type="spellStart"/>
      <w:r>
        <w:rPr>
          <w:rStyle w:val="Emphasis"/>
        </w:rPr>
        <w:t>Angiostrongylus</w:t>
      </w:r>
      <w:proofErr w:type="spellEnd"/>
      <w:r>
        <w:rPr>
          <w:rStyle w:val="Emphasis"/>
        </w:rPr>
        <w:t xml:space="preserve"> </w:t>
      </w:r>
      <w:proofErr w:type="spellStart"/>
      <w:r>
        <w:rPr>
          <w:rStyle w:val="Emphasis"/>
        </w:rPr>
        <w:t>cantonensis</w:t>
      </w:r>
      <w:proofErr w:type="spellEnd"/>
      <w:r>
        <w:t xml:space="preserve"> (Nematoda: </w:t>
      </w:r>
      <w:proofErr w:type="spellStart"/>
      <w:r>
        <w:t>Angiostrongylidae</w:t>
      </w:r>
      <w:proofErr w:type="spellEnd"/>
      <w:r>
        <w:t xml:space="preserve">), an emerging cause of human </w:t>
      </w:r>
      <w:proofErr w:type="spellStart"/>
      <w:r>
        <w:t>angiostrongylosis</w:t>
      </w:r>
      <w:proofErr w:type="spellEnd"/>
      <w:r>
        <w:t xml:space="preserve"> on the Indian subcontinent. </w:t>
      </w:r>
      <w:r>
        <w:rPr>
          <w:rStyle w:val="Emphasis"/>
        </w:rPr>
        <w:t>Pathogens, 12</w:t>
      </w:r>
      <w:r>
        <w:t xml:space="preserve">(6), 851. </w:t>
      </w:r>
      <w:hyperlink r:id="rId23" w:history="1">
        <w:r w:rsidRPr="00707B9B">
          <w:rPr>
            <w:rStyle w:val="Hyperlink"/>
          </w:rPr>
          <w:t>https://doi.org/10.3390/pathogens12060851</w:t>
        </w:r>
      </w:hyperlink>
      <w:r>
        <w:t xml:space="preserve">  </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Prociv</w:t>
      </w:r>
      <w:proofErr w:type="spellEnd"/>
      <w:r w:rsidRPr="000E59CC">
        <w:rPr>
          <w:kern w:val="0"/>
          <w:lang w:val="en-US"/>
        </w:rPr>
        <w:t xml:space="preserve">, P., &amp; Turner, M. (2018). </w:t>
      </w:r>
      <w:proofErr w:type="spellStart"/>
      <w:r w:rsidRPr="000E59CC">
        <w:rPr>
          <w:kern w:val="0"/>
          <w:lang w:val="en-US"/>
        </w:rPr>
        <w:t>Neuroangiostrongyliasis</w:t>
      </w:r>
      <w:proofErr w:type="spellEnd"/>
      <w:r w:rsidRPr="000E59CC">
        <w:rPr>
          <w:kern w:val="0"/>
          <w:lang w:val="en-US"/>
        </w:rPr>
        <w:t xml:space="preserve">: The 'subarachnoid phase' and its implications for anthelminthic therapy. The American Journal of Tropical Medicine and Hygiene, 98(2), 353–359. </w:t>
      </w:r>
      <w:hyperlink r:id="rId24" w:history="1">
        <w:r w:rsidRPr="000E59CC">
          <w:rPr>
            <w:rStyle w:val="Hyperlink"/>
            <w:kern w:val="0"/>
            <w:lang w:val="en-US" w:eastAsia="en-US"/>
          </w:rPr>
          <w:t>https://doi.org/10.4269/ajtmh.17-0617</w:t>
        </w:r>
      </w:hyperlink>
      <w:r w:rsidRPr="000E59CC">
        <w:rPr>
          <w:kern w:val="0"/>
          <w:lang w:val="en-US"/>
        </w:rPr>
        <w:t xml:space="preserve"> </w:t>
      </w:r>
    </w:p>
    <w:p w:rsidR="000E59CC" w:rsidRDefault="000E59CC" w:rsidP="000E59CC">
      <w:pPr>
        <w:pStyle w:val="NormalWeb"/>
      </w:pPr>
      <w:proofErr w:type="spellStart"/>
      <w:r>
        <w:t>Qvarnstrom</w:t>
      </w:r>
      <w:proofErr w:type="spellEnd"/>
      <w:r>
        <w:t xml:space="preserve">, Y., </w:t>
      </w:r>
      <w:proofErr w:type="spellStart"/>
      <w:r>
        <w:t>Aramburu</w:t>
      </w:r>
      <w:proofErr w:type="spellEnd"/>
      <w:r>
        <w:t xml:space="preserve"> da Silva, A. C., Teem, J. L., Hollingsworth, R., Bishop, H., </w:t>
      </w:r>
      <w:proofErr w:type="spellStart"/>
      <w:r>
        <w:t>Graeff</w:t>
      </w:r>
      <w:proofErr w:type="spellEnd"/>
      <w:r>
        <w:t xml:space="preserve">-Teixeira, C., &amp; da Silva, A. J. (2010). Improved molecular detection of </w:t>
      </w:r>
      <w:proofErr w:type="spellStart"/>
      <w:r>
        <w:rPr>
          <w:rStyle w:val="Emphasis"/>
        </w:rPr>
        <w:lastRenderedPageBreak/>
        <w:t>Angiostrongylus</w:t>
      </w:r>
      <w:proofErr w:type="spellEnd"/>
      <w:r>
        <w:rPr>
          <w:rStyle w:val="Emphasis"/>
        </w:rPr>
        <w:t xml:space="preserve"> </w:t>
      </w:r>
      <w:proofErr w:type="spellStart"/>
      <w:r>
        <w:rPr>
          <w:rStyle w:val="Emphasis"/>
        </w:rPr>
        <w:t>cantonensis</w:t>
      </w:r>
      <w:proofErr w:type="spellEnd"/>
      <w:r>
        <w:t xml:space="preserve"> in mollusks and other environmental samples with a species-specific internal transcribed spacer 1-based TaqMan assay. </w:t>
      </w:r>
      <w:r>
        <w:rPr>
          <w:rStyle w:val="Emphasis"/>
        </w:rPr>
        <w:t>Applied and Environmental Microbiology, 76</w:t>
      </w:r>
      <w:r>
        <w:t xml:space="preserve">(15), 5287–5289. </w:t>
      </w:r>
      <w:hyperlink r:id="rId25" w:history="1">
        <w:r w:rsidRPr="00707B9B">
          <w:rPr>
            <w:rStyle w:val="Hyperlink"/>
          </w:rPr>
          <w:t>https://doi.org/10.1128/AEM.00546-10</w:t>
        </w:r>
      </w:hyperlink>
      <w:r>
        <w:t xml:space="preserve">  </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Qvarnstrom</w:t>
      </w:r>
      <w:proofErr w:type="spellEnd"/>
      <w:r w:rsidRPr="000E59CC">
        <w:rPr>
          <w:kern w:val="0"/>
          <w:lang w:val="en-US"/>
        </w:rPr>
        <w:t xml:space="preserve">, Y., Sullivan, J. J., Bishop, H. S., da Silva, A. J., &amp; </w:t>
      </w:r>
      <w:proofErr w:type="spellStart"/>
      <w:r w:rsidRPr="000E59CC">
        <w:rPr>
          <w:kern w:val="0"/>
          <w:lang w:val="en-US"/>
        </w:rPr>
        <w:t>Nutman</w:t>
      </w:r>
      <w:proofErr w:type="spellEnd"/>
      <w:r w:rsidRPr="000E59CC">
        <w:rPr>
          <w:kern w:val="0"/>
          <w:lang w:val="en-US"/>
        </w:rPr>
        <w:t xml:space="preserve">, T. B. (2016). PCR-based detection of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cantonensis</w:t>
      </w:r>
      <w:proofErr w:type="spellEnd"/>
      <w:r w:rsidRPr="000E59CC">
        <w:rPr>
          <w:kern w:val="0"/>
          <w:lang w:val="en-US"/>
        </w:rPr>
        <w:t xml:space="preserve"> in cerebrospinal fluid. Journal of Clinical Microbiology, 54(3), 528–533. </w:t>
      </w:r>
      <w:hyperlink r:id="rId26" w:history="1">
        <w:r w:rsidRPr="000E59CC">
          <w:rPr>
            <w:rStyle w:val="Hyperlink"/>
            <w:kern w:val="0"/>
            <w:lang w:val="en-US" w:eastAsia="en-US"/>
          </w:rPr>
          <w:t>https://doi.org/10.1128/JCM.03222-15</w:t>
        </w:r>
      </w:hyperlink>
      <w:r w:rsidRPr="000E59CC">
        <w:rPr>
          <w:kern w:val="0"/>
          <w:lang w:val="en-US"/>
        </w:rPr>
        <w:t xml:space="preserve"> </w:t>
      </w:r>
    </w:p>
    <w:p w:rsidR="000E59CC" w:rsidRPr="000E59CC" w:rsidRDefault="000E59CC" w:rsidP="000E59CC">
      <w:pPr>
        <w:spacing w:before="100" w:beforeAutospacing="1" w:after="100" w:afterAutospacing="1" w:line="240" w:lineRule="auto"/>
        <w:ind w:left="0" w:firstLine="0"/>
        <w:rPr>
          <w:kern w:val="0"/>
          <w:lang w:val="en-US"/>
        </w:rPr>
      </w:pPr>
      <w:proofErr w:type="spellStart"/>
      <w:r w:rsidRPr="000E59CC">
        <w:rPr>
          <w:kern w:val="0"/>
          <w:lang w:val="en-US"/>
        </w:rPr>
        <w:t>Sawanyawisuth</w:t>
      </w:r>
      <w:proofErr w:type="spellEnd"/>
      <w:r w:rsidRPr="000E59CC">
        <w:rPr>
          <w:kern w:val="0"/>
          <w:lang w:val="en-US"/>
        </w:rPr>
        <w:t xml:space="preserve">, K., </w:t>
      </w:r>
      <w:proofErr w:type="spellStart"/>
      <w:r w:rsidRPr="000E59CC">
        <w:rPr>
          <w:kern w:val="0"/>
          <w:lang w:val="en-US"/>
        </w:rPr>
        <w:t>Chindaprasirt</w:t>
      </w:r>
      <w:proofErr w:type="spellEnd"/>
      <w:r w:rsidRPr="000E59CC">
        <w:rPr>
          <w:kern w:val="0"/>
          <w:lang w:val="en-US"/>
        </w:rPr>
        <w:t xml:space="preserve">, J., </w:t>
      </w:r>
      <w:proofErr w:type="spellStart"/>
      <w:r w:rsidRPr="000E59CC">
        <w:rPr>
          <w:kern w:val="0"/>
          <w:lang w:val="en-US"/>
        </w:rPr>
        <w:t>Senthong</w:t>
      </w:r>
      <w:proofErr w:type="spellEnd"/>
      <w:r w:rsidRPr="000E59CC">
        <w:rPr>
          <w:kern w:val="0"/>
          <w:lang w:val="en-US"/>
        </w:rPr>
        <w:t xml:space="preserve">, V., </w:t>
      </w:r>
      <w:proofErr w:type="spellStart"/>
      <w:r w:rsidRPr="000E59CC">
        <w:rPr>
          <w:kern w:val="0"/>
          <w:lang w:val="en-US"/>
        </w:rPr>
        <w:t>Limpawattana</w:t>
      </w:r>
      <w:proofErr w:type="spellEnd"/>
      <w:r w:rsidRPr="000E59CC">
        <w:rPr>
          <w:kern w:val="0"/>
          <w:lang w:val="en-US"/>
        </w:rPr>
        <w:t xml:space="preserve">, P., &amp; </w:t>
      </w:r>
      <w:proofErr w:type="spellStart"/>
      <w:r w:rsidRPr="000E59CC">
        <w:rPr>
          <w:kern w:val="0"/>
          <w:lang w:val="en-US"/>
        </w:rPr>
        <w:t>Intapan</w:t>
      </w:r>
      <w:proofErr w:type="spellEnd"/>
      <w:r w:rsidRPr="000E59CC">
        <w:rPr>
          <w:kern w:val="0"/>
          <w:lang w:val="en-US"/>
        </w:rPr>
        <w:t xml:space="preserve">, P. M. (2013). Clinical manifestations of eosinophilic meningitis due to </w:t>
      </w:r>
      <w:proofErr w:type="spellStart"/>
      <w:r w:rsidRPr="000E59CC">
        <w:rPr>
          <w:kern w:val="0"/>
          <w:lang w:val="en-US"/>
        </w:rPr>
        <w:t>Angiostrongylus</w:t>
      </w:r>
      <w:proofErr w:type="spellEnd"/>
      <w:r w:rsidRPr="000E59CC">
        <w:rPr>
          <w:kern w:val="0"/>
          <w:lang w:val="en-US"/>
        </w:rPr>
        <w:t xml:space="preserve"> </w:t>
      </w:r>
      <w:proofErr w:type="spellStart"/>
      <w:r w:rsidRPr="000E59CC">
        <w:rPr>
          <w:kern w:val="0"/>
          <w:lang w:val="en-US"/>
        </w:rPr>
        <w:t>cantonensis</w:t>
      </w:r>
      <w:proofErr w:type="spellEnd"/>
      <w:r w:rsidRPr="000E59CC">
        <w:rPr>
          <w:kern w:val="0"/>
          <w:lang w:val="en-US"/>
        </w:rPr>
        <w:t xml:space="preserve">. Current Tropical Medicine Reports, 1, 49–54. </w:t>
      </w:r>
      <w:hyperlink r:id="rId27" w:history="1">
        <w:r w:rsidRPr="000E59CC">
          <w:rPr>
            <w:rStyle w:val="Hyperlink"/>
            <w:kern w:val="0"/>
            <w:lang w:val="en-US" w:eastAsia="en-US"/>
          </w:rPr>
          <w:t>https://doi.org/10.1007/s40475-013-0007-3</w:t>
        </w:r>
      </w:hyperlink>
      <w:r w:rsidRPr="000E59CC">
        <w:rPr>
          <w:kern w:val="0"/>
          <w:lang w:val="en-US"/>
        </w:rPr>
        <w:t xml:space="preserve"> </w:t>
      </w:r>
    </w:p>
    <w:p w:rsidR="000E59CC" w:rsidRDefault="000E59CC" w:rsidP="000E59CC">
      <w:pPr>
        <w:pStyle w:val="NormalWeb"/>
      </w:pPr>
      <w:proofErr w:type="spellStart"/>
      <w:r>
        <w:t>Turck</w:t>
      </w:r>
      <w:proofErr w:type="spellEnd"/>
      <w:r>
        <w:t xml:space="preserve">, H. C., Fox, M. T., &amp; Cowie, R. H. (2022). Paratenic hosts of </w:t>
      </w:r>
      <w:proofErr w:type="spellStart"/>
      <w:r>
        <w:rPr>
          <w:rStyle w:val="Emphasis"/>
        </w:rPr>
        <w:t>Angiostrongylus</w:t>
      </w:r>
      <w:proofErr w:type="spellEnd"/>
      <w:r>
        <w:rPr>
          <w:rStyle w:val="Emphasis"/>
        </w:rPr>
        <w:t xml:space="preserve"> </w:t>
      </w:r>
      <w:proofErr w:type="spellStart"/>
      <w:r>
        <w:rPr>
          <w:rStyle w:val="Emphasis"/>
        </w:rPr>
        <w:t>cantonensis</w:t>
      </w:r>
      <w:proofErr w:type="spellEnd"/>
      <w:r>
        <w:t xml:space="preserve"> and their relation to human </w:t>
      </w:r>
      <w:proofErr w:type="spellStart"/>
      <w:r>
        <w:t>neuroangiostrongyliasis</w:t>
      </w:r>
      <w:proofErr w:type="spellEnd"/>
      <w:r>
        <w:t xml:space="preserve"> globally. </w:t>
      </w:r>
      <w:r>
        <w:rPr>
          <w:rStyle w:val="Emphasis"/>
        </w:rPr>
        <w:t>One Health, 15</w:t>
      </w:r>
      <w:r>
        <w:t xml:space="preserve">, 100426. </w:t>
      </w:r>
      <w:hyperlink r:id="rId28" w:history="1">
        <w:r w:rsidRPr="00707B9B">
          <w:rPr>
            <w:rStyle w:val="Hyperlink"/>
          </w:rPr>
          <w:t>https://doi.org/10.1016/j.onehlt.2022.100426</w:t>
        </w:r>
      </w:hyperlink>
      <w:r>
        <w:t xml:space="preserve">  </w:t>
      </w:r>
    </w:p>
    <w:p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Wang, Q.-P., Lai, D.-H., Zhu, X.-Q., Chen, X.-G., &amp; </w:t>
      </w:r>
      <w:proofErr w:type="spellStart"/>
      <w:r w:rsidRPr="000E59CC">
        <w:rPr>
          <w:kern w:val="0"/>
          <w:lang w:val="en-US"/>
        </w:rPr>
        <w:t>Lun</w:t>
      </w:r>
      <w:proofErr w:type="spellEnd"/>
      <w:r w:rsidRPr="000E59CC">
        <w:rPr>
          <w:kern w:val="0"/>
          <w:lang w:val="en-US"/>
        </w:rPr>
        <w:t xml:space="preserve">, Z.-R. (2008). Human angiostrongyliasis. The Lancet Infectious Diseases, 8(10), 621–630. </w:t>
      </w:r>
      <w:hyperlink r:id="rId29" w:history="1">
        <w:r w:rsidRPr="000E59CC">
          <w:rPr>
            <w:rStyle w:val="Hyperlink"/>
            <w:kern w:val="0"/>
            <w:lang w:val="en-US" w:eastAsia="en-US"/>
          </w:rPr>
          <w:t>https://doi.org/10.1016/S1473-3099(08)70229-9</w:t>
        </w:r>
      </w:hyperlink>
    </w:p>
    <w:p w:rsidR="000E59CC" w:rsidRDefault="000E59CC" w:rsidP="000E59CC">
      <w:pPr>
        <w:pStyle w:val="NormalWeb"/>
      </w:pPr>
      <w:proofErr w:type="spellStart"/>
      <w:r>
        <w:t>Watthanakulpanich</w:t>
      </w:r>
      <w:proofErr w:type="spellEnd"/>
      <w:r>
        <w:t xml:space="preserve">, D., </w:t>
      </w:r>
      <w:proofErr w:type="spellStart"/>
      <w:r>
        <w:t>Jakkul</w:t>
      </w:r>
      <w:proofErr w:type="spellEnd"/>
      <w:r>
        <w:t xml:space="preserve">, W., </w:t>
      </w:r>
      <w:proofErr w:type="spellStart"/>
      <w:r>
        <w:t>Chanapromma</w:t>
      </w:r>
      <w:proofErr w:type="spellEnd"/>
      <w:r>
        <w:t xml:space="preserve">, C., </w:t>
      </w:r>
      <w:proofErr w:type="spellStart"/>
      <w:r>
        <w:t>Ketboonlue</w:t>
      </w:r>
      <w:proofErr w:type="spellEnd"/>
      <w:r>
        <w:t xml:space="preserve">, T., </w:t>
      </w:r>
      <w:proofErr w:type="spellStart"/>
      <w:r>
        <w:t>Dekumyoy</w:t>
      </w:r>
      <w:proofErr w:type="spellEnd"/>
      <w:r>
        <w:t xml:space="preserve">, P., </w:t>
      </w:r>
      <w:proofErr w:type="spellStart"/>
      <w:r>
        <w:t>Lv</w:t>
      </w:r>
      <w:proofErr w:type="spellEnd"/>
      <w:r>
        <w:t xml:space="preserve">, Z., Chan, A. H. E., </w:t>
      </w:r>
      <w:proofErr w:type="spellStart"/>
      <w:r>
        <w:t>Thaenkham</w:t>
      </w:r>
      <w:proofErr w:type="spellEnd"/>
      <w:r>
        <w:t xml:space="preserve">, U., &amp; </w:t>
      </w:r>
      <w:proofErr w:type="spellStart"/>
      <w:r>
        <w:t>Chaisiri</w:t>
      </w:r>
      <w:proofErr w:type="spellEnd"/>
      <w:r>
        <w:t xml:space="preserve">, K. (2021). Co-occurrence of </w:t>
      </w:r>
      <w:proofErr w:type="spellStart"/>
      <w:r>
        <w:rPr>
          <w:rStyle w:val="Emphasis"/>
        </w:rPr>
        <w:t>Angiostrongylus</w:t>
      </w:r>
      <w:proofErr w:type="spellEnd"/>
      <w:r>
        <w:rPr>
          <w:rStyle w:val="Emphasis"/>
        </w:rPr>
        <w:t xml:space="preserve"> </w:t>
      </w:r>
      <w:proofErr w:type="spellStart"/>
      <w:r>
        <w:rPr>
          <w:rStyle w:val="Emphasis"/>
        </w:rPr>
        <w:t>malaysiensis</w:t>
      </w:r>
      <w:proofErr w:type="spellEnd"/>
      <w:r>
        <w:t xml:space="preserve"> and </w:t>
      </w:r>
      <w:proofErr w:type="spellStart"/>
      <w:r>
        <w:rPr>
          <w:rStyle w:val="Emphasis"/>
        </w:rPr>
        <w:t>Angiostrongylus</w:t>
      </w:r>
      <w:proofErr w:type="spellEnd"/>
      <w:r>
        <w:rPr>
          <w:rStyle w:val="Emphasis"/>
        </w:rPr>
        <w:t xml:space="preserve"> </w:t>
      </w:r>
      <w:proofErr w:type="spellStart"/>
      <w:r>
        <w:rPr>
          <w:rStyle w:val="Emphasis"/>
        </w:rPr>
        <w:t>cantonensis</w:t>
      </w:r>
      <w:proofErr w:type="spellEnd"/>
      <w:r>
        <w:t xml:space="preserve"> DNA in cerebrospinal fluid: Evidence from human eosinophilic meningitis after ingestion of raw snail dish in Thailand. </w:t>
      </w:r>
      <w:r>
        <w:rPr>
          <w:rStyle w:val="Emphasis"/>
        </w:rPr>
        <w:t>Food and Waterborne Parasitology, 24</w:t>
      </w:r>
      <w:r>
        <w:t xml:space="preserve">, e00128. </w:t>
      </w:r>
      <w:hyperlink r:id="rId30" w:history="1">
        <w:r w:rsidRPr="00707B9B">
          <w:rPr>
            <w:rStyle w:val="Hyperlink"/>
          </w:rPr>
          <w:t>https://doi.org/10.1016/j.fawpar.2021.e00128</w:t>
        </w:r>
      </w:hyperlink>
      <w:r>
        <w:t xml:space="preserve">  </w:t>
      </w:r>
    </w:p>
    <w:p w:rsidR="000E59CC" w:rsidRPr="00947AFC" w:rsidRDefault="000E59CC" w:rsidP="00947AFC">
      <w:pPr>
        <w:spacing w:before="100" w:beforeAutospacing="1" w:after="100" w:afterAutospacing="1" w:line="240" w:lineRule="auto"/>
        <w:ind w:left="0" w:right="0" w:firstLine="0"/>
        <w:jc w:val="left"/>
        <w:rPr>
          <w:color w:val="auto"/>
          <w:kern w:val="0"/>
          <w:lang w:val="en-US" w:eastAsia="en-US"/>
        </w:rPr>
      </w:pPr>
    </w:p>
    <w:p w:rsidR="00417DFC" w:rsidRPr="00947AFC" w:rsidRDefault="00417DFC" w:rsidP="00947AFC"/>
    <w:sectPr w:rsidR="00417DFC" w:rsidRPr="00947AFC"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5F7" w:rsidRDefault="00B375F7" w:rsidP="00005667">
      <w:pPr>
        <w:spacing w:after="0" w:line="240" w:lineRule="auto"/>
      </w:pPr>
      <w:r>
        <w:separator/>
      </w:r>
    </w:p>
  </w:endnote>
  <w:endnote w:type="continuationSeparator" w:id="0">
    <w:p w:rsidR="00B375F7" w:rsidRDefault="00B375F7" w:rsidP="0000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67" w:rsidRDefault="00005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67" w:rsidRDefault="00005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67" w:rsidRDefault="0000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5F7" w:rsidRDefault="00B375F7" w:rsidP="00005667">
      <w:pPr>
        <w:spacing w:after="0" w:line="240" w:lineRule="auto"/>
      </w:pPr>
      <w:r>
        <w:separator/>
      </w:r>
    </w:p>
  </w:footnote>
  <w:footnote w:type="continuationSeparator" w:id="0">
    <w:p w:rsidR="00B375F7" w:rsidRDefault="00B375F7" w:rsidP="0000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67" w:rsidRDefault="000056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9033"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67" w:rsidRDefault="000056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9034"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67" w:rsidRDefault="000056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9032"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76"/>
    <w:multiLevelType w:val="hybridMultilevel"/>
    <w:tmpl w:val="D6F6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F5D9F"/>
    <w:multiLevelType w:val="hybridMultilevel"/>
    <w:tmpl w:val="F028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3"/>
  </w:num>
  <w:num w:numId="4">
    <w:abstractNumId w:val="5"/>
  </w:num>
  <w:num w:numId="5">
    <w:abstractNumId w:val="1"/>
  </w:num>
  <w:num w:numId="6">
    <w:abstractNumId w:val="20"/>
  </w:num>
  <w:num w:numId="7">
    <w:abstractNumId w:val="7"/>
  </w:num>
  <w:num w:numId="8">
    <w:abstractNumId w:val="6"/>
  </w:num>
  <w:num w:numId="9">
    <w:abstractNumId w:val="28"/>
  </w:num>
  <w:num w:numId="10">
    <w:abstractNumId w:val="9"/>
  </w:num>
  <w:num w:numId="11">
    <w:abstractNumId w:val="10"/>
  </w:num>
  <w:num w:numId="12">
    <w:abstractNumId w:val="24"/>
  </w:num>
  <w:num w:numId="13">
    <w:abstractNumId w:val="15"/>
  </w:num>
  <w:num w:numId="14">
    <w:abstractNumId w:val="4"/>
  </w:num>
  <w:num w:numId="15">
    <w:abstractNumId w:val="30"/>
  </w:num>
  <w:num w:numId="16">
    <w:abstractNumId w:val="18"/>
  </w:num>
  <w:num w:numId="17">
    <w:abstractNumId w:val="8"/>
  </w:num>
  <w:num w:numId="18">
    <w:abstractNumId w:val="21"/>
  </w:num>
  <w:num w:numId="19">
    <w:abstractNumId w:val="11"/>
  </w:num>
  <w:num w:numId="20">
    <w:abstractNumId w:val="12"/>
  </w:num>
  <w:num w:numId="21">
    <w:abstractNumId w:val="29"/>
  </w:num>
  <w:num w:numId="22">
    <w:abstractNumId w:val="19"/>
  </w:num>
  <w:num w:numId="23">
    <w:abstractNumId w:val="2"/>
  </w:num>
  <w:num w:numId="24">
    <w:abstractNumId w:val="25"/>
  </w:num>
  <w:num w:numId="25">
    <w:abstractNumId w:val="23"/>
  </w:num>
  <w:num w:numId="26">
    <w:abstractNumId w:val="16"/>
  </w:num>
  <w:num w:numId="27">
    <w:abstractNumId w:val="22"/>
  </w:num>
  <w:num w:numId="28">
    <w:abstractNumId w:val="3"/>
  </w:num>
  <w:num w:numId="29">
    <w:abstractNumId w:val="27"/>
  </w:num>
  <w:num w:numId="30">
    <w:abstractNumId w:val="1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5667"/>
    <w:rsid w:val="000078F4"/>
    <w:rsid w:val="00007AAB"/>
    <w:rsid w:val="00010860"/>
    <w:rsid w:val="000336E1"/>
    <w:rsid w:val="000425DD"/>
    <w:rsid w:val="00053D7A"/>
    <w:rsid w:val="0005616C"/>
    <w:rsid w:val="0006037D"/>
    <w:rsid w:val="000607E4"/>
    <w:rsid w:val="000628E8"/>
    <w:rsid w:val="0006413B"/>
    <w:rsid w:val="000643E7"/>
    <w:rsid w:val="0006527C"/>
    <w:rsid w:val="000652AA"/>
    <w:rsid w:val="000656B9"/>
    <w:rsid w:val="00065D51"/>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59CC"/>
    <w:rsid w:val="000E67D1"/>
    <w:rsid w:val="000E709D"/>
    <w:rsid w:val="000F14D5"/>
    <w:rsid w:val="000F27AA"/>
    <w:rsid w:val="000F28EC"/>
    <w:rsid w:val="00103C35"/>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6872"/>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351D"/>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9595D"/>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2CC"/>
    <w:rsid w:val="00697683"/>
    <w:rsid w:val="00697CF9"/>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418F"/>
    <w:rsid w:val="006F708E"/>
    <w:rsid w:val="00705A87"/>
    <w:rsid w:val="00711B14"/>
    <w:rsid w:val="00713825"/>
    <w:rsid w:val="00720F41"/>
    <w:rsid w:val="00721966"/>
    <w:rsid w:val="0073506F"/>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47AFC"/>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57EEA"/>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375F7"/>
    <w:rsid w:val="00B451DB"/>
    <w:rsid w:val="00B567DD"/>
    <w:rsid w:val="00B56E93"/>
    <w:rsid w:val="00B6043D"/>
    <w:rsid w:val="00B62252"/>
    <w:rsid w:val="00B74506"/>
    <w:rsid w:val="00B8003F"/>
    <w:rsid w:val="00B81562"/>
    <w:rsid w:val="00B84C19"/>
    <w:rsid w:val="00B91792"/>
    <w:rsid w:val="00B928B4"/>
    <w:rsid w:val="00B93BD4"/>
    <w:rsid w:val="00BA248E"/>
    <w:rsid w:val="00BA3C57"/>
    <w:rsid w:val="00BB0BE1"/>
    <w:rsid w:val="00BB4C3B"/>
    <w:rsid w:val="00BB6828"/>
    <w:rsid w:val="00BB7829"/>
    <w:rsid w:val="00BC43AE"/>
    <w:rsid w:val="00BD22E5"/>
    <w:rsid w:val="00BD346C"/>
    <w:rsid w:val="00BE2004"/>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683C"/>
    <w:rsid w:val="00C57B8F"/>
    <w:rsid w:val="00C650CE"/>
    <w:rsid w:val="00C6694F"/>
    <w:rsid w:val="00C7136B"/>
    <w:rsid w:val="00C8662E"/>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54256"/>
    <w:rsid w:val="00F6047F"/>
    <w:rsid w:val="00F62CC5"/>
    <w:rsid w:val="00F62D4E"/>
    <w:rsid w:val="00F6454B"/>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4D1CA83-898D-4928-B840-4AB0452E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00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667"/>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005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667"/>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5607">
      <w:bodyDiv w:val="1"/>
      <w:marLeft w:val="0"/>
      <w:marRight w:val="0"/>
      <w:marTop w:val="0"/>
      <w:marBottom w:val="0"/>
      <w:divBdr>
        <w:top w:val="none" w:sz="0" w:space="0" w:color="auto"/>
        <w:left w:val="none" w:sz="0" w:space="0" w:color="auto"/>
        <w:bottom w:val="none" w:sz="0" w:space="0" w:color="auto"/>
        <w:right w:val="none" w:sz="0" w:space="0" w:color="auto"/>
      </w:divBdr>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0906886">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54058">
      <w:bodyDiv w:val="1"/>
      <w:marLeft w:val="0"/>
      <w:marRight w:val="0"/>
      <w:marTop w:val="0"/>
      <w:marBottom w:val="0"/>
      <w:divBdr>
        <w:top w:val="none" w:sz="0" w:space="0" w:color="auto"/>
        <w:left w:val="none" w:sz="0" w:space="0" w:color="auto"/>
        <w:bottom w:val="none" w:sz="0" w:space="0" w:color="auto"/>
        <w:right w:val="none" w:sz="0" w:space="0" w:color="auto"/>
      </w:divBdr>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48876916">
      <w:bodyDiv w:val="1"/>
      <w:marLeft w:val="0"/>
      <w:marRight w:val="0"/>
      <w:marTop w:val="0"/>
      <w:marBottom w:val="0"/>
      <w:divBdr>
        <w:top w:val="none" w:sz="0" w:space="0" w:color="auto"/>
        <w:left w:val="none" w:sz="0" w:space="0" w:color="auto"/>
        <w:bottom w:val="none" w:sz="0" w:space="0" w:color="auto"/>
        <w:right w:val="none" w:sz="0" w:space="0" w:color="auto"/>
      </w:divBdr>
    </w:div>
    <w:div w:id="35635148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1678825">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12668359">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0875861">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3541354">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4919223">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08168479">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0022149X22000411" TargetMode="External"/><Relationship Id="rId18" Type="http://schemas.openxmlformats.org/officeDocument/2006/relationships/hyperlink" Target="https://doi.org/10.1371/journal.pone.0209813" TargetMode="External"/><Relationship Id="rId26" Type="http://schemas.openxmlformats.org/officeDocument/2006/relationships/hyperlink" Target="https://doi.org/10.1128/JCM.03222-15" TargetMode="External"/><Relationship Id="rId21" Type="http://schemas.openxmlformats.org/officeDocument/2006/relationships/hyperlink" Target="https://doi.org/10.1016/S0065-308X(10)72002-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ubmed.ncbi.nlm.nih.gov/23901384/" TargetMode="External"/><Relationship Id="rId17" Type="http://schemas.openxmlformats.org/officeDocument/2006/relationships/hyperlink" Target="https://doi.org/10.1186/s13071-025-06790-3" TargetMode="External"/><Relationship Id="rId25" Type="http://schemas.openxmlformats.org/officeDocument/2006/relationships/hyperlink" Target="https://doi.org/10.1128/AEM.00546-1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7/S0031182022001408" TargetMode="External"/><Relationship Id="rId20" Type="http://schemas.openxmlformats.org/officeDocument/2006/relationships/hyperlink" Target="https://doi.org/10.1016/0277-9536(92)90006-D" TargetMode="External"/><Relationship Id="rId29" Type="http://schemas.openxmlformats.org/officeDocument/2006/relationships/hyperlink" Target="https://doi.org/10.1016/S1473-3099(08)702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6/313971" TargetMode="External"/><Relationship Id="rId24" Type="http://schemas.openxmlformats.org/officeDocument/2006/relationships/hyperlink" Target="https://doi.org/10.4269/ajtmh.17-061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ijid.2020.01.012" TargetMode="External"/><Relationship Id="rId23" Type="http://schemas.openxmlformats.org/officeDocument/2006/relationships/hyperlink" Target="https://doi.org/10.3390/pathogens12060851" TargetMode="External"/><Relationship Id="rId28" Type="http://schemas.openxmlformats.org/officeDocument/2006/relationships/hyperlink" Target="https://doi.org/10.1016/j.onehlt.2022.100426" TargetMode="External"/><Relationship Id="rId36" Type="http://schemas.openxmlformats.org/officeDocument/2006/relationships/footer" Target="footer3.xml"/><Relationship Id="rId10" Type="http://schemas.openxmlformats.org/officeDocument/2006/relationships/hyperlink" Target="https://doi.org/10.1155/2009/567234" TargetMode="External"/><Relationship Id="rId19" Type="http://schemas.openxmlformats.org/officeDocument/2006/relationships/hyperlink" Target="https://pubmed.ncbi.nlm.nih.gov/3172393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7/S0031182016000652" TargetMode="External"/><Relationship Id="rId14" Type="http://schemas.openxmlformats.org/officeDocument/2006/relationships/hyperlink" Target="https://doi.org/10.1007/s00436-023-07922-3" TargetMode="External"/><Relationship Id="rId22" Type="http://schemas.openxmlformats.org/officeDocument/2006/relationships/hyperlink" Target="https://doi.org/10.1590/S0074-02762012000800016" TargetMode="External"/><Relationship Id="rId27" Type="http://schemas.openxmlformats.org/officeDocument/2006/relationships/hyperlink" Target="https://doi.org/10.1007/s40475-013-0007-3" TargetMode="External"/><Relationship Id="rId30" Type="http://schemas.openxmlformats.org/officeDocument/2006/relationships/hyperlink" Target="https://doi.org/10.1016/j.fawpar.2021.e00128" TargetMode="External"/><Relationship Id="rId35" Type="http://schemas.openxmlformats.org/officeDocument/2006/relationships/header" Target="header3.xml"/><Relationship Id="rId8" Type="http://schemas.openxmlformats.org/officeDocument/2006/relationships/hyperlink" Target="https://doi.org/10.1097/QCO.000000000000048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2BA5D-1CFE-4DFE-9EDD-559DF6A3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13631</TotalTime>
  <Pages>13</Pages>
  <Words>6675</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164</cp:revision>
  <cp:lastPrinted>2025-12-13T07:14:00Z</cp:lastPrinted>
  <dcterms:created xsi:type="dcterms:W3CDTF">2025-09-24T12:44:00Z</dcterms:created>
  <dcterms:modified xsi:type="dcterms:W3CDTF">2026-03-11T10:08:00Z</dcterms:modified>
</cp:coreProperties>
</file>