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D1102" w14:textId="5E991C4B" w:rsidR="003952C5" w:rsidRDefault="003952C5" w:rsidP="00A57D4F">
      <w:pPr>
        <w:spacing w:after="0" w:line="240" w:lineRule="auto"/>
        <w:rPr>
          <w:rFonts w:ascii="Times New Roman" w:hAnsi="Times New Roman" w:cs="Times New Roman"/>
          <w:b/>
          <w:bCs/>
        </w:rPr>
      </w:pPr>
      <w:r w:rsidRPr="003952C5">
        <w:rPr>
          <w:rFonts w:ascii="Times New Roman" w:hAnsi="Times New Roman" w:cs="Times New Roman"/>
          <w:b/>
          <w:bCs/>
        </w:rPr>
        <w:t xml:space="preserve">Valorization of cow bone waste into </w:t>
      </w:r>
      <w:r>
        <w:rPr>
          <w:rFonts w:ascii="Times New Roman" w:hAnsi="Times New Roman" w:cs="Times New Roman"/>
          <w:b/>
          <w:bCs/>
        </w:rPr>
        <w:t>HCl-activated</w:t>
      </w:r>
      <w:r w:rsidRPr="003952C5">
        <w:rPr>
          <w:rFonts w:ascii="Times New Roman" w:hAnsi="Times New Roman" w:cs="Times New Roman"/>
          <w:b/>
          <w:bCs/>
        </w:rPr>
        <w:t xml:space="preserve"> biochar for </w:t>
      </w:r>
      <w:r>
        <w:rPr>
          <w:rFonts w:ascii="Times New Roman" w:hAnsi="Times New Roman" w:cs="Times New Roman"/>
          <w:b/>
          <w:bCs/>
        </w:rPr>
        <w:t xml:space="preserve">the </w:t>
      </w:r>
      <w:r w:rsidRPr="003952C5">
        <w:rPr>
          <w:rFonts w:ascii="Times New Roman" w:hAnsi="Times New Roman" w:cs="Times New Roman"/>
          <w:b/>
          <w:bCs/>
        </w:rPr>
        <w:t xml:space="preserve">removal of </w:t>
      </w:r>
      <w:r>
        <w:rPr>
          <w:rFonts w:ascii="Times New Roman" w:hAnsi="Times New Roman" w:cs="Times New Roman"/>
          <w:b/>
          <w:bCs/>
        </w:rPr>
        <w:t>Congo</w:t>
      </w:r>
      <w:r w:rsidRPr="003952C5">
        <w:rPr>
          <w:rFonts w:ascii="Times New Roman" w:hAnsi="Times New Roman" w:cs="Times New Roman"/>
          <w:b/>
          <w:bCs/>
        </w:rPr>
        <w:t xml:space="preserve"> red dye and heavy metals from wastewater</w:t>
      </w:r>
    </w:p>
    <w:p w14:paraId="70B7184A" w14:textId="77777777" w:rsidR="00A57D4F" w:rsidRDefault="00A57D4F" w:rsidP="00A57D4F">
      <w:pPr>
        <w:spacing w:after="0" w:line="240" w:lineRule="auto"/>
        <w:rPr>
          <w:rFonts w:ascii="Times New Roman" w:hAnsi="Times New Roman" w:cs="Times New Roman"/>
          <w:b/>
          <w:bCs/>
        </w:rPr>
      </w:pPr>
    </w:p>
    <w:p w14:paraId="1B9D2631" w14:textId="77777777" w:rsidR="00A57D4F" w:rsidRDefault="00A57D4F" w:rsidP="00A57D4F">
      <w:pPr>
        <w:spacing w:after="0" w:line="240" w:lineRule="auto"/>
        <w:rPr>
          <w:rFonts w:ascii="Times New Roman" w:hAnsi="Times New Roman" w:cs="Times New Roman"/>
          <w:b/>
          <w:bCs/>
        </w:rPr>
      </w:pPr>
    </w:p>
    <w:p w14:paraId="6CCF9591" w14:textId="77777777" w:rsidR="003952C5" w:rsidRDefault="003952C5" w:rsidP="003952C5">
      <w:pPr>
        <w:spacing w:after="0" w:line="360" w:lineRule="auto"/>
        <w:rPr>
          <w:rFonts w:ascii="Times New Roman" w:hAnsi="Times New Roman" w:cs="Times New Roman"/>
          <w:b/>
          <w:bCs/>
        </w:rPr>
      </w:pPr>
    </w:p>
    <w:p w14:paraId="30E63F63" w14:textId="0900EE27" w:rsidR="003952C5" w:rsidRPr="003952C5" w:rsidRDefault="003952C5" w:rsidP="003952C5">
      <w:pPr>
        <w:spacing w:after="0" w:line="360" w:lineRule="auto"/>
        <w:rPr>
          <w:rFonts w:ascii="Times New Roman" w:hAnsi="Times New Roman" w:cs="Times New Roman"/>
          <w:b/>
          <w:bCs/>
        </w:rPr>
      </w:pPr>
      <w:r w:rsidRPr="003952C5">
        <w:rPr>
          <w:rFonts w:ascii="Times New Roman" w:hAnsi="Times New Roman" w:cs="Times New Roman"/>
          <w:b/>
          <w:bCs/>
        </w:rPr>
        <w:t>ABSTRACT</w:t>
      </w:r>
    </w:p>
    <w:p w14:paraId="1C3A2A17" w14:textId="53E77116" w:rsidR="003952C5" w:rsidRPr="003952C5" w:rsidRDefault="00F33B9E" w:rsidP="003952C5">
      <w:pPr>
        <w:spacing w:after="0" w:line="360" w:lineRule="auto"/>
        <w:rPr>
          <w:rFonts w:ascii="Times New Roman" w:hAnsi="Times New Roman" w:cs="Times New Roman"/>
        </w:rPr>
      </w:pPr>
      <w:r>
        <w:rPr>
          <w:rFonts w:ascii="Times New Roman" w:hAnsi="Times New Roman" w:cs="Times New Roman"/>
        </w:rPr>
        <w:t xml:space="preserve">The work investigated the potential of </w:t>
      </w:r>
      <w:r w:rsidR="007B1727">
        <w:rPr>
          <w:rFonts w:ascii="Times New Roman" w:hAnsi="Times New Roman" w:cs="Times New Roman"/>
        </w:rPr>
        <w:t xml:space="preserve">biochar derived from cow bones as a low-cost and effective adsorbent for the removal </w:t>
      </w:r>
      <w:r>
        <w:rPr>
          <w:rFonts w:ascii="Times New Roman" w:hAnsi="Times New Roman" w:cs="Times New Roman"/>
        </w:rPr>
        <w:t>of Congo red dye and heavy metals</w:t>
      </w:r>
      <w:r w:rsidR="001B2EE4">
        <w:rPr>
          <w:rFonts w:ascii="Times New Roman" w:hAnsi="Times New Roman" w:cs="Times New Roman"/>
        </w:rPr>
        <w:t xml:space="preserve"> </w:t>
      </w:r>
      <w:r w:rsidR="001B2EE4" w:rsidRPr="003952C5">
        <w:rPr>
          <w:rFonts w:ascii="Times New Roman" w:hAnsi="Times New Roman" w:cs="Times New Roman"/>
        </w:rPr>
        <w:t>(Pb²⁺ and Cd²⁺) from simulated wastewater</w:t>
      </w:r>
      <w:r w:rsidR="001B2EE4">
        <w:rPr>
          <w:rFonts w:ascii="Times New Roman" w:hAnsi="Times New Roman" w:cs="Times New Roman"/>
        </w:rPr>
        <w:t xml:space="preserve">. </w:t>
      </w:r>
      <w:r w:rsidR="007B1727">
        <w:rPr>
          <w:rFonts w:ascii="Times New Roman" w:hAnsi="Times New Roman" w:cs="Times New Roman"/>
        </w:rPr>
        <w:t xml:space="preserve">Cow bone biochar was prepared via pyrolysis at 400 to 700 °C under oxygen-free conditions and activated with </w:t>
      </w:r>
      <w:r w:rsidR="001B2EE4">
        <w:rPr>
          <w:rFonts w:ascii="Times New Roman" w:hAnsi="Times New Roman" w:cs="Times New Roman"/>
        </w:rPr>
        <w:t xml:space="preserve">hydrochloric acid to enhance its adsorption properties. </w:t>
      </w:r>
      <w:r w:rsidR="007B1727">
        <w:rPr>
          <w:rFonts w:ascii="Times New Roman" w:hAnsi="Times New Roman" w:cs="Times New Roman"/>
        </w:rPr>
        <w:t>U</w:t>
      </w:r>
      <w:r w:rsidR="001B2EE4">
        <w:rPr>
          <w:rFonts w:ascii="Times New Roman" w:hAnsi="Times New Roman" w:cs="Times New Roman"/>
        </w:rPr>
        <w:t>nactivated biochar</w:t>
      </w:r>
      <w:r w:rsidR="007B1727">
        <w:rPr>
          <w:rFonts w:ascii="Times New Roman" w:hAnsi="Times New Roman" w:cs="Times New Roman"/>
        </w:rPr>
        <w:t xml:space="preserve"> exhibited very low adsorption efficiency (less than 4%) and removed negligible amounts of Congo red</w:t>
      </w:r>
      <w:r w:rsidR="001B2EE4">
        <w:rPr>
          <w:rFonts w:ascii="Times New Roman" w:hAnsi="Times New Roman" w:cs="Times New Roman"/>
        </w:rPr>
        <w:t xml:space="preserve">. In contrast, </w:t>
      </w:r>
      <w:r w:rsidR="003952C5" w:rsidRPr="003952C5">
        <w:rPr>
          <w:rFonts w:ascii="Times New Roman" w:hAnsi="Times New Roman" w:cs="Times New Roman"/>
        </w:rPr>
        <w:t xml:space="preserve">HCl-activated biochar achieved a removal efficiency of 88% at </w:t>
      </w:r>
      <w:r w:rsidR="00FC093C">
        <w:rPr>
          <w:rFonts w:ascii="Times New Roman" w:hAnsi="Times New Roman" w:cs="Times New Roman"/>
        </w:rPr>
        <w:t xml:space="preserve">20 mg/L and maintained approximately 50% removal at 100 mg/L, </w:t>
      </w:r>
      <w:r w:rsidR="007B1727" w:rsidRPr="003952C5">
        <w:rPr>
          <w:rFonts w:ascii="Times New Roman" w:hAnsi="Times New Roman" w:cs="Times New Roman"/>
        </w:rPr>
        <w:t>indicating effective adsorption even at high</w:t>
      </w:r>
      <w:r w:rsidR="007B1727">
        <w:rPr>
          <w:rFonts w:ascii="Times New Roman" w:hAnsi="Times New Roman" w:cs="Times New Roman"/>
        </w:rPr>
        <w:t xml:space="preserve"> initial</w:t>
      </w:r>
      <w:r w:rsidR="007B1727" w:rsidRPr="003952C5">
        <w:rPr>
          <w:rFonts w:ascii="Times New Roman" w:hAnsi="Times New Roman" w:cs="Times New Roman"/>
        </w:rPr>
        <w:t xml:space="preserve"> concentrations</w:t>
      </w:r>
      <w:r w:rsidR="007B1727">
        <w:rPr>
          <w:rFonts w:ascii="Times New Roman" w:hAnsi="Times New Roman" w:cs="Times New Roman"/>
        </w:rPr>
        <w:t xml:space="preserve">. </w:t>
      </w:r>
      <w:r w:rsidR="0086193D" w:rsidRPr="0086193D">
        <w:rPr>
          <w:rFonts w:ascii="Times New Roman" w:hAnsi="Times New Roman" w:cs="Times New Roman"/>
          <w:lang w:val="en-GB"/>
        </w:rPr>
        <w:t xml:space="preserve">Biochar adsorbed 59.6% of </w:t>
      </w:r>
      <w:r w:rsidR="00E5033C" w:rsidRPr="003952C5">
        <w:rPr>
          <w:rFonts w:ascii="Times New Roman" w:hAnsi="Times New Roman" w:cs="Times New Roman"/>
        </w:rPr>
        <w:t xml:space="preserve">Pb²⁺ </w:t>
      </w:r>
      <w:r w:rsidR="00E5033C" w:rsidRPr="0086193D">
        <w:rPr>
          <w:rFonts w:ascii="Times New Roman" w:hAnsi="Times New Roman" w:cs="Times New Roman"/>
          <w:lang w:val="en-GB"/>
        </w:rPr>
        <w:t>at</w:t>
      </w:r>
      <w:r w:rsidR="0086193D" w:rsidRPr="0086193D">
        <w:rPr>
          <w:rFonts w:ascii="Times New Roman" w:hAnsi="Times New Roman" w:cs="Times New Roman"/>
          <w:lang w:val="en-GB"/>
        </w:rPr>
        <w:t xml:space="preserve"> 20mg/L and 32.2% at 80mg/L</w:t>
      </w:r>
      <w:r w:rsidR="0086193D">
        <w:rPr>
          <w:rFonts w:ascii="Times New Roman" w:hAnsi="Times New Roman" w:cs="Times New Roman"/>
          <w:lang w:val="en-GB"/>
        </w:rPr>
        <w:t xml:space="preserve"> of</w:t>
      </w:r>
      <w:r w:rsidR="00E00C09">
        <w:rPr>
          <w:rFonts w:ascii="Times New Roman" w:hAnsi="Times New Roman" w:cs="Times New Roman"/>
          <w:lang w:val="en-GB"/>
        </w:rPr>
        <w:t xml:space="preserve"> simulated</w:t>
      </w:r>
      <w:r w:rsidR="0086193D">
        <w:rPr>
          <w:rFonts w:ascii="Times New Roman" w:hAnsi="Times New Roman" w:cs="Times New Roman"/>
          <w:lang w:val="en-GB"/>
        </w:rPr>
        <w:t xml:space="preserve"> wastewater</w:t>
      </w:r>
      <w:r w:rsidR="00E5033C">
        <w:rPr>
          <w:rFonts w:ascii="Times New Roman" w:hAnsi="Times New Roman" w:cs="Times New Roman"/>
          <w:lang w:val="en-GB"/>
        </w:rPr>
        <w:t>. It also a</w:t>
      </w:r>
      <w:r w:rsidR="0086193D" w:rsidRPr="0086193D">
        <w:rPr>
          <w:rFonts w:ascii="Times New Roman" w:hAnsi="Times New Roman" w:cs="Times New Roman"/>
          <w:lang w:val="en-GB"/>
        </w:rPr>
        <w:t xml:space="preserve">bsorbed 94.45% </w:t>
      </w:r>
      <w:r w:rsidR="0086193D">
        <w:rPr>
          <w:rFonts w:ascii="Times New Roman" w:hAnsi="Times New Roman" w:cs="Times New Roman"/>
          <w:lang w:val="en-GB"/>
        </w:rPr>
        <w:t xml:space="preserve">of </w:t>
      </w:r>
      <w:r w:rsidR="00E5033C">
        <w:rPr>
          <w:rFonts w:ascii="Times New Roman" w:hAnsi="Times New Roman" w:cs="Times New Roman"/>
        </w:rPr>
        <w:t>Cd</w:t>
      </w:r>
      <w:r w:rsidR="00E5033C" w:rsidRPr="003952C5">
        <w:rPr>
          <w:rFonts w:ascii="Times New Roman" w:hAnsi="Times New Roman" w:cs="Times New Roman"/>
        </w:rPr>
        <w:t>²⁺</w:t>
      </w:r>
      <w:r w:rsidR="0086193D">
        <w:rPr>
          <w:rFonts w:ascii="Times New Roman" w:hAnsi="Times New Roman" w:cs="Times New Roman"/>
          <w:lang w:val="en-GB"/>
        </w:rPr>
        <w:t xml:space="preserve"> </w:t>
      </w:r>
      <w:r w:rsidR="0086193D" w:rsidRPr="0086193D">
        <w:rPr>
          <w:rFonts w:ascii="Times New Roman" w:hAnsi="Times New Roman" w:cs="Times New Roman"/>
          <w:lang w:val="en-GB"/>
        </w:rPr>
        <w:t>at 20mg/L and 55.26% at 80mg/L</w:t>
      </w:r>
      <w:r w:rsidR="0086193D">
        <w:rPr>
          <w:rFonts w:ascii="Times New Roman" w:hAnsi="Times New Roman" w:cs="Times New Roman"/>
          <w:lang w:val="en-GB"/>
        </w:rPr>
        <w:t xml:space="preserve"> of wastewater</w:t>
      </w:r>
      <w:r w:rsidR="0086193D" w:rsidRPr="0086193D">
        <w:rPr>
          <w:rFonts w:ascii="Times New Roman" w:hAnsi="Times New Roman" w:cs="Times New Roman"/>
          <w:lang w:val="en-GB"/>
        </w:rPr>
        <w:t>.</w:t>
      </w:r>
      <w:r w:rsidR="0086193D">
        <w:rPr>
          <w:rFonts w:ascii="Times New Roman" w:hAnsi="Times New Roman" w:cs="Times New Roman"/>
          <w:lang w:val="en-GB"/>
        </w:rPr>
        <w:t xml:space="preserve"> </w:t>
      </w:r>
      <w:r w:rsidR="00E5033C">
        <w:rPr>
          <w:rFonts w:ascii="Times New Roman" w:hAnsi="Times New Roman" w:cs="Times New Roman"/>
          <w:lang w:val="en-GB"/>
        </w:rPr>
        <w:t>The r</w:t>
      </w:r>
      <w:r w:rsidR="0086193D">
        <w:rPr>
          <w:rFonts w:ascii="Times New Roman" w:hAnsi="Times New Roman" w:cs="Times New Roman"/>
          <w:lang w:val="en-GB"/>
        </w:rPr>
        <w:t xml:space="preserve">educed metal removal at higher concentrations was attributed to saturation of </w:t>
      </w:r>
      <w:r w:rsidR="001B2EE4">
        <w:rPr>
          <w:rFonts w:ascii="Times New Roman" w:hAnsi="Times New Roman" w:cs="Times New Roman"/>
        </w:rPr>
        <w:t xml:space="preserve">the </w:t>
      </w:r>
      <w:r w:rsidR="003952C5" w:rsidRPr="003952C5">
        <w:rPr>
          <w:rFonts w:ascii="Times New Roman" w:hAnsi="Times New Roman" w:cs="Times New Roman"/>
        </w:rPr>
        <w:t xml:space="preserve">adsorption </w:t>
      </w:r>
      <w:r w:rsidR="001B2EE4">
        <w:rPr>
          <w:rFonts w:ascii="Times New Roman" w:hAnsi="Times New Roman" w:cs="Times New Roman"/>
        </w:rPr>
        <w:t xml:space="preserve">location. </w:t>
      </w:r>
      <w:r w:rsidR="0086193D">
        <w:rPr>
          <w:rFonts w:ascii="Times New Roman" w:hAnsi="Times New Roman" w:cs="Times New Roman"/>
        </w:rPr>
        <w:t>These</w:t>
      </w:r>
      <w:r w:rsidR="001B2EE4">
        <w:rPr>
          <w:rFonts w:ascii="Times New Roman" w:hAnsi="Times New Roman" w:cs="Times New Roman"/>
        </w:rPr>
        <w:t xml:space="preserve"> results indicated that biochar had a high affinity for Cd ions and had a strong potential to remove dyes and heavy metals from aqueous solutions</w:t>
      </w:r>
      <w:r w:rsidR="003952C5" w:rsidRPr="003952C5">
        <w:rPr>
          <w:rFonts w:ascii="Times New Roman" w:hAnsi="Times New Roman" w:cs="Times New Roman"/>
        </w:rPr>
        <w:t xml:space="preserve">. </w:t>
      </w:r>
      <w:r w:rsidR="007B1727" w:rsidRPr="003952C5">
        <w:rPr>
          <w:rFonts w:ascii="Times New Roman" w:hAnsi="Times New Roman" w:cs="Times New Roman"/>
        </w:rPr>
        <w:t>This</w:t>
      </w:r>
      <w:r w:rsidR="0086193D">
        <w:rPr>
          <w:rFonts w:ascii="Times New Roman" w:hAnsi="Times New Roman" w:cs="Times New Roman"/>
        </w:rPr>
        <w:t xml:space="preserve"> work</w:t>
      </w:r>
      <w:r w:rsidR="007B1727">
        <w:rPr>
          <w:rFonts w:ascii="Times New Roman" w:hAnsi="Times New Roman" w:cs="Times New Roman"/>
        </w:rPr>
        <w:t xml:space="preserve"> </w:t>
      </w:r>
      <w:r w:rsidR="007B1727" w:rsidRPr="003952C5">
        <w:rPr>
          <w:rFonts w:ascii="Times New Roman" w:hAnsi="Times New Roman" w:cs="Times New Roman"/>
        </w:rPr>
        <w:t>highlights th</w:t>
      </w:r>
      <w:r w:rsidR="001578E4">
        <w:rPr>
          <w:rFonts w:ascii="Times New Roman" w:hAnsi="Times New Roman" w:cs="Times New Roman"/>
        </w:rPr>
        <w:t xml:space="preserve">e </w:t>
      </w:r>
      <w:r w:rsidR="007B1727" w:rsidRPr="003952C5">
        <w:rPr>
          <w:rFonts w:ascii="Times New Roman" w:hAnsi="Times New Roman" w:cs="Times New Roman"/>
        </w:rPr>
        <w:t>utilization of cow bone waste as a precursor for high-performance biochar</w:t>
      </w:r>
      <w:r w:rsidR="007B1727">
        <w:rPr>
          <w:rFonts w:ascii="Times New Roman" w:hAnsi="Times New Roman" w:cs="Times New Roman"/>
        </w:rPr>
        <w:t xml:space="preserve">. </w:t>
      </w:r>
      <w:r w:rsidR="00A547A3">
        <w:rPr>
          <w:rFonts w:ascii="Times New Roman" w:hAnsi="Times New Roman" w:cs="Times New Roman"/>
        </w:rPr>
        <w:t>A</w:t>
      </w:r>
      <w:r w:rsidR="00A547A3" w:rsidRPr="003952C5">
        <w:rPr>
          <w:rFonts w:ascii="Times New Roman" w:hAnsi="Times New Roman" w:cs="Times New Roman"/>
        </w:rPr>
        <w:t>cid-activated cow bone biochar</w:t>
      </w:r>
      <w:r w:rsidR="0086193D">
        <w:rPr>
          <w:rFonts w:ascii="Times New Roman" w:hAnsi="Times New Roman" w:cs="Times New Roman"/>
        </w:rPr>
        <w:t xml:space="preserve"> was found to be an effective and low-cost adsorbent for </w:t>
      </w:r>
      <w:r w:rsidR="00A547A3" w:rsidRPr="003952C5">
        <w:rPr>
          <w:rFonts w:ascii="Times New Roman" w:hAnsi="Times New Roman" w:cs="Times New Roman"/>
        </w:rPr>
        <w:t>wastewater remediation</w:t>
      </w:r>
      <w:r w:rsidR="00A547A3">
        <w:rPr>
          <w:rFonts w:ascii="Times New Roman" w:hAnsi="Times New Roman" w:cs="Times New Roman"/>
        </w:rPr>
        <w:t xml:space="preserve">, </w:t>
      </w:r>
      <w:r w:rsidR="0086193D">
        <w:rPr>
          <w:rFonts w:ascii="Times New Roman" w:hAnsi="Times New Roman" w:cs="Times New Roman"/>
        </w:rPr>
        <w:t xml:space="preserve">indicating its suitability for industrial wastewater remediation. </w:t>
      </w:r>
    </w:p>
    <w:p w14:paraId="6A00180E" w14:textId="77777777" w:rsidR="003952C5" w:rsidRDefault="003952C5" w:rsidP="00A316A1">
      <w:pPr>
        <w:spacing w:after="0" w:line="360" w:lineRule="auto"/>
        <w:rPr>
          <w:rFonts w:ascii="Times New Roman" w:hAnsi="Times New Roman" w:cs="Times New Roman"/>
          <w:b/>
          <w:bCs/>
        </w:rPr>
      </w:pPr>
    </w:p>
    <w:p w14:paraId="637FB7E3" w14:textId="3F4317F6" w:rsidR="003952C5" w:rsidRPr="006C070E" w:rsidRDefault="006C070E" w:rsidP="004009AC">
      <w:pPr>
        <w:spacing w:after="0" w:line="360" w:lineRule="auto"/>
        <w:rPr>
          <w:rFonts w:ascii="Times New Roman" w:hAnsi="Times New Roman" w:cs="Times New Roman"/>
        </w:rPr>
      </w:pPr>
      <w:r w:rsidRPr="006C070E">
        <w:rPr>
          <w:rFonts w:ascii="Times New Roman" w:hAnsi="Times New Roman" w:cs="Times New Roman"/>
          <w:b/>
          <w:bCs/>
        </w:rPr>
        <w:t>KEYWORDS:</w:t>
      </w:r>
      <w:r>
        <w:rPr>
          <w:rFonts w:ascii="Times New Roman" w:hAnsi="Times New Roman" w:cs="Times New Roman"/>
        </w:rPr>
        <w:t xml:space="preserve"> </w:t>
      </w:r>
      <w:r w:rsidRPr="006C070E">
        <w:rPr>
          <w:rFonts w:ascii="Times New Roman" w:hAnsi="Times New Roman" w:cs="Times New Roman"/>
        </w:rPr>
        <w:t>Cow bone biochar; hydrochloric acid activation; Congo red dye removal; heavy metal adsorption; wastewater treatment; sustainable adsorbents</w:t>
      </w:r>
    </w:p>
    <w:p w14:paraId="652F5794" w14:textId="77777777" w:rsidR="003952C5" w:rsidRDefault="003952C5" w:rsidP="00A316A1">
      <w:pPr>
        <w:spacing w:after="0" w:line="360" w:lineRule="auto"/>
        <w:rPr>
          <w:rFonts w:ascii="Times New Roman" w:hAnsi="Times New Roman" w:cs="Times New Roman"/>
          <w:b/>
          <w:bCs/>
        </w:rPr>
      </w:pPr>
    </w:p>
    <w:p w14:paraId="63DA0884" w14:textId="77777777" w:rsidR="003952C5" w:rsidRDefault="003952C5" w:rsidP="00A316A1">
      <w:pPr>
        <w:spacing w:after="0" w:line="360" w:lineRule="auto"/>
        <w:rPr>
          <w:rFonts w:ascii="Times New Roman" w:hAnsi="Times New Roman" w:cs="Times New Roman"/>
          <w:b/>
          <w:bCs/>
        </w:rPr>
      </w:pPr>
    </w:p>
    <w:p w14:paraId="29426606" w14:textId="7AE83AD2" w:rsidR="003952C5" w:rsidRDefault="003952C5" w:rsidP="00A316A1">
      <w:pPr>
        <w:spacing w:after="0" w:line="360" w:lineRule="auto"/>
        <w:rPr>
          <w:rFonts w:ascii="Times New Roman" w:hAnsi="Times New Roman" w:cs="Times New Roman"/>
          <w:b/>
          <w:bCs/>
        </w:rPr>
      </w:pPr>
    </w:p>
    <w:p w14:paraId="3A25913C" w14:textId="4E4189E1" w:rsidR="00A954D0" w:rsidRDefault="00A954D0" w:rsidP="00A316A1">
      <w:pPr>
        <w:spacing w:after="0" w:line="360" w:lineRule="auto"/>
        <w:rPr>
          <w:rFonts w:ascii="Times New Roman" w:hAnsi="Times New Roman" w:cs="Times New Roman"/>
          <w:b/>
          <w:bCs/>
        </w:rPr>
      </w:pPr>
    </w:p>
    <w:p w14:paraId="435369D6" w14:textId="720FFC33" w:rsidR="00A954D0" w:rsidRDefault="00A954D0" w:rsidP="00A316A1">
      <w:pPr>
        <w:spacing w:after="0" w:line="360" w:lineRule="auto"/>
        <w:rPr>
          <w:rFonts w:ascii="Times New Roman" w:hAnsi="Times New Roman" w:cs="Times New Roman"/>
          <w:b/>
          <w:bCs/>
        </w:rPr>
      </w:pPr>
    </w:p>
    <w:p w14:paraId="6A4B18FA" w14:textId="77777777" w:rsidR="00A954D0" w:rsidRDefault="00A954D0" w:rsidP="00A316A1">
      <w:pPr>
        <w:spacing w:after="0" w:line="360" w:lineRule="auto"/>
        <w:rPr>
          <w:rFonts w:ascii="Times New Roman" w:hAnsi="Times New Roman" w:cs="Times New Roman"/>
          <w:b/>
          <w:bCs/>
        </w:rPr>
      </w:pPr>
      <w:bookmarkStart w:id="0" w:name="_GoBack"/>
      <w:bookmarkEnd w:id="0"/>
    </w:p>
    <w:p w14:paraId="1F66A877" w14:textId="77777777" w:rsidR="00E5033C" w:rsidRDefault="00E5033C" w:rsidP="00A316A1">
      <w:pPr>
        <w:spacing w:after="0" w:line="360" w:lineRule="auto"/>
        <w:rPr>
          <w:rFonts w:ascii="Times New Roman" w:hAnsi="Times New Roman" w:cs="Times New Roman"/>
          <w:b/>
          <w:bCs/>
        </w:rPr>
      </w:pPr>
    </w:p>
    <w:p w14:paraId="49E5A0D6" w14:textId="77777777" w:rsidR="00E5033C" w:rsidRDefault="00E5033C" w:rsidP="00A316A1">
      <w:pPr>
        <w:spacing w:after="0" w:line="360" w:lineRule="auto"/>
        <w:rPr>
          <w:rFonts w:ascii="Times New Roman" w:hAnsi="Times New Roman" w:cs="Times New Roman"/>
          <w:b/>
          <w:bCs/>
        </w:rPr>
      </w:pPr>
    </w:p>
    <w:p w14:paraId="4685C4DD" w14:textId="77777777" w:rsidR="003952C5" w:rsidRPr="003952C5" w:rsidRDefault="003952C5" w:rsidP="003952C5">
      <w:pPr>
        <w:spacing w:after="0" w:line="360" w:lineRule="auto"/>
        <w:rPr>
          <w:rFonts w:ascii="Times New Roman" w:hAnsi="Times New Roman" w:cs="Times New Roman"/>
        </w:rPr>
      </w:pPr>
      <w:r w:rsidRPr="003952C5">
        <w:rPr>
          <w:rFonts w:ascii="Times New Roman" w:hAnsi="Times New Roman" w:cs="Times New Roman"/>
          <w:b/>
          <w:bCs/>
        </w:rPr>
        <w:t>INTRODUCTION</w:t>
      </w:r>
    </w:p>
    <w:p w14:paraId="5DFAC05B" w14:textId="62898948" w:rsidR="00873F9D" w:rsidRDefault="00873F9D" w:rsidP="003952C5">
      <w:pPr>
        <w:spacing w:after="0" w:line="360" w:lineRule="auto"/>
        <w:ind w:firstLine="720"/>
        <w:rPr>
          <w:rFonts w:ascii="Times New Roman" w:hAnsi="Times New Roman" w:cs="Times New Roman"/>
        </w:rPr>
      </w:pPr>
      <w:r>
        <w:rPr>
          <w:rFonts w:ascii="Times New Roman" w:hAnsi="Times New Roman" w:cs="Times New Roman"/>
        </w:rPr>
        <w:t>Industrial processes and anthropogenic activities generate industrial effluents, wastewater, and other contaminants into surface and groundwater bodies, and this adversely impacts ecosystems, human health, and water security worldwide</w:t>
      </w:r>
      <w:r w:rsidR="00183F48">
        <w:rPr>
          <w:rFonts w:ascii="Times New Roman" w:hAnsi="Times New Roman" w:cs="Times New Roman"/>
        </w:rPr>
        <w:t xml:space="preserve"> (Ibrahim et al. 2021; </w:t>
      </w:r>
      <w:r w:rsidR="00183F48" w:rsidRPr="00183F48">
        <w:rPr>
          <w:rFonts w:ascii="Times New Roman" w:hAnsi="Times New Roman" w:cs="Times New Roman"/>
        </w:rPr>
        <w:t>Saravanakumar</w:t>
      </w:r>
      <w:r w:rsidR="00183F48">
        <w:rPr>
          <w:rFonts w:ascii="Times New Roman" w:hAnsi="Times New Roman" w:cs="Times New Roman"/>
        </w:rPr>
        <w:t xml:space="preserve"> et al. 2022; </w:t>
      </w:r>
      <w:r w:rsidR="00183F48" w:rsidRPr="00183F48">
        <w:rPr>
          <w:rFonts w:ascii="Times New Roman" w:hAnsi="Times New Roman" w:cs="Times New Roman"/>
        </w:rPr>
        <w:t>Oladime</w:t>
      </w:r>
      <w:r w:rsidR="00183F48">
        <w:rPr>
          <w:rFonts w:ascii="Times New Roman" w:hAnsi="Times New Roman" w:cs="Times New Roman"/>
        </w:rPr>
        <w:t xml:space="preserve">ji et al. 2024; Rajan et al. 2024; Singh et al. 2024). </w:t>
      </w:r>
      <w:r>
        <w:rPr>
          <w:rFonts w:ascii="Times New Roman" w:hAnsi="Times New Roman" w:cs="Times New Roman"/>
        </w:rPr>
        <w:t xml:space="preserve">Among the various pollutants present in wastewater, synthetic dyes and heavy metals have particularly detrimental impacts </w:t>
      </w:r>
      <w:r w:rsidR="004009AC">
        <w:rPr>
          <w:rFonts w:ascii="Times New Roman" w:hAnsi="Times New Roman" w:cs="Times New Roman"/>
        </w:rPr>
        <w:t>on</w:t>
      </w:r>
      <w:r>
        <w:rPr>
          <w:rFonts w:ascii="Times New Roman" w:hAnsi="Times New Roman" w:cs="Times New Roman"/>
        </w:rPr>
        <w:t xml:space="preserve"> water resources</w:t>
      </w:r>
      <w:r w:rsidR="00183F48">
        <w:rPr>
          <w:rFonts w:ascii="Times New Roman" w:hAnsi="Times New Roman" w:cs="Times New Roman"/>
        </w:rPr>
        <w:t xml:space="preserve"> (</w:t>
      </w:r>
      <w:r w:rsidR="00B1431A">
        <w:rPr>
          <w:rFonts w:ascii="Times New Roman" w:hAnsi="Times New Roman" w:cs="Times New Roman"/>
        </w:rPr>
        <w:t xml:space="preserve">Forgacs et al. 2004; Fu and Wang 2011; </w:t>
      </w:r>
      <w:r w:rsidR="00183F48">
        <w:rPr>
          <w:rFonts w:ascii="Times New Roman" w:hAnsi="Times New Roman" w:cs="Times New Roman"/>
        </w:rPr>
        <w:t>Yaseen and Scholz 2019</w:t>
      </w:r>
      <w:r w:rsidR="00B1431A">
        <w:rPr>
          <w:rFonts w:ascii="Times New Roman" w:hAnsi="Times New Roman" w:cs="Times New Roman"/>
        </w:rPr>
        <w:t xml:space="preserve">; Kato and </w:t>
      </w:r>
      <w:proofErr w:type="spellStart"/>
      <w:r w:rsidR="00B1431A">
        <w:rPr>
          <w:rFonts w:ascii="Times New Roman" w:hAnsi="Times New Roman" w:cs="Times New Roman"/>
        </w:rPr>
        <w:t>Kansha</w:t>
      </w:r>
      <w:proofErr w:type="spellEnd"/>
      <w:r w:rsidR="00B1431A">
        <w:rPr>
          <w:rFonts w:ascii="Times New Roman" w:hAnsi="Times New Roman" w:cs="Times New Roman"/>
        </w:rPr>
        <w:t xml:space="preserve"> 2024; </w:t>
      </w:r>
      <w:proofErr w:type="spellStart"/>
      <w:r w:rsidR="00B1431A" w:rsidRPr="00B1431A">
        <w:rPr>
          <w:rFonts w:ascii="Times New Roman" w:hAnsi="Times New Roman" w:cs="Times New Roman"/>
        </w:rPr>
        <w:t>Mnyango</w:t>
      </w:r>
      <w:proofErr w:type="spellEnd"/>
      <w:r w:rsidR="00B1431A">
        <w:rPr>
          <w:rFonts w:ascii="Times New Roman" w:hAnsi="Times New Roman" w:cs="Times New Roman"/>
        </w:rPr>
        <w:t xml:space="preserve"> et al. 2025)</w:t>
      </w:r>
      <w:r>
        <w:rPr>
          <w:rFonts w:ascii="Times New Roman" w:hAnsi="Times New Roman" w:cs="Times New Roman"/>
        </w:rPr>
        <w:t>. This is due to their toxicity, persistence, and resistance to conventional treatment methodologies</w:t>
      </w:r>
      <w:r w:rsidR="00B1431A">
        <w:rPr>
          <w:rFonts w:ascii="Times New Roman" w:hAnsi="Times New Roman" w:cs="Times New Roman"/>
        </w:rPr>
        <w:t xml:space="preserve"> (Li et al. 2023; Patel et al. 2024; Abhisek et al</w:t>
      </w:r>
      <w:r>
        <w:rPr>
          <w:rFonts w:ascii="Times New Roman" w:hAnsi="Times New Roman" w:cs="Times New Roman"/>
        </w:rPr>
        <w:t>.</w:t>
      </w:r>
      <w:r w:rsidR="00B1431A">
        <w:rPr>
          <w:rFonts w:ascii="Times New Roman" w:hAnsi="Times New Roman" w:cs="Times New Roman"/>
        </w:rPr>
        <w:t xml:space="preserve"> 2025).</w:t>
      </w:r>
      <w:r>
        <w:rPr>
          <w:rFonts w:ascii="Times New Roman" w:hAnsi="Times New Roman" w:cs="Times New Roman"/>
        </w:rPr>
        <w:t xml:space="preserve"> Synthetic dyes, e.g., Congo red, are generated during diverse industrial processes such as leather manufacturing, textile manufacturing, and dye manufacture</w:t>
      </w:r>
      <w:r w:rsidR="007E459D">
        <w:rPr>
          <w:rFonts w:ascii="Times New Roman" w:hAnsi="Times New Roman" w:cs="Times New Roman"/>
        </w:rPr>
        <w:t xml:space="preserve"> (</w:t>
      </w:r>
      <w:r w:rsidR="007E459D" w:rsidRPr="007E459D">
        <w:rPr>
          <w:rFonts w:ascii="Times New Roman" w:hAnsi="Times New Roman" w:cs="Times New Roman"/>
        </w:rPr>
        <w:t>Al-Tohamy</w:t>
      </w:r>
      <w:r w:rsidR="007E459D">
        <w:rPr>
          <w:rFonts w:ascii="Times New Roman" w:hAnsi="Times New Roman" w:cs="Times New Roman"/>
        </w:rPr>
        <w:t xml:space="preserve"> et al. 2022; </w:t>
      </w:r>
      <w:r w:rsidR="007E459D" w:rsidRPr="007E459D">
        <w:rPr>
          <w:rFonts w:ascii="Times New Roman" w:hAnsi="Times New Roman" w:cs="Times New Roman"/>
        </w:rPr>
        <w:t>Siddiqui</w:t>
      </w:r>
      <w:r w:rsidR="007E459D">
        <w:rPr>
          <w:rFonts w:ascii="Times New Roman" w:hAnsi="Times New Roman" w:cs="Times New Roman"/>
        </w:rPr>
        <w:t xml:space="preserve"> et al. 2023; Islam et al. 2025)</w:t>
      </w:r>
      <w:r>
        <w:rPr>
          <w:rFonts w:ascii="Times New Roman" w:hAnsi="Times New Roman" w:cs="Times New Roman"/>
        </w:rPr>
        <w:t>. Congo red is a benzidine-based diazo dye characterized by complex aromatic compounds that make it highly stable and resistant to biodegradation</w:t>
      </w:r>
      <w:r w:rsidR="007E459D">
        <w:rPr>
          <w:rFonts w:ascii="Times New Roman" w:hAnsi="Times New Roman" w:cs="Times New Roman"/>
        </w:rPr>
        <w:t xml:space="preserve"> (</w:t>
      </w:r>
      <w:r w:rsidR="007E459D" w:rsidRPr="007E459D">
        <w:rPr>
          <w:rFonts w:ascii="Times New Roman" w:hAnsi="Times New Roman" w:cs="Times New Roman"/>
        </w:rPr>
        <w:t>Hernández-Zamora</w:t>
      </w:r>
      <w:r w:rsidR="007E459D">
        <w:rPr>
          <w:rFonts w:ascii="Times New Roman" w:hAnsi="Times New Roman" w:cs="Times New Roman"/>
        </w:rPr>
        <w:t xml:space="preserve"> </w:t>
      </w:r>
      <w:r w:rsidR="007E459D" w:rsidRPr="007E459D">
        <w:rPr>
          <w:rFonts w:ascii="Times New Roman" w:hAnsi="Times New Roman" w:cs="Times New Roman"/>
        </w:rPr>
        <w:t>and Martínez-Jerónimo</w:t>
      </w:r>
      <w:r w:rsidR="007E459D">
        <w:rPr>
          <w:rFonts w:ascii="Times New Roman" w:hAnsi="Times New Roman" w:cs="Times New Roman"/>
        </w:rPr>
        <w:t xml:space="preserve"> 2019; </w:t>
      </w:r>
      <w:r w:rsidR="007E459D" w:rsidRPr="007E459D">
        <w:rPr>
          <w:rFonts w:ascii="Times New Roman" w:hAnsi="Times New Roman" w:cs="Times New Roman"/>
        </w:rPr>
        <w:t>Khan</w:t>
      </w:r>
      <w:r w:rsidR="007E459D">
        <w:rPr>
          <w:rFonts w:ascii="Times New Roman" w:hAnsi="Times New Roman" w:cs="Times New Roman"/>
        </w:rPr>
        <w:t xml:space="preserve"> et al. 2022).</w:t>
      </w:r>
      <w:r>
        <w:rPr>
          <w:rFonts w:ascii="Times New Roman" w:hAnsi="Times New Roman" w:cs="Times New Roman"/>
        </w:rPr>
        <w:t xml:space="preserve"> Congo red has strong coloration properties that persist even at very low concentrations. When present within the ecosystem, it reduces light penetration, alters photosynthetic activity, and impacts aquatic life</w:t>
      </w:r>
      <w:r w:rsidR="007E459D">
        <w:rPr>
          <w:rFonts w:ascii="Times New Roman" w:hAnsi="Times New Roman" w:cs="Times New Roman"/>
        </w:rPr>
        <w:t xml:space="preserve"> (</w:t>
      </w:r>
      <w:r w:rsidR="007E459D" w:rsidRPr="00696A2E">
        <w:rPr>
          <w:rFonts w:ascii="Times New Roman" w:hAnsi="Times New Roman" w:cs="Times New Roman"/>
        </w:rPr>
        <w:t>Hernández-Zamora</w:t>
      </w:r>
      <w:r w:rsidR="007E459D">
        <w:rPr>
          <w:rFonts w:ascii="Times New Roman" w:hAnsi="Times New Roman" w:cs="Times New Roman"/>
        </w:rPr>
        <w:t xml:space="preserve"> et al. 2014; </w:t>
      </w:r>
      <w:r w:rsidR="007E459D" w:rsidRPr="007E459D">
        <w:rPr>
          <w:rFonts w:ascii="Times New Roman" w:hAnsi="Times New Roman" w:cs="Times New Roman"/>
        </w:rPr>
        <w:t xml:space="preserve">El-Ahmady </w:t>
      </w:r>
      <w:r w:rsidR="007E459D">
        <w:rPr>
          <w:rFonts w:ascii="Times New Roman" w:hAnsi="Times New Roman" w:cs="Times New Roman"/>
        </w:rPr>
        <w:t>et al</w:t>
      </w:r>
      <w:r>
        <w:rPr>
          <w:rFonts w:ascii="Times New Roman" w:hAnsi="Times New Roman" w:cs="Times New Roman"/>
        </w:rPr>
        <w:t xml:space="preserve">. </w:t>
      </w:r>
      <w:r w:rsidR="007E459D">
        <w:rPr>
          <w:rFonts w:ascii="Times New Roman" w:hAnsi="Times New Roman" w:cs="Times New Roman"/>
        </w:rPr>
        <w:t xml:space="preserve">2020; </w:t>
      </w:r>
      <w:proofErr w:type="spellStart"/>
      <w:r w:rsidR="007E459D" w:rsidRPr="00696A2E">
        <w:rPr>
          <w:rFonts w:ascii="Times New Roman" w:hAnsi="Times New Roman" w:cs="Times New Roman"/>
        </w:rPr>
        <w:t>Oladoye</w:t>
      </w:r>
      <w:proofErr w:type="spellEnd"/>
      <w:r w:rsidR="007E459D">
        <w:rPr>
          <w:rFonts w:ascii="Times New Roman" w:hAnsi="Times New Roman" w:cs="Times New Roman"/>
        </w:rPr>
        <w:t xml:space="preserve"> et al. 2022; </w:t>
      </w:r>
      <w:proofErr w:type="spellStart"/>
      <w:r w:rsidR="007E459D" w:rsidRPr="00696A2E">
        <w:rPr>
          <w:rFonts w:ascii="Times New Roman" w:hAnsi="Times New Roman" w:cs="Times New Roman"/>
        </w:rPr>
        <w:t>Kağızman</w:t>
      </w:r>
      <w:proofErr w:type="spellEnd"/>
      <w:r w:rsidR="007E459D">
        <w:rPr>
          <w:rFonts w:ascii="Times New Roman" w:hAnsi="Times New Roman" w:cs="Times New Roman"/>
        </w:rPr>
        <w:t xml:space="preserve"> et al. 2025).</w:t>
      </w:r>
    </w:p>
    <w:p w14:paraId="297DCD60" w14:textId="6A4BA395" w:rsidR="00873F9D" w:rsidRDefault="00873F9D" w:rsidP="003952C5">
      <w:pPr>
        <w:spacing w:after="0" w:line="360" w:lineRule="auto"/>
        <w:ind w:firstLine="720"/>
        <w:rPr>
          <w:rFonts w:ascii="Times New Roman" w:hAnsi="Times New Roman" w:cs="Times New Roman"/>
        </w:rPr>
      </w:pPr>
      <w:r>
        <w:rPr>
          <w:rFonts w:ascii="Times New Roman" w:hAnsi="Times New Roman" w:cs="Times New Roman"/>
        </w:rPr>
        <w:t>Heavy metals (e.g., P</w:t>
      </w:r>
      <w:r w:rsidRPr="003952C5">
        <w:rPr>
          <w:rFonts w:ascii="Times New Roman" w:hAnsi="Times New Roman" w:cs="Times New Roman"/>
        </w:rPr>
        <w:t>b²⁺ and Cd²⁺)</w:t>
      </w:r>
      <w:r>
        <w:rPr>
          <w:rFonts w:ascii="Times New Roman" w:hAnsi="Times New Roman" w:cs="Times New Roman"/>
        </w:rPr>
        <w:t xml:space="preserve"> are also found in industrial wastewater. Lead is highly toxic, impacting neurological development in children and causing kidney and cardiovascular problems in adults</w:t>
      </w:r>
      <w:r w:rsidR="005D7C0A">
        <w:rPr>
          <w:rFonts w:ascii="Times New Roman" w:hAnsi="Times New Roman" w:cs="Times New Roman"/>
        </w:rPr>
        <w:t xml:space="preserve"> (</w:t>
      </w:r>
      <w:r w:rsidR="005D7C0A" w:rsidRPr="00815665">
        <w:rPr>
          <w:rFonts w:ascii="Times New Roman" w:hAnsi="Times New Roman" w:cs="Times New Roman"/>
        </w:rPr>
        <w:t>Sanders</w:t>
      </w:r>
      <w:r w:rsidR="005D7C0A">
        <w:rPr>
          <w:rFonts w:ascii="Times New Roman" w:hAnsi="Times New Roman" w:cs="Times New Roman"/>
        </w:rPr>
        <w:t xml:space="preserve"> 2009; Hou et al. 2013; Collins et al. 2022; </w:t>
      </w:r>
      <w:r w:rsidR="005D7C0A" w:rsidRPr="00815665">
        <w:rPr>
          <w:rFonts w:ascii="Times New Roman" w:hAnsi="Times New Roman" w:cs="Times New Roman"/>
        </w:rPr>
        <w:t>Larsen and Sánchez-Triana</w:t>
      </w:r>
      <w:r w:rsidR="005D7C0A">
        <w:rPr>
          <w:rFonts w:ascii="Times New Roman" w:hAnsi="Times New Roman" w:cs="Times New Roman"/>
        </w:rPr>
        <w:t xml:space="preserve"> 2023; </w:t>
      </w:r>
      <w:r w:rsidR="005D7C0A" w:rsidRPr="00815665">
        <w:rPr>
          <w:rFonts w:ascii="Times New Roman" w:hAnsi="Times New Roman" w:cs="Times New Roman"/>
        </w:rPr>
        <w:t>Gonzalez-Villalva</w:t>
      </w:r>
      <w:r w:rsidR="005D7C0A">
        <w:rPr>
          <w:rFonts w:ascii="Times New Roman" w:hAnsi="Times New Roman" w:cs="Times New Roman"/>
        </w:rPr>
        <w:t xml:space="preserve"> et al. 2025)</w:t>
      </w:r>
      <w:r>
        <w:rPr>
          <w:rFonts w:ascii="Times New Roman" w:hAnsi="Times New Roman" w:cs="Times New Roman"/>
        </w:rPr>
        <w:t>. Cadmium is carcinogenic, and its bioaccumulation in biological systems poses long-term health risks</w:t>
      </w:r>
      <w:r w:rsidR="00BA09EB">
        <w:rPr>
          <w:rFonts w:ascii="Times New Roman" w:hAnsi="Times New Roman" w:cs="Times New Roman"/>
        </w:rPr>
        <w:t xml:space="preserve"> (</w:t>
      </w:r>
      <w:r w:rsidR="00BA09EB" w:rsidRPr="00362A4F">
        <w:rPr>
          <w:rFonts w:ascii="Times New Roman" w:hAnsi="Times New Roman" w:cs="Times New Roman"/>
        </w:rPr>
        <w:t>Genchi</w:t>
      </w:r>
      <w:r w:rsidR="00BA09EB">
        <w:rPr>
          <w:rFonts w:ascii="Times New Roman" w:hAnsi="Times New Roman" w:cs="Times New Roman"/>
        </w:rPr>
        <w:t xml:space="preserve"> et al. 2020; </w:t>
      </w:r>
      <w:r w:rsidR="00BA09EB" w:rsidRPr="00362A4F">
        <w:rPr>
          <w:rFonts w:ascii="Times New Roman" w:hAnsi="Times New Roman" w:cs="Times New Roman"/>
        </w:rPr>
        <w:t>Khan</w:t>
      </w:r>
      <w:r w:rsidR="00BA09EB">
        <w:rPr>
          <w:rFonts w:ascii="Times New Roman" w:hAnsi="Times New Roman" w:cs="Times New Roman"/>
        </w:rPr>
        <w:t xml:space="preserve"> et al. 2022; </w:t>
      </w:r>
      <w:r w:rsidR="00BA09EB" w:rsidRPr="00815665">
        <w:rPr>
          <w:rFonts w:ascii="Times New Roman" w:hAnsi="Times New Roman" w:cs="Times New Roman"/>
        </w:rPr>
        <w:t>Qu</w:t>
      </w:r>
      <w:r w:rsidR="00BA09EB">
        <w:rPr>
          <w:rFonts w:ascii="Times New Roman" w:hAnsi="Times New Roman" w:cs="Times New Roman"/>
        </w:rPr>
        <w:t xml:space="preserve"> </w:t>
      </w:r>
      <w:r w:rsidR="00BA09EB" w:rsidRPr="00815665">
        <w:rPr>
          <w:rFonts w:ascii="Times New Roman" w:hAnsi="Times New Roman" w:cs="Times New Roman"/>
        </w:rPr>
        <w:t>and Zheng</w:t>
      </w:r>
      <w:r w:rsidR="00BA09EB">
        <w:rPr>
          <w:rFonts w:ascii="Times New Roman" w:hAnsi="Times New Roman" w:cs="Times New Roman"/>
        </w:rPr>
        <w:t xml:space="preserve"> </w:t>
      </w:r>
      <w:r w:rsidR="00BA09EB" w:rsidRPr="00815665">
        <w:rPr>
          <w:rFonts w:ascii="Times New Roman" w:hAnsi="Times New Roman" w:cs="Times New Roman"/>
        </w:rPr>
        <w:t>2024</w:t>
      </w:r>
      <w:r w:rsidR="00BA09EB">
        <w:rPr>
          <w:rFonts w:ascii="Times New Roman" w:hAnsi="Times New Roman" w:cs="Times New Roman"/>
        </w:rPr>
        <w:t xml:space="preserve">; </w:t>
      </w:r>
      <w:r w:rsidR="00BA09EB" w:rsidRPr="00362A4F">
        <w:rPr>
          <w:rFonts w:ascii="Times New Roman" w:hAnsi="Times New Roman" w:cs="Times New Roman"/>
        </w:rPr>
        <w:t>Ran</w:t>
      </w:r>
      <w:r w:rsidR="00BA09EB">
        <w:rPr>
          <w:rFonts w:ascii="Times New Roman" w:hAnsi="Times New Roman" w:cs="Times New Roman"/>
        </w:rPr>
        <w:t>i et al</w:t>
      </w:r>
      <w:r>
        <w:rPr>
          <w:rFonts w:ascii="Times New Roman" w:hAnsi="Times New Roman" w:cs="Times New Roman"/>
        </w:rPr>
        <w:t>.</w:t>
      </w:r>
      <w:r w:rsidR="00BA09EB">
        <w:rPr>
          <w:rFonts w:ascii="Times New Roman" w:hAnsi="Times New Roman" w:cs="Times New Roman"/>
        </w:rPr>
        <w:t xml:space="preserve"> 2025; </w:t>
      </w:r>
      <w:r w:rsidR="00BA09EB" w:rsidRPr="00362A4F">
        <w:rPr>
          <w:rFonts w:ascii="Times New Roman" w:hAnsi="Times New Roman" w:cs="Times New Roman"/>
        </w:rPr>
        <w:t>Rasin</w:t>
      </w:r>
      <w:r w:rsidR="00BA09EB">
        <w:rPr>
          <w:rFonts w:ascii="Times New Roman" w:hAnsi="Times New Roman" w:cs="Times New Roman"/>
        </w:rPr>
        <w:t xml:space="preserve"> et al. 2025).</w:t>
      </w:r>
      <w:r>
        <w:rPr>
          <w:rFonts w:ascii="Times New Roman" w:hAnsi="Times New Roman" w:cs="Times New Roman"/>
        </w:rPr>
        <w:t xml:space="preserve"> The </w:t>
      </w:r>
      <w:r w:rsidR="00CF0DA0">
        <w:rPr>
          <w:rFonts w:ascii="Times New Roman" w:hAnsi="Times New Roman" w:cs="Times New Roman"/>
        </w:rPr>
        <w:t xml:space="preserve">simultaneous presence of dyes and heavy metals in wastewater is therefore a toxic combination for the ecosystem. Conventional methods used to remove both pollutants fail to eliminate them both efficiently and cost-effectively. </w:t>
      </w:r>
    </w:p>
    <w:p w14:paraId="6F3E395C" w14:textId="70B48D91" w:rsidR="00CF0DA0" w:rsidRDefault="00CF0DA0" w:rsidP="003952C5">
      <w:pPr>
        <w:spacing w:after="0" w:line="360" w:lineRule="auto"/>
        <w:ind w:firstLine="720"/>
        <w:rPr>
          <w:rFonts w:ascii="Times New Roman" w:hAnsi="Times New Roman" w:cs="Times New Roman"/>
        </w:rPr>
      </w:pPr>
      <w:r>
        <w:rPr>
          <w:rFonts w:ascii="Times New Roman" w:hAnsi="Times New Roman" w:cs="Times New Roman"/>
        </w:rPr>
        <w:t>In recent times, adsorption has emerged as a viable strategy for eliminating toxicants from wastewater</w:t>
      </w:r>
      <w:r w:rsidR="00B32203">
        <w:rPr>
          <w:rFonts w:ascii="Times New Roman" w:hAnsi="Times New Roman" w:cs="Times New Roman"/>
        </w:rPr>
        <w:t xml:space="preserve"> (</w:t>
      </w:r>
      <w:r w:rsidR="00B32203" w:rsidRPr="00362A4F">
        <w:rPr>
          <w:rFonts w:ascii="Times New Roman" w:hAnsi="Times New Roman" w:cs="Times New Roman"/>
        </w:rPr>
        <w:t>Rathi</w:t>
      </w:r>
      <w:r w:rsidR="00B32203">
        <w:rPr>
          <w:rFonts w:ascii="Times New Roman" w:hAnsi="Times New Roman" w:cs="Times New Roman"/>
        </w:rPr>
        <w:t xml:space="preserve"> </w:t>
      </w:r>
      <w:r w:rsidR="00B32203" w:rsidRPr="00362A4F">
        <w:rPr>
          <w:rFonts w:ascii="Times New Roman" w:hAnsi="Times New Roman" w:cs="Times New Roman"/>
        </w:rPr>
        <w:t>and Kumar</w:t>
      </w:r>
      <w:r w:rsidR="00B32203">
        <w:rPr>
          <w:rFonts w:ascii="Times New Roman" w:hAnsi="Times New Roman" w:cs="Times New Roman"/>
        </w:rPr>
        <w:t xml:space="preserve"> </w:t>
      </w:r>
      <w:r w:rsidR="00B32203" w:rsidRPr="00362A4F">
        <w:rPr>
          <w:rFonts w:ascii="Times New Roman" w:hAnsi="Times New Roman" w:cs="Times New Roman"/>
        </w:rPr>
        <w:t>2021</w:t>
      </w:r>
      <w:r w:rsidR="00B32203">
        <w:rPr>
          <w:rFonts w:ascii="Times New Roman" w:hAnsi="Times New Roman" w:cs="Times New Roman"/>
        </w:rPr>
        <w:t xml:space="preserve">; </w:t>
      </w:r>
      <w:r w:rsidR="00B32203" w:rsidRPr="0024527B">
        <w:rPr>
          <w:rFonts w:ascii="Times New Roman" w:hAnsi="Times New Roman" w:cs="Times New Roman"/>
        </w:rPr>
        <w:t>Iqbal</w:t>
      </w:r>
      <w:r w:rsidR="00B32203">
        <w:rPr>
          <w:rFonts w:ascii="Times New Roman" w:hAnsi="Times New Roman" w:cs="Times New Roman"/>
        </w:rPr>
        <w:t xml:space="preserve"> et al. 2022; </w:t>
      </w:r>
      <w:r w:rsidR="00B32203" w:rsidRPr="00362A4F">
        <w:rPr>
          <w:rFonts w:ascii="Times New Roman" w:hAnsi="Times New Roman" w:cs="Times New Roman"/>
        </w:rPr>
        <w:t>Kato and Kansha 2024</w:t>
      </w:r>
      <w:r w:rsidR="00B32203">
        <w:rPr>
          <w:rFonts w:ascii="Times New Roman" w:hAnsi="Times New Roman" w:cs="Times New Roman"/>
        </w:rPr>
        <w:t xml:space="preserve">; </w:t>
      </w:r>
      <w:r w:rsidR="00B32203" w:rsidRPr="0024527B">
        <w:rPr>
          <w:rFonts w:ascii="Times New Roman" w:hAnsi="Times New Roman" w:cs="Times New Roman"/>
        </w:rPr>
        <w:t>Sharma</w:t>
      </w:r>
      <w:r w:rsidR="00B32203">
        <w:rPr>
          <w:rFonts w:ascii="Times New Roman" w:hAnsi="Times New Roman" w:cs="Times New Roman"/>
        </w:rPr>
        <w:t xml:space="preserve"> et al. 2024; </w:t>
      </w:r>
      <w:r w:rsidR="00B32203" w:rsidRPr="0024527B">
        <w:rPr>
          <w:rFonts w:ascii="Times New Roman" w:hAnsi="Times New Roman" w:cs="Times New Roman"/>
        </w:rPr>
        <w:t>Meftah</w:t>
      </w:r>
      <w:r w:rsidR="00B32203">
        <w:rPr>
          <w:rFonts w:ascii="Times New Roman" w:hAnsi="Times New Roman" w:cs="Times New Roman"/>
        </w:rPr>
        <w:t xml:space="preserve"> et al. 2025)</w:t>
      </w:r>
      <w:r>
        <w:rPr>
          <w:rFonts w:ascii="Times New Roman" w:hAnsi="Times New Roman" w:cs="Times New Roman"/>
        </w:rPr>
        <w:t>. Adsorption is dependent on the interaction mechanisms between the pollutant to be eliminated and the adsorbent surface of the removing agent</w:t>
      </w:r>
      <w:r w:rsidR="00796517">
        <w:rPr>
          <w:rFonts w:ascii="Times New Roman" w:hAnsi="Times New Roman" w:cs="Times New Roman"/>
        </w:rPr>
        <w:t xml:space="preserve"> (</w:t>
      </w:r>
      <w:r w:rsidR="00796517" w:rsidRPr="0024527B">
        <w:rPr>
          <w:rFonts w:ascii="Times New Roman" w:hAnsi="Times New Roman" w:cs="Times New Roman"/>
        </w:rPr>
        <w:t>Alkhaldi</w:t>
      </w:r>
      <w:r w:rsidR="00796517">
        <w:rPr>
          <w:rFonts w:ascii="Times New Roman" w:hAnsi="Times New Roman" w:cs="Times New Roman"/>
        </w:rPr>
        <w:t xml:space="preserve"> et al. 2024; </w:t>
      </w:r>
      <w:r w:rsidR="00796517" w:rsidRPr="0024527B">
        <w:rPr>
          <w:rFonts w:ascii="Times New Roman" w:hAnsi="Times New Roman" w:cs="Times New Roman"/>
        </w:rPr>
        <w:lastRenderedPageBreak/>
        <w:t>Wang</w:t>
      </w:r>
      <w:r w:rsidR="00796517">
        <w:rPr>
          <w:rFonts w:ascii="Times New Roman" w:hAnsi="Times New Roman" w:cs="Times New Roman"/>
        </w:rPr>
        <w:t xml:space="preserve"> et al. 2024; </w:t>
      </w:r>
      <w:r w:rsidR="00796517" w:rsidRPr="0024527B">
        <w:rPr>
          <w:rFonts w:ascii="Times New Roman" w:hAnsi="Times New Roman" w:cs="Times New Roman"/>
        </w:rPr>
        <w:t>Atangana</w:t>
      </w:r>
      <w:r w:rsidR="00796517">
        <w:rPr>
          <w:rFonts w:ascii="Times New Roman" w:hAnsi="Times New Roman" w:cs="Times New Roman"/>
        </w:rPr>
        <w:t xml:space="preserve"> et al</w:t>
      </w:r>
      <w:r>
        <w:rPr>
          <w:rFonts w:ascii="Times New Roman" w:hAnsi="Times New Roman" w:cs="Times New Roman"/>
        </w:rPr>
        <w:t>.</w:t>
      </w:r>
      <w:r w:rsidR="00796517">
        <w:rPr>
          <w:rFonts w:ascii="Times New Roman" w:hAnsi="Times New Roman" w:cs="Times New Roman"/>
        </w:rPr>
        <w:t xml:space="preserve"> 2025). </w:t>
      </w:r>
      <w:r>
        <w:rPr>
          <w:rFonts w:ascii="Times New Roman" w:hAnsi="Times New Roman" w:cs="Times New Roman"/>
        </w:rPr>
        <w:t>The efficiency of pollutant removal in adsorption is highly dependent on the porosity of the adsorbent, the surface area of the adsorbent, and the existence of functional chemical groups with the capacity to bind the contaminants to the absorbent</w:t>
      </w:r>
      <w:r w:rsidR="00796517">
        <w:rPr>
          <w:rFonts w:ascii="Times New Roman" w:hAnsi="Times New Roman" w:cs="Times New Roman"/>
        </w:rPr>
        <w:t xml:space="preserve"> (</w:t>
      </w:r>
      <w:r w:rsidR="00796517" w:rsidRPr="0024527B">
        <w:rPr>
          <w:rFonts w:ascii="Times New Roman" w:hAnsi="Times New Roman" w:cs="Times New Roman"/>
        </w:rPr>
        <w:t>Ambaye</w:t>
      </w:r>
      <w:r w:rsidR="00796517">
        <w:rPr>
          <w:rFonts w:ascii="Times New Roman" w:hAnsi="Times New Roman" w:cs="Times New Roman"/>
        </w:rPr>
        <w:t xml:space="preserve"> et al. 2021; </w:t>
      </w:r>
      <w:r w:rsidR="007473C2">
        <w:rPr>
          <w:rFonts w:ascii="Times New Roman" w:hAnsi="Times New Roman" w:cs="Times New Roman"/>
        </w:rPr>
        <w:t xml:space="preserve">Yu et al. 2023; </w:t>
      </w:r>
      <w:r w:rsidR="00796517">
        <w:rPr>
          <w:rFonts w:ascii="Times New Roman" w:hAnsi="Times New Roman" w:cs="Times New Roman"/>
        </w:rPr>
        <w:t xml:space="preserve">Wang et al. 2024; </w:t>
      </w:r>
      <w:r w:rsidR="00796517" w:rsidRPr="0024527B">
        <w:rPr>
          <w:rFonts w:ascii="Times New Roman" w:hAnsi="Times New Roman" w:cs="Times New Roman"/>
        </w:rPr>
        <w:t>Phiri</w:t>
      </w:r>
      <w:r w:rsidR="00796517">
        <w:rPr>
          <w:rFonts w:ascii="Times New Roman" w:hAnsi="Times New Roman" w:cs="Times New Roman"/>
        </w:rPr>
        <w:t xml:space="preserve"> et al. 2024; Kumari et al. 2025). </w:t>
      </w:r>
      <w:r>
        <w:rPr>
          <w:rFonts w:ascii="Times New Roman" w:hAnsi="Times New Roman" w:cs="Times New Roman"/>
        </w:rPr>
        <w:t>Commercially activated carbon has high adsorption capacities</w:t>
      </w:r>
      <w:r w:rsidR="007473C2">
        <w:rPr>
          <w:rFonts w:ascii="Times New Roman" w:hAnsi="Times New Roman" w:cs="Times New Roman"/>
        </w:rPr>
        <w:t xml:space="preserve">; however, </w:t>
      </w:r>
      <w:r>
        <w:rPr>
          <w:rFonts w:ascii="Times New Roman" w:hAnsi="Times New Roman" w:cs="Times New Roman"/>
        </w:rPr>
        <w:t>its high cost precludes frequent use in the removal of dyes and heavy metals from wastewater. There has therefore been increasing interest in the development of cost-effective adsorbents from organic and agricultural waste matter</w:t>
      </w:r>
      <w:r w:rsidR="007473C2">
        <w:rPr>
          <w:rFonts w:ascii="Times New Roman" w:hAnsi="Times New Roman" w:cs="Times New Roman"/>
        </w:rPr>
        <w:t xml:space="preserve"> (</w:t>
      </w:r>
      <w:r w:rsidR="007473C2" w:rsidRPr="00F618B0">
        <w:rPr>
          <w:rFonts w:ascii="Times New Roman" w:hAnsi="Times New Roman" w:cs="Times New Roman"/>
        </w:rPr>
        <w:t>Haris</w:t>
      </w:r>
      <w:r w:rsidR="007473C2">
        <w:rPr>
          <w:rFonts w:ascii="Times New Roman" w:hAnsi="Times New Roman" w:cs="Times New Roman"/>
        </w:rPr>
        <w:t xml:space="preserve"> et al. 2024; </w:t>
      </w:r>
      <w:r w:rsidR="007473C2" w:rsidRPr="00F618B0">
        <w:rPr>
          <w:rFonts w:ascii="Times New Roman" w:hAnsi="Times New Roman" w:cs="Times New Roman"/>
        </w:rPr>
        <w:t>Erdem</w:t>
      </w:r>
      <w:r w:rsidR="007473C2">
        <w:rPr>
          <w:rFonts w:ascii="Times New Roman" w:hAnsi="Times New Roman" w:cs="Times New Roman"/>
        </w:rPr>
        <w:t xml:space="preserve"> et al. 2025; </w:t>
      </w:r>
      <w:proofErr w:type="spellStart"/>
      <w:r w:rsidR="007473C2" w:rsidRPr="00F618B0">
        <w:rPr>
          <w:rFonts w:ascii="Times New Roman" w:hAnsi="Times New Roman" w:cs="Times New Roman"/>
        </w:rPr>
        <w:t>Shabbirahmed</w:t>
      </w:r>
      <w:proofErr w:type="spellEnd"/>
      <w:r w:rsidR="007473C2">
        <w:rPr>
          <w:rFonts w:ascii="Times New Roman" w:hAnsi="Times New Roman" w:cs="Times New Roman"/>
        </w:rPr>
        <w:t xml:space="preserve"> et al 2025; </w:t>
      </w:r>
      <w:r w:rsidR="007473C2" w:rsidRPr="00F618B0">
        <w:rPr>
          <w:rFonts w:ascii="Times New Roman" w:hAnsi="Times New Roman" w:cs="Times New Roman"/>
        </w:rPr>
        <w:t>Lukić</w:t>
      </w:r>
      <w:r w:rsidR="007473C2">
        <w:rPr>
          <w:rFonts w:ascii="Times New Roman" w:hAnsi="Times New Roman" w:cs="Times New Roman"/>
        </w:rPr>
        <w:t xml:space="preserve"> et al. 2025</w:t>
      </w:r>
      <w:r w:rsidR="00E56491">
        <w:rPr>
          <w:rFonts w:ascii="Times New Roman" w:hAnsi="Times New Roman" w:cs="Times New Roman"/>
        </w:rPr>
        <w:t>; Tang et al. 2025</w:t>
      </w:r>
      <w:r w:rsidR="007473C2">
        <w:rPr>
          <w:rFonts w:ascii="Times New Roman" w:hAnsi="Times New Roman" w:cs="Times New Roman"/>
        </w:rPr>
        <w:t>)</w:t>
      </w:r>
      <w:r>
        <w:rPr>
          <w:rFonts w:ascii="Times New Roman" w:hAnsi="Times New Roman" w:cs="Times New Roman"/>
        </w:rPr>
        <w:t xml:space="preserve">. </w:t>
      </w:r>
      <w:r w:rsidR="00974CAB">
        <w:rPr>
          <w:rFonts w:ascii="Times New Roman" w:hAnsi="Times New Roman" w:cs="Times New Roman"/>
        </w:rPr>
        <w:t>The utilization of such absorbents for wastewater remediation will reduce the load of waste disposal and equally serve as an alternative to expensive commercial adsorbents</w:t>
      </w:r>
      <w:r w:rsidR="00E56491">
        <w:rPr>
          <w:rFonts w:ascii="Times New Roman" w:hAnsi="Times New Roman" w:cs="Times New Roman"/>
        </w:rPr>
        <w:t xml:space="preserve"> (</w:t>
      </w:r>
      <w:r w:rsidR="00E56491" w:rsidRPr="00F618B0">
        <w:rPr>
          <w:rFonts w:ascii="Times New Roman" w:hAnsi="Times New Roman" w:cs="Times New Roman"/>
        </w:rPr>
        <w:t>Nguyen</w:t>
      </w:r>
      <w:r w:rsidR="00E56491">
        <w:rPr>
          <w:rFonts w:ascii="Times New Roman" w:hAnsi="Times New Roman" w:cs="Times New Roman"/>
        </w:rPr>
        <w:t xml:space="preserve"> et al. 2013; </w:t>
      </w:r>
      <w:proofErr w:type="spellStart"/>
      <w:r w:rsidR="00E56491" w:rsidRPr="00F618B0">
        <w:rPr>
          <w:rFonts w:ascii="Times New Roman" w:hAnsi="Times New Roman" w:cs="Times New Roman"/>
        </w:rPr>
        <w:t>Puglla</w:t>
      </w:r>
      <w:proofErr w:type="spellEnd"/>
      <w:r w:rsidR="00E56491">
        <w:rPr>
          <w:rFonts w:ascii="Times New Roman" w:hAnsi="Times New Roman" w:cs="Times New Roman"/>
        </w:rPr>
        <w:t xml:space="preserve"> et al. 2020; Le et al. 2021; </w:t>
      </w:r>
      <w:r w:rsidR="00E56491" w:rsidRPr="00F618B0">
        <w:rPr>
          <w:rFonts w:ascii="Times New Roman" w:hAnsi="Times New Roman" w:cs="Times New Roman"/>
        </w:rPr>
        <w:t>Ungureanu</w:t>
      </w:r>
      <w:r w:rsidR="00E56491">
        <w:rPr>
          <w:rFonts w:ascii="Times New Roman" w:hAnsi="Times New Roman" w:cs="Times New Roman"/>
        </w:rPr>
        <w:t xml:space="preserve"> et al. 2023; Sen 2023; </w:t>
      </w:r>
    </w:p>
    <w:p w14:paraId="14EF621B" w14:textId="3C307052" w:rsidR="009444A5" w:rsidRPr="003952C5" w:rsidRDefault="00974CAB" w:rsidP="003952C5">
      <w:pPr>
        <w:spacing w:after="0" w:line="360" w:lineRule="auto"/>
        <w:ind w:firstLine="720"/>
        <w:rPr>
          <w:rFonts w:ascii="Times New Roman" w:hAnsi="Times New Roman" w:cs="Times New Roman"/>
        </w:rPr>
      </w:pPr>
      <w:r>
        <w:rPr>
          <w:rFonts w:ascii="Times New Roman" w:hAnsi="Times New Roman" w:cs="Times New Roman"/>
        </w:rPr>
        <w:t>The pyrolysis of biomass under oxygen-deficient conditions generates biochar, which has found wide applications in environmental remediation</w:t>
      </w:r>
      <w:r w:rsidR="00E56491">
        <w:rPr>
          <w:rFonts w:ascii="Times New Roman" w:hAnsi="Times New Roman" w:cs="Times New Roman"/>
        </w:rPr>
        <w:t xml:space="preserve"> (</w:t>
      </w:r>
      <w:proofErr w:type="spellStart"/>
      <w:r w:rsidR="003124D8" w:rsidRPr="00EE0B54">
        <w:rPr>
          <w:rFonts w:ascii="Times New Roman" w:hAnsi="Times New Roman" w:cs="Times New Roman"/>
        </w:rPr>
        <w:t>Rangabhashiyam</w:t>
      </w:r>
      <w:proofErr w:type="spellEnd"/>
      <w:r w:rsidR="003124D8">
        <w:rPr>
          <w:rFonts w:ascii="Times New Roman" w:hAnsi="Times New Roman" w:cs="Times New Roman"/>
        </w:rPr>
        <w:t xml:space="preserve"> et al. 2022; </w:t>
      </w:r>
      <w:r w:rsidR="003124D8" w:rsidRPr="00EE0B54">
        <w:rPr>
          <w:rFonts w:ascii="Times New Roman" w:hAnsi="Times New Roman" w:cs="Times New Roman"/>
        </w:rPr>
        <w:t>Kumar</w:t>
      </w:r>
      <w:r w:rsidR="003124D8">
        <w:rPr>
          <w:rFonts w:ascii="Times New Roman" w:hAnsi="Times New Roman" w:cs="Times New Roman"/>
        </w:rPr>
        <w:t xml:space="preserve"> et al. </w:t>
      </w:r>
      <w:r w:rsidR="00927AD6">
        <w:rPr>
          <w:rFonts w:ascii="Times New Roman" w:hAnsi="Times New Roman" w:cs="Times New Roman"/>
        </w:rPr>
        <w:t>2023; Rajput</w:t>
      </w:r>
      <w:r w:rsidR="003124D8" w:rsidRPr="00EE0B54">
        <w:rPr>
          <w:rFonts w:ascii="Times New Roman" w:hAnsi="Times New Roman" w:cs="Times New Roman"/>
        </w:rPr>
        <w:t xml:space="preserve"> </w:t>
      </w:r>
      <w:r w:rsidR="003124D8">
        <w:rPr>
          <w:rFonts w:ascii="Times New Roman" w:hAnsi="Times New Roman" w:cs="Times New Roman"/>
        </w:rPr>
        <w:t xml:space="preserve">et al. 2024; </w:t>
      </w:r>
      <w:r w:rsidR="003124D8" w:rsidRPr="00EE0B54">
        <w:rPr>
          <w:rFonts w:ascii="Times New Roman" w:hAnsi="Times New Roman" w:cs="Times New Roman"/>
        </w:rPr>
        <w:t>Dong</w:t>
      </w:r>
      <w:r w:rsidR="003124D8">
        <w:rPr>
          <w:rFonts w:ascii="Times New Roman" w:hAnsi="Times New Roman" w:cs="Times New Roman"/>
        </w:rPr>
        <w:t xml:space="preserve"> et al. 2026)</w:t>
      </w:r>
      <w:r>
        <w:rPr>
          <w:rFonts w:ascii="Times New Roman" w:hAnsi="Times New Roman" w:cs="Times New Roman"/>
        </w:rPr>
        <w:t xml:space="preserve">. Most </w:t>
      </w:r>
      <w:proofErr w:type="spellStart"/>
      <w:r w:rsidR="00B1431A">
        <w:rPr>
          <w:rFonts w:ascii="Times New Roman" w:hAnsi="Times New Roman" w:cs="Times New Roman"/>
        </w:rPr>
        <w:t>biochars</w:t>
      </w:r>
      <w:proofErr w:type="spellEnd"/>
      <w:r>
        <w:rPr>
          <w:rFonts w:ascii="Times New Roman" w:hAnsi="Times New Roman" w:cs="Times New Roman"/>
        </w:rPr>
        <w:t xml:space="preserve"> are highly porous with </w:t>
      </w:r>
      <w:r w:rsidR="009444A5">
        <w:rPr>
          <w:rFonts w:ascii="Times New Roman" w:hAnsi="Times New Roman" w:cs="Times New Roman"/>
        </w:rPr>
        <w:t xml:space="preserve">a </w:t>
      </w:r>
      <w:r>
        <w:rPr>
          <w:rFonts w:ascii="Times New Roman" w:hAnsi="Times New Roman" w:cs="Times New Roman"/>
        </w:rPr>
        <w:t>wide surface area, making them particularly optimal for pollutant adsorption. Their chemical activation via activators like hy</w:t>
      </w:r>
      <w:r w:rsidRPr="003952C5">
        <w:rPr>
          <w:rFonts w:ascii="Times New Roman" w:hAnsi="Times New Roman" w:cs="Times New Roman"/>
        </w:rPr>
        <w:t xml:space="preserve">drochloric acid (HCl) </w:t>
      </w:r>
      <w:r>
        <w:rPr>
          <w:rFonts w:ascii="Times New Roman" w:hAnsi="Times New Roman" w:cs="Times New Roman"/>
        </w:rPr>
        <w:t>further increases the adsorption properties of the biochar</w:t>
      </w:r>
      <w:r w:rsidR="00B81A2C">
        <w:rPr>
          <w:rFonts w:ascii="Times New Roman" w:hAnsi="Times New Roman" w:cs="Times New Roman"/>
        </w:rPr>
        <w:t xml:space="preserve"> (</w:t>
      </w:r>
      <w:r w:rsidR="00B81A2C" w:rsidRPr="00A373C1">
        <w:rPr>
          <w:rFonts w:ascii="Times New Roman" w:hAnsi="Times New Roman" w:cs="Times New Roman"/>
        </w:rPr>
        <w:t>Ambaye</w:t>
      </w:r>
      <w:r w:rsidR="00B81A2C">
        <w:rPr>
          <w:rFonts w:ascii="Times New Roman" w:hAnsi="Times New Roman" w:cs="Times New Roman"/>
        </w:rPr>
        <w:t xml:space="preserve"> et al. 2021; </w:t>
      </w:r>
      <w:r w:rsidR="00B81A2C" w:rsidRPr="00A51746">
        <w:rPr>
          <w:rFonts w:ascii="Times New Roman" w:hAnsi="Times New Roman" w:cs="Times New Roman"/>
        </w:rPr>
        <w:t>Pathy</w:t>
      </w:r>
      <w:r w:rsidR="00B81A2C">
        <w:rPr>
          <w:rFonts w:ascii="Times New Roman" w:hAnsi="Times New Roman" w:cs="Times New Roman"/>
        </w:rPr>
        <w:t xml:space="preserve"> et al. 2023; </w:t>
      </w:r>
      <w:r w:rsidR="00B81A2C" w:rsidRPr="00A373C1">
        <w:rPr>
          <w:rFonts w:ascii="Times New Roman" w:hAnsi="Times New Roman" w:cs="Times New Roman"/>
        </w:rPr>
        <w:t>Ren</w:t>
      </w:r>
      <w:r w:rsidR="00B81A2C">
        <w:rPr>
          <w:rFonts w:ascii="Times New Roman" w:hAnsi="Times New Roman" w:cs="Times New Roman"/>
        </w:rPr>
        <w:t xml:space="preserve"> et al. 2023; Zhang et al. 2025; </w:t>
      </w:r>
      <w:r w:rsidR="00B81A2C" w:rsidRPr="00A373C1">
        <w:rPr>
          <w:rFonts w:ascii="Times New Roman" w:hAnsi="Times New Roman" w:cs="Times New Roman"/>
        </w:rPr>
        <w:t>Sun</w:t>
      </w:r>
      <w:r w:rsidR="00B81A2C">
        <w:rPr>
          <w:rFonts w:ascii="Times New Roman" w:hAnsi="Times New Roman" w:cs="Times New Roman"/>
        </w:rPr>
        <w:t xml:space="preserve"> et al. 2025)</w:t>
      </w:r>
      <w:r w:rsidR="008B14EE">
        <w:rPr>
          <w:rFonts w:ascii="Times New Roman" w:hAnsi="Times New Roman" w:cs="Times New Roman"/>
        </w:rPr>
        <w:t xml:space="preserve">. They </w:t>
      </w:r>
      <w:r>
        <w:rPr>
          <w:rFonts w:ascii="Times New Roman" w:hAnsi="Times New Roman" w:cs="Times New Roman"/>
        </w:rPr>
        <w:t>also increase the porosity of the biochar surface and the number of acidic functional groups that enhance</w:t>
      </w:r>
      <w:r w:rsidR="009444A5">
        <w:rPr>
          <w:rFonts w:ascii="Times New Roman" w:hAnsi="Times New Roman" w:cs="Times New Roman"/>
        </w:rPr>
        <w:t xml:space="preserve"> ionic interactions</w:t>
      </w:r>
      <w:r w:rsidR="00927AD6">
        <w:rPr>
          <w:rFonts w:ascii="Times New Roman" w:hAnsi="Times New Roman" w:cs="Times New Roman"/>
        </w:rPr>
        <w:t xml:space="preserve"> (Amalina et al. 2022; Lima et al 2025)</w:t>
      </w:r>
      <w:r w:rsidR="003952C5" w:rsidRPr="003952C5">
        <w:rPr>
          <w:rFonts w:ascii="Times New Roman" w:hAnsi="Times New Roman" w:cs="Times New Roman"/>
        </w:rPr>
        <w:t>.</w:t>
      </w:r>
      <w:r w:rsidR="009444A5">
        <w:rPr>
          <w:rFonts w:ascii="Times New Roman" w:hAnsi="Times New Roman" w:cs="Times New Roman"/>
        </w:rPr>
        <w:t xml:space="preserve"> Biochar from plant residues like rice husk, coconut shells, and sawdust has been investigated in the literature</w:t>
      </w:r>
      <w:r w:rsidR="00686AC6">
        <w:rPr>
          <w:rFonts w:ascii="Times New Roman" w:hAnsi="Times New Roman" w:cs="Times New Roman"/>
        </w:rPr>
        <w:t xml:space="preserve"> (</w:t>
      </w:r>
      <w:r w:rsidR="00686AC6" w:rsidRPr="004A4918">
        <w:rPr>
          <w:rFonts w:ascii="Times New Roman" w:hAnsi="Times New Roman" w:cs="Times New Roman"/>
        </w:rPr>
        <w:t>Chikri</w:t>
      </w:r>
      <w:r w:rsidR="00686AC6">
        <w:rPr>
          <w:rFonts w:ascii="Times New Roman" w:hAnsi="Times New Roman" w:cs="Times New Roman"/>
        </w:rPr>
        <w:t xml:space="preserve"> et al. 2020; </w:t>
      </w:r>
      <w:r w:rsidR="00686AC6" w:rsidRPr="00A51746">
        <w:rPr>
          <w:rFonts w:ascii="Times New Roman" w:hAnsi="Times New Roman" w:cs="Times New Roman"/>
        </w:rPr>
        <w:t>Konneh</w:t>
      </w:r>
      <w:r w:rsidR="00686AC6">
        <w:rPr>
          <w:rFonts w:ascii="Times New Roman" w:hAnsi="Times New Roman" w:cs="Times New Roman"/>
        </w:rPr>
        <w:t xml:space="preserve"> et al, 2021</w:t>
      </w:r>
      <w:r w:rsidR="009444A5">
        <w:rPr>
          <w:rFonts w:ascii="Times New Roman" w:hAnsi="Times New Roman" w:cs="Times New Roman"/>
        </w:rPr>
        <w:t>;</w:t>
      </w:r>
      <w:r w:rsidR="00686AC6">
        <w:rPr>
          <w:rFonts w:ascii="Times New Roman" w:hAnsi="Times New Roman" w:cs="Times New Roman"/>
        </w:rPr>
        <w:t xml:space="preserve"> </w:t>
      </w:r>
      <w:r w:rsidR="00686AC6" w:rsidRPr="004A4918">
        <w:rPr>
          <w:rFonts w:ascii="Times New Roman" w:hAnsi="Times New Roman" w:cs="Times New Roman"/>
        </w:rPr>
        <w:t>Rashad</w:t>
      </w:r>
      <w:r w:rsidR="00686AC6">
        <w:rPr>
          <w:rFonts w:ascii="Times New Roman" w:hAnsi="Times New Roman" w:cs="Times New Roman"/>
        </w:rPr>
        <w:t xml:space="preserve"> et al. 2023; </w:t>
      </w:r>
      <w:r w:rsidR="00686AC6" w:rsidRPr="00A51746">
        <w:rPr>
          <w:rFonts w:ascii="Times New Roman" w:hAnsi="Times New Roman" w:cs="Times New Roman"/>
        </w:rPr>
        <w:t>Rezvani</w:t>
      </w:r>
      <w:r w:rsidR="00686AC6">
        <w:rPr>
          <w:rFonts w:ascii="Times New Roman" w:hAnsi="Times New Roman" w:cs="Times New Roman"/>
        </w:rPr>
        <w:t xml:space="preserve"> et al. 2025; </w:t>
      </w:r>
      <w:r w:rsidR="00686AC6" w:rsidRPr="00A51746">
        <w:rPr>
          <w:rFonts w:ascii="Times New Roman" w:hAnsi="Times New Roman" w:cs="Times New Roman"/>
        </w:rPr>
        <w:t>Lugo-Arias</w:t>
      </w:r>
      <w:r w:rsidR="00686AC6">
        <w:rPr>
          <w:rFonts w:ascii="Times New Roman" w:hAnsi="Times New Roman" w:cs="Times New Roman"/>
        </w:rPr>
        <w:t xml:space="preserve"> et al. 2026); </w:t>
      </w:r>
      <w:r w:rsidR="009444A5">
        <w:rPr>
          <w:rFonts w:ascii="Times New Roman" w:hAnsi="Times New Roman" w:cs="Times New Roman"/>
        </w:rPr>
        <w:t xml:space="preserve">however, the research on biochar derived from animal bones is limited. Cow bones are particularly rich in carbon and minerals, making them an excellent precursor for biochar production. The subjection of cow bones to pyrolysis and HCl activation increases their surface area, porosity, and adsorbent capacity. </w:t>
      </w:r>
    </w:p>
    <w:p w14:paraId="78DFA2EE" w14:textId="5CB9C81F" w:rsidR="003952C5" w:rsidRDefault="003952C5" w:rsidP="00A006F6">
      <w:pPr>
        <w:spacing w:after="0" w:line="360" w:lineRule="auto"/>
        <w:ind w:firstLine="720"/>
        <w:rPr>
          <w:rFonts w:ascii="Times New Roman" w:hAnsi="Times New Roman" w:cs="Times New Roman"/>
        </w:rPr>
      </w:pPr>
      <w:r w:rsidRPr="003952C5">
        <w:rPr>
          <w:rFonts w:ascii="Times New Roman" w:hAnsi="Times New Roman" w:cs="Times New Roman"/>
        </w:rPr>
        <w:t xml:space="preserve">The </w:t>
      </w:r>
      <w:r w:rsidR="00CB7499">
        <w:rPr>
          <w:rFonts w:ascii="Times New Roman" w:hAnsi="Times New Roman" w:cs="Times New Roman"/>
        </w:rPr>
        <w:t>work</w:t>
      </w:r>
      <w:r w:rsidR="00DA367C">
        <w:rPr>
          <w:rFonts w:ascii="Times New Roman" w:hAnsi="Times New Roman" w:cs="Times New Roman"/>
        </w:rPr>
        <w:t>,</w:t>
      </w:r>
      <w:r w:rsidR="00CB7499">
        <w:rPr>
          <w:rFonts w:ascii="Times New Roman" w:hAnsi="Times New Roman" w:cs="Times New Roman"/>
        </w:rPr>
        <w:t xml:space="preserve"> therefore</w:t>
      </w:r>
      <w:r w:rsidR="00DA367C">
        <w:rPr>
          <w:rFonts w:ascii="Times New Roman" w:hAnsi="Times New Roman" w:cs="Times New Roman"/>
        </w:rPr>
        <w:t>,</w:t>
      </w:r>
      <w:r w:rsidR="009444A5">
        <w:rPr>
          <w:rFonts w:ascii="Times New Roman" w:hAnsi="Times New Roman" w:cs="Times New Roman"/>
        </w:rPr>
        <w:t xml:space="preserve"> aimed to evaluate the adsorption performance of both unactivated and </w:t>
      </w:r>
      <w:r w:rsidRPr="003952C5">
        <w:rPr>
          <w:rFonts w:ascii="Times New Roman" w:hAnsi="Times New Roman" w:cs="Times New Roman"/>
        </w:rPr>
        <w:t xml:space="preserve">HCl-activated cow bone biochar for the removal of Congo red dye and Pb²⁺/Cd²⁺ ions from simulated wastewater. The </w:t>
      </w:r>
      <w:r w:rsidR="009444A5">
        <w:rPr>
          <w:rFonts w:ascii="Times New Roman" w:hAnsi="Times New Roman" w:cs="Times New Roman"/>
        </w:rPr>
        <w:t xml:space="preserve">adsorption efficiency at diverse contaminant concentrations will be evaluated to provide vital information </w:t>
      </w:r>
      <w:r w:rsidR="00E2599C">
        <w:rPr>
          <w:rFonts w:ascii="Times New Roman" w:hAnsi="Times New Roman" w:cs="Times New Roman"/>
        </w:rPr>
        <w:t>on</w:t>
      </w:r>
      <w:r w:rsidR="009444A5">
        <w:rPr>
          <w:rFonts w:ascii="Times New Roman" w:hAnsi="Times New Roman" w:cs="Times New Roman"/>
        </w:rPr>
        <w:t xml:space="preserve"> the capacity and efficiency of contaminant removal. Via demonstrating the feasibility of valorizing cow bone waste into a contaminant adsorbent, this </w:t>
      </w:r>
      <w:r w:rsidR="009444A5">
        <w:rPr>
          <w:rFonts w:ascii="Times New Roman" w:hAnsi="Times New Roman" w:cs="Times New Roman"/>
        </w:rPr>
        <w:lastRenderedPageBreak/>
        <w:t xml:space="preserve">research contributes to </w:t>
      </w:r>
      <w:r w:rsidR="00DA367C">
        <w:rPr>
          <w:rFonts w:ascii="Times New Roman" w:hAnsi="Times New Roman" w:cs="Times New Roman"/>
        </w:rPr>
        <w:t xml:space="preserve">the </w:t>
      </w:r>
      <w:r w:rsidR="009444A5">
        <w:rPr>
          <w:rFonts w:ascii="Times New Roman" w:hAnsi="Times New Roman" w:cs="Times New Roman"/>
        </w:rPr>
        <w:t xml:space="preserve">investigation </w:t>
      </w:r>
      <w:r w:rsidR="00DA367C">
        <w:rPr>
          <w:rFonts w:ascii="Times New Roman" w:hAnsi="Times New Roman" w:cs="Times New Roman"/>
        </w:rPr>
        <w:t>of</w:t>
      </w:r>
      <w:r w:rsidR="009444A5">
        <w:rPr>
          <w:rFonts w:ascii="Times New Roman" w:hAnsi="Times New Roman" w:cs="Times New Roman"/>
        </w:rPr>
        <w:t xml:space="preserve"> effective</w:t>
      </w:r>
      <w:r w:rsidR="00DA367C">
        <w:rPr>
          <w:rFonts w:ascii="Times New Roman" w:hAnsi="Times New Roman" w:cs="Times New Roman"/>
        </w:rPr>
        <w:t>,</w:t>
      </w:r>
      <w:r w:rsidR="009444A5">
        <w:rPr>
          <w:rFonts w:ascii="Times New Roman" w:hAnsi="Times New Roman" w:cs="Times New Roman"/>
        </w:rPr>
        <w:t xml:space="preserve"> low-cost solutions to wastewater remediation</w:t>
      </w:r>
      <w:r w:rsidR="004009AC">
        <w:rPr>
          <w:rFonts w:ascii="Times New Roman" w:hAnsi="Times New Roman" w:cs="Times New Roman"/>
        </w:rPr>
        <w:t>.</w:t>
      </w:r>
      <w:r w:rsidRPr="003952C5">
        <w:rPr>
          <w:rFonts w:ascii="Times New Roman" w:hAnsi="Times New Roman" w:cs="Times New Roman"/>
        </w:rPr>
        <w:t xml:space="preserve"> </w:t>
      </w:r>
    </w:p>
    <w:p w14:paraId="20FAA4E7" w14:textId="77777777" w:rsidR="00A006F6" w:rsidRDefault="00A006F6" w:rsidP="00A006F6">
      <w:pPr>
        <w:spacing w:after="0" w:line="360" w:lineRule="auto"/>
        <w:ind w:firstLine="720"/>
        <w:rPr>
          <w:rFonts w:ascii="Times New Roman" w:hAnsi="Times New Roman" w:cs="Times New Roman"/>
          <w:b/>
          <w:bCs/>
        </w:rPr>
      </w:pPr>
    </w:p>
    <w:p w14:paraId="3C3331FB" w14:textId="240B84F4" w:rsidR="00952AB0" w:rsidRPr="00952AB0" w:rsidRDefault="00952AB0" w:rsidP="00952AB0">
      <w:pPr>
        <w:spacing w:after="0" w:line="360" w:lineRule="auto"/>
        <w:rPr>
          <w:rFonts w:ascii="Times New Roman" w:hAnsi="Times New Roman" w:cs="Times New Roman"/>
        </w:rPr>
      </w:pPr>
      <w:r w:rsidRPr="00952AB0">
        <w:rPr>
          <w:rFonts w:ascii="Times New Roman" w:hAnsi="Times New Roman" w:cs="Times New Roman"/>
          <w:b/>
          <w:bCs/>
        </w:rPr>
        <w:t>MATERIALS AND METHODS</w:t>
      </w:r>
    </w:p>
    <w:p w14:paraId="0DD10AEF" w14:textId="77777777" w:rsidR="00E00C09" w:rsidRDefault="00E00C09" w:rsidP="00E00C09">
      <w:pPr>
        <w:spacing w:after="0" w:line="360" w:lineRule="auto"/>
        <w:ind w:firstLine="720"/>
        <w:rPr>
          <w:rFonts w:ascii="Times New Roman" w:hAnsi="Times New Roman" w:cs="Times New Roman"/>
        </w:rPr>
      </w:pPr>
      <w:r w:rsidRPr="00E00C09">
        <w:rPr>
          <w:rFonts w:ascii="Times New Roman" w:hAnsi="Times New Roman" w:cs="Times New Roman"/>
        </w:rPr>
        <w:t>Cow bones were collected from slaughterhouses and washed with distilled water to eliminate impurities. The bones were then dissected into tiny, uniform pieces, which were oven-dried for 24 hours at 105 °C to remove residual moisture. The oven-dried samples were stored in airtight containers to prevent contamination.</w:t>
      </w:r>
      <w:r>
        <w:rPr>
          <w:rFonts w:ascii="Times New Roman" w:hAnsi="Times New Roman" w:cs="Times New Roman"/>
        </w:rPr>
        <w:t xml:space="preserve"> </w:t>
      </w:r>
      <w:r w:rsidRPr="00E00C09">
        <w:rPr>
          <w:rFonts w:ascii="Times New Roman" w:hAnsi="Times New Roman" w:cs="Times New Roman"/>
        </w:rPr>
        <w:t xml:space="preserve">The dried cow bone samples were heated in a muffle furnace between 400 and 700 °C under oxygen-free conditions. This converted the organic matter within the cow bones into carbon-rich biochar. The material was allowed to cool gradually to room temperature, and the cooled biochar was then ground and sieved to obtain a uniform particle size suitable for adsorption experiments. </w:t>
      </w:r>
    </w:p>
    <w:p w14:paraId="522C7578" w14:textId="5760AD6A" w:rsidR="00E00C09" w:rsidRPr="00E00C09" w:rsidRDefault="00E00C09" w:rsidP="00E00C09">
      <w:pPr>
        <w:spacing w:after="0" w:line="360" w:lineRule="auto"/>
        <w:ind w:firstLine="720"/>
        <w:rPr>
          <w:rFonts w:ascii="Times New Roman" w:hAnsi="Times New Roman" w:cs="Times New Roman"/>
        </w:rPr>
      </w:pPr>
      <w:r w:rsidRPr="00E00C09">
        <w:rPr>
          <w:rFonts w:ascii="Times New Roman" w:hAnsi="Times New Roman" w:cs="Times New Roman"/>
        </w:rPr>
        <w:t xml:space="preserve">The biochar was then chemically activated using 3M hydrochloric acid, the overall goal being to improve adsorption performance. The chemical activation using HCl involved mixing biochar with the acid solution and allowing it to soak for several hours, the goal being to increase interaction between the acid and biochar. After activation with HCl, the biochar material was thoroughly washed with distilled water until the filtrate reached a neutral </w:t>
      </w:r>
      <w:proofErr w:type="spellStart"/>
      <w:r w:rsidR="00DA367C">
        <w:rPr>
          <w:rFonts w:ascii="Times New Roman" w:hAnsi="Times New Roman" w:cs="Times New Roman"/>
        </w:rPr>
        <w:t>pH</w:t>
      </w:r>
      <w:r>
        <w:rPr>
          <w:rFonts w:ascii="Times New Roman" w:hAnsi="Times New Roman" w:cs="Times New Roman"/>
        </w:rPr>
        <w:t>.</w:t>
      </w:r>
      <w:proofErr w:type="spellEnd"/>
      <w:r w:rsidRPr="00E00C09">
        <w:rPr>
          <w:rFonts w:ascii="Times New Roman" w:hAnsi="Times New Roman" w:cs="Times New Roman"/>
        </w:rPr>
        <w:t xml:space="preserve"> This was done to remove residual acid and soluble impurities within the activated biochar. The biochar was then oven-dried at 105 °C and stored in airtight containers. </w:t>
      </w:r>
    </w:p>
    <w:p w14:paraId="6790D7EF" w14:textId="2E874A9D" w:rsidR="00FB583D" w:rsidRDefault="00E00C09" w:rsidP="00E00C09">
      <w:pPr>
        <w:spacing w:after="0" w:line="360" w:lineRule="auto"/>
        <w:ind w:firstLine="720"/>
        <w:rPr>
          <w:rFonts w:ascii="Times New Roman" w:hAnsi="Times New Roman" w:cs="Times New Roman"/>
        </w:rPr>
      </w:pPr>
      <w:r w:rsidRPr="00E00C09">
        <w:rPr>
          <w:rFonts w:ascii="Times New Roman" w:hAnsi="Times New Roman" w:cs="Times New Roman"/>
        </w:rPr>
        <w:t xml:space="preserve">Simulated wastewater solutions were prepared by dissolving known concentrations of Congo red dye or heavy metal salts (Pb²⁺ and Cd²⁺) in distilled water. The pH and temperature of the solutions were maintained at conditions similar to those commonly observed in real wastewater. Adsorption experiments were then performed to assess the removal efficiency of the activated biochar. </w:t>
      </w:r>
      <w:r w:rsidR="008E7919">
        <w:rPr>
          <w:rFonts w:ascii="Times New Roman" w:hAnsi="Times New Roman" w:cs="Times New Roman"/>
        </w:rPr>
        <w:t xml:space="preserve">Different </w:t>
      </w:r>
      <w:r w:rsidR="00E2599C">
        <w:rPr>
          <w:rFonts w:ascii="Times New Roman" w:hAnsi="Times New Roman" w:cs="Times New Roman"/>
        </w:rPr>
        <w:t>time</w:t>
      </w:r>
      <w:r w:rsidR="008E7919">
        <w:rPr>
          <w:rFonts w:ascii="Times New Roman" w:hAnsi="Times New Roman" w:cs="Times New Roman"/>
        </w:rPr>
        <w:t xml:space="preserve"> intervals of 15, </w:t>
      </w:r>
      <w:r w:rsidR="008E7919" w:rsidRPr="008E7919">
        <w:rPr>
          <w:rFonts w:ascii="Times New Roman" w:hAnsi="Times New Roman" w:cs="Times New Roman"/>
        </w:rPr>
        <w:t>20, 40, 60, 80</w:t>
      </w:r>
      <w:r w:rsidR="00E2599C">
        <w:rPr>
          <w:rFonts w:ascii="Times New Roman" w:hAnsi="Times New Roman" w:cs="Times New Roman"/>
        </w:rPr>
        <w:t>,</w:t>
      </w:r>
      <w:r w:rsidR="008E7919" w:rsidRPr="008E7919">
        <w:rPr>
          <w:rFonts w:ascii="Times New Roman" w:hAnsi="Times New Roman" w:cs="Times New Roman"/>
        </w:rPr>
        <w:t xml:space="preserve"> and 100 minutes</w:t>
      </w:r>
      <w:r w:rsidR="008E7919">
        <w:rPr>
          <w:rFonts w:ascii="Times New Roman" w:hAnsi="Times New Roman" w:cs="Times New Roman"/>
        </w:rPr>
        <w:t xml:space="preserve"> </w:t>
      </w:r>
      <w:r w:rsidR="00E2599C">
        <w:rPr>
          <w:rFonts w:ascii="Times New Roman" w:hAnsi="Times New Roman" w:cs="Times New Roman"/>
        </w:rPr>
        <w:t>were</w:t>
      </w:r>
      <w:r w:rsidRPr="00E00C09">
        <w:rPr>
          <w:rFonts w:ascii="Times New Roman" w:hAnsi="Times New Roman" w:cs="Times New Roman"/>
        </w:rPr>
        <w:t xml:space="preserve"> used as the </w:t>
      </w:r>
      <w:r w:rsidR="008E7919" w:rsidRPr="00E00C09">
        <w:rPr>
          <w:rFonts w:ascii="Times New Roman" w:hAnsi="Times New Roman" w:cs="Times New Roman"/>
        </w:rPr>
        <w:t xml:space="preserve">agitation </w:t>
      </w:r>
      <w:r w:rsidRPr="00E00C09">
        <w:rPr>
          <w:rFonts w:ascii="Times New Roman" w:hAnsi="Times New Roman" w:cs="Times New Roman"/>
        </w:rPr>
        <w:t xml:space="preserve">contact time for </w:t>
      </w:r>
      <w:r w:rsidR="008E7919">
        <w:rPr>
          <w:rFonts w:ascii="Times New Roman" w:hAnsi="Times New Roman" w:cs="Times New Roman"/>
        </w:rPr>
        <w:t>the</w:t>
      </w:r>
      <w:r w:rsidRPr="00E00C09">
        <w:rPr>
          <w:rFonts w:ascii="Times New Roman" w:hAnsi="Times New Roman" w:cs="Times New Roman"/>
        </w:rPr>
        <w:t xml:space="preserve"> experiments. After each experiment, the suspension was filtered through a 0.45 µm membrane filter to remove biochar particles. Congo red dye concentration in solution was measured with a UV–Visible spectrophotometer, while heavy </w:t>
      </w:r>
      <w:r>
        <w:rPr>
          <w:rFonts w:ascii="Times New Roman" w:hAnsi="Times New Roman" w:cs="Times New Roman"/>
        </w:rPr>
        <w:t>metal</w:t>
      </w:r>
      <w:r w:rsidRPr="00E00C09">
        <w:rPr>
          <w:rFonts w:ascii="Times New Roman" w:hAnsi="Times New Roman" w:cs="Times New Roman"/>
        </w:rPr>
        <w:t xml:space="preserve"> concentrations in solution after adsorption were measured using Atomic Absorption Spectroscopy (AAS). </w:t>
      </w:r>
    </w:p>
    <w:p w14:paraId="53AABFF2" w14:textId="77777777" w:rsidR="00E00C09" w:rsidRPr="00A316A1" w:rsidRDefault="00E00C09" w:rsidP="00E00C09">
      <w:pPr>
        <w:spacing w:after="0" w:line="360" w:lineRule="auto"/>
        <w:ind w:firstLine="720"/>
        <w:rPr>
          <w:rFonts w:ascii="Times New Roman" w:hAnsi="Times New Roman" w:cs="Times New Roman"/>
        </w:rPr>
      </w:pPr>
    </w:p>
    <w:p w14:paraId="5F3D1667" w14:textId="77777777" w:rsidR="00E00C09" w:rsidRDefault="00E00C09" w:rsidP="00C85D97">
      <w:pPr>
        <w:spacing w:after="0" w:line="360" w:lineRule="auto"/>
        <w:rPr>
          <w:rFonts w:ascii="Times New Roman" w:hAnsi="Times New Roman" w:cs="Times New Roman"/>
          <w:b/>
        </w:rPr>
      </w:pPr>
    </w:p>
    <w:p w14:paraId="716D4063" w14:textId="77777777" w:rsidR="00E00C09" w:rsidRDefault="00E00C09" w:rsidP="00C85D97">
      <w:pPr>
        <w:spacing w:after="0" w:line="360" w:lineRule="auto"/>
        <w:rPr>
          <w:rFonts w:ascii="Times New Roman" w:hAnsi="Times New Roman" w:cs="Times New Roman"/>
          <w:b/>
        </w:rPr>
      </w:pPr>
    </w:p>
    <w:p w14:paraId="6483254C" w14:textId="45914768" w:rsidR="00C85D97" w:rsidRDefault="00C85D97" w:rsidP="00C85D97">
      <w:pPr>
        <w:spacing w:after="0" w:line="360" w:lineRule="auto"/>
        <w:rPr>
          <w:rFonts w:ascii="Times New Roman" w:hAnsi="Times New Roman" w:cs="Times New Roman"/>
          <w:b/>
        </w:rPr>
      </w:pPr>
      <w:r w:rsidRPr="00C85D97">
        <w:rPr>
          <w:rFonts w:ascii="Times New Roman" w:hAnsi="Times New Roman" w:cs="Times New Roman"/>
          <w:b/>
        </w:rPr>
        <w:lastRenderedPageBreak/>
        <w:t>RESULTS A</w:t>
      </w:r>
      <w:r w:rsidR="003952C5">
        <w:rPr>
          <w:rFonts w:ascii="Times New Roman" w:hAnsi="Times New Roman" w:cs="Times New Roman"/>
          <w:b/>
        </w:rPr>
        <w:t>N</w:t>
      </w:r>
      <w:r w:rsidRPr="00C85D97">
        <w:rPr>
          <w:rFonts w:ascii="Times New Roman" w:hAnsi="Times New Roman" w:cs="Times New Roman"/>
          <w:b/>
        </w:rPr>
        <w:t>D DISCUSSION</w:t>
      </w:r>
    </w:p>
    <w:p w14:paraId="66FC3979" w14:textId="26A1434A" w:rsidR="00F531C8" w:rsidRDefault="00F531C8" w:rsidP="00237D68">
      <w:pPr>
        <w:spacing w:after="0" w:line="360" w:lineRule="auto"/>
        <w:rPr>
          <w:rFonts w:ascii="Times New Roman" w:hAnsi="Times New Roman" w:cs="Times New Roman"/>
        </w:rPr>
      </w:pPr>
      <w:r>
        <w:rPr>
          <w:rFonts w:ascii="Times New Roman" w:hAnsi="Times New Roman" w:cs="Times New Roman"/>
        </w:rPr>
        <w:t xml:space="preserve">Table 1 presents the results of </w:t>
      </w:r>
      <w:r w:rsidR="00E00C09">
        <w:rPr>
          <w:rFonts w:ascii="Times New Roman" w:hAnsi="Times New Roman" w:cs="Times New Roman"/>
        </w:rPr>
        <w:t xml:space="preserve">the </w:t>
      </w:r>
      <w:r>
        <w:rPr>
          <w:rFonts w:ascii="Times New Roman" w:hAnsi="Times New Roman" w:cs="Times New Roman"/>
        </w:rPr>
        <w:t xml:space="preserve">adsorption performance of unactivated biochar obtained from cow bone waste for the removal of Congo red dye from wastewater. </w:t>
      </w:r>
    </w:p>
    <w:p w14:paraId="3BCE78A5" w14:textId="77777777" w:rsidR="00F531C8" w:rsidRDefault="00F531C8" w:rsidP="00C85D97">
      <w:pPr>
        <w:spacing w:after="0" w:line="360" w:lineRule="auto"/>
        <w:rPr>
          <w:rFonts w:ascii="Times New Roman" w:hAnsi="Times New Roman" w:cs="Times New Roman"/>
        </w:rPr>
      </w:pPr>
    </w:p>
    <w:p w14:paraId="676AFF1B" w14:textId="48573EC7" w:rsidR="00C85D97" w:rsidRDefault="00C85D97" w:rsidP="00C85D97">
      <w:pPr>
        <w:spacing w:after="0" w:line="360" w:lineRule="auto"/>
        <w:rPr>
          <w:rFonts w:ascii="Times New Roman" w:hAnsi="Times New Roman" w:cs="Times New Roman"/>
          <w:bCs/>
        </w:rPr>
      </w:pPr>
      <w:r>
        <w:rPr>
          <w:rFonts w:ascii="Times New Roman" w:hAnsi="Times New Roman" w:cs="Times New Roman"/>
          <w:b/>
          <w:bCs/>
        </w:rPr>
        <w:t xml:space="preserve"> </w:t>
      </w:r>
      <w:r w:rsidRPr="00C85D97">
        <w:rPr>
          <w:rFonts w:ascii="Times New Roman" w:hAnsi="Times New Roman" w:cs="Times New Roman"/>
          <w:b/>
        </w:rPr>
        <w:t>Table</w:t>
      </w:r>
      <w:r w:rsidR="00D40189">
        <w:rPr>
          <w:rFonts w:ascii="Times New Roman" w:hAnsi="Times New Roman" w:cs="Times New Roman"/>
          <w:b/>
        </w:rPr>
        <w:t xml:space="preserve"> </w:t>
      </w:r>
      <w:r w:rsidRPr="00C85D97">
        <w:rPr>
          <w:rFonts w:ascii="Times New Roman" w:hAnsi="Times New Roman" w:cs="Times New Roman"/>
          <w:b/>
        </w:rPr>
        <w:t xml:space="preserve">1: </w:t>
      </w:r>
      <w:r w:rsidRPr="00C85D97">
        <w:rPr>
          <w:rFonts w:ascii="Times New Roman" w:hAnsi="Times New Roman" w:cs="Times New Roman"/>
          <w:bCs/>
        </w:rPr>
        <w:t>Adsorption</w:t>
      </w:r>
      <w:r w:rsidR="00F531C8">
        <w:rPr>
          <w:rFonts w:ascii="Times New Roman" w:hAnsi="Times New Roman" w:cs="Times New Roman"/>
          <w:bCs/>
        </w:rPr>
        <w:t xml:space="preserve"> performance of unactivated biochar obtained from cow bone waste for the removal of Con</w:t>
      </w:r>
      <w:r w:rsidR="00F531C8" w:rsidRPr="00C85D97">
        <w:rPr>
          <w:rFonts w:ascii="Times New Roman" w:hAnsi="Times New Roman" w:cs="Times New Roman"/>
          <w:bCs/>
        </w:rPr>
        <w:t>go</w:t>
      </w:r>
      <w:r w:rsidRPr="00C85D97">
        <w:rPr>
          <w:rFonts w:ascii="Times New Roman" w:hAnsi="Times New Roman" w:cs="Times New Roman"/>
          <w:bCs/>
        </w:rPr>
        <w:t xml:space="preserve"> red </w:t>
      </w:r>
      <w:r w:rsidR="008A2267" w:rsidRPr="00C85D97">
        <w:rPr>
          <w:rFonts w:ascii="Times New Roman" w:hAnsi="Times New Roman" w:cs="Times New Roman"/>
          <w:bCs/>
        </w:rPr>
        <w:t xml:space="preserve">dye </w:t>
      </w:r>
      <w:r w:rsidR="008A2267">
        <w:rPr>
          <w:rFonts w:ascii="Times New Roman" w:hAnsi="Times New Roman" w:cs="Times New Roman"/>
          <w:bCs/>
        </w:rPr>
        <w:t>from</w:t>
      </w:r>
      <w:r w:rsidR="00F531C8">
        <w:rPr>
          <w:rFonts w:ascii="Times New Roman" w:hAnsi="Times New Roman" w:cs="Times New Roman"/>
          <w:bCs/>
        </w:rPr>
        <w:t xml:space="preserve"> </w:t>
      </w:r>
      <w:r w:rsidR="00D40189">
        <w:rPr>
          <w:rFonts w:ascii="Times New Roman" w:hAnsi="Times New Roman" w:cs="Times New Roman"/>
          <w:bCs/>
        </w:rPr>
        <w:t>wastewater</w:t>
      </w:r>
      <w:r w:rsidR="00F531C8">
        <w:rPr>
          <w:rFonts w:ascii="Times New Roman" w:hAnsi="Times New Roman" w:cs="Times New Roman"/>
          <w:bCs/>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5"/>
        <w:gridCol w:w="2790"/>
        <w:gridCol w:w="2430"/>
        <w:gridCol w:w="1577"/>
      </w:tblGrid>
      <w:tr w:rsidR="00C85D97" w:rsidRPr="00C85D97" w14:paraId="64D16CF4"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EC9A772" w14:textId="675E82BA"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 xml:space="preserve">Initial conc. of Congo red dye </w:t>
            </w:r>
            <w:r w:rsidR="006C070E">
              <w:rPr>
                <w:rFonts w:ascii="Times New Roman" w:hAnsi="Times New Roman" w:cs="Times New Roman"/>
                <w:b/>
              </w:rPr>
              <w:t>wastewater</w:t>
            </w:r>
            <w:r w:rsidRPr="00C85D97">
              <w:rPr>
                <w:rFonts w:ascii="Times New Roman" w:hAnsi="Times New Roman" w:cs="Times New Roman"/>
                <w:b/>
              </w:rPr>
              <w:t xml:space="preserve"> (mg/L)</w:t>
            </w:r>
          </w:p>
        </w:tc>
        <w:tc>
          <w:tcPr>
            <w:tcW w:w="2790" w:type="dxa"/>
            <w:tcBorders>
              <w:top w:val="single" w:sz="4" w:space="0" w:color="000000"/>
              <w:left w:val="single" w:sz="4" w:space="0" w:color="000000"/>
              <w:bottom w:val="single" w:sz="4" w:space="0" w:color="000000"/>
              <w:right w:val="single" w:sz="4" w:space="0" w:color="000000"/>
            </w:tcBorders>
            <w:hideMark/>
          </w:tcPr>
          <w:p w14:paraId="692984D2" w14:textId="04CCC9B3"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Equilibrium</w:t>
            </w:r>
            <w:r w:rsidR="00D40189">
              <w:rPr>
                <w:rFonts w:ascii="Times New Roman" w:hAnsi="Times New Roman" w:cs="Times New Roman"/>
                <w:b/>
              </w:rPr>
              <w:t xml:space="preserve"> </w:t>
            </w:r>
            <w:r w:rsidRPr="00C85D97">
              <w:rPr>
                <w:rFonts w:ascii="Times New Roman" w:hAnsi="Times New Roman" w:cs="Times New Roman"/>
                <w:b/>
              </w:rPr>
              <w:t>conc (mg/L)</w:t>
            </w:r>
          </w:p>
        </w:tc>
        <w:tc>
          <w:tcPr>
            <w:tcW w:w="2430" w:type="dxa"/>
            <w:tcBorders>
              <w:top w:val="single" w:sz="4" w:space="0" w:color="000000"/>
              <w:left w:val="single" w:sz="4" w:space="0" w:color="000000"/>
              <w:bottom w:val="single" w:sz="4" w:space="0" w:color="000000"/>
              <w:right w:val="single" w:sz="4" w:space="0" w:color="000000"/>
            </w:tcBorders>
            <w:hideMark/>
          </w:tcPr>
          <w:p w14:paraId="78D96645" w14:textId="13C40B90"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Amount</w:t>
            </w:r>
            <w:r w:rsidR="00D40189">
              <w:rPr>
                <w:rFonts w:ascii="Times New Roman" w:hAnsi="Times New Roman" w:cs="Times New Roman"/>
                <w:b/>
              </w:rPr>
              <w:t xml:space="preserve"> </w:t>
            </w:r>
            <w:r w:rsidRPr="00C85D97">
              <w:rPr>
                <w:rFonts w:ascii="Times New Roman" w:hAnsi="Times New Roman" w:cs="Times New Roman"/>
                <w:b/>
              </w:rPr>
              <w:t>adsorbed (mg/L)</w:t>
            </w:r>
          </w:p>
        </w:tc>
        <w:tc>
          <w:tcPr>
            <w:tcW w:w="1577" w:type="dxa"/>
            <w:tcBorders>
              <w:top w:val="single" w:sz="4" w:space="0" w:color="000000"/>
              <w:left w:val="single" w:sz="4" w:space="0" w:color="000000"/>
              <w:bottom w:val="single" w:sz="4" w:space="0" w:color="000000"/>
              <w:right w:val="single" w:sz="4" w:space="0" w:color="000000"/>
            </w:tcBorders>
            <w:hideMark/>
          </w:tcPr>
          <w:p w14:paraId="47355A2E" w14:textId="77777777" w:rsidR="00C85D97" w:rsidRPr="00C85D97" w:rsidRDefault="00C85D97" w:rsidP="00D40189">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C85D97" w:rsidRPr="00C85D97" w14:paraId="3B922808"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514DA9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790" w:type="dxa"/>
            <w:tcBorders>
              <w:top w:val="single" w:sz="4" w:space="0" w:color="000000"/>
              <w:left w:val="single" w:sz="4" w:space="0" w:color="000000"/>
              <w:bottom w:val="single" w:sz="4" w:space="0" w:color="000000"/>
              <w:right w:val="single" w:sz="4" w:space="0" w:color="000000"/>
            </w:tcBorders>
            <w:hideMark/>
          </w:tcPr>
          <w:p w14:paraId="2B5D29D5"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19.28</w:t>
            </w:r>
          </w:p>
        </w:tc>
        <w:tc>
          <w:tcPr>
            <w:tcW w:w="2430" w:type="dxa"/>
            <w:tcBorders>
              <w:top w:val="single" w:sz="4" w:space="0" w:color="000000"/>
              <w:left w:val="single" w:sz="4" w:space="0" w:color="000000"/>
              <w:bottom w:val="single" w:sz="4" w:space="0" w:color="000000"/>
              <w:right w:val="single" w:sz="4" w:space="0" w:color="000000"/>
            </w:tcBorders>
            <w:hideMark/>
          </w:tcPr>
          <w:p w14:paraId="301A8C9F"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0.72</w:t>
            </w:r>
          </w:p>
        </w:tc>
        <w:tc>
          <w:tcPr>
            <w:tcW w:w="1577" w:type="dxa"/>
            <w:tcBorders>
              <w:top w:val="single" w:sz="4" w:space="0" w:color="000000"/>
              <w:left w:val="single" w:sz="4" w:space="0" w:color="000000"/>
              <w:bottom w:val="single" w:sz="4" w:space="0" w:color="000000"/>
              <w:right w:val="single" w:sz="4" w:space="0" w:color="000000"/>
            </w:tcBorders>
            <w:hideMark/>
          </w:tcPr>
          <w:p w14:paraId="05918B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3.59</w:t>
            </w:r>
          </w:p>
        </w:tc>
      </w:tr>
      <w:tr w:rsidR="00C85D97" w:rsidRPr="00C85D97" w14:paraId="49779B60"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1168E99"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790" w:type="dxa"/>
            <w:tcBorders>
              <w:top w:val="single" w:sz="4" w:space="0" w:color="000000"/>
              <w:left w:val="single" w:sz="4" w:space="0" w:color="000000"/>
              <w:bottom w:val="single" w:sz="4" w:space="0" w:color="000000"/>
              <w:right w:val="single" w:sz="4" w:space="0" w:color="000000"/>
            </w:tcBorders>
            <w:hideMark/>
          </w:tcPr>
          <w:p w14:paraId="09697FAB"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38.83</w:t>
            </w:r>
          </w:p>
        </w:tc>
        <w:tc>
          <w:tcPr>
            <w:tcW w:w="2430" w:type="dxa"/>
            <w:tcBorders>
              <w:top w:val="single" w:sz="4" w:space="0" w:color="000000"/>
              <w:left w:val="single" w:sz="4" w:space="0" w:color="000000"/>
              <w:bottom w:val="single" w:sz="4" w:space="0" w:color="000000"/>
              <w:right w:val="single" w:sz="4" w:space="0" w:color="000000"/>
            </w:tcBorders>
            <w:hideMark/>
          </w:tcPr>
          <w:p w14:paraId="2F536ECE"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1.17</w:t>
            </w:r>
          </w:p>
        </w:tc>
        <w:tc>
          <w:tcPr>
            <w:tcW w:w="1577" w:type="dxa"/>
            <w:tcBorders>
              <w:top w:val="single" w:sz="4" w:space="0" w:color="000000"/>
              <w:left w:val="single" w:sz="4" w:space="0" w:color="000000"/>
              <w:bottom w:val="single" w:sz="4" w:space="0" w:color="000000"/>
              <w:right w:val="single" w:sz="4" w:space="0" w:color="000000"/>
            </w:tcBorders>
            <w:hideMark/>
          </w:tcPr>
          <w:p w14:paraId="2ECEAAB5"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2.92</w:t>
            </w:r>
          </w:p>
        </w:tc>
      </w:tr>
      <w:tr w:rsidR="00C85D97" w:rsidRPr="00C85D97" w14:paraId="4C83DEF4"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C907F81"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2790" w:type="dxa"/>
            <w:tcBorders>
              <w:top w:val="single" w:sz="4" w:space="0" w:color="000000"/>
              <w:left w:val="single" w:sz="4" w:space="0" w:color="000000"/>
              <w:bottom w:val="single" w:sz="4" w:space="0" w:color="000000"/>
              <w:right w:val="single" w:sz="4" w:space="0" w:color="000000"/>
            </w:tcBorders>
            <w:hideMark/>
          </w:tcPr>
          <w:p w14:paraId="1E78323C"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58.03</w:t>
            </w:r>
          </w:p>
        </w:tc>
        <w:tc>
          <w:tcPr>
            <w:tcW w:w="2430" w:type="dxa"/>
            <w:tcBorders>
              <w:top w:val="single" w:sz="4" w:space="0" w:color="000000"/>
              <w:left w:val="single" w:sz="4" w:space="0" w:color="000000"/>
              <w:bottom w:val="single" w:sz="4" w:space="0" w:color="000000"/>
              <w:right w:val="single" w:sz="4" w:space="0" w:color="000000"/>
            </w:tcBorders>
            <w:hideMark/>
          </w:tcPr>
          <w:p w14:paraId="042BEE62"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1.97</w:t>
            </w:r>
          </w:p>
        </w:tc>
        <w:tc>
          <w:tcPr>
            <w:tcW w:w="1577" w:type="dxa"/>
            <w:tcBorders>
              <w:top w:val="single" w:sz="4" w:space="0" w:color="000000"/>
              <w:left w:val="single" w:sz="4" w:space="0" w:color="000000"/>
              <w:bottom w:val="single" w:sz="4" w:space="0" w:color="000000"/>
              <w:right w:val="single" w:sz="4" w:space="0" w:color="000000"/>
            </w:tcBorders>
            <w:hideMark/>
          </w:tcPr>
          <w:p w14:paraId="2464DD20"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3.28</w:t>
            </w:r>
          </w:p>
        </w:tc>
      </w:tr>
      <w:tr w:rsidR="00C85D97" w:rsidRPr="00C85D97" w14:paraId="345DD752"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A0D17AB"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790" w:type="dxa"/>
            <w:tcBorders>
              <w:top w:val="single" w:sz="4" w:space="0" w:color="000000"/>
              <w:left w:val="single" w:sz="4" w:space="0" w:color="000000"/>
              <w:bottom w:val="single" w:sz="4" w:space="0" w:color="000000"/>
              <w:right w:val="single" w:sz="4" w:space="0" w:color="000000"/>
            </w:tcBorders>
            <w:hideMark/>
          </w:tcPr>
          <w:p w14:paraId="635203F0"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76.86</w:t>
            </w:r>
          </w:p>
        </w:tc>
        <w:tc>
          <w:tcPr>
            <w:tcW w:w="2430" w:type="dxa"/>
            <w:tcBorders>
              <w:top w:val="single" w:sz="4" w:space="0" w:color="000000"/>
              <w:left w:val="single" w:sz="4" w:space="0" w:color="000000"/>
              <w:bottom w:val="single" w:sz="4" w:space="0" w:color="000000"/>
              <w:right w:val="single" w:sz="4" w:space="0" w:color="000000"/>
            </w:tcBorders>
            <w:hideMark/>
          </w:tcPr>
          <w:p w14:paraId="5C6E021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3.14</w:t>
            </w:r>
          </w:p>
        </w:tc>
        <w:tc>
          <w:tcPr>
            <w:tcW w:w="1577" w:type="dxa"/>
            <w:tcBorders>
              <w:top w:val="single" w:sz="4" w:space="0" w:color="000000"/>
              <w:left w:val="single" w:sz="4" w:space="0" w:color="000000"/>
              <w:bottom w:val="single" w:sz="4" w:space="0" w:color="000000"/>
              <w:right w:val="single" w:sz="4" w:space="0" w:color="000000"/>
            </w:tcBorders>
            <w:hideMark/>
          </w:tcPr>
          <w:p w14:paraId="03537937"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3.92</w:t>
            </w:r>
          </w:p>
        </w:tc>
      </w:tr>
      <w:tr w:rsidR="00C85D97" w:rsidRPr="00C85D97" w14:paraId="79E47E56" w14:textId="77777777" w:rsidTr="00D40189">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F1A424E"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100.00</w:t>
            </w:r>
          </w:p>
        </w:tc>
        <w:tc>
          <w:tcPr>
            <w:tcW w:w="2790" w:type="dxa"/>
            <w:tcBorders>
              <w:top w:val="single" w:sz="4" w:space="0" w:color="000000"/>
              <w:left w:val="single" w:sz="4" w:space="0" w:color="000000"/>
              <w:bottom w:val="single" w:sz="4" w:space="0" w:color="000000"/>
              <w:right w:val="single" w:sz="4" w:space="0" w:color="000000"/>
            </w:tcBorders>
            <w:hideMark/>
          </w:tcPr>
          <w:p w14:paraId="7D6E68D3"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96.06</w:t>
            </w:r>
          </w:p>
        </w:tc>
        <w:tc>
          <w:tcPr>
            <w:tcW w:w="2430" w:type="dxa"/>
            <w:tcBorders>
              <w:top w:val="single" w:sz="4" w:space="0" w:color="000000"/>
              <w:left w:val="single" w:sz="4" w:space="0" w:color="000000"/>
              <w:bottom w:val="single" w:sz="4" w:space="0" w:color="000000"/>
              <w:right w:val="single" w:sz="4" w:space="0" w:color="000000"/>
            </w:tcBorders>
            <w:hideMark/>
          </w:tcPr>
          <w:p w14:paraId="0FB8533A"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3.96</w:t>
            </w:r>
          </w:p>
        </w:tc>
        <w:tc>
          <w:tcPr>
            <w:tcW w:w="1577" w:type="dxa"/>
            <w:tcBorders>
              <w:top w:val="single" w:sz="4" w:space="0" w:color="000000"/>
              <w:left w:val="single" w:sz="4" w:space="0" w:color="000000"/>
              <w:bottom w:val="single" w:sz="4" w:space="0" w:color="000000"/>
              <w:right w:val="single" w:sz="4" w:space="0" w:color="000000"/>
            </w:tcBorders>
            <w:hideMark/>
          </w:tcPr>
          <w:p w14:paraId="2D5D9331" w14:textId="77777777" w:rsidR="00C85D97" w:rsidRPr="00C85D97" w:rsidRDefault="00C85D97" w:rsidP="00D40189">
            <w:pPr>
              <w:spacing w:after="0" w:line="240" w:lineRule="auto"/>
              <w:jc w:val="center"/>
              <w:rPr>
                <w:rFonts w:ascii="Times New Roman" w:hAnsi="Times New Roman" w:cs="Times New Roman"/>
              </w:rPr>
            </w:pPr>
            <w:r w:rsidRPr="00C85D97">
              <w:rPr>
                <w:rFonts w:ascii="Times New Roman" w:hAnsi="Times New Roman" w:cs="Times New Roman"/>
              </w:rPr>
              <w:t>3.94</w:t>
            </w:r>
          </w:p>
        </w:tc>
      </w:tr>
    </w:tbl>
    <w:p w14:paraId="64C0A413" w14:textId="77777777" w:rsidR="00237D68" w:rsidRDefault="00237D68" w:rsidP="00DB5522">
      <w:pPr>
        <w:spacing w:after="0" w:line="360" w:lineRule="auto"/>
        <w:rPr>
          <w:rFonts w:ascii="Times New Roman" w:hAnsi="Times New Roman" w:cs="Times New Roman"/>
        </w:rPr>
      </w:pPr>
    </w:p>
    <w:p w14:paraId="79B50DAA" w14:textId="7E213130" w:rsidR="00237D68" w:rsidRPr="00237D68" w:rsidRDefault="00F531C8" w:rsidP="00237D68">
      <w:pPr>
        <w:spacing w:after="0" w:line="360" w:lineRule="auto"/>
        <w:rPr>
          <w:rFonts w:ascii="Times New Roman" w:hAnsi="Times New Roman" w:cs="Times New Roman"/>
        </w:rPr>
      </w:pPr>
      <w:r>
        <w:rPr>
          <w:rFonts w:ascii="Times New Roman" w:hAnsi="Times New Roman" w:cs="Times New Roman"/>
        </w:rPr>
        <w:t>The results indicated that adsorption occurred at all the tested concentration</w:t>
      </w:r>
      <w:r w:rsidR="00D93F05">
        <w:rPr>
          <w:rFonts w:ascii="Times New Roman" w:hAnsi="Times New Roman" w:cs="Times New Roman"/>
        </w:rPr>
        <w:t>s</w:t>
      </w:r>
      <w:r>
        <w:rPr>
          <w:rFonts w:ascii="Times New Roman" w:hAnsi="Times New Roman" w:cs="Times New Roman"/>
        </w:rPr>
        <w:t xml:space="preserve"> of Congo red dye</w:t>
      </w:r>
      <w:r w:rsidR="000E1971">
        <w:rPr>
          <w:rFonts w:ascii="Times New Roman" w:hAnsi="Times New Roman" w:cs="Times New Roman"/>
        </w:rPr>
        <w:t xml:space="preserve"> in</w:t>
      </w:r>
      <w:r>
        <w:rPr>
          <w:rFonts w:ascii="Times New Roman" w:hAnsi="Times New Roman" w:cs="Times New Roman"/>
        </w:rPr>
        <w:t xml:space="preserve"> wastewater (20 to 100mg/L). However, the percentage adsorption remained low (2.92 to 3.94%), indicating an overall very low efficiency of adsorption. At an initial dye concentration of 20mg/L, the equilibrium concentration reduced to 19.28mg/L, implying that 0.72mg/L of dye was adsorbed. The removal efficiency here was 3.59%. When the </w:t>
      </w:r>
      <w:r w:rsidR="00340D0E">
        <w:rPr>
          <w:rFonts w:ascii="Times New Roman" w:hAnsi="Times New Roman" w:cs="Times New Roman"/>
        </w:rPr>
        <w:t>initial</w:t>
      </w:r>
      <w:r>
        <w:rPr>
          <w:rFonts w:ascii="Times New Roman" w:hAnsi="Times New Roman" w:cs="Times New Roman"/>
        </w:rPr>
        <w:t xml:space="preserve"> concentration increased to 40mg/L, the amount of dye </w:t>
      </w:r>
      <w:r w:rsidR="00340D0E">
        <w:rPr>
          <w:rFonts w:ascii="Times New Roman" w:hAnsi="Times New Roman" w:cs="Times New Roman"/>
        </w:rPr>
        <w:t>adsorbed</w:t>
      </w:r>
      <w:r>
        <w:rPr>
          <w:rFonts w:ascii="Times New Roman" w:hAnsi="Times New Roman" w:cs="Times New Roman"/>
        </w:rPr>
        <w:t xml:space="preserve"> increased</w:t>
      </w:r>
      <w:r w:rsidR="00340D0E">
        <w:rPr>
          <w:rFonts w:ascii="Times New Roman" w:hAnsi="Times New Roman" w:cs="Times New Roman"/>
        </w:rPr>
        <w:t xml:space="preserve"> to</w:t>
      </w:r>
      <w:r>
        <w:rPr>
          <w:rFonts w:ascii="Times New Roman" w:hAnsi="Times New Roman" w:cs="Times New Roman"/>
        </w:rPr>
        <w:t xml:space="preserve"> 1.17</w:t>
      </w:r>
      <w:r w:rsidR="00340D0E">
        <w:rPr>
          <w:rFonts w:ascii="Times New Roman" w:hAnsi="Times New Roman" w:cs="Times New Roman"/>
        </w:rPr>
        <w:t xml:space="preserve">mg/L, and the percentage adsorption decreased to 2.92%. This </w:t>
      </w:r>
      <w:r w:rsidR="000E1971">
        <w:rPr>
          <w:rFonts w:ascii="Times New Roman" w:hAnsi="Times New Roman" w:cs="Times New Roman"/>
        </w:rPr>
        <w:t>reduction</w:t>
      </w:r>
      <w:r w:rsidR="00340D0E">
        <w:rPr>
          <w:rFonts w:ascii="Times New Roman" w:hAnsi="Times New Roman" w:cs="Times New Roman"/>
        </w:rPr>
        <w:t xml:space="preserve"> in percentage adsorption in spite of the increment in adsorption amount was attributed to the unavailability of active adsorption </w:t>
      </w:r>
      <w:r w:rsidR="000E1971">
        <w:rPr>
          <w:rFonts w:ascii="Times New Roman" w:hAnsi="Times New Roman" w:cs="Times New Roman"/>
        </w:rPr>
        <w:t>locations</w:t>
      </w:r>
      <w:r w:rsidR="00340D0E">
        <w:rPr>
          <w:rFonts w:ascii="Times New Roman" w:hAnsi="Times New Roman" w:cs="Times New Roman"/>
        </w:rPr>
        <w:t xml:space="preserve"> on the unactivated biochar surface. A similar trend was observed when the initial concentration was increased to 60 mg/L.  Here, 1.97mg/L of dye was removed, </w:t>
      </w:r>
      <w:r w:rsidR="000E1971">
        <w:rPr>
          <w:rFonts w:ascii="Times New Roman" w:hAnsi="Times New Roman" w:cs="Times New Roman"/>
        </w:rPr>
        <w:t xml:space="preserve">and </w:t>
      </w:r>
      <w:r w:rsidR="00340D0E">
        <w:rPr>
          <w:rFonts w:ascii="Times New Roman" w:hAnsi="Times New Roman" w:cs="Times New Roman"/>
        </w:rPr>
        <w:t xml:space="preserve">the percentage adsorption was 3.28%. An increment in the initial concentration to 80mg/L lead to adsorption values of </w:t>
      </w:r>
      <w:r w:rsidR="00237D68" w:rsidRPr="00237D68">
        <w:rPr>
          <w:rFonts w:ascii="Times New Roman" w:hAnsi="Times New Roman" w:cs="Times New Roman"/>
        </w:rPr>
        <w:t>3.14 mg/L</w:t>
      </w:r>
      <w:r w:rsidR="00340D0E">
        <w:rPr>
          <w:rFonts w:ascii="Times New Roman" w:hAnsi="Times New Roman" w:cs="Times New Roman"/>
        </w:rPr>
        <w:t xml:space="preserve"> (with </w:t>
      </w:r>
      <w:r w:rsidR="000E1971">
        <w:rPr>
          <w:rFonts w:ascii="Times New Roman" w:hAnsi="Times New Roman" w:cs="Times New Roman"/>
        </w:rPr>
        <w:t xml:space="preserve">an </w:t>
      </w:r>
      <w:r w:rsidR="00340D0E">
        <w:rPr>
          <w:rFonts w:ascii="Times New Roman" w:hAnsi="Times New Roman" w:cs="Times New Roman"/>
        </w:rPr>
        <w:t xml:space="preserve">adsorption percentage of 3.92), whereas an increment of </w:t>
      </w:r>
      <w:r w:rsidR="000E1971">
        <w:rPr>
          <w:rFonts w:ascii="Times New Roman" w:hAnsi="Times New Roman" w:cs="Times New Roman"/>
        </w:rPr>
        <w:t xml:space="preserve">the </w:t>
      </w:r>
      <w:r w:rsidR="00340D0E">
        <w:rPr>
          <w:rFonts w:ascii="Times New Roman" w:hAnsi="Times New Roman" w:cs="Times New Roman"/>
        </w:rPr>
        <w:t xml:space="preserve">initial concentration to 100mg/L led to adsorption values </w:t>
      </w:r>
      <w:r w:rsidR="008A2267">
        <w:rPr>
          <w:rFonts w:ascii="Times New Roman" w:hAnsi="Times New Roman" w:cs="Times New Roman"/>
        </w:rPr>
        <w:t xml:space="preserve">of </w:t>
      </w:r>
      <w:r w:rsidR="008A2267" w:rsidRPr="00237D68">
        <w:rPr>
          <w:rFonts w:ascii="Times New Roman" w:hAnsi="Times New Roman" w:cs="Times New Roman"/>
        </w:rPr>
        <w:t>3.96</w:t>
      </w:r>
      <w:r w:rsidR="00237D68" w:rsidRPr="00237D68">
        <w:rPr>
          <w:rFonts w:ascii="Times New Roman" w:hAnsi="Times New Roman" w:cs="Times New Roman"/>
        </w:rPr>
        <w:t xml:space="preserve"> mg/L</w:t>
      </w:r>
      <w:r w:rsidR="00340D0E">
        <w:rPr>
          <w:rFonts w:ascii="Times New Roman" w:hAnsi="Times New Roman" w:cs="Times New Roman"/>
        </w:rPr>
        <w:t xml:space="preserve"> (with </w:t>
      </w:r>
      <w:r w:rsidR="000E1971">
        <w:rPr>
          <w:rFonts w:ascii="Times New Roman" w:hAnsi="Times New Roman" w:cs="Times New Roman"/>
        </w:rPr>
        <w:t xml:space="preserve">an </w:t>
      </w:r>
      <w:r w:rsidR="00340D0E">
        <w:rPr>
          <w:rFonts w:ascii="Times New Roman" w:hAnsi="Times New Roman" w:cs="Times New Roman"/>
        </w:rPr>
        <w:t xml:space="preserve">adsorption percentage of </w:t>
      </w:r>
      <w:r w:rsidR="00237D68" w:rsidRPr="00237D68">
        <w:rPr>
          <w:rFonts w:ascii="Times New Roman" w:hAnsi="Times New Roman" w:cs="Times New Roman"/>
        </w:rPr>
        <w:t>3.94%</w:t>
      </w:r>
      <w:r w:rsidR="00340D0E">
        <w:rPr>
          <w:rFonts w:ascii="Times New Roman" w:hAnsi="Times New Roman" w:cs="Times New Roman"/>
        </w:rPr>
        <w:t>)</w:t>
      </w:r>
      <w:r w:rsidR="00237D68" w:rsidRPr="00237D68">
        <w:rPr>
          <w:rFonts w:ascii="Times New Roman" w:hAnsi="Times New Roman" w:cs="Times New Roman"/>
        </w:rPr>
        <w:t>.</w:t>
      </w:r>
    </w:p>
    <w:p w14:paraId="31DA355C" w14:textId="5E6AB055" w:rsidR="00237D68" w:rsidRPr="00237D68" w:rsidRDefault="008A2267" w:rsidP="00237D68">
      <w:pPr>
        <w:spacing w:after="0" w:line="360" w:lineRule="auto"/>
        <w:ind w:firstLine="720"/>
        <w:rPr>
          <w:rFonts w:ascii="Times New Roman" w:hAnsi="Times New Roman" w:cs="Times New Roman"/>
        </w:rPr>
      </w:pPr>
      <w:r>
        <w:rPr>
          <w:rFonts w:ascii="Times New Roman" w:hAnsi="Times New Roman" w:cs="Times New Roman"/>
        </w:rPr>
        <w:t xml:space="preserve">The results indicate that </w:t>
      </w:r>
      <w:r w:rsidR="000E1971">
        <w:rPr>
          <w:rFonts w:ascii="Times New Roman" w:hAnsi="Times New Roman" w:cs="Times New Roman"/>
        </w:rPr>
        <w:t xml:space="preserve">the </w:t>
      </w:r>
      <w:r>
        <w:rPr>
          <w:rFonts w:ascii="Times New Roman" w:hAnsi="Times New Roman" w:cs="Times New Roman"/>
        </w:rPr>
        <w:t xml:space="preserve">total amount of dye adsorbed increased with </w:t>
      </w:r>
      <w:r w:rsidR="000E1971">
        <w:rPr>
          <w:rFonts w:ascii="Times New Roman" w:hAnsi="Times New Roman" w:cs="Times New Roman"/>
        </w:rPr>
        <w:t xml:space="preserve">an </w:t>
      </w:r>
      <w:r>
        <w:rPr>
          <w:rFonts w:ascii="Times New Roman" w:hAnsi="Times New Roman" w:cs="Times New Roman"/>
        </w:rPr>
        <w:t>increase in initial dye concentration, a result of the increasing concentration gradient between the dye solution and the adsorbent surface. However, the adsorption percentage was</w:t>
      </w:r>
      <w:r w:rsidR="000E1971">
        <w:rPr>
          <w:rFonts w:ascii="Times New Roman" w:hAnsi="Times New Roman" w:cs="Times New Roman"/>
        </w:rPr>
        <w:t xml:space="preserve"> very</w:t>
      </w:r>
      <w:r>
        <w:rPr>
          <w:rFonts w:ascii="Times New Roman" w:hAnsi="Times New Roman" w:cs="Times New Roman"/>
        </w:rPr>
        <w:t xml:space="preserve"> low (</w:t>
      </w:r>
      <w:r w:rsidR="00237D68" w:rsidRPr="00237D68">
        <w:rPr>
          <w:rFonts w:ascii="Times New Roman" w:hAnsi="Times New Roman" w:cs="Times New Roman"/>
        </w:rPr>
        <w:t>2.9</w:t>
      </w:r>
      <w:r>
        <w:rPr>
          <w:rFonts w:ascii="Times New Roman" w:hAnsi="Times New Roman" w:cs="Times New Roman"/>
        </w:rPr>
        <w:t xml:space="preserve">2 to </w:t>
      </w:r>
      <w:r w:rsidR="00237D68" w:rsidRPr="00237D68">
        <w:rPr>
          <w:rFonts w:ascii="Times New Roman" w:hAnsi="Times New Roman" w:cs="Times New Roman"/>
        </w:rPr>
        <w:t>3.9</w:t>
      </w:r>
      <w:r>
        <w:rPr>
          <w:rFonts w:ascii="Times New Roman" w:hAnsi="Times New Roman" w:cs="Times New Roman"/>
        </w:rPr>
        <w:t>4</w:t>
      </w:r>
      <w:r w:rsidR="00237D68" w:rsidRPr="00237D68">
        <w:rPr>
          <w:rFonts w:ascii="Times New Roman" w:hAnsi="Times New Roman" w:cs="Times New Roman"/>
        </w:rPr>
        <w:t xml:space="preserve">%), </w:t>
      </w:r>
      <w:r>
        <w:rPr>
          <w:rFonts w:ascii="Times New Roman" w:hAnsi="Times New Roman" w:cs="Times New Roman"/>
        </w:rPr>
        <w:t xml:space="preserve">indicating that the adsorption capacity of </w:t>
      </w:r>
      <w:r w:rsidR="00237D68" w:rsidRPr="00237D68">
        <w:rPr>
          <w:rFonts w:ascii="Times New Roman" w:hAnsi="Times New Roman" w:cs="Times New Roman"/>
        </w:rPr>
        <w:t>unactivated cow bone biochar</w:t>
      </w:r>
      <w:r w:rsidR="000E1971">
        <w:rPr>
          <w:rFonts w:ascii="Times New Roman" w:hAnsi="Times New Roman" w:cs="Times New Roman"/>
        </w:rPr>
        <w:t xml:space="preserve"> was very low</w:t>
      </w:r>
      <w:r w:rsidR="00237D68" w:rsidRPr="00237D68">
        <w:rPr>
          <w:rFonts w:ascii="Times New Roman" w:hAnsi="Times New Roman" w:cs="Times New Roman"/>
        </w:rPr>
        <w:t>.</w:t>
      </w:r>
      <w:r w:rsidR="00237D68">
        <w:rPr>
          <w:rFonts w:ascii="Times New Roman" w:hAnsi="Times New Roman" w:cs="Times New Roman"/>
        </w:rPr>
        <w:t xml:space="preserve"> </w:t>
      </w:r>
      <w:r>
        <w:rPr>
          <w:rFonts w:ascii="Times New Roman" w:hAnsi="Times New Roman" w:cs="Times New Roman"/>
        </w:rPr>
        <w:t xml:space="preserve">Hence, although biochar derived from cow bones had the potential to adsorb Congo dye, </w:t>
      </w:r>
      <w:r w:rsidR="00154745">
        <w:rPr>
          <w:rFonts w:ascii="Times New Roman" w:hAnsi="Times New Roman" w:cs="Times New Roman"/>
        </w:rPr>
        <w:t xml:space="preserve">the </w:t>
      </w:r>
      <w:r>
        <w:rPr>
          <w:rFonts w:ascii="Times New Roman" w:hAnsi="Times New Roman" w:cs="Times New Roman"/>
        </w:rPr>
        <w:t xml:space="preserve">chemical/thermal activation process might be vital in increasing adsorption efficiency.  </w:t>
      </w:r>
    </w:p>
    <w:p w14:paraId="437D83EA" w14:textId="124EC506" w:rsidR="008A2267" w:rsidRDefault="008A2267" w:rsidP="008A2267">
      <w:pPr>
        <w:spacing w:after="0" w:line="360" w:lineRule="auto"/>
        <w:rPr>
          <w:rFonts w:ascii="Times New Roman" w:hAnsi="Times New Roman" w:cs="Times New Roman"/>
        </w:rPr>
      </w:pPr>
      <w:r>
        <w:rPr>
          <w:rFonts w:ascii="Times New Roman" w:hAnsi="Times New Roman" w:cs="Times New Roman"/>
        </w:rPr>
        <w:lastRenderedPageBreak/>
        <w:tab/>
        <w:t xml:space="preserve">Table 2 presents the results of </w:t>
      </w:r>
      <w:r w:rsidR="00154745">
        <w:rPr>
          <w:rFonts w:ascii="Times New Roman" w:hAnsi="Times New Roman" w:cs="Times New Roman"/>
        </w:rPr>
        <w:t xml:space="preserve">the </w:t>
      </w:r>
      <w:r>
        <w:rPr>
          <w:rFonts w:ascii="Times New Roman" w:hAnsi="Times New Roman" w:cs="Times New Roman"/>
        </w:rPr>
        <w:t xml:space="preserve">adsorption performance of Congo red dye from wastewater using </w:t>
      </w:r>
      <w:r w:rsidRPr="00F531C8">
        <w:rPr>
          <w:rFonts w:ascii="Times New Roman" w:hAnsi="Times New Roman" w:cs="Times New Roman"/>
        </w:rPr>
        <w:t>3m HCl-activated biochar</w:t>
      </w:r>
      <w:r w:rsidR="007C29C8">
        <w:rPr>
          <w:rFonts w:ascii="Times New Roman" w:hAnsi="Times New Roman" w:cs="Times New Roman"/>
        </w:rPr>
        <w:t xml:space="preserve"> </w:t>
      </w:r>
      <w:r w:rsidR="007C29C8" w:rsidRPr="00F531C8">
        <w:rPr>
          <w:rFonts w:ascii="Times New Roman" w:hAnsi="Times New Roman" w:cs="Times New Roman"/>
        </w:rPr>
        <w:t>produced from cow bone waste at 45 °C</w:t>
      </w:r>
      <w:r w:rsidR="007C29C8">
        <w:rPr>
          <w:rFonts w:ascii="Times New Roman" w:hAnsi="Times New Roman" w:cs="Times New Roman"/>
        </w:rPr>
        <w:t>.</w:t>
      </w:r>
      <w:r w:rsidRPr="00F531C8">
        <w:rPr>
          <w:rFonts w:ascii="Times New Roman" w:hAnsi="Times New Roman" w:cs="Times New Roman"/>
        </w:rPr>
        <w:t xml:space="preserve"> </w:t>
      </w:r>
    </w:p>
    <w:p w14:paraId="368C67F9" w14:textId="77777777" w:rsidR="008A2267" w:rsidRDefault="008A2267" w:rsidP="00F531C8">
      <w:pPr>
        <w:spacing w:after="0" w:line="360" w:lineRule="auto"/>
        <w:rPr>
          <w:rFonts w:ascii="Times New Roman" w:hAnsi="Times New Roman" w:cs="Times New Roman"/>
        </w:rPr>
      </w:pPr>
    </w:p>
    <w:p w14:paraId="533620F4" w14:textId="697D0D37" w:rsidR="007C29C8" w:rsidRDefault="007C29C8" w:rsidP="007C29C8">
      <w:pPr>
        <w:spacing w:after="0" w:line="360" w:lineRule="auto"/>
        <w:rPr>
          <w:rFonts w:ascii="Times New Roman" w:hAnsi="Times New Roman" w:cs="Times New Roman"/>
          <w:bCs/>
        </w:rPr>
      </w:pPr>
      <w:r>
        <w:rPr>
          <w:rFonts w:ascii="Times New Roman" w:hAnsi="Times New Roman" w:cs="Times New Roman"/>
          <w:b/>
          <w:bCs/>
        </w:rPr>
        <w:t xml:space="preserve"> </w:t>
      </w:r>
      <w:r w:rsidRPr="00C85D97">
        <w:rPr>
          <w:rFonts w:ascii="Times New Roman" w:hAnsi="Times New Roman" w:cs="Times New Roman"/>
          <w:b/>
        </w:rPr>
        <w:t>Table</w:t>
      </w:r>
      <w:r>
        <w:rPr>
          <w:rFonts w:ascii="Times New Roman" w:hAnsi="Times New Roman" w:cs="Times New Roman"/>
          <w:b/>
        </w:rPr>
        <w:t xml:space="preserve"> 2</w:t>
      </w:r>
      <w:r w:rsidRPr="00C85D97">
        <w:rPr>
          <w:rFonts w:ascii="Times New Roman" w:hAnsi="Times New Roman" w:cs="Times New Roman"/>
          <w:b/>
        </w:rPr>
        <w:t xml:space="preserve">: </w:t>
      </w:r>
      <w:r w:rsidRPr="00C85D97">
        <w:rPr>
          <w:rFonts w:ascii="Times New Roman" w:hAnsi="Times New Roman" w:cs="Times New Roman"/>
          <w:bCs/>
        </w:rPr>
        <w:t>Adsorption</w:t>
      </w:r>
      <w:r>
        <w:rPr>
          <w:rFonts w:ascii="Times New Roman" w:hAnsi="Times New Roman" w:cs="Times New Roman"/>
          <w:bCs/>
        </w:rPr>
        <w:t xml:space="preserve"> performance of Con</w:t>
      </w:r>
      <w:r w:rsidRPr="00C85D97">
        <w:rPr>
          <w:rFonts w:ascii="Times New Roman" w:hAnsi="Times New Roman" w:cs="Times New Roman"/>
          <w:bCs/>
        </w:rPr>
        <w:t xml:space="preserve">go red dye </w:t>
      </w:r>
      <w:r>
        <w:rPr>
          <w:rFonts w:ascii="Times New Roman" w:hAnsi="Times New Roman" w:cs="Times New Roman"/>
          <w:bCs/>
        </w:rPr>
        <w:t xml:space="preserve">from wastewater using </w:t>
      </w:r>
      <w:r w:rsidRPr="00C85D97">
        <w:rPr>
          <w:rFonts w:ascii="Times New Roman" w:hAnsi="Times New Roman" w:cs="Times New Roman"/>
        </w:rPr>
        <w:t xml:space="preserve">3m </w:t>
      </w:r>
      <w:r>
        <w:rPr>
          <w:rFonts w:ascii="Times New Roman" w:hAnsi="Times New Roman" w:cs="Times New Roman"/>
        </w:rPr>
        <w:t>HCl-activated</w:t>
      </w:r>
      <w:r w:rsidRPr="00C85D97">
        <w:rPr>
          <w:rFonts w:ascii="Times New Roman" w:hAnsi="Times New Roman" w:cs="Times New Roman"/>
        </w:rPr>
        <w:t xml:space="preserve"> biochar </w:t>
      </w:r>
      <w:r>
        <w:rPr>
          <w:rFonts w:ascii="Times New Roman" w:hAnsi="Times New Roman" w:cs="Times New Roman"/>
        </w:rPr>
        <w:t xml:space="preserve">at </w:t>
      </w:r>
      <w:r w:rsidRPr="00DB5522">
        <w:rPr>
          <w:rFonts w:ascii="Times New Roman" w:hAnsi="Times New Roman" w:cs="Times New Roman"/>
        </w:rPr>
        <w:t>45 °C</w:t>
      </w:r>
      <w:r w:rsidR="008E7919">
        <w:rPr>
          <w:rFonts w:ascii="Times New Roman" w:hAnsi="Times New Roman" w:cs="Times New Roman"/>
        </w:rPr>
        <w:t>.</w:t>
      </w:r>
      <w:r>
        <w:rPr>
          <w:rFonts w:ascii="Times New Roman" w:hAnsi="Times New Roman" w:cs="Times New Roman"/>
        </w:rPr>
        <w:t xml:space="preserve"> </w:t>
      </w:r>
    </w:p>
    <w:tbl>
      <w:tblPr>
        <w:tblW w:w="8990"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5"/>
        <w:gridCol w:w="1869"/>
        <w:gridCol w:w="2248"/>
        <w:gridCol w:w="2248"/>
      </w:tblGrid>
      <w:tr w:rsidR="00DB5522" w:rsidRPr="00C85D97" w14:paraId="61CAD37C"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12C7E62" w14:textId="2E8E022D"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 xml:space="preserve">Initial conc. of Congo red dye </w:t>
            </w:r>
            <w:r>
              <w:rPr>
                <w:rFonts w:ascii="Times New Roman" w:hAnsi="Times New Roman" w:cs="Times New Roman"/>
                <w:b/>
              </w:rPr>
              <w:t>wastewater</w:t>
            </w:r>
            <w:r w:rsidRPr="00C85D97">
              <w:rPr>
                <w:rFonts w:ascii="Times New Roman" w:hAnsi="Times New Roman" w:cs="Times New Roman"/>
                <w:b/>
              </w:rPr>
              <w:t xml:space="preserve"> (mg/L)</w:t>
            </w:r>
          </w:p>
        </w:tc>
        <w:tc>
          <w:tcPr>
            <w:tcW w:w="1869" w:type="dxa"/>
            <w:tcBorders>
              <w:top w:val="single" w:sz="4" w:space="0" w:color="000000"/>
              <w:left w:val="single" w:sz="4" w:space="0" w:color="000000"/>
              <w:bottom w:val="single" w:sz="4" w:space="0" w:color="000000"/>
              <w:right w:val="single" w:sz="4" w:space="0" w:color="000000"/>
            </w:tcBorders>
            <w:hideMark/>
          </w:tcPr>
          <w:p w14:paraId="22F932F9" w14:textId="07595354"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Equilibrium</w:t>
            </w:r>
            <w:r>
              <w:rPr>
                <w:rFonts w:ascii="Times New Roman" w:hAnsi="Times New Roman" w:cs="Times New Roman"/>
                <w:b/>
              </w:rPr>
              <w:t xml:space="preserve"> </w:t>
            </w:r>
            <w:r w:rsidRPr="00C85D97">
              <w:rPr>
                <w:rFonts w:ascii="Times New Roman" w:hAnsi="Times New Roman" w:cs="Times New Roman"/>
                <w:b/>
              </w:rPr>
              <w:t>conc (mg/L)</w:t>
            </w:r>
          </w:p>
        </w:tc>
        <w:tc>
          <w:tcPr>
            <w:tcW w:w="2248" w:type="dxa"/>
            <w:tcBorders>
              <w:top w:val="single" w:sz="4" w:space="0" w:color="000000"/>
              <w:left w:val="single" w:sz="4" w:space="0" w:color="000000"/>
              <w:bottom w:val="single" w:sz="4" w:space="0" w:color="000000"/>
              <w:right w:val="single" w:sz="4" w:space="0" w:color="000000"/>
            </w:tcBorders>
            <w:hideMark/>
          </w:tcPr>
          <w:p w14:paraId="4D253BDD" w14:textId="58B890E9"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(mg/L)</w:t>
            </w:r>
          </w:p>
        </w:tc>
        <w:tc>
          <w:tcPr>
            <w:tcW w:w="2248" w:type="dxa"/>
            <w:tcBorders>
              <w:top w:val="single" w:sz="4" w:space="0" w:color="000000"/>
              <w:left w:val="single" w:sz="4" w:space="0" w:color="000000"/>
              <w:bottom w:val="single" w:sz="4" w:space="0" w:color="000000"/>
              <w:right w:val="single" w:sz="4" w:space="0" w:color="000000"/>
            </w:tcBorders>
            <w:hideMark/>
          </w:tcPr>
          <w:p w14:paraId="287669F0" w14:textId="77777777" w:rsidR="00DB5522" w:rsidRPr="00C85D97" w:rsidRDefault="00DB5522" w:rsidP="00DB5522">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DB5522" w:rsidRPr="00C85D97" w14:paraId="128A61C5"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3D2017D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1869" w:type="dxa"/>
            <w:tcBorders>
              <w:top w:val="single" w:sz="4" w:space="0" w:color="000000"/>
              <w:left w:val="single" w:sz="4" w:space="0" w:color="000000"/>
              <w:bottom w:val="single" w:sz="4" w:space="0" w:color="000000"/>
              <w:right w:val="single" w:sz="4" w:space="0" w:color="000000"/>
            </w:tcBorders>
            <w:hideMark/>
          </w:tcPr>
          <w:p w14:paraId="133F33C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2.40</w:t>
            </w:r>
          </w:p>
        </w:tc>
        <w:tc>
          <w:tcPr>
            <w:tcW w:w="2248" w:type="dxa"/>
            <w:tcBorders>
              <w:top w:val="single" w:sz="4" w:space="0" w:color="000000"/>
              <w:left w:val="single" w:sz="4" w:space="0" w:color="000000"/>
              <w:bottom w:val="single" w:sz="4" w:space="0" w:color="000000"/>
              <w:right w:val="single" w:sz="4" w:space="0" w:color="000000"/>
            </w:tcBorders>
            <w:hideMark/>
          </w:tcPr>
          <w:p w14:paraId="7AB21442"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17.60</w:t>
            </w:r>
          </w:p>
        </w:tc>
        <w:tc>
          <w:tcPr>
            <w:tcW w:w="2248" w:type="dxa"/>
            <w:tcBorders>
              <w:top w:val="single" w:sz="4" w:space="0" w:color="000000"/>
              <w:left w:val="single" w:sz="4" w:space="0" w:color="000000"/>
              <w:bottom w:val="single" w:sz="4" w:space="0" w:color="000000"/>
              <w:right w:val="single" w:sz="4" w:space="0" w:color="000000"/>
            </w:tcBorders>
            <w:hideMark/>
          </w:tcPr>
          <w:p w14:paraId="1CC0264F"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88.00</w:t>
            </w:r>
          </w:p>
        </w:tc>
      </w:tr>
      <w:tr w:rsidR="00DB5522" w:rsidRPr="00C85D97" w14:paraId="2EE816B1"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61D5777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1869" w:type="dxa"/>
            <w:tcBorders>
              <w:top w:val="single" w:sz="4" w:space="0" w:color="000000"/>
              <w:left w:val="single" w:sz="4" w:space="0" w:color="000000"/>
              <w:bottom w:val="single" w:sz="4" w:space="0" w:color="000000"/>
              <w:right w:val="single" w:sz="4" w:space="0" w:color="000000"/>
            </w:tcBorders>
            <w:hideMark/>
          </w:tcPr>
          <w:p w14:paraId="5554F33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6.47</w:t>
            </w:r>
          </w:p>
        </w:tc>
        <w:tc>
          <w:tcPr>
            <w:tcW w:w="2248" w:type="dxa"/>
            <w:tcBorders>
              <w:top w:val="single" w:sz="4" w:space="0" w:color="000000"/>
              <w:left w:val="single" w:sz="4" w:space="0" w:color="000000"/>
              <w:bottom w:val="single" w:sz="4" w:space="0" w:color="000000"/>
              <w:right w:val="single" w:sz="4" w:space="0" w:color="000000"/>
            </w:tcBorders>
            <w:hideMark/>
          </w:tcPr>
          <w:p w14:paraId="3703366F"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33.53</w:t>
            </w:r>
          </w:p>
        </w:tc>
        <w:tc>
          <w:tcPr>
            <w:tcW w:w="2248" w:type="dxa"/>
            <w:tcBorders>
              <w:top w:val="single" w:sz="4" w:space="0" w:color="000000"/>
              <w:left w:val="single" w:sz="4" w:space="0" w:color="000000"/>
              <w:bottom w:val="single" w:sz="4" w:space="0" w:color="000000"/>
              <w:right w:val="single" w:sz="4" w:space="0" w:color="000000"/>
            </w:tcBorders>
            <w:hideMark/>
          </w:tcPr>
          <w:p w14:paraId="114C15AC"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83.80</w:t>
            </w:r>
          </w:p>
        </w:tc>
      </w:tr>
      <w:tr w:rsidR="00DB5522" w:rsidRPr="00C85D97" w14:paraId="6878AD14"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18BB486A"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1869" w:type="dxa"/>
            <w:tcBorders>
              <w:top w:val="single" w:sz="4" w:space="0" w:color="000000"/>
              <w:left w:val="single" w:sz="4" w:space="0" w:color="000000"/>
              <w:bottom w:val="single" w:sz="4" w:space="0" w:color="000000"/>
              <w:right w:val="single" w:sz="4" w:space="0" w:color="000000"/>
            </w:tcBorders>
            <w:hideMark/>
          </w:tcPr>
          <w:p w14:paraId="63D5C241"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14.51</w:t>
            </w:r>
          </w:p>
        </w:tc>
        <w:tc>
          <w:tcPr>
            <w:tcW w:w="2248" w:type="dxa"/>
            <w:tcBorders>
              <w:top w:val="single" w:sz="4" w:space="0" w:color="000000"/>
              <w:left w:val="single" w:sz="4" w:space="0" w:color="000000"/>
              <w:bottom w:val="single" w:sz="4" w:space="0" w:color="000000"/>
              <w:right w:val="single" w:sz="4" w:space="0" w:color="000000"/>
            </w:tcBorders>
            <w:hideMark/>
          </w:tcPr>
          <w:p w14:paraId="1A8A16DA"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45.49</w:t>
            </w:r>
          </w:p>
        </w:tc>
        <w:tc>
          <w:tcPr>
            <w:tcW w:w="2248" w:type="dxa"/>
            <w:tcBorders>
              <w:top w:val="single" w:sz="4" w:space="0" w:color="000000"/>
              <w:left w:val="single" w:sz="4" w:space="0" w:color="000000"/>
              <w:bottom w:val="single" w:sz="4" w:space="0" w:color="000000"/>
              <w:right w:val="single" w:sz="4" w:space="0" w:color="000000"/>
            </w:tcBorders>
            <w:hideMark/>
          </w:tcPr>
          <w:p w14:paraId="3E9B5780"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75.82</w:t>
            </w:r>
          </w:p>
        </w:tc>
      </w:tr>
      <w:tr w:rsidR="00DB5522" w:rsidRPr="00C85D97" w14:paraId="7B585425"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7894C176"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1869" w:type="dxa"/>
            <w:tcBorders>
              <w:top w:val="single" w:sz="4" w:space="0" w:color="000000"/>
              <w:left w:val="single" w:sz="4" w:space="0" w:color="000000"/>
              <w:bottom w:val="single" w:sz="4" w:space="0" w:color="000000"/>
              <w:right w:val="single" w:sz="4" w:space="0" w:color="000000"/>
            </w:tcBorders>
            <w:hideMark/>
          </w:tcPr>
          <w:p w14:paraId="7DCECCF7"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38.46</w:t>
            </w:r>
          </w:p>
        </w:tc>
        <w:tc>
          <w:tcPr>
            <w:tcW w:w="2248" w:type="dxa"/>
            <w:tcBorders>
              <w:top w:val="single" w:sz="4" w:space="0" w:color="000000"/>
              <w:left w:val="single" w:sz="4" w:space="0" w:color="000000"/>
              <w:bottom w:val="single" w:sz="4" w:space="0" w:color="000000"/>
              <w:right w:val="single" w:sz="4" w:space="0" w:color="000000"/>
            </w:tcBorders>
            <w:hideMark/>
          </w:tcPr>
          <w:p w14:paraId="019A1EBD"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41.54</w:t>
            </w:r>
          </w:p>
        </w:tc>
        <w:tc>
          <w:tcPr>
            <w:tcW w:w="2248" w:type="dxa"/>
            <w:tcBorders>
              <w:top w:val="single" w:sz="4" w:space="0" w:color="000000"/>
              <w:left w:val="single" w:sz="4" w:space="0" w:color="000000"/>
              <w:bottom w:val="single" w:sz="4" w:space="0" w:color="000000"/>
              <w:right w:val="single" w:sz="4" w:space="0" w:color="000000"/>
            </w:tcBorders>
            <w:hideMark/>
          </w:tcPr>
          <w:p w14:paraId="1099E7A5"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51.00</w:t>
            </w:r>
          </w:p>
        </w:tc>
      </w:tr>
      <w:tr w:rsidR="00DB5522" w:rsidRPr="00C85D97" w14:paraId="526D19D7" w14:textId="77777777" w:rsidTr="007C29C8">
        <w:trPr>
          <w:trHeight w:val="20"/>
        </w:trPr>
        <w:tc>
          <w:tcPr>
            <w:tcW w:w="2625" w:type="dxa"/>
            <w:tcBorders>
              <w:top w:val="single" w:sz="4" w:space="0" w:color="000000"/>
              <w:left w:val="single" w:sz="4" w:space="0" w:color="000000"/>
              <w:bottom w:val="single" w:sz="4" w:space="0" w:color="000000"/>
              <w:right w:val="single" w:sz="4" w:space="0" w:color="000000"/>
            </w:tcBorders>
            <w:hideMark/>
          </w:tcPr>
          <w:p w14:paraId="06A1056B"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100.00</w:t>
            </w:r>
          </w:p>
        </w:tc>
        <w:tc>
          <w:tcPr>
            <w:tcW w:w="1869" w:type="dxa"/>
            <w:tcBorders>
              <w:top w:val="single" w:sz="4" w:space="0" w:color="000000"/>
              <w:left w:val="single" w:sz="4" w:space="0" w:color="000000"/>
              <w:bottom w:val="single" w:sz="4" w:space="0" w:color="000000"/>
              <w:right w:val="single" w:sz="4" w:space="0" w:color="000000"/>
            </w:tcBorders>
            <w:hideMark/>
          </w:tcPr>
          <w:p w14:paraId="6A59A060"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50.55</w:t>
            </w:r>
          </w:p>
        </w:tc>
        <w:tc>
          <w:tcPr>
            <w:tcW w:w="2248" w:type="dxa"/>
            <w:tcBorders>
              <w:top w:val="single" w:sz="4" w:space="0" w:color="000000"/>
              <w:left w:val="single" w:sz="4" w:space="0" w:color="000000"/>
              <w:bottom w:val="single" w:sz="4" w:space="0" w:color="000000"/>
              <w:right w:val="single" w:sz="4" w:space="0" w:color="000000"/>
            </w:tcBorders>
            <w:hideMark/>
          </w:tcPr>
          <w:p w14:paraId="0B6A8029"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49.45</w:t>
            </w:r>
          </w:p>
        </w:tc>
        <w:tc>
          <w:tcPr>
            <w:tcW w:w="2248" w:type="dxa"/>
            <w:tcBorders>
              <w:top w:val="single" w:sz="4" w:space="0" w:color="000000"/>
              <w:left w:val="single" w:sz="4" w:space="0" w:color="000000"/>
              <w:bottom w:val="single" w:sz="4" w:space="0" w:color="000000"/>
              <w:right w:val="single" w:sz="4" w:space="0" w:color="000000"/>
            </w:tcBorders>
            <w:hideMark/>
          </w:tcPr>
          <w:p w14:paraId="0FC34CFC" w14:textId="77777777" w:rsidR="00DB5522" w:rsidRPr="00C85D97" w:rsidRDefault="00DB5522" w:rsidP="00DB5522">
            <w:pPr>
              <w:spacing w:after="0" w:line="240" w:lineRule="auto"/>
              <w:jc w:val="center"/>
              <w:rPr>
                <w:rFonts w:ascii="Times New Roman" w:hAnsi="Times New Roman" w:cs="Times New Roman"/>
              </w:rPr>
            </w:pPr>
            <w:r w:rsidRPr="00C85D97">
              <w:rPr>
                <w:rFonts w:ascii="Times New Roman" w:hAnsi="Times New Roman" w:cs="Times New Roman"/>
              </w:rPr>
              <w:t>49.50</w:t>
            </w:r>
          </w:p>
        </w:tc>
      </w:tr>
    </w:tbl>
    <w:p w14:paraId="3E853315" w14:textId="77777777" w:rsidR="00DB5522" w:rsidRPr="00C85D97" w:rsidRDefault="00DB5522" w:rsidP="00DB5522">
      <w:pPr>
        <w:spacing w:after="0" w:line="360" w:lineRule="auto"/>
        <w:rPr>
          <w:rFonts w:ascii="Times New Roman" w:hAnsi="Times New Roman" w:cs="Times New Roman"/>
          <w:b/>
        </w:rPr>
      </w:pPr>
    </w:p>
    <w:p w14:paraId="1A316063" w14:textId="37E15BCF" w:rsidR="00154745" w:rsidRDefault="00237D68" w:rsidP="00237D68">
      <w:pPr>
        <w:spacing w:after="0" w:line="360" w:lineRule="auto"/>
        <w:rPr>
          <w:rFonts w:ascii="Times New Roman" w:hAnsi="Times New Roman" w:cs="Times New Roman"/>
        </w:rPr>
      </w:pPr>
      <w:r w:rsidRPr="00237D68">
        <w:rPr>
          <w:rFonts w:ascii="Times New Roman" w:hAnsi="Times New Roman" w:cs="Times New Roman"/>
        </w:rPr>
        <w:t>The results indicate</w:t>
      </w:r>
      <w:r w:rsidR="007C29C8">
        <w:rPr>
          <w:rFonts w:ascii="Times New Roman" w:hAnsi="Times New Roman" w:cs="Times New Roman"/>
        </w:rPr>
        <w:t xml:space="preserve">d that the HCl-activated biochar exhibited higher adsorption efficiencies </w:t>
      </w:r>
      <w:r w:rsidR="00154745">
        <w:rPr>
          <w:rFonts w:ascii="Times New Roman" w:hAnsi="Times New Roman" w:cs="Times New Roman"/>
        </w:rPr>
        <w:t>compared</w:t>
      </w:r>
      <w:r w:rsidR="007C29C8">
        <w:rPr>
          <w:rFonts w:ascii="Times New Roman" w:hAnsi="Times New Roman" w:cs="Times New Roman"/>
        </w:rPr>
        <w:t xml:space="preserve"> with unactivated biochar</w:t>
      </w:r>
      <w:r w:rsidR="00154745">
        <w:rPr>
          <w:rFonts w:ascii="Times New Roman" w:hAnsi="Times New Roman" w:cs="Times New Roman"/>
        </w:rPr>
        <w:t xml:space="preserve"> (</w:t>
      </w:r>
      <w:r w:rsidR="0032478D">
        <w:rPr>
          <w:rFonts w:ascii="Times New Roman" w:hAnsi="Times New Roman" w:cs="Times New Roman"/>
        </w:rPr>
        <w:t>Figure 1</w:t>
      </w:r>
      <w:r w:rsidR="00154745">
        <w:rPr>
          <w:rFonts w:ascii="Times New Roman" w:hAnsi="Times New Roman" w:cs="Times New Roman"/>
        </w:rPr>
        <w:t>)</w:t>
      </w:r>
      <w:r w:rsidR="007C29C8">
        <w:rPr>
          <w:rFonts w:ascii="Times New Roman" w:hAnsi="Times New Roman" w:cs="Times New Roman"/>
        </w:rPr>
        <w:t xml:space="preserve">. This demonstrates the role of chemical activation in improving </w:t>
      </w:r>
      <w:r w:rsidRPr="00237D68">
        <w:rPr>
          <w:rFonts w:ascii="Times New Roman" w:hAnsi="Times New Roman" w:cs="Times New Roman"/>
        </w:rPr>
        <w:t>adsorption capacity.</w:t>
      </w:r>
      <w:r>
        <w:rPr>
          <w:rFonts w:ascii="Times New Roman" w:hAnsi="Times New Roman" w:cs="Times New Roman"/>
        </w:rPr>
        <w:t xml:space="preserve"> </w:t>
      </w:r>
      <w:r w:rsidR="007C29C8">
        <w:rPr>
          <w:rFonts w:ascii="Times New Roman" w:hAnsi="Times New Roman" w:cs="Times New Roman"/>
        </w:rPr>
        <w:t xml:space="preserve">The amount of dye adsorbed increased with an increment in initial dye concentration. The percentage adsorption, on the other hand, decreased with increasing dye concentration. </w:t>
      </w:r>
    </w:p>
    <w:p w14:paraId="3BEBE1E2" w14:textId="77777777" w:rsidR="0032478D" w:rsidRDefault="0032478D" w:rsidP="00237D68">
      <w:pPr>
        <w:spacing w:after="0" w:line="360" w:lineRule="auto"/>
        <w:rPr>
          <w:rFonts w:ascii="Times New Roman" w:hAnsi="Times New Roman" w:cs="Times New Roman"/>
        </w:rPr>
      </w:pPr>
    </w:p>
    <w:p w14:paraId="7C841D9F" w14:textId="295ED09C" w:rsidR="0032478D" w:rsidRDefault="0032478D" w:rsidP="0032478D">
      <w:pPr>
        <w:spacing w:after="0" w:line="360" w:lineRule="auto"/>
        <w:jc w:val="center"/>
        <w:rPr>
          <w:rFonts w:ascii="Times New Roman" w:hAnsi="Times New Roman" w:cs="Times New Roman"/>
        </w:rPr>
      </w:pPr>
      <w:r>
        <w:rPr>
          <w:noProof/>
        </w:rPr>
        <w:drawing>
          <wp:inline distT="0" distB="0" distL="0" distR="0" wp14:anchorId="3575B682" wp14:editId="604B82EF">
            <wp:extent cx="5348177" cy="3074035"/>
            <wp:effectExtent l="0" t="0" r="5080" b="12065"/>
            <wp:docPr id="417745327" name="Chart 1">
              <a:extLst xmlns:a="http://schemas.openxmlformats.org/drawingml/2006/main">
                <a:ext uri="{FF2B5EF4-FFF2-40B4-BE49-F238E27FC236}">
                  <a16:creationId xmlns:a16="http://schemas.microsoft.com/office/drawing/2014/main" id="{9018AAD1-0F64-190F-FC9D-267E90B923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FE7567" w14:textId="047871AC" w:rsidR="0032478D" w:rsidRPr="0032478D" w:rsidRDefault="0032478D" w:rsidP="0032478D">
      <w:pPr>
        <w:spacing w:after="0" w:line="240" w:lineRule="auto"/>
        <w:rPr>
          <w:rFonts w:ascii="Times New Roman" w:hAnsi="Times New Roman" w:cs="Times New Roman"/>
          <w:sz w:val="20"/>
          <w:szCs w:val="20"/>
        </w:rPr>
      </w:pPr>
      <w:r w:rsidRPr="0032478D">
        <w:rPr>
          <w:rFonts w:ascii="Times New Roman" w:hAnsi="Times New Roman" w:cs="Times New Roman"/>
          <w:b/>
          <w:bCs/>
          <w:sz w:val="20"/>
          <w:szCs w:val="20"/>
        </w:rPr>
        <w:t>Figure 1:</w:t>
      </w:r>
      <w:r w:rsidRPr="0032478D">
        <w:rPr>
          <w:rFonts w:ascii="Times New Roman" w:hAnsi="Times New Roman" w:cs="Times New Roman"/>
          <w:sz w:val="20"/>
          <w:szCs w:val="20"/>
        </w:rPr>
        <w:t xml:space="preserve"> Comparison of the percentage removal of dye at different initial concentrations (20–100 mg/L) using unactivated cow bone biochar and HCl-activated cow bone biochar. The results show significantly improved adsorption efficiency after acid activation.</w:t>
      </w:r>
    </w:p>
    <w:p w14:paraId="68C69811" w14:textId="77777777" w:rsidR="0032478D" w:rsidRDefault="0032478D" w:rsidP="00237D68">
      <w:pPr>
        <w:spacing w:after="0" w:line="360" w:lineRule="auto"/>
        <w:rPr>
          <w:rFonts w:ascii="Times New Roman" w:hAnsi="Times New Roman" w:cs="Times New Roman"/>
        </w:rPr>
      </w:pPr>
    </w:p>
    <w:p w14:paraId="1E0940FA" w14:textId="6E174D8F" w:rsidR="00237D68" w:rsidRDefault="007C29C8" w:rsidP="00154745">
      <w:pPr>
        <w:spacing w:after="0" w:line="360" w:lineRule="auto"/>
        <w:ind w:firstLine="720"/>
        <w:rPr>
          <w:rFonts w:ascii="Times New Roman" w:hAnsi="Times New Roman" w:cs="Times New Roman"/>
        </w:rPr>
      </w:pPr>
      <w:r>
        <w:rPr>
          <w:rFonts w:ascii="Times New Roman" w:hAnsi="Times New Roman" w:cs="Times New Roman"/>
        </w:rPr>
        <w:lastRenderedPageBreak/>
        <w:t xml:space="preserve">The high adsorption efficiencies observed at reduced initial concentration indicated that 3M HCL activation enhanced the adsorption properties of the cow bone biochar. </w:t>
      </w:r>
      <w:r w:rsidR="00154745">
        <w:rPr>
          <w:rFonts w:ascii="Times New Roman" w:hAnsi="Times New Roman" w:cs="Times New Roman"/>
        </w:rPr>
        <w:t xml:space="preserve"> Acid activation increased the surface area, improved pore structure, and generally enhanced the interaction between the adsorbent surface and the Congo red dye molecules. </w:t>
      </w:r>
      <w:r w:rsidR="00154745" w:rsidRPr="007C29C8">
        <w:rPr>
          <w:rFonts w:ascii="Times New Roman" w:hAnsi="Times New Roman" w:cs="Times New Roman"/>
        </w:rPr>
        <w:t xml:space="preserve"> </w:t>
      </w:r>
      <w:r w:rsidR="005E6455">
        <w:rPr>
          <w:rFonts w:ascii="Times New Roman" w:hAnsi="Times New Roman" w:cs="Times New Roman"/>
        </w:rPr>
        <w:t>On the other hand, the reduced absorption efficiencies at high concentrations indicated a saturation of the available adsorption locations and a competition among the dye molecules for the limited active sites on the biochar surface.</w:t>
      </w:r>
    </w:p>
    <w:p w14:paraId="4B972391" w14:textId="234E88C5" w:rsidR="005E6455" w:rsidRDefault="005E6455" w:rsidP="005E6455">
      <w:pPr>
        <w:spacing w:after="0" w:line="360" w:lineRule="auto"/>
        <w:ind w:firstLine="720"/>
        <w:rPr>
          <w:rFonts w:ascii="Times New Roman" w:hAnsi="Times New Roman" w:cs="Times New Roman"/>
        </w:rPr>
      </w:pPr>
      <w:r>
        <w:rPr>
          <w:rFonts w:ascii="Times New Roman" w:hAnsi="Times New Roman" w:cs="Times New Roman"/>
        </w:rPr>
        <w:t xml:space="preserve">Table 3 presents the adsorption performance using </w:t>
      </w:r>
      <w:r w:rsidRPr="00F531C8">
        <w:rPr>
          <w:rFonts w:ascii="Times New Roman" w:hAnsi="Times New Roman" w:cs="Times New Roman"/>
        </w:rPr>
        <w:t>3m HCl-activated biochar</w:t>
      </w:r>
      <w:r>
        <w:rPr>
          <w:rFonts w:ascii="Times New Roman" w:hAnsi="Times New Roman" w:cs="Times New Roman"/>
        </w:rPr>
        <w:t xml:space="preserve"> for the removal of </w:t>
      </w:r>
      <w:r w:rsidRPr="00237D68">
        <w:rPr>
          <w:rFonts w:ascii="Times New Roman" w:hAnsi="Times New Roman" w:cs="Times New Roman"/>
        </w:rPr>
        <w:t>lead (Pb²⁺) ions from aqueous solution</w:t>
      </w:r>
      <w:r>
        <w:rPr>
          <w:rFonts w:ascii="Times New Roman" w:hAnsi="Times New Roman" w:cs="Times New Roman"/>
        </w:rPr>
        <w:t>.</w:t>
      </w:r>
    </w:p>
    <w:p w14:paraId="47C9A26F" w14:textId="77777777" w:rsidR="00237D68" w:rsidRDefault="00237D68" w:rsidP="00237D68">
      <w:pPr>
        <w:spacing w:after="0" w:line="360" w:lineRule="auto"/>
        <w:rPr>
          <w:rFonts w:ascii="Times New Roman" w:hAnsi="Times New Roman" w:cs="Times New Roman"/>
        </w:rPr>
      </w:pPr>
    </w:p>
    <w:p w14:paraId="29BC344C" w14:textId="77777777" w:rsidR="00237D68" w:rsidRDefault="00237D68" w:rsidP="00237D68">
      <w:pPr>
        <w:spacing w:after="0" w:line="360" w:lineRule="auto"/>
        <w:jc w:val="center"/>
        <w:rPr>
          <w:rFonts w:ascii="Times New Roman" w:hAnsi="Times New Roman" w:cs="Times New Roman"/>
        </w:rPr>
      </w:pPr>
      <w:r w:rsidRPr="00C85D97">
        <w:rPr>
          <w:rFonts w:ascii="Times New Roman" w:hAnsi="Times New Roman" w:cs="Times New Roman"/>
          <w:b/>
          <w:bCs/>
        </w:rPr>
        <w:t xml:space="preserve">Table </w:t>
      </w:r>
      <w:r>
        <w:rPr>
          <w:rFonts w:ascii="Times New Roman" w:hAnsi="Times New Roman" w:cs="Times New Roman"/>
          <w:b/>
          <w:bCs/>
        </w:rPr>
        <w:t>3</w:t>
      </w:r>
      <w:r w:rsidRPr="00C85D97">
        <w:rPr>
          <w:rFonts w:ascii="Times New Roman" w:hAnsi="Times New Roman" w:cs="Times New Roman"/>
        </w:rPr>
        <w:t xml:space="preserve">: Adsorption of </w:t>
      </w:r>
      <w:r w:rsidRPr="00237D68">
        <w:rPr>
          <w:rFonts w:ascii="Times New Roman" w:hAnsi="Times New Roman" w:cs="Times New Roman"/>
        </w:rPr>
        <w:t>Pb</w:t>
      </w:r>
      <w:r w:rsidRPr="00C85D97">
        <w:rPr>
          <w:rFonts w:ascii="Times New Roman" w:hAnsi="Times New Roman" w:cs="Times New Roman"/>
        </w:rPr>
        <w:t xml:space="preserve"> ion using 3M </w:t>
      </w:r>
      <w:r w:rsidRPr="00237D68">
        <w:rPr>
          <w:rFonts w:ascii="Times New Roman" w:hAnsi="Times New Roman" w:cs="Times New Roman"/>
        </w:rPr>
        <w:t>HCl-activated</w:t>
      </w:r>
      <w:r w:rsidRPr="00C85D97">
        <w:rPr>
          <w:rFonts w:ascii="Times New Roman" w:hAnsi="Times New Roman" w:cs="Times New Roman"/>
        </w:rPr>
        <w:t xml:space="preserve"> biochar produced from cow bone</w:t>
      </w:r>
    </w:p>
    <w:tbl>
      <w:tblPr>
        <w:tblW w:w="9442"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7"/>
        <w:gridCol w:w="2268"/>
        <w:gridCol w:w="2458"/>
        <w:gridCol w:w="1959"/>
      </w:tblGrid>
      <w:tr w:rsidR="00237D68" w:rsidRPr="00C85D97" w14:paraId="667257BF" w14:textId="77777777" w:rsidTr="005E6455">
        <w:trPr>
          <w:trHeight w:val="935"/>
        </w:trPr>
        <w:tc>
          <w:tcPr>
            <w:tcW w:w="2757" w:type="dxa"/>
            <w:tcBorders>
              <w:top w:val="single" w:sz="4" w:space="0" w:color="000000"/>
              <w:left w:val="single" w:sz="4" w:space="0" w:color="000000"/>
              <w:bottom w:val="single" w:sz="4" w:space="0" w:color="000000"/>
              <w:right w:val="single" w:sz="4" w:space="0" w:color="000000"/>
            </w:tcBorders>
            <w:hideMark/>
          </w:tcPr>
          <w:p w14:paraId="342F147D" w14:textId="77777777"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 xml:space="preserve">Initial conc. of Congo red dye </w:t>
            </w:r>
            <w:r>
              <w:rPr>
                <w:rFonts w:ascii="Times New Roman" w:hAnsi="Times New Roman" w:cs="Times New Roman"/>
                <w:b/>
              </w:rPr>
              <w:t>wastewater</w:t>
            </w:r>
            <w:r w:rsidRPr="00C85D97">
              <w:rPr>
                <w:rFonts w:ascii="Times New Roman" w:hAnsi="Times New Roman" w:cs="Times New Roman"/>
                <w:b/>
              </w:rPr>
              <w:t xml:space="preserve"> (mg/L)</w:t>
            </w:r>
          </w:p>
        </w:tc>
        <w:tc>
          <w:tcPr>
            <w:tcW w:w="2268" w:type="dxa"/>
            <w:tcBorders>
              <w:top w:val="single" w:sz="4" w:space="0" w:color="000000"/>
              <w:left w:val="single" w:sz="4" w:space="0" w:color="000000"/>
              <w:bottom w:val="single" w:sz="4" w:space="0" w:color="000000"/>
              <w:right w:val="single" w:sz="4" w:space="0" w:color="000000"/>
            </w:tcBorders>
            <w:hideMark/>
          </w:tcPr>
          <w:p w14:paraId="0D31C0D3" w14:textId="77777777"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Equilibrium</w:t>
            </w:r>
            <w:r w:rsidRPr="00C85D97">
              <w:rPr>
                <w:rFonts w:ascii="Times New Roman" w:hAnsi="Times New Roman" w:cs="Times New Roman"/>
                <w:b/>
              </w:rPr>
              <w:tab/>
              <w:t>conc (mg/100ml)</w:t>
            </w:r>
          </w:p>
        </w:tc>
        <w:tc>
          <w:tcPr>
            <w:tcW w:w="2458" w:type="dxa"/>
            <w:tcBorders>
              <w:top w:val="single" w:sz="4" w:space="0" w:color="000000"/>
              <w:left w:val="single" w:sz="4" w:space="0" w:color="000000"/>
              <w:bottom w:val="single" w:sz="4" w:space="0" w:color="000000"/>
              <w:right w:val="single" w:sz="4" w:space="0" w:color="000000"/>
            </w:tcBorders>
            <w:hideMark/>
          </w:tcPr>
          <w:p w14:paraId="48BF2815" w14:textId="47980935"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(mg/100ml)</w:t>
            </w:r>
          </w:p>
        </w:tc>
        <w:tc>
          <w:tcPr>
            <w:tcW w:w="1959" w:type="dxa"/>
            <w:tcBorders>
              <w:top w:val="single" w:sz="4" w:space="0" w:color="000000"/>
              <w:left w:val="single" w:sz="4" w:space="0" w:color="000000"/>
              <w:bottom w:val="single" w:sz="4" w:space="0" w:color="000000"/>
              <w:right w:val="single" w:sz="4" w:space="0" w:color="000000"/>
            </w:tcBorders>
            <w:hideMark/>
          </w:tcPr>
          <w:p w14:paraId="687187C4" w14:textId="77777777" w:rsidR="00237D68" w:rsidRPr="00C85D97" w:rsidRDefault="00237D68" w:rsidP="00237D68">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237D68" w:rsidRPr="00C85D97" w14:paraId="0AA5C396"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4B9D29A8"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268" w:type="dxa"/>
            <w:tcBorders>
              <w:top w:val="single" w:sz="4" w:space="0" w:color="000000"/>
              <w:left w:val="single" w:sz="4" w:space="0" w:color="000000"/>
              <w:bottom w:val="single" w:sz="4" w:space="0" w:color="000000"/>
              <w:right w:val="single" w:sz="4" w:space="0" w:color="000000"/>
            </w:tcBorders>
            <w:hideMark/>
          </w:tcPr>
          <w:p w14:paraId="6753E1C1"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8.08</w:t>
            </w:r>
          </w:p>
        </w:tc>
        <w:tc>
          <w:tcPr>
            <w:tcW w:w="2458" w:type="dxa"/>
            <w:tcBorders>
              <w:top w:val="single" w:sz="4" w:space="0" w:color="000000"/>
              <w:left w:val="single" w:sz="4" w:space="0" w:color="000000"/>
              <w:bottom w:val="single" w:sz="4" w:space="0" w:color="000000"/>
              <w:right w:val="single" w:sz="4" w:space="0" w:color="000000"/>
            </w:tcBorders>
            <w:hideMark/>
          </w:tcPr>
          <w:p w14:paraId="18088D2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11.92</w:t>
            </w:r>
          </w:p>
        </w:tc>
        <w:tc>
          <w:tcPr>
            <w:tcW w:w="1959" w:type="dxa"/>
            <w:tcBorders>
              <w:top w:val="single" w:sz="4" w:space="0" w:color="000000"/>
              <w:left w:val="single" w:sz="4" w:space="0" w:color="000000"/>
              <w:bottom w:val="single" w:sz="4" w:space="0" w:color="000000"/>
              <w:right w:val="single" w:sz="4" w:space="0" w:color="000000"/>
            </w:tcBorders>
            <w:hideMark/>
          </w:tcPr>
          <w:p w14:paraId="1B1B8ABA"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59.60</w:t>
            </w:r>
          </w:p>
        </w:tc>
      </w:tr>
      <w:tr w:rsidR="00237D68" w:rsidRPr="00C85D97" w14:paraId="616014F6"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144D05F2"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268" w:type="dxa"/>
            <w:tcBorders>
              <w:top w:val="single" w:sz="4" w:space="0" w:color="000000"/>
              <w:left w:val="single" w:sz="4" w:space="0" w:color="000000"/>
              <w:bottom w:val="single" w:sz="4" w:space="0" w:color="000000"/>
              <w:right w:val="single" w:sz="4" w:space="0" w:color="000000"/>
            </w:tcBorders>
            <w:hideMark/>
          </w:tcPr>
          <w:p w14:paraId="69E9CE1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22.61</w:t>
            </w:r>
          </w:p>
        </w:tc>
        <w:tc>
          <w:tcPr>
            <w:tcW w:w="2458" w:type="dxa"/>
            <w:tcBorders>
              <w:top w:val="single" w:sz="4" w:space="0" w:color="000000"/>
              <w:left w:val="single" w:sz="4" w:space="0" w:color="000000"/>
              <w:bottom w:val="single" w:sz="4" w:space="0" w:color="000000"/>
              <w:right w:val="single" w:sz="4" w:space="0" w:color="000000"/>
            </w:tcBorders>
            <w:hideMark/>
          </w:tcPr>
          <w:p w14:paraId="4993EC2C"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17.39</w:t>
            </w:r>
          </w:p>
        </w:tc>
        <w:tc>
          <w:tcPr>
            <w:tcW w:w="1959" w:type="dxa"/>
            <w:tcBorders>
              <w:top w:val="single" w:sz="4" w:space="0" w:color="000000"/>
              <w:left w:val="single" w:sz="4" w:space="0" w:color="000000"/>
              <w:bottom w:val="single" w:sz="4" w:space="0" w:color="000000"/>
              <w:right w:val="single" w:sz="4" w:space="0" w:color="000000"/>
            </w:tcBorders>
            <w:hideMark/>
          </w:tcPr>
          <w:p w14:paraId="4AD8271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43.48</w:t>
            </w:r>
          </w:p>
        </w:tc>
      </w:tr>
      <w:tr w:rsidR="00237D68" w:rsidRPr="00C85D97" w14:paraId="4D7E63F3" w14:textId="77777777" w:rsidTr="005E6455">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3E111462"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60.00</w:t>
            </w:r>
          </w:p>
        </w:tc>
        <w:tc>
          <w:tcPr>
            <w:tcW w:w="2268" w:type="dxa"/>
            <w:tcBorders>
              <w:top w:val="single" w:sz="4" w:space="0" w:color="000000"/>
              <w:left w:val="single" w:sz="4" w:space="0" w:color="000000"/>
              <w:bottom w:val="single" w:sz="4" w:space="0" w:color="000000"/>
              <w:right w:val="single" w:sz="4" w:space="0" w:color="000000"/>
            </w:tcBorders>
            <w:hideMark/>
          </w:tcPr>
          <w:p w14:paraId="3047C679"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37.53</w:t>
            </w:r>
          </w:p>
        </w:tc>
        <w:tc>
          <w:tcPr>
            <w:tcW w:w="2458" w:type="dxa"/>
            <w:tcBorders>
              <w:top w:val="single" w:sz="4" w:space="0" w:color="000000"/>
              <w:left w:val="single" w:sz="4" w:space="0" w:color="000000"/>
              <w:bottom w:val="single" w:sz="4" w:space="0" w:color="000000"/>
              <w:right w:val="single" w:sz="4" w:space="0" w:color="000000"/>
            </w:tcBorders>
            <w:hideMark/>
          </w:tcPr>
          <w:p w14:paraId="4C95E5C0"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22.47</w:t>
            </w:r>
          </w:p>
        </w:tc>
        <w:tc>
          <w:tcPr>
            <w:tcW w:w="1959" w:type="dxa"/>
            <w:tcBorders>
              <w:top w:val="single" w:sz="4" w:space="0" w:color="000000"/>
              <w:left w:val="single" w:sz="4" w:space="0" w:color="000000"/>
              <w:bottom w:val="single" w:sz="4" w:space="0" w:color="000000"/>
              <w:right w:val="single" w:sz="4" w:space="0" w:color="000000"/>
            </w:tcBorders>
            <w:hideMark/>
          </w:tcPr>
          <w:p w14:paraId="2D9BCFC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37.45</w:t>
            </w:r>
          </w:p>
        </w:tc>
      </w:tr>
      <w:tr w:rsidR="00237D68" w:rsidRPr="00C85D97" w14:paraId="2213D54B" w14:textId="77777777" w:rsidTr="005E6455">
        <w:trPr>
          <w:trHeight w:val="323"/>
        </w:trPr>
        <w:tc>
          <w:tcPr>
            <w:tcW w:w="2757" w:type="dxa"/>
            <w:tcBorders>
              <w:top w:val="single" w:sz="4" w:space="0" w:color="000000"/>
              <w:left w:val="single" w:sz="4" w:space="0" w:color="000000"/>
              <w:bottom w:val="single" w:sz="4" w:space="0" w:color="000000"/>
              <w:right w:val="single" w:sz="4" w:space="0" w:color="000000"/>
            </w:tcBorders>
            <w:hideMark/>
          </w:tcPr>
          <w:p w14:paraId="04CD41A4"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268" w:type="dxa"/>
            <w:tcBorders>
              <w:top w:val="single" w:sz="4" w:space="0" w:color="000000"/>
              <w:left w:val="single" w:sz="4" w:space="0" w:color="000000"/>
              <w:bottom w:val="single" w:sz="4" w:space="0" w:color="000000"/>
              <w:right w:val="single" w:sz="4" w:space="0" w:color="000000"/>
            </w:tcBorders>
            <w:hideMark/>
          </w:tcPr>
          <w:p w14:paraId="515BD451"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54.24</w:t>
            </w:r>
          </w:p>
        </w:tc>
        <w:tc>
          <w:tcPr>
            <w:tcW w:w="2458" w:type="dxa"/>
            <w:tcBorders>
              <w:top w:val="single" w:sz="4" w:space="0" w:color="000000"/>
              <w:left w:val="single" w:sz="4" w:space="0" w:color="000000"/>
              <w:bottom w:val="single" w:sz="4" w:space="0" w:color="000000"/>
              <w:right w:val="single" w:sz="4" w:space="0" w:color="000000"/>
            </w:tcBorders>
            <w:hideMark/>
          </w:tcPr>
          <w:p w14:paraId="4AED19EA"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25.76</w:t>
            </w:r>
          </w:p>
        </w:tc>
        <w:tc>
          <w:tcPr>
            <w:tcW w:w="1959" w:type="dxa"/>
            <w:tcBorders>
              <w:top w:val="single" w:sz="4" w:space="0" w:color="000000"/>
              <w:left w:val="single" w:sz="4" w:space="0" w:color="000000"/>
              <w:bottom w:val="single" w:sz="4" w:space="0" w:color="000000"/>
              <w:right w:val="single" w:sz="4" w:space="0" w:color="000000"/>
            </w:tcBorders>
            <w:hideMark/>
          </w:tcPr>
          <w:p w14:paraId="050814D5" w14:textId="77777777" w:rsidR="00237D68" w:rsidRPr="00C85D97" w:rsidRDefault="00237D68" w:rsidP="00237D68">
            <w:pPr>
              <w:spacing w:after="0" w:line="240" w:lineRule="auto"/>
              <w:jc w:val="center"/>
              <w:rPr>
                <w:rFonts w:ascii="Times New Roman" w:hAnsi="Times New Roman" w:cs="Times New Roman"/>
              </w:rPr>
            </w:pPr>
            <w:r w:rsidRPr="00C85D97">
              <w:rPr>
                <w:rFonts w:ascii="Times New Roman" w:hAnsi="Times New Roman" w:cs="Times New Roman"/>
              </w:rPr>
              <w:t>32.20</w:t>
            </w:r>
          </w:p>
        </w:tc>
      </w:tr>
    </w:tbl>
    <w:p w14:paraId="6A13C5C2" w14:textId="77777777" w:rsidR="00237D68" w:rsidRDefault="00237D68" w:rsidP="00237D68">
      <w:pPr>
        <w:spacing w:after="0" w:line="360" w:lineRule="auto"/>
        <w:rPr>
          <w:rFonts w:ascii="Times New Roman" w:hAnsi="Times New Roman" w:cs="Times New Roman"/>
        </w:rPr>
      </w:pPr>
    </w:p>
    <w:p w14:paraId="2DA32C78" w14:textId="1E156F19" w:rsidR="00237D68" w:rsidRDefault="00237D68" w:rsidP="006706E7">
      <w:pPr>
        <w:spacing w:after="0" w:line="360" w:lineRule="auto"/>
        <w:ind w:firstLine="720"/>
        <w:rPr>
          <w:rFonts w:ascii="Times New Roman" w:hAnsi="Times New Roman" w:cs="Times New Roman"/>
        </w:rPr>
      </w:pPr>
      <w:r w:rsidRPr="00237D68">
        <w:rPr>
          <w:rFonts w:ascii="Times New Roman" w:hAnsi="Times New Roman" w:cs="Times New Roman"/>
        </w:rPr>
        <w:t xml:space="preserve">The results </w:t>
      </w:r>
      <w:r w:rsidR="005E6455">
        <w:rPr>
          <w:rFonts w:ascii="Times New Roman" w:hAnsi="Times New Roman" w:cs="Times New Roman"/>
        </w:rPr>
        <w:t xml:space="preserve">indicated that biochar was able to remove Pb ions from solution, although adsorption efficiency decreased with </w:t>
      </w:r>
      <w:r w:rsidR="00044FB3">
        <w:rPr>
          <w:rFonts w:ascii="Times New Roman" w:hAnsi="Times New Roman" w:cs="Times New Roman"/>
        </w:rPr>
        <w:t xml:space="preserve">an </w:t>
      </w:r>
      <w:r w:rsidR="005E6455">
        <w:rPr>
          <w:rFonts w:ascii="Times New Roman" w:hAnsi="Times New Roman" w:cs="Times New Roman"/>
        </w:rPr>
        <w:t>increase in initial</w:t>
      </w:r>
      <w:r w:rsidR="00044FB3">
        <w:rPr>
          <w:rFonts w:ascii="Times New Roman" w:hAnsi="Times New Roman" w:cs="Times New Roman"/>
        </w:rPr>
        <w:t xml:space="preserve"> </w:t>
      </w:r>
      <w:r w:rsidR="005E6455">
        <w:rPr>
          <w:rFonts w:ascii="Times New Roman" w:hAnsi="Times New Roman" w:cs="Times New Roman"/>
        </w:rPr>
        <w:t>concentration</w:t>
      </w:r>
      <w:r w:rsidRPr="00237D68">
        <w:rPr>
          <w:rFonts w:ascii="Times New Roman" w:hAnsi="Times New Roman" w:cs="Times New Roman"/>
        </w:rPr>
        <w:t>.</w:t>
      </w:r>
      <w:r w:rsidR="005E6455">
        <w:rPr>
          <w:rFonts w:ascii="Times New Roman" w:hAnsi="Times New Roman" w:cs="Times New Roman"/>
        </w:rPr>
        <w:t xml:space="preserve"> This was attributed to </w:t>
      </w:r>
      <w:r w:rsidR="00044FB3">
        <w:rPr>
          <w:rFonts w:ascii="Times New Roman" w:hAnsi="Times New Roman" w:cs="Times New Roman"/>
        </w:rPr>
        <w:t xml:space="preserve">the </w:t>
      </w:r>
      <w:r w:rsidR="005E6455">
        <w:rPr>
          <w:rFonts w:ascii="Times New Roman" w:hAnsi="Times New Roman" w:cs="Times New Roman"/>
        </w:rPr>
        <w:t xml:space="preserve">increasing number of Pb ions competing for a limited number of active adsorption locations. </w:t>
      </w:r>
      <w:r w:rsidR="006706E7">
        <w:rPr>
          <w:rFonts w:ascii="Times New Roman" w:hAnsi="Times New Roman" w:cs="Times New Roman"/>
        </w:rPr>
        <w:t>H</w:t>
      </w:r>
      <w:r w:rsidRPr="00237D68">
        <w:rPr>
          <w:rFonts w:ascii="Times New Roman" w:hAnsi="Times New Roman" w:cs="Times New Roman"/>
        </w:rPr>
        <w:t>igh concentrations increase</w:t>
      </w:r>
      <w:r w:rsidR="00044FB3">
        <w:rPr>
          <w:rFonts w:ascii="Times New Roman" w:hAnsi="Times New Roman" w:cs="Times New Roman"/>
        </w:rPr>
        <w:t>d</w:t>
      </w:r>
      <w:r w:rsidRPr="00237D68">
        <w:rPr>
          <w:rFonts w:ascii="Times New Roman" w:hAnsi="Times New Roman" w:cs="Times New Roman"/>
        </w:rPr>
        <w:t xml:space="preserve"> the mass transfer driving force, </w:t>
      </w:r>
      <w:r w:rsidR="006706E7">
        <w:rPr>
          <w:rFonts w:ascii="Times New Roman" w:hAnsi="Times New Roman" w:cs="Times New Roman"/>
        </w:rPr>
        <w:t xml:space="preserve">leading to an increment </w:t>
      </w:r>
      <w:r w:rsidR="00044FB3">
        <w:rPr>
          <w:rFonts w:ascii="Times New Roman" w:hAnsi="Times New Roman" w:cs="Times New Roman"/>
        </w:rPr>
        <w:t>in</w:t>
      </w:r>
      <w:r w:rsidR="006706E7">
        <w:rPr>
          <w:rFonts w:ascii="Times New Roman" w:hAnsi="Times New Roman" w:cs="Times New Roman"/>
        </w:rPr>
        <w:t xml:space="preserve"> </w:t>
      </w:r>
      <w:r w:rsidRPr="00237D68">
        <w:rPr>
          <w:rFonts w:ascii="Times New Roman" w:hAnsi="Times New Roman" w:cs="Times New Roman"/>
        </w:rPr>
        <w:t>the quantity of ions adsorbed</w:t>
      </w:r>
      <w:r w:rsidR="006706E7">
        <w:rPr>
          <w:rFonts w:ascii="Times New Roman" w:hAnsi="Times New Roman" w:cs="Times New Roman"/>
        </w:rPr>
        <w:t>. However, this le</w:t>
      </w:r>
      <w:r w:rsidR="00044FB3">
        <w:rPr>
          <w:rFonts w:ascii="Times New Roman" w:hAnsi="Times New Roman" w:cs="Times New Roman"/>
        </w:rPr>
        <w:t>d</w:t>
      </w:r>
      <w:r w:rsidR="006706E7">
        <w:rPr>
          <w:rFonts w:ascii="Times New Roman" w:hAnsi="Times New Roman" w:cs="Times New Roman"/>
        </w:rPr>
        <w:t xml:space="preserve"> to competition for </w:t>
      </w:r>
      <w:r w:rsidR="00044FB3">
        <w:rPr>
          <w:rFonts w:ascii="Times New Roman" w:hAnsi="Times New Roman" w:cs="Times New Roman"/>
        </w:rPr>
        <w:t xml:space="preserve">the </w:t>
      </w:r>
      <w:r w:rsidRPr="00237D68">
        <w:rPr>
          <w:rFonts w:ascii="Times New Roman" w:hAnsi="Times New Roman" w:cs="Times New Roman"/>
        </w:rPr>
        <w:t>limited active sites,</w:t>
      </w:r>
      <w:r w:rsidR="006706E7">
        <w:rPr>
          <w:rFonts w:ascii="Times New Roman" w:hAnsi="Times New Roman" w:cs="Times New Roman"/>
        </w:rPr>
        <w:t xml:space="preserve"> </w:t>
      </w:r>
      <w:r w:rsidRPr="00237D68">
        <w:rPr>
          <w:rFonts w:ascii="Times New Roman" w:hAnsi="Times New Roman" w:cs="Times New Roman"/>
        </w:rPr>
        <w:t>reducing</w:t>
      </w:r>
      <w:r w:rsidR="006706E7">
        <w:rPr>
          <w:rFonts w:ascii="Times New Roman" w:hAnsi="Times New Roman" w:cs="Times New Roman"/>
        </w:rPr>
        <w:t xml:space="preserve"> the</w:t>
      </w:r>
      <w:r w:rsidRPr="00237D68">
        <w:rPr>
          <w:rFonts w:ascii="Times New Roman" w:hAnsi="Times New Roman" w:cs="Times New Roman"/>
        </w:rPr>
        <w:t xml:space="preserve"> removal efficiency.</w:t>
      </w:r>
      <w:r w:rsidR="006706E7">
        <w:rPr>
          <w:rFonts w:ascii="Times New Roman" w:hAnsi="Times New Roman" w:cs="Times New Roman"/>
        </w:rPr>
        <w:t xml:space="preserve"> </w:t>
      </w:r>
    </w:p>
    <w:p w14:paraId="3BC6C92B" w14:textId="06FB96F6" w:rsidR="006706E7" w:rsidRDefault="006706E7" w:rsidP="006706E7">
      <w:pPr>
        <w:spacing w:after="0" w:line="360" w:lineRule="auto"/>
        <w:ind w:firstLine="720"/>
        <w:rPr>
          <w:rFonts w:ascii="Times New Roman" w:hAnsi="Times New Roman" w:cs="Times New Roman"/>
        </w:rPr>
      </w:pPr>
      <w:r>
        <w:rPr>
          <w:rFonts w:ascii="Times New Roman" w:hAnsi="Times New Roman" w:cs="Times New Roman"/>
        </w:rPr>
        <w:t xml:space="preserve">Table 4 presents the adsorption performance using </w:t>
      </w:r>
      <w:r w:rsidRPr="00F531C8">
        <w:rPr>
          <w:rFonts w:ascii="Times New Roman" w:hAnsi="Times New Roman" w:cs="Times New Roman"/>
        </w:rPr>
        <w:t>3m HCl-activated biochar</w:t>
      </w:r>
      <w:r>
        <w:rPr>
          <w:rFonts w:ascii="Times New Roman" w:hAnsi="Times New Roman" w:cs="Times New Roman"/>
        </w:rPr>
        <w:t xml:space="preserve"> for the removal of cadmium </w:t>
      </w:r>
      <w:r w:rsidRPr="00237D68">
        <w:rPr>
          <w:rFonts w:ascii="Times New Roman" w:hAnsi="Times New Roman" w:cs="Times New Roman"/>
        </w:rPr>
        <w:t>(</w:t>
      </w:r>
      <w:r>
        <w:rPr>
          <w:rFonts w:ascii="Times New Roman" w:hAnsi="Times New Roman" w:cs="Times New Roman"/>
        </w:rPr>
        <w:t>Cd</w:t>
      </w:r>
      <w:r w:rsidRPr="00237D68">
        <w:rPr>
          <w:rFonts w:ascii="Times New Roman" w:hAnsi="Times New Roman" w:cs="Times New Roman"/>
        </w:rPr>
        <w:t>²⁺) ions from aqueous solution</w:t>
      </w:r>
      <w:r>
        <w:rPr>
          <w:rFonts w:ascii="Times New Roman" w:hAnsi="Times New Roman" w:cs="Times New Roman"/>
        </w:rPr>
        <w:t>.</w:t>
      </w:r>
    </w:p>
    <w:p w14:paraId="25306DBA" w14:textId="77777777" w:rsidR="00032A1E" w:rsidRDefault="00032A1E" w:rsidP="006706E7">
      <w:pPr>
        <w:spacing w:after="0" w:line="360" w:lineRule="auto"/>
        <w:ind w:firstLine="720"/>
        <w:rPr>
          <w:rFonts w:ascii="Times New Roman" w:hAnsi="Times New Roman" w:cs="Times New Roman"/>
        </w:rPr>
      </w:pPr>
    </w:p>
    <w:p w14:paraId="4AC42BAE" w14:textId="7B8BBC87" w:rsidR="00032A1E" w:rsidRDefault="00032A1E" w:rsidP="00032A1E">
      <w:pPr>
        <w:spacing w:after="0" w:line="360" w:lineRule="auto"/>
        <w:jc w:val="center"/>
        <w:rPr>
          <w:rFonts w:ascii="Times New Roman" w:hAnsi="Times New Roman" w:cs="Times New Roman"/>
        </w:rPr>
      </w:pPr>
      <w:r w:rsidRPr="00C85D97">
        <w:rPr>
          <w:rFonts w:ascii="Times New Roman" w:hAnsi="Times New Roman" w:cs="Times New Roman"/>
          <w:b/>
          <w:bCs/>
        </w:rPr>
        <w:t xml:space="preserve">Table </w:t>
      </w:r>
      <w:r>
        <w:rPr>
          <w:rFonts w:ascii="Times New Roman" w:hAnsi="Times New Roman" w:cs="Times New Roman"/>
          <w:b/>
          <w:bCs/>
        </w:rPr>
        <w:t>4</w:t>
      </w:r>
      <w:r w:rsidRPr="00C85D97">
        <w:rPr>
          <w:rFonts w:ascii="Times New Roman" w:hAnsi="Times New Roman" w:cs="Times New Roman"/>
        </w:rPr>
        <w:t xml:space="preserve">: Adsorption of </w:t>
      </w:r>
      <w:r>
        <w:rPr>
          <w:rFonts w:ascii="Times New Roman" w:hAnsi="Times New Roman" w:cs="Times New Roman"/>
        </w:rPr>
        <w:t>Cd</w:t>
      </w:r>
      <w:r w:rsidRPr="00C85D97">
        <w:rPr>
          <w:rFonts w:ascii="Times New Roman" w:hAnsi="Times New Roman" w:cs="Times New Roman"/>
        </w:rPr>
        <w:t xml:space="preserve"> ion using 3M </w:t>
      </w:r>
      <w:r w:rsidRPr="00237D68">
        <w:rPr>
          <w:rFonts w:ascii="Times New Roman" w:hAnsi="Times New Roman" w:cs="Times New Roman"/>
        </w:rPr>
        <w:t>HCl-activated</w:t>
      </w:r>
      <w:r w:rsidRPr="00C85D97">
        <w:rPr>
          <w:rFonts w:ascii="Times New Roman" w:hAnsi="Times New Roman" w:cs="Times New Roman"/>
        </w:rPr>
        <w:t xml:space="preserve"> biochar produced from cow bone</w:t>
      </w:r>
    </w:p>
    <w:tbl>
      <w:tblPr>
        <w:tblW w:w="9442"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7"/>
        <w:gridCol w:w="2268"/>
        <w:gridCol w:w="2458"/>
        <w:gridCol w:w="1959"/>
      </w:tblGrid>
      <w:tr w:rsidR="00032A1E" w:rsidRPr="00C85D97" w14:paraId="3646E40E" w14:textId="77777777" w:rsidTr="00F673E4">
        <w:trPr>
          <w:trHeight w:val="935"/>
        </w:trPr>
        <w:tc>
          <w:tcPr>
            <w:tcW w:w="2757" w:type="dxa"/>
            <w:tcBorders>
              <w:top w:val="single" w:sz="4" w:space="0" w:color="000000"/>
              <w:left w:val="single" w:sz="4" w:space="0" w:color="000000"/>
              <w:bottom w:val="single" w:sz="4" w:space="0" w:color="000000"/>
              <w:right w:val="single" w:sz="4" w:space="0" w:color="000000"/>
            </w:tcBorders>
            <w:hideMark/>
          </w:tcPr>
          <w:p w14:paraId="62CC85E7" w14:textId="77777777" w:rsidR="00032A1E" w:rsidRPr="00C85D97"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 xml:space="preserve">Initial conc. of Congo red dye </w:t>
            </w:r>
            <w:r>
              <w:rPr>
                <w:rFonts w:ascii="Times New Roman" w:hAnsi="Times New Roman" w:cs="Times New Roman"/>
                <w:b/>
              </w:rPr>
              <w:t>wastewater</w:t>
            </w:r>
            <w:r w:rsidRPr="00C85D97">
              <w:rPr>
                <w:rFonts w:ascii="Times New Roman" w:hAnsi="Times New Roman" w:cs="Times New Roman"/>
                <w:b/>
              </w:rPr>
              <w:t xml:space="preserve"> (mg/L)</w:t>
            </w:r>
          </w:p>
        </w:tc>
        <w:tc>
          <w:tcPr>
            <w:tcW w:w="2268" w:type="dxa"/>
            <w:tcBorders>
              <w:top w:val="single" w:sz="4" w:space="0" w:color="000000"/>
              <w:left w:val="single" w:sz="4" w:space="0" w:color="000000"/>
              <w:bottom w:val="single" w:sz="4" w:space="0" w:color="000000"/>
              <w:right w:val="single" w:sz="4" w:space="0" w:color="000000"/>
            </w:tcBorders>
            <w:hideMark/>
          </w:tcPr>
          <w:p w14:paraId="5B39EAFF" w14:textId="77777777" w:rsidR="00032A1E" w:rsidRPr="00C85D97"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Equilibrium</w:t>
            </w:r>
            <w:r w:rsidRPr="00C85D97">
              <w:rPr>
                <w:rFonts w:ascii="Times New Roman" w:hAnsi="Times New Roman" w:cs="Times New Roman"/>
                <w:b/>
              </w:rPr>
              <w:tab/>
              <w:t>conc (mg/100ml)</w:t>
            </w:r>
          </w:p>
        </w:tc>
        <w:tc>
          <w:tcPr>
            <w:tcW w:w="2458" w:type="dxa"/>
            <w:tcBorders>
              <w:top w:val="single" w:sz="4" w:space="0" w:color="000000"/>
              <w:left w:val="single" w:sz="4" w:space="0" w:color="000000"/>
              <w:bottom w:val="single" w:sz="4" w:space="0" w:color="000000"/>
              <w:right w:val="single" w:sz="4" w:space="0" w:color="000000"/>
            </w:tcBorders>
            <w:hideMark/>
          </w:tcPr>
          <w:p w14:paraId="57F9310C" w14:textId="77777777" w:rsidR="00032A1E" w:rsidRPr="00C85D97"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Amount</w:t>
            </w:r>
            <w:r>
              <w:rPr>
                <w:rFonts w:ascii="Times New Roman" w:hAnsi="Times New Roman" w:cs="Times New Roman"/>
                <w:b/>
              </w:rPr>
              <w:t xml:space="preserve"> </w:t>
            </w:r>
            <w:r w:rsidRPr="00C85D97">
              <w:rPr>
                <w:rFonts w:ascii="Times New Roman" w:hAnsi="Times New Roman" w:cs="Times New Roman"/>
                <w:b/>
              </w:rPr>
              <w:t>adsorbed (mg/100ml)</w:t>
            </w:r>
          </w:p>
        </w:tc>
        <w:tc>
          <w:tcPr>
            <w:tcW w:w="1959" w:type="dxa"/>
            <w:tcBorders>
              <w:top w:val="single" w:sz="4" w:space="0" w:color="000000"/>
              <w:left w:val="single" w:sz="4" w:space="0" w:color="000000"/>
              <w:bottom w:val="single" w:sz="4" w:space="0" w:color="000000"/>
              <w:right w:val="single" w:sz="4" w:space="0" w:color="000000"/>
            </w:tcBorders>
            <w:hideMark/>
          </w:tcPr>
          <w:p w14:paraId="0DDB6F3B" w14:textId="77777777" w:rsidR="00032A1E" w:rsidRPr="00C85D97" w:rsidRDefault="00032A1E" w:rsidP="00F673E4">
            <w:pPr>
              <w:spacing w:after="0" w:line="240" w:lineRule="auto"/>
              <w:jc w:val="center"/>
              <w:rPr>
                <w:rFonts w:ascii="Times New Roman" w:hAnsi="Times New Roman" w:cs="Times New Roman"/>
                <w:b/>
              </w:rPr>
            </w:pPr>
            <w:r w:rsidRPr="00C85D97">
              <w:rPr>
                <w:rFonts w:ascii="Times New Roman" w:hAnsi="Times New Roman" w:cs="Times New Roman"/>
                <w:b/>
              </w:rPr>
              <w:t>Percentage adsorbed (%)</w:t>
            </w:r>
          </w:p>
        </w:tc>
      </w:tr>
      <w:tr w:rsidR="00032A1E" w:rsidRPr="00C85D97" w14:paraId="560DF00A" w14:textId="77777777" w:rsidTr="00F673E4">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58A7BAB6"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20.00</w:t>
            </w:r>
          </w:p>
        </w:tc>
        <w:tc>
          <w:tcPr>
            <w:tcW w:w="2268" w:type="dxa"/>
            <w:tcBorders>
              <w:top w:val="single" w:sz="4" w:space="0" w:color="000000"/>
              <w:left w:val="single" w:sz="4" w:space="0" w:color="000000"/>
              <w:bottom w:val="single" w:sz="4" w:space="0" w:color="000000"/>
              <w:right w:val="single" w:sz="4" w:space="0" w:color="000000"/>
            </w:tcBorders>
            <w:hideMark/>
          </w:tcPr>
          <w:p w14:paraId="35B2B8DA" w14:textId="3BB3D498"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0.31</w:t>
            </w:r>
          </w:p>
        </w:tc>
        <w:tc>
          <w:tcPr>
            <w:tcW w:w="2458" w:type="dxa"/>
            <w:tcBorders>
              <w:top w:val="single" w:sz="4" w:space="0" w:color="000000"/>
              <w:left w:val="single" w:sz="4" w:space="0" w:color="000000"/>
              <w:bottom w:val="single" w:sz="4" w:space="0" w:color="000000"/>
              <w:right w:val="single" w:sz="4" w:space="0" w:color="000000"/>
            </w:tcBorders>
            <w:hideMark/>
          </w:tcPr>
          <w:p w14:paraId="246A49C8" w14:textId="3D5C20CF"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19.69</w:t>
            </w:r>
          </w:p>
        </w:tc>
        <w:tc>
          <w:tcPr>
            <w:tcW w:w="1959" w:type="dxa"/>
            <w:tcBorders>
              <w:top w:val="single" w:sz="4" w:space="0" w:color="000000"/>
              <w:left w:val="single" w:sz="4" w:space="0" w:color="000000"/>
              <w:bottom w:val="single" w:sz="4" w:space="0" w:color="000000"/>
              <w:right w:val="single" w:sz="4" w:space="0" w:color="000000"/>
            </w:tcBorders>
            <w:hideMark/>
          </w:tcPr>
          <w:p w14:paraId="1C9D352E" w14:textId="198E9090"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98.45</w:t>
            </w:r>
          </w:p>
        </w:tc>
      </w:tr>
      <w:tr w:rsidR="00032A1E" w:rsidRPr="00C85D97" w14:paraId="20B2B090" w14:textId="77777777" w:rsidTr="00F673E4">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6FBE90AA"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40.00</w:t>
            </w:r>
          </w:p>
        </w:tc>
        <w:tc>
          <w:tcPr>
            <w:tcW w:w="2268" w:type="dxa"/>
            <w:tcBorders>
              <w:top w:val="single" w:sz="4" w:space="0" w:color="000000"/>
              <w:left w:val="single" w:sz="4" w:space="0" w:color="000000"/>
              <w:bottom w:val="single" w:sz="4" w:space="0" w:color="000000"/>
              <w:right w:val="single" w:sz="4" w:space="0" w:color="000000"/>
            </w:tcBorders>
            <w:hideMark/>
          </w:tcPr>
          <w:p w14:paraId="7CC0AC36" w14:textId="1128DBCA"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13.42</w:t>
            </w:r>
          </w:p>
        </w:tc>
        <w:tc>
          <w:tcPr>
            <w:tcW w:w="2458" w:type="dxa"/>
            <w:tcBorders>
              <w:top w:val="single" w:sz="4" w:space="0" w:color="000000"/>
              <w:left w:val="single" w:sz="4" w:space="0" w:color="000000"/>
              <w:bottom w:val="single" w:sz="4" w:space="0" w:color="000000"/>
              <w:right w:val="single" w:sz="4" w:space="0" w:color="000000"/>
            </w:tcBorders>
            <w:hideMark/>
          </w:tcPr>
          <w:p w14:paraId="069B8789" w14:textId="0E527134"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26.58</w:t>
            </w:r>
          </w:p>
        </w:tc>
        <w:tc>
          <w:tcPr>
            <w:tcW w:w="1959" w:type="dxa"/>
            <w:tcBorders>
              <w:top w:val="single" w:sz="4" w:space="0" w:color="000000"/>
              <w:left w:val="single" w:sz="4" w:space="0" w:color="000000"/>
              <w:bottom w:val="single" w:sz="4" w:space="0" w:color="000000"/>
              <w:right w:val="single" w:sz="4" w:space="0" w:color="000000"/>
            </w:tcBorders>
            <w:hideMark/>
          </w:tcPr>
          <w:p w14:paraId="17AB4640" w14:textId="51E8C9B4"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66.45</w:t>
            </w:r>
          </w:p>
        </w:tc>
      </w:tr>
      <w:tr w:rsidR="00032A1E" w:rsidRPr="00C85D97" w14:paraId="5ACD8CB2" w14:textId="77777777" w:rsidTr="00F673E4">
        <w:trPr>
          <w:trHeight w:val="310"/>
        </w:trPr>
        <w:tc>
          <w:tcPr>
            <w:tcW w:w="2757" w:type="dxa"/>
            <w:tcBorders>
              <w:top w:val="single" w:sz="4" w:space="0" w:color="000000"/>
              <w:left w:val="single" w:sz="4" w:space="0" w:color="000000"/>
              <w:bottom w:val="single" w:sz="4" w:space="0" w:color="000000"/>
              <w:right w:val="single" w:sz="4" w:space="0" w:color="000000"/>
            </w:tcBorders>
            <w:hideMark/>
          </w:tcPr>
          <w:p w14:paraId="022C3758"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lastRenderedPageBreak/>
              <w:t>60.00</w:t>
            </w:r>
          </w:p>
        </w:tc>
        <w:tc>
          <w:tcPr>
            <w:tcW w:w="2268" w:type="dxa"/>
            <w:tcBorders>
              <w:top w:val="single" w:sz="4" w:space="0" w:color="000000"/>
              <w:left w:val="single" w:sz="4" w:space="0" w:color="000000"/>
              <w:bottom w:val="single" w:sz="4" w:space="0" w:color="000000"/>
              <w:right w:val="single" w:sz="4" w:space="0" w:color="000000"/>
            </w:tcBorders>
            <w:hideMark/>
          </w:tcPr>
          <w:p w14:paraId="7553D2D4" w14:textId="60CA66B3"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26.07</w:t>
            </w:r>
          </w:p>
        </w:tc>
        <w:tc>
          <w:tcPr>
            <w:tcW w:w="2458" w:type="dxa"/>
            <w:tcBorders>
              <w:top w:val="single" w:sz="4" w:space="0" w:color="000000"/>
              <w:left w:val="single" w:sz="4" w:space="0" w:color="000000"/>
              <w:bottom w:val="single" w:sz="4" w:space="0" w:color="000000"/>
              <w:right w:val="single" w:sz="4" w:space="0" w:color="000000"/>
            </w:tcBorders>
            <w:hideMark/>
          </w:tcPr>
          <w:p w14:paraId="2BCC0123" w14:textId="69C40BA9"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33.93</w:t>
            </w:r>
          </w:p>
        </w:tc>
        <w:tc>
          <w:tcPr>
            <w:tcW w:w="1959" w:type="dxa"/>
            <w:tcBorders>
              <w:top w:val="single" w:sz="4" w:space="0" w:color="000000"/>
              <w:left w:val="single" w:sz="4" w:space="0" w:color="000000"/>
              <w:bottom w:val="single" w:sz="4" w:space="0" w:color="000000"/>
              <w:right w:val="single" w:sz="4" w:space="0" w:color="000000"/>
            </w:tcBorders>
            <w:hideMark/>
          </w:tcPr>
          <w:p w14:paraId="4C545855" w14:textId="07C1C1D0"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56.55</w:t>
            </w:r>
          </w:p>
        </w:tc>
      </w:tr>
      <w:tr w:rsidR="00032A1E" w:rsidRPr="00C85D97" w14:paraId="78BF26DF" w14:textId="77777777" w:rsidTr="00F673E4">
        <w:trPr>
          <w:trHeight w:val="323"/>
        </w:trPr>
        <w:tc>
          <w:tcPr>
            <w:tcW w:w="2757" w:type="dxa"/>
            <w:tcBorders>
              <w:top w:val="single" w:sz="4" w:space="0" w:color="000000"/>
              <w:left w:val="single" w:sz="4" w:space="0" w:color="000000"/>
              <w:bottom w:val="single" w:sz="4" w:space="0" w:color="000000"/>
              <w:right w:val="single" w:sz="4" w:space="0" w:color="000000"/>
            </w:tcBorders>
            <w:hideMark/>
          </w:tcPr>
          <w:p w14:paraId="1A9B5E03" w14:textId="77777777"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80.00</w:t>
            </w:r>
          </w:p>
        </w:tc>
        <w:tc>
          <w:tcPr>
            <w:tcW w:w="2268" w:type="dxa"/>
            <w:tcBorders>
              <w:top w:val="single" w:sz="4" w:space="0" w:color="000000"/>
              <w:left w:val="single" w:sz="4" w:space="0" w:color="000000"/>
              <w:bottom w:val="single" w:sz="4" w:space="0" w:color="000000"/>
              <w:right w:val="single" w:sz="4" w:space="0" w:color="000000"/>
            </w:tcBorders>
            <w:hideMark/>
          </w:tcPr>
          <w:p w14:paraId="5572484B" w14:textId="627FE682"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35.79</w:t>
            </w:r>
          </w:p>
        </w:tc>
        <w:tc>
          <w:tcPr>
            <w:tcW w:w="2458" w:type="dxa"/>
            <w:tcBorders>
              <w:top w:val="single" w:sz="4" w:space="0" w:color="000000"/>
              <w:left w:val="single" w:sz="4" w:space="0" w:color="000000"/>
              <w:bottom w:val="single" w:sz="4" w:space="0" w:color="000000"/>
              <w:right w:val="single" w:sz="4" w:space="0" w:color="000000"/>
            </w:tcBorders>
            <w:hideMark/>
          </w:tcPr>
          <w:p w14:paraId="1C4C4FB9" w14:textId="21262F05"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44.21</w:t>
            </w:r>
          </w:p>
        </w:tc>
        <w:tc>
          <w:tcPr>
            <w:tcW w:w="1959" w:type="dxa"/>
            <w:tcBorders>
              <w:top w:val="single" w:sz="4" w:space="0" w:color="000000"/>
              <w:left w:val="single" w:sz="4" w:space="0" w:color="000000"/>
              <w:bottom w:val="single" w:sz="4" w:space="0" w:color="000000"/>
              <w:right w:val="single" w:sz="4" w:space="0" w:color="000000"/>
            </w:tcBorders>
            <w:hideMark/>
          </w:tcPr>
          <w:p w14:paraId="369B23F4" w14:textId="1EAA5DD3"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55.26</w:t>
            </w:r>
          </w:p>
        </w:tc>
      </w:tr>
      <w:tr w:rsidR="00032A1E" w:rsidRPr="00C85D97" w14:paraId="0F4D04D7" w14:textId="77777777" w:rsidTr="00F673E4">
        <w:trPr>
          <w:trHeight w:val="323"/>
        </w:trPr>
        <w:tc>
          <w:tcPr>
            <w:tcW w:w="2757" w:type="dxa"/>
            <w:tcBorders>
              <w:top w:val="single" w:sz="4" w:space="0" w:color="000000"/>
              <w:left w:val="single" w:sz="4" w:space="0" w:color="000000"/>
              <w:bottom w:val="single" w:sz="4" w:space="0" w:color="000000"/>
              <w:right w:val="single" w:sz="4" w:space="0" w:color="000000"/>
            </w:tcBorders>
          </w:tcPr>
          <w:p w14:paraId="01AFB12A" w14:textId="631A343B" w:rsidR="00032A1E" w:rsidRPr="00C85D97" w:rsidRDefault="00032A1E" w:rsidP="00032A1E">
            <w:pPr>
              <w:spacing w:after="0" w:line="240" w:lineRule="auto"/>
              <w:jc w:val="center"/>
              <w:rPr>
                <w:rFonts w:ascii="Times New Roman" w:hAnsi="Times New Roman" w:cs="Times New Roman"/>
              </w:rPr>
            </w:pPr>
            <w:r>
              <w:rPr>
                <w:rFonts w:ascii="Times New Roman" w:hAnsi="Times New Roman" w:cs="Times New Roman"/>
              </w:rPr>
              <w:t>100.00</w:t>
            </w:r>
          </w:p>
        </w:tc>
        <w:tc>
          <w:tcPr>
            <w:tcW w:w="2268" w:type="dxa"/>
            <w:tcBorders>
              <w:top w:val="single" w:sz="4" w:space="0" w:color="000000"/>
              <w:left w:val="single" w:sz="4" w:space="0" w:color="000000"/>
              <w:bottom w:val="single" w:sz="4" w:space="0" w:color="000000"/>
              <w:right w:val="single" w:sz="4" w:space="0" w:color="000000"/>
            </w:tcBorders>
          </w:tcPr>
          <w:p w14:paraId="4C2C4823" w14:textId="5FBAF5A5"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49.68</w:t>
            </w:r>
          </w:p>
        </w:tc>
        <w:tc>
          <w:tcPr>
            <w:tcW w:w="2458" w:type="dxa"/>
            <w:tcBorders>
              <w:top w:val="single" w:sz="4" w:space="0" w:color="000000"/>
              <w:left w:val="single" w:sz="4" w:space="0" w:color="000000"/>
              <w:bottom w:val="single" w:sz="4" w:space="0" w:color="000000"/>
              <w:right w:val="single" w:sz="4" w:space="0" w:color="000000"/>
            </w:tcBorders>
          </w:tcPr>
          <w:p w14:paraId="59D8432D" w14:textId="50E693EE"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50.32</w:t>
            </w:r>
          </w:p>
        </w:tc>
        <w:tc>
          <w:tcPr>
            <w:tcW w:w="1959" w:type="dxa"/>
            <w:tcBorders>
              <w:top w:val="single" w:sz="4" w:space="0" w:color="000000"/>
              <w:left w:val="single" w:sz="4" w:space="0" w:color="000000"/>
              <w:bottom w:val="single" w:sz="4" w:space="0" w:color="000000"/>
              <w:right w:val="single" w:sz="4" w:space="0" w:color="000000"/>
            </w:tcBorders>
          </w:tcPr>
          <w:p w14:paraId="58960BBC" w14:textId="08DE2B2B" w:rsidR="00032A1E" w:rsidRPr="00C85D97" w:rsidRDefault="00032A1E" w:rsidP="00032A1E">
            <w:pPr>
              <w:spacing w:after="0" w:line="240" w:lineRule="auto"/>
              <w:jc w:val="center"/>
              <w:rPr>
                <w:rFonts w:ascii="Times New Roman" w:hAnsi="Times New Roman" w:cs="Times New Roman"/>
              </w:rPr>
            </w:pPr>
            <w:r w:rsidRPr="00C85D97">
              <w:rPr>
                <w:rFonts w:ascii="Times New Roman" w:hAnsi="Times New Roman" w:cs="Times New Roman"/>
              </w:rPr>
              <w:t>50.32</w:t>
            </w:r>
          </w:p>
        </w:tc>
      </w:tr>
    </w:tbl>
    <w:p w14:paraId="54204A2A" w14:textId="77777777" w:rsidR="006706E7" w:rsidRDefault="006706E7" w:rsidP="006706E7">
      <w:pPr>
        <w:spacing w:after="0" w:line="360" w:lineRule="auto"/>
        <w:rPr>
          <w:rFonts w:ascii="Times New Roman" w:hAnsi="Times New Roman" w:cs="Times New Roman"/>
        </w:rPr>
      </w:pPr>
    </w:p>
    <w:p w14:paraId="5AB10935" w14:textId="67984411" w:rsidR="00044FB3" w:rsidRDefault="00032A1E" w:rsidP="00032A1E">
      <w:pPr>
        <w:spacing w:after="0" w:line="360" w:lineRule="auto"/>
        <w:rPr>
          <w:rFonts w:ascii="Times New Roman" w:hAnsi="Times New Roman" w:cs="Times New Roman"/>
        </w:rPr>
      </w:pPr>
      <w:r w:rsidRPr="00237D68">
        <w:rPr>
          <w:rFonts w:ascii="Times New Roman" w:hAnsi="Times New Roman" w:cs="Times New Roman"/>
        </w:rPr>
        <w:t xml:space="preserve">The results </w:t>
      </w:r>
      <w:r>
        <w:rPr>
          <w:rFonts w:ascii="Times New Roman" w:hAnsi="Times New Roman" w:cs="Times New Roman"/>
        </w:rPr>
        <w:t xml:space="preserve">indicated that biochar was able to remove Cd ions from solution, although adsorption efficiency decreased with </w:t>
      </w:r>
      <w:r w:rsidR="00044FB3">
        <w:rPr>
          <w:rFonts w:ascii="Times New Roman" w:hAnsi="Times New Roman" w:cs="Times New Roman"/>
        </w:rPr>
        <w:t xml:space="preserve">an </w:t>
      </w:r>
      <w:r>
        <w:rPr>
          <w:rFonts w:ascii="Times New Roman" w:hAnsi="Times New Roman" w:cs="Times New Roman"/>
        </w:rPr>
        <w:t xml:space="preserve">increase in initial concentration. Similar to Pb, this was attributed to </w:t>
      </w:r>
      <w:r w:rsidR="00044FB3">
        <w:rPr>
          <w:rFonts w:ascii="Times New Roman" w:hAnsi="Times New Roman" w:cs="Times New Roman"/>
        </w:rPr>
        <w:t xml:space="preserve">an </w:t>
      </w:r>
      <w:r>
        <w:rPr>
          <w:rFonts w:ascii="Times New Roman" w:hAnsi="Times New Roman" w:cs="Times New Roman"/>
        </w:rPr>
        <w:t xml:space="preserve">increasing number </w:t>
      </w:r>
      <w:r w:rsidR="00044FB3">
        <w:rPr>
          <w:rFonts w:ascii="Times New Roman" w:hAnsi="Times New Roman" w:cs="Times New Roman"/>
        </w:rPr>
        <w:t xml:space="preserve">of </w:t>
      </w:r>
      <w:r>
        <w:rPr>
          <w:rFonts w:ascii="Times New Roman" w:hAnsi="Times New Roman" w:cs="Times New Roman"/>
        </w:rPr>
        <w:t>Cd ions competing for a limited number of active adsorption locations</w:t>
      </w:r>
      <w:r w:rsidR="00F97931">
        <w:rPr>
          <w:rFonts w:ascii="Times New Roman" w:hAnsi="Times New Roman" w:cs="Times New Roman"/>
        </w:rPr>
        <w:t xml:space="preserve"> (Figure 2)</w:t>
      </w:r>
      <w:r>
        <w:rPr>
          <w:rFonts w:ascii="Times New Roman" w:hAnsi="Times New Roman" w:cs="Times New Roman"/>
        </w:rPr>
        <w:t xml:space="preserve">. </w:t>
      </w:r>
      <w:r w:rsidRPr="00952AB0">
        <w:rPr>
          <w:rFonts w:ascii="Times New Roman" w:hAnsi="Times New Roman" w:cs="Times New Roman"/>
        </w:rPr>
        <w:t xml:space="preserve"> </w:t>
      </w:r>
    </w:p>
    <w:p w14:paraId="2B0DFFCA" w14:textId="77777777" w:rsidR="00F97931" w:rsidRDefault="00F97931" w:rsidP="00032A1E">
      <w:pPr>
        <w:spacing w:after="0" w:line="360" w:lineRule="auto"/>
        <w:rPr>
          <w:rFonts w:ascii="Times New Roman" w:hAnsi="Times New Roman" w:cs="Times New Roman"/>
        </w:rPr>
      </w:pPr>
    </w:p>
    <w:p w14:paraId="39F1AA6E" w14:textId="6E33264C" w:rsidR="00F97931" w:rsidRDefault="00F97931" w:rsidP="00F97931">
      <w:pPr>
        <w:spacing w:after="0" w:line="360" w:lineRule="auto"/>
        <w:jc w:val="center"/>
        <w:rPr>
          <w:rFonts w:ascii="Times New Roman" w:hAnsi="Times New Roman" w:cs="Times New Roman"/>
        </w:rPr>
      </w:pPr>
      <w:r>
        <w:rPr>
          <w:noProof/>
        </w:rPr>
        <w:drawing>
          <wp:inline distT="0" distB="0" distL="0" distR="0" wp14:anchorId="3B51168A" wp14:editId="381D1728">
            <wp:extent cx="5475768" cy="3444949"/>
            <wp:effectExtent l="0" t="0" r="10795" b="3175"/>
            <wp:docPr id="1071878872" name="Chart 1">
              <a:extLst xmlns:a="http://schemas.openxmlformats.org/drawingml/2006/main">
                <a:ext uri="{FF2B5EF4-FFF2-40B4-BE49-F238E27FC236}">
                  <a16:creationId xmlns:a16="http://schemas.microsoft.com/office/drawing/2014/main" id="{EEAA5F24-C1DC-9B45-A33F-C68AEA1CC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FF4396" w14:textId="44E5A720" w:rsidR="00F97931" w:rsidRPr="0032478D" w:rsidRDefault="00F97931" w:rsidP="00F97931">
      <w:pPr>
        <w:spacing w:after="0" w:line="240" w:lineRule="auto"/>
        <w:rPr>
          <w:rFonts w:ascii="Times New Roman" w:hAnsi="Times New Roman" w:cs="Times New Roman"/>
          <w:sz w:val="20"/>
          <w:szCs w:val="20"/>
        </w:rPr>
      </w:pPr>
      <w:r w:rsidRPr="0032478D">
        <w:rPr>
          <w:rFonts w:ascii="Times New Roman" w:hAnsi="Times New Roman" w:cs="Times New Roman"/>
          <w:b/>
          <w:bCs/>
          <w:sz w:val="20"/>
          <w:szCs w:val="20"/>
        </w:rPr>
        <w:t xml:space="preserve">Figure </w:t>
      </w:r>
      <w:r>
        <w:rPr>
          <w:rFonts w:ascii="Times New Roman" w:hAnsi="Times New Roman" w:cs="Times New Roman"/>
          <w:b/>
          <w:bCs/>
          <w:sz w:val="20"/>
          <w:szCs w:val="20"/>
        </w:rPr>
        <w:t>2</w:t>
      </w:r>
      <w:r w:rsidRPr="0032478D">
        <w:rPr>
          <w:rFonts w:ascii="Times New Roman" w:hAnsi="Times New Roman" w:cs="Times New Roman"/>
          <w:b/>
          <w:bCs/>
          <w:sz w:val="20"/>
          <w:szCs w:val="20"/>
        </w:rPr>
        <w:t>:</w:t>
      </w:r>
      <w:r w:rsidRPr="0032478D">
        <w:rPr>
          <w:rFonts w:ascii="Times New Roman" w:hAnsi="Times New Roman" w:cs="Times New Roman"/>
          <w:sz w:val="20"/>
          <w:szCs w:val="20"/>
        </w:rPr>
        <w:t xml:space="preserve"> Comparison of the percentage removal of </w:t>
      </w:r>
      <w:r>
        <w:rPr>
          <w:rFonts w:ascii="Times New Roman" w:hAnsi="Times New Roman" w:cs="Times New Roman"/>
          <w:sz w:val="20"/>
          <w:szCs w:val="20"/>
        </w:rPr>
        <w:t>Pb and Cd ions</w:t>
      </w:r>
      <w:r w:rsidRPr="0032478D">
        <w:rPr>
          <w:rFonts w:ascii="Times New Roman" w:hAnsi="Times New Roman" w:cs="Times New Roman"/>
          <w:sz w:val="20"/>
          <w:szCs w:val="20"/>
        </w:rPr>
        <w:t xml:space="preserve"> at different initial concentrations (20–</w:t>
      </w:r>
      <w:r>
        <w:rPr>
          <w:rFonts w:ascii="Times New Roman" w:hAnsi="Times New Roman" w:cs="Times New Roman"/>
          <w:sz w:val="20"/>
          <w:szCs w:val="20"/>
        </w:rPr>
        <w:t>8</w:t>
      </w:r>
      <w:r w:rsidRPr="0032478D">
        <w:rPr>
          <w:rFonts w:ascii="Times New Roman" w:hAnsi="Times New Roman" w:cs="Times New Roman"/>
          <w:sz w:val="20"/>
          <w:szCs w:val="20"/>
        </w:rPr>
        <w:t>0 mg/L) using</w:t>
      </w:r>
      <w:r>
        <w:rPr>
          <w:rFonts w:ascii="Times New Roman" w:hAnsi="Times New Roman" w:cs="Times New Roman"/>
          <w:sz w:val="20"/>
          <w:szCs w:val="20"/>
        </w:rPr>
        <w:t xml:space="preserve"> </w:t>
      </w:r>
      <w:r w:rsidRPr="0032478D">
        <w:rPr>
          <w:rFonts w:ascii="Times New Roman" w:hAnsi="Times New Roman" w:cs="Times New Roman"/>
          <w:sz w:val="20"/>
          <w:szCs w:val="20"/>
        </w:rPr>
        <w:t xml:space="preserve">HCl-activated cow bone biochar. The results show significantly improved adsorption efficiency </w:t>
      </w:r>
      <w:r>
        <w:rPr>
          <w:rFonts w:ascii="Times New Roman" w:hAnsi="Times New Roman" w:cs="Times New Roman"/>
          <w:sz w:val="20"/>
          <w:szCs w:val="20"/>
        </w:rPr>
        <w:t>for Cd, indicating a high affinity of Cd ions for the biocha</w:t>
      </w:r>
      <w:r w:rsidRPr="0032478D">
        <w:rPr>
          <w:rFonts w:ascii="Times New Roman" w:hAnsi="Times New Roman" w:cs="Times New Roman"/>
          <w:sz w:val="20"/>
          <w:szCs w:val="20"/>
        </w:rPr>
        <w:t xml:space="preserve">r </w:t>
      </w:r>
      <w:r>
        <w:rPr>
          <w:rFonts w:ascii="Times New Roman" w:hAnsi="Times New Roman" w:cs="Times New Roman"/>
          <w:sz w:val="20"/>
          <w:szCs w:val="20"/>
        </w:rPr>
        <w:t>surface</w:t>
      </w:r>
      <w:r w:rsidRPr="0032478D">
        <w:rPr>
          <w:rFonts w:ascii="Times New Roman" w:hAnsi="Times New Roman" w:cs="Times New Roman"/>
          <w:sz w:val="20"/>
          <w:szCs w:val="20"/>
        </w:rPr>
        <w:t>.</w:t>
      </w:r>
    </w:p>
    <w:p w14:paraId="6D0F699D" w14:textId="77777777" w:rsidR="00F97931" w:rsidRDefault="00F97931" w:rsidP="00044FB3">
      <w:pPr>
        <w:spacing w:after="0" w:line="360" w:lineRule="auto"/>
        <w:rPr>
          <w:rFonts w:ascii="Times New Roman" w:hAnsi="Times New Roman" w:cs="Times New Roman"/>
        </w:rPr>
      </w:pPr>
    </w:p>
    <w:p w14:paraId="423E318A" w14:textId="77777777" w:rsidR="00F97931" w:rsidRDefault="00F97931" w:rsidP="00044FB3">
      <w:pPr>
        <w:spacing w:after="0" w:line="360" w:lineRule="auto"/>
        <w:rPr>
          <w:rFonts w:ascii="Times New Roman" w:hAnsi="Times New Roman" w:cs="Times New Roman"/>
        </w:rPr>
      </w:pPr>
    </w:p>
    <w:p w14:paraId="57BABB63" w14:textId="4F0E2788" w:rsidR="00032A1E" w:rsidRDefault="00032A1E" w:rsidP="00044FB3">
      <w:pPr>
        <w:spacing w:after="0" w:line="360" w:lineRule="auto"/>
        <w:rPr>
          <w:rFonts w:ascii="Times New Roman" w:hAnsi="Times New Roman" w:cs="Times New Roman"/>
        </w:rPr>
      </w:pPr>
      <w:r>
        <w:rPr>
          <w:rFonts w:ascii="Times New Roman" w:hAnsi="Times New Roman" w:cs="Times New Roman"/>
        </w:rPr>
        <w:t>The</w:t>
      </w:r>
      <w:r w:rsidR="00044FB3">
        <w:rPr>
          <w:rFonts w:ascii="Times New Roman" w:hAnsi="Times New Roman" w:cs="Times New Roman"/>
        </w:rPr>
        <w:t>se</w:t>
      </w:r>
      <w:r>
        <w:rPr>
          <w:rFonts w:ascii="Times New Roman" w:hAnsi="Times New Roman" w:cs="Times New Roman"/>
        </w:rPr>
        <w:t xml:space="preserve"> results</w:t>
      </w:r>
      <w:r w:rsidR="00044FB3">
        <w:rPr>
          <w:rFonts w:ascii="Times New Roman" w:hAnsi="Times New Roman" w:cs="Times New Roman"/>
        </w:rPr>
        <w:t>,</w:t>
      </w:r>
      <w:r>
        <w:rPr>
          <w:rFonts w:ascii="Times New Roman" w:hAnsi="Times New Roman" w:cs="Times New Roman"/>
        </w:rPr>
        <w:t xml:space="preserve"> therefore</w:t>
      </w:r>
      <w:r w:rsidR="00044FB3">
        <w:rPr>
          <w:rFonts w:ascii="Times New Roman" w:hAnsi="Times New Roman" w:cs="Times New Roman"/>
        </w:rPr>
        <w:t>,</w:t>
      </w:r>
      <w:r>
        <w:rPr>
          <w:rFonts w:ascii="Times New Roman" w:hAnsi="Times New Roman" w:cs="Times New Roman"/>
        </w:rPr>
        <w:t xml:space="preserve"> indicate</w:t>
      </w:r>
      <w:r w:rsidR="00044FB3">
        <w:rPr>
          <w:rFonts w:ascii="Times New Roman" w:hAnsi="Times New Roman" w:cs="Times New Roman"/>
        </w:rPr>
        <w:t>d</w:t>
      </w:r>
      <w:r>
        <w:rPr>
          <w:rFonts w:ascii="Times New Roman" w:hAnsi="Times New Roman" w:cs="Times New Roman"/>
        </w:rPr>
        <w:t xml:space="preserve"> that HCL-activated cow bone biochar had the potential to serve as a low-cost adsorbent for the removal of</w:t>
      </w:r>
      <w:r w:rsidR="00044FB3">
        <w:rPr>
          <w:rFonts w:ascii="Times New Roman" w:hAnsi="Times New Roman" w:cs="Times New Roman"/>
        </w:rPr>
        <w:t xml:space="preserve"> dyes, Pb, and</w:t>
      </w:r>
      <w:r>
        <w:rPr>
          <w:rFonts w:ascii="Times New Roman" w:hAnsi="Times New Roman" w:cs="Times New Roman"/>
        </w:rPr>
        <w:t xml:space="preserve"> Cd ions from contaminated </w:t>
      </w:r>
      <w:r w:rsidR="00044FB3">
        <w:rPr>
          <w:rFonts w:ascii="Times New Roman" w:hAnsi="Times New Roman" w:cs="Times New Roman"/>
        </w:rPr>
        <w:t>waste</w:t>
      </w:r>
      <w:r>
        <w:rPr>
          <w:rFonts w:ascii="Times New Roman" w:hAnsi="Times New Roman" w:cs="Times New Roman"/>
        </w:rPr>
        <w:t>water</w:t>
      </w:r>
      <w:r w:rsidR="00044FB3">
        <w:rPr>
          <w:rFonts w:ascii="Times New Roman" w:hAnsi="Times New Roman" w:cs="Times New Roman"/>
        </w:rPr>
        <w:t xml:space="preserve">. </w:t>
      </w:r>
    </w:p>
    <w:p w14:paraId="6985FAF1" w14:textId="77777777" w:rsidR="00952AB0" w:rsidRDefault="00952AB0" w:rsidP="00C85D97">
      <w:pPr>
        <w:spacing w:after="0" w:line="360" w:lineRule="auto"/>
        <w:rPr>
          <w:rFonts w:ascii="Times New Roman" w:hAnsi="Times New Roman" w:cs="Times New Roman"/>
        </w:rPr>
      </w:pPr>
    </w:p>
    <w:p w14:paraId="2AD6CFA5" w14:textId="77777777" w:rsidR="00952AB0" w:rsidRPr="00952AB0" w:rsidRDefault="00952AB0" w:rsidP="00952AB0">
      <w:pPr>
        <w:spacing w:after="0" w:line="360" w:lineRule="auto"/>
        <w:rPr>
          <w:rFonts w:ascii="Times New Roman" w:hAnsi="Times New Roman" w:cs="Times New Roman"/>
        </w:rPr>
      </w:pPr>
      <w:r w:rsidRPr="00952AB0">
        <w:rPr>
          <w:rFonts w:ascii="Times New Roman" w:hAnsi="Times New Roman" w:cs="Times New Roman"/>
          <w:b/>
          <w:bCs/>
        </w:rPr>
        <w:t>Conclusion</w:t>
      </w:r>
    </w:p>
    <w:p w14:paraId="3AA6A27D" w14:textId="4C9A7AD9" w:rsidR="001578E4" w:rsidRDefault="00952AB0" w:rsidP="00F33B9E">
      <w:pPr>
        <w:spacing w:after="0" w:line="360" w:lineRule="auto"/>
        <w:rPr>
          <w:rFonts w:ascii="Times New Roman" w:hAnsi="Times New Roman" w:cs="Times New Roman"/>
        </w:rPr>
      </w:pPr>
      <w:r w:rsidRPr="00952AB0">
        <w:rPr>
          <w:rFonts w:ascii="Times New Roman" w:hAnsi="Times New Roman" w:cs="Times New Roman"/>
        </w:rPr>
        <w:lastRenderedPageBreak/>
        <w:t>This</w:t>
      </w:r>
      <w:r w:rsidR="00032A1E">
        <w:rPr>
          <w:rFonts w:ascii="Times New Roman" w:hAnsi="Times New Roman" w:cs="Times New Roman"/>
        </w:rPr>
        <w:t xml:space="preserve"> work </w:t>
      </w:r>
      <w:r w:rsidR="00E00C09">
        <w:rPr>
          <w:rFonts w:ascii="Times New Roman" w:hAnsi="Times New Roman" w:cs="Times New Roman"/>
        </w:rPr>
        <w:t>evaluated the potential of biochar generated from cow bone waste to remove Congo red dye</w:t>
      </w:r>
      <w:r w:rsidR="001578E4">
        <w:rPr>
          <w:rFonts w:ascii="Times New Roman" w:hAnsi="Times New Roman" w:cs="Times New Roman"/>
        </w:rPr>
        <w:t>.</w:t>
      </w:r>
      <w:r w:rsidR="00E00C09">
        <w:rPr>
          <w:rFonts w:ascii="Times New Roman" w:hAnsi="Times New Roman" w:cs="Times New Roman"/>
        </w:rPr>
        <w:t xml:space="preserve"> </w:t>
      </w:r>
      <w:r w:rsidRPr="00952AB0">
        <w:rPr>
          <w:rFonts w:ascii="Times New Roman" w:hAnsi="Times New Roman" w:cs="Times New Roman"/>
        </w:rPr>
        <w:t>Pb²⁺</w:t>
      </w:r>
      <w:r w:rsidR="001578E4">
        <w:rPr>
          <w:rFonts w:ascii="Times New Roman" w:hAnsi="Times New Roman" w:cs="Times New Roman"/>
        </w:rPr>
        <w:t>,</w:t>
      </w:r>
      <w:r w:rsidRPr="00952AB0">
        <w:rPr>
          <w:rFonts w:ascii="Times New Roman" w:hAnsi="Times New Roman" w:cs="Times New Roman"/>
        </w:rPr>
        <w:t xml:space="preserve"> and Cd²⁺</w:t>
      </w:r>
      <w:r w:rsidR="00E00C09">
        <w:rPr>
          <w:rFonts w:ascii="Times New Roman" w:hAnsi="Times New Roman" w:cs="Times New Roman"/>
        </w:rPr>
        <w:t xml:space="preserve"> </w:t>
      </w:r>
      <w:r w:rsidRPr="00952AB0">
        <w:rPr>
          <w:rFonts w:ascii="Times New Roman" w:hAnsi="Times New Roman" w:cs="Times New Roman"/>
        </w:rPr>
        <w:t>from solution</w:t>
      </w:r>
      <w:r w:rsidR="001578E4">
        <w:rPr>
          <w:rFonts w:ascii="Times New Roman" w:hAnsi="Times New Roman" w:cs="Times New Roman"/>
        </w:rPr>
        <w:t xml:space="preserve">. Unactivated biochar had very low efficiencies for Congo red dye (&lt; 4%), while HCl-activated biochar showed significant increments in adsorption efficiencies. The adsorption efficiency for HCl-activated biochar used to remove </w:t>
      </w:r>
      <w:r w:rsidR="001578E4" w:rsidRPr="00952AB0">
        <w:rPr>
          <w:rFonts w:ascii="Times New Roman" w:hAnsi="Times New Roman" w:cs="Times New Roman"/>
        </w:rPr>
        <w:t>Pb²⁺</w:t>
      </w:r>
      <w:r w:rsidR="001578E4">
        <w:rPr>
          <w:rFonts w:ascii="Times New Roman" w:hAnsi="Times New Roman" w:cs="Times New Roman"/>
        </w:rPr>
        <w:t xml:space="preserve"> from simulated wastewater solution varied from 59.6% at 20mg/L to 32.2% at 80mg/L of simulated wastewater. The absorption efficiency for the removal of Cd</w:t>
      </w:r>
      <w:r w:rsidR="001578E4" w:rsidRPr="001578E4">
        <w:rPr>
          <w:rFonts w:ascii="Times New Roman" w:hAnsi="Times New Roman" w:cs="Times New Roman"/>
          <w:vertAlign w:val="superscript"/>
        </w:rPr>
        <w:t>2+</w:t>
      </w:r>
      <w:r w:rsidR="001578E4">
        <w:rPr>
          <w:rFonts w:ascii="Times New Roman" w:hAnsi="Times New Roman" w:cs="Times New Roman"/>
        </w:rPr>
        <w:t xml:space="preserve"> varied from 98.25% at 20mg/L to 50.32% at 80mg/L. The stronger adsorption of Cd</w:t>
      </w:r>
      <w:r w:rsidR="001578E4" w:rsidRPr="001578E4">
        <w:rPr>
          <w:rFonts w:ascii="Times New Roman" w:hAnsi="Times New Roman" w:cs="Times New Roman"/>
          <w:vertAlign w:val="superscript"/>
        </w:rPr>
        <w:t>2+</w:t>
      </w:r>
      <w:r w:rsidR="001578E4">
        <w:rPr>
          <w:rFonts w:ascii="Times New Roman" w:hAnsi="Times New Roman" w:cs="Times New Roman"/>
        </w:rPr>
        <w:t xml:space="preserve"> implied a higher affinity of the activated biochar for cadmium ions. This was possibly a result of favorable electrostatic interactions and ion exchange processes</w:t>
      </w:r>
      <w:r w:rsidR="00044FB3" w:rsidRPr="00952AB0">
        <w:rPr>
          <w:rFonts w:ascii="Times New Roman" w:hAnsi="Times New Roman" w:cs="Times New Roman"/>
        </w:rPr>
        <w:t>.</w:t>
      </w:r>
    </w:p>
    <w:p w14:paraId="46F4BE7E" w14:textId="70F9B64F" w:rsidR="000E1971" w:rsidRDefault="001578E4" w:rsidP="00F33B9E">
      <w:pPr>
        <w:spacing w:after="0" w:line="360" w:lineRule="auto"/>
        <w:rPr>
          <w:rFonts w:ascii="Times New Roman" w:hAnsi="Times New Roman" w:cs="Times New Roman"/>
        </w:rPr>
      </w:pPr>
      <w:r>
        <w:rPr>
          <w:rFonts w:ascii="Times New Roman" w:hAnsi="Times New Roman" w:cs="Times New Roman"/>
        </w:rPr>
        <w:tab/>
        <w:t xml:space="preserve">This work has </w:t>
      </w:r>
      <w:r w:rsidR="00044FB3">
        <w:rPr>
          <w:rFonts w:ascii="Times New Roman" w:hAnsi="Times New Roman" w:cs="Times New Roman"/>
        </w:rPr>
        <w:t xml:space="preserve">therefore </w:t>
      </w:r>
      <w:r>
        <w:rPr>
          <w:rFonts w:ascii="Times New Roman" w:hAnsi="Times New Roman" w:cs="Times New Roman"/>
        </w:rPr>
        <w:t xml:space="preserve">contributed to the field of sustainable waste management by converting an agricultural waste product into material for remediating wastewater. This work has also indicated that acid activation of biochar improves overall adsorption efficiencies. </w:t>
      </w:r>
      <w:r w:rsidR="000E1971">
        <w:rPr>
          <w:rFonts w:ascii="Times New Roman" w:hAnsi="Times New Roman" w:cs="Times New Roman"/>
        </w:rPr>
        <w:t xml:space="preserve">Dyes and heavy metal contaminants resulting from industrial processes and anthropogenic activities pollute water bodies. The development of a low-cost and effective adsorbent in the form of cow bone biochar, therefore, offers a practical strategy for the remediation of contaminated waterbodies, while at the same time, solving the problem of animal waste disposal. </w:t>
      </w:r>
    </w:p>
    <w:p w14:paraId="0C5FDDEF" w14:textId="6924E1BB" w:rsidR="001578E4" w:rsidRDefault="000E1971" w:rsidP="00F33B9E">
      <w:pPr>
        <w:spacing w:after="0" w:line="360" w:lineRule="auto"/>
        <w:rPr>
          <w:rFonts w:ascii="Times New Roman" w:hAnsi="Times New Roman" w:cs="Times New Roman"/>
        </w:rPr>
      </w:pPr>
      <w:r>
        <w:rPr>
          <w:rFonts w:ascii="Times New Roman" w:hAnsi="Times New Roman" w:cs="Times New Roman"/>
        </w:rPr>
        <w:t xml:space="preserve"> </w:t>
      </w:r>
    </w:p>
    <w:p w14:paraId="13DAF5EB" w14:textId="77777777" w:rsidR="001578E4" w:rsidRDefault="001578E4" w:rsidP="00F33B9E">
      <w:pPr>
        <w:spacing w:after="0" w:line="360" w:lineRule="auto"/>
        <w:rPr>
          <w:rFonts w:ascii="Times New Roman" w:hAnsi="Times New Roman" w:cs="Times New Roman"/>
        </w:rPr>
      </w:pPr>
    </w:p>
    <w:p w14:paraId="5C9333B8" w14:textId="77777777" w:rsidR="0040770A" w:rsidRPr="00E44D4E" w:rsidRDefault="0040770A" w:rsidP="0040770A">
      <w:pPr>
        <w:spacing w:after="0" w:line="240" w:lineRule="auto"/>
        <w:rPr>
          <w:rFonts w:ascii="Times New Roman" w:hAnsi="Times New Roman" w:cs="Times New Roman"/>
        </w:rPr>
      </w:pPr>
      <w:r w:rsidRPr="00E44D4E">
        <w:rPr>
          <w:rFonts w:ascii="Times New Roman" w:hAnsi="Times New Roman" w:cs="Times New Roman"/>
        </w:rPr>
        <w:t>DATA AVAILABILITY</w:t>
      </w:r>
    </w:p>
    <w:p w14:paraId="1633F9AE" w14:textId="77777777" w:rsidR="0040770A" w:rsidRPr="00E44D4E" w:rsidRDefault="0040770A" w:rsidP="0040770A">
      <w:pPr>
        <w:spacing w:after="0" w:line="240" w:lineRule="auto"/>
        <w:rPr>
          <w:rFonts w:ascii="Times New Roman" w:hAnsi="Times New Roman" w:cs="Times New Roman"/>
        </w:rPr>
      </w:pPr>
      <w:r w:rsidRPr="00E44D4E">
        <w:rPr>
          <w:rFonts w:ascii="Times New Roman" w:hAnsi="Times New Roman" w:cs="Times New Roman"/>
        </w:rPr>
        <w:t xml:space="preserve"> All relevant data are included in the paper or its Supplementary Information</w:t>
      </w:r>
      <w:r>
        <w:rPr>
          <w:rFonts w:ascii="Times New Roman" w:hAnsi="Times New Roman" w:cs="Times New Roman"/>
        </w:rPr>
        <w:t>.</w:t>
      </w:r>
    </w:p>
    <w:p w14:paraId="62FE47E6" w14:textId="77777777" w:rsidR="0040770A" w:rsidRPr="00E44D4E" w:rsidRDefault="0040770A" w:rsidP="0040770A">
      <w:pPr>
        <w:spacing w:after="0" w:line="240" w:lineRule="auto"/>
        <w:rPr>
          <w:rFonts w:ascii="Times New Roman" w:hAnsi="Times New Roman" w:cs="Times New Roman"/>
        </w:rPr>
      </w:pPr>
    </w:p>
    <w:p w14:paraId="50192B87" w14:textId="77777777" w:rsidR="0040770A" w:rsidRPr="00E44D4E" w:rsidRDefault="0040770A" w:rsidP="0040770A">
      <w:pPr>
        <w:spacing w:after="0" w:line="240" w:lineRule="auto"/>
        <w:rPr>
          <w:rFonts w:ascii="Times New Roman" w:hAnsi="Times New Roman" w:cs="Times New Roman"/>
        </w:rPr>
      </w:pPr>
      <w:r w:rsidRPr="00E44D4E">
        <w:rPr>
          <w:rFonts w:ascii="Times New Roman" w:hAnsi="Times New Roman" w:cs="Times New Roman"/>
        </w:rPr>
        <w:t>COMPETING INTERESTS STATEMENTS</w:t>
      </w:r>
    </w:p>
    <w:p w14:paraId="70A7C63D" w14:textId="77777777" w:rsidR="0040770A" w:rsidRPr="00E44D4E" w:rsidRDefault="0040770A" w:rsidP="0040770A">
      <w:pPr>
        <w:spacing w:after="0" w:line="240" w:lineRule="auto"/>
        <w:rPr>
          <w:rFonts w:ascii="Times New Roman" w:hAnsi="Times New Roman" w:cs="Times New Roman"/>
        </w:rPr>
      </w:pPr>
      <w:r w:rsidRPr="00E44D4E">
        <w:rPr>
          <w:rFonts w:ascii="Times New Roman" w:hAnsi="Times New Roman" w:cs="Times New Roman"/>
        </w:rPr>
        <w:t>The authors have no competing interests to declare that are relevant to the content of this article.</w:t>
      </w:r>
    </w:p>
    <w:p w14:paraId="35DACED3" w14:textId="75B930D4" w:rsidR="00952AB0" w:rsidRDefault="00952AB0" w:rsidP="0040770A">
      <w:pPr>
        <w:spacing w:after="0" w:line="360" w:lineRule="auto"/>
        <w:rPr>
          <w:rFonts w:ascii="Times New Roman" w:hAnsi="Times New Roman" w:cs="Times New Roman"/>
        </w:rPr>
      </w:pPr>
    </w:p>
    <w:p w14:paraId="38CAA15E" w14:textId="77777777" w:rsidR="00927AD6" w:rsidRDefault="00927AD6" w:rsidP="00F33B9E">
      <w:pPr>
        <w:spacing w:after="0" w:line="360" w:lineRule="auto"/>
        <w:ind w:firstLine="720"/>
        <w:rPr>
          <w:rFonts w:ascii="Times New Roman" w:hAnsi="Times New Roman" w:cs="Times New Roman"/>
        </w:rPr>
      </w:pPr>
    </w:p>
    <w:p w14:paraId="41D85E2E" w14:textId="77777777" w:rsidR="00927AD6" w:rsidRDefault="00927AD6" w:rsidP="00F33B9E">
      <w:pPr>
        <w:spacing w:after="0" w:line="360" w:lineRule="auto"/>
        <w:ind w:firstLine="720"/>
        <w:rPr>
          <w:rFonts w:ascii="Times New Roman" w:hAnsi="Times New Roman" w:cs="Times New Roman"/>
        </w:rPr>
      </w:pPr>
    </w:p>
    <w:p w14:paraId="6EB90A33" w14:textId="77777777" w:rsidR="00927AD6" w:rsidRDefault="00927AD6" w:rsidP="00F33B9E">
      <w:pPr>
        <w:spacing w:after="0" w:line="360" w:lineRule="auto"/>
        <w:ind w:firstLine="720"/>
        <w:rPr>
          <w:rFonts w:ascii="Times New Roman" w:hAnsi="Times New Roman" w:cs="Times New Roman"/>
        </w:rPr>
      </w:pPr>
    </w:p>
    <w:p w14:paraId="7FBA52FF" w14:textId="77777777" w:rsidR="00927AD6" w:rsidRDefault="00927AD6" w:rsidP="00F33B9E">
      <w:pPr>
        <w:spacing w:after="0" w:line="360" w:lineRule="auto"/>
        <w:ind w:firstLine="720"/>
        <w:rPr>
          <w:rFonts w:ascii="Times New Roman" w:hAnsi="Times New Roman" w:cs="Times New Roman"/>
        </w:rPr>
      </w:pPr>
    </w:p>
    <w:p w14:paraId="367A0B6D" w14:textId="5008D36A" w:rsidR="00927AD6" w:rsidRPr="0040770A" w:rsidRDefault="00927AD6" w:rsidP="0040770A">
      <w:pPr>
        <w:spacing w:after="0" w:line="360" w:lineRule="auto"/>
        <w:rPr>
          <w:rFonts w:ascii="Times New Roman" w:hAnsi="Times New Roman" w:cs="Times New Roman"/>
          <w:b/>
          <w:bCs/>
        </w:rPr>
      </w:pPr>
      <w:r w:rsidRPr="0040770A">
        <w:rPr>
          <w:rFonts w:ascii="Times New Roman" w:hAnsi="Times New Roman" w:cs="Times New Roman"/>
          <w:b/>
          <w:bCs/>
        </w:rPr>
        <w:t>REFERENCES</w:t>
      </w:r>
    </w:p>
    <w:p w14:paraId="0596D71A" w14:textId="77777777" w:rsidR="0040770A" w:rsidRDefault="0040770A" w:rsidP="00927AD6">
      <w:pPr>
        <w:spacing w:after="0" w:line="240" w:lineRule="auto"/>
        <w:rPr>
          <w:rFonts w:ascii="Times New Roman" w:hAnsi="Times New Roman" w:cs="Times New Roman"/>
        </w:rPr>
      </w:pPr>
    </w:p>
    <w:p w14:paraId="310812B0" w14:textId="77777777" w:rsidR="004D42BD" w:rsidRDefault="004D42BD" w:rsidP="004D42BD">
      <w:pPr>
        <w:spacing w:after="0" w:line="240" w:lineRule="auto"/>
        <w:rPr>
          <w:rFonts w:ascii="Times New Roman" w:hAnsi="Times New Roman" w:cs="Times New Roman"/>
        </w:rPr>
      </w:pPr>
      <w:r>
        <w:rPr>
          <w:rFonts w:ascii="Times New Roman" w:hAnsi="Times New Roman" w:cs="Times New Roman"/>
        </w:rPr>
        <w:t>A</w:t>
      </w:r>
      <w:r w:rsidRPr="00696A2E">
        <w:rPr>
          <w:rFonts w:ascii="Times New Roman" w:hAnsi="Times New Roman" w:cs="Times New Roman"/>
        </w:rPr>
        <w:t xml:space="preserve">hisek, K., </w:t>
      </w:r>
      <w:proofErr w:type="spellStart"/>
      <w:r w:rsidRPr="00696A2E">
        <w:rPr>
          <w:rFonts w:ascii="Times New Roman" w:hAnsi="Times New Roman" w:cs="Times New Roman"/>
        </w:rPr>
        <w:t>Vhatkar</w:t>
      </w:r>
      <w:proofErr w:type="spellEnd"/>
      <w:r w:rsidRPr="00696A2E">
        <w:rPr>
          <w:rFonts w:ascii="Times New Roman" w:hAnsi="Times New Roman" w:cs="Times New Roman"/>
        </w:rPr>
        <w:t>, S.S., Mathew, H.T., Singh, P. and Oraon, R., 2025. A critical review on the challenges and techno-economic assessment of dyes removal technologies from waste water. </w:t>
      </w:r>
      <w:r w:rsidRPr="00696A2E">
        <w:rPr>
          <w:rFonts w:ascii="Times New Roman" w:hAnsi="Times New Roman" w:cs="Times New Roman"/>
          <w:i/>
          <w:iCs/>
        </w:rPr>
        <w:t>Discover Chemistry</w:t>
      </w:r>
      <w:r w:rsidRPr="00696A2E">
        <w:rPr>
          <w:rFonts w:ascii="Times New Roman" w:hAnsi="Times New Roman" w:cs="Times New Roman"/>
        </w:rPr>
        <w:t>, </w:t>
      </w:r>
      <w:r w:rsidRPr="00696A2E">
        <w:rPr>
          <w:rFonts w:ascii="Times New Roman" w:hAnsi="Times New Roman" w:cs="Times New Roman"/>
          <w:i/>
          <w:iCs/>
        </w:rPr>
        <w:t>2</w:t>
      </w:r>
      <w:r w:rsidRPr="00696A2E">
        <w:rPr>
          <w:rFonts w:ascii="Times New Roman" w:hAnsi="Times New Roman" w:cs="Times New Roman"/>
        </w:rPr>
        <w:t>(1), p.41.</w:t>
      </w:r>
      <w:r>
        <w:rPr>
          <w:rFonts w:ascii="Times New Roman" w:hAnsi="Times New Roman" w:cs="Times New Roman"/>
        </w:rPr>
        <w:t xml:space="preserve"> </w:t>
      </w:r>
      <w:hyperlink r:id="rId10" w:history="1">
        <w:r w:rsidRPr="007E3560">
          <w:rPr>
            <w:rStyle w:val="Hyperlink"/>
            <w:rFonts w:ascii="Times New Roman" w:hAnsi="Times New Roman" w:cs="Times New Roman"/>
          </w:rPr>
          <w:t>https://doi.org/10.1007/s44371-025-00111-4</w:t>
        </w:r>
      </w:hyperlink>
      <w:r>
        <w:rPr>
          <w:rFonts w:ascii="Times New Roman" w:hAnsi="Times New Roman" w:cs="Times New Roman"/>
        </w:rPr>
        <w:t xml:space="preserve"> </w:t>
      </w:r>
    </w:p>
    <w:p w14:paraId="1DC1AF40" w14:textId="77777777" w:rsidR="004D42BD" w:rsidRDefault="004D42BD" w:rsidP="004D42BD">
      <w:pPr>
        <w:spacing w:after="0" w:line="240" w:lineRule="auto"/>
        <w:rPr>
          <w:rFonts w:ascii="Times New Roman" w:hAnsi="Times New Roman" w:cs="Times New Roman"/>
        </w:rPr>
      </w:pPr>
    </w:p>
    <w:p w14:paraId="2A6CDE67"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lastRenderedPageBreak/>
        <w:t xml:space="preserve">Alkhaldi, H., Alharthi, S., Alharthi, S., </w:t>
      </w:r>
      <w:proofErr w:type="spellStart"/>
      <w:r w:rsidRPr="0024527B">
        <w:rPr>
          <w:rFonts w:ascii="Times New Roman" w:hAnsi="Times New Roman" w:cs="Times New Roman"/>
        </w:rPr>
        <w:t>AlGhamdi</w:t>
      </w:r>
      <w:proofErr w:type="spellEnd"/>
      <w:r w:rsidRPr="0024527B">
        <w:rPr>
          <w:rFonts w:ascii="Times New Roman" w:hAnsi="Times New Roman" w:cs="Times New Roman"/>
        </w:rPr>
        <w:t xml:space="preserve">, H.A., </w:t>
      </w:r>
      <w:proofErr w:type="spellStart"/>
      <w:r w:rsidRPr="0024527B">
        <w:rPr>
          <w:rFonts w:ascii="Times New Roman" w:hAnsi="Times New Roman" w:cs="Times New Roman"/>
        </w:rPr>
        <w:t>AlZahrani</w:t>
      </w:r>
      <w:proofErr w:type="spellEnd"/>
      <w:r w:rsidRPr="0024527B">
        <w:rPr>
          <w:rFonts w:ascii="Times New Roman" w:hAnsi="Times New Roman" w:cs="Times New Roman"/>
        </w:rPr>
        <w:t>, Y.M., Mahmoud, S.A., Amin, L.G., Al-</w:t>
      </w:r>
      <w:proofErr w:type="spellStart"/>
      <w:r w:rsidRPr="0024527B">
        <w:rPr>
          <w:rFonts w:ascii="Times New Roman" w:hAnsi="Times New Roman" w:cs="Times New Roman"/>
        </w:rPr>
        <w:t>Shaalan</w:t>
      </w:r>
      <w:proofErr w:type="spellEnd"/>
      <w:r w:rsidRPr="0024527B">
        <w:rPr>
          <w:rFonts w:ascii="Times New Roman" w:hAnsi="Times New Roman" w:cs="Times New Roman"/>
        </w:rPr>
        <w:t xml:space="preserve">, N.H., </w:t>
      </w:r>
      <w:proofErr w:type="spellStart"/>
      <w:r w:rsidRPr="0024527B">
        <w:rPr>
          <w:rFonts w:ascii="Times New Roman" w:hAnsi="Times New Roman" w:cs="Times New Roman"/>
        </w:rPr>
        <w:t>Boraie</w:t>
      </w:r>
      <w:proofErr w:type="spellEnd"/>
      <w:r w:rsidRPr="0024527B">
        <w:rPr>
          <w:rFonts w:ascii="Times New Roman" w:hAnsi="Times New Roman" w:cs="Times New Roman"/>
        </w:rPr>
        <w:t>, W.E., Attia, M.S. and Al-</w:t>
      </w:r>
      <w:proofErr w:type="spellStart"/>
      <w:r w:rsidRPr="0024527B">
        <w:rPr>
          <w:rFonts w:ascii="Times New Roman" w:hAnsi="Times New Roman" w:cs="Times New Roman"/>
        </w:rPr>
        <w:t>Gahtany</w:t>
      </w:r>
      <w:proofErr w:type="spellEnd"/>
      <w:r w:rsidRPr="0024527B">
        <w:rPr>
          <w:rFonts w:ascii="Times New Roman" w:hAnsi="Times New Roman" w:cs="Times New Roman"/>
        </w:rPr>
        <w:t>, S.A., 2024. Sustainable polymeric adsorbents for adsorption-based water remediation and pathogen deactivation: a review. </w:t>
      </w:r>
      <w:r w:rsidRPr="0024527B">
        <w:rPr>
          <w:rFonts w:ascii="Times New Roman" w:hAnsi="Times New Roman" w:cs="Times New Roman"/>
          <w:i/>
          <w:iCs/>
        </w:rPr>
        <w:t>RSC advances</w:t>
      </w:r>
      <w:r w:rsidRPr="0024527B">
        <w:rPr>
          <w:rFonts w:ascii="Times New Roman" w:hAnsi="Times New Roman" w:cs="Times New Roman"/>
        </w:rPr>
        <w:t>, </w:t>
      </w:r>
      <w:r w:rsidRPr="0024527B">
        <w:rPr>
          <w:rFonts w:ascii="Times New Roman" w:hAnsi="Times New Roman" w:cs="Times New Roman"/>
          <w:i/>
          <w:iCs/>
        </w:rPr>
        <w:t>14</w:t>
      </w:r>
      <w:r w:rsidRPr="0024527B">
        <w:rPr>
          <w:rFonts w:ascii="Times New Roman" w:hAnsi="Times New Roman" w:cs="Times New Roman"/>
        </w:rPr>
        <w:t>(45), pp.33143-33190.</w:t>
      </w:r>
      <w:r>
        <w:rPr>
          <w:rFonts w:ascii="Times New Roman" w:hAnsi="Times New Roman" w:cs="Times New Roman"/>
        </w:rPr>
        <w:t xml:space="preserve"> </w:t>
      </w:r>
      <w:hyperlink r:id="rId11" w:history="1">
        <w:r w:rsidRPr="007E3560">
          <w:rPr>
            <w:rStyle w:val="Hyperlink"/>
            <w:rFonts w:ascii="Times New Roman" w:hAnsi="Times New Roman" w:cs="Times New Roman"/>
          </w:rPr>
          <w:t>https://doi.org/10.1039/d4ra05269b</w:t>
        </w:r>
      </w:hyperlink>
      <w:r>
        <w:rPr>
          <w:rFonts w:ascii="Times New Roman" w:hAnsi="Times New Roman" w:cs="Times New Roman"/>
        </w:rPr>
        <w:t xml:space="preserve"> </w:t>
      </w:r>
    </w:p>
    <w:p w14:paraId="2D9CD914" w14:textId="77777777" w:rsidR="004D42BD" w:rsidRDefault="004D42BD" w:rsidP="004D42BD">
      <w:pPr>
        <w:spacing w:after="0" w:line="240" w:lineRule="auto"/>
        <w:rPr>
          <w:rFonts w:ascii="Times New Roman" w:hAnsi="Times New Roman" w:cs="Times New Roman"/>
        </w:rPr>
      </w:pPr>
    </w:p>
    <w:p w14:paraId="7540AEED"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Al-Tohamy, R., Ali, S.S., Li, F., Okasha, K.M., Mahmoud, Y.A.G., </w:t>
      </w:r>
      <w:proofErr w:type="spellStart"/>
      <w:r w:rsidRPr="00696A2E">
        <w:rPr>
          <w:rFonts w:ascii="Times New Roman" w:hAnsi="Times New Roman" w:cs="Times New Roman"/>
        </w:rPr>
        <w:t>Elsamahy</w:t>
      </w:r>
      <w:proofErr w:type="spellEnd"/>
      <w:r w:rsidRPr="00696A2E">
        <w:rPr>
          <w:rFonts w:ascii="Times New Roman" w:hAnsi="Times New Roman" w:cs="Times New Roman"/>
        </w:rPr>
        <w:t>, T., Jiao, H., Fu, Y. and Sun, J., 2022. A critical review on the treatment of dye-containing wastewater: Ecotoxicological and health concerns of textile dyes and possible remediation approaches for environmental safety. </w:t>
      </w:r>
      <w:r w:rsidRPr="00696A2E">
        <w:rPr>
          <w:rFonts w:ascii="Times New Roman" w:hAnsi="Times New Roman" w:cs="Times New Roman"/>
          <w:i/>
          <w:iCs/>
        </w:rPr>
        <w:t>Ecotoxicology and environmental safety</w:t>
      </w:r>
      <w:r w:rsidRPr="00696A2E">
        <w:rPr>
          <w:rFonts w:ascii="Times New Roman" w:hAnsi="Times New Roman" w:cs="Times New Roman"/>
        </w:rPr>
        <w:t>, </w:t>
      </w:r>
      <w:r w:rsidRPr="00696A2E">
        <w:rPr>
          <w:rFonts w:ascii="Times New Roman" w:hAnsi="Times New Roman" w:cs="Times New Roman"/>
          <w:i/>
          <w:iCs/>
        </w:rPr>
        <w:t>231</w:t>
      </w:r>
      <w:r w:rsidRPr="00696A2E">
        <w:rPr>
          <w:rFonts w:ascii="Times New Roman" w:hAnsi="Times New Roman" w:cs="Times New Roman"/>
        </w:rPr>
        <w:t>, p.113160.</w:t>
      </w:r>
      <w:r>
        <w:rPr>
          <w:rFonts w:ascii="Times New Roman" w:hAnsi="Times New Roman" w:cs="Times New Roman"/>
        </w:rPr>
        <w:t xml:space="preserve"> </w:t>
      </w:r>
      <w:hyperlink r:id="rId12" w:history="1">
        <w:r w:rsidRPr="007E3560">
          <w:rPr>
            <w:rStyle w:val="Hyperlink"/>
            <w:rFonts w:ascii="Times New Roman" w:hAnsi="Times New Roman" w:cs="Times New Roman"/>
          </w:rPr>
          <w:t>https://doi.org/10.1016/j.ecoenv.2021.113160</w:t>
        </w:r>
      </w:hyperlink>
      <w:r>
        <w:rPr>
          <w:rFonts w:ascii="Times New Roman" w:hAnsi="Times New Roman" w:cs="Times New Roman"/>
        </w:rPr>
        <w:t xml:space="preserve"> </w:t>
      </w:r>
    </w:p>
    <w:p w14:paraId="4D83B20F" w14:textId="77777777" w:rsidR="004D42BD" w:rsidRDefault="004D42BD" w:rsidP="004D42BD">
      <w:pPr>
        <w:spacing w:after="0" w:line="240" w:lineRule="auto"/>
        <w:rPr>
          <w:rFonts w:ascii="Times New Roman" w:hAnsi="Times New Roman" w:cs="Times New Roman"/>
        </w:rPr>
      </w:pPr>
    </w:p>
    <w:p w14:paraId="5052BBF2" w14:textId="77777777" w:rsidR="004D42BD" w:rsidRDefault="004D42BD" w:rsidP="004D42BD">
      <w:pPr>
        <w:spacing w:after="0" w:line="240" w:lineRule="auto"/>
        <w:rPr>
          <w:rFonts w:ascii="Times New Roman" w:hAnsi="Times New Roman" w:cs="Times New Roman"/>
        </w:rPr>
      </w:pPr>
      <w:r w:rsidRPr="004A4918">
        <w:rPr>
          <w:rFonts w:ascii="Times New Roman" w:hAnsi="Times New Roman" w:cs="Times New Roman"/>
        </w:rPr>
        <w:t xml:space="preserve">Amalina, F., Abd Razak, A.S., Krishnan, S., Sulaiman, H., </w:t>
      </w:r>
      <w:proofErr w:type="spellStart"/>
      <w:r w:rsidRPr="004A4918">
        <w:rPr>
          <w:rFonts w:ascii="Times New Roman" w:hAnsi="Times New Roman" w:cs="Times New Roman"/>
        </w:rPr>
        <w:t>Zularisam</w:t>
      </w:r>
      <w:proofErr w:type="spellEnd"/>
      <w:r w:rsidRPr="004A4918">
        <w:rPr>
          <w:rFonts w:ascii="Times New Roman" w:hAnsi="Times New Roman" w:cs="Times New Roman"/>
        </w:rPr>
        <w:t>, A.W. and Nasrullah, M., 2022. Biochar production techniques utilizing biomass waste-derived materials and environmental applications–A review. </w:t>
      </w:r>
      <w:r w:rsidRPr="004A4918">
        <w:rPr>
          <w:rFonts w:ascii="Times New Roman" w:hAnsi="Times New Roman" w:cs="Times New Roman"/>
          <w:i/>
          <w:iCs/>
        </w:rPr>
        <w:t>Journal of Hazardous Materials Advances</w:t>
      </w:r>
      <w:r w:rsidRPr="004A4918">
        <w:rPr>
          <w:rFonts w:ascii="Times New Roman" w:hAnsi="Times New Roman" w:cs="Times New Roman"/>
        </w:rPr>
        <w:t>, </w:t>
      </w:r>
      <w:r w:rsidRPr="004A4918">
        <w:rPr>
          <w:rFonts w:ascii="Times New Roman" w:hAnsi="Times New Roman" w:cs="Times New Roman"/>
          <w:i/>
          <w:iCs/>
        </w:rPr>
        <w:t>7</w:t>
      </w:r>
      <w:r w:rsidRPr="004A4918">
        <w:rPr>
          <w:rFonts w:ascii="Times New Roman" w:hAnsi="Times New Roman" w:cs="Times New Roman"/>
        </w:rPr>
        <w:t>, p.100134.</w:t>
      </w:r>
      <w:r>
        <w:rPr>
          <w:rFonts w:ascii="Times New Roman" w:hAnsi="Times New Roman" w:cs="Times New Roman"/>
        </w:rPr>
        <w:t xml:space="preserve"> </w:t>
      </w:r>
      <w:hyperlink r:id="rId13" w:history="1">
        <w:r w:rsidRPr="007E3560">
          <w:rPr>
            <w:rStyle w:val="Hyperlink"/>
            <w:rFonts w:ascii="Times New Roman" w:hAnsi="Times New Roman" w:cs="Times New Roman"/>
          </w:rPr>
          <w:t>https://doi.org/10.1016/j.hazadv.2022.100134</w:t>
        </w:r>
      </w:hyperlink>
      <w:r>
        <w:rPr>
          <w:rFonts w:ascii="Times New Roman" w:hAnsi="Times New Roman" w:cs="Times New Roman"/>
        </w:rPr>
        <w:t xml:space="preserve"> </w:t>
      </w:r>
    </w:p>
    <w:p w14:paraId="11010C3B" w14:textId="77777777" w:rsidR="004D42BD" w:rsidRDefault="004D42BD" w:rsidP="004D42BD">
      <w:pPr>
        <w:spacing w:after="0" w:line="240" w:lineRule="auto"/>
        <w:rPr>
          <w:rFonts w:ascii="Times New Roman" w:hAnsi="Times New Roman" w:cs="Times New Roman"/>
        </w:rPr>
      </w:pPr>
    </w:p>
    <w:p w14:paraId="703EFAB0"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t xml:space="preserve">Ambaye, T.G., Vaccari, M., van </w:t>
      </w:r>
      <w:proofErr w:type="spellStart"/>
      <w:r w:rsidRPr="0024527B">
        <w:rPr>
          <w:rFonts w:ascii="Times New Roman" w:hAnsi="Times New Roman" w:cs="Times New Roman"/>
        </w:rPr>
        <w:t>Hullebusch</w:t>
      </w:r>
      <w:proofErr w:type="spellEnd"/>
      <w:r w:rsidRPr="0024527B">
        <w:rPr>
          <w:rFonts w:ascii="Times New Roman" w:hAnsi="Times New Roman" w:cs="Times New Roman"/>
        </w:rPr>
        <w:t xml:space="preserve">, E.D., </w:t>
      </w:r>
      <w:proofErr w:type="spellStart"/>
      <w:r w:rsidRPr="0024527B">
        <w:rPr>
          <w:rFonts w:ascii="Times New Roman" w:hAnsi="Times New Roman" w:cs="Times New Roman"/>
        </w:rPr>
        <w:t>Amrane</w:t>
      </w:r>
      <w:proofErr w:type="spellEnd"/>
      <w:r w:rsidRPr="0024527B">
        <w:rPr>
          <w:rFonts w:ascii="Times New Roman" w:hAnsi="Times New Roman" w:cs="Times New Roman"/>
        </w:rPr>
        <w:t xml:space="preserve">, A. and </w:t>
      </w:r>
      <w:proofErr w:type="spellStart"/>
      <w:r w:rsidRPr="0024527B">
        <w:rPr>
          <w:rFonts w:ascii="Times New Roman" w:hAnsi="Times New Roman" w:cs="Times New Roman"/>
        </w:rPr>
        <w:t>Rtimi</w:t>
      </w:r>
      <w:proofErr w:type="spellEnd"/>
      <w:r w:rsidRPr="0024527B">
        <w:rPr>
          <w:rFonts w:ascii="Times New Roman" w:hAnsi="Times New Roman" w:cs="Times New Roman"/>
        </w:rPr>
        <w:t>, S.J.I.J.O.E.S., 2021. Mechanisms and adsorption capacities of biochar for the removal of organic and inorganic pollutants from industrial wastewater. </w:t>
      </w:r>
      <w:r w:rsidRPr="0024527B">
        <w:rPr>
          <w:rFonts w:ascii="Times New Roman" w:hAnsi="Times New Roman" w:cs="Times New Roman"/>
          <w:i/>
          <w:iCs/>
        </w:rPr>
        <w:t>International Journal of Environmental Science and Technology</w:t>
      </w:r>
      <w:r w:rsidRPr="0024527B">
        <w:rPr>
          <w:rFonts w:ascii="Times New Roman" w:hAnsi="Times New Roman" w:cs="Times New Roman"/>
        </w:rPr>
        <w:t>, </w:t>
      </w:r>
      <w:r w:rsidRPr="0024527B">
        <w:rPr>
          <w:rFonts w:ascii="Times New Roman" w:hAnsi="Times New Roman" w:cs="Times New Roman"/>
          <w:i/>
          <w:iCs/>
        </w:rPr>
        <w:t>18</w:t>
      </w:r>
      <w:r w:rsidRPr="0024527B">
        <w:rPr>
          <w:rFonts w:ascii="Times New Roman" w:hAnsi="Times New Roman" w:cs="Times New Roman"/>
        </w:rPr>
        <w:t>(10), pp.3273-3294.</w:t>
      </w:r>
      <w:r>
        <w:rPr>
          <w:rFonts w:ascii="Times New Roman" w:hAnsi="Times New Roman" w:cs="Times New Roman"/>
        </w:rPr>
        <w:t xml:space="preserve"> </w:t>
      </w:r>
      <w:hyperlink r:id="rId14" w:history="1">
        <w:r w:rsidRPr="007E3560">
          <w:rPr>
            <w:rStyle w:val="Hyperlink"/>
            <w:rFonts w:ascii="Times New Roman" w:hAnsi="Times New Roman" w:cs="Times New Roman"/>
          </w:rPr>
          <w:t>https://doi.org/10.1007/s13762-020-03060-w</w:t>
        </w:r>
      </w:hyperlink>
      <w:r>
        <w:rPr>
          <w:rFonts w:ascii="Times New Roman" w:hAnsi="Times New Roman" w:cs="Times New Roman"/>
        </w:rPr>
        <w:t xml:space="preserve"> </w:t>
      </w:r>
    </w:p>
    <w:p w14:paraId="3B24282D" w14:textId="77777777" w:rsidR="004D42BD" w:rsidRDefault="004D42BD" w:rsidP="004D42BD">
      <w:pPr>
        <w:spacing w:after="0" w:line="240" w:lineRule="auto"/>
        <w:rPr>
          <w:rFonts w:ascii="Times New Roman" w:hAnsi="Times New Roman" w:cs="Times New Roman"/>
        </w:rPr>
      </w:pPr>
    </w:p>
    <w:p w14:paraId="75261219"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t xml:space="preserve">Atangana, E., </w:t>
      </w:r>
      <w:proofErr w:type="spellStart"/>
      <w:r w:rsidRPr="0024527B">
        <w:rPr>
          <w:rFonts w:ascii="Times New Roman" w:hAnsi="Times New Roman" w:cs="Times New Roman"/>
        </w:rPr>
        <w:t>Ajiboye</w:t>
      </w:r>
      <w:proofErr w:type="spellEnd"/>
      <w:r w:rsidRPr="0024527B">
        <w:rPr>
          <w:rFonts w:ascii="Times New Roman" w:hAnsi="Times New Roman" w:cs="Times New Roman"/>
        </w:rPr>
        <w:t xml:space="preserve">, T.O., </w:t>
      </w:r>
      <w:proofErr w:type="spellStart"/>
      <w:r w:rsidRPr="0024527B">
        <w:rPr>
          <w:rFonts w:ascii="Times New Roman" w:hAnsi="Times New Roman" w:cs="Times New Roman"/>
        </w:rPr>
        <w:t>Mafolasire</w:t>
      </w:r>
      <w:proofErr w:type="spellEnd"/>
      <w:r w:rsidRPr="0024527B">
        <w:rPr>
          <w:rFonts w:ascii="Times New Roman" w:hAnsi="Times New Roman" w:cs="Times New Roman"/>
        </w:rPr>
        <w:t>, A.A., Ghosh, S. and Hakeem, B., 2025. Adsorption of organic pollutants from wastewater using chitosan-based adsorbents. </w:t>
      </w:r>
      <w:r w:rsidRPr="0024527B">
        <w:rPr>
          <w:rFonts w:ascii="Times New Roman" w:hAnsi="Times New Roman" w:cs="Times New Roman"/>
          <w:i/>
          <w:iCs/>
        </w:rPr>
        <w:t>Polymers</w:t>
      </w:r>
      <w:r w:rsidRPr="0024527B">
        <w:rPr>
          <w:rFonts w:ascii="Times New Roman" w:hAnsi="Times New Roman" w:cs="Times New Roman"/>
        </w:rPr>
        <w:t>, </w:t>
      </w:r>
      <w:r w:rsidRPr="0024527B">
        <w:rPr>
          <w:rFonts w:ascii="Times New Roman" w:hAnsi="Times New Roman" w:cs="Times New Roman"/>
          <w:i/>
          <w:iCs/>
        </w:rPr>
        <w:t>17</w:t>
      </w:r>
      <w:r w:rsidRPr="0024527B">
        <w:rPr>
          <w:rFonts w:ascii="Times New Roman" w:hAnsi="Times New Roman" w:cs="Times New Roman"/>
        </w:rPr>
        <w:t>(4), p.502.</w:t>
      </w:r>
      <w:r>
        <w:rPr>
          <w:rFonts w:ascii="Times New Roman" w:hAnsi="Times New Roman" w:cs="Times New Roman"/>
        </w:rPr>
        <w:t xml:space="preserve"> </w:t>
      </w:r>
      <w:hyperlink r:id="rId15" w:history="1">
        <w:r w:rsidRPr="007E3560">
          <w:rPr>
            <w:rStyle w:val="Hyperlink"/>
            <w:rFonts w:ascii="Times New Roman" w:hAnsi="Times New Roman" w:cs="Times New Roman"/>
          </w:rPr>
          <w:t>https://doi.org/10.3390/polym17040502</w:t>
        </w:r>
      </w:hyperlink>
      <w:r>
        <w:rPr>
          <w:rFonts w:ascii="Times New Roman" w:hAnsi="Times New Roman" w:cs="Times New Roman"/>
        </w:rPr>
        <w:t xml:space="preserve"> </w:t>
      </w:r>
    </w:p>
    <w:p w14:paraId="50913B6C" w14:textId="77777777" w:rsidR="004D42BD" w:rsidRDefault="004D42BD" w:rsidP="004D42BD">
      <w:pPr>
        <w:spacing w:after="0" w:line="240" w:lineRule="auto"/>
        <w:rPr>
          <w:rFonts w:ascii="Times New Roman" w:hAnsi="Times New Roman" w:cs="Times New Roman"/>
        </w:rPr>
      </w:pPr>
    </w:p>
    <w:p w14:paraId="6EA17F44" w14:textId="77777777" w:rsidR="004D42BD" w:rsidRDefault="004D42BD" w:rsidP="004D42BD">
      <w:pPr>
        <w:spacing w:after="0" w:line="240" w:lineRule="auto"/>
        <w:rPr>
          <w:rFonts w:ascii="Times New Roman" w:hAnsi="Times New Roman" w:cs="Times New Roman"/>
        </w:rPr>
      </w:pPr>
      <w:r w:rsidRPr="004A4918">
        <w:rPr>
          <w:rFonts w:ascii="Times New Roman" w:hAnsi="Times New Roman" w:cs="Times New Roman"/>
        </w:rPr>
        <w:t xml:space="preserve">Chikri, R., </w:t>
      </w:r>
      <w:proofErr w:type="spellStart"/>
      <w:r w:rsidRPr="004A4918">
        <w:rPr>
          <w:rFonts w:ascii="Times New Roman" w:hAnsi="Times New Roman" w:cs="Times New Roman"/>
        </w:rPr>
        <w:t>Elhadiri</w:t>
      </w:r>
      <w:proofErr w:type="spellEnd"/>
      <w:r w:rsidRPr="004A4918">
        <w:rPr>
          <w:rFonts w:ascii="Times New Roman" w:hAnsi="Times New Roman" w:cs="Times New Roman"/>
        </w:rPr>
        <w:t xml:space="preserve">, N., </w:t>
      </w:r>
      <w:proofErr w:type="spellStart"/>
      <w:r w:rsidRPr="004A4918">
        <w:rPr>
          <w:rFonts w:ascii="Times New Roman" w:hAnsi="Times New Roman" w:cs="Times New Roman"/>
        </w:rPr>
        <w:t>Benchanaa</w:t>
      </w:r>
      <w:proofErr w:type="spellEnd"/>
      <w:r w:rsidRPr="004A4918">
        <w:rPr>
          <w:rFonts w:ascii="Times New Roman" w:hAnsi="Times New Roman" w:cs="Times New Roman"/>
        </w:rPr>
        <w:t xml:space="preserve">, M. and El </w:t>
      </w:r>
      <w:proofErr w:type="spellStart"/>
      <w:r w:rsidRPr="004A4918">
        <w:rPr>
          <w:rFonts w:ascii="Times New Roman" w:hAnsi="Times New Roman" w:cs="Times New Roman"/>
        </w:rPr>
        <w:t>Maguana</w:t>
      </w:r>
      <w:proofErr w:type="spellEnd"/>
      <w:r w:rsidRPr="004A4918">
        <w:rPr>
          <w:rFonts w:ascii="Times New Roman" w:hAnsi="Times New Roman" w:cs="Times New Roman"/>
        </w:rPr>
        <w:t>, Y., 2020. Efficiency of sawdust as low‐cost adsorbent for dyes removal. </w:t>
      </w:r>
      <w:r w:rsidRPr="004A4918">
        <w:rPr>
          <w:rFonts w:ascii="Times New Roman" w:hAnsi="Times New Roman" w:cs="Times New Roman"/>
          <w:i/>
          <w:iCs/>
        </w:rPr>
        <w:t>Journal of Chemistry</w:t>
      </w:r>
      <w:r w:rsidRPr="004A4918">
        <w:rPr>
          <w:rFonts w:ascii="Times New Roman" w:hAnsi="Times New Roman" w:cs="Times New Roman"/>
        </w:rPr>
        <w:t>, </w:t>
      </w:r>
      <w:r w:rsidRPr="004A4918">
        <w:rPr>
          <w:rFonts w:ascii="Times New Roman" w:hAnsi="Times New Roman" w:cs="Times New Roman"/>
          <w:i/>
          <w:iCs/>
        </w:rPr>
        <w:t>2020</w:t>
      </w:r>
      <w:r w:rsidRPr="004A4918">
        <w:rPr>
          <w:rFonts w:ascii="Times New Roman" w:hAnsi="Times New Roman" w:cs="Times New Roman"/>
        </w:rPr>
        <w:t>(1), p.8813420.</w:t>
      </w:r>
      <w:r>
        <w:rPr>
          <w:rFonts w:ascii="Times New Roman" w:hAnsi="Times New Roman" w:cs="Times New Roman"/>
        </w:rPr>
        <w:t xml:space="preserve"> </w:t>
      </w:r>
      <w:hyperlink r:id="rId16" w:history="1">
        <w:r w:rsidRPr="007E3560">
          <w:rPr>
            <w:rStyle w:val="Hyperlink"/>
            <w:rFonts w:ascii="Times New Roman" w:hAnsi="Times New Roman" w:cs="Times New Roman"/>
          </w:rPr>
          <w:t>https://doi.org/10.1155/2020/8813420</w:t>
        </w:r>
      </w:hyperlink>
      <w:r>
        <w:rPr>
          <w:rFonts w:ascii="Times New Roman" w:hAnsi="Times New Roman" w:cs="Times New Roman"/>
        </w:rPr>
        <w:t xml:space="preserve"> </w:t>
      </w:r>
    </w:p>
    <w:p w14:paraId="449C3629" w14:textId="77777777" w:rsidR="004D42BD" w:rsidRDefault="004D42BD" w:rsidP="004D42BD">
      <w:pPr>
        <w:spacing w:after="0" w:line="240" w:lineRule="auto"/>
        <w:rPr>
          <w:rFonts w:ascii="Times New Roman" w:hAnsi="Times New Roman" w:cs="Times New Roman"/>
        </w:rPr>
      </w:pPr>
    </w:p>
    <w:p w14:paraId="37D69072"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 xml:space="preserve">Collin, M.S., Venkatraman, S.K., Vijayakumar, N., Kanimozhi, V., Arbaaz, S.M., Stacey, R.S., Anusha, J., Choudhary, R., Lvov, V., Tovar, G.I. and </w:t>
      </w:r>
      <w:proofErr w:type="spellStart"/>
      <w:r w:rsidRPr="00815665">
        <w:rPr>
          <w:rFonts w:ascii="Times New Roman" w:hAnsi="Times New Roman" w:cs="Times New Roman"/>
        </w:rPr>
        <w:t>Senatov</w:t>
      </w:r>
      <w:proofErr w:type="spellEnd"/>
      <w:r w:rsidRPr="00815665">
        <w:rPr>
          <w:rFonts w:ascii="Times New Roman" w:hAnsi="Times New Roman" w:cs="Times New Roman"/>
        </w:rPr>
        <w:t>, F., 2022. Bioaccumulation of lead (Pb) and its effects on human: A review. </w:t>
      </w:r>
      <w:r w:rsidRPr="00815665">
        <w:rPr>
          <w:rFonts w:ascii="Times New Roman" w:hAnsi="Times New Roman" w:cs="Times New Roman"/>
          <w:i/>
          <w:iCs/>
        </w:rPr>
        <w:t>Journal of Hazardous Materials Advances</w:t>
      </w:r>
      <w:r w:rsidRPr="00815665">
        <w:rPr>
          <w:rFonts w:ascii="Times New Roman" w:hAnsi="Times New Roman" w:cs="Times New Roman"/>
        </w:rPr>
        <w:t>, </w:t>
      </w:r>
      <w:r w:rsidRPr="00815665">
        <w:rPr>
          <w:rFonts w:ascii="Times New Roman" w:hAnsi="Times New Roman" w:cs="Times New Roman"/>
          <w:i/>
          <w:iCs/>
        </w:rPr>
        <w:t>7</w:t>
      </w:r>
      <w:r w:rsidRPr="00815665">
        <w:rPr>
          <w:rFonts w:ascii="Times New Roman" w:hAnsi="Times New Roman" w:cs="Times New Roman"/>
        </w:rPr>
        <w:t>, p.100094.</w:t>
      </w:r>
      <w:r>
        <w:rPr>
          <w:rFonts w:ascii="Times New Roman" w:hAnsi="Times New Roman" w:cs="Times New Roman"/>
        </w:rPr>
        <w:t xml:space="preserve"> </w:t>
      </w:r>
      <w:hyperlink r:id="rId17" w:history="1">
        <w:r w:rsidRPr="007E3560">
          <w:rPr>
            <w:rStyle w:val="Hyperlink"/>
            <w:rFonts w:ascii="Times New Roman" w:hAnsi="Times New Roman" w:cs="Times New Roman"/>
          </w:rPr>
          <w:t>https://doi.org/10.1016/j.hazadv.2022.100094</w:t>
        </w:r>
      </w:hyperlink>
      <w:r>
        <w:rPr>
          <w:rFonts w:ascii="Times New Roman" w:hAnsi="Times New Roman" w:cs="Times New Roman"/>
        </w:rPr>
        <w:t xml:space="preserve"> </w:t>
      </w:r>
    </w:p>
    <w:p w14:paraId="3D703F2E" w14:textId="77777777" w:rsidR="004D42BD" w:rsidRDefault="004D42BD" w:rsidP="004D42BD">
      <w:pPr>
        <w:spacing w:after="0" w:line="240" w:lineRule="auto"/>
        <w:rPr>
          <w:rFonts w:ascii="Times New Roman" w:hAnsi="Times New Roman" w:cs="Times New Roman"/>
        </w:rPr>
      </w:pPr>
    </w:p>
    <w:p w14:paraId="1634926B" w14:textId="77777777" w:rsidR="004D42BD" w:rsidRDefault="004D42BD" w:rsidP="004D42BD">
      <w:pPr>
        <w:spacing w:after="0" w:line="240" w:lineRule="auto"/>
        <w:rPr>
          <w:rFonts w:ascii="Times New Roman" w:hAnsi="Times New Roman" w:cs="Times New Roman"/>
        </w:rPr>
      </w:pPr>
      <w:r w:rsidRPr="00EE0B54">
        <w:rPr>
          <w:rFonts w:ascii="Times New Roman" w:hAnsi="Times New Roman" w:cs="Times New Roman"/>
        </w:rPr>
        <w:t>Dong, Y., Guan, X. and Lin, H., 2026. Biochar for simultaneous soil remediation and carbon sequestration: application, mechanism, and development prospect–a comprehensive review. </w:t>
      </w:r>
      <w:r w:rsidRPr="00EE0B54">
        <w:rPr>
          <w:rFonts w:ascii="Times New Roman" w:hAnsi="Times New Roman" w:cs="Times New Roman"/>
          <w:i/>
          <w:iCs/>
        </w:rPr>
        <w:t>Environmental Earth Sciences</w:t>
      </w:r>
      <w:r w:rsidRPr="00EE0B54">
        <w:rPr>
          <w:rFonts w:ascii="Times New Roman" w:hAnsi="Times New Roman" w:cs="Times New Roman"/>
        </w:rPr>
        <w:t>, </w:t>
      </w:r>
      <w:r w:rsidRPr="00EE0B54">
        <w:rPr>
          <w:rFonts w:ascii="Times New Roman" w:hAnsi="Times New Roman" w:cs="Times New Roman"/>
          <w:i/>
          <w:iCs/>
        </w:rPr>
        <w:t>85</w:t>
      </w:r>
      <w:r w:rsidRPr="00EE0B54">
        <w:rPr>
          <w:rFonts w:ascii="Times New Roman" w:hAnsi="Times New Roman" w:cs="Times New Roman"/>
        </w:rPr>
        <w:t>(4), p.98.</w:t>
      </w:r>
      <w:r>
        <w:rPr>
          <w:rFonts w:ascii="Times New Roman" w:hAnsi="Times New Roman" w:cs="Times New Roman"/>
        </w:rPr>
        <w:t xml:space="preserve"> </w:t>
      </w:r>
      <w:hyperlink r:id="rId18" w:history="1">
        <w:r w:rsidRPr="007E3560">
          <w:rPr>
            <w:rStyle w:val="Hyperlink"/>
            <w:rFonts w:ascii="Times New Roman" w:hAnsi="Times New Roman" w:cs="Times New Roman"/>
          </w:rPr>
          <w:t>https://doi.org/10.1007/s12665-026-12834-3</w:t>
        </w:r>
      </w:hyperlink>
      <w:r>
        <w:rPr>
          <w:rFonts w:ascii="Times New Roman" w:hAnsi="Times New Roman" w:cs="Times New Roman"/>
        </w:rPr>
        <w:t xml:space="preserve"> </w:t>
      </w:r>
    </w:p>
    <w:p w14:paraId="79E1CA04" w14:textId="77777777" w:rsidR="004D42BD" w:rsidRDefault="004D42BD" w:rsidP="004D42BD">
      <w:pPr>
        <w:spacing w:after="0" w:line="240" w:lineRule="auto"/>
        <w:rPr>
          <w:rFonts w:ascii="Times New Roman" w:hAnsi="Times New Roman" w:cs="Times New Roman"/>
        </w:rPr>
      </w:pPr>
    </w:p>
    <w:p w14:paraId="660FEFAA" w14:textId="77777777" w:rsidR="004D42BD" w:rsidRDefault="004D42BD" w:rsidP="004D42BD">
      <w:pPr>
        <w:spacing w:after="0" w:line="240" w:lineRule="auto"/>
        <w:rPr>
          <w:rFonts w:ascii="Times New Roman" w:hAnsi="Times New Roman" w:cs="Times New Roman"/>
        </w:rPr>
      </w:pPr>
      <w:r w:rsidRPr="00C33647">
        <w:rPr>
          <w:rFonts w:ascii="Times New Roman" w:hAnsi="Times New Roman" w:cs="Times New Roman"/>
        </w:rPr>
        <w:t xml:space="preserve">El-Ahmady El-Naggar, N., </w:t>
      </w:r>
      <w:proofErr w:type="spellStart"/>
      <w:r w:rsidRPr="00C33647">
        <w:rPr>
          <w:rFonts w:ascii="Times New Roman" w:hAnsi="Times New Roman" w:cs="Times New Roman"/>
        </w:rPr>
        <w:t>Rabei</w:t>
      </w:r>
      <w:proofErr w:type="spellEnd"/>
      <w:r w:rsidRPr="00C33647">
        <w:rPr>
          <w:rFonts w:ascii="Times New Roman" w:hAnsi="Times New Roman" w:cs="Times New Roman"/>
        </w:rPr>
        <w:t>, N.H. and El-</w:t>
      </w:r>
      <w:proofErr w:type="spellStart"/>
      <w:r w:rsidRPr="00C33647">
        <w:rPr>
          <w:rFonts w:ascii="Times New Roman" w:hAnsi="Times New Roman" w:cs="Times New Roman"/>
        </w:rPr>
        <w:t>Malkey</w:t>
      </w:r>
      <w:proofErr w:type="spellEnd"/>
      <w:r w:rsidRPr="00C33647">
        <w:rPr>
          <w:rFonts w:ascii="Times New Roman" w:hAnsi="Times New Roman" w:cs="Times New Roman"/>
        </w:rPr>
        <w:t xml:space="preserve">, S.E., 2020. Eco-friendly approach for biosorption of Pb2+ and carcinogenic Congo red dye from binary solution onto sustainable Ulva </w:t>
      </w:r>
      <w:proofErr w:type="spellStart"/>
      <w:r w:rsidRPr="00C33647">
        <w:rPr>
          <w:rFonts w:ascii="Times New Roman" w:hAnsi="Times New Roman" w:cs="Times New Roman"/>
        </w:rPr>
        <w:t>lactuca</w:t>
      </w:r>
      <w:proofErr w:type="spellEnd"/>
      <w:r w:rsidRPr="00C33647">
        <w:rPr>
          <w:rFonts w:ascii="Times New Roman" w:hAnsi="Times New Roman" w:cs="Times New Roman"/>
        </w:rPr>
        <w:t xml:space="preserve"> biomass. </w:t>
      </w:r>
      <w:r w:rsidRPr="00C33647">
        <w:rPr>
          <w:rFonts w:ascii="Times New Roman" w:hAnsi="Times New Roman" w:cs="Times New Roman"/>
          <w:i/>
          <w:iCs/>
        </w:rPr>
        <w:t>Scientific Reports</w:t>
      </w:r>
      <w:r w:rsidRPr="00C33647">
        <w:rPr>
          <w:rFonts w:ascii="Times New Roman" w:hAnsi="Times New Roman" w:cs="Times New Roman"/>
        </w:rPr>
        <w:t>, </w:t>
      </w:r>
      <w:r w:rsidRPr="00C33647">
        <w:rPr>
          <w:rFonts w:ascii="Times New Roman" w:hAnsi="Times New Roman" w:cs="Times New Roman"/>
          <w:i/>
          <w:iCs/>
        </w:rPr>
        <w:t>10</w:t>
      </w:r>
      <w:r w:rsidRPr="00C33647">
        <w:rPr>
          <w:rFonts w:ascii="Times New Roman" w:hAnsi="Times New Roman" w:cs="Times New Roman"/>
        </w:rPr>
        <w:t>(1), p.16021</w:t>
      </w:r>
      <w:r w:rsidRPr="00696A2E">
        <w:rPr>
          <w:rFonts w:ascii="Times New Roman" w:hAnsi="Times New Roman" w:cs="Times New Roman"/>
        </w:rPr>
        <w:t>.</w:t>
      </w:r>
      <w:r>
        <w:rPr>
          <w:rFonts w:ascii="Times New Roman" w:hAnsi="Times New Roman" w:cs="Times New Roman"/>
        </w:rPr>
        <w:t xml:space="preserve"> </w:t>
      </w:r>
      <w:hyperlink r:id="rId19" w:history="1">
        <w:r w:rsidRPr="007E3560">
          <w:rPr>
            <w:rStyle w:val="Hyperlink"/>
            <w:rFonts w:ascii="Times New Roman" w:hAnsi="Times New Roman" w:cs="Times New Roman"/>
          </w:rPr>
          <w:t>https://doi.org/10.1038/s41598-020-73031-1</w:t>
        </w:r>
      </w:hyperlink>
      <w:r>
        <w:rPr>
          <w:rFonts w:ascii="Times New Roman" w:hAnsi="Times New Roman" w:cs="Times New Roman"/>
        </w:rPr>
        <w:t xml:space="preserve"> </w:t>
      </w:r>
    </w:p>
    <w:p w14:paraId="0C6A4279" w14:textId="77777777" w:rsidR="004D42BD" w:rsidRDefault="004D42BD" w:rsidP="004D42BD">
      <w:pPr>
        <w:spacing w:after="0" w:line="240" w:lineRule="auto"/>
        <w:rPr>
          <w:rFonts w:ascii="Times New Roman" w:hAnsi="Times New Roman" w:cs="Times New Roman"/>
        </w:rPr>
      </w:pPr>
    </w:p>
    <w:p w14:paraId="6384DD25"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 xml:space="preserve">Erdem, M. and Öner, A., 2025. Preparation and characterization of low-cost bio-sorbent and a novel activated carbon from </w:t>
      </w:r>
      <w:proofErr w:type="spellStart"/>
      <w:r w:rsidRPr="00F618B0">
        <w:rPr>
          <w:rFonts w:ascii="Times New Roman" w:hAnsi="Times New Roman" w:cs="Times New Roman"/>
        </w:rPr>
        <w:t>agro</w:t>
      </w:r>
      <w:proofErr w:type="spellEnd"/>
      <w:r w:rsidRPr="00F618B0">
        <w:rPr>
          <w:rFonts w:ascii="Times New Roman" w:hAnsi="Times New Roman" w:cs="Times New Roman"/>
        </w:rPr>
        <w:t xml:space="preserve">-wastes for efficient Cr (VI) </w:t>
      </w:r>
      <w:r>
        <w:rPr>
          <w:rFonts w:ascii="Times New Roman" w:hAnsi="Times New Roman" w:cs="Times New Roman"/>
        </w:rPr>
        <w:t>r</w:t>
      </w:r>
      <w:r w:rsidRPr="00F618B0">
        <w:rPr>
          <w:rFonts w:ascii="Times New Roman" w:hAnsi="Times New Roman" w:cs="Times New Roman"/>
        </w:rPr>
        <w:t>emoval. </w:t>
      </w:r>
      <w:r w:rsidRPr="00F618B0">
        <w:rPr>
          <w:rFonts w:ascii="Times New Roman" w:hAnsi="Times New Roman" w:cs="Times New Roman"/>
          <w:i/>
          <w:iCs/>
        </w:rPr>
        <w:t>Water, Air, &amp; Soil Pollution</w:t>
      </w:r>
      <w:r w:rsidRPr="00F618B0">
        <w:rPr>
          <w:rFonts w:ascii="Times New Roman" w:hAnsi="Times New Roman" w:cs="Times New Roman"/>
        </w:rPr>
        <w:t>, </w:t>
      </w:r>
      <w:r w:rsidRPr="00F618B0">
        <w:rPr>
          <w:rFonts w:ascii="Times New Roman" w:hAnsi="Times New Roman" w:cs="Times New Roman"/>
          <w:i/>
          <w:iCs/>
        </w:rPr>
        <w:t>236</w:t>
      </w:r>
      <w:r w:rsidRPr="00F618B0">
        <w:rPr>
          <w:rFonts w:ascii="Times New Roman" w:hAnsi="Times New Roman" w:cs="Times New Roman"/>
        </w:rPr>
        <w:t>(5), p.291.</w:t>
      </w:r>
      <w:r>
        <w:rPr>
          <w:rFonts w:ascii="Times New Roman" w:hAnsi="Times New Roman" w:cs="Times New Roman"/>
        </w:rPr>
        <w:t xml:space="preserve"> </w:t>
      </w:r>
      <w:hyperlink r:id="rId20" w:history="1">
        <w:r w:rsidRPr="007E3560">
          <w:rPr>
            <w:rStyle w:val="Hyperlink"/>
            <w:rFonts w:ascii="Times New Roman" w:hAnsi="Times New Roman" w:cs="Times New Roman"/>
          </w:rPr>
          <w:t>https://doi.org/10.1007/s11270-025-07910-6</w:t>
        </w:r>
      </w:hyperlink>
      <w:r>
        <w:rPr>
          <w:rFonts w:ascii="Times New Roman" w:hAnsi="Times New Roman" w:cs="Times New Roman"/>
        </w:rPr>
        <w:t xml:space="preserve"> </w:t>
      </w:r>
    </w:p>
    <w:p w14:paraId="7B24AF53" w14:textId="77777777" w:rsidR="004D42BD" w:rsidRDefault="004D42BD" w:rsidP="004D42BD">
      <w:pPr>
        <w:spacing w:after="0" w:line="240" w:lineRule="auto"/>
        <w:rPr>
          <w:rFonts w:ascii="Times New Roman" w:hAnsi="Times New Roman" w:cs="Times New Roman"/>
        </w:rPr>
      </w:pPr>
    </w:p>
    <w:p w14:paraId="49671004"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lastRenderedPageBreak/>
        <w:t xml:space="preserve">Forgacs, E., </w:t>
      </w:r>
      <w:proofErr w:type="spellStart"/>
      <w:r w:rsidRPr="00DE1239">
        <w:rPr>
          <w:rFonts w:ascii="Times New Roman" w:hAnsi="Times New Roman" w:cs="Times New Roman"/>
        </w:rPr>
        <w:t>Cserháti</w:t>
      </w:r>
      <w:proofErr w:type="spellEnd"/>
      <w:r w:rsidRPr="00DE1239">
        <w:rPr>
          <w:rFonts w:ascii="Times New Roman" w:hAnsi="Times New Roman" w:cs="Times New Roman"/>
        </w:rPr>
        <w:t>, T. and Oros, G., 2004. Removal of synthetic dyes from wastewaters: a review. </w:t>
      </w:r>
      <w:r w:rsidRPr="00DE1239">
        <w:rPr>
          <w:rFonts w:ascii="Times New Roman" w:hAnsi="Times New Roman" w:cs="Times New Roman"/>
          <w:i/>
          <w:iCs/>
        </w:rPr>
        <w:t>Environment international</w:t>
      </w:r>
      <w:r w:rsidRPr="00DE1239">
        <w:rPr>
          <w:rFonts w:ascii="Times New Roman" w:hAnsi="Times New Roman" w:cs="Times New Roman"/>
        </w:rPr>
        <w:t>, </w:t>
      </w:r>
      <w:r w:rsidRPr="00DE1239">
        <w:rPr>
          <w:rFonts w:ascii="Times New Roman" w:hAnsi="Times New Roman" w:cs="Times New Roman"/>
          <w:i/>
          <w:iCs/>
        </w:rPr>
        <w:t>30</w:t>
      </w:r>
      <w:r w:rsidRPr="00DE1239">
        <w:rPr>
          <w:rFonts w:ascii="Times New Roman" w:hAnsi="Times New Roman" w:cs="Times New Roman"/>
        </w:rPr>
        <w:t>(7), pp.953-971.</w:t>
      </w:r>
      <w:r>
        <w:rPr>
          <w:rFonts w:ascii="Times New Roman" w:hAnsi="Times New Roman" w:cs="Times New Roman"/>
        </w:rPr>
        <w:t xml:space="preserve"> </w:t>
      </w:r>
      <w:hyperlink r:id="rId21" w:history="1">
        <w:r w:rsidRPr="007E3560">
          <w:rPr>
            <w:rStyle w:val="Hyperlink"/>
            <w:rFonts w:ascii="Times New Roman" w:hAnsi="Times New Roman" w:cs="Times New Roman"/>
          </w:rPr>
          <w:t>https://doi.org/10.1016/j.envint.2004.02.001</w:t>
        </w:r>
      </w:hyperlink>
      <w:r>
        <w:rPr>
          <w:rFonts w:ascii="Times New Roman" w:hAnsi="Times New Roman" w:cs="Times New Roman"/>
        </w:rPr>
        <w:t xml:space="preserve"> </w:t>
      </w:r>
    </w:p>
    <w:p w14:paraId="11DE55E1" w14:textId="77777777" w:rsidR="004D42BD" w:rsidRDefault="004D42BD" w:rsidP="004D42BD">
      <w:pPr>
        <w:spacing w:after="0" w:line="240" w:lineRule="auto"/>
        <w:rPr>
          <w:rFonts w:ascii="Times New Roman" w:hAnsi="Times New Roman" w:cs="Times New Roman"/>
        </w:rPr>
      </w:pPr>
    </w:p>
    <w:p w14:paraId="199145D9"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Fu, F. and Wang, Q., 2011. Removal of heavy metal ions from wastewaters: a review. </w:t>
      </w:r>
      <w:r w:rsidRPr="00DE1239">
        <w:rPr>
          <w:rFonts w:ascii="Times New Roman" w:hAnsi="Times New Roman" w:cs="Times New Roman"/>
          <w:i/>
          <w:iCs/>
        </w:rPr>
        <w:t>Journal of environmental management</w:t>
      </w:r>
      <w:r w:rsidRPr="00DE1239">
        <w:rPr>
          <w:rFonts w:ascii="Times New Roman" w:hAnsi="Times New Roman" w:cs="Times New Roman"/>
        </w:rPr>
        <w:t>, </w:t>
      </w:r>
      <w:r w:rsidRPr="00DE1239">
        <w:rPr>
          <w:rFonts w:ascii="Times New Roman" w:hAnsi="Times New Roman" w:cs="Times New Roman"/>
          <w:i/>
          <w:iCs/>
        </w:rPr>
        <w:t>92</w:t>
      </w:r>
      <w:r w:rsidRPr="00DE1239">
        <w:rPr>
          <w:rFonts w:ascii="Times New Roman" w:hAnsi="Times New Roman" w:cs="Times New Roman"/>
        </w:rPr>
        <w:t>(3), pp.407-418.</w:t>
      </w:r>
      <w:r>
        <w:rPr>
          <w:rFonts w:ascii="Times New Roman" w:hAnsi="Times New Roman" w:cs="Times New Roman"/>
        </w:rPr>
        <w:t xml:space="preserve"> </w:t>
      </w:r>
      <w:hyperlink r:id="rId22" w:history="1">
        <w:r w:rsidRPr="007E3560">
          <w:rPr>
            <w:rStyle w:val="Hyperlink"/>
            <w:rFonts w:ascii="Times New Roman" w:hAnsi="Times New Roman" w:cs="Times New Roman"/>
          </w:rPr>
          <w:t>https://doi.org/10.1016/j.jenvman.2010.11.011</w:t>
        </w:r>
      </w:hyperlink>
      <w:r>
        <w:rPr>
          <w:rFonts w:ascii="Times New Roman" w:hAnsi="Times New Roman" w:cs="Times New Roman"/>
        </w:rPr>
        <w:t xml:space="preserve"> </w:t>
      </w:r>
    </w:p>
    <w:p w14:paraId="753156A4" w14:textId="77777777" w:rsidR="004D42BD" w:rsidRDefault="004D42BD" w:rsidP="004D42BD">
      <w:pPr>
        <w:spacing w:after="0" w:line="240" w:lineRule="auto"/>
        <w:rPr>
          <w:rFonts w:ascii="Times New Roman" w:hAnsi="Times New Roman" w:cs="Times New Roman"/>
        </w:rPr>
      </w:pPr>
    </w:p>
    <w:p w14:paraId="00D5D65B"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Genchi, G., Sinicropi, M.S., Lauria, G., Carocci, A. and Catalano, A., 2020. The effects of cadmium toxicity. </w:t>
      </w:r>
      <w:r w:rsidRPr="00362A4F">
        <w:rPr>
          <w:rFonts w:ascii="Times New Roman" w:hAnsi="Times New Roman" w:cs="Times New Roman"/>
          <w:i/>
          <w:iCs/>
        </w:rPr>
        <w:t>International journal of environmental research and public health</w:t>
      </w:r>
      <w:r w:rsidRPr="00362A4F">
        <w:rPr>
          <w:rFonts w:ascii="Times New Roman" w:hAnsi="Times New Roman" w:cs="Times New Roman"/>
        </w:rPr>
        <w:t>, </w:t>
      </w:r>
      <w:r w:rsidRPr="00362A4F">
        <w:rPr>
          <w:rFonts w:ascii="Times New Roman" w:hAnsi="Times New Roman" w:cs="Times New Roman"/>
          <w:i/>
          <w:iCs/>
        </w:rPr>
        <w:t>17</w:t>
      </w:r>
      <w:r w:rsidRPr="00362A4F">
        <w:rPr>
          <w:rFonts w:ascii="Times New Roman" w:hAnsi="Times New Roman" w:cs="Times New Roman"/>
        </w:rPr>
        <w:t>(11), p.3782.</w:t>
      </w:r>
      <w:r>
        <w:rPr>
          <w:rFonts w:ascii="Times New Roman" w:hAnsi="Times New Roman" w:cs="Times New Roman"/>
        </w:rPr>
        <w:t xml:space="preserve"> </w:t>
      </w:r>
      <w:hyperlink r:id="rId23" w:history="1">
        <w:r w:rsidRPr="007E3560">
          <w:rPr>
            <w:rStyle w:val="Hyperlink"/>
            <w:rFonts w:ascii="Times New Roman" w:hAnsi="Times New Roman" w:cs="Times New Roman"/>
          </w:rPr>
          <w:t>https://doi.org/10.3390/ijerph17113782</w:t>
        </w:r>
      </w:hyperlink>
      <w:r>
        <w:rPr>
          <w:rFonts w:ascii="Times New Roman" w:hAnsi="Times New Roman" w:cs="Times New Roman"/>
        </w:rPr>
        <w:t xml:space="preserve"> </w:t>
      </w:r>
    </w:p>
    <w:p w14:paraId="268D0F71" w14:textId="77777777" w:rsidR="004D42BD" w:rsidRDefault="004D42BD" w:rsidP="004D42BD">
      <w:pPr>
        <w:spacing w:after="0" w:line="240" w:lineRule="auto"/>
        <w:rPr>
          <w:rFonts w:ascii="Times New Roman" w:hAnsi="Times New Roman" w:cs="Times New Roman"/>
        </w:rPr>
      </w:pPr>
    </w:p>
    <w:p w14:paraId="0C96263D"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 xml:space="preserve">Gonzalez-Villalva, A., Marcela, R.L., Nelly, L.V., Patricia, B.N., Guadalupe, M.R., Brenda, C.T., Eugenia, C.V.M., Martha, U.C., Isabel, G.P. and </w:t>
      </w:r>
      <w:proofErr w:type="spellStart"/>
      <w:r w:rsidRPr="00815665">
        <w:rPr>
          <w:rFonts w:ascii="Times New Roman" w:hAnsi="Times New Roman" w:cs="Times New Roman"/>
        </w:rPr>
        <w:t>Fortoul</w:t>
      </w:r>
      <w:proofErr w:type="spellEnd"/>
      <w:r w:rsidRPr="00815665">
        <w:rPr>
          <w:rFonts w:ascii="Times New Roman" w:hAnsi="Times New Roman" w:cs="Times New Roman"/>
        </w:rPr>
        <w:t>, T.I., 2025. Lead systemic toxicity: A persistent problem for health. </w:t>
      </w:r>
      <w:r w:rsidRPr="00815665">
        <w:rPr>
          <w:rFonts w:ascii="Times New Roman" w:hAnsi="Times New Roman" w:cs="Times New Roman"/>
          <w:i/>
          <w:iCs/>
        </w:rPr>
        <w:t>Toxicology</w:t>
      </w:r>
      <w:r w:rsidRPr="00815665">
        <w:rPr>
          <w:rFonts w:ascii="Times New Roman" w:hAnsi="Times New Roman" w:cs="Times New Roman"/>
        </w:rPr>
        <w:t>, </w:t>
      </w:r>
      <w:r w:rsidRPr="00815665">
        <w:rPr>
          <w:rFonts w:ascii="Times New Roman" w:hAnsi="Times New Roman" w:cs="Times New Roman"/>
          <w:i/>
          <w:iCs/>
        </w:rPr>
        <w:t>515</w:t>
      </w:r>
      <w:r w:rsidRPr="00815665">
        <w:rPr>
          <w:rFonts w:ascii="Times New Roman" w:hAnsi="Times New Roman" w:cs="Times New Roman"/>
        </w:rPr>
        <w:t>, p.154163.</w:t>
      </w:r>
      <w:r>
        <w:rPr>
          <w:rFonts w:ascii="Times New Roman" w:hAnsi="Times New Roman" w:cs="Times New Roman"/>
        </w:rPr>
        <w:t xml:space="preserve"> </w:t>
      </w:r>
      <w:hyperlink r:id="rId24" w:history="1">
        <w:r w:rsidRPr="007E3560">
          <w:rPr>
            <w:rStyle w:val="Hyperlink"/>
            <w:rFonts w:ascii="Times New Roman" w:hAnsi="Times New Roman" w:cs="Times New Roman"/>
          </w:rPr>
          <w:t>https://doi.org/10.1016/j.tox.2025.154163</w:t>
        </w:r>
      </w:hyperlink>
      <w:r>
        <w:rPr>
          <w:rFonts w:ascii="Times New Roman" w:hAnsi="Times New Roman" w:cs="Times New Roman"/>
        </w:rPr>
        <w:t xml:space="preserve"> </w:t>
      </w:r>
    </w:p>
    <w:p w14:paraId="7745BC60" w14:textId="77777777" w:rsidR="004D42BD" w:rsidRDefault="004D42BD" w:rsidP="004D42BD">
      <w:pPr>
        <w:spacing w:after="0" w:line="240" w:lineRule="auto"/>
        <w:rPr>
          <w:rFonts w:ascii="Times New Roman" w:hAnsi="Times New Roman" w:cs="Times New Roman"/>
        </w:rPr>
      </w:pPr>
    </w:p>
    <w:p w14:paraId="495898A3"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 xml:space="preserve">Haris, M., Amjad, Z., Usman, M., Saleem, A., </w:t>
      </w:r>
      <w:proofErr w:type="spellStart"/>
      <w:r w:rsidRPr="00F618B0">
        <w:rPr>
          <w:rFonts w:ascii="Times New Roman" w:hAnsi="Times New Roman" w:cs="Times New Roman"/>
        </w:rPr>
        <w:t>Dyussenova</w:t>
      </w:r>
      <w:proofErr w:type="spellEnd"/>
      <w:r w:rsidRPr="00F618B0">
        <w:rPr>
          <w:rFonts w:ascii="Times New Roman" w:hAnsi="Times New Roman" w:cs="Times New Roman"/>
        </w:rPr>
        <w:t>, A., Mahmood, Z., Dina, K., Guo, J. and Wang, W., 2024. A review of crop residue-based biochar as an efficient adsorbent to remove trace elements from aquatic systems. </w:t>
      </w:r>
      <w:r w:rsidRPr="00F618B0">
        <w:rPr>
          <w:rFonts w:ascii="Times New Roman" w:hAnsi="Times New Roman" w:cs="Times New Roman"/>
          <w:i/>
          <w:iCs/>
        </w:rPr>
        <w:t>Biochar</w:t>
      </w:r>
      <w:r w:rsidRPr="00F618B0">
        <w:rPr>
          <w:rFonts w:ascii="Times New Roman" w:hAnsi="Times New Roman" w:cs="Times New Roman"/>
        </w:rPr>
        <w:t>, </w:t>
      </w:r>
      <w:r w:rsidRPr="00F618B0">
        <w:rPr>
          <w:rFonts w:ascii="Times New Roman" w:hAnsi="Times New Roman" w:cs="Times New Roman"/>
          <w:i/>
          <w:iCs/>
        </w:rPr>
        <w:t>6</w:t>
      </w:r>
      <w:r w:rsidRPr="00F618B0">
        <w:rPr>
          <w:rFonts w:ascii="Times New Roman" w:hAnsi="Times New Roman" w:cs="Times New Roman"/>
        </w:rPr>
        <w:t>(1), p.47.</w:t>
      </w:r>
      <w:r>
        <w:rPr>
          <w:rFonts w:ascii="Times New Roman" w:hAnsi="Times New Roman" w:cs="Times New Roman"/>
        </w:rPr>
        <w:t xml:space="preserve"> </w:t>
      </w:r>
      <w:hyperlink r:id="rId25" w:history="1">
        <w:r w:rsidRPr="007E3560">
          <w:rPr>
            <w:rStyle w:val="Hyperlink"/>
            <w:rFonts w:ascii="Times New Roman" w:hAnsi="Times New Roman" w:cs="Times New Roman"/>
          </w:rPr>
          <w:t>https://doi.org/10.1007/s42773-024-00341-2</w:t>
        </w:r>
      </w:hyperlink>
      <w:r>
        <w:rPr>
          <w:rFonts w:ascii="Times New Roman" w:hAnsi="Times New Roman" w:cs="Times New Roman"/>
        </w:rPr>
        <w:t xml:space="preserve"> </w:t>
      </w:r>
    </w:p>
    <w:p w14:paraId="66E47AB5" w14:textId="77777777" w:rsidR="004D42BD" w:rsidRDefault="004D42BD" w:rsidP="004D42BD">
      <w:pPr>
        <w:spacing w:after="0" w:line="240" w:lineRule="auto"/>
        <w:rPr>
          <w:rFonts w:ascii="Times New Roman" w:hAnsi="Times New Roman" w:cs="Times New Roman"/>
        </w:rPr>
      </w:pPr>
    </w:p>
    <w:p w14:paraId="66445542"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Hernández-Zamora, M. and Martínez-Jerónimo, F., 2019. Congo red dye diversely affects organisms of different trophic levels: a comparative study with microalgae, cladocerans, and zebrafish embryos. </w:t>
      </w:r>
      <w:r w:rsidRPr="00696A2E">
        <w:rPr>
          <w:rFonts w:ascii="Times New Roman" w:hAnsi="Times New Roman" w:cs="Times New Roman"/>
          <w:i/>
          <w:iCs/>
        </w:rPr>
        <w:t>Environmental Science and Pollution Research</w:t>
      </w:r>
      <w:r w:rsidRPr="00696A2E">
        <w:rPr>
          <w:rFonts w:ascii="Times New Roman" w:hAnsi="Times New Roman" w:cs="Times New Roman"/>
        </w:rPr>
        <w:t>, </w:t>
      </w:r>
      <w:r w:rsidRPr="00696A2E">
        <w:rPr>
          <w:rFonts w:ascii="Times New Roman" w:hAnsi="Times New Roman" w:cs="Times New Roman"/>
          <w:i/>
          <w:iCs/>
        </w:rPr>
        <w:t>26</w:t>
      </w:r>
      <w:r w:rsidRPr="00696A2E">
        <w:rPr>
          <w:rFonts w:ascii="Times New Roman" w:hAnsi="Times New Roman" w:cs="Times New Roman"/>
        </w:rPr>
        <w:t>(12), pp.11743-11755.</w:t>
      </w:r>
      <w:r>
        <w:rPr>
          <w:rFonts w:ascii="Times New Roman" w:hAnsi="Times New Roman" w:cs="Times New Roman"/>
        </w:rPr>
        <w:t xml:space="preserve"> </w:t>
      </w:r>
      <w:hyperlink r:id="rId26" w:history="1">
        <w:r w:rsidRPr="007E3560">
          <w:rPr>
            <w:rStyle w:val="Hyperlink"/>
            <w:rFonts w:ascii="Times New Roman" w:hAnsi="Times New Roman" w:cs="Times New Roman"/>
          </w:rPr>
          <w:t>https://doi.org/10.1007/s11356-019-04589-1</w:t>
        </w:r>
      </w:hyperlink>
      <w:r>
        <w:rPr>
          <w:rFonts w:ascii="Times New Roman" w:hAnsi="Times New Roman" w:cs="Times New Roman"/>
        </w:rPr>
        <w:t xml:space="preserve"> </w:t>
      </w:r>
    </w:p>
    <w:p w14:paraId="6687A735" w14:textId="77777777" w:rsidR="004D42BD" w:rsidRDefault="004D42BD" w:rsidP="004D42BD">
      <w:pPr>
        <w:spacing w:after="0" w:line="240" w:lineRule="auto"/>
        <w:rPr>
          <w:rFonts w:ascii="Times New Roman" w:hAnsi="Times New Roman" w:cs="Times New Roman"/>
        </w:rPr>
      </w:pPr>
    </w:p>
    <w:p w14:paraId="7D267B1C"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Hernández-Zamora, M., Martínez-Jerónimo, F., Cristiani-Urbina, E. and Cañizares-Villanueva, R.O., 2016. Congo red dye affects survival and reproduction in the </w:t>
      </w:r>
      <w:proofErr w:type="spellStart"/>
      <w:r w:rsidRPr="00696A2E">
        <w:rPr>
          <w:rFonts w:ascii="Times New Roman" w:hAnsi="Times New Roman" w:cs="Times New Roman"/>
        </w:rPr>
        <w:t>cladoceran</w:t>
      </w:r>
      <w:proofErr w:type="spellEnd"/>
      <w:r w:rsidRPr="00696A2E">
        <w:rPr>
          <w:rFonts w:ascii="Times New Roman" w:hAnsi="Times New Roman" w:cs="Times New Roman"/>
        </w:rPr>
        <w:t xml:space="preserve"> </w:t>
      </w:r>
      <w:proofErr w:type="spellStart"/>
      <w:r w:rsidRPr="00696A2E">
        <w:rPr>
          <w:rFonts w:ascii="Times New Roman" w:hAnsi="Times New Roman" w:cs="Times New Roman"/>
        </w:rPr>
        <w:t>Ceriodaphnia</w:t>
      </w:r>
      <w:proofErr w:type="spellEnd"/>
      <w:r w:rsidRPr="00696A2E">
        <w:rPr>
          <w:rFonts w:ascii="Times New Roman" w:hAnsi="Times New Roman" w:cs="Times New Roman"/>
        </w:rPr>
        <w:t xml:space="preserve"> </w:t>
      </w:r>
      <w:proofErr w:type="spellStart"/>
      <w:r w:rsidRPr="00696A2E">
        <w:rPr>
          <w:rFonts w:ascii="Times New Roman" w:hAnsi="Times New Roman" w:cs="Times New Roman"/>
        </w:rPr>
        <w:t>dubia</w:t>
      </w:r>
      <w:proofErr w:type="spellEnd"/>
      <w:r w:rsidRPr="00696A2E">
        <w:rPr>
          <w:rFonts w:ascii="Times New Roman" w:hAnsi="Times New Roman" w:cs="Times New Roman"/>
        </w:rPr>
        <w:t>. Effects of direct and dietary exposure. </w:t>
      </w:r>
      <w:r w:rsidRPr="00696A2E">
        <w:rPr>
          <w:rFonts w:ascii="Times New Roman" w:hAnsi="Times New Roman" w:cs="Times New Roman"/>
          <w:i/>
          <w:iCs/>
        </w:rPr>
        <w:t>Ecotoxicology</w:t>
      </w:r>
      <w:r w:rsidRPr="00696A2E">
        <w:rPr>
          <w:rFonts w:ascii="Times New Roman" w:hAnsi="Times New Roman" w:cs="Times New Roman"/>
        </w:rPr>
        <w:t>, </w:t>
      </w:r>
      <w:r w:rsidRPr="00696A2E">
        <w:rPr>
          <w:rFonts w:ascii="Times New Roman" w:hAnsi="Times New Roman" w:cs="Times New Roman"/>
          <w:i/>
          <w:iCs/>
        </w:rPr>
        <w:t>25</w:t>
      </w:r>
      <w:r w:rsidRPr="00696A2E">
        <w:rPr>
          <w:rFonts w:ascii="Times New Roman" w:hAnsi="Times New Roman" w:cs="Times New Roman"/>
        </w:rPr>
        <w:t>(10), pp.1832-1840.</w:t>
      </w:r>
      <w:r>
        <w:rPr>
          <w:rFonts w:ascii="Times New Roman" w:hAnsi="Times New Roman" w:cs="Times New Roman"/>
        </w:rPr>
        <w:t xml:space="preserve"> </w:t>
      </w:r>
      <w:hyperlink r:id="rId27" w:history="1">
        <w:r w:rsidRPr="007E3560">
          <w:rPr>
            <w:rStyle w:val="Hyperlink"/>
            <w:rFonts w:ascii="Times New Roman" w:hAnsi="Times New Roman" w:cs="Times New Roman"/>
          </w:rPr>
          <w:t>https://doi.org/10.1007/s10646-016-1731-x</w:t>
        </w:r>
      </w:hyperlink>
      <w:r>
        <w:rPr>
          <w:rFonts w:ascii="Times New Roman" w:hAnsi="Times New Roman" w:cs="Times New Roman"/>
        </w:rPr>
        <w:t xml:space="preserve"> </w:t>
      </w:r>
    </w:p>
    <w:p w14:paraId="484DDFBA" w14:textId="77777777" w:rsidR="004D42BD" w:rsidRDefault="004D42BD" w:rsidP="004D42BD">
      <w:pPr>
        <w:spacing w:after="0" w:line="240" w:lineRule="auto"/>
        <w:rPr>
          <w:rFonts w:ascii="Times New Roman" w:hAnsi="Times New Roman" w:cs="Times New Roman"/>
        </w:rPr>
      </w:pPr>
    </w:p>
    <w:p w14:paraId="6E8CB477"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Hernández-Zamora, M., Perales-Vela, H.V., Flores-Ortíz, C.M. and Cañizares-Villanueva, R.O., 2014. Physiological and biochemical responses of Chlorella vulgaris to Congo red. </w:t>
      </w:r>
      <w:r w:rsidRPr="00696A2E">
        <w:rPr>
          <w:rFonts w:ascii="Times New Roman" w:hAnsi="Times New Roman" w:cs="Times New Roman"/>
          <w:i/>
          <w:iCs/>
        </w:rPr>
        <w:t>Ecotoxicology and Environmental Safety</w:t>
      </w:r>
      <w:r w:rsidRPr="00696A2E">
        <w:rPr>
          <w:rFonts w:ascii="Times New Roman" w:hAnsi="Times New Roman" w:cs="Times New Roman"/>
        </w:rPr>
        <w:t>, </w:t>
      </w:r>
      <w:r w:rsidRPr="00696A2E">
        <w:rPr>
          <w:rFonts w:ascii="Times New Roman" w:hAnsi="Times New Roman" w:cs="Times New Roman"/>
          <w:i/>
          <w:iCs/>
        </w:rPr>
        <w:t>108</w:t>
      </w:r>
      <w:r w:rsidRPr="00696A2E">
        <w:rPr>
          <w:rFonts w:ascii="Times New Roman" w:hAnsi="Times New Roman" w:cs="Times New Roman"/>
        </w:rPr>
        <w:t>, pp.72-77.</w:t>
      </w:r>
      <w:r>
        <w:rPr>
          <w:rFonts w:ascii="Times New Roman" w:hAnsi="Times New Roman" w:cs="Times New Roman"/>
        </w:rPr>
        <w:t xml:space="preserve"> </w:t>
      </w:r>
      <w:hyperlink r:id="rId28" w:history="1">
        <w:r w:rsidRPr="007E3560">
          <w:rPr>
            <w:rStyle w:val="Hyperlink"/>
            <w:rFonts w:ascii="Times New Roman" w:hAnsi="Times New Roman" w:cs="Times New Roman"/>
          </w:rPr>
          <w:t>https://doi.org/10.1016/j.ecoenv.2014.05.030</w:t>
        </w:r>
      </w:hyperlink>
      <w:r>
        <w:rPr>
          <w:rFonts w:ascii="Times New Roman" w:hAnsi="Times New Roman" w:cs="Times New Roman"/>
        </w:rPr>
        <w:t xml:space="preserve"> </w:t>
      </w:r>
    </w:p>
    <w:p w14:paraId="26F42787" w14:textId="77777777" w:rsidR="004D42BD" w:rsidRDefault="004D42BD" w:rsidP="004D42BD">
      <w:pPr>
        <w:spacing w:after="0" w:line="240" w:lineRule="auto"/>
        <w:rPr>
          <w:rFonts w:ascii="Times New Roman" w:hAnsi="Times New Roman" w:cs="Times New Roman"/>
        </w:rPr>
      </w:pPr>
    </w:p>
    <w:p w14:paraId="7F9D27E7"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Hou, S., Yuan, L., Jin, P., Ding, B., Qin, N., Li, L., Liu, X., Wu, Z., Zhao, G. and Deng, Y., 2013. A clinical study of the effects of lead poisoning on the intelligence and neurobehavioral abilities of children. </w:t>
      </w:r>
      <w:r w:rsidRPr="00815665">
        <w:rPr>
          <w:rFonts w:ascii="Times New Roman" w:hAnsi="Times New Roman" w:cs="Times New Roman"/>
          <w:i/>
          <w:iCs/>
        </w:rPr>
        <w:t>Theoretical Biology and Medical Modelling</w:t>
      </w:r>
      <w:r w:rsidRPr="00815665">
        <w:rPr>
          <w:rFonts w:ascii="Times New Roman" w:hAnsi="Times New Roman" w:cs="Times New Roman"/>
        </w:rPr>
        <w:t>, </w:t>
      </w:r>
      <w:r w:rsidRPr="00815665">
        <w:rPr>
          <w:rFonts w:ascii="Times New Roman" w:hAnsi="Times New Roman" w:cs="Times New Roman"/>
          <w:i/>
          <w:iCs/>
        </w:rPr>
        <w:t>10</w:t>
      </w:r>
      <w:r w:rsidRPr="00815665">
        <w:rPr>
          <w:rFonts w:ascii="Times New Roman" w:hAnsi="Times New Roman" w:cs="Times New Roman"/>
        </w:rPr>
        <w:t>(1), p.13.</w:t>
      </w:r>
      <w:r>
        <w:rPr>
          <w:rFonts w:ascii="Times New Roman" w:hAnsi="Times New Roman" w:cs="Times New Roman"/>
        </w:rPr>
        <w:t xml:space="preserve"> </w:t>
      </w:r>
      <w:hyperlink r:id="rId29" w:history="1">
        <w:r w:rsidRPr="007E3560">
          <w:rPr>
            <w:rStyle w:val="Hyperlink"/>
            <w:rFonts w:ascii="Times New Roman" w:hAnsi="Times New Roman" w:cs="Times New Roman"/>
          </w:rPr>
          <w:t>https://doi.org/10.1186/1742-4682-10-13</w:t>
        </w:r>
      </w:hyperlink>
      <w:r>
        <w:rPr>
          <w:rFonts w:ascii="Times New Roman" w:hAnsi="Times New Roman" w:cs="Times New Roman"/>
        </w:rPr>
        <w:t xml:space="preserve"> </w:t>
      </w:r>
    </w:p>
    <w:p w14:paraId="4B10BC28" w14:textId="77777777" w:rsidR="004D42BD" w:rsidRDefault="004D42BD" w:rsidP="004D42BD">
      <w:pPr>
        <w:spacing w:after="0" w:line="240" w:lineRule="auto"/>
        <w:rPr>
          <w:rFonts w:ascii="Times New Roman" w:hAnsi="Times New Roman" w:cs="Times New Roman"/>
        </w:rPr>
      </w:pPr>
    </w:p>
    <w:p w14:paraId="5C0F3275"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Ibrahim, A.A., Ibrahim, M.A. and Yusuf, A.G., 2021. Implications of industrial effluents on surface water and ground water. </w:t>
      </w:r>
      <w:r w:rsidRPr="00DE1239">
        <w:rPr>
          <w:rFonts w:ascii="Times New Roman" w:hAnsi="Times New Roman" w:cs="Times New Roman"/>
          <w:i/>
          <w:iCs/>
        </w:rPr>
        <w:t>World Journal of Advanced Research and Reviews</w:t>
      </w:r>
      <w:r w:rsidRPr="00DE1239">
        <w:rPr>
          <w:rFonts w:ascii="Times New Roman" w:hAnsi="Times New Roman" w:cs="Times New Roman"/>
        </w:rPr>
        <w:t>, </w:t>
      </w:r>
      <w:r w:rsidRPr="00DE1239">
        <w:rPr>
          <w:rFonts w:ascii="Times New Roman" w:hAnsi="Times New Roman" w:cs="Times New Roman"/>
          <w:i/>
          <w:iCs/>
        </w:rPr>
        <w:t>9</w:t>
      </w:r>
      <w:r w:rsidRPr="00DE1239">
        <w:rPr>
          <w:rFonts w:ascii="Times New Roman" w:hAnsi="Times New Roman" w:cs="Times New Roman"/>
        </w:rPr>
        <w:t>(3), pp.330-336.</w:t>
      </w:r>
      <w:r>
        <w:rPr>
          <w:rFonts w:ascii="Times New Roman" w:hAnsi="Times New Roman" w:cs="Times New Roman"/>
        </w:rPr>
        <w:t xml:space="preserve"> </w:t>
      </w:r>
      <w:hyperlink r:id="rId30" w:history="1">
        <w:r w:rsidRPr="007E3560">
          <w:rPr>
            <w:rStyle w:val="Hyperlink"/>
            <w:rFonts w:ascii="Times New Roman" w:hAnsi="Times New Roman" w:cs="Times New Roman"/>
          </w:rPr>
          <w:t>https://doi.org/10.30574/wjarr.2021.9.3.0110</w:t>
        </w:r>
      </w:hyperlink>
      <w:r>
        <w:rPr>
          <w:rFonts w:ascii="Times New Roman" w:hAnsi="Times New Roman" w:cs="Times New Roman"/>
        </w:rPr>
        <w:t xml:space="preserve"> </w:t>
      </w:r>
    </w:p>
    <w:p w14:paraId="4E0F89DF" w14:textId="77777777" w:rsidR="004D42BD" w:rsidRDefault="004D42BD" w:rsidP="004D42BD">
      <w:pPr>
        <w:spacing w:after="0" w:line="240" w:lineRule="auto"/>
        <w:rPr>
          <w:rFonts w:ascii="Times New Roman" w:hAnsi="Times New Roman" w:cs="Times New Roman"/>
        </w:rPr>
      </w:pPr>
    </w:p>
    <w:p w14:paraId="452901E9"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lastRenderedPageBreak/>
        <w:t>Iqbal, Z., Tanweer, M.S. and Alam, M., 2022. Recent advances in adsorptive removal of wastewater pollutants by chemically modified metal oxides: A review. </w:t>
      </w:r>
      <w:r w:rsidRPr="0024527B">
        <w:rPr>
          <w:rFonts w:ascii="Times New Roman" w:hAnsi="Times New Roman" w:cs="Times New Roman"/>
          <w:i/>
          <w:iCs/>
        </w:rPr>
        <w:t>Journal of Water Process Engineering</w:t>
      </w:r>
      <w:r w:rsidRPr="0024527B">
        <w:rPr>
          <w:rFonts w:ascii="Times New Roman" w:hAnsi="Times New Roman" w:cs="Times New Roman"/>
        </w:rPr>
        <w:t>, </w:t>
      </w:r>
      <w:r w:rsidRPr="0024527B">
        <w:rPr>
          <w:rFonts w:ascii="Times New Roman" w:hAnsi="Times New Roman" w:cs="Times New Roman"/>
          <w:i/>
          <w:iCs/>
        </w:rPr>
        <w:t>46</w:t>
      </w:r>
      <w:r w:rsidRPr="0024527B">
        <w:rPr>
          <w:rFonts w:ascii="Times New Roman" w:hAnsi="Times New Roman" w:cs="Times New Roman"/>
        </w:rPr>
        <w:t>, p.102641.</w:t>
      </w:r>
      <w:r>
        <w:rPr>
          <w:rFonts w:ascii="Times New Roman" w:hAnsi="Times New Roman" w:cs="Times New Roman"/>
        </w:rPr>
        <w:t xml:space="preserve"> </w:t>
      </w:r>
      <w:hyperlink r:id="rId31" w:history="1">
        <w:r w:rsidRPr="007E3560">
          <w:rPr>
            <w:rStyle w:val="Hyperlink"/>
            <w:rFonts w:ascii="Times New Roman" w:hAnsi="Times New Roman" w:cs="Times New Roman"/>
          </w:rPr>
          <w:t>https://doi.org/10.1016/j.jwpe.2022.102641</w:t>
        </w:r>
      </w:hyperlink>
      <w:r>
        <w:rPr>
          <w:rFonts w:ascii="Times New Roman" w:hAnsi="Times New Roman" w:cs="Times New Roman"/>
        </w:rPr>
        <w:t xml:space="preserve"> </w:t>
      </w:r>
    </w:p>
    <w:p w14:paraId="513B0F93" w14:textId="77777777" w:rsidR="004D42BD" w:rsidRDefault="004D42BD" w:rsidP="004D42BD">
      <w:pPr>
        <w:spacing w:after="0" w:line="240" w:lineRule="auto"/>
        <w:rPr>
          <w:rFonts w:ascii="Times New Roman" w:hAnsi="Times New Roman" w:cs="Times New Roman"/>
        </w:rPr>
      </w:pPr>
    </w:p>
    <w:p w14:paraId="61D162A0"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Islam, M.M., </w:t>
      </w:r>
      <w:proofErr w:type="spellStart"/>
      <w:r w:rsidRPr="00696A2E">
        <w:rPr>
          <w:rFonts w:ascii="Times New Roman" w:hAnsi="Times New Roman" w:cs="Times New Roman"/>
        </w:rPr>
        <w:t>Aidid</w:t>
      </w:r>
      <w:proofErr w:type="spellEnd"/>
      <w:r w:rsidRPr="00696A2E">
        <w:rPr>
          <w:rFonts w:ascii="Times New Roman" w:hAnsi="Times New Roman" w:cs="Times New Roman"/>
        </w:rPr>
        <w:t xml:space="preserve">, A.R., </w:t>
      </w:r>
      <w:proofErr w:type="spellStart"/>
      <w:r w:rsidRPr="00696A2E">
        <w:rPr>
          <w:rFonts w:ascii="Times New Roman" w:hAnsi="Times New Roman" w:cs="Times New Roman"/>
        </w:rPr>
        <w:t>Mohshin</w:t>
      </w:r>
      <w:proofErr w:type="spellEnd"/>
      <w:r w:rsidRPr="00696A2E">
        <w:rPr>
          <w:rFonts w:ascii="Times New Roman" w:hAnsi="Times New Roman" w:cs="Times New Roman"/>
        </w:rPr>
        <w:t>, J.N., Mondal, H., Ganguli, S. and Chakraborty, A.K., 2025. A critical review on textile dye-containing wastewater: Ecotoxicity, health risks, and remediation strategies for environmental safety. </w:t>
      </w:r>
      <w:r w:rsidRPr="00696A2E">
        <w:rPr>
          <w:rFonts w:ascii="Times New Roman" w:hAnsi="Times New Roman" w:cs="Times New Roman"/>
          <w:i/>
          <w:iCs/>
        </w:rPr>
        <w:t>Cleaner Chemical Engineering</w:t>
      </w:r>
      <w:r w:rsidRPr="00696A2E">
        <w:rPr>
          <w:rFonts w:ascii="Times New Roman" w:hAnsi="Times New Roman" w:cs="Times New Roman"/>
        </w:rPr>
        <w:t>, </w:t>
      </w:r>
      <w:r w:rsidRPr="00696A2E">
        <w:rPr>
          <w:rFonts w:ascii="Times New Roman" w:hAnsi="Times New Roman" w:cs="Times New Roman"/>
          <w:i/>
          <w:iCs/>
        </w:rPr>
        <w:t>11</w:t>
      </w:r>
      <w:r w:rsidRPr="00696A2E">
        <w:rPr>
          <w:rFonts w:ascii="Times New Roman" w:hAnsi="Times New Roman" w:cs="Times New Roman"/>
        </w:rPr>
        <w:t>, p.100165.</w:t>
      </w:r>
      <w:r>
        <w:rPr>
          <w:rFonts w:ascii="Times New Roman" w:hAnsi="Times New Roman" w:cs="Times New Roman"/>
        </w:rPr>
        <w:t xml:space="preserve"> </w:t>
      </w:r>
      <w:hyperlink r:id="rId32" w:history="1">
        <w:r w:rsidRPr="007E3560">
          <w:rPr>
            <w:rStyle w:val="Hyperlink"/>
            <w:rFonts w:ascii="Times New Roman" w:hAnsi="Times New Roman" w:cs="Times New Roman"/>
          </w:rPr>
          <w:t>https://doi.org/10.1016/j.clce.2025.100165</w:t>
        </w:r>
      </w:hyperlink>
      <w:r>
        <w:rPr>
          <w:rFonts w:ascii="Times New Roman" w:hAnsi="Times New Roman" w:cs="Times New Roman"/>
        </w:rPr>
        <w:t xml:space="preserve"> </w:t>
      </w:r>
    </w:p>
    <w:p w14:paraId="38C1875E" w14:textId="77777777" w:rsidR="004D42BD" w:rsidRDefault="004D42BD" w:rsidP="004D42BD">
      <w:pPr>
        <w:spacing w:after="0" w:line="240" w:lineRule="auto"/>
        <w:rPr>
          <w:rFonts w:ascii="Times New Roman" w:hAnsi="Times New Roman" w:cs="Times New Roman"/>
        </w:rPr>
      </w:pPr>
    </w:p>
    <w:p w14:paraId="7372E28F" w14:textId="77777777" w:rsidR="004D42BD" w:rsidRDefault="004D42BD" w:rsidP="004D42BD">
      <w:pPr>
        <w:spacing w:after="0" w:line="240" w:lineRule="auto"/>
        <w:rPr>
          <w:rFonts w:ascii="Times New Roman" w:hAnsi="Times New Roman" w:cs="Times New Roman"/>
        </w:rPr>
      </w:pPr>
      <w:proofErr w:type="spellStart"/>
      <w:r w:rsidRPr="00696A2E">
        <w:rPr>
          <w:rFonts w:ascii="Times New Roman" w:hAnsi="Times New Roman" w:cs="Times New Roman"/>
        </w:rPr>
        <w:t>Kağızman</w:t>
      </w:r>
      <w:proofErr w:type="spellEnd"/>
      <w:r w:rsidRPr="00696A2E">
        <w:rPr>
          <w:rFonts w:ascii="Times New Roman" w:hAnsi="Times New Roman" w:cs="Times New Roman"/>
        </w:rPr>
        <w:t xml:space="preserve">, E., Ergen, Ş.F. and Taştan, B.E., 2025. Evaluation of bioaccumulation and toxicity of Congo Red on </w:t>
      </w:r>
      <w:proofErr w:type="spellStart"/>
      <w:r w:rsidRPr="00696A2E">
        <w:rPr>
          <w:rFonts w:ascii="Times New Roman" w:hAnsi="Times New Roman" w:cs="Times New Roman"/>
        </w:rPr>
        <w:t>Pseudochloris</w:t>
      </w:r>
      <w:proofErr w:type="spellEnd"/>
      <w:r w:rsidRPr="00696A2E">
        <w:rPr>
          <w:rFonts w:ascii="Times New Roman" w:hAnsi="Times New Roman" w:cs="Times New Roman"/>
        </w:rPr>
        <w:t xml:space="preserve"> </w:t>
      </w:r>
      <w:proofErr w:type="spellStart"/>
      <w:r w:rsidRPr="00696A2E">
        <w:rPr>
          <w:rFonts w:ascii="Times New Roman" w:hAnsi="Times New Roman" w:cs="Times New Roman"/>
        </w:rPr>
        <w:t>wilhelmii</w:t>
      </w:r>
      <w:proofErr w:type="spellEnd"/>
      <w:r w:rsidRPr="00696A2E">
        <w:rPr>
          <w:rFonts w:ascii="Times New Roman" w:hAnsi="Times New Roman" w:cs="Times New Roman"/>
        </w:rPr>
        <w:t xml:space="preserve"> and Daphnia magna. </w:t>
      </w:r>
      <w:r w:rsidRPr="00696A2E">
        <w:rPr>
          <w:rFonts w:ascii="Times New Roman" w:hAnsi="Times New Roman" w:cs="Times New Roman"/>
          <w:i/>
          <w:iCs/>
        </w:rPr>
        <w:t>Communications Faculty of Sciences University of Ankara Series C Biology</w:t>
      </w:r>
      <w:r w:rsidRPr="00696A2E">
        <w:rPr>
          <w:rFonts w:ascii="Times New Roman" w:hAnsi="Times New Roman" w:cs="Times New Roman"/>
        </w:rPr>
        <w:t>, </w:t>
      </w:r>
      <w:r w:rsidRPr="00696A2E">
        <w:rPr>
          <w:rFonts w:ascii="Times New Roman" w:hAnsi="Times New Roman" w:cs="Times New Roman"/>
          <w:i/>
          <w:iCs/>
        </w:rPr>
        <w:t>34</w:t>
      </w:r>
      <w:r w:rsidRPr="00696A2E">
        <w:rPr>
          <w:rFonts w:ascii="Times New Roman" w:hAnsi="Times New Roman" w:cs="Times New Roman"/>
        </w:rPr>
        <w:t>(1), pp.36-47.</w:t>
      </w:r>
      <w:r>
        <w:rPr>
          <w:rFonts w:ascii="Times New Roman" w:hAnsi="Times New Roman" w:cs="Times New Roman"/>
        </w:rPr>
        <w:t xml:space="preserve"> </w:t>
      </w:r>
      <w:hyperlink r:id="rId33" w:history="1">
        <w:r w:rsidRPr="007E3560">
          <w:rPr>
            <w:rStyle w:val="Hyperlink"/>
            <w:rFonts w:ascii="Times New Roman" w:hAnsi="Times New Roman" w:cs="Times New Roman"/>
          </w:rPr>
          <w:t>https://doi.org/10.53447/communc.1656451</w:t>
        </w:r>
      </w:hyperlink>
      <w:r>
        <w:rPr>
          <w:rFonts w:ascii="Times New Roman" w:hAnsi="Times New Roman" w:cs="Times New Roman"/>
        </w:rPr>
        <w:t xml:space="preserve"> </w:t>
      </w:r>
    </w:p>
    <w:p w14:paraId="196A77BF" w14:textId="77777777" w:rsidR="004D42BD" w:rsidRDefault="004D42BD" w:rsidP="004D42BD">
      <w:pPr>
        <w:spacing w:after="0" w:line="240" w:lineRule="auto"/>
        <w:rPr>
          <w:rFonts w:ascii="Times New Roman" w:hAnsi="Times New Roman" w:cs="Times New Roman"/>
        </w:rPr>
      </w:pPr>
    </w:p>
    <w:p w14:paraId="24808E2A"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Kato, S. and Kansha, Y., 2024. Comprehensive review of industrial wastewater treatment techniques. </w:t>
      </w:r>
      <w:r w:rsidRPr="00362A4F">
        <w:rPr>
          <w:rFonts w:ascii="Times New Roman" w:hAnsi="Times New Roman" w:cs="Times New Roman"/>
          <w:i/>
          <w:iCs/>
        </w:rPr>
        <w:t>Environmental Science and Pollution Research</w:t>
      </w:r>
      <w:r w:rsidRPr="00362A4F">
        <w:rPr>
          <w:rFonts w:ascii="Times New Roman" w:hAnsi="Times New Roman" w:cs="Times New Roman"/>
        </w:rPr>
        <w:t>, </w:t>
      </w:r>
      <w:r w:rsidRPr="00362A4F">
        <w:rPr>
          <w:rFonts w:ascii="Times New Roman" w:hAnsi="Times New Roman" w:cs="Times New Roman"/>
          <w:i/>
          <w:iCs/>
        </w:rPr>
        <w:t>31</w:t>
      </w:r>
      <w:r w:rsidRPr="00362A4F">
        <w:rPr>
          <w:rFonts w:ascii="Times New Roman" w:hAnsi="Times New Roman" w:cs="Times New Roman"/>
        </w:rPr>
        <w:t>(39), pp.51064-51097.</w:t>
      </w:r>
      <w:r>
        <w:rPr>
          <w:rFonts w:ascii="Times New Roman" w:hAnsi="Times New Roman" w:cs="Times New Roman"/>
        </w:rPr>
        <w:t xml:space="preserve"> </w:t>
      </w:r>
      <w:hyperlink r:id="rId34" w:history="1">
        <w:r w:rsidRPr="007E3560">
          <w:rPr>
            <w:rStyle w:val="Hyperlink"/>
            <w:rFonts w:ascii="Times New Roman" w:hAnsi="Times New Roman" w:cs="Times New Roman"/>
          </w:rPr>
          <w:t>https://doi.org/10.1007/s11356-024-34584-0</w:t>
        </w:r>
      </w:hyperlink>
      <w:r>
        <w:rPr>
          <w:rFonts w:ascii="Times New Roman" w:hAnsi="Times New Roman" w:cs="Times New Roman"/>
        </w:rPr>
        <w:t xml:space="preserve"> </w:t>
      </w:r>
    </w:p>
    <w:p w14:paraId="72DAA870" w14:textId="77777777" w:rsidR="004D42BD" w:rsidRDefault="004D42BD" w:rsidP="004D42BD">
      <w:pPr>
        <w:spacing w:after="0" w:line="240" w:lineRule="auto"/>
        <w:rPr>
          <w:rFonts w:ascii="Times New Roman" w:hAnsi="Times New Roman" w:cs="Times New Roman"/>
        </w:rPr>
      </w:pPr>
    </w:p>
    <w:p w14:paraId="497CBFF5"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Khan, R.R.M., Qamar, H., Hameed, A., Rehman, A.U., Pervaiz, M., Saeed, Z., Adnan, A. and Ch, A.R., 2022. Biological and photocatalytic degradation of Congo red, a diazo sulfonated substituted dye: a review. </w:t>
      </w:r>
      <w:r w:rsidRPr="00696A2E">
        <w:rPr>
          <w:rFonts w:ascii="Times New Roman" w:hAnsi="Times New Roman" w:cs="Times New Roman"/>
          <w:i/>
          <w:iCs/>
        </w:rPr>
        <w:t>Water, Air, &amp; Soil Pollution</w:t>
      </w:r>
      <w:r w:rsidRPr="00696A2E">
        <w:rPr>
          <w:rFonts w:ascii="Times New Roman" w:hAnsi="Times New Roman" w:cs="Times New Roman"/>
        </w:rPr>
        <w:t>, </w:t>
      </w:r>
      <w:r w:rsidRPr="00696A2E">
        <w:rPr>
          <w:rFonts w:ascii="Times New Roman" w:hAnsi="Times New Roman" w:cs="Times New Roman"/>
          <w:i/>
          <w:iCs/>
        </w:rPr>
        <w:t>233</w:t>
      </w:r>
      <w:r w:rsidRPr="00696A2E">
        <w:rPr>
          <w:rFonts w:ascii="Times New Roman" w:hAnsi="Times New Roman" w:cs="Times New Roman"/>
        </w:rPr>
        <w:t>(11), p.468.</w:t>
      </w:r>
      <w:r>
        <w:rPr>
          <w:rFonts w:ascii="Times New Roman" w:hAnsi="Times New Roman" w:cs="Times New Roman"/>
        </w:rPr>
        <w:t xml:space="preserve"> </w:t>
      </w:r>
      <w:hyperlink r:id="rId35" w:history="1">
        <w:r w:rsidRPr="007E3560">
          <w:rPr>
            <w:rStyle w:val="Hyperlink"/>
            <w:rFonts w:ascii="Times New Roman" w:hAnsi="Times New Roman" w:cs="Times New Roman"/>
          </w:rPr>
          <w:t>https://doi.org/10.1007/s11270-022-05935-9</w:t>
        </w:r>
      </w:hyperlink>
      <w:r>
        <w:rPr>
          <w:rFonts w:ascii="Times New Roman" w:hAnsi="Times New Roman" w:cs="Times New Roman"/>
        </w:rPr>
        <w:t xml:space="preserve"> </w:t>
      </w:r>
    </w:p>
    <w:p w14:paraId="51DCE9CD" w14:textId="77777777" w:rsidR="004D42BD" w:rsidRDefault="004D42BD" w:rsidP="004D42BD">
      <w:pPr>
        <w:spacing w:after="0" w:line="240" w:lineRule="auto"/>
        <w:rPr>
          <w:rFonts w:ascii="Times New Roman" w:hAnsi="Times New Roman" w:cs="Times New Roman"/>
        </w:rPr>
      </w:pPr>
    </w:p>
    <w:p w14:paraId="23024879"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Khan, Z., Elahi, A., Bukhari, D.A. and Rehman, A., 2022. Cadmium sources, toxicity, resistance and removal by microorganisms-A potential strategy for cadmium eradication. </w:t>
      </w:r>
      <w:r w:rsidRPr="00362A4F">
        <w:rPr>
          <w:rFonts w:ascii="Times New Roman" w:hAnsi="Times New Roman" w:cs="Times New Roman"/>
          <w:i/>
          <w:iCs/>
        </w:rPr>
        <w:t>Journal of Saudi Chemical Society</w:t>
      </w:r>
      <w:r w:rsidRPr="00362A4F">
        <w:rPr>
          <w:rFonts w:ascii="Times New Roman" w:hAnsi="Times New Roman" w:cs="Times New Roman"/>
        </w:rPr>
        <w:t>, </w:t>
      </w:r>
      <w:r w:rsidRPr="00362A4F">
        <w:rPr>
          <w:rFonts w:ascii="Times New Roman" w:hAnsi="Times New Roman" w:cs="Times New Roman"/>
          <w:i/>
          <w:iCs/>
        </w:rPr>
        <w:t>26</w:t>
      </w:r>
      <w:r w:rsidRPr="00362A4F">
        <w:rPr>
          <w:rFonts w:ascii="Times New Roman" w:hAnsi="Times New Roman" w:cs="Times New Roman"/>
        </w:rPr>
        <w:t>(6), p.101569.</w:t>
      </w:r>
      <w:r>
        <w:rPr>
          <w:rFonts w:ascii="Times New Roman" w:hAnsi="Times New Roman" w:cs="Times New Roman"/>
        </w:rPr>
        <w:t xml:space="preserve"> </w:t>
      </w:r>
      <w:hyperlink r:id="rId36" w:history="1">
        <w:r w:rsidRPr="007E3560">
          <w:rPr>
            <w:rStyle w:val="Hyperlink"/>
            <w:rFonts w:ascii="Times New Roman" w:hAnsi="Times New Roman" w:cs="Times New Roman"/>
          </w:rPr>
          <w:t>https://doi.org/10.1016/j.jscs.2022.101569</w:t>
        </w:r>
      </w:hyperlink>
      <w:r>
        <w:rPr>
          <w:rFonts w:ascii="Times New Roman" w:hAnsi="Times New Roman" w:cs="Times New Roman"/>
        </w:rPr>
        <w:t xml:space="preserve"> </w:t>
      </w:r>
    </w:p>
    <w:p w14:paraId="29A30C1F" w14:textId="77777777" w:rsidR="004D42BD" w:rsidRDefault="004D42BD" w:rsidP="004D42BD">
      <w:pPr>
        <w:spacing w:after="0" w:line="240" w:lineRule="auto"/>
        <w:rPr>
          <w:rFonts w:ascii="Times New Roman" w:hAnsi="Times New Roman" w:cs="Times New Roman"/>
        </w:rPr>
      </w:pPr>
    </w:p>
    <w:p w14:paraId="6F14C3A5" w14:textId="77777777" w:rsidR="004D42BD" w:rsidRDefault="004D42BD" w:rsidP="004D42BD">
      <w:pPr>
        <w:spacing w:after="0" w:line="240" w:lineRule="auto"/>
        <w:rPr>
          <w:rFonts w:ascii="Times New Roman" w:hAnsi="Times New Roman" w:cs="Times New Roman"/>
        </w:rPr>
      </w:pPr>
      <w:r w:rsidRPr="00A51746">
        <w:rPr>
          <w:rFonts w:ascii="Times New Roman" w:hAnsi="Times New Roman" w:cs="Times New Roman"/>
        </w:rPr>
        <w:t>Konneh, M., Wandera, S.M., Murunga, S.I. and Raude, J.M., 2021. Adsorption and desorption of nutrients from abattoir wastewater: Modelling and comparison of rice, coconut and coffee husk biochar. </w:t>
      </w:r>
      <w:proofErr w:type="spellStart"/>
      <w:r w:rsidRPr="00A51746">
        <w:rPr>
          <w:rFonts w:ascii="Times New Roman" w:hAnsi="Times New Roman" w:cs="Times New Roman"/>
          <w:i/>
          <w:iCs/>
        </w:rPr>
        <w:t>Heliyon</w:t>
      </w:r>
      <w:proofErr w:type="spellEnd"/>
      <w:r w:rsidRPr="00A51746">
        <w:rPr>
          <w:rFonts w:ascii="Times New Roman" w:hAnsi="Times New Roman" w:cs="Times New Roman"/>
        </w:rPr>
        <w:t>, </w:t>
      </w:r>
      <w:r w:rsidRPr="00A51746">
        <w:rPr>
          <w:rFonts w:ascii="Times New Roman" w:hAnsi="Times New Roman" w:cs="Times New Roman"/>
          <w:i/>
          <w:iCs/>
        </w:rPr>
        <w:t>7</w:t>
      </w:r>
      <w:r w:rsidRPr="00A51746">
        <w:rPr>
          <w:rFonts w:ascii="Times New Roman" w:hAnsi="Times New Roman" w:cs="Times New Roman"/>
        </w:rPr>
        <w:t>(11).</w:t>
      </w:r>
      <w:r>
        <w:rPr>
          <w:rFonts w:ascii="Times New Roman" w:hAnsi="Times New Roman" w:cs="Times New Roman"/>
        </w:rPr>
        <w:t xml:space="preserve"> </w:t>
      </w:r>
      <w:hyperlink r:id="rId37" w:history="1">
        <w:r w:rsidRPr="007E3560">
          <w:rPr>
            <w:rStyle w:val="Hyperlink"/>
            <w:rFonts w:ascii="Times New Roman" w:hAnsi="Times New Roman" w:cs="Times New Roman"/>
          </w:rPr>
          <w:t>https://doi.org/10.1016/j.heliyon.2021.e08458</w:t>
        </w:r>
      </w:hyperlink>
      <w:r>
        <w:rPr>
          <w:rFonts w:ascii="Times New Roman" w:hAnsi="Times New Roman" w:cs="Times New Roman"/>
        </w:rPr>
        <w:t xml:space="preserve"> </w:t>
      </w:r>
    </w:p>
    <w:p w14:paraId="0AA28E9A" w14:textId="77777777" w:rsidR="004D42BD" w:rsidRDefault="004D42BD" w:rsidP="004D42BD">
      <w:pPr>
        <w:spacing w:after="0" w:line="240" w:lineRule="auto"/>
        <w:rPr>
          <w:rFonts w:ascii="Times New Roman" w:hAnsi="Times New Roman" w:cs="Times New Roman"/>
        </w:rPr>
      </w:pPr>
    </w:p>
    <w:p w14:paraId="19454E97" w14:textId="77777777" w:rsidR="004D42BD" w:rsidRDefault="004D42BD" w:rsidP="004D42BD">
      <w:pPr>
        <w:spacing w:after="0" w:line="240" w:lineRule="auto"/>
        <w:rPr>
          <w:rFonts w:ascii="Times New Roman" w:hAnsi="Times New Roman" w:cs="Times New Roman"/>
        </w:rPr>
      </w:pPr>
      <w:r w:rsidRPr="00EE0B54">
        <w:rPr>
          <w:rFonts w:ascii="Times New Roman" w:hAnsi="Times New Roman" w:cs="Times New Roman"/>
        </w:rPr>
        <w:t>Kumar, A., Bhattacharya, T., Shaikh, W.A., Roy, A., Chakraborty, S., Vithanage, M. and Biswas, J.K., 2023. Multifaceted applications of biochar in environmental management: a bibliometric profile. </w:t>
      </w:r>
      <w:r w:rsidRPr="00EE0B54">
        <w:rPr>
          <w:rFonts w:ascii="Times New Roman" w:hAnsi="Times New Roman" w:cs="Times New Roman"/>
          <w:i/>
          <w:iCs/>
        </w:rPr>
        <w:t>Biochar</w:t>
      </w:r>
      <w:r w:rsidRPr="00EE0B54">
        <w:rPr>
          <w:rFonts w:ascii="Times New Roman" w:hAnsi="Times New Roman" w:cs="Times New Roman"/>
        </w:rPr>
        <w:t>, </w:t>
      </w:r>
      <w:r w:rsidRPr="00EE0B54">
        <w:rPr>
          <w:rFonts w:ascii="Times New Roman" w:hAnsi="Times New Roman" w:cs="Times New Roman"/>
          <w:i/>
          <w:iCs/>
        </w:rPr>
        <w:t>5</w:t>
      </w:r>
      <w:r w:rsidRPr="00EE0B54">
        <w:rPr>
          <w:rFonts w:ascii="Times New Roman" w:hAnsi="Times New Roman" w:cs="Times New Roman"/>
        </w:rPr>
        <w:t>(1), p.11.</w:t>
      </w:r>
      <w:r>
        <w:rPr>
          <w:rFonts w:ascii="Times New Roman" w:hAnsi="Times New Roman" w:cs="Times New Roman"/>
        </w:rPr>
        <w:t xml:space="preserve"> </w:t>
      </w:r>
      <w:hyperlink r:id="rId38" w:history="1">
        <w:r w:rsidRPr="007E3560">
          <w:rPr>
            <w:rStyle w:val="Hyperlink"/>
            <w:rFonts w:ascii="Times New Roman" w:hAnsi="Times New Roman" w:cs="Times New Roman"/>
          </w:rPr>
          <w:t>https://doi.org/10.1007/s42773-023-00207-z</w:t>
        </w:r>
      </w:hyperlink>
      <w:r>
        <w:rPr>
          <w:rFonts w:ascii="Times New Roman" w:hAnsi="Times New Roman" w:cs="Times New Roman"/>
        </w:rPr>
        <w:t xml:space="preserve"> </w:t>
      </w:r>
    </w:p>
    <w:p w14:paraId="12E4A384" w14:textId="77777777" w:rsidR="004D42BD" w:rsidRDefault="004D42BD" w:rsidP="004D42BD">
      <w:pPr>
        <w:spacing w:after="0" w:line="240" w:lineRule="auto"/>
        <w:rPr>
          <w:rFonts w:ascii="Times New Roman" w:hAnsi="Times New Roman" w:cs="Times New Roman"/>
        </w:rPr>
      </w:pPr>
    </w:p>
    <w:p w14:paraId="6861BC51"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t xml:space="preserve">Kumari, A., Yadav, M., Bhatia, A., Sharma, M. and </w:t>
      </w:r>
      <w:proofErr w:type="spellStart"/>
      <w:r w:rsidRPr="0024527B">
        <w:rPr>
          <w:rFonts w:ascii="Times New Roman" w:hAnsi="Times New Roman" w:cs="Times New Roman"/>
        </w:rPr>
        <w:t>Bhateria</w:t>
      </w:r>
      <w:proofErr w:type="spellEnd"/>
      <w:r w:rsidRPr="0024527B">
        <w:rPr>
          <w:rFonts w:ascii="Times New Roman" w:hAnsi="Times New Roman" w:cs="Times New Roman"/>
        </w:rPr>
        <w:t>, R., 2025. A review and bibliometric analysis on recent modification of biochar for effective and sustainable remediation of heavy metals in aqueous medium. </w:t>
      </w:r>
      <w:r w:rsidRPr="0024527B">
        <w:rPr>
          <w:rFonts w:ascii="Times New Roman" w:hAnsi="Times New Roman" w:cs="Times New Roman"/>
          <w:i/>
          <w:iCs/>
        </w:rPr>
        <w:t>Discover Chemical Engineering</w:t>
      </w:r>
      <w:r w:rsidRPr="0024527B">
        <w:rPr>
          <w:rFonts w:ascii="Times New Roman" w:hAnsi="Times New Roman" w:cs="Times New Roman"/>
        </w:rPr>
        <w:t>, </w:t>
      </w:r>
      <w:r w:rsidRPr="0024527B">
        <w:rPr>
          <w:rFonts w:ascii="Times New Roman" w:hAnsi="Times New Roman" w:cs="Times New Roman"/>
          <w:i/>
          <w:iCs/>
        </w:rPr>
        <w:t>5</w:t>
      </w:r>
      <w:r w:rsidRPr="0024527B">
        <w:rPr>
          <w:rFonts w:ascii="Times New Roman" w:hAnsi="Times New Roman" w:cs="Times New Roman"/>
        </w:rPr>
        <w:t>(1), p.21.</w:t>
      </w:r>
      <w:r>
        <w:rPr>
          <w:rFonts w:ascii="Times New Roman" w:hAnsi="Times New Roman" w:cs="Times New Roman"/>
        </w:rPr>
        <w:t xml:space="preserve"> </w:t>
      </w:r>
      <w:hyperlink r:id="rId39" w:history="1">
        <w:r w:rsidRPr="007E3560">
          <w:rPr>
            <w:rStyle w:val="Hyperlink"/>
            <w:rFonts w:ascii="Times New Roman" w:hAnsi="Times New Roman" w:cs="Times New Roman"/>
          </w:rPr>
          <w:t>https://doi.org/10.1007/s43938-025-00088-7</w:t>
        </w:r>
      </w:hyperlink>
      <w:r>
        <w:rPr>
          <w:rFonts w:ascii="Times New Roman" w:hAnsi="Times New Roman" w:cs="Times New Roman"/>
        </w:rPr>
        <w:t xml:space="preserve"> </w:t>
      </w:r>
    </w:p>
    <w:p w14:paraId="08826691" w14:textId="77777777" w:rsidR="004D42BD" w:rsidRDefault="004D42BD" w:rsidP="004D42BD">
      <w:pPr>
        <w:spacing w:after="0" w:line="240" w:lineRule="auto"/>
        <w:rPr>
          <w:rFonts w:ascii="Times New Roman" w:hAnsi="Times New Roman" w:cs="Times New Roman"/>
        </w:rPr>
      </w:pPr>
    </w:p>
    <w:p w14:paraId="0DA574D0"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Larsen, B. and Sánchez-Triana, E., 2023. Global health burden and cost of lead exposure in children and adults: a health impact and economic modelling analysis. </w:t>
      </w:r>
      <w:r w:rsidRPr="00815665">
        <w:rPr>
          <w:rFonts w:ascii="Times New Roman" w:hAnsi="Times New Roman" w:cs="Times New Roman"/>
          <w:i/>
          <w:iCs/>
        </w:rPr>
        <w:t>The Lancet Planetary Health</w:t>
      </w:r>
      <w:r w:rsidRPr="00815665">
        <w:rPr>
          <w:rFonts w:ascii="Times New Roman" w:hAnsi="Times New Roman" w:cs="Times New Roman"/>
        </w:rPr>
        <w:t>, </w:t>
      </w:r>
      <w:r w:rsidRPr="00815665">
        <w:rPr>
          <w:rFonts w:ascii="Times New Roman" w:hAnsi="Times New Roman" w:cs="Times New Roman"/>
          <w:i/>
          <w:iCs/>
        </w:rPr>
        <w:t>7</w:t>
      </w:r>
      <w:r w:rsidRPr="00815665">
        <w:rPr>
          <w:rFonts w:ascii="Times New Roman" w:hAnsi="Times New Roman" w:cs="Times New Roman"/>
        </w:rPr>
        <w:t xml:space="preserve">(10), </w:t>
      </w:r>
      <w:proofErr w:type="gramStart"/>
      <w:r w:rsidRPr="00815665">
        <w:rPr>
          <w:rFonts w:ascii="Times New Roman" w:hAnsi="Times New Roman" w:cs="Times New Roman"/>
        </w:rPr>
        <w:t>pp.e</w:t>
      </w:r>
      <w:proofErr w:type="gramEnd"/>
      <w:r w:rsidRPr="00815665">
        <w:rPr>
          <w:rFonts w:ascii="Times New Roman" w:hAnsi="Times New Roman" w:cs="Times New Roman"/>
        </w:rPr>
        <w:t>831-e840.</w:t>
      </w:r>
      <w:r>
        <w:rPr>
          <w:rFonts w:ascii="Times New Roman" w:hAnsi="Times New Roman" w:cs="Times New Roman"/>
        </w:rPr>
        <w:t xml:space="preserve"> </w:t>
      </w:r>
      <w:hyperlink r:id="rId40" w:history="1">
        <w:r w:rsidRPr="007E3560">
          <w:rPr>
            <w:rStyle w:val="Hyperlink"/>
            <w:rFonts w:ascii="Times New Roman" w:hAnsi="Times New Roman" w:cs="Times New Roman"/>
          </w:rPr>
          <w:t>https://doi.org/10.1016/s2542-5196(23)00166-3</w:t>
        </w:r>
      </w:hyperlink>
      <w:r>
        <w:rPr>
          <w:rFonts w:ascii="Times New Roman" w:hAnsi="Times New Roman" w:cs="Times New Roman"/>
        </w:rPr>
        <w:t xml:space="preserve"> </w:t>
      </w:r>
    </w:p>
    <w:p w14:paraId="1F7F0284" w14:textId="77777777" w:rsidR="004D42BD" w:rsidRDefault="004D42BD" w:rsidP="004D42BD">
      <w:pPr>
        <w:spacing w:after="0" w:line="240" w:lineRule="auto"/>
        <w:rPr>
          <w:rFonts w:ascii="Times New Roman" w:hAnsi="Times New Roman" w:cs="Times New Roman"/>
        </w:rPr>
      </w:pPr>
    </w:p>
    <w:p w14:paraId="66904935"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 xml:space="preserve">Le, P.T., Bui, H.T., Le, D.N., Nguyen, T.H., Pham, L.A., Nguyen, H.N., Nguyen, Q.S., Nguyen, T.P., Bich, N.T., Duong, T.T. and Herrmann, M., 2021. Preparation and characterization of </w:t>
      </w:r>
      <w:r w:rsidRPr="00F618B0">
        <w:rPr>
          <w:rFonts w:ascii="Times New Roman" w:hAnsi="Times New Roman" w:cs="Times New Roman"/>
        </w:rPr>
        <w:lastRenderedPageBreak/>
        <w:t>biochar derived from agricultural by-products for dye removal. </w:t>
      </w:r>
      <w:r w:rsidRPr="00F618B0">
        <w:rPr>
          <w:rFonts w:ascii="Times New Roman" w:hAnsi="Times New Roman" w:cs="Times New Roman"/>
          <w:i/>
          <w:iCs/>
        </w:rPr>
        <w:t>Adsorption Science &amp; Technology</w:t>
      </w:r>
      <w:r w:rsidRPr="00F618B0">
        <w:rPr>
          <w:rFonts w:ascii="Times New Roman" w:hAnsi="Times New Roman" w:cs="Times New Roman"/>
        </w:rPr>
        <w:t>, </w:t>
      </w:r>
      <w:r w:rsidRPr="00F618B0">
        <w:rPr>
          <w:rFonts w:ascii="Times New Roman" w:hAnsi="Times New Roman" w:cs="Times New Roman"/>
          <w:i/>
          <w:iCs/>
        </w:rPr>
        <w:t>2021</w:t>
      </w:r>
      <w:r w:rsidRPr="00F618B0">
        <w:rPr>
          <w:rFonts w:ascii="Times New Roman" w:hAnsi="Times New Roman" w:cs="Times New Roman"/>
        </w:rPr>
        <w:t>, p.9161904.</w:t>
      </w:r>
      <w:r>
        <w:rPr>
          <w:rFonts w:ascii="Times New Roman" w:hAnsi="Times New Roman" w:cs="Times New Roman"/>
        </w:rPr>
        <w:t xml:space="preserve"> </w:t>
      </w:r>
      <w:hyperlink r:id="rId41" w:history="1">
        <w:r w:rsidRPr="007E3560">
          <w:rPr>
            <w:rStyle w:val="Hyperlink"/>
            <w:rFonts w:ascii="Times New Roman" w:hAnsi="Times New Roman" w:cs="Times New Roman"/>
          </w:rPr>
          <w:t>https://doi.org/10.1155/2021/9161904</w:t>
        </w:r>
      </w:hyperlink>
      <w:r>
        <w:rPr>
          <w:rFonts w:ascii="Times New Roman" w:hAnsi="Times New Roman" w:cs="Times New Roman"/>
        </w:rPr>
        <w:t xml:space="preserve"> </w:t>
      </w:r>
    </w:p>
    <w:p w14:paraId="48556C7E" w14:textId="77777777" w:rsidR="004D42BD" w:rsidRDefault="004D42BD" w:rsidP="004D42BD">
      <w:pPr>
        <w:spacing w:after="0" w:line="240" w:lineRule="auto"/>
        <w:rPr>
          <w:rFonts w:ascii="Times New Roman" w:hAnsi="Times New Roman" w:cs="Times New Roman"/>
        </w:rPr>
      </w:pPr>
    </w:p>
    <w:p w14:paraId="102FE961" w14:textId="77777777" w:rsidR="004D42BD" w:rsidRDefault="004D42BD" w:rsidP="004D42BD">
      <w:pPr>
        <w:spacing w:after="0" w:line="240" w:lineRule="auto"/>
        <w:rPr>
          <w:rFonts w:ascii="Times New Roman" w:hAnsi="Times New Roman" w:cs="Times New Roman"/>
        </w:rPr>
      </w:pPr>
      <w:r w:rsidRPr="00372486">
        <w:rPr>
          <w:rFonts w:ascii="Times New Roman" w:hAnsi="Times New Roman" w:cs="Times New Roman"/>
        </w:rPr>
        <w:t xml:space="preserve">Lima, M.A., Islam, M.H., </w:t>
      </w:r>
      <w:proofErr w:type="spellStart"/>
      <w:r w:rsidRPr="00372486">
        <w:rPr>
          <w:rFonts w:ascii="Times New Roman" w:hAnsi="Times New Roman" w:cs="Times New Roman"/>
        </w:rPr>
        <w:t>Neogi</w:t>
      </w:r>
      <w:proofErr w:type="spellEnd"/>
      <w:r w:rsidRPr="00372486">
        <w:rPr>
          <w:rFonts w:ascii="Times New Roman" w:hAnsi="Times New Roman" w:cs="Times New Roman"/>
        </w:rPr>
        <w:t>, S., Nasrin, K., Sen, A., Masood, A., David, G.S., Pathan, M.M., Olalekan, B.A., Bordin, C. and Al Mamun Hridoy, M.A., 2025. Recent advances in biochar technology for aquatic pollution control: a critical review of applications, barriers, and future opportunities. </w:t>
      </w:r>
      <w:r w:rsidRPr="00372486">
        <w:rPr>
          <w:rFonts w:ascii="Times New Roman" w:hAnsi="Times New Roman" w:cs="Times New Roman"/>
          <w:i/>
          <w:iCs/>
        </w:rPr>
        <w:t>Discover Sustainability</w:t>
      </w:r>
      <w:r w:rsidRPr="00372486">
        <w:rPr>
          <w:rFonts w:ascii="Times New Roman" w:hAnsi="Times New Roman" w:cs="Times New Roman"/>
        </w:rPr>
        <w:t>, </w:t>
      </w:r>
      <w:r w:rsidRPr="00372486">
        <w:rPr>
          <w:rFonts w:ascii="Times New Roman" w:hAnsi="Times New Roman" w:cs="Times New Roman"/>
          <w:i/>
          <w:iCs/>
        </w:rPr>
        <w:t>6</w:t>
      </w:r>
      <w:r w:rsidRPr="00372486">
        <w:rPr>
          <w:rFonts w:ascii="Times New Roman" w:hAnsi="Times New Roman" w:cs="Times New Roman"/>
        </w:rPr>
        <w:t>(1), p.980.</w:t>
      </w:r>
      <w:r>
        <w:rPr>
          <w:rFonts w:ascii="Times New Roman" w:hAnsi="Times New Roman" w:cs="Times New Roman"/>
        </w:rPr>
        <w:t xml:space="preserve"> </w:t>
      </w:r>
      <w:hyperlink r:id="rId42" w:history="1">
        <w:r w:rsidRPr="007E3560">
          <w:rPr>
            <w:rStyle w:val="Hyperlink"/>
            <w:rFonts w:ascii="Times New Roman" w:hAnsi="Times New Roman" w:cs="Times New Roman"/>
          </w:rPr>
          <w:t>https://doi.org/10.1155/2021/9161904</w:t>
        </w:r>
      </w:hyperlink>
      <w:r>
        <w:rPr>
          <w:rFonts w:ascii="Times New Roman" w:hAnsi="Times New Roman" w:cs="Times New Roman"/>
        </w:rPr>
        <w:t xml:space="preserve"> </w:t>
      </w:r>
    </w:p>
    <w:p w14:paraId="1918EC48" w14:textId="77777777" w:rsidR="004D42BD" w:rsidRPr="00C33647" w:rsidRDefault="004D42BD" w:rsidP="004D42BD">
      <w:pPr>
        <w:spacing w:after="0" w:line="240" w:lineRule="auto"/>
        <w:rPr>
          <w:rFonts w:ascii="Times New Roman" w:hAnsi="Times New Roman" w:cs="Times New Roman"/>
        </w:rPr>
      </w:pPr>
    </w:p>
    <w:p w14:paraId="6C2D48EA"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Lin, J., Ye, W., Xie, M., Seo, D.H., Luo, J., Wan, Y. and Van der Bruggen, B., 2023. Environmental impacts and remediation of dye-containing wastewater. </w:t>
      </w:r>
      <w:r w:rsidRPr="00DE1239">
        <w:rPr>
          <w:rFonts w:ascii="Times New Roman" w:hAnsi="Times New Roman" w:cs="Times New Roman"/>
          <w:i/>
          <w:iCs/>
        </w:rPr>
        <w:t>Nature Reviews Earth &amp; Environment</w:t>
      </w:r>
      <w:r w:rsidRPr="00DE1239">
        <w:rPr>
          <w:rFonts w:ascii="Times New Roman" w:hAnsi="Times New Roman" w:cs="Times New Roman"/>
        </w:rPr>
        <w:t>, </w:t>
      </w:r>
      <w:r w:rsidRPr="00DE1239">
        <w:rPr>
          <w:rFonts w:ascii="Times New Roman" w:hAnsi="Times New Roman" w:cs="Times New Roman"/>
          <w:i/>
          <w:iCs/>
        </w:rPr>
        <w:t>4</w:t>
      </w:r>
      <w:r w:rsidRPr="00DE1239">
        <w:rPr>
          <w:rFonts w:ascii="Times New Roman" w:hAnsi="Times New Roman" w:cs="Times New Roman"/>
        </w:rPr>
        <w:t>(11), pp.785-803.</w:t>
      </w:r>
      <w:r>
        <w:rPr>
          <w:rFonts w:ascii="Times New Roman" w:hAnsi="Times New Roman" w:cs="Times New Roman"/>
        </w:rPr>
        <w:t xml:space="preserve"> </w:t>
      </w:r>
      <w:hyperlink r:id="rId43" w:history="1">
        <w:r w:rsidRPr="007E3560">
          <w:rPr>
            <w:rStyle w:val="Hyperlink"/>
            <w:rFonts w:ascii="Times New Roman" w:hAnsi="Times New Roman" w:cs="Times New Roman"/>
          </w:rPr>
          <w:t>https://doi.org/10.1038/s43017-023-00489-8</w:t>
        </w:r>
      </w:hyperlink>
      <w:r>
        <w:rPr>
          <w:rFonts w:ascii="Times New Roman" w:hAnsi="Times New Roman" w:cs="Times New Roman"/>
        </w:rPr>
        <w:t xml:space="preserve"> </w:t>
      </w:r>
    </w:p>
    <w:p w14:paraId="20533325" w14:textId="77777777" w:rsidR="004D42BD" w:rsidRDefault="004D42BD" w:rsidP="004D42BD">
      <w:pPr>
        <w:spacing w:after="0" w:line="240" w:lineRule="auto"/>
        <w:rPr>
          <w:rFonts w:ascii="Times New Roman" w:hAnsi="Times New Roman" w:cs="Times New Roman"/>
        </w:rPr>
      </w:pPr>
    </w:p>
    <w:p w14:paraId="32DDC8EA" w14:textId="77777777" w:rsidR="004D42BD" w:rsidRDefault="004D42BD" w:rsidP="004D42BD">
      <w:pPr>
        <w:spacing w:after="0" w:line="240" w:lineRule="auto"/>
        <w:rPr>
          <w:rFonts w:ascii="Times New Roman" w:hAnsi="Times New Roman" w:cs="Times New Roman"/>
        </w:rPr>
      </w:pPr>
      <w:r w:rsidRPr="00A51746">
        <w:rPr>
          <w:rFonts w:ascii="Times New Roman" w:hAnsi="Times New Roman" w:cs="Times New Roman"/>
        </w:rPr>
        <w:t>Lugo-Arias, J., González-Álvarez, J. and Maturana, A., 2026. Mg-impregnated rice husk biochar in fixed-bed columns: high-capacity continuous-flow removal of nitrate and phosphate from wastewater. </w:t>
      </w:r>
      <w:r w:rsidRPr="00A51746">
        <w:rPr>
          <w:rFonts w:ascii="Times New Roman" w:hAnsi="Times New Roman" w:cs="Times New Roman"/>
          <w:i/>
          <w:iCs/>
        </w:rPr>
        <w:t>Biomass Conversion and Biorefinery</w:t>
      </w:r>
      <w:r w:rsidRPr="00A51746">
        <w:rPr>
          <w:rFonts w:ascii="Times New Roman" w:hAnsi="Times New Roman" w:cs="Times New Roman"/>
        </w:rPr>
        <w:t>, </w:t>
      </w:r>
      <w:r w:rsidRPr="00A51746">
        <w:rPr>
          <w:rFonts w:ascii="Times New Roman" w:hAnsi="Times New Roman" w:cs="Times New Roman"/>
          <w:i/>
          <w:iCs/>
        </w:rPr>
        <w:t>16</w:t>
      </w:r>
      <w:r w:rsidRPr="00A51746">
        <w:rPr>
          <w:rFonts w:ascii="Times New Roman" w:hAnsi="Times New Roman" w:cs="Times New Roman"/>
        </w:rPr>
        <w:t>(4), p.149.</w:t>
      </w:r>
      <w:r>
        <w:rPr>
          <w:rFonts w:ascii="Times New Roman" w:hAnsi="Times New Roman" w:cs="Times New Roman"/>
        </w:rPr>
        <w:t xml:space="preserve"> </w:t>
      </w:r>
      <w:hyperlink r:id="rId44" w:history="1">
        <w:r w:rsidRPr="007E3560">
          <w:rPr>
            <w:rStyle w:val="Hyperlink"/>
            <w:rFonts w:ascii="Times New Roman" w:hAnsi="Times New Roman" w:cs="Times New Roman"/>
          </w:rPr>
          <w:t>https://doi.org/10.1007/s13399-026-07093-y</w:t>
        </w:r>
      </w:hyperlink>
      <w:r>
        <w:rPr>
          <w:rFonts w:ascii="Times New Roman" w:hAnsi="Times New Roman" w:cs="Times New Roman"/>
        </w:rPr>
        <w:t xml:space="preserve"> </w:t>
      </w:r>
    </w:p>
    <w:p w14:paraId="017194E0" w14:textId="77777777" w:rsidR="004D42BD" w:rsidRDefault="004D42BD" w:rsidP="004D42BD">
      <w:pPr>
        <w:spacing w:after="0" w:line="240" w:lineRule="auto"/>
        <w:rPr>
          <w:rFonts w:ascii="Times New Roman" w:hAnsi="Times New Roman" w:cs="Times New Roman"/>
        </w:rPr>
      </w:pPr>
    </w:p>
    <w:p w14:paraId="7D68FD02"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 xml:space="preserve">Lukić, D., Vasić, V., Živančev, J., Antić, I., Panić, S., </w:t>
      </w:r>
      <w:proofErr w:type="spellStart"/>
      <w:r w:rsidRPr="00F618B0">
        <w:rPr>
          <w:rFonts w:ascii="Times New Roman" w:hAnsi="Times New Roman" w:cs="Times New Roman"/>
        </w:rPr>
        <w:t>Petronijević</w:t>
      </w:r>
      <w:proofErr w:type="spellEnd"/>
      <w:r w:rsidRPr="00F618B0">
        <w:rPr>
          <w:rFonts w:ascii="Times New Roman" w:hAnsi="Times New Roman" w:cs="Times New Roman"/>
        </w:rPr>
        <w:t xml:space="preserve">, M. and </w:t>
      </w:r>
      <w:proofErr w:type="spellStart"/>
      <w:r w:rsidRPr="00F618B0">
        <w:rPr>
          <w:rFonts w:ascii="Times New Roman" w:hAnsi="Times New Roman" w:cs="Times New Roman"/>
        </w:rPr>
        <w:t>Đurišić-Mladenović</w:t>
      </w:r>
      <w:proofErr w:type="spellEnd"/>
      <w:r w:rsidRPr="00F618B0">
        <w:rPr>
          <w:rFonts w:ascii="Times New Roman" w:hAnsi="Times New Roman" w:cs="Times New Roman"/>
        </w:rPr>
        <w:t xml:space="preserve">, N., 2025. Adsorption performance assessment of </w:t>
      </w:r>
      <w:proofErr w:type="spellStart"/>
      <w:r w:rsidRPr="00F618B0">
        <w:rPr>
          <w:rFonts w:ascii="Times New Roman" w:hAnsi="Times New Roman" w:cs="Times New Roman"/>
        </w:rPr>
        <w:t>agro</w:t>
      </w:r>
      <w:proofErr w:type="spellEnd"/>
      <w:r w:rsidRPr="00F618B0">
        <w:rPr>
          <w:rFonts w:ascii="Times New Roman" w:hAnsi="Times New Roman" w:cs="Times New Roman"/>
        </w:rPr>
        <w:t>-waste-based biochar for the removal of emerging pollutants from municipal WWTP effluent. </w:t>
      </w:r>
      <w:r w:rsidRPr="00F618B0">
        <w:rPr>
          <w:rFonts w:ascii="Times New Roman" w:hAnsi="Times New Roman" w:cs="Times New Roman"/>
          <w:i/>
          <w:iCs/>
        </w:rPr>
        <w:t>Molecules</w:t>
      </w:r>
      <w:r w:rsidRPr="00F618B0">
        <w:rPr>
          <w:rFonts w:ascii="Times New Roman" w:hAnsi="Times New Roman" w:cs="Times New Roman"/>
        </w:rPr>
        <w:t>, </w:t>
      </w:r>
      <w:r w:rsidRPr="00F618B0">
        <w:rPr>
          <w:rFonts w:ascii="Times New Roman" w:hAnsi="Times New Roman" w:cs="Times New Roman"/>
          <w:i/>
          <w:iCs/>
        </w:rPr>
        <w:t>30</w:t>
      </w:r>
      <w:r w:rsidRPr="00F618B0">
        <w:rPr>
          <w:rFonts w:ascii="Times New Roman" w:hAnsi="Times New Roman" w:cs="Times New Roman"/>
        </w:rPr>
        <w:t>(24), p.4803.</w:t>
      </w:r>
      <w:r>
        <w:rPr>
          <w:rFonts w:ascii="Times New Roman" w:hAnsi="Times New Roman" w:cs="Times New Roman"/>
        </w:rPr>
        <w:t xml:space="preserve"> </w:t>
      </w:r>
      <w:hyperlink r:id="rId45" w:history="1">
        <w:r w:rsidRPr="007E3560">
          <w:rPr>
            <w:rStyle w:val="Hyperlink"/>
            <w:rFonts w:ascii="Times New Roman" w:hAnsi="Times New Roman" w:cs="Times New Roman"/>
          </w:rPr>
          <w:t>https://doi.org/10.3390/molecules30244803</w:t>
        </w:r>
      </w:hyperlink>
      <w:r>
        <w:rPr>
          <w:rFonts w:ascii="Times New Roman" w:hAnsi="Times New Roman" w:cs="Times New Roman"/>
        </w:rPr>
        <w:t xml:space="preserve"> </w:t>
      </w:r>
    </w:p>
    <w:p w14:paraId="3FBF394D" w14:textId="77777777" w:rsidR="004D42BD" w:rsidRDefault="004D42BD" w:rsidP="004D42BD">
      <w:pPr>
        <w:spacing w:after="0" w:line="240" w:lineRule="auto"/>
        <w:rPr>
          <w:rFonts w:ascii="Times New Roman" w:hAnsi="Times New Roman" w:cs="Times New Roman"/>
        </w:rPr>
      </w:pPr>
    </w:p>
    <w:p w14:paraId="260622DB"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t xml:space="preserve">Meftah, S., Meftah, K., </w:t>
      </w:r>
      <w:proofErr w:type="spellStart"/>
      <w:r w:rsidRPr="0024527B">
        <w:rPr>
          <w:rFonts w:ascii="Times New Roman" w:hAnsi="Times New Roman" w:cs="Times New Roman"/>
        </w:rPr>
        <w:t>Babassa</w:t>
      </w:r>
      <w:proofErr w:type="spellEnd"/>
      <w:r w:rsidRPr="0024527B">
        <w:rPr>
          <w:rFonts w:ascii="Times New Roman" w:hAnsi="Times New Roman" w:cs="Times New Roman"/>
        </w:rPr>
        <w:t xml:space="preserve">, N., Malous, K., Drissi, M., </w:t>
      </w:r>
      <w:proofErr w:type="spellStart"/>
      <w:r w:rsidRPr="0024527B">
        <w:rPr>
          <w:rFonts w:ascii="Times New Roman" w:hAnsi="Times New Roman" w:cs="Times New Roman"/>
        </w:rPr>
        <w:t>Amahrous</w:t>
      </w:r>
      <w:proofErr w:type="spellEnd"/>
      <w:r w:rsidRPr="0024527B">
        <w:rPr>
          <w:rFonts w:ascii="Times New Roman" w:hAnsi="Times New Roman" w:cs="Times New Roman"/>
        </w:rPr>
        <w:t xml:space="preserve">, A., Jabri, N., Fathi, J., </w:t>
      </w:r>
      <w:proofErr w:type="spellStart"/>
      <w:r w:rsidRPr="0024527B">
        <w:rPr>
          <w:rFonts w:ascii="Times New Roman" w:hAnsi="Times New Roman" w:cs="Times New Roman"/>
        </w:rPr>
        <w:t>Aguerchi</w:t>
      </w:r>
      <w:proofErr w:type="spellEnd"/>
      <w:r w:rsidRPr="0024527B">
        <w:rPr>
          <w:rFonts w:ascii="Times New Roman" w:hAnsi="Times New Roman" w:cs="Times New Roman"/>
        </w:rPr>
        <w:t xml:space="preserve">, K., </w:t>
      </w:r>
      <w:proofErr w:type="spellStart"/>
      <w:r w:rsidRPr="0024527B">
        <w:rPr>
          <w:rFonts w:ascii="Times New Roman" w:hAnsi="Times New Roman" w:cs="Times New Roman"/>
        </w:rPr>
        <w:t>Laababid</w:t>
      </w:r>
      <w:proofErr w:type="spellEnd"/>
      <w:r w:rsidRPr="0024527B">
        <w:rPr>
          <w:rFonts w:ascii="Times New Roman" w:hAnsi="Times New Roman" w:cs="Times New Roman"/>
        </w:rPr>
        <w:t xml:space="preserve">, Y. and Adnouss, O., 2025. The versatility and effectiveness of bio-adsorbents in the removal of chemical pollutants from water: adsorption mechanisms, optimization by ANN and RSM, SWOT analysis, and contribution to the 3rd and 6 </w:t>
      </w:r>
      <w:proofErr w:type="spellStart"/>
      <w:r w:rsidRPr="0024527B">
        <w:rPr>
          <w:rFonts w:ascii="Times New Roman" w:hAnsi="Times New Roman" w:cs="Times New Roman"/>
        </w:rPr>
        <w:t>th</w:t>
      </w:r>
      <w:proofErr w:type="spellEnd"/>
      <w:r w:rsidRPr="0024527B">
        <w:rPr>
          <w:rFonts w:ascii="Times New Roman" w:hAnsi="Times New Roman" w:cs="Times New Roman"/>
        </w:rPr>
        <w:t xml:space="preserve"> Sustainable Development Goals. </w:t>
      </w:r>
      <w:r w:rsidRPr="0024527B">
        <w:rPr>
          <w:rFonts w:ascii="Times New Roman" w:hAnsi="Times New Roman" w:cs="Times New Roman"/>
          <w:i/>
          <w:iCs/>
        </w:rPr>
        <w:t>Discover Sustainability</w:t>
      </w:r>
      <w:r w:rsidRPr="0024527B">
        <w:rPr>
          <w:rFonts w:ascii="Times New Roman" w:hAnsi="Times New Roman" w:cs="Times New Roman"/>
        </w:rPr>
        <w:t>, </w:t>
      </w:r>
      <w:r w:rsidRPr="0024527B">
        <w:rPr>
          <w:rFonts w:ascii="Times New Roman" w:hAnsi="Times New Roman" w:cs="Times New Roman"/>
          <w:i/>
          <w:iCs/>
        </w:rPr>
        <w:t>6</w:t>
      </w:r>
      <w:r w:rsidRPr="0024527B">
        <w:rPr>
          <w:rFonts w:ascii="Times New Roman" w:hAnsi="Times New Roman" w:cs="Times New Roman"/>
        </w:rPr>
        <w:t>(1), p.971.</w:t>
      </w:r>
      <w:r>
        <w:rPr>
          <w:rFonts w:ascii="Times New Roman" w:hAnsi="Times New Roman" w:cs="Times New Roman"/>
        </w:rPr>
        <w:t xml:space="preserve"> </w:t>
      </w:r>
      <w:hyperlink r:id="rId46" w:history="1">
        <w:r w:rsidRPr="007E3560">
          <w:rPr>
            <w:rStyle w:val="Hyperlink"/>
            <w:rFonts w:ascii="Times New Roman" w:hAnsi="Times New Roman" w:cs="Times New Roman"/>
          </w:rPr>
          <w:t>https://doi.org/10.1007/s43621-025-01359-7</w:t>
        </w:r>
      </w:hyperlink>
      <w:r>
        <w:rPr>
          <w:rFonts w:ascii="Times New Roman" w:hAnsi="Times New Roman" w:cs="Times New Roman"/>
        </w:rPr>
        <w:t xml:space="preserve"> </w:t>
      </w:r>
    </w:p>
    <w:p w14:paraId="5473E3E7" w14:textId="77777777" w:rsidR="004D42BD" w:rsidRDefault="004D42BD" w:rsidP="004D42BD">
      <w:pPr>
        <w:spacing w:after="0" w:line="240" w:lineRule="auto"/>
        <w:rPr>
          <w:rFonts w:ascii="Times New Roman" w:hAnsi="Times New Roman" w:cs="Times New Roman"/>
        </w:rPr>
      </w:pPr>
    </w:p>
    <w:p w14:paraId="7CFB0588" w14:textId="77777777" w:rsidR="004D42BD" w:rsidRDefault="004D42BD" w:rsidP="004D42BD">
      <w:pPr>
        <w:spacing w:after="0" w:line="240" w:lineRule="auto"/>
        <w:rPr>
          <w:rFonts w:ascii="Times New Roman" w:hAnsi="Times New Roman" w:cs="Times New Roman"/>
        </w:rPr>
      </w:pPr>
      <w:proofErr w:type="spellStart"/>
      <w:r w:rsidRPr="00DE1239">
        <w:rPr>
          <w:rFonts w:ascii="Times New Roman" w:hAnsi="Times New Roman" w:cs="Times New Roman"/>
        </w:rPr>
        <w:t>Mnyango</w:t>
      </w:r>
      <w:proofErr w:type="spellEnd"/>
      <w:r w:rsidRPr="00DE1239">
        <w:rPr>
          <w:rFonts w:ascii="Times New Roman" w:hAnsi="Times New Roman" w:cs="Times New Roman"/>
        </w:rPr>
        <w:t xml:space="preserve">, J.I., </w:t>
      </w:r>
      <w:proofErr w:type="spellStart"/>
      <w:r w:rsidRPr="00DE1239">
        <w:rPr>
          <w:rFonts w:ascii="Times New Roman" w:hAnsi="Times New Roman" w:cs="Times New Roman"/>
        </w:rPr>
        <w:t>Nyoni</w:t>
      </w:r>
      <w:proofErr w:type="spellEnd"/>
      <w:r w:rsidRPr="00DE1239">
        <w:rPr>
          <w:rFonts w:ascii="Times New Roman" w:hAnsi="Times New Roman" w:cs="Times New Roman"/>
        </w:rPr>
        <w:t xml:space="preserve">, B., Phiri, C., </w:t>
      </w:r>
      <w:proofErr w:type="spellStart"/>
      <w:r w:rsidRPr="00DE1239">
        <w:rPr>
          <w:rFonts w:ascii="Times New Roman" w:hAnsi="Times New Roman" w:cs="Times New Roman"/>
        </w:rPr>
        <w:t>Fouda-Mbanga</w:t>
      </w:r>
      <w:proofErr w:type="spellEnd"/>
      <w:r w:rsidRPr="00DE1239">
        <w:rPr>
          <w:rFonts w:ascii="Times New Roman" w:hAnsi="Times New Roman" w:cs="Times New Roman"/>
        </w:rPr>
        <w:t xml:space="preserve">, B.G., </w:t>
      </w:r>
      <w:proofErr w:type="spellStart"/>
      <w:r w:rsidRPr="00DE1239">
        <w:rPr>
          <w:rFonts w:ascii="Times New Roman" w:hAnsi="Times New Roman" w:cs="Times New Roman"/>
        </w:rPr>
        <w:t>Amusat</w:t>
      </w:r>
      <w:proofErr w:type="spellEnd"/>
      <w:r w:rsidRPr="00DE1239">
        <w:rPr>
          <w:rFonts w:ascii="Times New Roman" w:hAnsi="Times New Roman" w:cs="Times New Roman"/>
        </w:rPr>
        <w:t xml:space="preserve">, S.O., Maringa, A., </w:t>
      </w:r>
      <w:proofErr w:type="spellStart"/>
      <w:r w:rsidRPr="00DE1239">
        <w:rPr>
          <w:rFonts w:ascii="Times New Roman" w:hAnsi="Times New Roman" w:cs="Times New Roman"/>
        </w:rPr>
        <w:t>Yalala</w:t>
      </w:r>
      <w:proofErr w:type="spellEnd"/>
      <w:r w:rsidRPr="00DE1239">
        <w:rPr>
          <w:rFonts w:ascii="Times New Roman" w:hAnsi="Times New Roman" w:cs="Times New Roman"/>
        </w:rPr>
        <w:t xml:space="preserve">-Ndlovu, B., Hlabano-Moyo, B., </w:t>
      </w:r>
      <w:proofErr w:type="spellStart"/>
      <w:r w:rsidRPr="00DE1239">
        <w:rPr>
          <w:rFonts w:ascii="Times New Roman" w:hAnsi="Times New Roman" w:cs="Times New Roman"/>
        </w:rPr>
        <w:t>Tywabi-Ngeva</w:t>
      </w:r>
      <w:proofErr w:type="spellEnd"/>
      <w:r w:rsidRPr="00DE1239">
        <w:rPr>
          <w:rFonts w:ascii="Times New Roman" w:hAnsi="Times New Roman" w:cs="Times New Roman"/>
        </w:rPr>
        <w:t xml:space="preserve">, Z. and </w:t>
      </w:r>
      <w:proofErr w:type="spellStart"/>
      <w:r w:rsidRPr="00DE1239">
        <w:rPr>
          <w:rFonts w:ascii="Times New Roman" w:hAnsi="Times New Roman" w:cs="Times New Roman"/>
        </w:rPr>
        <w:t>Hlangothi</w:t>
      </w:r>
      <w:proofErr w:type="spellEnd"/>
      <w:r w:rsidRPr="00DE1239">
        <w:rPr>
          <w:rFonts w:ascii="Times New Roman" w:hAnsi="Times New Roman" w:cs="Times New Roman"/>
        </w:rPr>
        <w:t>, S.P., 2025. Sustainable wastewater treatment: Mechanistic, environmental, and economic insights into biochar for synthetic dye removal. </w:t>
      </w:r>
      <w:r w:rsidRPr="00DE1239">
        <w:rPr>
          <w:rFonts w:ascii="Times New Roman" w:hAnsi="Times New Roman" w:cs="Times New Roman"/>
          <w:i/>
          <w:iCs/>
        </w:rPr>
        <w:t>Next Materials</w:t>
      </w:r>
      <w:r w:rsidRPr="00DE1239">
        <w:rPr>
          <w:rFonts w:ascii="Times New Roman" w:hAnsi="Times New Roman" w:cs="Times New Roman"/>
        </w:rPr>
        <w:t>, </w:t>
      </w:r>
      <w:r w:rsidRPr="00DE1239">
        <w:rPr>
          <w:rFonts w:ascii="Times New Roman" w:hAnsi="Times New Roman" w:cs="Times New Roman"/>
          <w:i/>
          <w:iCs/>
        </w:rPr>
        <w:t>9</w:t>
      </w:r>
      <w:r w:rsidRPr="00DE1239">
        <w:rPr>
          <w:rFonts w:ascii="Times New Roman" w:hAnsi="Times New Roman" w:cs="Times New Roman"/>
        </w:rPr>
        <w:t>, p.100974.</w:t>
      </w:r>
      <w:r>
        <w:rPr>
          <w:rFonts w:ascii="Times New Roman" w:hAnsi="Times New Roman" w:cs="Times New Roman"/>
        </w:rPr>
        <w:t xml:space="preserve"> </w:t>
      </w:r>
      <w:hyperlink r:id="rId47" w:history="1">
        <w:r w:rsidRPr="007E3560">
          <w:rPr>
            <w:rStyle w:val="Hyperlink"/>
            <w:rFonts w:ascii="Times New Roman" w:hAnsi="Times New Roman" w:cs="Times New Roman"/>
          </w:rPr>
          <w:t>https://doi.org/10.1016/j.nxmate.2025.100974</w:t>
        </w:r>
      </w:hyperlink>
      <w:r>
        <w:rPr>
          <w:rFonts w:ascii="Times New Roman" w:hAnsi="Times New Roman" w:cs="Times New Roman"/>
        </w:rPr>
        <w:t xml:space="preserve"> </w:t>
      </w:r>
    </w:p>
    <w:p w14:paraId="451032D5" w14:textId="77777777" w:rsidR="004D42BD" w:rsidRDefault="004D42BD" w:rsidP="004D42BD">
      <w:pPr>
        <w:spacing w:after="0" w:line="240" w:lineRule="auto"/>
        <w:rPr>
          <w:rFonts w:ascii="Times New Roman" w:hAnsi="Times New Roman" w:cs="Times New Roman"/>
        </w:rPr>
      </w:pPr>
    </w:p>
    <w:p w14:paraId="197AFC1C"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Nguyen, T.A.H., Ngo, H.H., Guo, W.S., Zhang, J., Liang, S., Yue, Q.Y., Li, Q. and Nguyen, T.V., 2013. Applicability of agricultural waste and by-products for adsorptive removal of heavy metals from wastewater. </w:t>
      </w:r>
      <w:r w:rsidRPr="00F618B0">
        <w:rPr>
          <w:rFonts w:ascii="Times New Roman" w:hAnsi="Times New Roman" w:cs="Times New Roman"/>
          <w:i/>
          <w:iCs/>
        </w:rPr>
        <w:t>Bioresource technology</w:t>
      </w:r>
      <w:r w:rsidRPr="00F618B0">
        <w:rPr>
          <w:rFonts w:ascii="Times New Roman" w:hAnsi="Times New Roman" w:cs="Times New Roman"/>
        </w:rPr>
        <w:t>, </w:t>
      </w:r>
      <w:r w:rsidRPr="00F618B0">
        <w:rPr>
          <w:rFonts w:ascii="Times New Roman" w:hAnsi="Times New Roman" w:cs="Times New Roman"/>
          <w:i/>
          <w:iCs/>
        </w:rPr>
        <w:t>148</w:t>
      </w:r>
      <w:r w:rsidRPr="00F618B0">
        <w:rPr>
          <w:rFonts w:ascii="Times New Roman" w:hAnsi="Times New Roman" w:cs="Times New Roman"/>
        </w:rPr>
        <w:t>, pp.574-585.</w:t>
      </w:r>
      <w:r>
        <w:rPr>
          <w:rFonts w:ascii="Times New Roman" w:hAnsi="Times New Roman" w:cs="Times New Roman"/>
        </w:rPr>
        <w:t xml:space="preserve"> </w:t>
      </w:r>
      <w:hyperlink r:id="rId48" w:history="1">
        <w:r w:rsidRPr="007E3560">
          <w:rPr>
            <w:rStyle w:val="Hyperlink"/>
            <w:rFonts w:ascii="Times New Roman" w:hAnsi="Times New Roman" w:cs="Times New Roman"/>
          </w:rPr>
          <w:t>https://doi.org/10.1016/j.biortech.2013.08.124</w:t>
        </w:r>
      </w:hyperlink>
      <w:r>
        <w:rPr>
          <w:rFonts w:ascii="Times New Roman" w:hAnsi="Times New Roman" w:cs="Times New Roman"/>
        </w:rPr>
        <w:t xml:space="preserve"> </w:t>
      </w:r>
    </w:p>
    <w:p w14:paraId="1E2672C6" w14:textId="77777777" w:rsidR="004D42BD" w:rsidRDefault="004D42BD" w:rsidP="004D42BD">
      <w:pPr>
        <w:spacing w:after="0" w:line="240" w:lineRule="auto"/>
        <w:rPr>
          <w:rFonts w:ascii="Times New Roman" w:hAnsi="Times New Roman" w:cs="Times New Roman"/>
        </w:rPr>
      </w:pPr>
    </w:p>
    <w:p w14:paraId="440DDD09" w14:textId="77777777" w:rsidR="004D42BD" w:rsidRDefault="004D42BD" w:rsidP="004D42BD">
      <w:pPr>
        <w:spacing w:after="0" w:line="240" w:lineRule="auto"/>
        <w:rPr>
          <w:rFonts w:ascii="Times New Roman" w:hAnsi="Times New Roman" w:cs="Times New Roman"/>
        </w:rPr>
      </w:pPr>
      <w:proofErr w:type="spellStart"/>
      <w:r w:rsidRPr="00DE1239">
        <w:rPr>
          <w:rFonts w:ascii="Times New Roman" w:hAnsi="Times New Roman" w:cs="Times New Roman"/>
        </w:rPr>
        <w:t>Oladimeji</w:t>
      </w:r>
      <w:proofErr w:type="spellEnd"/>
      <w:r w:rsidRPr="00DE1239">
        <w:rPr>
          <w:rFonts w:ascii="Times New Roman" w:hAnsi="Times New Roman" w:cs="Times New Roman"/>
        </w:rPr>
        <w:t xml:space="preserve">, T.E., </w:t>
      </w:r>
      <w:proofErr w:type="spellStart"/>
      <w:r w:rsidRPr="00DE1239">
        <w:rPr>
          <w:rFonts w:ascii="Times New Roman" w:hAnsi="Times New Roman" w:cs="Times New Roman"/>
        </w:rPr>
        <w:t>Oyedemi</w:t>
      </w:r>
      <w:proofErr w:type="spellEnd"/>
      <w:r w:rsidRPr="00DE1239">
        <w:rPr>
          <w:rFonts w:ascii="Times New Roman" w:hAnsi="Times New Roman" w:cs="Times New Roman"/>
        </w:rPr>
        <w:t xml:space="preserve">, M., </w:t>
      </w:r>
      <w:proofErr w:type="spellStart"/>
      <w:r w:rsidRPr="00DE1239">
        <w:rPr>
          <w:rFonts w:ascii="Times New Roman" w:hAnsi="Times New Roman" w:cs="Times New Roman"/>
        </w:rPr>
        <w:t>Emetere</w:t>
      </w:r>
      <w:proofErr w:type="spellEnd"/>
      <w:r w:rsidRPr="00DE1239">
        <w:rPr>
          <w:rFonts w:ascii="Times New Roman" w:hAnsi="Times New Roman" w:cs="Times New Roman"/>
        </w:rPr>
        <w:t xml:space="preserve">, M.E., </w:t>
      </w:r>
      <w:proofErr w:type="spellStart"/>
      <w:r w:rsidRPr="00DE1239">
        <w:rPr>
          <w:rFonts w:ascii="Times New Roman" w:hAnsi="Times New Roman" w:cs="Times New Roman"/>
        </w:rPr>
        <w:t>Agboola</w:t>
      </w:r>
      <w:proofErr w:type="spellEnd"/>
      <w:r w:rsidRPr="00DE1239">
        <w:rPr>
          <w:rFonts w:ascii="Times New Roman" w:hAnsi="Times New Roman" w:cs="Times New Roman"/>
        </w:rPr>
        <w:t>, O., Adeoye, J.B. and Odunlami, O.A., 2024. Review on the impact of heavy metals from industrial wastewater effluent and removal technologies. </w:t>
      </w:r>
      <w:proofErr w:type="spellStart"/>
      <w:r w:rsidRPr="00DE1239">
        <w:rPr>
          <w:rFonts w:ascii="Times New Roman" w:hAnsi="Times New Roman" w:cs="Times New Roman"/>
          <w:i/>
          <w:iCs/>
        </w:rPr>
        <w:t>Heliyon</w:t>
      </w:r>
      <w:proofErr w:type="spellEnd"/>
      <w:r w:rsidRPr="00DE1239">
        <w:rPr>
          <w:rFonts w:ascii="Times New Roman" w:hAnsi="Times New Roman" w:cs="Times New Roman"/>
        </w:rPr>
        <w:t>, </w:t>
      </w:r>
      <w:r w:rsidRPr="00DE1239">
        <w:rPr>
          <w:rFonts w:ascii="Times New Roman" w:hAnsi="Times New Roman" w:cs="Times New Roman"/>
          <w:i/>
          <w:iCs/>
        </w:rPr>
        <w:t>10</w:t>
      </w:r>
      <w:r w:rsidRPr="00DE1239">
        <w:rPr>
          <w:rFonts w:ascii="Times New Roman" w:hAnsi="Times New Roman" w:cs="Times New Roman"/>
        </w:rPr>
        <w:t>(23).</w:t>
      </w:r>
      <w:r>
        <w:rPr>
          <w:rFonts w:ascii="Times New Roman" w:hAnsi="Times New Roman" w:cs="Times New Roman"/>
        </w:rPr>
        <w:t xml:space="preserve"> </w:t>
      </w:r>
      <w:hyperlink r:id="rId49" w:history="1">
        <w:r w:rsidRPr="007E3560">
          <w:rPr>
            <w:rStyle w:val="Hyperlink"/>
            <w:rFonts w:ascii="Times New Roman" w:hAnsi="Times New Roman" w:cs="Times New Roman"/>
          </w:rPr>
          <w:t>https://doi.org/10.1016/j.heliyon.2024.e40370</w:t>
        </w:r>
      </w:hyperlink>
      <w:r>
        <w:rPr>
          <w:rFonts w:ascii="Times New Roman" w:hAnsi="Times New Roman" w:cs="Times New Roman"/>
        </w:rPr>
        <w:t xml:space="preserve"> </w:t>
      </w:r>
    </w:p>
    <w:p w14:paraId="62E58A91" w14:textId="77777777" w:rsidR="004D42BD" w:rsidRDefault="004D42BD" w:rsidP="004D42BD">
      <w:pPr>
        <w:spacing w:after="0" w:line="240" w:lineRule="auto"/>
        <w:rPr>
          <w:rFonts w:ascii="Times New Roman" w:hAnsi="Times New Roman" w:cs="Times New Roman"/>
        </w:rPr>
      </w:pPr>
    </w:p>
    <w:p w14:paraId="1B01D6E3" w14:textId="77777777" w:rsidR="004D42BD" w:rsidRDefault="004D42BD" w:rsidP="004D42BD">
      <w:pPr>
        <w:spacing w:after="0" w:line="240" w:lineRule="auto"/>
        <w:rPr>
          <w:rFonts w:ascii="Times New Roman" w:hAnsi="Times New Roman" w:cs="Times New Roman"/>
        </w:rPr>
      </w:pPr>
      <w:proofErr w:type="spellStart"/>
      <w:r w:rsidRPr="00696A2E">
        <w:rPr>
          <w:rFonts w:ascii="Times New Roman" w:hAnsi="Times New Roman" w:cs="Times New Roman"/>
        </w:rPr>
        <w:t>Oladoye</w:t>
      </w:r>
      <w:proofErr w:type="spellEnd"/>
      <w:r w:rsidRPr="00696A2E">
        <w:rPr>
          <w:rFonts w:ascii="Times New Roman" w:hAnsi="Times New Roman" w:cs="Times New Roman"/>
        </w:rPr>
        <w:t xml:space="preserve">, P.O., </w:t>
      </w:r>
      <w:proofErr w:type="spellStart"/>
      <w:r w:rsidRPr="00696A2E">
        <w:rPr>
          <w:rFonts w:ascii="Times New Roman" w:hAnsi="Times New Roman" w:cs="Times New Roman"/>
        </w:rPr>
        <w:t>Bamigboye</w:t>
      </w:r>
      <w:proofErr w:type="spellEnd"/>
      <w:r w:rsidRPr="00696A2E">
        <w:rPr>
          <w:rFonts w:ascii="Times New Roman" w:hAnsi="Times New Roman" w:cs="Times New Roman"/>
        </w:rPr>
        <w:t>, M.O., Ogunbiyi, O.D. and Akano, M.T., 2022. Toxicity and decontamination strategies of Congo red dye. </w:t>
      </w:r>
      <w:r w:rsidRPr="00696A2E">
        <w:rPr>
          <w:rFonts w:ascii="Times New Roman" w:hAnsi="Times New Roman" w:cs="Times New Roman"/>
          <w:i/>
          <w:iCs/>
        </w:rPr>
        <w:t>Groundwater for Sustainable Development</w:t>
      </w:r>
      <w:r w:rsidRPr="00696A2E">
        <w:rPr>
          <w:rFonts w:ascii="Times New Roman" w:hAnsi="Times New Roman" w:cs="Times New Roman"/>
        </w:rPr>
        <w:t>, </w:t>
      </w:r>
      <w:r w:rsidRPr="00696A2E">
        <w:rPr>
          <w:rFonts w:ascii="Times New Roman" w:hAnsi="Times New Roman" w:cs="Times New Roman"/>
          <w:i/>
          <w:iCs/>
        </w:rPr>
        <w:t>19</w:t>
      </w:r>
      <w:r w:rsidRPr="00696A2E">
        <w:rPr>
          <w:rFonts w:ascii="Times New Roman" w:hAnsi="Times New Roman" w:cs="Times New Roman"/>
        </w:rPr>
        <w:t xml:space="preserve">, </w:t>
      </w:r>
      <w:r w:rsidRPr="00696A2E">
        <w:rPr>
          <w:rFonts w:ascii="Times New Roman" w:hAnsi="Times New Roman" w:cs="Times New Roman"/>
        </w:rPr>
        <w:lastRenderedPageBreak/>
        <w:t>p.100844.</w:t>
      </w:r>
      <w:r>
        <w:rPr>
          <w:rFonts w:ascii="Times New Roman" w:hAnsi="Times New Roman" w:cs="Times New Roman"/>
        </w:rPr>
        <w:t xml:space="preserve"> </w:t>
      </w:r>
      <w:hyperlink r:id="rId50" w:history="1">
        <w:r w:rsidRPr="007E3560">
          <w:rPr>
            <w:rStyle w:val="Hyperlink"/>
            <w:rFonts w:ascii="Times New Roman" w:hAnsi="Times New Roman" w:cs="Times New Roman"/>
          </w:rPr>
          <w:t>https://doi.org/10.1016/j.gsd.2022.100844</w:t>
        </w:r>
      </w:hyperlink>
      <w:r>
        <w:rPr>
          <w:rFonts w:ascii="Times New Roman" w:hAnsi="Times New Roman" w:cs="Times New Roman"/>
        </w:rPr>
        <w:t xml:space="preserve"> </w:t>
      </w:r>
      <w:r>
        <w:rPr>
          <w:rFonts w:ascii="Times New Roman" w:hAnsi="Times New Roman" w:cs="Times New Roman"/>
        </w:rPr>
        <w:br/>
      </w:r>
    </w:p>
    <w:p w14:paraId="309D7FC2"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Patel, D., Singh, A., Ambati, S.R., Singh, R.S. and </w:t>
      </w:r>
      <w:proofErr w:type="spellStart"/>
      <w:r w:rsidRPr="00696A2E">
        <w:rPr>
          <w:rFonts w:ascii="Times New Roman" w:hAnsi="Times New Roman" w:cs="Times New Roman"/>
        </w:rPr>
        <w:t>Sonwani</w:t>
      </w:r>
      <w:proofErr w:type="spellEnd"/>
      <w:r w:rsidRPr="00696A2E">
        <w:rPr>
          <w:rFonts w:ascii="Times New Roman" w:hAnsi="Times New Roman" w:cs="Times New Roman"/>
        </w:rPr>
        <w:t>, R.K., 2024. An overview of recent advances in treatment of complex dye-containing wastewater and its techno-economic assessment. </w:t>
      </w:r>
      <w:r w:rsidRPr="00696A2E">
        <w:rPr>
          <w:rFonts w:ascii="Times New Roman" w:hAnsi="Times New Roman" w:cs="Times New Roman"/>
          <w:i/>
          <w:iCs/>
        </w:rPr>
        <w:t>Journal of Environmental Management</w:t>
      </w:r>
      <w:r w:rsidRPr="00696A2E">
        <w:rPr>
          <w:rFonts w:ascii="Times New Roman" w:hAnsi="Times New Roman" w:cs="Times New Roman"/>
        </w:rPr>
        <w:t>, </w:t>
      </w:r>
      <w:r w:rsidRPr="00696A2E">
        <w:rPr>
          <w:rFonts w:ascii="Times New Roman" w:hAnsi="Times New Roman" w:cs="Times New Roman"/>
          <w:i/>
          <w:iCs/>
        </w:rPr>
        <w:t>370</w:t>
      </w:r>
      <w:r w:rsidRPr="00696A2E">
        <w:rPr>
          <w:rFonts w:ascii="Times New Roman" w:hAnsi="Times New Roman" w:cs="Times New Roman"/>
        </w:rPr>
        <w:t>, p.122804.</w:t>
      </w:r>
      <w:r>
        <w:rPr>
          <w:rFonts w:ascii="Times New Roman" w:hAnsi="Times New Roman" w:cs="Times New Roman"/>
        </w:rPr>
        <w:t xml:space="preserve"> </w:t>
      </w:r>
      <w:hyperlink r:id="rId51" w:history="1">
        <w:r w:rsidRPr="007E3560">
          <w:rPr>
            <w:rStyle w:val="Hyperlink"/>
            <w:rFonts w:ascii="Times New Roman" w:hAnsi="Times New Roman" w:cs="Times New Roman"/>
          </w:rPr>
          <w:t>https://doi.org/10.1016/j.jenvman.2024.122804</w:t>
        </w:r>
      </w:hyperlink>
      <w:r>
        <w:rPr>
          <w:rFonts w:ascii="Times New Roman" w:hAnsi="Times New Roman" w:cs="Times New Roman"/>
        </w:rPr>
        <w:t xml:space="preserve"> </w:t>
      </w:r>
    </w:p>
    <w:p w14:paraId="253AFF48" w14:textId="77777777" w:rsidR="004D42BD" w:rsidRDefault="004D42BD" w:rsidP="004D42BD">
      <w:pPr>
        <w:spacing w:after="0" w:line="240" w:lineRule="auto"/>
        <w:rPr>
          <w:rFonts w:ascii="Times New Roman" w:hAnsi="Times New Roman" w:cs="Times New Roman"/>
        </w:rPr>
      </w:pPr>
    </w:p>
    <w:p w14:paraId="636043C6" w14:textId="77777777" w:rsidR="004D42BD" w:rsidRDefault="004D42BD" w:rsidP="004D42BD">
      <w:pPr>
        <w:spacing w:after="0" w:line="240" w:lineRule="auto"/>
        <w:rPr>
          <w:rFonts w:ascii="Times New Roman" w:hAnsi="Times New Roman" w:cs="Times New Roman"/>
        </w:rPr>
      </w:pPr>
      <w:r w:rsidRPr="00A51746">
        <w:rPr>
          <w:rFonts w:ascii="Times New Roman" w:hAnsi="Times New Roman" w:cs="Times New Roman"/>
        </w:rPr>
        <w:t>Pathy, A., Pokharel, P., Chen, X., Balasubramanian, P. and Chang, S.X., 2023. Activation methods increase biochar's potential for heavy-metal adsorption and environmental remediation: A global meta-analysis. </w:t>
      </w:r>
      <w:r w:rsidRPr="00A51746">
        <w:rPr>
          <w:rFonts w:ascii="Times New Roman" w:hAnsi="Times New Roman" w:cs="Times New Roman"/>
          <w:i/>
          <w:iCs/>
        </w:rPr>
        <w:t>Science of The Total Environment</w:t>
      </w:r>
      <w:r w:rsidRPr="00A51746">
        <w:rPr>
          <w:rFonts w:ascii="Times New Roman" w:hAnsi="Times New Roman" w:cs="Times New Roman"/>
        </w:rPr>
        <w:t>, </w:t>
      </w:r>
      <w:r w:rsidRPr="00A51746">
        <w:rPr>
          <w:rFonts w:ascii="Times New Roman" w:hAnsi="Times New Roman" w:cs="Times New Roman"/>
          <w:i/>
          <w:iCs/>
        </w:rPr>
        <w:t>865</w:t>
      </w:r>
      <w:r w:rsidRPr="00A51746">
        <w:rPr>
          <w:rFonts w:ascii="Times New Roman" w:hAnsi="Times New Roman" w:cs="Times New Roman"/>
        </w:rPr>
        <w:t>, p.161252.</w:t>
      </w:r>
      <w:r>
        <w:rPr>
          <w:rFonts w:ascii="Times New Roman" w:hAnsi="Times New Roman" w:cs="Times New Roman"/>
        </w:rPr>
        <w:t xml:space="preserve"> </w:t>
      </w:r>
      <w:hyperlink r:id="rId52" w:history="1">
        <w:r w:rsidRPr="007E3560">
          <w:rPr>
            <w:rStyle w:val="Hyperlink"/>
            <w:rFonts w:ascii="Times New Roman" w:hAnsi="Times New Roman" w:cs="Times New Roman"/>
          </w:rPr>
          <w:t>https://doi.org/10.1016/j.scitotenv.2022.161252</w:t>
        </w:r>
      </w:hyperlink>
      <w:r>
        <w:rPr>
          <w:rFonts w:ascii="Times New Roman" w:hAnsi="Times New Roman" w:cs="Times New Roman"/>
        </w:rPr>
        <w:t xml:space="preserve"> </w:t>
      </w:r>
    </w:p>
    <w:p w14:paraId="7F14DBDE" w14:textId="77777777" w:rsidR="004D42BD" w:rsidRDefault="004D42BD" w:rsidP="004D42BD">
      <w:pPr>
        <w:spacing w:after="0" w:line="240" w:lineRule="auto"/>
        <w:rPr>
          <w:rFonts w:ascii="Times New Roman" w:hAnsi="Times New Roman" w:cs="Times New Roman"/>
        </w:rPr>
      </w:pPr>
    </w:p>
    <w:p w14:paraId="5E43C4CA"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t>Phiri, Z., Moja, N.T., Nkambule, T.T. and de Kock, L.A., 2024. Utilization of biochar for remediation of heavy metals in aqueous environments: A review and bibliometric analysis. </w:t>
      </w:r>
      <w:proofErr w:type="spellStart"/>
      <w:r w:rsidRPr="0024527B">
        <w:rPr>
          <w:rFonts w:ascii="Times New Roman" w:hAnsi="Times New Roman" w:cs="Times New Roman"/>
          <w:i/>
          <w:iCs/>
        </w:rPr>
        <w:t>Heliyon</w:t>
      </w:r>
      <w:proofErr w:type="spellEnd"/>
      <w:r w:rsidRPr="0024527B">
        <w:rPr>
          <w:rFonts w:ascii="Times New Roman" w:hAnsi="Times New Roman" w:cs="Times New Roman"/>
        </w:rPr>
        <w:t>, </w:t>
      </w:r>
      <w:r w:rsidRPr="0024527B">
        <w:rPr>
          <w:rFonts w:ascii="Times New Roman" w:hAnsi="Times New Roman" w:cs="Times New Roman"/>
          <w:i/>
          <w:iCs/>
        </w:rPr>
        <w:t>10</w:t>
      </w:r>
      <w:r w:rsidRPr="0024527B">
        <w:rPr>
          <w:rFonts w:ascii="Times New Roman" w:hAnsi="Times New Roman" w:cs="Times New Roman"/>
        </w:rPr>
        <w:t>(4).</w:t>
      </w:r>
      <w:r>
        <w:rPr>
          <w:rFonts w:ascii="Times New Roman" w:hAnsi="Times New Roman" w:cs="Times New Roman"/>
        </w:rPr>
        <w:t xml:space="preserve"> </w:t>
      </w:r>
      <w:hyperlink r:id="rId53" w:history="1">
        <w:r w:rsidRPr="007E3560">
          <w:rPr>
            <w:rStyle w:val="Hyperlink"/>
            <w:rFonts w:ascii="Times New Roman" w:hAnsi="Times New Roman" w:cs="Times New Roman"/>
          </w:rPr>
          <w:t>https://doi.org/10.1016/j.heliyon.2024.e25785</w:t>
        </w:r>
      </w:hyperlink>
      <w:r>
        <w:rPr>
          <w:rFonts w:ascii="Times New Roman" w:hAnsi="Times New Roman" w:cs="Times New Roman"/>
        </w:rPr>
        <w:t xml:space="preserve"> </w:t>
      </w:r>
    </w:p>
    <w:p w14:paraId="68E15E02" w14:textId="77777777" w:rsidR="004D42BD" w:rsidRDefault="004D42BD" w:rsidP="004D42BD">
      <w:pPr>
        <w:spacing w:after="0" w:line="240" w:lineRule="auto"/>
        <w:rPr>
          <w:rFonts w:ascii="Times New Roman" w:hAnsi="Times New Roman" w:cs="Times New Roman"/>
        </w:rPr>
      </w:pPr>
    </w:p>
    <w:p w14:paraId="28E070C2"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Puglla</w:t>
      </w:r>
      <w:proofErr w:type="spellEnd"/>
      <w:r w:rsidRPr="00F618B0">
        <w:rPr>
          <w:rFonts w:ascii="Times New Roman" w:hAnsi="Times New Roman" w:cs="Times New Roman"/>
        </w:rPr>
        <w:t xml:space="preserve">, E.P., </w:t>
      </w:r>
      <w:proofErr w:type="spellStart"/>
      <w:r w:rsidRPr="00F618B0">
        <w:rPr>
          <w:rFonts w:ascii="Times New Roman" w:hAnsi="Times New Roman" w:cs="Times New Roman"/>
        </w:rPr>
        <w:t>Guaya</w:t>
      </w:r>
      <w:proofErr w:type="spellEnd"/>
      <w:r w:rsidRPr="00F618B0">
        <w:rPr>
          <w:rFonts w:ascii="Times New Roman" w:hAnsi="Times New Roman" w:cs="Times New Roman"/>
        </w:rPr>
        <w:t xml:space="preserve">, D., </w:t>
      </w:r>
      <w:proofErr w:type="spellStart"/>
      <w:r w:rsidRPr="00F618B0">
        <w:rPr>
          <w:rFonts w:ascii="Times New Roman" w:hAnsi="Times New Roman" w:cs="Times New Roman"/>
        </w:rPr>
        <w:t>Tituana</w:t>
      </w:r>
      <w:proofErr w:type="spellEnd"/>
      <w:r w:rsidRPr="00F618B0">
        <w:rPr>
          <w:rFonts w:ascii="Times New Roman" w:hAnsi="Times New Roman" w:cs="Times New Roman"/>
        </w:rPr>
        <w:t>, C., Osorio, F. and García-Ruiz, M.J., 2020. Biochar from agricultural by-products for the removal of lead and cadmium from drinking water. </w:t>
      </w:r>
      <w:r w:rsidRPr="00F618B0">
        <w:rPr>
          <w:rFonts w:ascii="Times New Roman" w:hAnsi="Times New Roman" w:cs="Times New Roman"/>
          <w:i/>
          <w:iCs/>
        </w:rPr>
        <w:t>Water</w:t>
      </w:r>
      <w:r w:rsidRPr="00F618B0">
        <w:rPr>
          <w:rFonts w:ascii="Times New Roman" w:hAnsi="Times New Roman" w:cs="Times New Roman"/>
        </w:rPr>
        <w:t>, </w:t>
      </w:r>
      <w:r w:rsidRPr="00F618B0">
        <w:rPr>
          <w:rFonts w:ascii="Times New Roman" w:hAnsi="Times New Roman" w:cs="Times New Roman"/>
          <w:i/>
          <w:iCs/>
        </w:rPr>
        <w:t>12</w:t>
      </w:r>
      <w:r w:rsidRPr="00F618B0">
        <w:rPr>
          <w:rFonts w:ascii="Times New Roman" w:hAnsi="Times New Roman" w:cs="Times New Roman"/>
        </w:rPr>
        <w:t>(10), p.2933.</w:t>
      </w:r>
      <w:r>
        <w:rPr>
          <w:rFonts w:ascii="Times New Roman" w:hAnsi="Times New Roman" w:cs="Times New Roman"/>
        </w:rPr>
        <w:t xml:space="preserve"> </w:t>
      </w:r>
      <w:hyperlink r:id="rId54" w:history="1">
        <w:r w:rsidRPr="007E3560">
          <w:rPr>
            <w:rStyle w:val="Hyperlink"/>
            <w:rFonts w:ascii="Times New Roman" w:hAnsi="Times New Roman" w:cs="Times New Roman"/>
          </w:rPr>
          <w:t>https://doi.org/10.3390/w12102933</w:t>
        </w:r>
      </w:hyperlink>
      <w:r>
        <w:rPr>
          <w:rFonts w:ascii="Times New Roman" w:hAnsi="Times New Roman" w:cs="Times New Roman"/>
        </w:rPr>
        <w:t xml:space="preserve"> </w:t>
      </w:r>
    </w:p>
    <w:p w14:paraId="455289E2" w14:textId="77777777" w:rsidR="004D42BD" w:rsidRDefault="004D42BD" w:rsidP="004D42BD">
      <w:pPr>
        <w:spacing w:after="0" w:line="240" w:lineRule="auto"/>
        <w:rPr>
          <w:rFonts w:ascii="Times New Roman" w:hAnsi="Times New Roman" w:cs="Times New Roman"/>
        </w:rPr>
      </w:pPr>
    </w:p>
    <w:p w14:paraId="0A8080EA"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Qu, F. and Zheng, W., 2024. Cadmium exposure: mechanisms and pathways of toxicity and implications for human health. </w:t>
      </w:r>
      <w:r w:rsidRPr="00815665">
        <w:rPr>
          <w:rFonts w:ascii="Times New Roman" w:hAnsi="Times New Roman" w:cs="Times New Roman"/>
          <w:i/>
          <w:iCs/>
        </w:rPr>
        <w:t>Toxics</w:t>
      </w:r>
      <w:r w:rsidRPr="00815665">
        <w:rPr>
          <w:rFonts w:ascii="Times New Roman" w:hAnsi="Times New Roman" w:cs="Times New Roman"/>
        </w:rPr>
        <w:t>, </w:t>
      </w:r>
      <w:r w:rsidRPr="00815665">
        <w:rPr>
          <w:rFonts w:ascii="Times New Roman" w:hAnsi="Times New Roman" w:cs="Times New Roman"/>
          <w:i/>
          <w:iCs/>
        </w:rPr>
        <w:t>12</w:t>
      </w:r>
      <w:r w:rsidRPr="00815665">
        <w:rPr>
          <w:rFonts w:ascii="Times New Roman" w:hAnsi="Times New Roman" w:cs="Times New Roman"/>
        </w:rPr>
        <w:t>(6), p.388.</w:t>
      </w:r>
      <w:r>
        <w:rPr>
          <w:rFonts w:ascii="Times New Roman" w:hAnsi="Times New Roman" w:cs="Times New Roman"/>
        </w:rPr>
        <w:t xml:space="preserve"> </w:t>
      </w:r>
      <w:hyperlink r:id="rId55" w:history="1">
        <w:r w:rsidRPr="007E3560">
          <w:rPr>
            <w:rStyle w:val="Hyperlink"/>
            <w:rFonts w:ascii="Times New Roman" w:hAnsi="Times New Roman" w:cs="Times New Roman"/>
          </w:rPr>
          <w:t>https://doi.org/10.3390/toxics12060388</w:t>
        </w:r>
      </w:hyperlink>
      <w:r>
        <w:rPr>
          <w:rFonts w:ascii="Times New Roman" w:hAnsi="Times New Roman" w:cs="Times New Roman"/>
        </w:rPr>
        <w:t xml:space="preserve"> </w:t>
      </w:r>
    </w:p>
    <w:p w14:paraId="7EDE545D" w14:textId="77777777" w:rsidR="004D42BD" w:rsidRDefault="004D42BD" w:rsidP="004D42BD">
      <w:pPr>
        <w:spacing w:after="0" w:line="240" w:lineRule="auto"/>
        <w:rPr>
          <w:rFonts w:ascii="Times New Roman" w:hAnsi="Times New Roman" w:cs="Times New Roman"/>
        </w:rPr>
      </w:pPr>
    </w:p>
    <w:p w14:paraId="32577F4E"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 xml:space="preserve">Rajan, M., Karunanidhi, D., Jaya, J., Preethi, B., Subramani, T. and </w:t>
      </w:r>
      <w:proofErr w:type="spellStart"/>
      <w:r w:rsidRPr="00DE1239">
        <w:rPr>
          <w:rFonts w:ascii="Times New Roman" w:hAnsi="Times New Roman" w:cs="Times New Roman"/>
        </w:rPr>
        <w:t>Aravinthasamy</w:t>
      </w:r>
      <w:proofErr w:type="spellEnd"/>
      <w:r w:rsidRPr="00DE1239">
        <w:rPr>
          <w:rFonts w:ascii="Times New Roman" w:hAnsi="Times New Roman" w:cs="Times New Roman"/>
        </w:rPr>
        <w:t>, P., 2024. A comprehensive review on human health hazards due to groundwater contamination: A global perspective. </w:t>
      </w:r>
      <w:r w:rsidRPr="00DE1239">
        <w:rPr>
          <w:rFonts w:ascii="Times New Roman" w:hAnsi="Times New Roman" w:cs="Times New Roman"/>
          <w:i/>
          <w:iCs/>
        </w:rPr>
        <w:t>Physics and Chemistry of the Earth, Parts A/B/C</w:t>
      </w:r>
      <w:r w:rsidRPr="00DE1239">
        <w:rPr>
          <w:rFonts w:ascii="Times New Roman" w:hAnsi="Times New Roman" w:cs="Times New Roman"/>
        </w:rPr>
        <w:t>, </w:t>
      </w:r>
      <w:r w:rsidRPr="00DE1239">
        <w:rPr>
          <w:rFonts w:ascii="Times New Roman" w:hAnsi="Times New Roman" w:cs="Times New Roman"/>
          <w:i/>
          <w:iCs/>
        </w:rPr>
        <w:t>135</w:t>
      </w:r>
      <w:r w:rsidRPr="00DE1239">
        <w:rPr>
          <w:rFonts w:ascii="Times New Roman" w:hAnsi="Times New Roman" w:cs="Times New Roman"/>
        </w:rPr>
        <w:t>, p.103637.</w:t>
      </w:r>
      <w:r>
        <w:rPr>
          <w:rFonts w:ascii="Times New Roman" w:hAnsi="Times New Roman" w:cs="Times New Roman"/>
        </w:rPr>
        <w:t xml:space="preserve"> </w:t>
      </w:r>
      <w:hyperlink r:id="rId56" w:history="1">
        <w:r w:rsidRPr="007E3560">
          <w:rPr>
            <w:rStyle w:val="Hyperlink"/>
            <w:rFonts w:ascii="Times New Roman" w:hAnsi="Times New Roman" w:cs="Times New Roman"/>
          </w:rPr>
          <w:t>https://doi.org/10.1016/j.pce.2024.103637</w:t>
        </w:r>
      </w:hyperlink>
      <w:r>
        <w:rPr>
          <w:rFonts w:ascii="Times New Roman" w:hAnsi="Times New Roman" w:cs="Times New Roman"/>
        </w:rPr>
        <w:t xml:space="preserve"> </w:t>
      </w:r>
    </w:p>
    <w:p w14:paraId="61BB8F34" w14:textId="77777777" w:rsidR="004D42BD" w:rsidRDefault="004D42BD" w:rsidP="004D42BD">
      <w:pPr>
        <w:spacing w:after="0" w:line="240" w:lineRule="auto"/>
        <w:rPr>
          <w:rFonts w:ascii="Times New Roman" w:hAnsi="Times New Roman" w:cs="Times New Roman"/>
        </w:rPr>
      </w:pPr>
    </w:p>
    <w:p w14:paraId="73719CBF" w14:textId="77777777" w:rsidR="004D42BD" w:rsidRDefault="004D42BD" w:rsidP="004D42BD">
      <w:pPr>
        <w:spacing w:after="0" w:line="240" w:lineRule="auto"/>
        <w:rPr>
          <w:rFonts w:ascii="Times New Roman" w:hAnsi="Times New Roman" w:cs="Times New Roman"/>
        </w:rPr>
      </w:pPr>
      <w:r w:rsidRPr="00EE0B54">
        <w:rPr>
          <w:rFonts w:ascii="Times New Roman" w:hAnsi="Times New Roman" w:cs="Times New Roman"/>
        </w:rPr>
        <w:t>Rajput, V., Saini, I., Parmar, S., Pundir, V., Kumar, V., Kumar, V., Naik, B. and Rustagi, S., 2024. Biochar production methods and their transformative potential for environmental remediation. </w:t>
      </w:r>
      <w:r w:rsidRPr="00EE0B54">
        <w:rPr>
          <w:rFonts w:ascii="Times New Roman" w:hAnsi="Times New Roman" w:cs="Times New Roman"/>
          <w:i/>
          <w:iCs/>
        </w:rPr>
        <w:t>Discover Applied Sciences</w:t>
      </w:r>
      <w:r w:rsidRPr="00EE0B54">
        <w:rPr>
          <w:rFonts w:ascii="Times New Roman" w:hAnsi="Times New Roman" w:cs="Times New Roman"/>
        </w:rPr>
        <w:t>, </w:t>
      </w:r>
      <w:r w:rsidRPr="00EE0B54">
        <w:rPr>
          <w:rFonts w:ascii="Times New Roman" w:hAnsi="Times New Roman" w:cs="Times New Roman"/>
          <w:i/>
          <w:iCs/>
        </w:rPr>
        <w:t>6</w:t>
      </w:r>
      <w:r w:rsidRPr="00EE0B54">
        <w:rPr>
          <w:rFonts w:ascii="Times New Roman" w:hAnsi="Times New Roman" w:cs="Times New Roman"/>
        </w:rPr>
        <w:t>(8), p.408.</w:t>
      </w:r>
      <w:r>
        <w:rPr>
          <w:rFonts w:ascii="Times New Roman" w:hAnsi="Times New Roman" w:cs="Times New Roman"/>
        </w:rPr>
        <w:t xml:space="preserve"> </w:t>
      </w:r>
      <w:hyperlink r:id="rId57" w:history="1">
        <w:r w:rsidRPr="007E3560">
          <w:rPr>
            <w:rStyle w:val="Hyperlink"/>
            <w:rFonts w:ascii="Times New Roman" w:hAnsi="Times New Roman" w:cs="Times New Roman"/>
          </w:rPr>
          <w:t>https://doi.org/10.1007/s42452-024-06125-4</w:t>
        </w:r>
      </w:hyperlink>
      <w:r>
        <w:rPr>
          <w:rFonts w:ascii="Times New Roman" w:hAnsi="Times New Roman" w:cs="Times New Roman"/>
        </w:rPr>
        <w:t xml:space="preserve"> </w:t>
      </w:r>
    </w:p>
    <w:p w14:paraId="689749F0" w14:textId="77777777" w:rsidR="004D42BD" w:rsidRDefault="004D42BD" w:rsidP="004D42BD">
      <w:pPr>
        <w:spacing w:after="0" w:line="240" w:lineRule="auto"/>
        <w:rPr>
          <w:rFonts w:ascii="Times New Roman" w:hAnsi="Times New Roman" w:cs="Times New Roman"/>
        </w:rPr>
      </w:pPr>
    </w:p>
    <w:p w14:paraId="0EFC7473" w14:textId="77777777" w:rsidR="004D42BD" w:rsidRDefault="004D42BD" w:rsidP="004D42BD">
      <w:pPr>
        <w:spacing w:after="0" w:line="240" w:lineRule="auto"/>
        <w:rPr>
          <w:rFonts w:ascii="Times New Roman" w:hAnsi="Times New Roman" w:cs="Times New Roman"/>
        </w:rPr>
      </w:pPr>
      <w:proofErr w:type="spellStart"/>
      <w:r w:rsidRPr="00EE0B54">
        <w:rPr>
          <w:rFonts w:ascii="Times New Roman" w:hAnsi="Times New Roman" w:cs="Times New Roman"/>
        </w:rPr>
        <w:t>Rangabhashiyam</w:t>
      </w:r>
      <w:proofErr w:type="spellEnd"/>
      <w:r w:rsidRPr="00EE0B54">
        <w:rPr>
          <w:rFonts w:ascii="Times New Roman" w:hAnsi="Times New Roman" w:cs="Times New Roman"/>
        </w:rPr>
        <w:t xml:space="preserve">, S., dos Santos Lins, P.V., de Magalhães Oliveira, L.M., Sepulveda, P., </w:t>
      </w:r>
      <w:proofErr w:type="spellStart"/>
      <w:r w:rsidRPr="00EE0B54">
        <w:rPr>
          <w:rFonts w:ascii="Times New Roman" w:hAnsi="Times New Roman" w:cs="Times New Roman"/>
        </w:rPr>
        <w:t>Ighalo</w:t>
      </w:r>
      <w:proofErr w:type="spellEnd"/>
      <w:r w:rsidRPr="00EE0B54">
        <w:rPr>
          <w:rFonts w:ascii="Times New Roman" w:hAnsi="Times New Roman" w:cs="Times New Roman"/>
        </w:rPr>
        <w:t xml:space="preserve">, J.O., </w:t>
      </w:r>
      <w:proofErr w:type="spellStart"/>
      <w:r w:rsidRPr="00EE0B54">
        <w:rPr>
          <w:rFonts w:ascii="Times New Roman" w:hAnsi="Times New Roman" w:cs="Times New Roman"/>
        </w:rPr>
        <w:t>Rajapaksha</w:t>
      </w:r>
      <w:proofErr w:type="spellEnd"/>
      <w:r w:rsidRPr="00EE0B54">
        <w:rPr>
          <w:rFonts w:ascii="Times New Roman" w:hAnsi="Times New Roman" w:cs="Times New Roman"/>
        </w:rPr>
        <w:t>, A.U. and Meili, L., 2022. Sewage sludge-derived biochar for the adsorptive removal of wastewater pollutants: A critical review. </w:t>
      </w:r>
      <w:r w:rsidRPr="00EE0B54">
        <w:rPr>
          <w:rFonts w:ascii="Times New Roman" w:hAnsi="Times New Roman" w:cs="Times New Roman"/>
          <w:i/>
          <w:iCs/>
        </w:rPr>
        <w:t>Environmental Pollution</w:t>
      </w:r>
      <w:r w:rsidRPr="00EE0B54">
        <w:rPr>
          <w:rFonts w:ascii="Times New Roman" w:hAnsi="Times New Roman" w:cs="Times New Roman"/>
        </w:rPr>
        <w:t>, </w:t>
      </w:r>
      <w:r w:rsidRPr="00EE0B54">
        <w:rPr>
          <w:rFonts w:ascii="Times New Roman" w:hAnsi="Times New Roman" w:cs="Times New Roman"/>
          <w:i/>
          <w:iCs/>
        </w:rPr>
        <w:t>293</w:t>
      </w:r>
      <w:r w:rsidRPr="00EE0B54">
        <w:rPr>
          <w:rFonts w:ascii="Times New Roman" w:hAnsi="Times New Roman" w:cs="Times New Roman"/>
        </w:rPr>
        <w:t>, p.118581.</w:t>
      </w:r>
      <w:r>
        <w:rPr>
          <w:rFonts w:ascii="Times New Roman" w:hAnsi="Times New Roman" w:cs="Times New Roman"/>
        </w:rPr>
        <w:t xml:space="preserve"> </w:t>
      </w:r>
      <w:hyperlink r:id="rId58" w:history="1">
        <w:r w:rsidRPr="007E3560">
          <w:rPr>
            <w:rStyle w:val="Hyperlink"/>
            <w:rFonts w:ascii="Times New Roman" w:hAnsi="Times New Roman" w:cs="Times New Roman"/>
          </w:rPr>
          <w:t>https://doi.org/10.1016/j.envpol.2021.118581</w:t>
        </w:r>
      </w:hyperlink>
      <w:r>
        <w:rPr>
          <w:rFonts w:ascii="Times New Roman" w:hAnsi="Times New Roman" w:cs="Times New Roman"/>
        </w:rPr>
        <w:t xml:space="preserve"> </w:t>
      </w:r>
    </w:p>
    <w:p w14:paraId="060C27B6" w14:textId="77777777" w:rsidR="004D42BD" w:rsidRDefault="004D42BD" w:rsidP="004D42BD">
      <w:pPr>
        <w:spacing w:after="0" w:line="240" w:lineRule="auto"/>
        <w:rPr>
          <w:rFonts w:ascii="Times New Roman" w:hAnsi="Times New Roman" w:cs="Times New Roman"/>
        </w:rPr>
      </w:pPr>
    </w:p>
    <w:p w14:paraId="1B5C32FB"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Rani, L., Kaushal, J., Srivastav, A.L., Abdulla, S., Prabha, C. and Joshi, H., 2025. Cadmium toxicity, health risk and its remediation using low-cost biochar adsorbents. </w:t>
      </w:r>
      <w:r w:rsidRPr="00362A4F">
        <w:rPr>
          <w:rFonts w:ascii="Times New Roman" w:hAnsi="Times New Roman" w:cs="Times New Roman"/>
          <w:i/>
          <w:iCs/>
        </w:rPr>
        <w:t>Open Life Sciences</w:t>
      </w:r>
      <w:r w:rsidRPr="00362A4F">
        <w:rPr>
          <w:rFonts w:ascii="Times New Roman" w:hAnsi="Times New Roman" w:cs="Times New Roman"/>
        </w:rPr>
        <w:t>, </w:t>
      </w:r>
      <w:r w:rsidRPr="00362A4F">
        <w:rPr>
          <w:rFonts w:ascii="Times New Roman" w:hAnsi="Times New Roman" w:cs="Times New Roman"/>
          <w:i/>
          <w:iCs/>
        </w:rPr>
        <w:t>20</w:t>
      </w:r>
      <w:r w:rsidRPr="00362A4F">
        <w:rPr>
          <w:rFonts w:ascii="Times New Roman" w:hAnsi="Times New Roman" w:cs="Times New Roman"/>
        </w:rPr>
        <w:t>(1), p.20251131.</w:t>
      </w:r>
      <w:r>
        <w:rPr>
          <w:rFonts w:ascii="Times New Roman" w:hAnsi="Times New Roman" w:cs="Times New Roman"/>
        </w:rPr>
        <w:t xml:space="preserve"> </w:t>
      </w:r>
      <w:hyperlink r:id="rId59" w:history="1">
        <w:r w:rsidRPr="007E3560">
          <w:rPr>
            <w:rStyle w:val="Hyperlink"/>
            <w:rFonts w:ascii="Times New Roman" w:hAnsi="Times New Roman" w:cs="Times New Roman"/>
          </w:rPr>
          <w:t>https://doi.org/10.1515/biol-2025-1131</w:t>
        </w:r>
      </w:hyperlink>
      <w:r>
        <w:rPr>
          <w:rFonts w:ascii="Times New Roman" w:hAnsi="Times New Roman" w:cs="Times New Roman"/>
        </w:rPr>
        <w:t xml:space="preserve"> </w:t>
      </w:r>
    </w:p>
    <w:p w14:paraId="3B1C9410" w14:textId="77777777" w:rsidR="004D42BD" w:rsidRDefault="004D42BD" w:rsidP="004D42BD">
      <w:pPr>
        <w:spacing w:after="0" w:line="240" w:lineRule="auto"/>
        <w:rPr>
          <w:rFonts w:ascii="Times New Roman" w:hAnsi="Times New Roman" w:cs="Times New Roman"/>
        </w:rPr>
      </w:pPr>
    </w:p>
    <w:p w14:paraId="5268EB39" w14:textId="77777777" w:rsidR="004D42BD" w:rsidRDefault="004D42BD" w:rsidP="004D42BD">
      <w:pPr>
        <w:spacing w:after="0" w:line="240" w:lineRule="auto"/>
        <w:rPr>
          <w:rFonts w:ascii="Times New Roman" w:hAnsi="Times New Roman" w:cs="Times New Roman"/>
        </w:rPr>
      </w:pPr>
      <w:r w:rsidRPr="004A4918">
        <w:rPr>
          <w:rFonts w:ascii="Times New Roman" w:hAnsi="Times New Roman" w:cs="Times New Roman"/>
        </w:rPr>
        <w:t xml:space="preserve">Rashad, E., Saleh, H.N., </w:t>
      </w:r>
      <w:proofErr w:type="spellStart"/>
      <w:r w:rsidRPr="004A4918">
        <w:rPr>
          <w:rFonts w:ascii="Times New Roman" w:hAnsi="Times New Roman" w:cs="Times New Roman"/>
        </w:rPr>
        <w:t>Eltaweil</w:t>
      </w:r>
      <w:proofErr w:type="spellEnd"/>
      <w:r w:rsidRPr="004A4918">
        <w:rPr>
          <w:rFonts w:ascii="Times New Roman" w:hAnsi="Times New Roman" w:cs="Times New Roman"/>
        </w:rPr>
        <w:t>, A.S., Saleh, M.E., Sillanpaa, M. and Mostafa, A.R., 2023. Pinewood sawdust biochar as an effective biosorbent for PAHs removal from wastewater. </w:t>
      </w:r>
      <w:r w:rsidRPr="004A4918">
        <w:rPr>
          <w:rFonts w:ascii="Times New Roman" w:hAnsi="Times New Roman" w:cs="Times New Roman"/>
          <w:i/>
          <w:iCs/>
        </w:rPr>
        <w:t>Biomass Conversion and Biorefinery</w:t>
      </w:r>
      <w:r w:rsidRPr="004A4918">
        <w:rPr>
          <w:rFonts w:ascii="Times New Roman" w:hAnsi="Times New Roman" w:cs="Times New Roman"/>
        </w:rPr>
        <w:t>, </w:t>
      </w:r>
      <w:r w:rsidRPr="004A4918">
        <w:rPr>
          <w:rFonts w:ascii="Times New Roman" w:hAnsi="Times New Roman" w:cs="Times New Roman"/>
          <w:i/>
          <w:iCs/>
        </w:rPr>
        <w:t>13</w:t>
      </w:r>
      <w:r w:rsidRPr="004A4918">
        <w:rPr>
          <w:rFonts w:ascii="Times New Roman" w:hAnsi="Times New Roman" w:cs="Times New Roman"/>
        </w:rPr>
        <w:t>(15), pp.13443-13459.</w:t>
      </w:r>
      <w:r>
        <w:rPr>
          <w:rFonts w:ascii="Times New Roman" w:hAnsi="Times New Roman" w:cs="Times New Roman"/>
        </w:rPr>
        <w:t xml:space="preserve"> </w:t>
      </w:r>
      <w:hyperlink r:id="rId60" w:history="1">
        <w:r w:rsidRPr="007E3560">
          <w:rPr>
            <w:rStyle w:val="Hyperlink"/>
            <w:rFonts w:ascii="Times New Roman" w:hAnsi="Times New Roman" w:cs="Times New Roman"/>
          </w:rPr>
          <w:t>https://doi.org/10.1007/s13399-021-02181-7</w:t>
        </w:r>
      </w:hyperlink>
      <w:r>
        <w:rPr>
          <w:rFonts w:ascii="Times New Roman" w:hAnsi="Times New Roman" w:cs="Times New Roman"/>
        </w:rPr>
        <w:t xml:space="preserve"> </w:t>
      </w:r>
    </w:p>
    <w:p w14:paraId="1E14D981" w14:textId="77777777" w:rsidR="004D42BD" w:rsidRDefault="004D42BD" w:rsidP="004D42BD">
      <w:pPr>
        <w:spacing w:after="0" w:line="240" w:lineRule="auto"/>
        <w:rPr>
          <w:rFonts w:ascii="Times New Roman" w:hAnsi="Times New Roman" w:cs="Times New Roman"/>
        </w:rPr>
      </w:pPr>
    </w:p>
    <w:p w14:paraId="20E8DDA4"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 xml:space="preserve">Rasin, P., Ashwathi, A.V., Basheer, S.M., Haribabu, J., Santibanez, J.F., Garrote, C.A., Arulraj, A. and </w:t>
      </w:r>
      <w:proofErr w:type="spellStart"/>
      <w:r w:rsidRPr="00362A4F">
        <w:rPr>
          <w:rFonts w:ascii="Times New Roman" w:hAnsi="Times New Roman" w:cs="Times New Roman"/>
        </w:rPr>
        <w:t>Mangalaraja</w:t>
      </w:r>
      <w:proofErr w:type="spellEnd"/>
      <w:r w:rsidRPr="00362A4F">
        <w:rPr>
          <w:rFonts w:ascii="Times New Roman" w:hAnsi="Times New Roman" w:cs="Times New Roman"/>
        </w:rPr>
        <w:t>, R.V., 2025. Exposure to cadmium and its impacts on human health: A short review. </w:t>
      </w:r>
      <w:r w:rsidRPr="00362A4F">
        <w:rPr>
          <w:rFonts w:ascii="Times New Roman" w:hAnsi="Times New Roman" w:cs="Times New Roman"/>
          <w:i/>
          <w:iCs/>
        </w:rPr>
        <w:t>Journal of Hazardous Materials Advances</w:t>
      </w:r>
      <w:r w:rsidRPr="00362A4F">
        <w:rPr>
          <w:rFonts w:ascii="Times New Roman" w:hAnsi="Times New Roman" w:cs="Times New Roman"/>
        </w:rPr>
        <w:t>, </w:t>
      </w:r>
      <w:r w:rsidRPr="00362A4F">
        <w:rPr>
          <w:rFonts w:ascii="Times New Roman" w:hAnsi="Times New Roman" w:cs="Times New Roman"/>
          <w:i/>
          <w:iCs/>
        </w:rPr>
        <w:t>17</w:t>
      </w:r>
      <w:r w:rsidRPr="00362A4F">
        <w:rPr>
          <w:rFonts w:ascii="Times New Roman" w:hAnsi="Times New Roman" w:cs="Times New Roman"/>
        </w:rPr>
        <w:t>, p.100608.</w:t>
      </w:r>
      <w:r>
        <w:rPr>
          <w:rFonts w:ascii="Times New Roman" w:hAnsi="Times New Roman" w:cs="Times New Roman"/>
        </w:rPr>
        <w:t xml:space="preserve"> </w:t>
      </w:r>
      <w:hyperlink r:id="rId61" w:history="1">
        <w:r w:rsidRPr="007E3560">
          <w:rPr>
            <w:rStyle w:val="Hyperlink"/>
            <w:rFonts w:ascii="Times New Roman" w:hAnsi="Times New Roman" w:cs="Times New Roman"/>
          </w:rPr>
          <w:t>https://doi.org/10.1016/j.hazadv.2025.100608</w:t>
        </w:r>
      </w:hyperlink>
      <w:r>
        <w:rPr>
          <w:rFonts w:ascii="Times New Roman" w:hAnsi="Times New Roman" w:cs="Times New Roman"/>
        </w:rPr>
        <w:t xml:space="preserve"> </w:t>
      </w:r>
    </w:p>
    <w:p w14:paraId="208BA3C3" w14:textId="77777777" w:rsidR="004D42BD" w:rsidRDefault="004D42BD" w:rsidP="004D42BD">
      <w:pPr>
        <w:spacing w:after="0" w:line="240" w:lineRule="auto"/>
        <w:rPr>
          <w:rFonts w:ascii="Times New Roman" w:hAnsi="Times New Roman" w:cs="Times New Roman"/>
        </w:rPr>
      </w:pPr>
    </w:p>
    <w:p w14:paraId="281638BF" w14:textId="77777777" w:rsidR="004D42BD" w:rsidRDefault="004D42BD" w:rsidP="004D42BD">
      <w:pPr>
        <w:spacing w:after="0" w:line="240" w:lineRule="auto"/>
        <w:rPr>
          <w:rFonts w:ascii="Times New Roman" w:hAnsi="Times New Roman" w:cs="Times New Roman"/>
        </w:rPr>
      </w:pPr>
      <w:r w:rsidRPr="00362A4F">
        <w:rPr>
          <w:rFonts w:ascii="Times New Roman" w:hAnsi="Times New Roman" w:cs="Times New Roman"/>
        </w:rPr>
        <w:t>Rathi, B.S. and Kumar, P.S., 2021. Application of adsorption process for effective removal of emerging contaminants from water and wastewater. </w:t>
      </w:r>
      <w:r w:rsidRPr="00362A4F">
        <w:rPr>
          <w:rFonts w:ascii="Times New Roman" w:hAnsi="Times New Roman" w:cs="Times New Roman"/>
          <w:i/>
          <w:iCs/>
        </w:rPr>
        <w:t>Environmental Pollution</w:t>
      </w:r>
      <w:r w:rsidRPr="00362A4F">
        <w:rPr>
          <w:rFonts w:ascii="Times New Roman" w:hAnsi="Times New Roman" w:cs="Times New Roman"/>
        </w:rPr>
        <w:t>, </w:t>
      </w:r>
      <w:r w:rsidRPr="00362A4F">
        <w:rPr>
          <w:rFonts w:ascii="Times New Roman" w:hAnsi="Times New Roman" w:cs="Times New Roman"/>
          <w:i/>
          <w:iCs/>
        </w:rPr>
        <w:t>280</w:t>
      </w:r>
      <w:r w:rsidRPr="00362A4F">
        <w:rPr>
          <w:rFonts w:ascii="Times New Roman" w:hAnsi="Times New Roman" w:cs="Times New Roman"/>
        </w:rPr>
        <w:t>, p.116995.</w:t>
      </w:r>
      <w:r>
        <w:rPr>
          <w:rFonts w:ascii="Times New Roman" w:hAnsi="Times New Roman" w:cs="Times New Roman"/>
        </w:rPr>
        <w:t xml:space="preserve"> </w:t>
      </w:r>
      <w:hyperlink r:id="rId62" w:history="1">
        <w:r w:rsidRPr="007E3560">
          <w:rPr>
            <w:rStyle w:val="Hyperlink"/>
            <w:rFonts w:ascii="Times New Roman" w:hAnsi="Times New Roman" w:cs="Times New Roman"/>
          </w:rPr>
          <w:t>https://doi.org/10.1016/j.envpol.2021.116995</w:t>
        </w:r>
      </w:hyperlink>
      <w:r>
        <w:rPr>
          <w:rFonts w:ascii="Times New Roman" w:hAnsi="Times New Roman" w:cs="Times New Roman"/>
        </w:rPr>
        <w:t xml:space="preserve"> </w:t>
      </w:r>
    </w:p>
    <w:p w14:paraId="778BC71B" w14:textId="77777777" w:rsidR="004D42BD" w:rsidRDefault="004D42BD" w:rsidP="004D42BD">
      <w:pPr>
        <w:spacing w:after="0" w:line="240" w:lineRule="auto"/>
        <w:rPr>
          <w:rFonts w:ascii="Times New Roman" w:hAnsi="Times New Roman" w:cs="Times New Roman"/>
        </w:rPr>
      </w:pPr>
    </w:p>
    <w:p w14:paraId="48626133" w14:textId="77777777" w:rsidR="004D42BD" w:rsidRDefault="004D42BD" w:rsidP="004D42BD">
      <w:pPr>
        <w:spacing w:after="0" w:line="240" w:lineRule="auto"/>
        <w:rPr>
          <w:rFonts w:ascii="Times New Roman" w:hAnsi="Times New Roman" w:cs="Times New Roman"/>
        </w:rPr>
      </w:pPr>
      <w:r w:rsidRPr="00A373C1">
        <w:rPr>
          <w:rFonts w:ascii="Times New Roman" w:hAnsi="Times New Roman" w:cs="Times New Roman"/>
        </w:rPr>
        <w:t>Ren, Y., Yang, Y., Qu, G., Ning, P., Ren, N., Chen, X., Wang, Z. and Hu, Y., 2023. HCl-assisted KOH activated Chinese medicine residue biochar as a new method to improve the purification capacity of lead-containing wastewater: Experimental and mechanism studies. </w:t>
      </w:r>
      <w:r w:rsidRPr="00A373C1">
        <w:rPr>
          <w:rFonts w:ascii="Times New Roman" w:hAnsi="Times New Roman" w:cs="Times New Roman"/>
          <w:i/>
          <w:iCs/>
        </w:rPr>
        <w:t>Sustainable Chemistry and Pharmacy</w:t>
      </w:r>
      <w:r w:rsidRPr="00A373C1">
        <w:rPr>
          <w:rFonts w:ascii="Times New Roman" w:hAnsi="Times New Roman" w:cs="Times New Roman"/>
        </w:rPr>
        <w:t>, </w:t>
      </w:r>
      <w:r w:rsidRPr="00A373C1">
        <w:rPr>
          <w:rFonts w:ascii="Times New Roman" w:hAnsi="Times New Roman" w:cs="Times New Roman"/>
          <w:i/>
          <w:iCs/>
        </w:rPr>
        <w:t>33</w:t>
      </w:r>
      <w:r w:rsidRPr="00A373C1">
        <w:rPr>
          <w:rFonts w:ascii="Times New Roman" w:hAnsi="Times New Roman" w:cs="Times New Roman"/>
        </w:rPr>
        <w:t>, p.101063.</w:t>
      </w:r>
      <w:r>
        <w:rPr>
          <w:rFonts w:ascii="Times New Roman" w:hAnsi="Times New Roman" w:cs="Times New Roman"/>
        </w:rPr>
        <w:t xml:space="preserve"> </w:t>
      </w:r>
      <w:hyperlink r:id="rId63" w:history="1">
        <w:r w:rsidRPr="007E3560">
          <w:rPr>
            <w:rStyle w:val="Hyperlink"/>
            <w:rFonts w:ascii="Times New Roman" w:hAnsi="Times New Roman" w:cs="Times New Roman"/>
          </w:rPr>
          <w:t>https://doi.org/10.1016/j.scp.2023.101063</w:t>
        </w:r>
      </w:hyperlink>
      <w:r>
        <w:rPr>
          <w:rFonts w:ascii="Times New Roman" w:hAnsi="Times New Roman" w:cs="Times New Roman"/>
        </w:rPr>
        <w:t xml:space="preserve"> </w:t>
      </w:r>
    </w:p>
    <w:p w14:paraId="0137CE41" w14:textId="77777777" w:rsidR="004D42BD" w:rsidRDefault="004D42BD" w:rsidP="004D42BD">
      <w:pPr>
        <w:spacing w:after="0" w:line="240" w:lineRule="auto"/>
        <w:rPr>
          <w:rFonts w:ascii="Times New Roman" w:hAnsi="Times New Roman" w:cs="Times New Roman"/>
        </w:rPr>
      </w:pPr>
    </w:p>
    <w:p w14:paraId="54F0363B" w14:textId="77777777" w:rsidR="004D42BD" w:rsidRDefault="004D42BD" w:rsidP="004D42BD">
      <w:pPr>
        <w:spacing w:after="0" w:line="240" w:lineRule="auto"/>
        <w:rPr>
          <w:rFonts w:ascii="Times New Roman" w:hAnsi="Times New Roman" w:cs="Times New Roman"/>
        </w:rPr>
      </w:pPr>
      <w:r w:rsidRPr="00A51746">
        <w:rPr>
          <w:rFonts w:ascii="Times New Roman" w:hAnsi="Times New Roman" w:cs="Times New Roman"/>
        </w:rPr>
        <w:t xml:space="preserve">Rezvani, B., </w:t>
      </w:r>
      <w:proofErr w:type="spellStart"/>
      <w:r w:rsidRPr="00A51746">
        <w:rPr>
          <w:rFonts w:ascii="Times New Roman" w:hAnsi="Times New Roman" w:cs="Times New Roman"/>
        </w:rPr>
        <w:t>Hallajisani</w:t>
      </w:r>
      <w:proofErr w:type="spellEnd"/>
      <w:r w:rsidRPr="00A51746">
        <w:rPr>
          <w:rFonts w:ascii="Times New Roman" w:hAnsi="Times New Roman" w:cs="Times New Roman"/>
        </w:rPr>
        <w:t>, A. and Tavakoli, O., 2025. Super-effective biochar adsorbents from Co-pyrolysis of rice husk and sewage sludge: Adsorption performance, advanced regeneration, and economic analysis. </w:t>
      </w:r>
      <w:r w:rsidRPr="00A51746">
        <w:rPr>
          <w:rFonts w:ascii="Times New Roman" w:hAnsi="Times New Roman" w:cs="Times New Roman"/>
          <w:i/>
          <w:iCs/>
        </w:rPr>
        <w:t>Bioresource Technology Reports</w:t>
      </w:r>
      <w:r w:rsidRPr="00A51746">
        <w:rPr>
          <w:rFonts w:ascii="Times New Roman" w:hAnsi="Times New Roman" w:cs="Times New Roman"/>
        </w:rPr>
        <w:t>, </w:t>
      </w:r>
      <w:r w:rsidRPr="00A51746">
        <w:rPr>
          <w:rFonts w:ascii="Times New Roman" w:hAnsi="Times New Roman" w:cs="Times New Roman"/>
          <w:i/>
          <w:iCs/>
        </w:rPr>
        <w:t>29</w:t>
      </w:r>
      <w:r w:rsidRPr="00A51746">
        <w:rPr>
          <w:rFonts w:ascii="Times New Roman" w:hAnsi="Times New Roman" w:cs="Times New Roman"/>
        </w:rPr>
        <w:t>, p.102046.</w:t>
      </w:r>
      <w:r>
        <w:rPr>
          <w:rFonts w:ascii="Times New Roman" w:hAnsi="Times New Roman" w:cs="Times New Roman"/>
        </w:rPr>
        <w:t xml:space="preserve"> </w:t>
      </w:r>
      <w:hyperlink r:id="rId64" w:history="1">
        <w:r w:rsidRPr="007E3560">
          <w:rPr>
            <w:rStyle w:val="Hyperlink"/>
            <w:rFonts w:ascii="Times New Roman" w:hAnsi="Times New Roman" w:cs="Times New Roman"/>
          </w:rPr>
          <w:t>https://doi.org/10.1016/j.biteb.2025.102046</w:t>
        </w:r>
      </w:hyperlink>
      <w:r>
        <w:rPr>
          <w:rFonts w:ascii="Times New Roman" w:hAnsi="Times New Roman" w:cs="Times New Roman"/>
        </w:rPr>
        <w:t xml:space="preserve"> </w:t>
      </w:r>
    </w:p>
    <w:p w14:paraId="1E5D4C21" w14:textId="77777777" w:rsidR="004D42BD" w:rsidRDefault="004D42BD" w:rsidP="004D42BD">
      <w:pPr>
        <w:spacing w:after="0" w:line="240" w:lineRule="auto"/>
        <w:rPr>
          <w:rFonts w:ascii="Times New Roman" w:hAnsi="Times New Roman" w:cs="Times New Roman"/>
        </w:rPr>
      </w:pPr>
    </w:p>
    <w:p w14:paraId="7C3E52FE" w14:textId="77777777" w:rsidR="004D42BD" w:rsidRDefault="004D42BD" w:rsidP="004D42BD">
      <w:pPr>
        <w:spacing w:after="0" w:line="240" w:lineRule="auto"/>
        <w:rPr>
          <w:rFonts w:ascii="Times New Roman" w:hAnsi="Times New Roman" w:cs="Times New Roman"/>
        </w:rPr>
      </w:pPr>
      <w:r w:rsidRPr="00815665">
        <w:rPr>
          <w:rFonts w:ascii="Times New Roman" w:hAnsi="Times New Roman" w:cs="Times New Roman"/>
        </w:rPr>
        <w:t xml:space="preserve">Sanders, T., Liu, Y., Buchner, V. and </w:t>
      </w:r>
      <w:proofErr w:type="spellStart"/>
      <w:r w:rsidRPr="00815665">
        <w:rPr>
          <w:rFonts w:ascii="Times New Roman" w:hAnsi="Times New Roman" w:cs="Times New Roman"/>
        </w:rPr>
        <w:t>Tchounwou</w:t>
      </w:r>
      <w:proofErr w:type="spellEnd"/>
      <w:r w:rsidRPr="00815665">
        <w:rPr>
          <w:rFonts w:ascii="Times New Roman" w:hAnsi="Times New Roman" w:cs="Times New Roman"/>
        </w:rPr>
        <w:t>, P.B., 2009. Neurotoxic effects and biomarkers of lead exposure: a review. </w:t>
      </w:r>
      <w:r w:rsidRPr="00815665">
        <w:rPr>
          <w:rFonts w:ascii="Times New Roman" w:hAnsi="Times New Roman" w:cs="Times New Roman"/>
          <w:i/>
          <w:iCs/>
        </w:rPr>
        <w:t>Reviews on environmental health</w:t>
      </w:r>
      <w:r w:rsidRPr="00815665">
        <w:rPr>
          <w:rFonts w:ascii="Times New Roman" w:hAnsi="Times New Roman" w:cs="Times New Roman"/>
        </w:rPr>
        <w:t>, </w:t>
      </w:r>
      <w:r w:rsidRPr="00815665">
        <w:rPr>
          <w:rFonts w:ascii="Times New Roman" w:hAnsi="Times New Roman" w:cs="Times New Roman"/>
          <w:i/>
          <w:iCs/>
        </w:rPr>
        <w:t>24</w:t>
      </w:r>
      <w:r w:rsidRPr="00815665">
        <w:rPr>
          <w:rFonts w:ascii="Times New Roman" w:hAnsi="Times New Roman" w:cs="Times New Roman"/>
        </w:rPr>
        <w:t>(1), p.15.</w:t>
      </w:r>
      <w:r>
        <w:rPr>
          <w:rFonts w:ascii="Times New Roman" w:hAnsi="Times New Roman" w:cs="Times New Roman"/>
        </w:rPr>
        <w:t xml:space="preserve"> </w:t>
      </w:r>
      <w:hyperlink r:id="rId65" w:history="1">
        <w:r w:rsidRPr="007E3560">
          <w:rPr>
            <w:rStyle w:val="Hyperlink"/>
            <w:rFonts w:ascii="Times New Roman" w:hAnsi="Times New Roman" w:cs="Times New Roman"/>
          </w:rPr>
          <w:t>https://doi.org/10.1515/reveh.2009.24.1.15</w:t>
        </w:r>
      </w:hyperlink>
      <w:r>
        <w:rPr>
          <w:rFonts w:ascii="Times New Roman" w:hAnsi="Times New Roman" w:cs="Times New Roman"/>
        </w:rPr>
        <w:t xml:space="preserve"> </w:t>
      </w:r>
    </w:p>
    <w:p w14:paraId="7E02E5A3" w14:textId="77777777" w:rsidR="004D42BD" w:rsidRDefault="004D42BD" w:rsidP="004D42BD">
      <w:pPr>
        <w:spacing w:after="0" w:line="240" w:lineRule="auto"/>
        <w:rPr>
          <w:rFonts w:ascii="Times New Roman" w:hAnsi="Times New Roman" w:cs="Times New Roman"/>
        </w:rPr>
      </w:pPr>
    </w:p>
    <w:p w14:paraId="503098B9"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 xml:space="preserve">Saravanakumar, K., De Silva, S., Santosh, S.S., Sathiyaseelan, A., </w:t>
      </w:r>
      <w:proofErr w:type="spellStart"/>
      <w:r w:rsidRPr="00DE1239">
        <w:rPr>
          <w:rFonts w:ascii="Times New Roman" w:hAnsi="Times New Roman" w:cs="Times New Roman"/>
        </w:rPr>
        <w:t>Ganeshalingam</w:t>
      </w:r>
      <w:proofErr w:type="spellEnd"/>
      <w:r w:rsidRPr="00DE1239">
        <w:rPr>
          <w:rFonts w:ascii="Times New Roman" w:hAnsi="Times New Roman" w:cs="Times New Roman"/>
        </w:rPr>
        <w:t xml:space="preserve">, A., </w:t>
      </w:r>
      <w:proofErr w:type="spellStart"/>
      <w:r w:rsidRPr="00DE1239">
        <w:rPr>
          <w:rFonts w:ascii="Times New Roman" w:hAnsi="Times New Roman" w:cs="Times New Roman"/>
        </w:rPr>
        <w:t>Jamla</w:t>
      </w:r>
      <w:proofErr w:type="spellEnd"/>
      <w:r w:rsidRPr="00DE1239">
        <w:rPr>
          <w:rFonts w:ascii="Times New Roman" w:hAnsi="Times New Roman" w:cs="Times New Roman"/>
        </w:rPr>
        <w:t xml:space="preserve">, M., Sankaranarayanan, A., </w:t>
      </w:r>
      <w:proofErr w:type="spellStart"/>
      <w:r w:rsidRPr="00DE1239">
        <w:rPr>
          <w:rFonts w:ascii="Times New Roman" w:hAnsi="Times New Roman" w:cs="Times New Roman"/>
        </w:rPr>
        <w:t>Veeraraghavan</w:t>
      </w:r>
      <w:proofErr w:type="spellEnd"/>
      <w:r w:rsidRPr="00DE1239">
        <w:rPr>
          <w:rFonts w:ascii="Times New Roman" w:hAnsi="Times New Roman" w:cs="Times New Roman"/>
        </w:rPr>
        <w:t xml:space="preserve">, V.P., </w:t>
      </w:r>
      <w:proofErr w:type="spellStart"/>
      <w:r w:rsidRPr="00DE1239">
        <w:rPr>
          <w:rFonts w:ascii="Times New Roman" w:hAnsi="Times New Roman" w:cs="Times New Roman"/>
        </w:rPr>
        <w:t>MubarakAli</w:t>
      </w:r>
      <w:proofErr w:type="spellEnd"/>
      <w:r w:rsidRPr="00DE1239">
        <w:rPr>
          <w:rFonts w:ascii="Times New Roman" w:hAnsi="Times New Roman" w:cs="Times New Roman"/>
        </w:rPr>
        <w:t xml:space="preserve">, D., Lee, J. and </w:t>
      </w:r>
      <w:proofErr w:type="spellStart"/>
      <w:r w:rsidRPr="00DE1239">
        <w:rPr>
          <w:rFonts w:ascii="Times New Roman" w:hAnsi="Times New Roman" w:cs="Times New Roman"/>
        </w:rPr>
        <w:t>Thiripuranathar</w:t>
      </w:r>
      <w:proofErr w:type="spellEnd"/>
      <w:r w:rsidRPr="00DE1239">
        <w:rPr>
          <w:rFonts w:ascii="Times New Roman" w:hAnsi="Times New Roman" w:cs="Times New Roman"/>
        </w:rPr>
        <w:t>, G., 2022. Impact of industrial effluents on the environment and human health and their remediation using MOFs-based hybrid membrane filtration techniques. </w:t>
      </w:r>
      <w:r w:rsidRPr="00DE1239">
        <w:rPr>
          <w:rFonts w:ascii="Times New Roman" w:hAnsi="Times New Roman" w:cs="Times New Roman"/>
          <w:i/>
          <w:iCs/>
        </w:rPr>
        <w:t>Chemosphere</w:t>
      </w:r>
      <w:r w:rsidRPr="00DE1239">
        <w:rPr>
          <w:rFonts w:ascii="Times New Roman" w:hAnsi="Times New Roman" w:cs="Times New Roman"/>
        </w:rPr>
        <w:t>, </w:t>
      </w:r>
      <w:r w:rsidRPr="00DE1239">
        <w:rPr>
          <w:rFonts w:ascii="Times New Roman" w:hAnsi="Times New Roman" w:cs="Times New Roman"/>
          <w:i/>
          <w:iCs/>
        </w:rPr>
        <w:t>307</w:t>
      </w:r>
      <w:r w:rsidRPr="00DE1239">
        <w:rPr>
          <w:rFonts w:ascii="Times New Roman" w:hAnsi="Times New Roman" w:cs="Times New Roman"/>
        </w:rPr>
        <w:t>, p.135593.</w:t>
      </w:r>
      <w:r>
        <w:rPr>
          <w:rFonts w:ascii="Times New Roman" w:hAnsi="Times New Roman" w:cs="Times New Roman"/>
        </w:rPr>
        <w:t xml:space="preserve"> </w:t>
      </w:r>
      <w:hyperlink r:id="rId66" w:history="1">
        <w:r w:rsidRPr="007E3560">
          <w:rPr>
            <w:rStyle w:val="Hyperlink"/>
            <w:rFonts w:ascii="Times New Roman" w:hAnsi="Times New Roman" w:cs="Times New Roman"/>
          </w:rPr>
          <w:t>https://doi.org/10.1016/j.chemosphere.2022.135593</w:t>
        </w:r>
      </w:hyperlink>
      <w:r>
        <w:rPr>
          <w:rFonts w:ascii="Times New Roman" w:hAnsi="Times New Roman" w:cs="Times New Roman"/>
        </w:rPr>
        <w:t xml:space="preserve"> </w:t>
      </w:r>
    </w:p>
    <w:p w14:paraId="735FCA72" w14:textId="77777777" w:rsidR="004D42BD" w:rsidRDefault="004D42BD" w:rsidP="004D42BD">
      <w:pPr>
        <w:spacing w:after="0" w:line="240" w:lineRule="auto"/>
        <w:rPr>
          <w:rFonts w:ascii="Times New Roman" w:hAnsi="Times New Roman" w:cs="Times New Roman"/>
        </w:rPr>
      </w:pPr>
    </w:p>
    <w:p w14:paraId="3CE65E11"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Sen, T.K., 2023. Agricultural solid wastes based adsorbent materials in the remediation of heavy metal ions from water and wastewater by adsorption: a review. </w:t>
      </w:r>
      <w:r w:rsidRPr="00F618B0">
        <w:rPr>
          <w:rFonts w:ascii="Times New Roman" w:hAnsi="Times New Roman" w:cs="Times New Roman"/>
          <w:i/>
          <w:iCs/>
        </w:rPr>
        <w:t>Molecules</w:t>
      </w:r>
      <w:r w:rsidRPr="00F618B0">
        <w:rPr>
          <w:rFonts w:ascii="Times New Roman" w:hAnsi="Times New Roman" w:cs="Times New Roman"/>
        </w:rPr>
        <w:t>, </w:t>
      </w:r>
      <w:r w:rsidRPr="00F618B0">
        <w:rPr>
          <w:rFonts w:ascii="Times New Roman" w:hAnsi="Times New Roman" w:cs="Times New Roman"/>
          <w:i/>
          <w:iCs/>
        </w:rPr>
        <w:t>28</w:t>
      </w:r>
      <w:r w:rsidRPr="00F618B0">
        <w:rPr>
          <w:rFonts w:ascii="Times New Roman" w:hAnsi="Times New Roman" w:cs="Times New Roman"/>
        </w:rPr>
        <w:t>(14), p.5575.</w:t>
      </w:r>
      <w:r>
        <w:rPr>
          <w:rFonts w:ascii="Times New Roman" w:hAnsi="Times New Roman" w:cs="Times New Roman"/>
        </w:rPr>
        <w:t xml:space="preserve"> </w:t>
      </w:r>
      <w:hyperlink r:id="rId67" w:history="1">
        <w:r w:rsidRPr="007E3560">
          <w:rPr>
            <w:rStyle w:val="Hyperlink"/>
            <w:rFonts w:ascii="Times New Roman" w:hAnsi="Times New Roman" w:cs="Times New Roman"/>
          </w:rPr>
          <w:t>https://doi.org/10.3390/molecules28145575</w:t>
        </w:r>
      </w:hyperlink>
      <w:r>
        <w:rPr>
          <w:rFonts w:ascii="Times New Roman" w:hAnsi="Times New Roman" w:cs="Times New Roman"/>
        </w:rPr>
        <w:t xml:space="preserve"> </w:t>
      </w:r>
    </w:p>
    <w:p w14:paraId="6CB38651" w14:textId="77777777" w:rsidR="004D42BD" w:rsidRDefault="004D42BD" w:rsidP="004D42BD">
      <w:pPr>
        <w:spacing w:after="0" w:line="240" w:lineRule="auto"/>
        <w:rPr>
          <w:rFonts w:ascii="Times New Roman" w:hAnsi="Times New Roman" w:cs="Times New Roman"/>
        </w:rPr>
      </w:pPr>
    </w:p>
    <w:p w14:paraId="3E34D0F4" w14:textId="77777777" w:rsidR="004D42BD" w:rsidRDefault="004D42BD" w:rsidP="004D42BD">
      <w:pPr>
        <w:spacing w:after="0" w:line="240" w:lineRule="auto"/>
        <w:rPr>
          <w:rFonts w:ascii="Times New Roman" w:hAnsi="Times New Roman" w:cs="Times New Roman"/>
        </w:rPr>
      </w:pPr>
      <w:proofErr w:type="spellStart"/>
      <w:r w:rsidRPr="00F618B0">
        <w:rPr>
          <w:rFonts w:ascii="Times New Roman" w:hAnsi="Times New Roman" w:cs="Times New Roman"/>
        </w:rPr>
        <w:t>Shabbirahmed</w:t>
      </w:r>
      <w:proofErr w:type="spellEnd"/>
      <w:r w:rsidRPr="00F618B0">
        <w:rPr>
          <w:rFonts w:ascii="Times New Roman" w:hAnsi="Times New Roman" w:cs="Times New Roman"/>
        </w:rPr>
        <w:t>, A.M., Jacob, A., Dey, P., Somu, P. and Haldar, D., 2025. Biomass as eco-friendly adsorbents for the removal of emerging pollutants from wastewater: A review. </w:t>
      </w:r>
      <w:r w:rsidRPr="00F618B0">
        <w:rPr>
          <w:rFonts w:ascii="Times New Roman" w:hAnsi="Times New Roman" w:cs="Times New Roman"/>
          <w:i/>
          <w:iCs/>
        </w:rPr>
        <w:t>Discover Applied Sciences</w:t>
      </w:r>
      <w:r w:rsidRPr="00F618B0">
        <w:rPr>
          <w:rFonts w:ascii="Times New Roman" w:hAnsi="Times New Roman" w:cs="Times New Roman"/>
        </w:rPr>
        <w:t>, </w:t>
      </w:r>
      <w:r w:rsidRPr="00F618B0">
        <w:rPr>
          <w:rFonts w:ascii="Times New Roman" w:hAnsi="Times New Roman" w:cs="Times New Roman"/>
          <w:i/>
          <w:iCs/>
        </w:rPr>
        <w:t>7</w:t>
      </w:r>
      <w:r w:rsidRPr="00F618B0">
        <w:rPr>
          <w:rFonts w:ascii="Times New Roman" w:hAnsi="Times New Roman" w:cs="Times New Roman"/>
        </w:rPr>
        <w:t>(7), p.771.</w:t>
      </w:r>
      <w:r>
        <w:rPr>
          <w:rFonts w:ascii="Times New Roman" w:hAnsi="Times New Roman" w:cs="Times New Roman"/>
        </w:rPr>
        <w:t xml:space="preserve"> </w:t>
      </w:r>
      <w:hyperlink r:id="rId68" w:history="1">
        <w:r w:rsidRPr="007E3560">
          <w:rPr>
            <w:rStyle w:val="Hyperlink"/>
            <w:rFonts w:ascii="Times New Roman" w:hAnsi="Times New Roman" w:cs="Times New Roman"/>
          </w:rPr>
          <w:t>https://doi.org/10.1007/s42452-025-07463-7</w:t>
        </w:r>
      </w:hyperlink>
      <w:r>
        <w:rPr>
          <w:rFonts w:ascii="Times New Roman" w:hAnsi="Times New Roman" w:cs="Times New Roman"/>
        </w:rPr>
        <w:t xml:space="preserve"> </w:t>
      </w:r>
    </w:p>
    <w:p w14:paraId="0B41007A" w14:textId="77777777" w:rsidR="004D42BD" w:rsidRDefault="004D42BD" w:rsidP="004D42BD">
      <w:pPr>
        <w:spacing w:after="0" w:line="240" w:lineRule="auto"/>
        <w:rPr>
          <w:rFonts w:ascii="Times New Roman" w:hAnsi="Times New Roman" w:cs="Times New Roman"/>
        </w:rPr>
      </w:pPr>
    </w:p>
    <w:p w14:paraId="57BC0802" w14:textId="77777777" w:rsidR="004D42BD" w:rsidRDefault="004D42BD" w:rsidP="004D42BD">
      <w:pPr>
        <w:spacing w:after="0" w:line="240" w:lineRule="auto"/>
        <w:rPr>
          <w:rFonts w:ascii="Times New Roman" w:hAnsi="Times New Roman" w:cs="Times New Roman"/>
        </w:rPr>
      </w:pPr>
      <w:r w:rsidRPr="0024527B">
        <w:rPr>
          <w:rFonts w:ascii="Times New Roman" w:hAnsi="Times New Roman" w:cs="Times New Roman"/>
        </w:rPr>
        <w:t xml:space="preserve">Sharma, N., Yadav, A., Yadav, S., </w:t>
      </w:r>
      <w:proofErr w:type="spellStart"/>
      <w:r w:rsidRPr="0024527B">
        <w:rPr>
          <w:rFonts w:ascii="Times New Roman" w:hAnsi="Times New Roman" w:cs="Times New Roman"/>
        </w:rPr>
        <w:t>Panghal</w:t>
      </w:r>
      <w:proofErr w:type="spellEnd"/>
      <w:r w:rsidRPr="0024527B">
        <w:rPr>
          <w:rFonts w:ascii="Times New Roman" w:hAnsi="Times New Roman" w:cs="Times New Roman"/>
        </w:rPr>
        <w:t>, P., Singh, S., Deep, A. and Kumar, S., 2024. Biomass-based adsorbents for wastewater remediation: A systematic review on removal of emerging contaminants. </w:t>
      </w:r>
      <w:r w:rsidRPr="0024527B">
        <w:rPr>
          <w:rFonts w:ascii="Times New Roman" w:hAnsi="Times New Roman" w:cs="Times New Roman"/>
          <w:i/>
          <w:iCs/>
        </w:rPr>
        <w:t>Microchemical Journal</w:t>
      </w:r>
      <w:r w:rsidRPr="0024527B">
        <w:rPr>
          <w:rFonts w:ascii="Times New Roman" w:hAnsi="Times New Roman" w:cs="Times New Roman"/>
        </w:rPr>
        <w:t>, </w:t>
      </w:r>
      <w:r w:rsidRPr="0024527B">
        <w:rPr>
          <w:rFonts w:ascii="Times New Roman" w:hAnsi="Times New Roman" w:cs="Times New Roman"/>
          <w:i/>
          <w:iCs/>
        </w:rPr>
        <w:t>207</w:t>
      </w:r>
      <w:r w:rsidRPr="0024527B">
        <w:rPr>
          <w:rFonts w:ascii="Times New Roman" w:hAnsi="Times New Roman" w:cs="Times New Roman"/>
        </w:rPr>
        <w:t>, p.111880.</w:t>
      </w:r>
      <w:r>
        <w:rPr>
          <w:rFonts w:ascii="Times New Roman" w:hAnsi="Times New Roman" w:cs="Times New Roman"/>
        </w:rPr>
        <w:t xml:space="preserve"> </w:t>
      </w:r>
      <w:hyperlink r:id="rId69" w:history="1">
        <w:r w:rsidRPr="007E3560">
          <w:rPr>
            <w:rStyle w:val="Hyperlink"/>
            <w:rFonts w:ascii="Times New Roman" w:hAnsi="Times New Roman" w:cs="Times New Roman"/>
          </w:rPr>
          <w:t>https://doi.org/10.1016/j.microc.2024.111880</w:t>
        </w:r>
      </w:hyperlink>
      <w:r>
        <w:rPr>
          <w:rFonts w:ascii="Times New Roman" w:hAnsi="Times New Roman" w:cs="Times New Roman"/>
        </w:rPr>
        <w:t xml:space="preserve"> </w:t>
      </w:r>
    </w:p>
    <w:p w14:paraId="638C1DB3" w14:textId="77777777" w:rsidR="004D42BD" w:rsidRDefault="004D42BD" w:rsidP="004D42BD">
      <w:pPr>
        <w:spacing w:after="0" w:line="240" w:lineRule="auto"/>
        <w:rPr>
          <w:rFonts w:ascii="Times New Roman" w:hAnsi="Times New Roman" w:cs="Times New Roman"/>
        </w:rPr>
      </w:pPr>
    </w:p>
    <w:p w14:paraId="115C483A" w14:textId="77777777" w:rsidR="004D42BD" w:rsidRDefault="004D42BD" w:rsidP="004D42BD">
      <w:pPr>
        <w:spacing w:after="0" w:line="240" w:lineRule="auto"/>
        <w:rPr>
          <w:rFonts w:ascii="Times New Roman" w:hAnsi="Times New Roman" w:cs="Times New Roman"/>
        </w:rPr>
      </w:pPr>
      <w:r w:rsidRPr="00696A2E">
        <w:rPr>
          <w:rFonts w:ascii="Times New Roman" w:hAnsi="Times New Roman" w:cs="Times New Roman"/>
        </w:rPr>
        <w:t xml:space="preserve">Siddiqui, S.I., </w:t>
      </w:r>
      <w:proofErr w:type="spellStart"/>
      <w:r w:rsidRPr="00696A2E">
        <w:rPr>
          <w:rFonts w:ascii="Times New Roman" w:hAnsi="Times New Roman" w:cs="Times New Roman"/>
        </w:rPr>
        <w:t>Allehyani</w:t>
      </w:r>
      <w:proofErr w:type="spellEnd"/>
      <w:r w:rsidRPr="00696A2E">
        <w:rPr>
          <w:rFonts w:ascii="Times New Roman" w:hAnsi="Times New Roman" w:cs="Times New Roman"/>
        </w:rPr>
        <w:t xml:space="preserve">, E.S., Al-Harbi, S.A., Hasan, Z., </w:t>
      </w:r>
      <w:proofErr w:type="spellStart"/>
      <w:r w:rsidRPr="00696A2E">
        <w:rPr>
          <w:rFonts w:ascii="Times New Roman" w:hAnsi="Times New Roman" w:cs="Times New Roman"/>
        </w:rPr>
        <w:t>Abomuti</w:t>
      </w:r>
      <w:proofErr w:type="spellEnd"/>
      <w:r w:rsidRPr="00696A2E">
        <w:rPr>
          <w:rFonts w:ascii="Times New Roman" w:hAnsi="Times New Roman" w:cs="Times New Roman"/>
        </w:rPr>
        <w:t xml:space="preserve">, M.A., </w:t>
      </w:r>
      <w:proofErr w:type="spellStart"/>
      <w:r w:rsidRPr="00696A2E">
        <w:rPr>
          <w:rFonts w:ascii="Times New Roman" w:hAnsi="Times New Roman" w:cs="Times New Roman"/>
        </w:rPr>
        <w:t>Rajor</w:t>
      </w:r>
      <w:proofErr w:type="spellEnd"/>
      <w:r w:rsidRPr="00696A2E">
        <w:rPr>
          <w:rFonts w:ascii="Times New Roman" w:hAnsi="Times New Roman" w:cs="Times New Roman"/>
        </w:rPr>
        <w:t>, H.K. and Oh, S., 2023. Investigation of Congo red toxicity towards different living organisms: a review. </w:t>
      </w:r>
      <w:r w:rsidRPr="00696A2E">
        <w:rPr>
          <w:rFonts w:ascii="Times New Roman" w:hAnsi="Times New Roman" w:cs="Times New Roman"/>
          <w:i/>
          <w:iCs/>
        </w:rPr>
        <w:t>Processes</w:t>
      </w:r>
      <w:r w:rsidRPr="00696A2E">
        <w:rPr>
          <w:rFonts w:ascii="Times New Roman" w:hAnsi="Times New Roman" w:cs="Times New Roman"/>
        </w:rPr>
        <w:t>, </w:t>
      </w:r>
      <w:r w:rsidRPr="00696A2E">
        <w:rPr>
          <w:rFonts w:ascii="Times New Roman" w:hAnsi="Times New Roman" w:cs="Times New Roman"/>
          <w:i/>
          <w:iCs/>
        </w:rPr>
        <w:t>11</w:t>
      </w:r>
      <w:r w:rsidRPr="00696A2E">
        <w:rPr>
          <w:rFonts w:ascii="Times New Roman" w:hAnsi="Times New Roman" w:cs="Times New Roman"/>
        </w:rPr>
        <w:t>(3), p.807.</w:t>
      </w:r>
      <w:r>
        <w:rPr>
          <w:rFonts w:ascii="Times New Roman" w:hAnsi="Times New Roman" w:cs="Times New Roman"/>
        </w:rPr>
        <w:t xml:space="preserve"> </w:t>
      </w:r>
      <w:hyperlink r:id="rId70" w:history="1">
        <w:r w:rsidRPr="007E3560">
          <w:rPr>
            <w:rStyle w:val="Hyperlink"/>
            <w:rFonts w:ascii="Times New Roman" w:hAnsi="Times New Roman" w:cs="Times New Roman"/>
          </w:rPr>
          <w:t>https://doi.org/10.3390/pr11030807</w:t>
        </w:r>
      </w:hyperlink>
      <w:r>
        <w:rPr>
          <w:rFonts w:ascii="Times New Roman" w:hAnsi="Times New Roman" w:cs="Times New Roman"/>
        </w:rPr>
        <w:t xml:space="preserve"> </w:t>
      </w:r>
    </w:p>
    <w:p w14:paraId="1C4B97A3" w14:textId="77777777" w:rsidR="004D42BD" w:rsidRDefault="004D42BD" w:rsidP="004D42BD">
      <w:pPr>
        <w:spacing w:after="0" w:line="240" w:lineRule="auto"/>
        <w:rPr>
          <w:rFonts w:ascii="Times New Roman" w:hAnsi="Times New Roman" w:cs="Times New Roman"/>
        </w:rPr>
      </w:pPr>
    </w:p>
    <w:p w14:paraId="1B051565"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Singh, P.K., Kumar, U., Kumar, I., Dwivedi, A., Singh, P., Mishra, S., Seth, C.S. and Sharma, R.K., 2024. Critical review on toxic contaminants in surface water ecosystem: sources, monitoring, and its impact on human health. </w:t>
      </w:r>
      <w:r w:rsidRPr="00DE1239">
        <w:rPr>
          <w:rFonts w:ascii="Times New Roman" w:hAnsi="Times New Roman" w:cs="Times New Roman"/>
          <w:i/>
          <w:iCs/>
        </w:rPr>
        <w:t>Environmental Science and Pollution Research</w:t>
      </w:r>
      <w:r w:rsidRPr="00DE1239">
        <w:rPr>
          <w:rFonts w:ascii="Times New Roman" w:hAnsi="Times New Roman" w:cs="Times New Roman"/>
        </w:rPr>
        <w:t>, </w:t>
      </w:r>
      <w:r w:rsidRPr="00DE1239">
        <w:rPr>
          <w:rFonts w:ascii="Times New Roman" w:hAnsi="Times New Roman" w:cs="Times New Roman"/>
          <w:i/>
          <w:iCs/>
        </w:rPr>
        <w:t>31</w:t>
      </w:r>
      <w:r w:rsidRPr="00DE1239">
        <w:rPr>
          <w:rFonts w:ascii="Times New Roman" w:hAnsi="Times New Roman" w:cs="Times New Roman"/>
        </w:rPr>
        <w:t>(45), pp.56428-56462.</w:t>
      </w:r>
      <w:r>
        <w:rPr>
          <w:rFonts w:ascii="Times New Roman" w:hAnsi="Times New Roman" w:cs="Times New Roman"/>
        </w:rPr>
        <w:t xml:space="preserve"> </w:t>
      </w:r>
      <w:hyperlink r:id="rId71" w:history="1">
        <w:r w:rsidRPr="007E3560">
          <w:rPr>
            <w:rStyle w:val="Hyperlink"/>
            <w:rFonts w:ascii="Times New Roman" w:hAnsi="Times New Roman" w:cs="Times New Roman"/>
          </w:rPr>
          <w:t>https://doi.org/10.1007/s11356-024-34932-0</w:t>
        </w:r>
      </w:hyperlink>
      <w:r>
        <w:rPr>
          <w:rFonts w:ascii="Times New Roman" w:hAnsi="Times New Roman" w:cs="Times New Roman"/>
        </w:rPr>
        <w:t xml:space="preserve"> </w:t>
      </w:r>
    </w:p>
    <w:p w14:paraId="2D127A9E" w14:textId="77777777" w:rsidR="004D42BD" w:rsidRDefault="004D42BD" w:rsidP="004D42BD">
      <w:pPr>
        <w:spacing w:after="0" w:line="240" w:lineRule="auto"/>
        <w:rPr>
          <w:rFonts w:ascii="Times New Roman" w:hAnsi="Times New Roman" w:cs="Times New Roman"/>
        </w:rPr>
      </w:pPr>
    </w:p>
    <w:p w14:paraId="38F6B858" w14:textId="77777777" w:rsidR="004D42BD" w:rsidRDefault="004D42BD" w:rsidP="004D42BD">
      <w:pPr>
        <w:spacing w:after="0" w:line="240" w:lineRule="auto"/>
        <w:rPr>
          <w:rFonts w:ascii="Times New Roman" w:hAnsi="Times New Roman" w:cs="Times New Roman"/>
        </w:rPr>
      </w:pPr>
      <w:r w:rsidRPr="00A373C1">
        <w:rPr>
          <w:rFonts w:ascii="Times New Roman" w:hAnsi="Times New Roman" w:cs="Times New Roman"/>
        </w:rPr>
        <w:t xml:space="preserve">Sun, L.M., McIntyre, S.R., Iacomi, P., </w:t>
      </w:r>
      <w:proofErr w:type="spellStart"/>
      <w:r w:rsidRPr="00A373C1">
        <w:rPr>
          <w:rFonts w:ascii="Times New Roman" w:hAnsi="Times New Roman" w:cs="Times New Roman"/>
        </w:rPr>
        <w:t>Everden</w:t>
      </w:r>
      <w:proofErr w:type="spellEnd"/>
      <w:r w:rsidRPr="00A373C1">
        <w:rPr>
          <w:rFonts w:ascii="Times New Roman" w:hAnsi="Times New Roman" w:cs="Times New Roman"/>
        </w:rPr>
        <w:t>, K., Williams, P.T., Zong, S., Liu, X., Zhu, X., Yang, Y., Li, S. and Wu, G., 2025. Biochar production, activation, and applications: A comprehensive technical review. </w:t>
      </w:r>
      <w:r w:rsidRPr="00A373C1">
        <w:rPr>
          <w:rFonts w:ascii="Times New Roman" w:hAnsi="Times New Roman" w:cs="Times New Roman"/>
          <w:i/>
          <w:iCs/>
        </w:rPr>
        <w:t>Carbon Capture Science &amp; Technology</w:t>
      </w:r>
      <w:r w:rsidRPr="00A373C1">
        <w:rPr>
          <w:rFonts w:ascii="Times New Roman" w:hAnsi="Times New Roman" w:cs="Times New Roman"/>
        </w:rPr>
        <w:t>, </w:t>
      </w:r>
      <w:r w:rsidRPr="00A373C1">
        <w:rPr>
          <w:rFonts w:ascii="Times New Roman" w:hAnsi="Times New Roman" w:cs="Times New Roman"/>
          <w:i/>
          <w:iCs/>
        </w:rPr>
        <w:t>16</w:t>
      </w:r>
      <w:r w:rsidRPr="00A373C1">
        <w:rPr>
          <w:rFonts w:ascii="Times New Roman" w:hAnsi="Times New Roman" w:cs="Times New Roman"/>
        </w:rPr>
        <w:t>, p.100421.</w:t>
      </w:r>
      <w:r>
        <w:rPr>
          <w:rFonts w:ascii="Times New Roman" w:hAnsi="Times New Roman" w:cs="Times New Roman"/>
        </w:rPr>
        <w:t xml:space="preserve"> </w:t>
      </w:r>
      <w:hyperlink r:id="rId72" w:history="1">
        <w:r w:rsidRPr="007E3560">
          <w:rPr>
            <w:rStyle w:val="Hyperlink"/>
            <w:rFonts w:ascii="Times New Roman" w:hAnsi="Times New Roman" w:cs="Times New Roman"/>
          </w:rPr>
          <w:t>https://doi.org/10.1016/j.ccst.2025.100421</w:t>
        </w:r>
      </w:hyperlink>
      <w:r>
        <w:rPr>
          <w:rFonts w:ascii="Times New Roman" w:hAnsi="Times New Roman" w:cs="Times New Roman"/>
        </w:rPr>
        <w:t xml:space="preserve"> </w:t>
      </w:r>
    </w:p>
    <w:p w14:paraId="6C0AE39B" w14:textId="77777777" w:rsidR="004D42BD" w:rsidRDefault="004D42BD" w:rsidP="004D42BD">
      <w:pPr>
        <w:spacing w:after="0" w:line="240" w:lineRule="auto"/>
        <w:rPr>
          <w:rFonts w:ascii="Times New Roman" w:hAnsi="Times New Roman" w:cs="Times New Roman"/>
        </w:rPr>
      </w:pPr>
    </w:p>
    <w:p w14:paraId="78CA90C4" w14:textId="77777777" w:rsidR="004D42BD" w:rsidRDefault="004D42BD" w:rsidP="004D42BD">
      <w:pPr>
        <w:spacing w:after="0" w:line="240" w:lineRule="auto"/>
        <w:rPr>
          <w:rFonts w:ascii="Times New Roman" w:hAnsi="Times New Roman" w:cs="Times New Roman"/>
        </w:rPr>
      </w:pPr>
      <w:r w:rsidRPr="00EE0B54">
        <w:rPr>
          <w:rFonts w:ascii="Times New Roman" w:hAnsi="Times New Roman" w:cs="Times New Roman"/>
        </w:rPr>
        <w:t>Tang, R., Qiu, S., Wu, C. and Tan, J., 2025. Biochar: from agricultural waste byproducts to novel adsorbents for ammonia and micro/</w:t>
      </w:r>
      <w:proofErr w:type="spellStart"/>
      <w:r w:rsidRPr="00EE0B54">
        <w:rPr>
          <w:rFonts w:ascii="Times New Roman" w:hAnsi="Times New Roman" w:cs="Times New Roman"/>
        </w:rPr>
        <w:t>nanoplastics</w:t>
      </w:r>
      <w:proofErr w:type="spellEnd"/>
      <w:r w:rsidRPr="00EE0B54">
        <w:rPr>
          <w:rFonts w:ascii="Times New Roman" w:hAnsi="Times New Roman" w:cs="Times New Roman"/>
        </w:rPr>
        <w:t xml:space="preserve"> (MNPs). </w:t>
      </w:r>
      <w:r w:rsidRPr="00EE0B54">
        <w:rPr>
          <w:rFonts w:ascii="Times New Roman" w:hAnsi="Times New Roman" w:cs="Times New Roman"/>
          <w:i/>
          <w:iCs/>
        </w:rPr>
        <w:t>Biochar</w:t>
      </w:r>
      <w:r w:rsidRPr="00EE0B54">
        <w:rPr>
          <w:rFonts w:ascii="Times New Roman" w:hAnsi="Times New Roman" w:cs="Times New Roman"/>
        </w:rPr>
        <w:t>, </w:t>
      </w:r>
      <w:r w:rsidRPr="00EE0B54">
        <w:rPr>
          <w:rFonts w:ascii="Times New Roman" w:hAnsi="Times New Roman" w:cs="Times New Roman"/>
          <w:i/>
          <w:iCs/>
        </w:rPr>
        <w:t>7</w:t>
      </w:r>
      <w:r w:rsidRPr="00EE0B54">
        <w:rPr>
          <w:rFonts w:ascii="Times New Roman" w:hAnsi="Times New Roman" w:cs="Times New Roman"/>
        </w:rPr>
        <w:t>(1), p.122.</w:t>
      </w:r>
      <w:r>
        <w:rPr>
          <w:rFonts w:ascii="Times New Roman" w:hAnsi="Times New Roman" w:cs="Times New Roman"/>
        </w:rPr>
        <w:t xml:space="preserve"> </w:t>
      </w:r>
      <w:hyperlink r:id="rId73" w:history="1">
        <w:r w:rsidRPr="007E3560">
          <w:rPr>
            <w:rStyle w:val="Hyperlink"/>
            <w:rFonts w:ascii="Times New Roman" w:hAnsi="Times New Roman" w:cs="Times New Roman"/>
          </w:rPr>
          <w:t>https://doi.org/10.1007/s42773-025-00554-z</w:t>
        </w:r>
      </w:hyperlink>
      <w:r>
        <w:rPr>
          <w:rFonts w:ascii="Times New Roman" w:hAnsi="Times New Roman" w:cs="Times New Roman"/>
        </w:rPr>
        <w:t xml:space="preserve">  </w:t>
      </w:r>
    </w:p>
    <w:p w14:paraId="0E2098EE" w14:textId="77777777" w:rsidR="004D42BD" w:rsidRDefault="004D42BD" w:rsidP="004D42BD">
      <w:pPr>
        <w:spacing w:after="0" w:line="240" w:lineRule="auto"/>
        <w:rPr>
          <w:rFonts w:ascii="Times New Roman" w:hAnsi="Times New Roman" w:cs="Times New Roman"/>
        </w:rPr>
      </w:pPr>
    </w:p>
    <w:p w14:paraId="1397A154"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 xml:space="preserve">Ungureanu, E.L., Mocanu, A.L., </w:t>
      </w:r>
      <w:proofErr w:type="spellStart"/>
      <w:r w:rsidRPr="00F618B0">
        <w:rPr>
          <w:rFonts w:ascii="Times New Roman" w:hAnsi="Times New Roman" w:cs="Times New Roman"/>
        </w:rPr>
        <w:t>Stroe</w:t>
      </w:r>
      <w:proofErr w:type="spellEnd"/>
      <w:r w:rsidRPr="00F618B0">
        <w:rPr>
          <w:rFonts w:ascii="Times New Roman" w:hAnsi="Times New Roman" w:cs="Times New Roman"/>
        </w:rPr>
        <w:t xml:space="preserve">, C.A., </w:t>
      </w:r>
      <w:proofErr w:type="spellStart"/>
      <w:r w:rsidRPr="00F618B0">
        <w:rPr>
          <w:rFonts w:ascii="Times New Roman" w:hAnsi="Times New Roman" w:cs="Times New Roman"/>
        </w:rPr>
        <w:t>Panciu</w:t>
      </w:r>
      <w:proofErr w:type="spellEnd"/>
      <w:r w:rsidRPr="00F618B0">
        <w:rPr>
          <w:rFonts w:ascii="Times New Roman" w:hAnsi="Times New Roman" w:cs="Times New Roman"/>
        </w:rPr>
        <w:t xml:space="preserve">, C.M., </w:t>
      </w:r>
      <w:proofErr w:type="spellStart"/>
      <w:r w:rsidRPr="00F618B0">
        <w:rPr>
          <w:rFonts w:ascii="Times New Roman" w:hAnsi="Times New Roman" w:cs="Times New Roman"/>
        </w:rPr>
        <w:t>Berca</w:t>
      </w:r>
      <w:proofErr w:type="spellEnd"/>
      <w:r w:rsidRPr="00F618B0">
        <w:rPr>
          <w:rFonts w:ascii="Times New Roman" w:hAnsi="Times New Roman" w:cs="Times New Roman"/>
        </w:rPr>
        <w:t xml:space="preserve">, L., </w:t>
      </w:r>
      <w:proofErr w:type="spellStart"/>
      <w:r w:rsidRPr="00F618B0">
        <w:rPr>
          <w:rFonts w:ascii="Times New Roman" w:hAnsi="Times New Roman" w:cs="Times New Roman"/>
        </w:rPr>
        <w:t>Sionel</w:t>
      </w:r>
      <w:proofErr w:type="spellEnd"/>
      <w:r w:rsidRPr="00F618B0">
        <w:rPr>
          <w:rFonts w:ascii="Times New Roman" w:hAnsi="Times New Roman" w:cs="Times New Roman"/>
        </w:rPr>
        <w:t xml:space="preserve">, R.M. and </w:t>
      </w:r>
      <w:proofErr w:type="spellStart"/>
      <w:r w:rsidRPr="00F618B0">
        <w:rPr>
          <w:rFonts w:ascii="Times New Roman" w:hAnsi="Times New Roman" w:cs="Times New Roman"/>
        </w:rPr>
        <w:t>Mustatea</w:t>
      </w:r>
      <w:proofErr w:type="spellEnd"/>
      <w:r w:rsidRPr="00F618B0">
        <w:rPr>
          <w:rFonts w:ascii="Times New Roman" w:hAnsi="Times New Roman" w:cs="Times New Roman"/>
        </w:rPr>
        <w:t>, G., 2023. Agricultural byproducts used as low-cost adsorbents for removal of potentially toxic elements from wastewater: a comprehensive review. </w:t>
      </w:r>
      <w:r w:rsidRPr="00F618B0">
        <w:rPr>
          <w:rFonts w:ascii="Times New Roman" w:hAnsi="Times New Roman" w:cs="Times New Roman"/>
          <w:i/>
          <w:iCs/>
        </w:rPr>
        <w:t>Sustainability</w:t>
      </w:r>
      <w:r w:rsidRPr="00F618B0">
        <w:rPr>
          <w:rFonts w:ascii="Times New Roman" w:hAnsi="Times New Roman" w:cs="Times New Roman"/>
        </w:rPr>
        <w:t>, </w:t>
      </w:r>
      <w:r w:rsidRPr="00F618B0">
        <w:rPr>
          <w:rFonts w:ascii="Times New Roman" w:hAnsi="Times New Roman" w:cs="Times New Roman"/>
          <w:i/>
          <w:iCs/>
        </w:rPr>
        <w:t>15</w:t>
      </w:r>
      <w:r w:rsidRPr="00F618B0">
        <w:rPr>
          <w:rFonts w:ascii="Times New Roman" w:hAnsi="Times New Roman" w:cs="Times New Roman"/>
        </w:rPr>
        <w:t>(7), p.5999.</w:t>
      </w:r>
      <w:r>
        <w:rPr>
          <w:rFonts w:ascii="Times New Roman" w:hAnsi="Times New Roman" w:cs="Times New Roman"/>
        </w:rPr>
        <w:t xml:space="preserve"> </w:t>
      </w:r>
      <w:hyperlink r:id="rId74" w:history="1">
        <w:r w:rsidRPr="007E3560">
          <w:rPr>
            <w:rStyle w:val="Hyperlink"/>
            <w:rFonts w:ascii="Times New Roman" w:hAnsi="Times New Roman" w:cs="Times New Roman"/>
          </w:rPr>
          <w:t>https://doi.org/10.3390/su15075999</w:t>
        </w:r>
      </w:hyperlink>
      <w:r>
        <w:rPr>
          <w:rFonts w:ascii="Times New Roman" w:hAnsi="Times New Roman" w:cs="Times New Roman"/>
        </w:rPr>
        <w:t xml:space="preserve"> </w:t>
      </w:r>
    </w:p>
    <w:p w14:paraId="3B14D634" w14:textId="77777777" w:rsidR="004D42BD" w:rsidRDefault="004D42BD" w:rsidP="004D42BD">
      <w:pPr>
        <w:spacing w:after="0" w:line="240" w:lineRule="auto"/>
        <w:rPr>
          <w:rFonts w:ascii="Times New Roman" w:hAnsi="Times New Roman" w:cs="Times New Roman"/>
        </w:rPr>
      </w:pPr>
    </w:p>
    <w:p w14:paraId="296A55B2" w14:textId="77777777" w:rsidR="004D42BD" w:rsidRPr="0098672C" w:rsidRDefault="004D42BD" w:rsidP="004D42BD">
      <w:pPr>
        <w:spacing w:after="0" w:line="240" w:lineRule="auto"/>
      </w:pPr>
      <w:r w:rsidRPr="0024527B">
        <w:rPr>
          <w:rFonts w:ascii="Times New Roman" w:hAnsi="Times New Roman" w:cs="Times New Roman"/>
        </w:rPr>
        <w:t xml:space="preserve">Wang, Y., Chen, L., Zhu, Y., Fang, W., Tan, Y., He, Z. and Liao, H., 2024. Research status, trends, and mechanisms of biochar adsorption for wastewater treatment: a </w:t>
      </w:r>
      <w:proofErr w:type="spellStart"/>
      <w:r w:rsidRPr="0024527B">
        <w:rPr>
          <w:rFonts w:ascii="Times New Roman" w:hAnsi="Times New Roman" w:cs="Times New Roman"/>
        </w:rPr>
        <w:t>scientometric</w:t>
      </w:r>
      <w:proofErr w:type="spellEnd"/>
      <w:r w:rsidRPr="0024527B">
        <w:rPr>
          <w:rFonts w:ascii="Times New Roman" w:hAnsi="Times New Roman" w:cs="Times New Roman"/>
        </w:rPr>
        <w:t xml:space="preserve"> review. </w:t>
      </w:r>
      <w:r w:rsidRPr="0024527B">
        <w:rPr>
          <w:rFonts w:ascii="Times New Roman" w:hAnsi="Times New Roman" w:cs="Times New Roman"/>
          <w:i/>
          <w:iCs/>
        </w:rPr>
        <w:t>Environmental Sciences Europe</w:t>
      </w:r>
      <w:r w:rsidRPr="0024527B">
        <w:rPr>
          <w:rFonts w:ascii="Times New Roman" w:hAnsi="Times New Roman" w:cs="Times New Roman"/>
        </w:rPr>
        <w:t>, </w:t>
      </w:r>
      <w:r w:rsidRPr="0024527B">
        <w:rPr>
          <w:rFonts w:ascii="Times New Roman" w:hAnsi="Times New Roman" w:cs="Times New Roman"/>
          <w:i/>
          <w:iCs/>
        </w:rPr>
        <w:t>36</w:t>
      </w:r>
      <w:r w:rsidRPr="0024527B">
        <w:rPr>
          <w:rFonts w:ascii="Times New Roman" w:hAnsi="Times New Roman" w:cs="Times New Roman"/>
        </w:rPr>
        <w:t>(1), p.25.</w:t>
      </w:r>
      <w:r>
        <w:rPr>
          <w:rFonts w:ascii="Times New Roman" w:hAnsi="Times New Roman" w:cs="Times New Roman"/>
        </w:rPr>
        <w:t xml:space="preserve"> </w:t>
      </w:r>
      <w:hyperlink r:id="rId75" w:history="1">
        <w:r w:rsidRPr="007E3560">
          <w:rPr>
            <w:rStyle w:val="Hyperlink"/>
            <w:rFonts w:ascii="Times New Roman" w:hAnsi="Times New Roman" w:cs="Times New Roman"/>
          </w:rPr>
          <w:t>https://doi.org/10.1186/s12302-024-00859-z</w:t>
        </w:r>
      </w:hyperlink>
      <w:r>
        <w:rPr>
          <w:rFonts w:ascii="Times New Roman" w:hAnsi="Times New Roman" w:cs="Times New Roman"/>
        </w:rPr>
        <w:t xml:space="preserve"> </w:t>
      </w:r>
      <w:r>
        <w:t xml:space="preserve"> </w:t>
      </w:r>
    </w:p>
    <w:p w14:paraId="6F66481B" w14:textId="77777777" w:rsidR="004D42BD" w:rsidRDefault="004D42BD" w:rsidP="004D42BD">
      <w:pPr>
        <w:spacing w:after="0" w:line="240" w:lineRule="auto"/>
        <w:rPr>
          <w:rFonts w:ascii="Times New Roman" w:hAnsi="Times New Roman" w:cs="Times New Roman"/>
        </w:rPr>
      </w:pPr>
    </w:p>
    <w:p w14:paraId="41E927B9" w14:textId="77777777" w:rsidR="004D42BD" w:rsidRDefault="004D42BD" w:rsidP="004D42BD">
      <w:pPr>
        <w:spacing w:after="0" w:line="240" w:lineRule="auto"/>
        <w:rPr>
          <w:rFonts w:ascii="Times New Roman" w:hAnsi="Times New Roman" w:cs="Times New Roman"/>
        </w:rPr>
      </w:pPr>
      <w:r w:rsidRPr="00DE1239">
        <w:rPr>
          <w:rFonts w:ascii="Times New Roman" w:hAnsi="Times New Roman" w:cs="Times New Roman"/>
        </w:rPr>
        <w:t>Yaseen, D.A. and Scholz, M., 2019. Textile dye wastewater characteristics and constituents of synthetic effluents: a critical review. </w:t>
      </w:r>
      <w:r w:rsidRPr="00DE1239">
        <w:rPr>
          <w:rFonts w:ascii="Times New Roman" w:hAnsi="Times New Roman" w:cs="Times New Roman"/>
          <w:i/>
          <w:iCs/>
        </w:rPr>
        <w:t>International journal of environmental science and technology</w:t>
      </w:r>
      <w:r w:rsidRPr="00DE1239">
        <w:rPr>
          <w:rFonts w:ascii="Times New Roman" w:hAnsi="Times New Roman" w:cs="Times New Roman"/>
        </w:rPr>
        <w:t>, </w:t>
      </w:r>
      <w:r w:rsidRPr="00DE1239">
        <w:rPr>
          <w:rFonts w:ascii="Times New Roman" w:hAnsi="Times New Roman" w:cs="Times New Roman"/>
          <w:i/>
          <w:iCs/>
        </w:rPr>
        <w:t>16</w:t>
      </w:r>
      <w:r w:rsidRPr="00DE1239">
        <w:rPr>
          <w:rFonts w:ascii="Times New Roman" w:hAnsi="Times New Roman" w:cs="Times New Roman"/>
        </w:rPr>
        <w:t>(2), pp.1193-1226.</w:t>
      </w:r>
      <w:r>
        <w:rPr>
          <w:rFonts w:ascii="Times New Roman" w:hAnsi="Times New Roman" w:cs="Times New Roman"/>
        </w:rPr>
        <w:t xml:space="preserve"> </w:t>
      </w:r>
      <w:hyperlink r:id="rId76" w:history="1">
        <w:r w:rsidRPr="007E3560">
          <w:rPr>
            <w:rStyle w:val="Hyperlink"/>
            <w:rFonts w:ascii="Times New Roman" w:hAnsi="Times New Roman" w:cs="Times New Roman"/>
          </w:rPr>
          <w:t>https://doi.org/10.1007/s13762-018-2130-z</w:t>
        </w:r>
      </w:hyperlink>
      <w:r>
        <w:rPr>
          <w:rFonts w:ascii="Times New Roman" w:hAnsi="Times New Roman" w:cs="Times New Roman"/>
        </w:rPr>
        <w:t xml:space="preserve">   </w:t>
      </w:r>
    </w:p>
    <w:p w14:paraId="28A5BE0C" w14:textId="77777777" w:rsidR="004D42BD" w:rsidRPr="00DE1239" w:rsidRDefault="004D42BD" w:rsidP="004D42BD">
      <w:pPr>
        <w:spacing w:after="0" w:line="240" w:lineRule="auto"/>
        <w:rPr>
          <w:rFonts w:ascii="Times New Roman" w:hAnsi="Times New Roman" w:cs="Times New Roman"/>
        </w:rPr>
      </w:pPr>
    </w:p>
    <w:p w14:paraId="7978A407" w14:textId="77777777" w:rsidR="004D42BD" w:rsidRDefault="004D42BD" w:rsidP="004D42BD">
      <w:pPr>
        <w:spacing w:after="0" w:line="240" w:lineRule="auto"/>
        <w:rPr>
          <w:rFonts w:ascii="Times New Roman" w:hAnsi="Times New Roman" w:cs="Times New Roman"/>
        </w:rPr>
      </w:pPr>
      <w:r w:rsidRPr="00F618B0">
        <w:rPr>
          <w:rFonts w:ascii="Times New Roman" w:hAnsi="Times New Roman" w:cs="Times New Roman"/>
        </w:rPr>
        <w:t>Yu, H., Li, C., Yan, J., Ma, Y., Zhou, X., Yu, W., Kan, H., Meng, Q., Xie, R. and Dong, P., 2023. A review on adsorption characteristics and influencing mechanism of heavy metals in farmland soil. </w:t>
      </w:r>
      <w:r w:rsidRPr="00F618B0">
        <w:rPr>
          <w:rFonts w:ascii="Times New Roman" w:hAnsi="Times New Roman" w:cs="Times New Roman"/>
          <w:i/>
          <w:iCs/>
        </w:rPr>
        <w:t>RSC advances</w:t>
      </w:r>
      <w:r w:rsidRPr="00F618B0">
        <w:rPr>
          <w:rFonts w:ascii="Times New Roman" w:hAnsi="Times New Roman" w:cs="Times New Roman"/>
        </w:rPr>
        <w:t>, </w:t>
      </w:r>
      <w:r w:rsidRPr="00F618B0">
        <w:rPr>
          <w:rFonts w:ascii="Times New Roman" w:hAnsi="Times New Roman" w:cs="Times New Roman"/>
          <w:i/>
          <w:iCs/>
        </w:rPr>
        <w:t>13</w:t>
      </w:r>
      <w:r w:rsidRPr="00F618B0">
        <w:rPr>
          <w:rFonts w:ascii="Times New Roman" w:hAnsi="Times New Roman" w:cs="Times New Roman"/>
        </w:rPr>
        <w:t>(6), pp.3505-3519.</w:t>
      </w:r>
      <w:r>
        <w:rPr>
          <w:rFonts w:ascii="Times New Roman" w:hAnsi="Times New Roman" w:cs="Times New Roman"/>
        </w:rPr>
        <w:t xml:space="preserve"> </w:t>
      </w:r>
      <w:hyperlink r:id="rId77" w:history="1">
        <w:r w:rsidRPr="007E3560">
          <w:rPr>
            <w:rStyle w:val="Hyperlink"/>
            <w:rFonts w:ascii="Times New Roman" w:hAnsi="Times New Roman" w:cs="Times New Roman"/>
          </w:rPr>
          <w:t>https://doi.org/10.1039/d2ra07095b</w:t>
        </w:r>
      </w:hyperlink>
      <w:r>
        <w:rPr>
          <w:rFonts w:ascii="Times New Roman" w:hAnsi="Times New Roman" w:cs="Times New Roman"/>
        </w:rPr>
        <w:t xml:space="preserve">   </w:t>
      </w:r>
    </w:p>
    <w:p w14:paraId="2439A04C" w14:textId="77777777" w:rsidR="004D42BD" w:rsidRDefault="004D42BD" w:rsidP="004D42BD">
      <w:pPr>
        <w:spacing w:after="0" w:line="240" w:lineRule="auto"/>
        <w:rPr>
          <w:rFonts w:ascii="Times New Roman" w:hAnsi="Times New Roman" w:cs="Times New Roman"/>
        </w:rPr>
      </w:pPr>
    </w:p>
    <w:p w14:paraId="03091C4B" w14:textId="69AD5D53" w:rsidR="00927AD6" w:rsidRDefault="004D42BD" w:rsidP="004D42BD">
      <w:pPr>
        <w:spacing w:after="0" w:line="240" w:lineRule="auto"/>
        <w:rPr>
          <w:rFonts w:ascii="Times New Roman" w:hAnsi="Times New Roman" w:cs="Times New Roman"/>
        </w:rPr>
      </w:pPr>
      <w:r w:rsidRPr="00A373C1">
        <w:rPr>
          <w:rFonts w:ascii="Times New Roman" w:hAnsi="Times New Roman" w:cs="Times New Roman"/>
        </w:rPr>
        <w:t xml:space="preserve">Zhang, X., </w:t>
      </w:r>
      <w:proofErr w:type="spellStart"/>
      <w:r w:rsidRPr="00A373C1">
        <w:rPr>
          <w:rFonts w:ascii="Times New Roman" w:hAnsi="Times New Roman" w:cs="Times New Roman"/>
        </w:rPr>
        <w:t>Lv</w:t>
      </w:r>
      <w:proofErr w:type="spellEnd"/>
      <w:r w:rsidRPr="00A373C1">
        <w:rPr>
          <w:rFonts w:ascii="Times New Roman" w:hAnsi="Times New Roman" w:cs="Times New Roman"/>
        </w:rPr>
        <w:t>, D., Liu, Z., Xu, D., Yang, F., Tang, Q., Zhong, L., Liang, Z. and Jia, Q., 2025. From waste to Resource: Engineering biochar through optimized HCl activation for microplastic mitigation. </w:t>
      </w:r>
      <w:r w:rsidRPr="00A373C1">
        <w:rPr>
          <w:rFonts w:ascii="Times New Roman" w:hAnsi="Times New Roman" w:cs="Times New Roman"/>
          <w:i/>
          <w:iCs/>
        </w:rPr>
        <w:t>Chemical Engineering Science</w:t>
      </w:r>
      <w:r w:rsidRPr="00A373C1">
        <w:rPr>
          <w:rFonts w:ascii="Times New Roman" w:hAnsi="Times New Roman" w:cs="Times New Roman"/>
        </w:rPr>
        <w:t>, </w:t>
      </w:r>
      <w:r w:rsidRPr="00A373C1">
        <w:rPr>
          <w:rFonts w:ascii="Times New Roman" w:hAnsi="Times New Roman" w:cs="Times New Roman"/>
          <w:i/>
          <w:iCs/>
        </w:rPr>
        <w:t>304</w:t>
      </w:r>
      <w:r w:rsidRPr="00A373C1">
        <w:rPr>
          <w:rFonts w:ascii="Times New Roman" w:hAnsi="Times New Roman" w:cs="Times New Roman"/>
        </w:rPr>
        <w:t>, p.121091.</w:t>
      </w:r>
      <w:r>
        <w:rPr>
          <w:rFonts w:ascii="Times New Roman" w:hAnsi="Times New Roman" w:cs="Times New Roman"/>
        </w:rPr>
        <w:t xml:space="preserve"> </w:t>
      </w:r>
      <w:hyperlink r:id="rId78" w:history="1">
        <w:r w:rsidRPr="007E3560">
          <w:rPr>
            <w:rStyle w:val="Hyperlink"/>
            <w:rFonts w:ascii="Times New Roman" w:hAnsi="Times New Roman" w:cs="Times New Roman"/>
          </w:rPr>
          <w:t>https://doi.org/10.1016/j.ces.2024.121091</w:t>
        </w:r>
      </w:hyperlink>
      <w:r>
        <w:rPr>
          <w:rFonts w:ascii="Times New Roman" w:hAnsi="Times New Roman" w:cs="Times New Roman"/>
        </w:rPr>
        <w:t xml:space="preserve"> </w:t>
      </w:r>
    </w:p>
    <w:p w14:paraId="5C5BCA9C" w14:textId="77777777" w:rsidR="00927AD6" w:rsidRPr="00952AB0" w:rsidRDefault="00927AD6" w:rsidP="00F33B9E">
      <w:pPr>
        <w:spacing w:after="0" w:line="360" w:lineRule="auto"/>
        <w:ind w:firstLine="720"/>
        <w:rPr>
          <w:rFonts w:ascii="Times New Roman" w:hAnsi="Times New Roman" w:cs="Times New Roman"/>
        </w:rPr>
      </w:pPr>
    </w:p>
    <w:sectPr w:rsidR="00927AD6" w:rsidRPr="00952AB0">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45461" w14:textId="77777777" w:rsidR="00B227AE" w:rsidRDefault="00B227AE" w:rsidP="00D2107F">
      <w:pPr>
        <w:spacing w:after="0" w:line="240" w:lineRule="auto"/>
      </w:pPr>
      <w:r>
        <w:separator/>
      </w:r>
    </w:p>
  </w:endnote>
  <w:endnote w:type="continuationSeparator" w:id="0">
    <w:p w14:paraId="05BAEDB7" w14:textId="77777777" w:rsidR="00B227AE" w:rsidRDefault="00B227AE" w:rsidP="00D2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4F6F" w14:textId="77777777" w:rsidR="00A954D0" w:rsidRDefault="00A95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265955"/>
      <w:docPartObj>
        <w:docPartGallery w:val="Page Numbers (Bottom of Page)"/>
        <w:docPartUnique/>
      </w:docPartObj>
    </w:sdtPr>
    <w:sdtEndPr>
      <w:rPr>
        <w:noProof/>
      </w:rPr>
    </w:sdtEndPr>
    <w:sdtContent>
      <w:p w14:paraId="0FF745B2" w14:textId="520AAA02" w:rsidR="00D2107F" w:rsidRDefault="00D210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3934F" w14:textId="77777777" w:rsidR="00D2107F" w:rsidRDefault="00D21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3521D" w14:textId="77777777" w:rsidR="00A954D0" w:rsidRDefault="00A95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82A0E" w14:textId="77777777" w:rsidR="00B227AE" w:rsidRDefault="00B227AE" w:rsidP="00D2107F">
      <w:pPr>
        <w:spacing w:after="0" w:line="240" w:lineRule="auto"/>
      </w:pPr>
      <w:r>
        <w:separator/>
      </w:r>
    </w:p>
  </w:footnote>
  <w:footnote w:type="continuationSeparator" w:id="0">
    <w:p w14:paraId="5DA419E7" w14:textId="77777777" w:rsidR="00B227AE" w:rsidRDefault="00B227AE" w:rsidP="00D2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7F19" w14:textId="73CF4A8E" w:rsidR="00A954D0" w:rsidRDefault="00A954D0">
    <w:pPr>
      <w:pStyle w:val="Header"/>
    </w:pPr>
    <w:r>
      <w:rPr>
        <w:noProof/>
      </w:rPr>
      <w:pict w14:anchorId="3B16C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044CC" w14:textId="4FA35502" w:rsidR="00A954D0" w:rsidRDefault="00A954D0">
    <w:pPr>
      <w:pStyle w:val="Header"/>
    </w:pPr>
    <w:r>
      <w:rPr>
        <w:noProof/>
      </w:rPr>
      <w:pict w14:anchorId="05E8D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47BA" w14:textId="49A69F37" w:rsidR="00A954D0" w:rsidRDefault="00A954D0">
    <w:pPr>
      <w:pStyle w:val="Header"/>
    </w:pPr>
    <w:r>
      <w:rPr>
        <w:noProof/>
      </w:rPr>
      <w:pict w14:anchorId="5840D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506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7661C"/>
    <w:multiLevelType w:val="multilevel"/>
    <w:tmpl w:val="3E56C2EE"/>
    <w:lvl w:ilvl="0">
      <w:start w:val="4"/>
      <w:numFmt w:val="decimal"/>
      <w:lvlText w:val="%1"/>
      <w:lvlJc w:val="left"/>
      <w:pPr>
        <w:ind w:left="720" w:hanging="360"/>
      </w:pPr>
      <w:rPr>
        <w:lang w:val="en-US" w:eastAsia="en-US" w:bidi="ar-SA"/>
      </w:rPr>
    </w:lvl>
    <w:lvl w:ilvl="1">
      <w:start w:val="1"/>
      <w:numFmt w:val="decimal"/>
      <w:lvlText w:val="%1.%2"/>
      <w:lvlJc w:val="left"/>
      <w:pPr>
        <w:ind w:left="720" w:hanging="360"/>
      </w:pPr>
      <w:rPr>
        <w:spacing w:val="0"/>
        <w:w w:val="100"/>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080" w:hanging="360"/>
      </w:pPr>
      <w:rPr>
        <w:lang w:val="en-US" w:eastAsia="en-US" w:bidi="ar-SA"/>
      </w:rPr>
    </w:lvl>
    <w:lvl w:ilvl="4">
      <w:numFmt w:val="bullet"/>
      <w:lvlText w:val="•"/>
      <w:lvlJc w:val="left"/>
      <w:pPr>
        <w:ind w:left="4080" w:hanging="360"/>
      </w:pPr>
      <w:rPr>
        <w:lang w:val="en-US" w:eastAsia="en-US" w:bidi="ar-SA"/>
      </w:rPr>
    </w:lvl>
    <w:lvl w:ilvl="5">
      <w:numFmt w:val="bullet"/>
      <w:lvlText w:val="•"/>
      <w:lvlJc w:val="left"/>
      <w:pPr>
        <w:ind w:left="5080" w:hanging="360"/>
      </w:pPr>
      <w:rPr>
        <w:lang w:val="en-US" w:eastAsia="en-US" w:bidi="ar-SA"/>
      </w:rPr>
    </w:lvl>
    <w:lvl w:ilvl="6">
      <w:numFmt w:val="bullet"/>
      <w:lvlText w:val="•"/>
      <w:lvlJc w:val="left"/>
      <w:pPr>
        <w:ind w:left="6080" w:hanging="360"/>
      </w:pPr>
      <w:rPr>
        <w:lang w:val="en-US" w:eastAsia="en-US" w:bidi="ar-SA"/>
      </w:rPr>
    </w:lvl>
    <w:lvl w:ilvl="7">
      <w:numFmt w:val="bullet"/>
      <w:lvlText w:val="•"/>
      <w:lvlJc w:val="left"/>
      <w:pPr>
        <w:ind w:left="7080" w:hanging="360"/>
      </w:pPr>
      <w:rPr>
        <w:lang w:val="en-US" w:eastAsia="en-US" w:bidi="ar-SA"/>
      </w:rPr>
    </w:lvl>
    <w:lvl w:ilvl="8">
      <w:numFmt w:val="bullet"/>
      <w:lvlText w:val="•"/>
      <w:lvlJc w:val="left"/>
      <w:pPr>
        <w:ind w:left="8080" w:hanging="360"/>
      </w:pPr>
      <w:rPr>
        <w:lang w:val="en-US" w:eastAsia="en-US" w:bidi="ar-SA"/>
      </w:rPr>
    </w:lvl>
  </w:abstractNum>
  <w:abstractNum w:abstractNumId="1" w15:restartNumberingAfterBreak="0">
    <w:nsid w:val="3DFF282E"/>
    <w:multiLevelType w:val="multilevel"/>
    <w:tmpl w:val="471A06DA"/>
    <w:lvl w:ilvl="0">
      <w:start w:val="3"/>
      <w:numFmt w:val="decimal"/>
      <w:lvlText w:val="%1"/>
      <w:lvlJc w:val="left"/>
      <w:pPr>
        <w:ind w:left="3559" w:hanging="360"/>
      </w:pPr>
      <w:rPr>
        <w:lang w:val="en-US" w:eastAsia="en-US" w:bidi="ar-SA"/>
      </w:rPr>
    </w:lvl>
    <w:lvl w:ilvl="1">
      <w:numFmt w:val="decimal"/>
      <w:lvlText w:val="%1.%2"/>
      <w:lvlJc w:val="left"/>
      <w:pPr>
        <w:ind w:left="3559"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360"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1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491" w:hanging="360"/>
      </w:pPr>
      <w:rPr>
        <w:lang w:val="en-US" w:eastAsia="en-US" w:bidi="ar-SA"/>
      </w:rPr>
    </w:lvl>
    <w:lvl w:ilvl="5">
      <w:numFmt w:val="bullet"/>
      <w:lvlText w:val="•"/>
      <w:lvlJc w:val="left"/>
      <w:pPr>
        <w:ind w:left="5422" w:hanging="360"/>
      </w:pPr>
      <w:rPr>
        <w:lang w:val="en-US" w:eastAsia="en-US" w:bidi="ar-SA"/>
      </w:rPr>
    </w:lvl>
    <w:lvl w:ilvl="6">
      <w:numFmt w:val="bullet"/>
      <w:lvlText w:val="•"/>
      <w:lvlJc w:val="left"/>
      <w:pPr>
        <w:ind w:left="6354" w:hanging="360"/>
      </w:pPr>
      <w:rPr>
        <w:lang w:val="en-US" w:eastAsia="en-US" w:bidi="ar-SA"/>
      </w:rPr>
    </w:lvl>
    <w:lvl w:ilvl="7">
      <w:numFmt w:val="bullet"/>
      <w:lvlText w:val="•"/>
      <w:lvlJc w:val="left"/>
      <w:pPr>
        <w:ind w:left="7285" w:hanging="360"/>
      </w:pPr>
      <w:rPr>
        <w:lang w:val="en-US" w:eastAsia="en-US" w:bidi="ar-SA"/>
      </w:rPr>
    </w:lvl>
    <w:lvl w:ilvl="8">
      <w:numFmt w:val="bullet"/>
      <w:lvlText w:val="•"/>
      <w:lvlJc w:val="left"/>
      <w:pPr>
        <w:ind w:left="8217" w:hanging="360"/>
      </w:pPr>
      <w:rPr>
        <w:lang w:val="en-US" w:eastAsia="en-US" w:bidi="ar-SA"/>
      </w:rPr>
    </w:lvl>
  </w:abstractNum>
  <w:abstractNum w:abstractNumId="2" w15:restartNumberingAfterBreak="0">
    <w:nsid w:val="785477FE"/>
    <w:multiLevelType w:val="hybridMultilevel"/>
    <w:tmpl w:val="5E3EEA68"/>
    <w:lvl w:ilvl="0" w:tplc="15F814D2">
      <w:start w:val="1"/>
      <w:numFmt w:val="decimal"/>
      <w:lvlText w:val="%1."/>
      <w:lvlJc w:val="left"/>
      <w:pPr>
        <w:ind w:left="576" w:hanging="217"/>
      </w:pPr>
      <w:rPr>
        <w:rFonts w:ascii="Calibri" w:eastAsia="Calibri" w:hAnsi="Calibri" w:cs="Calibri" w:hint="default"/>
        <w:b w:val="0"/>
        <w:bCs w:val="0"/>
        <w:i w:val="0"/>
        <w:iCs w:val="0"/>
        <w:spacing w:val="0"/>
        <w:w w:val="100"/>
        <w:sz w:val="22"/>
        <w:szCs w:val="22"/>
        <w:lang w:val="en-US" w:eastAsia="en-US" w:bidi="ar-SA"/>
      </w:rPr>
    </w:lvl>
    <w:lvl w:ilvl="1" w:tplc="420892A6">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6322A4C0">
      <w:numFmt w:val="bullet"/>
      <w:lvlText w:val="•"/>
      <w:lvlJc w:val="left"/>
      <w:pPr>
        <w:ind w:left="2080" w:hanging="360"/>
      </w:pPr>
      <w:rPr>
        <w:lang w:val="en-US" w:eastAsia="en-US" w:bidi="ar-SA"/>
      </w:rPr>
    </w:lvl>
    <w:lvl w:ilvl="3" w:tplc="0BFC0296">
      <w:numFmt w:val="bullet"/>
      <w:lvlText w:val="•"/>
      <w:lvlJc w:val="left"/>
      <w:pPr>
        <w:ind w:left="3080" w:hanging="360"/>
      </w:pPr>
      <w:rPr>
        <w:lang w:val="en-US" w:eastAsia="en-US" w:bidi="ar-SA"/>
      </w:rPr>
    </w:lvl>
    <w:lvl w:ilvl="4" w:tplc="9E5A50FC">
      <w:numFmt w:val="bullet"/>
      <w:lvlText w:val="•"/>
      <w:lvlJc w:val="left"/>
      <w:pPr>
        <w:ind w:left="4080" w:hanging="360"/>
      </w:pPr>
      <w:rPr>
        <w:lang w:val="en-US" w:eastAsia="en-US" w:bidi="ar-SA"/>
      </w:rPr>
    </w:lvl>
    <w:lvl w:ilvl="5" w:tplc="56BCF21C">
      <w:numFmt w:val="bullet"/>
      <w:lvlText w:val="•"/>
      <w:lvlJc w:val="left"/>
      <w:pPr>
        <w:ind w:left="5080" w:hanging="360"/>
      </w:pPr>
      <w:rPr>
        <w:lang w:val="en-US" w:eastAsia="en-US" w:bidi="ar-SA"/>
      </w:rPr>
    </w:lvl>
    <w:lvl w:ilvl="6" w:tplc="BC0CCED4">
      <w:numFmt w:val="bullet"/>
      <w:lvlText w:val="•"/>
      <w:lvlJc w:val="left"/>
      <w:pPr>
        <w:ind w:left="6080" w:hanging="360"/>
      </w:pPr>
      <w:rPr>
        <w:lang w:val="en-US" w:eastAsia="en-US" w:bidi="ar-SA"/>
      </w:rPr>
    </w:lvl>
    <w:lvl w:ilvl="7" w:tplc="2F148EF2">
      <w:numFmt w:val="bullet"/>
      <w:lvlText w:val="•"/>
      <w:lvlJc w:val="left"/>
      <w:pPr>
        <w:ind w:left="7080" w:hanging="360"/>
      </w:pPr>
      <w:rPr>
        <w:lang w:val="en-US" w:eastAsia="en-US" w:bidi="ar-SA"/>
      </w:rPr>
    </w:lvl>
    <w:lvl w:ilvl="8" w:tplc="77ECFF72">
      <w:numFmt w:val="bullet"/>
      <w:lvlText w:val="•"/>
      <w:lvlJc w:val="left"/>
      <w:pPr>
        <w:ind w:left="8080" w:hanging="360"/>
      </w:pPr>
      <w:rPr>
        <w:lang w:val="en-US" w:eastAsia="en-US" w:bidi="ar-SA"/>
      </w:rPr>
    </w:lvl>
  </w:abstractNum>
  <w:num w:numId="1">
    <w:abstractNumId w:val="1"/>
    <w:lvlOverride w:ilvl="0">
      <w:startOverride w:val="3"/>
    </w:lvlOverride>
    <w:lvlOverride w:ilvl="1"/>
    <w:lvlOverride w:ilvl="2">
      <w:startOverride w:val="1"/>
    </w:lvlOverride>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A1"/>
    <w:rsid w:val="00032A1E"/>
    <w:rsid w:val="00044FB3"/>
    <w:rsid w:val="000E1971"/>
    <w:rsid w:val="00154745"/>
    <w:rsid w:val="001578E4"/>
    <w:rsid w:val="00162E8A"/>
    <w:rsid w:val="00163264"/>
    <w:rsid w:val="00183F48"/>
    <w:rsid w:val="001A0596"/>
    <w:rsid w:val="001B2EE4"/>
    <w:rsid w:val="001D48CD"/>
    <w:rsid w:val="00213F8A"/>
    <w:rsid w:val="00237D68"/>
    <w:rsid w:val="003124D8"/>
    <w:rsid w:val="0032478D"/>
    <w:rsid w:val="00340D0E"/>
    <w:rsid w:val="003926BD"/>
    <w:rsid w:val="003952C5"/>
    <w:rsid w:val="003D5B7B"/>
    <w:rsid w:val="004009AC"/>
    <w:rsid w:val="0040770A"/>
    <w:rsid w:val="004D42BD"/>
    <w:rsid w:val="004D4DF7"/>
    <w:rsid w:val="00597712"/>
    <w:rsid w:val="005D7C0A"/>
    <w:rsid w:val="005E6455"/>
    <w:rsid w:val="006706E7"/>
    <w:rsid w:val="00686AC6"/>
    <w:rsid w:val="006A6793"/>
    <w:rsid w:val="006C070E"/>
    <w:rsid w:val="0070137E"/>
    <w:rsid w:val="007224EC"/>
    <w:rsid w:val="007473C2"/>
    <w:rsid w:val="00796517"/>
    <w:rsid w:val="007B1727"/>
    <w:rsid w:val="007C29C8"/>
    <w:rsid w:val="007E459D"/>
    <w:rsid w:val="00837FA7"/>
    <w:rsid w:val="0086193D"/>
    <w:rsid w:val="00873F9D"/>
    <w:rsid w:val="008A2267"/>
    <w:rsid w:val="008B14EE"/>
    <w:rsid w:val="008E7919"/>
    <w:rsid w:val="00925598"/>
    <w:rsid w:val="00927AD6"/>
    <w:rsid w:val="009444A5"/>
    <w:rsid w:val="00952AB0"/>
    <w:rsid w:val="00973BF7"/>
    <w:rsid w:val="00974CAB"/>
    <w:rsid w:val="009951C3"/>
    <w:rsid w:val="00A006F6"/>
    <w:rsid w:val="00A05DB2"/>
    <w:rsid w:val="00A316A1"/>
    <w:rsid w:val="00A547A3"/>
    <w:rsid w:val="00A57D4F"/>
    <w:rsid w:val="00A954D0"/>
    <w:rsid w:val="00AA071C"/>
    <w:rsid w:val="00AB0BAF"/>
    <w:rsid w:val="00AB787F"/>
    <w:rsid w:val="00B1431A"/>
    <w:rsid w:val="00B227AE"/>
    <w:rsid w:val="00B32203"/>
    <w:rsid w:val="00B81A2C"/>
    <w:rsid w:val="00B81F4C"/>
    <w:rsid w:val="00BA09EB"/>
    <w:rsid w:val="00C85D97"/>
    <w:rsid w:val="00C91432"/>
    <w:rsid w:val="00CB7499"/>
    <w:rsid w:val="00CE53FE"/>
    <w:rsid w:val="00CF0DA0"/>
    <w:rsid w:val="00D2107F"/>
    <w:rsid w:val="00D40189"/>
    <w:rsid w:val="00D41940"/>
    <w:rsid w:val="00D45751"/>
    <w:rsid w:val="00D93F05"/>
    <w:rsid w:val="00DA367C"/>
    <w:rsid w:val="00DB5522"/>
    <w:rsid w:val="00E00C09"/>
    <w:rsid w:val="00E10559"/>
    <w:rsid w:val="00E2599C"/>
    <w:rsid w:val="00E5033C"/>
    <w:rsid w:val="00E56491"/>
    <w:rsid w:val="00E73929"/>
    <w:rsid w:val="00F33B9E"/>
    <w:rsid w:val="00F45440"/>
    <w:rsid w:val="00F531C8"/>
    <w:rsid w:val="00F83B5E"/>
    <w:rsid w:val="00F97931"/>
    <w:rsid w:val="00FB583D"/>
    <w:rsid w:val="00FC093C"/>
    <w:rsid w:val="00FF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16F96"/>
  <w15:chartTrackingRefBased/>
  <w15:docId w15:val="{36AED7BD-B6EF-4D87-9F51-E0CBF5B0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1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1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1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6A1"/>
    <w:rPr>
      <w:rFonts w:eastAsiaTheme="majorEastAsia" w:cstheme="majorBidi"/>
      <w:color w:val="272727" w:themeColor="text1" w:themeTint="D8"/>
    </w:rPr>
  </w:style>
  <w:style w:type="paragraph" w:styleId="Title">
    <w:name w:val="Title"/>
    <w:basedOn w:val="Normal"/>
    <w:next w:val="Normal"/>
    <w:link w:val="TitleChar"/>
    <w:uiPriority w:val="10"/>
    <w:qFormat/>
    <w:rsid w:val="00A31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6A1"/>
    <w:pPr>
      <w:spacing w:before="160"/>
      <w:jc w:val="center"/>
    </w:pPr>
    <w:rPr>
      <w:i/>
      <w:iCs/>
      <w:color w:val="404040" w:themeColor="text1" w:themeTint="BF"/>
    </w:rPr>
  </w:style>
  <w:style w:type="character" w:customStyle="1" w:styleId="QuoteChar">
    <w:name w:val="Quote Char"/>
    <w:basedOn w:val="DefaultParagraphFont"/>
    <w:link w:val="Quote"/>
    <w:uiPriority w:val="29"/>
    <w:rsid w:val="00A316A1"/>
    <w:rPr>
      <w:i/>
      <w:iCs/>
      <w:color w:val="404040" w:themeColor="text1" w:themeTint="BF"/>
    </w:rPr>
  </w:style>
  <w:style w:type="paragraph" w:styleId="ListParagraph">
    <w:name w:val="List Paragraph"/>
    <w:basedOn w:val="Normal"/>
    <w:uiPriority w:val="34"/>
    <w:qFormat/>
    <w:rsid w:val="00A316A1"/>
    <w:pPr>
      <w:ind w:left="720"/>
      <w:contextualSpacing/>
    </w:pPr>
  </w:style>
  <w:style w:type="character" w:styleId="IntenseEmphasis">
    <w:name w:val="Intense Emphasis"/>
    <w:basedOn w:val="DefaultParagraphFont"/>
    <w:uiPriority w:val="21"/>
    <w:qFormat/>
    <w:rsid w:val="00A316A1"/>
    <w:rPr>
      <w:i/>
      <w:iCs/>
      <w:color w:val="2F5496" w:themeColor="accent1" w:themeShade="BF"/>
    </w:rPr>
  </w:style>
  <w:style w:type="paragraph" w:styleId="IntenseQuote">
    <w:name w:val="Intense Quote"/>
    <w:basedOn w:val="Normal"/>
    <w:next w:val="Normal"/>
    <w:link w:val="IntenseQuoteChar"/>
    <w:uiPriority w:val="30"/>
    <w:qFormat/>
    <w:rsid w:val="00A31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6A1"/>
    <w:rPr>
      <w:i/>
      <w:iCs/>
      <w:color w:val="2F5496" w:themeColor="accent1" w:themeShade="BF"/>
    </w:rPr>
  </w:style>
  <w:style w:type="character" w:styleId="IntenseReference">
    <w:name w:val="Intense Reference"/>
    <w:basedOn w:val="DefaultParagraphFont"/>
    <w:uiPriority w:val="32"/>
    <w:qFormat/>
    <w:rsid w:val="00A316A1"/>
    <w:rPr>
      <w:b/>
      <w:bCs/>
      <w:smallCaps/>
      <w:color w:val="2F5496" w:themeColor="accent1" w:themeShade="BF"/>
      <w:spacing w:val="5"/>
    </w:rPr>
  </w:style>
  <w:style w:type="paragraph" w:styleId="NormalWeb">
    <w:name w:val="Normal (Web)"/>
    <w:basedOn w:val="Normal"/>
    <w:uiPriority w:val="99"/>
    <w:semiHidden/>
    <w:unhideWhenUsed/>
    <w:rsid w:val="00237D68"/>
    <w:rPr>
      <w:rFonts w:ascii="Times New Roman" w:hAnsi="Times New Roman" w:cs="Times New Roman"/>
    </w:rPr>
  </w:style>
  <w:style w:type="paragraph" w:styleId="Header">
    <w:name w:val="header"/>
    <w:basedOn w:val="Normal"/>
    <w:link w:val="HeaderChar"/>
    <w:uiPriority w:val="99"/>
    <w:unhideWhenUsed/>
    <w:rsid w:val="00D21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7F"/>
  </w:style>
  <w:style w:type="paragraph" w:styleId="Footer">
    <w:name w:val="footer"/>
    <w:basedOn w:val="Normal"/>
    <w:link w:val="FooterChar"/>
    <w:uiPriority w:val="99"/>
    <w:unhideWhenUsed/>
    <w:rsid w:val="00D21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7F"/>
  </w:style>
  <w:style w:type="character" w:styleId="Hyperlink">
    <w:name w:val="Hyperlink"/>
    <w:basedOn w:val="DefaultParagraphFont"/>
    <w:uiPriority w:val="99"/>
    <w:unhideWhenUsed/>
    <w:qFormat/>
    <w:rsid w:val="00A57D4F"/>
    <w:rPr>
      <w:color w:val="0000FF"/>
      <w:u w:val="single"/>
    </w:rPr>
  </w:style>
  <w:style w:type="character" w:styleId="UnresolvedMention">
    <w:name w:val="Unresolved Mention"/>
    <w:basedOn w:val="DefaultParagraphFont"/>
    <w:uiPriority w:val="99"/>
    <w:semiHidden/>
    <w:unhideWhenUsed/>
    <w:rsid w:val="00163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356-019-04589-1" TargetMode="External"/><Relationship Id="rId21" Type="http://schemas.openxmlformats.org/officeDocument/2006/relationships/hyperlink" Target="https://doi.org/10.1016/j.envint.2004.02.001" TargetMode="External"/><Relationship Id="rId42" Type="http://schemas.openxmlformats.org/officeDocument/2006/relationships/hyperlink" Target="https://doi.org/10.1155/2021/9161904" TargetMode="External"/><Relationship Id="rId47" Type="http://schemas.openxmlformats.org/officeDocument/2006/relationships/hyperlink" Target="https://doi.org/10.1016/j.nxmate.2025.100974" TargetMode="External"/><Relationship Id="rId63" Type="http://schemas.openxmlformats.org/officeDocument/2006/relationships/hyperlink" Target="https://doi.org/10.1016/j.scp.2023.101063" TargetMode="External"/><Relationship Id="rId68" Type="http://schemas.openxmlformats.org/officeDocument/2006/relationships/hyperlink" Target="https://doi.org/10.1007/s42452-025-07463-7" TargetMode="External"/><Relationship Id="rId84" Type="http://schemas.openxmlformats.org/officeDocument/2006/relationships/footer" Target="footer3.xml"/><Relationship Id="rId16" Type="http://schemas.openxmlformats.org/officeDocument/2006/relationships/hyperlink" Target="https://doi.org/10.1155/2020/8813420" TargetMode="External"/><Relationship Id="rId11" Type="http://schemas.openxmlformats.org/officeDocument/2006/relationships/hyperlink" Target="https://doi.org/10.1039/d4ra05269b" TargetMode="External"/><Relationship Id="rId32" Type="http://schemas.openxmlformats.org/officeDocument/2006/relationships/hyperlink" Target="https://doi.org/10.1016/j.clce.2025.100165" TargetMode="External"/><Relationship Id="rId37" Type="http://schemas.openxmlformats.org/officeDocument/2006/relationships/hyperlink" Target="https://doi.org/10.1016/j.heliyon.2021.e08458" TargetMode="External"/><Relationship Id="rId53" Type="http://schemas.openxmlformats.org/officeDocument/2006/relationships/hyperlink" Target="https://doi.org/10.1016/j.heliyon.2024.e25785" TargetMode="External"/><Relationship Id="rId58" Type="http://schemas.openxmlformats.org/officeDocument/2006/relationships/hyperlink" Target="https://doi.org/10.1016/j.envpol.2021.118581" TargetMode="External"/><Relationship Id="rId74" Type="http://schemas.openxmlformats.org/officeDocument/2006/relationships/hyperlink" Target="https://doi.org/10.3390/su15075999" TargetMode="External"/><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doi.org/10.1038/s41598-020-73031-1" TargetMode="External"/><Relationship Id="rId14" Type="http://schemas.openxmlformats.org/officeDocument/2006/relationships/hyperlink" Target="https://doi.org/10.1007/s13762-020-03060-w" TargetMode="External"/><Relationship Id="rId22" Type="http://schemas.openxmlformats.org/officeDocument/2006/relationships/hyperlink" Target="https://doi.org/10.1016/j.jenvman.2010.11.011" TargetMode="External"/><Relationship Id="rId27" Type="http://schemas.openxmlformats.org/officeDocument/2006/relationships/hyperlink" Target="https://doi.org/10.1007/s10646-016-1731-x" TargetMode="External"/><Relationship Id="rId30" Type="http://schemas.openxmlformats.org/officeDocument/2006/relationships/hyperlink" Target="https://doi.org/10.30574/wjarr.2021.9.3.0110" TargetMode="External"/><Relationship Id="rId35" Type="http://schemas.openxmlformats.org/officeDocument/2006/relationships/hyperlink" Target="https://doi.org/10.1007/s11270-022-05935-9" TargetMode="External"/><Relationship Id="rId43" Type="http://schemas.openxmlformats.org/officeDocument/2006/relationships/hyperlink" Target="https://doi.org/10.1038/s43017-023-00489-8" TargetMode="External"/><Relationship Id="rId48" Type="http://schemas.openxmlformats.org/officeDocument/2006/relationships/hyperlink" Target="https://doi.org/10.1016/j.biortech.2013.08.124" TargetMode="External"/><Relationship Id="rId56" Type="http://schemas.openxmlformats.org/officeDocument/2006/relationships/hyperlink" Target="https://doi.org/10.1016/j.pce.2024.103637" TargetMode="External"/><Relationship Id="rId64" Type="http://schemas.openxmlformats.org/officeDocument/2006/relationships/hyperlink" Target="https://doi.org/10.1016/j.biteb.2025.102046" TargetMode="External"/><Relationship Id="rId69" Type="http://schemas.openxmlformats.org/officeDocument/2006/relationships/hyperlink" Target="https://doi.org/10.1016/j.microc.2024.111880" TargetMode="External"/><Relationship Id="rId77" Type="http://schemas.openxmlformats.org/officeDocument/2006/relationships/hyperlink" Target="https://doi.org/10.1039/d2ra07095b" TargetMode="External"/><Relationship Id="rId8" Type="http://schemas.openxmlformats.org/officeDocument/2006/relationships/chart" Target="charts/chart1.xml"/><Relationship Id="rId51" Type="http://schemas.openxmlformats.org/officeDocument/2006/relationships/hyperlink" Target="https://doi.org/10.1016/j.jenvman.2024.122804" TargetMode="External"/><Relationship Id="rId72" Type="http://schemas.openxmlformats.org/officeDocument/2006/relationships/hyperlink" Target="https://doi.org/10.1016/j.ccst.2025.100421"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j.ecoenv.2021.113160" TargetMode="External"/><Relationship Id="rId17" Type="http://schemas.openxmlformats.org/officeDocument/2006/relationships/hyperlink" Target="https://doi.org/10.1016/j.hazadv.2022.100094" TargetMode="External"/><Relationship Id="rId25" Type="http://schemas.openxmlformats.org/officeDocument/2006/relationships/hyperlink" Target="https://doi.org/10.1007/s42773-024-00341-2" TargetMode="External"/><Relationship Id="rId33" Type="http://schemas.openxmlformats.org/officeDocument/2006/relationships/hyperlink" Target="https://doi.org/10.53447/communc.1656451" TargetMode="External"/><Relationship Id="rId38" Type="http://schemas.openxmlformats.org/officeDocument/2006/relationships/hyperlink" Target="https://doi.org/10.1007/s42773-023-00207-z" TargetMode="External"/><Relationship Id="rId46" Type="http://schemas.openxmlformats.org/officeDocument/2006/relationships/hyperlink" Target="https://doi.org/10.1007/s43621-025-01359-7" TargetMode="External"/><Relationship Id="rId59" Type="http://schemas.openxmlformats.org/officeDocument/2006/relationships/hyperlink" Target="https://doi.org/10.1515/biol-2025-1131" TargetMode="External"/><Relationship Id="rId67" Type="http://schemas.openxmlformats.org/officeDocument/2006/relationships/hyperlink" Target="https://doi.org/10.3390/molecules28145575" TargetMode="External"/><Relationship Id="rId20" Type="http://schemas.openxmlformats.org/officeDocument/2006/relationships/hyperlink" Target="https://doi.org/10.1007/s11270-025-07910-6" TargetMode="External"/><Relationship Id="rId41" Type="http://schemas.openxmlformats.org/officeDocument/2006/relationships/hyperlink" Target="https://doi.org/10.1155/2021/9161904" TargetMode="External"/><Relationship Id="rId54" Type="http://schemas.openxmlformats.org/officeDocument/2006/relationships/hyperlink" Target="https://doi.org/10.3390/w12102933" TargetMode="External"/><Relationship Id="rId62" Type="http://schemas.openxmlformats.org/officeDocument/2006/relationships/hyperlink" Target="https://doi.org/10.1016/j.envpol.2021.116995" TargetMode="External"/><Relationship Id="rId70" Type="http://schemas.openxmlformats.org/officeDocument/2006/relationships/hyperlink" Target="https://doi.org/10.3390/pr11030807" TargetMode="External"/><Relationship Id="rId75" Type="http://schemas.openxmlformats.org/officeDocument/2006/relationships/hyperlink" Target="https://doi.org/10.1186/s12302-024-00859-z"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polym17040502" TargetMode="External"/><Relationship Id="rId23" Type="http://schemas.openxmlformats.org/officeDocument/2006/relationships/hyperlink" Target="https://doi.org/10.3390/ijerph17113782" TargetMode="External"/><Relationship Id="rId28" Type="http://schemas.openxmlformats.org/officeDocument/2006/relationships/hyperlink" Target="https://doi.org/10.1016/j.ecoenv.2014.05.030" TargetMode="External"/><Relationship Id="rId36" Type="http://schemas.openxmlformats.org/officeDocument/2006/relationships/hyperlink" Target="https://doi.org/10.1016/j.jscs.2022.101569" TargetMode="External"/><Relationship Id="rId49" Type="http://schemas.openxmlformats.org/officeDocument/2006/relationships/hyperlink" Target="https://doi.org/10.1016/j.heliyon.2024.e40370" TargetMode="External"/><Relationship Id="rId57" Type="http://schemas.openxmlformats.org/officeDocument/2006/relationships/hyperlink" Target="https://doi.org/10.1007/s42452-024-06125-4" TargetMode="External"/><Relationship Id="rId10" Type="http://schemas.openxmlformats.org/officeDocument/2006/relationships/hyperlink" Target="https://doi.org/10.1007/s44371-025-00111-4" TargetMode="External"/><Relationship Id="rId31" Type="http://schemas.openxmlformats.org/officeDocument/2006/relationships/hyperlink" Target="https://doi.org/10.1016/j.jwpe.2022.102641" TargetMode="External"/><Relationship Id="rId44" Type="http://schemas.openxmlformats.org/officeDocument/2006/relationships/hyperlink" Target="https://doi.org/10.1007/s13399-026-07093-y" TargetMode="External"/><Relationship Id="rId52" Type="http://schemas.openxmlformats.org/officeDocument/2006/relationships/hyperlink" Target="https://doi.org/10.1016/j.scitotenv.2022.161252" TargetMode="External"/><Relationship Id="rId60" Type="http://schemas.openxmlformats.org/officeDocument/2006/relationships/hyperlink" Target="https://doi.org/10.1007/s13399-021-02181-7" TargetMode="External"/><Relationship Id="rId65" Type="http://schemas.openxmlformats.org/officeDocument/2006/relationships/hyperlink" Target="https://doi.org/10.1515/reveh.2009.24.1.15" TargetMode="External"/><Relationship Id="rId73" Type="http://schemas.openxmlformats.org/officeDocument/2006/relationships/hyperlink" Target="https://doi.org/10.1007/s42773-025-00554-z" TargetMode="External"/><Relationship Id="rId78" Type="http://schemas.openxmlformats.org/officeDocument/2006/relationships/hyperlink" Target="https://doi.org/10.1016/j.ces.2024.121091"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hyperlink" Target="https://doi.org/10.1016/j.hazadv.2022.100134" TargetMode="External"/><Relationship Id="rId18" Type="http://schemas.openxmlformats.org/officeDocument/2006/relationships/hyperlink" Target="https://doi.org/10.1007/s12665-026-12834-3" TargetMode="External"/><Relationship Id="rId39" Type="http://schemas.openxmlformats.org/officeDocument/2006/relationships/hyperlink" Target="https://doi.org/10.1007/s43938-025-00088-7" TargetMode="External"/><Relationship Id="rId34" Type="http://schemas.openxmlformats.org/officeDocument/2006/relationships/hyperlink" Target="https://doi.org/10.1007/s11356-024-34584-0" TargetMode="External"/><Relationship Id="rId50" Type="http://schemas.openxmlformats.org/officeDocument/2006/relationships/hyperlink" Target="https://doi.org/10.1016/j.gsd.2022.100844" TargetMode="External"/><Relationship Id="rId55" Type="http://schemas.openxmlformats.org/officeDocument/2006/relationships/hyperlink" Target="https://doi.org/10.3390/toxics12060388" TargetMode="External"/><Relationship Id="rId76" Type="http://schemas.openxmlformats.org/officeDocument/2006/relationships/hyperlink" Target="https://doi.org/10.1007/s13762-018-2130-z" TargetMode="External"/><Relationship Id="rId7" Type="http://schemas.openxmlformats.org/officeDocument/2006/relationships/endnotes" Target="endnotes.xml"/><Relationship Id="rId71" Type="http://schemas.openxmlformats.org/officeDocument/2006/relationships/hyperlink" Target="https://doi.org/10.1007/s11356-024-34932-0" TargetMode="External"/><Relationship Id="rId2" Type="http://schemas.openxmlformats.org/officeDocument/2006/relationships/numbering" Target="numbering.xml"/><Relationship Id="rId29" Type="http://schemas.openxmlformats.org/officeDocument/2006/relationships/hyperlink" Target="https://doi.org/10.1186/1742-4682-10-13" TargetMode="External"/><Relationship Id="rId24" Type="http://schemas.openxmlformats.org/officeDocument/2006/relationships/hyperlink" Target="https://doi.org/10.1016/j.tox.2025.154163" TargetMode="External"/><Relationship Id="rId40" Type="http://schemas.openxmlformats.org/officeDocument/2006/relationships/hyperlink" Target="https://doi.org/10.1016/s2542-5196(23)00166-3" TargetMode="External"/><Relationship Id="rId45" Type="http://schemas.openxmlformats.org/officeDocument/2006/relationships/hyperlink" Target="https://doi.org/10.3390/molecules30244803" TargetMode="External"/><Relationship Id="rId66" Type="http://schemas.openxmlformats.org/officeDocument/2006/relationships/hyperlink" Target="https://doi.org/10.1016/j.chemosphere.2022.135593" TargetMode="External"/><Relationship Id="rId61" Type="http://schemas.openxmlformats.org/officeDocument/2006/relationships/hyperlink" Target="https://doi.org/10.1016/j.hazadv.2025.100608" TargetMode="External"/><Relationship Id="rId8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dye removed with unactivated biochar</c:v>
                </c:pt>
              </c:strCache>
            </c:strRef>
          </c:tx>
          <c:spPr>
            <a:solidFill>
              <a:schemeClr val="accent1"/>
            </a:solidFill>
            <a:ln>
              <a:noFill/>
            </a:ln>
            <a:effectLst/>
          </c:spPr>
          <c:invertIfNegative val="0"/>
          <c:cat>
            <c:numRef>
              <c:f>Sheet1!$A$2:$A$6</c:f>
              <c:numCache>
                <c:formatCode>General</c:formatCode>
                <c:ptCount val="5"/>
                <c:pt idx="0">
                  <c:v>20</c:v>
                </c:pt>
                <c:pt idx="1">
                  <c:v>40</c:v>
                </c:pt>
                <c:pt idx="2">
                  <c:v>60</c:v>
                </c:pt>
                <c:pt idx="3">
                  <c:v>80</c:v>
                </c:pt>
                <c:pt idx="4">
                  <c:v>100</c:v>
                </c:pt>
              </c:numCache>
            </c:numRef>
          </c:cat>
          <c:val>
            <c:numRef>
              <c:f>Sheet1!$B$2:$B$6</c:f>
              <c:numCache>
                <c:formatCode>General</c:formatCode>
                <c:ptCount val="5"/>
                <c:pt idx="0">
                  <c:v>3.59</c:v>
                </c:pt>
                <c:pt idx="1">
                  <c:v>2.92</c:v>
                </c:pt>
                <c:pt idx="2">
                  <c:v>3.28</c:v>
                </c:pt>
                <c:pt idx="3">
                  <c:v>3.92</c:v>
                </c:pt>
                <c:pt idx="4">
                  <c:v>3.94</c:v>
                </c:pt>
              </c:numCache>
            </c:numRef>
          </c:val>
          <c:extLst>
            <c:ext xmlns:c16="http://schemas.microsoft.com/office/drawing/2014/chart" uri="{C3380CC4-5D6E-409C-BE32-E72D297353CC}">
              <c16:uniqueId val="{00000000-0260-4A19-89F4-521C2F28AEC2}"/>
            </c:ext>
          </c:extLst>
        </c:ser>
        <c:ser>
          <c:idx val="1"/>
          <c:order val="1"/>
          <c:tx>
            <c:strRef>
              <c:f>Sheet1!$C$1</c:f>
              <c:strCache>
                <c:ptCount val="1"/>
                <c:pt idx="0">
                  <c:v>Percentage of dye removed with HCl-activated biochar</c:v>
                </c:pt>
              </c:strCache>
            </c:strRef>
          </c:tx>
          <c:spPr>
            <a:solidFill>
              <a:srgbClr val="FF0000"/>
            </a:solidFill>
            <a:ln>
              <a:noFill/>
            </a:ln>
            <a:effectLst/>
          </c:spPr>
          <c:invertIfNegative val="0"/>
          <c:cat>
            <c:numRef>
              <c:f>Sheet1!$A$2:$A$6</c:f>
              <c:numCache>
                <c:formatCode>General</c:formatCode>
                <c:ptCount val="5"/>
                <c:pt idx="0">
                  <c:v>20</c:v>
                </c:pt>
                <c:pt idx="1">
                  <c:v>40</c:v>
                </c:pt>
                <c:pt idx="2">
                  <c:v>60</c:v>
                </c:pt>
                <c:pt idx="3">
                  <c:v>80</c:v>
                </c:pt>
                <c:pt idx="4">
                  <c:v>100</c:v>
                </c:pt>
              </c:numCache>
            </c:numRef>
          </c:cat>
          <c:val>
            <c:numRef>
              <c:f>Sheet1!$C$2:$C$6</c:f>
              <c:numCache>
                <c:formatCode>General</c:formatCode>
                <c:ptCount val="5"/>
                <c:pt idx="0">
                  <c:v>88</c:v>
                </c:pt>
                <c:pt idx="1">
                  <c:v>83.8</c:v>
                </c:pt>
                <c:pt idx="2">
                  <c:v>75.819999999999993</c:v>
                </c:pt>
                <c:pt idx="3">
                  <c:v>51</c:v>
                </c:pt>
                <c:pt idx="4">
                  <c:v>49.5</c:v>
                </c:pt>
              </c:numCache>
            </c:numRef>
          </c:val>
          <c:extLst>
            <c:ext xmlns:c16="http://schemas.microsoft.com/office/drawing/2014/chart" uri="{C3380CC4-5D6E-409C-BE32-E72D297353CC}">
              <c16:uniqueId val="{00000001-0260-4A19-89F4-521C2F28AEC2}"/>
            </c:ext>
          </c:extLst>
        </c:ser>
        <c:dLbls>
          <c:showLegendKey val="0"/>
          <c:showVal val="0"/>
          <c:showCatName val="0"/>
          <c:showSerName val="0"/>
          <c:showPercent val="0"/>
          <c:showBubbleSize val="0"/>
        </c:dLbls>
        <c:gapWidth val="219"/>
        <c:axId val="1099583072"/>
        <c:axId val="1099573952"/>
      </c:barChart>
      <c:catAx>
        <c:axId val="10995830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rPr>
                  <a:t>Concentration (mg/L)</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99573952"/>
        <c:crosses val="autoZero"/>
        <c:auto val="1"/>
        <c:lblAlgn val="ctr"/>
        <c:lblOffset val="100"/>
        <c:noMultiLvlLbl val="0"/>
      </c:catAx>
      <c:valAx>
        <c:axId val="109957395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Percentatge removal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099583072"/>
        <c:crosses val="autoZero"/>
        <c:crossBetween val="between"/>
      </c:valAx>
      <c:spPr>
        <a:noFill/>
        <a:ln w="25400">
          <a:noFill/>
        </a:ln>
        <a:effectLst/>
      </c:spPr>
    </c:plotArea>
    <c:legend>
      <c:legendPos val="t"/>
      <c:layout>
        <c:manualLayout>
          <c:xMode val="edge"/>
          <c:yMode val="edge"/>
          <c:x val="0.26502990854473751"/>
          <c:y val="2.0327502203479897E-2"/>
          <c:w val="0.72181388452066864"/>
          <c:h val="0.1263547747504501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Percentage of Pb ions removed with HCl-activated biochar</c:v>
                </c:pt>
              </c:strCache>
            </c:strRef>
          </c:tx>
          <c:spPr>
            <a:solidFill>
              <a:schemeClr val="accent1"/>
            </a:solidFill>
            <a:ln>
              <a:noFill/>
            </a:ln>
            <a:effectLst/>
          </c:spPr>
          <c:invertIfNegative val="0"/>
          <c:cat>
            <c:numRef>
              <c:f>Sheet1!$A$14:$A$17</c:f>
              <c:numCache>
                <c:formatCode>General</c:formatCode>
                <c:ptCount val="4"/>
                <c:pt idx="0">
                  <c:v>20</c:v>
                </c:pt>
                <c:pt idx="1">
                  <c:v>40</c:v>
                </c:pt>
                <c:pt idx="2">
                  <c:v>60</c:v>
                </c:pt>
                <c:pt idx="3">
                  <c:v>80</c:v>
                </c:pt>
              </c:numCache>
            </c:numRef>
          </c:cat>
          <c:val>
            <c:numRef>
              <c:f>Sheet1!$B$14:$B$17</c:f>
              <c:numCache>
                <c:formatCode>General</c:formatCode>
                <c:ptCount val="4"/>
                <c:pt idx="0">
                  <c:v>59.6</c:v>
                </c:pt>
                <c:pt idx="1">
                  <c:v>43.48</c:v>
                </c:pt>
                <c:pt idx="2">
                  <c:v>37.450000000000003</c:v>
                </c:pt>
                <c:pt idx="3">
                  <c:v>32.200000000000003</c:v>
                </c:pt>
              </c:numCache>
            </c:numRef>
          </c:val>
          <c:extLst>
            <c:ext xmlns:c16="http://schemas.microsoft.com/office/drawing/2014/chart" uri="{C3380CC4-5D6E-409C-BE32-E72D297353CC}">
              <c16:uniqueId val="{00000000-32D3-41E3-A513-AD6B2C69984B}"/>
            </c:ext>
          </c:extLst>
        </c:ser>
        <c:ser>
          <c:idx val="1"/>
          <c:order val="1"/>
          <c:tx>
            <c:strRef>
              <c:f>Sheet1!$C$13</c:f>
              <c:strCache>
                <c:ptCount val="1"/>
                <c:pt idx="0">
                  <c:v>Percentage of Cd ions removed with HCl-activated biochar</c:v>
                </c:pt>
              </c:strCache>
            </c:strRef>
          </c:tx>
          <c:spPr>
            <a:solidFill>
              <a:srgbClr val="FF0000"/>
            </a:solidFill>
            <a:ln>
              <a:noFill/>
            </a:ln>
            <a:effectLst/>
          </c:spPr>
          <c:invertIfNegative val="0"/>
          <c:cat>
            <c:numRef>
              <c:f>Sheet1!$A$14:$A$17</c:f>
              <c:numCache>
                <c:formatCode>General</c:formatCode>
                <c:ptCount val="4"/>
                <c:pt idx="0">
                  <c:v>20</c:v>
                </c:pt>
                <c:pt idx="1">
                  <c:v>40</c:v>
                </c:pt>
                <c:pt idx="2">
                  <c:v>60</c:v>
                </c:pt>
                <c:pt idx="3">
                  <c:v>80</c:v>
                </c:pt>
              </c:numCache>
            </c:numRef>
          </c:cat>
          <c:val>
            <c:numRef>
              <c:f>Sheet1!$C$14:$C$17</c:f>
              <c:numCache>
                <c:formatCode>General</c:formatCode>
                <c:ptCount val="4"/>
                <c:pt idx="0">
                  <c:v>98.45</c:v>
                </c:pt>
                <c:pt idx="1">
                  <c:v>66.45</c:v>
                </c:pt>
                <c:pt idx="2">
                  <c:v>56.55</c:v>
                </c:pt>
                <c:pt idx="3">
                  <c:v>55.26</c:v>
                </c:pt>
              </c:numCache>
            </c:numRef>
          </c:val>
          <c:extLst>
            <c:ext xmlns:c16="http://schemas.microsoft.com/office/drawing/2014/chart" uri="{C3380CC4-5D6E-409C-BE32-E72D297353CC}">
              <c16:uniqueId val="{00000001-32D3-41E3-A513-AD6B2C69984B}"/>
            </c:ext>
          </c:extLst>
        </c:ser>
        <c:dLbls>
          <c:showLegendKey val="0"/>
          <c:showVal val="0"/>
          <c:showCatName val="0"/>
          <c:showSerName val="0"/>
          <c:showPercent val="0"/>
          <c:showBubbleSize val="0"/>
        </c:dLbls>
        <c:gapWidth val="219"/>
        <c:axId val="1168553584"/>
        <c:axId val="1168577104"/>
      </c:barChart>
      <c:catAx>
        <c:axId val="116855358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Concentration (mg/L)</a:t>
                </a:r>
                <a:r>
                  <a:rPr lang="en-US" sz="1200" b="1" baseline="0"/>
                  <a:t> </a:t>
                </a:r>
                <a:endParaRPr lang="en-US"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168577104"/>
        <c:crosses val="autoZero"/>
        <c:auto val="1"/>
        <c:lblAlgn val="ctr"/>
        <c:lblOffset val="100"/>
        <c:noMultiLvlLbl val="0"/>
      </c:catAx>
      <c:valAx>
        <c:axId val="116857710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metal ions removed with activated biochar</a:t>
                </a:r>
                <a:endParaRPr lang="en-US" sz="1200" b="1"/>
              </a:p>
            </c:rich>
          </c:tx>
          <c:layout>
            <c:manualLayout>
              <c:xMode val="edge"/>
              <c:yMode val="edge"/>
              <c:x val="1.9622271277900418E-2"/>
              <c:y val="0.1543846572930918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168553584"/>
        <c:crosses val="autoZero"/>
        <c:crossBetween val="between"/>
      </c:valAx>
      <c:spPr>
        <a:noFill/>
        <a:ln>
          <a:noFill/>
        </a:ln>
        <a:effectLst/>
      </c:spPr>
    </c:plotArea>
    <c:legend>
      <c:legendPos val="t"/>
      <c:layout>
        <c:manualLayout>
          <c:xMode val="edge"/>
          <c:yMode val="edge"/>
          <c:x val="0.26028301895406991"/>
          <c:y val="1.4917232120178526E-2"/>
          <c:w val="0.70338017442821377"/>
          <c:h val="0.1235002721434014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5B5A-7286-4D30-8A2A-A59E23F8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16</Pages>
  <Words>6118</Words>
  <Characters>34875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cp:revision>
  <dcterms:created xsi:type="dcterms:W3CDTF">2026-03-06T07:25:00Z</dcterms:created>
  <dcterms:modified xsi:type="dcterms:W3CDTF">2026-03-13T08:35:00Z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be324850-cf26-4b71-af43-9a133d804ddf</vt:lpwstr>
  </property>
</Properties>
</file>