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6CFD2" w14:textId="4E181485" w:rsidR="00E42543" w:rsidRDefault="00E42543" w:rsidP="00E42543">
      <w:pPr>
        <w:jc w:val="both"/>
        <w:rPr>
          <w:rFonts w:ascii="Times New Roman" w:hAnsi="Times New Roman" w:cs="Times New Roman"/>
          <w:b/>
          <w:bCs/>
        </w:rPr>
      </w:pPr>
      <w:r w:rsidRPr="00E42543">
        <w:rPr>
          <w:rFonts w:ascii="Times New Roman" w:hAnsi="Times New Roman" w:cs="Times New Roman"/>
          <w:b/>
          <w:bCs/>
        </w:rPr>
        <w:t>Impact of Ohmic Heating on Physico-Chemical and Quality Attributes of Pineapple Juice at Different Voltage Gradients</w:t>
      </w:r>
    </w:p>
    <w:p w14:paraId="2D315278" w14:textId="77777777" w:rsidR="008D0369" w:rsidRDefault="008D0369" w:rsidP="00E42543">
      <w:pPr>
        <w:jc w:val="both"/>
        <w:rPr>
          <w:rFonts w:ascii="Times New Roman" w:hAnsi="Times New Roman" w:cs="Times New Roman"/>
          <w:b/>
          <w:bCs/>
        </w:rPr>
      </w:pPr>
    </w:p>
    <w:p w14:paraId="61438151" w14:textId="68DE24A9" w:rsidR="008847F1" w:rsidRDefault="008847F1" w:rsidP="00E42543">
      <w:pPr>
        <w:jc w:val="both"/>
        <w:rPr>
          <w:rFonts w:ascii="Times New Roman" w:hAnsi="Times New Roman" w:cs="Times New Roman"/>
        </w:rPr>
      </w:pPr>
      <w:r w:rsidRPr="00C12BAB">
        <w:rPr>
          <w:rFonts w:ascii="Times New Roman" w:hAnsi="Times New Roman" w:cs="Times New Roman"/>
          <w:b/>
          <w:bCs/>
        </w:rPr>
        <w:t>Abstract</w:t>
      </w:r>
      <w:r w:rsidRPr="008847F1">
        <w:rPr>
          <w:rFonts w:ascii="Times New Roman" w:hAnsi="Times New Roman" w:cs="Times New Roman"/>
        </w:rPr>
        <w:br/>
      </w:r>
      <w:proofErr w:type="spellStart"/>
      <w:r w:rsidRPr="008847F1">
        <w:rPr>
          <w:rFonts w:ascii="Times New Roman" w:hAnsi="Times New Roman" w:cs="Times New Roman"/>
        </w:rPr>
        <w:t>Physico</w:t>
      </w:r>
      <w:proofErr w:type="spellEnd"/>
      <w:r w:rsidRPr="008847F1">
        <w:rPr>
          <w:rFonts w:ascii="Times New Roman" w:hAnsi="Times New Roman" w:cs="Times New Roman"/>
        </w:rPr>
        <w:t xml:space="preserve">-chemical properties play a vital role in determining the quality and shelf life of fruit juices. The present study investigated the impact of ohmic heating on various </w:t>
      </w:r>
      <w:proofErr w:type="spellStart"/>
      <w:r w:rsidRPr="008847F1">
        <w:rPr>
          <w:rFonts w:ascii="Times New Roman" w:hAnsi="Times New Roman" w:cs="Times New Roman"/>
        </w:rPr>
        <w:t>physico</w:t>
      </w:r>
      <w:proofErr w:type="spellEnd"/>
      <w:r w:rsidRPr="008847F1">
        <w:rPr>
          <w:rFonts w:ascii="Times New Roman" w:hAnsi="Times New Roman" w:cs="Times New Roman"/>
        </w:rPr>
        <w:t>-chemical and quality attributes of pineapple juice processed at different voltage gradients (1</w:t>
      </w:r>
      <w:r w:rsidR="00F6034B">
        <w:rPr>
          <w:rFonts w:ascii="Times New Roman" w:hAnsi="Times New Roman" w:cs="Times New Roman"/>
        </w:rPr>
        <w:t>0.</w:t>
      </w:r>
      <w:r w:rsidRPr="008847F1">
        <w:rPr>
          <w:rFonts w:ascii="Times New Roman" w:hAnsi="Times New Roman" w:cs="Times New Roman"/>
        </w:rPr>
        <w:t>3</w:t>
      </w:r>
      <w:r w:rsidR="00F6034B">
        <w:rPr>
          <w:rFonts w:ascii="Times New Roman" w:hAnsi="Times New Roman" w:cs="Times New Roman"/>
        </w:rPr>
        <w:t>5</w:t>
      </w:r>
      <w:r w:rsidRPr="008847F1">
        <w:rPr>
          <w:rFonts w:ascii="Times New Roman" w:hAnsi="Times New Roman" w:cs="Times New Roman"/>
        </w:rPr>
        <w:t>–2</w:t>
      </w:r>
      <w:r w:rsidR="005D4053">
        <w:rPr>
          <w:rFonts w:ascii="Times New Roman" w:hAnsi="Times New Roman" w:cs="Times New Roman"/>
        </w:rPr>
        <w:t>5</w:t>
      </w:r>
      <w:r w:rsidRPr="008847F1">
        <w:rPr>
          <w:rFonts w:ascii="Times New Roman" w:hAnsi="Times New Roman" w:cs="Times New Roman"/>
        </w:rPr>
        <w:t>.2</w:t>
      </w:r>
      <w:r w:rsidR="00F6034B">
        <w:rPr>
          <w:rFonts w:ascii="Times New Roman" w:hAnsi="Times New Roman" w:cs="Times New Roman"/>
        </w:rPr>
        <w:t>5</w:t>
      </w:r>
      <w:r w:rsidRPr="008847F1">
        <w:rPr>
          <w:rFonts w:ascii="Times New Roman" w:hAnsi="Times New Roman" w:cs="Times New Roman"/>
        </w:rPr>
        <w:t xml:space="preserve"> V/cm). Pineapple juice was </w:t>
      </w:r>
      <w:proofErr w:type="spellStart"/>
      <w:r w:rsidRPr="008847F1">
        <w:rPr>
          <w:rFonts w:ascii="Times New Roman" w:hAnsi="Times New Roman" w:cs="Times New Roman"/>
        </w:rPr>
        <w:t>ohmically</w:t>
      </w:r>
      <w:proofErr w:type="spellEnd"/>
      <w:r w:rsidRPr="008847F1">
        <w:rPr>
          <w:rFonts w:ascii="Times New Roman" w:hAnsi="Times New Roman" w:cs="Times New Roman"/>
        </w:rPr>
        <w:t xml:space="preserve"> heated at 90 °C for varying holding times (1, 4, and 6 minutes) and stored under refrigerated conditions for 28 days. Parameters such as total soluble solids, pH, titratable acidity, ascorbic acid, and bromelain activity were evaluated at regular intervals. Results indicated that ohmic heating significantly influenced juice quality depending on voltage gradient, treatment time, and storage duration. Lower voltage gradients and shorter treatment times showed better retention of nutritional and quality attributes. The study concludes that ohmic heating is an efficient alternative processing technique for pineapple juice with improved quality retention and shelf-life stability.</w:t>
      </w:r>
    </w:p>
    <w:p w14:paraId="5A422B49" w14:textId="23A4B001" w:rsidR="003A7B0F" w:rsidRDefault="003A7B0F" w:rsidP="00E42543">
      <w:pPr>
        <w:jc w:val="both"/>
        <w:rPr>
          <w:rFonts w:ascii="Times New Roman" w:hAnsi="Times New Roman" w:cs="Times New Roman"/>
          <w:i/>
          <w:iCs/>
        </w:rPr>
      </w:pPr>
      <w:r w:rsidRPr="003A7B0F">
        <w:rPr>
          <w:rFonts w:ascii="Times New Roman" w:hAnsi="Times New Roman" w:cs="Times New Roman"/>
          <w:b/>
          <w:bCs/>
          <w:i/>
          <w:iCs/>
        </w:rPr>
        <w:t>Keywords:</w:t>
      </w:r>
      <w:r>
        <w:rPr>
          <w:rFonts w:ascii="Times New Roman" w:hAnsi="Times New Roman" w:cs="Times New Roman"/>
          <w:b/>
          <w:bCs/>
          <w:i/>
          <w:iCs/>
        </w:rPr>
        <w:t xml:space="preserve"> </w:t>
      </w:r>
      <w:r w:rsidRPr="003A7B0F">
        <w:rPr>
          <w:rFonts w:ascii="Times New Roman" w:hAnsi="Times New Roman" w:cs="Times New Roman"/>
          <w:i/>
          <w:iCs/>
        </w:rPr>
        <w:t>Ohmic heating; Pineapple juice; Voltage gradient; Physico-chemical properties; Shelf life</w:t>
      </w:r>
    </w:p>
    <w:p w14:paraId="3EF063B6" w14:textId="77777777" w:rsidR="00407FB9" w:rsidRDefault="00407FB9" w:rsidP="00E42543">
      <w:pPr>
        <w:jc w:val="both"/>
        <w:rPr>
          <w:rFonts w:ascii="Times New Roman" w:hAnsi="Times New Roman" w:cs="Times New Roman"/>
          <w:i/>
          <w:iCs/>
        </w:rPr>
      </w:pPr>
    </w:p>
    <w:p w14:paraId="20B71D9A" w14:textId="77777777" w:rsidR="00407FB9" w:rsidRPr="00407FB9" w:rsidRDefault="00407FB9" w:rsidP="00407FB9">
      <w:pPr>
        <w:jc w:val="both"/>
        <w:rPr>
          <w:rFonts w:ascii="Times New Roman" w:hAnsi="Times New Roman" w:cs="Times New Roman"/>
          <w:b/>
          <w:bCs/>
        </w:rPr>
      </w:pPr>
      <w:r w:rsidRPr="00407FB9">
        <w:rPr>
          <w:rFonts w:ascii="Times New Roman" w:hAnsi="Times New Roman" w:cs="Times New Roman"/>
          <w:b/>
          <w:bCs/>
        </w:rPr>
        <w:t>Introduction</w:t>
      </w:r>
    </w:p>
    <w:p w14:paraId="793EAB72" w14:textId="77777777" w:rsidR="001772AE" w:rsidRPr="001772AE" w:rsidRDefault="001772AE" w:rsidP="001772AE">
      <w:pPr>
        <w:jc w:val="both"/>
        <w:rPr>
          <w:rFonts w:ascii="Times New Roman" w:hAnsi="Times New Roman" w:cs="Times New Roman"/>
        </w:rPr>
      </w:pPr>
      <w:r w:rsidRPr="001772AE">
        <w:rPr>
          <w:rFonts w:ascii="Times New Roman" w:hAnsi="Times New Roman" w:cs="Times New Roman"/>
        </w:rPr>
        <w:t>Ohmic heating (OH) or Joule heating, is a sophisticated heat-treatment procedure in which food acts as an electrical resistor and the electric energy produced work directly into heat in accordance with the regime of Joule’s</w:t>
      </w:r>
      <w:r w:rsidRPr="001772AE">
        <w:rPr>
          <w:rFonts w:ascii="Times New Roman" w:hAnsi="Times New Roman" w:cs="Times New Roman"/>
        </w:rPr>
        <w:t> </w:t>
      </w:r>
      <w:r w:rsidRPr="001772AE">
        <w:rPr>
          <w:rFonts w:ascii="Times New Roman" w:hAnsi="Times New Roman" w:cs="Times New Roman"/>
        </w:rPr>
        <w:t>law. In comparison to traditional surface-to-core heat transfer during heating, (OH)</w:t>
      </w:r>
      <w:r w:rsidRPr="001772AE">
        <w:rPr>
          <w:rFonts w:ascii="Times New Roman" w:hAnsi="Times New Roman" w:cs="Times New Roman"/>
        </w:rPr>
        <w:t> </w:t>
      </w:r>
      <w:r w:rsidRPr="001772AE">
        <w:rPr>
          <w:rFonts w:ascii="Times New Roman" w:hAnsi="Times New Roman" w:cs="Times New Roman"/>
        </w:rPr>
        <w:t>creates uniform and rapid volumetric heating which reduces time spent at high temperatures and protects the heat sensitive nutrients and quality characteristics of foods (Zhang et al., 2021). The electric field</w:t>
      </w:r>
      <w:r w:rsidRPr="001772AE">
        <w:rPr>
          <w:rFonts w:ascii="Times New Roman" w:hAnsi="Times New Roman" w:cs="Times New Roman"/>
        </w:rPr>
        <w:t> </w:t>
      </w:r>
      <w:r w:rsidRPr="001772AE">
        <w:rPr>
          <w:rFonts w:ascii="Times New Roman" w:hAnsi="Times New Roman" w:cs="Times New Roman"/>
        </w:rPr>
        <w:t xml:space="preserve">strength (EFS) or voltage gradient used in OH has a great impact on thermal efficiency, heating rates, electrical conductivities and alteration of the </w:t>
      </w:r>
      <w:proofErr w:type="spellStart"/>
      <w:r w:rsidRPr="001772AE">
        <w:rPr>
          <w:rFonts w:ascii="Times New Roman" w:hAnsi="Times New Roman" w:cs="Times New Roman"/>
        </w:rPr>
        <w:t>physico</w:t>
      </w:r>
      <w:proofErr w:type="spellEnd"/>
      <w:r w:rsidRPr="001772AE">
        <w:rPr>
          <w:rFonts w:ascii="Times New Roman" w:hAnsi="Times New Roman" w:cs="Times New Roman"/>
        </w:rPr>
        <w:t xml:space="preserve">-chemical properties of treated samples specially in liquid foods including fruit juices (Icier &amp; </w:t>
      </w:r>
      <w:proofErr w:type="spellStart"/>
      <w:r w:rsidRPr="001772AE">
        <w:rPr>
          <w:rFonts w:ascii="Times New Roman" w:hAnsi="Times New Roman" w:cs="Times New Roman"/>
        </w:rPr>
        <w:t>Ilicali</w:t>
      </w:r>
      <w:proofErr w:type="spellEnd"/>
      <w:r w:rsidRPr="001772AE">
        <w:rPr>
          <w:rFonts w:ascii="Times New Roman" w:hAnsi="Times New Roman" w:cs="Times New Roman"/>
        </w:rPr>
        <w:t>, 2005).</w:t>
      </w:r>
    </w:p>
    <w:p w14:paraId="3B57BDB7" w14:textId="77777777" w:rsidR="001772AE" w:rsidRPr="001772AE" w:rsidRDefault="001772AE" w:rsidP="001772AE">
      <w:pPr>
        <w:jc w:val="both"/>
        <w:rPr>
          <w:rFonts w:ascii="Times New Roman" w:hAnsi="Times New Roman" w:cs="Times New Roman"/>
        </w:rPr>
      </w:pPr>
      <w:r w:rsidRPr="001772AE">
        <w:rPr>
          <w:rFonts w:ascii="Times New Roman" w:hAnsi="Times New Roman" w:cs="Times New Roman"/>
        </w:rPr>
        <w:t>In the past decade, OH has attracted great attention in fruit juice processing owing to its benefits in retention of nutrients, energy saving and efficient microbial reduction when compared to traditional thermal treatment (Tiwari &amp; McDonnell, 2018; Zhang</w:t>
      </w:r>
      <w:r w:rsidRPr="001772AE">
        <w:rPr>
          <w:rFonts w:ascii="Times New Roman" w:hAnsi="Times New Roman" w:cs="Times New Roman"/>
        </w:rPr>
        <w:t> </w:t>
      </w:r>
      <w:r w:rsidRPr="001772AE">
        <w:rPr>
          <w:rFonts w:ascii="Times New Roman" w:hAnsi="Times New Roman" w:cs="Times New Roman"/>
        </w:rPr>
        <w:t xml:space="preserve">et al., 2021). Research on other fruit juices (dragon fruit and pomegranate juice) also shows that major quality parameters such as total soluble solids (TSS), pH, </w:t>
      </w:r>
      <w:proofErr w:type="spellStart"/>
      <w:r w:rsidRPr="001772AE">
        <w:rPr>
          <w:rFonts w:ascii="Times New Roman" w:hAnsi="Times New Roman" w:cs="Times New Roman"/>
        </w:rPr>
        <w:t>color</w:t>
      </w:r>
      <w:proofErr w:type="spellEnd"/>
      <w:r w:rsidRPr="001772AE">
        <w:rPr>
          <w:rFonts w:ascii="Times New Roman" w:hAnsi="Times New Roman" w:cs="Times New Roman"/>
        </w:rPr>
        <w:t>, and antioxidant capacity were better preserved</w:t>
      </w:r>
      <w:r w:rsidRPr="001772AE">
        <w:rPr>
          <w:rFonts w:ascii="Times New Roman" w:hAnsi="Times New Roman" w:cs="Times New Roman"/>
        </w:rPr>
        <w:t> </w:t>
      </w:r>
      <w:r w:rsidRPr="001772AE">
        <w:rPr>
          <w:rFonts w:ascii="Times New Roman" w:hAnsi="Times New Roman" w:cs="Times New Roman"/>
        </w:rPr>
        <w:t>under OH treatments when an appropriate voltage gradient and short treatment time are used (Darvishi et al., 2013). In accordance with the</w:t>
      </w:r>
      <w:r w:rsidRPr="001772AE">
        <w:rPr>
          <w:rFonts w:ascii="Times New Roman" w:hAnsi="Times New Roman" w:cs="Times New Roman"/>
        </w:rPr>
        <w:t> </w:t>
      </w:r>
      <w:r w:rsidRPr="001772AE">
        <w:rPr>
          <w:rFonts w:ascii="Times New Roman" w:hAnsi="Times New Roman" w:cs="Times New Roman"/>
        </w:rPr>
        <w:t xml:space="preserve">grape juice, increased voltage gradients during ohmic heating of optimized products led to higher retention of the </w:t>
      </w:r>
      <w:proofErr w:type="spellStart"/>
      <w:r w:rsidRPr="001772AE">
        <w:rPr>
          <w:rFonts w:ascii="Times New Roman" w:hAnsi="Times New Roman" w:cs="Times New Roman"/>
        </w:rPr>
        <w:t>physico</w:t>
      </w:r>
      <w:proofErr w:type="spellEnd"/>
      <w:r w:rsidRPr="001772AE">
        <w:rPr>
          <w:rFonts w:ascii="Times New Roman" w:hAnsi="Times New Roman" w:cs="Times New Roman"/>
        </w:rPr>
        <w:t>-chemical quality attributes throughout refrigeration storage time (Ayoub et al., 2020). Incidentally, the enhanced electrical conductivity as a function of</w:t>
      </w:r>
      <w:r w:rsidRPr="001772AE">
        <w:rPr>
          <w:rFonts w:ascii="Times New Roman" w:hAnsi="Times New Roman" w:cs="Times New Roman"/>
        </w:rPr>
        <w:t> </w:t>
      </w:r>
      <w:r w:rsidRPr="001772AE">
        <w:rPr>
          <w:rFonts w:ascii="Times New Roman" w:hAnsi="Times New Roman" w:cs="Times New Roman"/>
        </w:rPr>
        <w:t xml:space="preserve">temperature in OH has the potential for high internal heat generation, </w:t>
      </w:r>
      <w:proofErr w:type="spellStart"/>
      <w:r w:rsidRPr="001772AE">
        <w:rPr>
          <w:rFonts w:ascii="Times New Roman" w:hAnsi="Times New Roman" w:cs="Times New Roman"/>
        </w:rPr>
        <w:t>favoring</w:t>
      </w:r>
      <w:proofErr w:type="spellEnd"/>
      <w:r w:rsidRPr="001772AE">
        <w:rPr>
          <w:rFonts w:ascii="Times New Roman" w:hAnsi="Times New Roman" w:cs="Times New Roman"/>
        </w:rPr>
        <w:t xml:space="preserve"> technology application to such items as fruit juices (Icier &amp; </w:t>
      </w:r>
      <w:proofErr w:type="spellStart"/>
      <w:r w:rsidRPr="001772AE">
        <w:rPr>
          <w:rFonts w:ascii="Times New Roman" w:hAnsi="Times New Roman" w:cs="Times New Roman"/>
        </w:rPr>
        <w:t>Ilicali</w:t>
      </w:r>
      <w:proofErr w:type="spellEnd"/>
      <w:r w:rsidRPr="001772AE">
        <w:rPr>
          <w:rFonts w:ascii="Times New Roman" w:hAnsi="Times New Roman" w:cs="Times New Roman"/>
        </w:rPr>
        <w:t>, 2005).</w:t>
      </w:r>
    </w:p>
    <w:p w14:paraId="54EDC798" w14:textId="77777777" w:rsidR="001772AE" w:rsidRPr="001772AE" w:rsidRDefault="001772AE" w:rsidP="001772AE">
      <w:pPr>
        <w:jc w:val="both"/>
        <w:rPr>
          <w:rFonts w:ascii="Times New Roman" w:hAnsi="Times New Roman" w:cs="Times New Roman"/>
        </w:rPr>
      </w:pPr>
      <w:r w:rsidRPr="001772AE">
        <w:rPr>
          <w:rFonts w:ascii="Times New Roman" w:hAnsi="Times New Roman" w:cs="Times New Roman"/>
        </w:rPr>
        <w:lastRenderedPageBreak/>
        <w:t>Although various fruit juices such as orange, mango, guava</w:t>
      </w:r>
      <w:r w:rsidRPr="001772AE">
        <w:rPr>
          <w:rFonts w:ascii="Times New Roman" w:hAnsi="Times New Roman" w:cs="Times New Roman"/>
        </w:rPr>
        <w:t> </w:t>
      </w:r>
      <w:r w:rsidRPr="001772AE">
        <w:rPr>
          <w:rFonts w:ascii="Times New Roman" w:hAnsi="Times New Roman" w:cs="Times New Roman"/>
        </w:rPr>
        <w:t>and dragon fruit juice have been widely studied but pineapple juice has relatively less focused attention about OH effect on its quality. Pineapple</w:t>
      </w:r>
      <w:r w:rsidRPr="001772AE">
        <w:rPr>
          <w:rFonts w:ascii="Times New Roman" w:hAnsi="Times New Roman" w:cs="Times New Roman"/>
        </w:rPr>
        <w:t> </w:t>
      </w:r>
      <w:r w:rsidRPr="001772AE">
        <w:rPr>
          <w:rFonts w:ascii="Times New Roman" w:hAnsi="Times New Roman" w:cs="Times New Roman"/>
        </w:rPr>
        <w:t xml:space="preserve">juice has a complex chemical composition that includes ascorbic acid, organic acids, sugars, phenolic compounds and the proteolytic enzyme bromelain; all of these are temperature- and processing-sensitive. Electric field strength and processing temperature are two factors that have been reported to significantly affect enzyme inactivation, phenolic stability, </w:t>
      </w:r>
      <w:proofErr w:type="spellStart"/>
      <w:r w:rsidRPr="001772AE">
        <w:rPr>
          <w:rFonts w:ascii="Times New Roman" w:hAnsi="Times New Roman" w:cs="Times New Roman"/>
        </w:rPr>
        <w:t>color</w:t>
      </w:r>
      <w:proofErr w:type="spellEnd"/>
      <w:r w:rsidRPr="001772AE">
        <w:rPr>
          <w:rFonts w:ascii="Times New Roman" w:hAnsi="Times New Roman" w:cs="Times New Roman"/>
        </w:rPr>
        <w:t xml:space="preserve"> properties, and</w:t>
      </w:r>
      <w:r w:rsidRPr="001772AE">
        <w:rPr>
          <w:rFonts w:ascii="Times New Roman" w:hAnsi="Times New Roman" w:cs="Times New Roman"/>
        </w:rPr>
        <w:t> </w:t>
      </w:r>
      <w:r w:rsidRPr="001772AE">
        <w:rPr>
          <w:rFonts w:ascii="Times New Roman" w:hAnsi="Times New Roman" w:cs="Times New Roman"/>
        </w:rPr>
        <w:t>overall quality of fruit juices during OH (</w:t>
      </w:r>
      <w:proofErr w:type="spellStart"/>
      <w:r w:rsidRPr="001772AE">
        <w:rPr>
          <w:rFonts w:ascii="Times New Roman" w:hAnsi="Times New Roman" w:cs="Times New Roman"/>
        </w:rPr>
        <w:t>Cappato</w:t>
      </w:r>
      <w:proofErr w:type="spellEnd"/>
      <w:r w:rsidRPr="001772AE">
        <w:rPr>
          <w:rFonts w:ascii="Times New Roman" w:hAnsi="Times New Roman" w:cs="Times New Roman"/>
        </w:rPr>
        <w:t xml:space="preserve"> et al., 2017). Conventional and OH studies also provide evidence that the °Brix and acidity</w:t>
      </w:r>
      <w:r w:rsidRPr="001772AE">
        <w:rPr>
          <w:rFonts w:ascii="Times New Roman" w:hAnsi="Times New Roman" w:cs="Times New Roman"/>
        </w:rPr>
        <w:t> </w:t>
      </w:r>
      <w:r w:rsidRPr="001772AE">
        <w:rPr>
          <w:rFonts w:ascii="Times New Roman" w:hAnsi="Times New Roman" w:cs="Times New Roman"/>
        </w:rPr>
        <w:t>of the sample, as well as voltage gradient applied to juice in processing determine the heating rate, system efficiency and quality (Darvishi et al., 2013).</w:t>
      </w:r>
    </w:p>
    <w:p w14:paraId="08E5706A" w14:textId="77777777" w:rsidR="001772AE" w:rsidRPr="001772AE" w:rsidRDefault="001772AE" w:rsidP="001772AE">
      <w:pPr>
        <w:jc w:val="both"/>
        <w:rPr>
          <w:rFonts w:ascii="Times New Roman" w:hAnsi="Times New Roman" w:cs="Times New Roman"/>
        </w:rPr>
      </w:pPr>
      <w:r w:rsidRPr="001772AE">
        <w:rPr>
          <w:rFonts w:ascii="Times New Roman" w:hAnsi="Times New Roman" w:cs="Times New Roman"/>
        </w:rPr>
        <w:t>It is</w:t>
      </w:r>
      <w:r w:rsidRPr="001772AE">
        <w:rPr>
          <w:rFonts w:ascii="Times New Roman" w:hAnsi="Times New Roman" w:cs="Times New Roman"/>
        </w:rPr>
        <w:t> </w:t>
      </w:r>
      <w:r w:rsidRPr="001772AE">
        <w:rPr>
          <w:rFonts w:ascii="Times New Roman" w:hAnsi="Times New Roman" w:cs="Times New Roman"/>
        </w:rPr>
        <w:t xml:space="preserve">encouraging that recent studies have also showed the need to tune OH parameters for pineapple matrices. For example, it was reported from the </w:t>
      </w:r>
      <w:proofErr w:type="spellStart"/>
      <w:r w:rsidRPr="001772AE">
        <w:rPr>
          <w:rFonts w:ascii="Times New Roman" w:hAnsi="Times New Roman" w:cs="Times New Roman"/>
        </w:rPr>
        <w:t>valorization</w:t>
      </w:r>
      <w:proofErr w:type="spellEnd"/>
      <w:r w:rsidRPr="001772AE">
        <w:rPr>
          <w:rFonts w:ascii="Times New Roman" w:hAnsi="Times New Roman" w:cs="Times New Roman"/>
        </w:rPr>
        <w:t xml:space="preserve"> studies of pineapple cores that voltage gradient, temperature and frequency had a significant influence on both extraction efficiency and phenolic compound yield which</w:t>
      </w:r>
      <w:r w:rsidRPr="001772AE">
        <w:rPr>
          <w:rFonts w:ascii="Times New Roman" w:hAnsi="Times New Roman" w:cs="Times New Roman"/>
        </w:rPr>
        <w:t> </w:t>
      </w:r>
      <w:r w:rsidRPr="001772AE">
        <w:rPr>
          <w:rFonts w:ascii="Times New Roman" w:hAnsi="Times New Roman" w:cs="Times New Roman"/>
        </w:rPr>
        <w:t xml:space="preserve">demonstrates the sensitivity of pineapple tissues to the conditions caused by electrical heating (Jafarpour et al., 2023). Furthermore, relevant literature </w:t>
      </w:r>
      <w:proofErr w:type="gramStart"/>
      <w:r w:rsidRPr="001772AE">
        <w:rPr>
          <w:rFonts w:ascii="Times New Roman" w:hAnsi="Times New Roman" w:cs="Times New Roman"/>
        </w:rPr>
        <w:t>contain</w:t>
      </w:r>
      <w:proofErr w:type="gramEnd"/>
      <w:r w:rsidRPr="001772AE">
        <w:rPr>
          <w:rFonts w:ascii="Times New Roman" w:hAnsi="Times New Roman" w:cs="Times New Roman"/>
        </w:rPr>
        <w:t xml:space="preserve"> extensive treatments of OH applications which argue for a product-dependent fine-tuning</w:t>
      </w:r>
      <w:r w:rsidRPr="001772AE">
        <w:rPr>
          <w:rFonts w:ascii="Times New Roman" w:hAnsi="Times New Roman" w:cs="Times New Roman"/>
        </w:rPr>
        <w:t> </w:t>
      </w:r>
      <w:r w:rsidRPr="001772AE">
        <w:rPr>
          <w:rFonts w:ascii="Times New Roman" w:hAnsi="Times New Roman" w:cs="Times New Roman"/>
        </w:rPr>
        <w:t>to the trade-offs between enzyme inactivation, nutrient preservation and organoleptic quality in fruit juices (Zhang et al., 2021).</w:t>
      </w:r>
    </w:p>
    <w:p w14:paraId="56F1A988" w14:textId="77777777" w:rsidR="001772AE" w:rsidRPr="001772AE" w:rsidRDefault="001772AE" w:rsidP="001772AE">
      <w:pPr>
        <w:jc w:val="both"/>
        <w:rPr>
          <w:rFonts w:ascii="Times New Roman" w:hAnsi="Times New Roman" w:cs="Times New Roman"/>
        </w:rPr>
      </w:pPr>
      <w:r w:rsidRPr="001772AE">
        <w:rPr>
          <w:rFonts w:ascii="Times New Roman" w:hAnsi="Times New Roman" w:cs="Times New Roman"/>
        </w:rPr>
        <w:t>Cumulatively, these results reflect</w:t>
      </w:r>
      <w:r w:rsidRPr="001772AE">
        <w:rPr>
          <w:rFonts w:ascii="Times New Roman" w:hAnsi="Times New Roman" w:cs="Times New Roman"/>
        </w:rPr>
        <w:t> </w:t>
      </w:r>
      <w:r w:rsidRPr="001772AE">
        <w:rPr>
          <w:rFonts w:ascii="Times New Roman" w:hAnsi="Times New Roman" w:cs="Times New Roman"/>
        </w:rPr>
        <w:t xml:space="preserve">a need for the comprehensive study of various voltage gradients during ohmic heating on pineapple juice in terms of major </w:t>
      </w:r>
      <w:proofErr w:type="spellStart"/>
      <w:r w:rsidRPr="001772AE">
        <w:rPr>
          <w:rFonts w:ascii="Times New Roman" w:hAnsi="Times New Roman" w:cs="Times New Roman"/>
        </w:rPr>
        <w:t>physico</w:t>
      </w:r>
      <w:proofErr w:type="spellEnd"/>
      <w:r w:rsidRPr="001772AE">
        <w:rPr>
          <w:rFonts w:ascii="Times New Roman" w:hAnsi="Times New Roman" w:cs="Times New Roman"/>
        </w:rPr>
        <w:t xml:space="preserve">-chemical properties such as TSS, pH, titratable acidity (TA), the contents of AA and bromelain activity (BA), </w:t>
      </w:r>
      <w:proofErr w:type="spellStart"/>
      <w:r w:rsidRPr="001772AE">
        <w:rPr>
          <w:rFonts w:ascii="Times New Roman" w:hAnsi="Times New Roman" w:cs="Times New Roman"/>
        </w:rPr>
        <w:t>color</w:t>
      </w:r>
      <w:proofErr w:type="spellEnd"/>
      <w:r w:rsidRPr="001772AE">
        <w:rPr>
          <w:rFonts w:ascii="Times New Roman" w:hAnsi="Times New Roman" w:cs="Times New Roman"/>
        </w:rPr>
        <w:t xml:space="preserve"> characteristics and antioxidant potential throughout processing and refrigerated storage. Such research would contribute to justify OH as an alternative for thermal pasteurization of pineapple juice</w:t>
      </w:r>
      <w:r w:rsidRPr="001772AE">
        <w:rPr>
          <w:rFonts w:ascii="Times New Roman" w:hAnsi="Times New Roman" w:cs="Times New Roman"/>
        </w:rPr>
        <w:t> </w:t>
      </w:r>
      <w:r w:rsidRPr="001772AE">
        <w:rPr>
          <w:rFonts w:ascii="Times New Roman" w:hAnsi="Times New Roman" w:cs="Times New Roman"/>
        </w:rPr>
        <w:t>and make comparison among other fruit juices possible. These are</w:t>
      </w:r>
      <w:r w:rsidRPr="001772AE">
        <w:rPr>
          <w:rFonts w:ascii="Times New Roman" w:hAnsi="Times New Roman" w:cs="Times New Roman"/>
        </w:rPr>
        <w:t> </w:t>
      </w:r>
      <w:r w:rsidRPr="001772AE">
        <w:rPr>
          <w:rFonts w:ascii="Times New Roman" w:hAnsi="Times New Roman" w:cs="Times New Roman"/>
        </w:rPr>
        <w:t>necessary prerequisites for the upscaling of ohmic heating technology to be used in industrial scale production of high-quality, high-nutritive value pineapple juice with shelf life and consumer acceptability enhancement.</w:t>
      </w:r>
    </w:p>
    <w:p w14:paraId="49C7638C"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Materials and Methods</w:t>
      </w:r>
    </w:p>
    <w:p w14:paraId="0142C5EF"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Raw Material and Juice Preparation</w:t>
      </w:r>
    </w:p>
    <w:p w14:paraId="58279789" w14:textId="77777777" w:rsidR="001772AE" w:rsidRPr="001772AE" w:rsidRDefault="001772AE" w:rsidP="001772AE">
      <w:pPr>
        <w:jc w:val="both"/>
        <w:rPr>
          <w:rFonts w:ascii="Times New Roman" w:hAnsi="Times New Roman" w:cs="Times New Roman"/>
        </w:rPr>
      </w:pPr>
      <w:r w:rsidRPr="001772AE">
        <w:rPr>
          <w:rFonts w:ascii="Times New Roman" w:hAnsi="Times New Roman" w:cs="Times New Roman"/>
        </w:rPr>
        <w:t>Whole fresh ripe</w:t>
      </w:r>
      <w:r w:rsidRPr="001772AE">
        <w:rPr>
          <w:rFonts w:ascii="Times New Roman" w:hAnsi="Times New Roman" w:cs="Times New Roman"/>
        </w:rPr>
        <w:t> </w:t>
      </w:r>
      <w:r w:rsidRPr="001772AE">
        <w:rPr>
          <w:rFonts w:ascii="Times New Roman" w:hAnsi="Times New Roman" w:cs="Times New Roman"/>
        </w:rPr>
        <w:t>uniform sized, coloured and matured pineapples (Ananas comosus), were purchased from local market. Only sound fruits, without visible defects and non-spoiled by microbes, were considered in this</w:t>
      </w:r>
      <w:r w:rsidRPr="001772AE">
        <w:rPr>
          <w:rFonts w:ascii="Times New Roman" w:hAnsi="Times New Roman" w:cs="Times New Roman"/>
        </w:rPr>
        <w:t> </w:t>
      </w:r>
      <w:r w:rsidRPr="001772AE">
        <w:rPr>
          <w:rFonts w:ascii="Times New Roman" w:hAnsi="Times New Roman" w:cs="Times New Roman"/>
        </w:rPr>
        <w:t>study. Pineapple were</w:t>
      </w:r>
      <w:r w:rsidRPr="001772AE">
        <w:rPr>
          <w:rFonts w:ascii="Times New Roman" w:hAnsi="Times New Roman" w:cs="Times New Roman"/>
        </w:rPr>
        <w:t> </w:t>
      </w:r>
      <w:r w:rsidRPr="001772AE">
        <w:rPr>
          <w:rFonts w:ascii="Times New Roman" w:hAnsi="Times New Roman" w:cs="Times New Roman"/>
        </w:rPr>
        <w:t>washed with flowing tap water then manually peeled and diced into small pieces. Juice was pressed with a household juice</w:t>
      </w:r>
      <w:r w:rsidRPr="001772AE">
        <w:rPr>
          <w:rFonts w:ascii="Times New Roman" w:hAnsi="Times New Roman" w:cs="Times New Roman"/>
        </w:rPr>
        <w:t> </w:t>
      </w:r>
      <w:r w:rsidRPr="001772AE">
        <w:rPr>
          <w:rFonts w:ascii="Times New Roman" w:hAnsi="Times New Roman" w:cs="Times New Roman"/>
        </w:rPr>
        <w:t>extractor and passed through double-layer muslin cloth to discard coarse fibres. The</w:t>
      </w:r>
      <w:r w:rsidRPr="001772AE">
        <w:rPr>
          <w:rFonts w:ascii="Times New Roman" w:hAnsi="Times New Roman" w:cs="Times New Roman"/>
        </w:rPr>
        <w:t> </w:t>
      </w:r>
      <w:r w:rsidRPr="001772AE">
        <w:rPr>
          <w:rFonts w:ascii="Times New Roman" w:hAnsi="Times New Roman" w:cs="Times New Roman"/>
        </w:rPr>
        <w:t>juice obtained was promptly treated and submitted for experimental treatments to minimise hydrolytic-enzymatic and oxidative breakdown.</w:t>
      </w:r>
    </w:p>
    <w:p w14:paraId="5633FA05"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Ohmic Heating System and Experimental Setup</w:t>
      </w:r>
    </w:p>
    <w:p w14:paraId="07ADA5E8" w14:textId="77777777" w:rsidR="001772AE" w:rsidRPr="001772AE" w:rsidRDefault="001772AE" w:rsidP="001772AE">
      <w:pPr>
        <w:jc w:val="both"/>
        <w:rPr>
          <w:rFonts w:ascii="Times New Roman" w:hAnsi="Times New Roman" w:cs="Times New Roman"/>
        </w:rPr>
      </w:pPr>
      <w:r w:rsidRPr="001772AE">
        <w:rPr>
          <w:rFonts w:ascii="Times New Roman" w:hAnsi="Times New Roman" w:cs="Times New Roman"/>
        </w:rPr>
        <w:t>Ohmic heating-Ohmic heating was performed using a laboratory-scale ohmic heating unit, which comprised</w:t>
      </w:r>
      <w:r w:rsidRPr="001772AE">
        <w:rPr>
          <w:rFonts w:ascii="Times New Roman" w:hAnsi="Times New Roman" w:cs="Times New Roman"/>
        </w:rPr>
        <w:t> </w:t>
      </w:r>
      <w:r w:rsidRPr="001772AE">
        <w:rPr>
          <w:rFonts w:ascii="Times New Roman" w:hAnsi="Times New Roman" w:cs="Times New Roman"/>
        </w:rPr>
        <w:t xml:space="preserve">a power supply (AC), voltage regulator and cylindrical glass treatment chamber with two stainless steel electrodes placed at an idle gap. The distance between the </w:t>
      </w:r>
      <w:r w:rsidRPr="001772AE">
        <w:rPr>
          <w:rFonts w:ascii="Times New Roman" w:hAnsi="Times New Roman" w:cs="Times New Roman"/>
        </w:rPr>
        <w:lastRenderedPageBreak/>
        <w:t>electrodes was stabled during</w:t>
      </w:r>
      <w:r w:rsidRPr="001772AE">
        <w:rPr>
          <w:rFonts w:ascii="Times New Roman" w:hAnsi="Times New Roman" w:cs="Times New Roman"/>
        </w:rPr>
        <w:t> </w:t>
      </w:r>
      <w:r w:rsidRPr="001772AE">
        <w:rPr>
          <w:rFonts w:ascii="Times New Roman" w:hAnsi="Times New Roman" w:cs="Times New Roman"/>
        </w:rPr>
        <w:t>each test. The treatment chamber contained pineapple juice samples (</w:t>
      </w:r>
      <w:r w:rsidRPr="001772AE">
        <w:rPr>
          <w:rFonts w:ascii="Cambria Math" w:hAnsi="Cambria Math" w:cs="Cambria Math"/>
        </w:rPr>
        <w:t>∼</w:t>
      </w:r>
      <w:r w:rsidRPr="001772AE">
        <w:rPr>
          <w:rFonts w:ascii="Times New Roman" w:hAnsi="Times New Roman" w:cs="Times New Roman"/>
        </w:rPr>
        <w:t>200 mL)</w:t>
      </w:r>
      <w:r w:rsidRPr="001772AE">
        <w:rPr>
          <w:rFonts w:ascii="Times New Roman" w:hAnsi="Times New Roman" w:cs="Times New Roman"/>
        </w:rPr>
        <w:t> </w:t>
      </w:r>
      <w:r w:rsidRPr="001772AE">
        <w:rPr>
          <w:rFonts w:ascii="Times New Roman" w:hAnsi="Times New Roman" w:cs="Times New Roman"/>
        </w:rPr>
        <w:t>which were exposed to different voltage field strengths by varying the applied voltage.</w:t>
      </w:r>
    </w:p>
    <w:p w14:paraId="2BC26011" w14:textId="284C64AA" w:rsidR="001772AE" w:rsidRDefault="001772AE" w:rsidP="001772AE">
      <w:pPr>
        <w:jc w:val="both"/>
        <w:rPr>
          <w:rFonts w:ascii="Times New Roman" w:hAnsi="Times New Roman" w:cs="Times New Roman"/>
        </w:rPr>
      </w:pPr>
      <w:r w:rsidRPr="001772AE">
        <w:rPr>
          <w:rFonts w:ascii="Times New Roman" w:hAnsi="Times New Roman" w:cs="Times New Roman"/>
        </w:rPr>
        <w:t>The pineapple juice samples were heated in ohmic heating at 50 Hz with electric field strength of 10.35, 15.10, 20.21 and 25.25 V/cm until temperature reached up to ambient temperature (90 °C), then each applied voltage was held for the time periods of 1, 4 and 6 min at these selected temperatures, followed by</w:t>
      </w:r>
      <w:r w:rsidRPr="001772AE">
        <w:rPr>
          <w:rFonts w:ascii="Times New Roman" w:hAnsi="Times New Roman" w:cs="Times New Roman"/>
        </w:rPr>
        <w:t> </w:t>
      </w:r>
      <w:r w:rsidRPr="001772AE">
        <w:rPr>
          <w:rFonts w:ascii="Times New Roman" w:hAnsi="Times New Roman" w:cs="Times New Roman"/>
        </w:rPr>
        <w:t>immediate external cooling water system. An untreated juice (control) was kept to compare</w:t>
      </w:r>
      <w:r w:rsidRPr="001772AE">
        <w:rPr>
          <w:rFonts w:ascii="Times New Roman" w:hAnsi="Times New Roman" w:cs="Times New Roman"/>
        </w:rPr>
        <w:t> </w:t>
      </w:r>
      <w:r w:rsidRPr="001772AE">
        <w:rPr>
          <w:rFonts w:ascii="Times New Roman" w:hAnsi="Times New Roman" w:cs="Times New Roman"/>
        </w:rPr>
        <w:t>with. Temperature evolution</w:t>
      </w:r>
      <w:r w:rsidRPr="001772AE">
        <w:rPr>
          <w:rFonts w:ascii="Times New Roman" w:hAnsi="Times New Roman" w:cs="Times New Roman"/>
        </w:rPr>
        <w:t> </w:t>
      </w:r>
      <w:r w:rsidRPr="001772AE">
        <w:rPr>
          <w:rFonts w:ascii="Times New Roman" w:hAnsi="Times New Roman" w:cs="Times New Roman"/>
        </w:rPr>
        <w:t>throughout ohmic heating was measured on line by a calibrated digital thermocouple (type K) inserted at the geometric centre of juice samples. Samples were maintained at</w:t>
      </w:r>
      <w:r w:rsidRPr="001772AE">
        <w:rPr>
          <w:rFonts w:ascii="Times New Roman" w:hAnsi="Times New Roman" w:cs="Times New Roman"/>
        </w:rPr>
        <w:t> </w:t>
      </w:r>
      <w:r w:rsidRPr="001772AE">
        <w:rPr>
          <w:rFonts w:ascii="Times New Roman" w:hAnsi="Times New Roman" w:cs="Times New Roman"/>
        </w:rPr>
        <w:t>the target temperature for 1, 4, or 6 min and rapidly cooled in an ice-water bath.</w:t>
      </w:r>
    </w:p>
    <w:p w14:paraId="5ECEC1CC" w14:textId="2C2AFEF8" w:rsidR="00016E62" w:rsidRPr="001772AE" w:rsidRDefault="00016E62" w:rsidP="001772AE">
      <w:pPr>
        <w:jc w:val="both"/>
        <w:rPr>
          <w:rFonts w:ascii="Times New Roman" w:hAnsi="Times New Roman" w:cs="Times New Roman"/>
        </w:rPr>
      </w:pPr>
      <w:r>
        <w:rPr>
          <w:noProof/>
        </w:rPr>
        <w:drawing>
          <wp:inline distT="0" distB="0" distL="0" distR="0" wp14:anchorId="08842AC4" wp14:editId="24A1FF01">
            <wp:extent cx="5731510" cy="4560570"/>
            <wp:effectExtent l="0" t="0" r="2540" b="0"/>
            <wp:docPr id="566683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683639" name=""/>
                    <pic:cNvPicPr/>
                  </pic:nvPicPr>
                  <pic:blipFill>
                    <a:blip r:embed="rId6"/>
                    <a:stretch>
                      <a:fillRect/>
                    </a:stretch>
                  </pic:blipFill>
                  <pic:spPr>
                    <a:xfrm>
                      <a:off x="0" y="0"/>
                      <a:ext cx="5731510" cy="4560570"/>
                    </a:xfrm>
                    <a:prstGeom prst="rect">
                      <a:avLst/>
                    </a:prstGeom>
                  </pic:spPr>
                </pic:pic>
              </a:graphicData>
            </a:graphic>
          </wp:inline>
        </w:drawing>
      </w:r>
    </w:p>
    <w:p w14:paraId="19FD290A" w14:textId="20936E86" w:rsidR="00C45248" w:rsidRDefault="00C45248" w:rsidP="0058716B">
      <w:pPr>
        <w:jc w:val="both"/>
        <w:rPr>
          <w:rFonts w:ascii="Times New Roman" w:hAnsi="Times New Roman" w:cs="Times New Roman"/>
          <w:b/>
          <w:bCs/>
        </w:rPr>
      </w:pPr>
      <w:r>
        <w:rPr>
          <w:rFonts w:ascii="Times New Roman" w:hAnsi="Times New Roman" w:cs="Times New Roman"/>
          <w:b/>
          <w:bCs/>
        </w:rPr>
        <w:t xml:space="preserve">Fig </w:t>
      </w:r>
      <w:proofErr w:type="gramStart"/>
      <w:r>
        <w:rPr>
          <w:rFonts w:ascii="Times New Roman" w:hAnsi="Times New Roman" w:cs="Times New Roman"/>
          <w:b/>
          <w:bCs/>
        </w:rPr>
        <w:t>1 :</w:t>
      </w:r>
      <w:proofErr w:type="gramEnd"/>
      <w:r>
        <w:rPr>
          <w:rFonts w:ascii="Times New Roman" w:hAnsi="Times New Roman" w:cs="Times New Roman"/>
          <w:b/>
          <w:bCs/>
        </w:rPr>
        <w:t xml:space="preserve"> </w:t>
      </w:r>
      <w:r w:rsidR="00E67DFA" w:rsidRPr="0058716B">
        <w:rPr>
          <w:rFonts w:ascii="Times New Roman" w:hAnsi="Times New Roman" w:cs="Times New Roman"/>
          <w:b/>
          <w:bCs/>
        </w:rPr>
        <w:t xml:space="preserve">Ohmic Heating System </w:t>
      </w:r>
    </w:p>
    <w:p w14:paraId="021DFC0B" w14:textId="55E70023"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Ohmic Heating Treatment Conditions</w:t>
      </w:r>
    </w:p>
    <w:p w14:paraId="62358CE2" w14:textId="77777777" w:rsidR="005A0397" w:rsidRPr="005A0397" w:rsidRDefault="005A0397" w:rsidP="005A0397">
      <w:pPr>
        <w:jc w:val="both"/>
        <w:rPr>
          <w:rFonts w:ascii="Times New Roman" w:hAnsi="Times New Roman" w:cs="Times New Roman"/>
        </w:rPr>
      </w:pPr>
      <w:r w:rsidRPr="005A0397">
        <w:rPr>
          <w:rFonts w:ascii="Times New Roman" w:hAnsi="Times New Roman" w:cs="Times New Roman"/>
        </w:rPr>
        <w:t>Once the desired pasteurization temperature (e.g., 85–90 °C) was reached, pineapple juice samples were</w:t>
      </w:r>
      <w:r w:rsidRPr="005A0397">
        <w:rPr>
          <w:rFonts w:ascii="Times New Roman" w:hAnsi="Times New Roman" w:cs="Times New Roman"/>
        </w:rPr>
        <w:t> </w:t>
      </w:r>
      <w:proofErr w:type="spellStart"/>
      <w:r w:rsidRPr="005A0397">
        <w:rPr>
          <w:rFonts w:ascii="Times New Roman" w:hAnsi="Times New Roman" w:cs="Times New Roman"/>
        </w:rPr>
        <w:t>ohmically</w:t>
      </w:r>
      <w:proofErr w:type="spellEnd"/>
      <w:r w:rsidRPr="005A0397">
        <w:rPr>
          <w:rFonts w:ascii="Times New Roman" w:hAnsi="Times New Roman" w:cs="Times New Roman"/>
        </w:rPr>
        <w:t xml:space="preserve"> treated. After the temperature was achieved, the samples were incubated for different time (such as</w:t>
      </w:r>
      <w:r w:rsidRPr="005A0397">
        <w:rPr>
          <w:rFonts w:ascii="Times New Roman" w:hAnsi="Times New Roman" w:cs="Times New Roman"/>
        </w:rPr>
        <w:t> </w:t>
      </w:r>
      <w:r w:rsidRPr="005A0397">
        <w:rPr>
          <w:rFonts w:ascii="Times New Roman" w:hAnsi="Times New Roman" w:cs="Times New Roman"/>
        </w:rPr>
        <w:t>1–3 min) according to which voltage gradient used. The treated samples were then</w:t>
      </w:r>
      <w:r w:rsidRPr="005A0397">
        <w:rPr>
          <w:rFonts w:ascii="Times New Roman" w:hAnsi="Times New Roman" w:cs="Times New Roman"/>
        </w:rPr>
        <w:t> </w:t>
      </w:r>
      <w:r w:rsidRPr="005A0397">
        <w:rPr>
          <w:rFonts w:ascii="Times New Roman" w:hAnsi="Times New Roman" w:cs="Times New Roman"/>
        </w:rPr>
        <w:t>cooled rapidly in the ice water bath to quench any additional thermal effects. Each experiment was</w:t>
      </w:r>
      <w:r w:rsidRPr="005A0397">
        <w:rPr>
          <w:rFonts w:ascii="Times New Roman" w:hAnsi="Times New Roman" w:cs="Times New Roman"/>
        </w:rPr>
        <w:t> </w:t>
      </w:r>
      <w:r w:rsidRPr="005A0397">
        <w:rPr>
          <w:rFonts w:ascii="Times New Roman" w:hAnsi="Times New Roman" w:cs="Times New Roman"/>
        </w:rPr>
        <w:t>performed in triplicate to ensure reproducibility.</w:t>
      </w:r>
    </w:p>
    <w:p w14:paraId="6449ABE0" w14:textId="0F0E92FA" w:rsidR="0058716B" w:rsidRPr="0058716B" w:rsidRDefault="0058716B" w:rsidP="0058716B">
      <w:pPr>
        <w:jc w:val="both"/>
        <w:rPr>
          <w:rFonts w:ascii="Times New Roman" w:hAnsi="Times New Roman" w:cs="Times New Roman"/>
          <w:b/>
          <w:bCs/>
        </w:rPr>
      </w:pPr>
    </w:p>
    <w:p w14:paraId="7953AA48"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Measurement of Electrical Conductivity</w:t>
      </w:r>
    </w:p>
    <w:p w14:paraId="008D6CA7" w14:textId="77777777" w:rsidR="005A0397" w:rsidRPr="005A0397" w:rsidRDefault="005A0397" w:rsidP="005A0397">
      <w:pPr>
        <w:jc w:val="both"/>
        <w:rPr>
          <w:rFonts w:ascii="Times New Roman" w:hAnsi="Times New Roman" w:cs="Times New Roman"/>
        </w:rPr>
      </w:pPr>
      <w:r w:rsidRPr="005A0397">
        <w:rPr>
          <w:rFonts w:ascii="Times New Roman" w:hAnsi="Times New Roman" w:cs="Times New Roman"/>
        </w:rPr>
        <w:t>The juice conductivity was estimated according to the applied voltage, current, the electrode</w:t>
      </w:r>
      <w:r w:rsidRPr="005A0397">
        <w:rPr>
          <w:rFonts w:ascii="Times New Roman" w:hAnsi="Times New Roman" w:cs="Times New Roman"/>
        </w:rPr>
        <w:t> </w:t>
      </w:r>
      <w:r w:rsidRPr="005A0397">
        <w:rPr>
          <w:rFonts w:ascii="Times New Roman" w:hAnsi="Times New Roman" w:cs="Times New Roman"/>
        </w:rPr>
        <w:t>distance and cross-section area of treatment chamber during ohmic heating. The temperature- and voltage-gradient dependent</w:t>
      </w:r>
      <w:r w:rsidRPr="005A0397">
        <w:rPr>
          <w:rFonts w:ascii="Times New Roman" w:hAnsi="Times New Roman" w:cs="Times New Roman"/>
        </w:rPr>
        <w:t> </w:t>
      </w:r>
      <w:r w:rsidRPr="005A0397">
        <w:rPr>
          <w:rFonts w:ascii="Times New Roman" w:hAnsi="Times New Roman" w:cs="Times New Roman"/>
        </w:rPr>
        <w:t>measurements of electrical conductivity were obtained. Relationship between electrical conductivity and temperature was examined in order to understand the heating effectiveness</w:t>
      </w:r>
      <w:r w:rsidRPr="005A0397">
        <w:rPr>
          <w:rFonts w:ascii="Times New Roman" w:hAnsi="Times New Roman" w:cs="Times New Roman"/>
        </w:rPr>
        <w:t> </w:t>
      </w:r>
      <w:r w:rsidRPr="005A0397">
        <w:rPr>
          <w:rFonts w:ascii="Times New Roman" w:hAnsi="Times New Roman" w:cs="Times New Roman"/>
        </w:rPr>
        <w:t>under various voltage gradients.</w:t>
      </w:r>
    </w:p>
    <w:p w14:paraId="7BBABD32"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Physico-Chemical Analysis</w:t>
      </w:r>
    </w:p>
    <w:p w14:paraId="45F92C50"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Total Soluble Solids (TSS)</w:t>
      </w:r>
    </w:p>
    <w:p w14:paraId="17A0AF95" w14:textId="77777777" w:rsidR="008105EC" w:rsidRPr="008105EC" w:rsidRDefault="008105EC" w:rsidP="008105EC">
      <w:pPr>
        <w:jc w:val="both"/>
        <w:rPr>
          <w:rFonts w:ascii="Times New Roman" w:hAnsi="Times New Roman" w:cs="Times New Roman"/>
        </w:rPr>
      </w:pPr>
      <w:r w:rsidRPr="008105EC">
        <w:rPr>
          <w:rFonts w:ascii="Times New Roman" w:hAnsi="Times New Roman" w:cs="Times New Roman"/>
        </w:rPr>
        <w:t>Pineapple juice was read for total</w:t>
      </w:r>
      <w:r w:rsidRPr="008105EC">
        <w:rPr>
          <w:rFonts w:ascii="Times New Roman" w:hAnsi="Times New Roman" w:cs="Times New Roman"/>
        </w:rPr>
        <w:t> </w:t>
      </w:r>
      <w:r w:rsidRPr="008105EC">
        <w:rPr>
          <w:rFonts w:ascii="Times New Roman" w:hAnsi="Times New Roman" w:cs="Times New Roman"/>
        </w:rPr>
        <w:t>soluble solids with a digital refractometer (°Brix). Analyses were performed at room temperature with</w:t>
      </w:r>
      <w:r w:rsidRPr="008105EC">
        <w:rPr>
          <w:rFonts w:ascii="Times New Roman" w:hAnsi="Times New Roman" w:cs="Times New Roman"/>
        </w:rPr>
        <w:t> </w:t>
      </w:r>
      <w:r w:rsidRPr="008105EC">
        <w:rPr>
          <w:rFonts w:ascii="Times New Roman" w:hAnsi="Times New Roman" w:cs="Times New Roman"/>
        </w:rPr>
        <w:t>the refractometer being calibrated using distilled water before the analysis</w:t>
      </w:r>
    </w:p>
    <w:p w14:paraId="5BD10855"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pH</w:t>
      </w:r>
    </w:p>
    <w:p w14:paraId="5D695E37" w14:textId="77777777" w:rsidR="008105EC" w:rsidRPr="008105EC" w:rsidRDefault="008105EC" w:rsidP="008105EC">
      <w:pPr>
        <w:jc w:val="both"/>
        <w:rPr>
          <w:rFonts w:ascii="Times New Roman" w:hAnsi="Times New Roman" w:cs="Times New Roman"/>
        </w:rPr>
      </w:pPr>
      <w:r w:rsidRPr="008105EC">
        <w:rPr>
          <w:rFonts w:ascii="Times New Roman" w:hAnsi="Times New Roman" w:cs="Times New Roman"/>
        </w:rPr>
        <w:t>The pH of juice samples was determined by a calibrated digital pH</w:t>
      </w:r>
      <w:r w:rsidRPr="008105EC">
        <w:rPr>
          <w:rFonts w:ascii="Times New Roman" w:hAnsi="Times New Roman" w:cs="Times New Roman"/>
        </w:rPr>
        <w:t> </w:t>
      </w:r>
      <w:r w:rsidRPr="008105EC">
        <w:rPr>
          <w:rFonts w:ascii="Times New Roman" w:hAnsi="Times New Roman" w:cs="Times New Roman"/>
        </w:rPr>
        <w:t xml:space="preserve">meter. </w:t>
      </w:r>
      <w:proofErr w:type="spellStart"/>
      <w:r w:rsidRPr="008105EC">
        <w:rPr>
          <w:rFonts w:ascii="Times New Roman" w:hAnsi="Times New Roman" w:cs="Times New Roman"/>
        </w:rPr>
        <w:t>Analyzed</w:t>
      </w:r>
      <w:proofErr w:type="spellEnd"/>
      <w:r w:rsidRPr="008105EC">
        <w:rPr>
          <w:rFonts w:ascii="Times New Roman" w:hAnsi="Times New Roman" w:cs="Times New Roman"/>
        </w:rPr>
        <w:t xml:space="preserve"> after (pH 4.0 and</w:t>
      </w:r>
      <w:r w:rsidRPr="008105EC">
        <w:rPr>
          <w:rFonts w:ascii="Times New Roman" w:hAnsi="Times New Roman" w:cs="Times New Roman"/>
        </w:rPr>
        <w:t> </w:t>
      </w:r>
      <w:r w:rsidRPr="008105EC">
        <w:rPr>
          <w:rFonts w:ascii="Times New Roman" w:hAnsi="Times New Roman" w:cs="Times New Roman"/>
        </w:rPr>
        <w:t>7.0) calibration with standard buffer solutions.</w:t>
      </w:r>
    </w:p>
    <w:p w14:paraId="23183200"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Titratable Acidity (TA)</w:t>
      </w:r>
    </w:p>
    <w:p w14:paraId="672250E1" w14:textId="77777777" w:rsidR="008105EC" w:rsidRPr="008105EC" w:rsidRDefault="008105EC" w:rsidP="008105EC">
      <w:pPr>
        <w:jc w:val="both"/>
        <w:rPr>
          <w:rFonts w:ascii="Times New Roman" w:hAnsi="Times New Roman" w:cs="Times New Roman"/>
        </w:rPr>
      </w:pPr>
      <w:r w:rsidRPr="008105EC">
        <w:rPr>
          <w:rFonts w:ascii="Times New Roman" w:hAnsi="Times New Roman" w:cs="Times New Roman"/>
        </w:rPr>
        <w:t>Titratable acidity was measured using phenolphthalein as indicator by titrating</w:t>
      </w:r>
      <w:r w:rsidRPr="008105EC">
        <w:rPr>
          <w:rFonts w:ascii="Times New Roman" w:hAnsi="Times New Roman" w:cs="Times New Roman"/>
        </w:rPr>
        <w:t> </w:t>
      </w:r>
      <w:r w:rsidRPr="008105EC">
        <w:rPr>
          <w:rFonts w:ascii="Times New Roman" w:hAnsi="Times New Roman" w:cs="Times New Roman"/>
        </w:rPr>
        <w:t>known volume of juice against 0.1 N NaOH. The</w:t>
      </w:r>
      <w:r w:rsidRPr="008105EC">
        <w:rPr>
          <w:rFonts w:ascii="Times New Roman" w:hAnsi="Times New Roman" w:cs="Times New Roman"/>
        </w:rPr>
        <w:t> </w:t>
      </w:r>
      <w:r w:rsidRPr="008105EC">
        <w:rPr>
          <w:rFonts w:ascii="Times New Roman" w:hAnsi="Times New Roman" w:cs="Times New Roman"/>
        </w:rPr>
        <w:t>percentage of citric acid equivalents were calculated. Ascorbic Acid Content</w:t>
      </w:r>
    </w:p>
    <w:p w14:paraId="6F705755"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Ascorbic Acid Content</w:t>
      </w:r>
    </w:p>
    <w:p w14:paraId="492D61E8" w14:textId="77777777" w:rsidR="008105EC" w:rsidRPr="008105EC" w:rsidRDefault="008105EC" w:rsidP="008105EC">
      <w:pPr>
        <w:jc w:val="both"/>
        <w:rPr>
          <w:rFonts w:ascii="Times New Roman" w:hAnsi="Times New Roman" w:cs="Times New Roman"/>
        </w:rPr>
      </w:pPr>
      <w:r w:rsidRPr="008105EC">
        <w:rPr>
          <w:rFonts w:ascii="Times New Roman" w:hAnsi="Times New Roman" w:cs="Times New Roman"/>
        </w:rPr>
        <w:t>Ascorbic acid was determined</w:t>
      </w:r>
      <w:r w:rsidRPr="008105EC">
        <w:rPr>
          <w:rFonts w:ascii="Times New Roman" w:hAnsi="Times New Roman" w:cs="Times New Roman"/>
        </w:rPr>
        <w:t> </w:t>
      </w:r>
      <w:r w:rsidRPr="008105EC">
        <w:rPr>
          <w:rFonts w:ascii="Times New Roman" w:hAnsi="Times New Roman" w:cs="Times New Roman"/>
        </w:rPr>
        <w:t>according to the 2,6-dichlorophenolindophenol (DCPIP) titrimetric method. A measured volume of juice was</w:t>
      </w:r>
      <w:r w:rsidRPr="008105EC">
        <w:rPr>
          <w:rFonts w:ascii="Times New Roman" w:hAnsi="Times New Roman" w:cs="Times New Roman"/>
        </w:rPr>
        <w:t> </w:t>
      </w:r>
      <w:r w:rsidRPr="008105EC">
        <w:rPr>
          <w:rFonts w:ascii="Times New Roman" w:hAnsi="Times New Roman" w:cs="Times New Roman"/>
        </w:rPr>
        <w:t>titrated to a light pink end point for 15 seconds against standardized dye solution. The results were calculated in mg</w:t>
      </w:r>
      <w:r w:rsidRPr="008105EC">
        <w:rPr>
          <w:rFonts w:ascii="Times New Roman" w:hAnsi="Times New Roman" w:cs="Times New Roman"/>
        </w:rPr>
        <w:t> </w:t>
      </w:r>
      <w:r w:rsidRPr="008105EC">
        <w:rPr>
          <w:rFonts w:ascii="Times New Roman" w:hAnsi="Times New Roman" w:cs="Times New Roman"/>
        </w:rPr>
        <w:t>ascorbic acid per 100 mL of juice.</w:t>
      </w:r>
    </w:p>
    <w:p w14:paraId="4369DB57"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Bromelain Activity</w:t>
      </w:r>
    </w:p>
    <w:p w14:paraId="76FF2276" w14:textId="77777777" w:rsidR="008105EC" w:rsidRPr="008105EC" w:rsidRDefault="008105EC" w:rsidP="008105EC">
      <w:pPr>
        <w:jc w:val="both"/>
        <w:rPr>
          <w:rFonts w:ascii="Times New Roman" w:hAnsi="Times New Roman" w:cs="Times New Roman"/>
        </w:rPr>
      </w:pPr>
      <w:r w:rsidRPr="008105EC">
        <w:rPr>
          <w:rFonts w:ascii="Times New Roman" w:hAnsi="Times New Roman" w:cs="Times New Roman"/>
        </w:rPr>
        <w:t>Spectrophotometric method was</w:t>
      </w:r>
      <w:r w:rsidRPr="008105EC">
        <w:rPr>
          <w:rFonts w:ascii="Times New Roman" w:hAnsi="Times New Roman" w:cs="Times New Roman"/>
        </w:rPr>
        <w:t> </w:t>
      </w:r>
      <w:r w:rsidRPr="008105EC">
        <w:rPr>
          <w:rFonts w:ascii="Times New Roman" w:hAnsi="Times New Roman" w:cs="Times New Roman"/>
        </w:rPr>
        <w:t>employed to measure bromelain enzyme activity with casein as appropriate protein substrate. Unit activity of the enzymes was reported as units/mL of juice, where one unit</w:t>
      </w:r>
      <w:r w:rsidRPr="008105EC">
        <w:rPr>
          <w:rFonts w:ascii="Times New Roman" w:hAnsi="Times New Roman" w:cs="Times New Roman"/>
        </w:rPr>
        <w:t> </w:t>
      </w:r>
      <w:r w:rsidRPr="008105EC">
        <w:rPr>
          <w:rFonts w:ascii="Times New Roman" w:hAnsi="Times New Roman" w:cs="Times New Roman"/>
        </w:rPr>
        <w:t xml:space="preserve">is the amount of enzyme liberating 1 </w:t>
      </w:r>
      <w:proofErr w:type="spellStart"/>
      <w:r w:rsidRPr="008105EC">
        <w:rPr>
          <w:rFonts w:ascii="Times New Roman" w:hAnsi="Times New Roman" w:cs="Times New Roman"/>
        </w:rPr>
        <w:t>μg</w:t>
      </w:r>
      <w:proofErr w:type="spellEnd"/>
      <w:r w:rsidRPr="008105EC">
        <w:rPr>
          <w:rFonts w:ascii="Times New Roman" w:hAnsi="Times New Roman" w:cs="Times New Roman"/>
        </w:rPr>
        <w:t xml:space="preserve"> tyrosine per min under assay conditions.</w:t>
      </w:r>
    </w:p>
    <w:p w14:paraId="18076F88"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Total Phenolic Content (TPC)</w:t>
      </w:r>
    </w:p>
    <w:p w14:paraId="1359F82C" w14:textId="77777777" w:rsidR="008105EC" w:rsidRPr="008105EC" w:rsidRDefault="008105EC" w:rsidP="008105EC">
      <w:pPr>
        <w:jc w:val="both"/>
        <w:rPr>
          <w:rFonts w:ascii="Times New Roman" w:hAnsi="Times New Roman" w:cs="Times New Roman"/>
        </w:rPr>
      </w:pPr>
      <w:r w:rsidRPr="008105EC">
        <w:rPr>
          <w:rFonts w:ascii="Times New Roman" w:hAnsi="Times New Roman" w:cs="Times New Roman"/>
        </w:rPr>
        <w:t>Total phenolic content was assessed</w:t>
      </w:r>
      <w:r w:rsidRPr="008105EC">
        <w:rPr>
          <w:rFonts w:ascii="Times New Roman" w:hAnsi="Times New Roman" w:cs="Times New Roman"/>
        </w:rPr>
        <w:t> </w:t>
      </w:r>
      <w:r w:rsidRPr="008105EC">
        <w:rPr>
          <w:rFonts w:ascii="Times New Roman" w:hAnsi="Times New Roman" w:cs="Times New Roman"/>
        </w:rPr>
        <w:t xml:space="preserve">according to the </w:t>
      </w:r>
      <w:proofErr w:type="spellStart"/>
      <w:r w:rsidRPr="008105EC">
        <w:rPr>
          <w:rFonts w:ascii="Times New Roman" w:hAnsi="Times New Roman" w:cs="Times New Roman"/>
        </w:rPr>
        <w:t>Folin</w:t>
      </w:r>
      <w:proofErr w:type="spellEnd"/>
      <w:r w:rsidRPr="008105EC">
        <w:rPr>
          <w:rFonts w:ascii="Times New Roman" w:hAnsi="Times New Roman" w:cs="Times New Roman"/>
        </w:rPr>
        <w:t>–</w:t>
      </w:r>
      <w:proofErr w:type="spellStart"/>
      <w:r w:rsidRPr="008105EC">
        <w:rPr>
          <w:rFonts w:ascii="Times New Roman" w:hAnsi="Times New Roman" w:cs="Times New Roman"/>
        </w:rPr>
        <w:t>Ciocalteu</w:t>
      </w:r>
      <w:proofErr w:type="spellEnd"/>
      <w:r w:rsidRPr="008105EC">
        <w:rPr>
          <w:rFonts w:ascii="Times New Roman" w:hAnsi="Times New Roman" w:cs="Times New Roman"/>
        </w:rPr>
        <w:t xml:space="preserve"> method. The</w:t>
      </w:r>
      <w:r w:rsidRPr="008105EC">
        <w:rPr>
          <w:rFonts w:ascii="Times New Roman" w:hAnsi="Times New Roman" w:cs="Times New Roman"/>
        </w:rPr>
        <w:t> </w:t>
      </w:r>
      <w:r w:rsidRPr="008105EC">
        <w:rPr>
          <w:rFonts w:ascii="Times New Roman" w:hAnsi="Times New Roman" w:cs="Times New Roman"/>
        </w:rPr>
        <w:t>absorbance was taken at 765 nm with a UV-Visible spectrophotometer. The results were reported as mg GAE/100 mL</w:t>
      </w:r>
      <w:r w:rsidRPr="008105EC">
        <w:rPr>
          <w:rFonts w:ascii="Times New Roman" w:hAnsi="Times New Roman" w:cs="Times New Roman"/>
        </w:rPr>
        <w:t> </w:t>
      </w:r>
      <w:r w:rsidRPr="008105EC">
        <w:rPr>
          <w:rFonts w:ascii="Times New Roman" w:hAnsi="Times New Roman" w:cs="Times New Roman"/>
        </w:rPr>
        <w:t>of juice.</w:t>
      </w:r>
    </w:p>
    <w:p w14:paraId="533D8423"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Antioxidant Activity</w:t>
      </w:r>
    </w:p>
    <w:p w14:paraId="178290E2" w14:textId="77777777" w:rsidR="008105EC" w:rsidRPr="008105EC" w:rsidRDefault="008105EC" w:rsidP="008105EC">
      <w:pPr>
        <w:jc w:val="both"/>
        <w:rPr>
          <w:rFonts w:ascii="Times New Roman" w:hAnsi="Times New Roman" w:cs="Times New Roman"/>
        </w:rPr>
      </w:pPr>
      <w:r w:rsidRPr="008105EC">
        <w:rPr>
          <w:rFonts w:ascii="Times New Roman" w:hAnsi="Times New Roman" w:cs="Times New Roman"/>
        </w:rPr>
        <w:lastRenderedPageBreak/>
        <w:t>The evaluation of antioxidant activity</w:t>
      </w:r>
      <w:r w:rsidRPr="008105EC">
        <w:rPr>
          <w:rFonts w:ascii="Times New Roman" w:hAnsi="Times New Roman" w:cs="Times New Roman"/>
        </w:rPr>
        <w:t> </w:t>
      </w:r>
      <w:r w:rsidRPr="008105EC">
        <w:rPr>
          <w:rFonts w:ascii="Times New Roman" w:hAnsi="Times New Roman" w:cs="Times New Roman"/>
        </w:rPr>
        <w:t>was based on the DPPH radical scavenging assay. A known volume of juice extract was</w:t>
      </w:r>
      <w:r w:rsidRPr="008105EC">
        <w:rPr>
          <w:rFonts w:ascii="Times New Roman" w:hAnsi="Times New Roman" w:cs="Times New Roman"/>
        </w:rPr>
        <w:t> </w:t>
      </w:r>
      <w:r w:rsidRPr="008105EC">
        <w:rPr>
          <w:rFonts w:ascii="Times New Roman" w:hAnsi="Times New Roman" w:cs="Times New Roman"/>
        </w:rPr>
        <w:t>added to a DPPH solution and the absorbance value after dark incubation at 517 nm. The response was given in</w:t>
      </w:r>
      <w:r w:rsidRPr="008105EC">
        <w:rPr>
          <w:rFonts w:ascii="Times New Roman" w:hAnsi="Times New Roman" w:cs="Times New Roman"/>
        </w:rPr>
        <w:t> </w:t>
      </w:r>
      <w:r w:rsidRPr="008105EC">
        <w:rPr>
          <w:rFonts w:ascii="Times New Roman" w:hAnsi="Times New Roman" w:cs="Times New Roman"/>
        </w:rPr>
        <w:t>percent inhibition.</w:t>
      </w:r>
    </w:p>
    <w:p w14:paraId="3F6AC8E6"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Colour Measurement</w:t>
      </w:r>
    </w:p>
    <w:p w14:paraId="6EFF08A0" w14:textId="77777777" w:rsidR="008105EC" w:rsidRPr="008105EC" w:rsidRDefault="008105EC" w:rsidP="008105EC">
      <w:pPr>
        <w:jc w:val="both"/>
        <w:rPr>
          <w:rFonts w:ascii="Times New Roman" w:hAnsi="Times New Roman" w:cs="Times New Roman"/>
        </w:rPr>
      </w:pPr>
      <w:r w:rsidRPr="008105EC">
        <w:rPr>
          <w:rFonts w:ascii="Times New Roman" w:hAnsi="Times New Roman" w:cs="Times New Roman"/>
        </w:rPr>
        <w:t>Colour (L, a, b*) of pineapple</w:t>
      </w:r>
      <w:r w:rsidRPr="008105EC">
        <w:rPr>
          <w:rFonts w:ascii="Times New Roman" w:hAnsi="Times New Roman" w:cs="Times New Roman"/>
        </w:rPr>
        <w:t> </w:t>
      </w:r>
      <w:r w:rsidRPr="008105EC">
        <w:rPr>
          <w:rFonts w:ascii="Times New Roman" w:hAnsi="Times New Roman" w:cs="Times New Roman"/>
        </w:rPr>
        <w:t xml:space="preserve">juice </w:t>
      </w:r>
      <w:proofErr w:type="gramStart"/>
      <w:r w:rsidRPr="008105EC">
        <w:rPr>
          <w:rFonts w:ascii="Times New Roman" w:hAnsi="Times New Roman" w:cs="Times New Roman"/>
        </w:rPr>
        <w:t>were</w:t>
      </w:r>
      <w:proofErr w:type="gramEnd"/>
      <w:r w:rsidRPr="008105EC">
        <w:rPr>
          <w:rFonts w:ascii="Times New Roman" w:hAnsi="Times New Roman" w:cs="Times New Roman"/>
        </w:rPr>
        <w:t xml:space="preserve"> analysed by a colorimeter. The total colour difference (ΔE) was determined to evaluate the degree of respective colour changes due</w:t>
      </w:r>
      <w:r w:rsidRPr="008105EC">
        <w:rPr>
          <w:rFonts w:ascii="Times New Roman" w:hAnsi="Times New Roman" w:cs="Times New Roman"/>
        </w:rPr>
        <w:t> </w:t>
      </w:r>
      <w:r w:rsidRPr="008105EC">
        <w:rPr>
          <w:rFonts w:ascii="Times New Roman" w:hAnsi="Times New Roman" w:cs="Times New Roman"/>
        </w:rPr>
        <w:t>to ohmic heating at various voltage gradients.</w:t>
      </w:r>
    </w:p>
    <w:p w14:paraId="2CC7354A"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Storage Study</w:t>
      </w:r>
    </w:p>
    <w:p w14:paraId="07A57709" w14:textId="77777777" w:rsidR="008105EC" w:rsidRPr="008105EC" w:rsidRDefault="008105EC" w:rsidP="008105EC">
      <w:pPr>
        <w:jc w:val="both"/>
        <w:rPr>
          <w:rFonts w:ascii="Times New Roman" w:hAnsi="Times New Roman" w:cs="Times New Roman"/>
        </w:rPr>
      </w:pPr>
      <w:r w:rsidRPr="008105EC">
        <w:rPr>
          <w:rFonts w:ascii="Times New Roman" w:hAnsi="Times New Roman" w:cs="Times New Roman"/>
        </w:rPr>
        <w:t>The ohmic-heated and control pineapple juice samples were packed in sterilized glass bottles and</w:t>
      </w:r>
      <w:r w:rsidRPr="008105EC">
        <w:rPr>
          <w:rFonts w:ascii="Times New Roman" w:hAnsi="Times New Roman" w:cs="Times New Roman"/>
        </w:rPr>
        <w:t> </w:t>
      </w:r>
      <w:r w:rsidRPr="008105EC">
        <w:rPr>
          <w:rFonts w:ascii="Times New Roman" w:hAnsi="Times New Roman" w:cs="Times New Roman"/>
        </w:rPr>
        <w:t xml:space="preserve">kept refrigerated (4 ± 1 °C). Quality changes during storage were determined by </w:t>
      </w:r>
      <w:proofErr w:type="spellStart"/>
      <w:r w:rsidRPr="008105EC">
        <w:rPr>
          <w:rFonts w:ascii="Times New Roman" w:hAnsi="Times New Roman" w:cs="Times New Roman"/>
        </w:rPr>
        <w:t>physico</w:t>
      </w:r>
      <w:proofErr w:type="spellEnd"/>
      <w:r w:rsidRPr="008105EC">
        <w:rPr>
          <w:rFonts w:ascii="Times New Roman" w:hAnsi="Times New Roman" w:cs="Times New Roman"/>
        </w:rPr>
        <w:t>-chemical and biochemical analyses which were carried out at regular intervals of storage (0, 7, 14</w:t>
      </w:r>
      <w:r w:rsidRPr="008105EC">
        <w:rPr>
          <w:rFonts w:ascii="Times New Roman" w:hAnsi="Times New Roman" w:cs="Times New Roman"/>
        </w:rPr>
        <w:t> </w:t>
      </w:r>
      <w:r w:rsidRPr="008105EC">
        <w:rPr>
          <w:rFonts w:ascii="Times New Roman" w:hAnsi="Times New Roman" w:cs="Times New Roman"/>
        </w:rPr>
        <w:t>and 21 days).</w:t>
      </w:r>
    </w:p>
    <w:p w14:paraId="5B567A36"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Statistical Analysis</w:t>
      </w:r>
    </w:p>
    <w:p w14:paraId="64B382FC" w14:textId="77777777" w:rsidR="008105EC" w:rsidRPr="008105EC" w:rsidRDefault="008105EC" w:rsidP="008105EC">
      <w:pPr>
        <w:jc w:val="both"/>
        <w:rPr>
          <w:rFonts w:ascii="Times New Roman" w:hAnsi="Times New Roman" w:cs="Times New Roman"/>
        </w:rPr>
      </w:pPr>
      <w:r w:rsidRPr="008105EC">
        <w:rPr>
          <w:rFonts w:ascii="Times New Roman" w:hAnsi="Times New Roman" w:cs="Times New Roman"/>
        </w:rPr>
        <w:t>The results</w:t>
      </w:r>
      <w:r w:rsidRPr="008105EC">
        <w:rPr>
          <w:rFonts w:ascii="Times New Roman" w:hAnsi="Times New Roman" w:cs="Times New Roman"/>
        </w:rPr>
        <w:t> </w:t>
      </w:r>
      <w:r w:rsidRPr="008105EC">
        <w:rPr>
          <w:rFonts w:ascii="Times New Roman" w:hAnsi="Times New Roman" w:cs="Times New Roman"/>
        </w:rPr>
        <w:t>of the experiments were given in terms of mean ± standard deviation. Analysis was done using the appropriate</w:t>
      </w:r>
      <w:r w:rsidRPr="008105EC">
        <w:rPr>
          <w:rFonts w:ascii="Times New Roman" w:hAnsi="Times New Roman" w:cs="Times New Roman"/>
        </w:rPr>
        <w:t> </w:t>
      </w:r>
      <w:r w:rsidRPr="008105EC">
        <w:rPr>
          <w:rFonts w:ascii="Times New Roman" w:hAnsi="Times New Roman" w:cs="Times New Roman"/>
        </w:rPr>
        <w:t>statistical package. Differences</w:t>
      </w:r>
      <w:r w:rsidRPr="008105EC">
        <w:rPr>
          <w:rFonts w:ascii="Times New Roman" w:hAnsi="Times New Roman" w:cs="Times New Roman"/>
        </w:rPr>
        <w:t> </w:t>
      </w:r>
      <w:r w:rsidRPr="008105EC">
        <w:rPr>
          <w:rFonts w:ascii="Times New Roman" w:hAnsi="Times New Roman" w:cs="Times New Roman"/>
        </w:rPr>
        <w:t>between treatments were analysed by one-way ANOVA and Tukey’s mean separation test at a significance level of p &lt; 0.05.</w:t>
      </w:r>
    </w:p>
    <w:p w14:paraId="2B22C9FC" w14:textId="029F395E" w:rsidR="00407FB9" w:rsidRDefault="002343F5" w:rsidP="00EB5B0B">
      <w:pPr>
        <w:jc w:val="both"/>
        <w:rPr>
          <w:rFonts w:ascii="Times New Roman" w:hAnsi="Times New Roman" w:cs="Times New Roman"/>
          <w:b/>
          <w:bCs/>
        </w:rPr>
      </w:pPr>
      <w:r>
        <w:rPr>
          <w:rFonts w:ascii="Times New Roman" w:hAnsi="Times New Roman" w:cs="Times New Roman"/>
          <w:b/>
          <w:bCs/>
        </w:rPr>
        <w:t>Results and Discussion</w:t>
      </w:r>
    </w:p>
    <w:p w14:paraId="3DC69599" w14:textId="5656A314" w:rsidR="00E868E7" w:rsidRDefault="00D47B39" w:rsidP="00EB5B0B">
      <w:pPr>
        <w:jc w:val="both"/>
        <w:rPr>
          <w:rFonts w:ascii="Times New Roman" w:hAnsi="Times New Roman" w:cs="Times New Roman"/>
          <w:b/>
          <w:bCs/>
        </w:rPr>
      </w:pPr>
      <w:r w:rsidRPr="00D47B39">
        <w:rPr>
          <w:rFonts w:ascii="Times New Roman" w:hAnsi="Times New Roman" w:cs="Times New Roman"/>
          <w:b/>
          <w:bCs/>
        </w:rPr>
        <w:t>Table 1: Comparative Assessment of Total Soluble Solids in Pineapple Juice After Application of Ohmic Heat at Different Voltages and Time Periods</w:t>
      </w:r>
    </w:p>
    <w:tbl>
      <w:tblPr>
        <w:tblStyle w:val="TableGrid"/>
        <w:tblW w:w="9634" w:type="dxa"/>
        <w:tblLook w:val="04A0" w:firstRow="1" w:lastRow="0" w:firstColumn="1" w:lastColumn="0" w:noHBand="0" w:noVBand="1"/>
      </w:tblPr>
      <w:tblGrid>
        <w:gridCol w:w="1838"/>
        <w:gridCol w:w="1276"/>
        <w:gridCol w:w="1417"/>
        <w:gridCol w:w="1276"/>
        <w:gridCol w:w="1418"/>
        <w:gridCol w:w="1275"/>
        <w:gridCol w:w="1134"/>
      </w:tblGrid>
      <w:tr w:rsidR="00E868E7" w:rsidRPr="00E868E7" w14:paraId="5C7621E9" w14:textId="621ECF94" w:rsidTr="00E868E7">
        <w:tc>
          <w:tcPr>
            <w:tcW w:w="1838" w:type="dxa"/>
            <w:hideMark/>
          </w:tcPr>
          <w:p w14:paraId="25527CF0"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Independent Variables</w:t>
            </w:r>
          </w:p>
        </w:tc>
        <w:tc>
          <w:tcPr>
            <w:tcW w:w="7796" w:type="dxa"/>
            <w:gridSpan w:val="6"/>
            <w:hideMark/>
          </w:tcPr>
          <w:p w14:paraId="530E5355" w14:textId="5A785B62" w:rsidR="00E868E7" w:rsidRPr="00E868E7" w:rsidRDefault="00E868E7">
            <w:pPr>
              <w:rPr>
                <w:rFonts w:ascii="Times New Roman" w:hAnsi="Times New Roman" w:cs="Times New Roman"/>
                <w:b/>
                <w:bCs/>
              </w:rPr>
            </w:pPr>
            <w:r w:rsidRPr="00E868E7">
              <w:rPr>
                <w:rFonts w:ascii="Times New Roman" w:hAnsi="Times New Roman" w:cs="Times New Roman"/>
                <w:b/>
                <w:bCs/>
              </w:rPr>
              <w:t>TSS (°Brix) - Mean ± SD</w:t>
            </w:r>
          </w:p>
        </w:tc>
      </w:tr>
      <w:tr w:rsidR="00E868E7" w:rsidRPr="00E868E7" w14:paraId="7B0C0F66" w14:textId="77777777" w:rsidTr="00E868E7">
        <w:tc>
          <w:tcPr>
            <w:tcW w:w="1838" w:type="dxa"/>
            <w:hideMark/>
          </w:tcPr>
          <w:p w14:paraId="3AFFDDCF" w14:textId="77777777" w:rsidR="00E868E7" w:rsidRPr="00E868E7" w:rsidRDefault="00E868E7" w:rsidP="00E868E7">
            <w:pPr>
              <w:spacing w:after="160" w:line="278" w:lineRule="auto"/>
              <w:jc w:val="both"/>
              <w:rPr>
                <w:rFonts w:ascii="Times New Roman" w:hAnsi="Times New Roman" w:cs="Times New Roman"/>
                <w:b/>
                <w:bCs/>
              </w:rPr>
            </w:pPr>
          </w:p>
        </w:tc>
        <w:tc>
          <w:tcPr>
            <w:tcW w:w="1276" w:type="dxa"/>
            <w:hideMark/>
          </w:tcPr>
          <w:p w14:paraId="04ED12D6"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Day 0</w:t>
            </w:r>
          </w:p>
        </w:tc>
        <w:tc>
          <w:tcPr>
            <w:tcW w:w="1417" w:type="dxa"/>
            <w:hideMark/>
          </w:tcPr>
          <w:p w14:paraId="15F85DE8"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Day 7</w:t>
            </w:r>
          </w:p>
        </w:tc>
        <w:tc>
          <w:tcPr>
            <w:tcW w:w="1276" w:type="dxa"/>
            <w:hideMark/>
          </w:tcPr>
          <w:p w14:paraId="74374FAA"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Day 14</w:t>
            </w:r>
          </w:p>
        </w:tc>
        <w:tc>
          <w:tcPr>
            <w:tcW w:w="1418" w:type="dxa"/>
            <w:hideMark/>
          </w:tcPr>
          <w:p w14:paraId="08F82A6B"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Day 21</w:t>
            </w:r>
          </w:p>
        </w:tc>
        <w:tc>
          <w:tcPr>
            <w:tcW w:w="1275" w:type="dxa"/>
            <w:hideMark/>
          </w:tcPr>
          <w:p w14:paraId="337FEF83"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Day 28</w:t>
            </w:r>
          </w:p>
        </w:tc>
        <w:tc>
          <w:tcPr>
            <w:tcW w:w="1134" w:type="dxa"/>
            <w:hideMark/>
          </w:tcPr>
          <w:p w14:paraId="4E14479C" w14:textId="655DDB8A"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p-value*</w:t>
            </w:r>
          </w:p>
        </w:tc>
      </w:tr>
      <w:tr w:rsidR="00E868E7" w:rsidRPr="00E868E7" w14:paraId="42DEA14E" w14:textId="77777777" w:rsidTr="009512C8">
        <w:tc>
          <w:tcPr>
            <w:tcW w:w="1838" w:type="dxa"/>
            <w:hideMark/>
          </w:tcPr>
          <w:p w14:paraId="18B7B332"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Voltage (V/cm)</w:t>
            </w:r>
          </w:p>
        </w:tc>
        <w:tc>
          <w:tcPr>
            <w:tcW w:w="7796" w:type="dxa"/>
            <w:gridSpan w:val="6"/>
            <w:hideMark/>
          </w:tcPr>
          <w:p w14:paraId="2901BDE4" w14:textId="77777777" w:rsidR="00E868E7" w:rsidRPr="00E868E7" w:rsidRDefault="00E868E7" w:rsidP="00E868E7">
            <w:pPr>
              <w:spacing w:after="160" w:line="278" w:lineRule="auto"/>
              <w:jc w:val="both"/>
              <w:rPr>
                <w:rFonts w:ascii="Times New Roman" w:hAnsi="Times New Roman" w:cs="Times New Roman"/>
                <w:b/>
                <w:bCs/>
              </w:rPr>
            </w:pPr>
          </w:p>
        </w:tc>
      </w:tr>
      <w:tr w:rsidR="00E868E7" w:rsidRPr="00E868E7" w14:paraId="40312853" w14:textId="77777777" w:rsidTr="00E868E7">
        <w:tc>
          <w:tcPr>
            <w:tcW w:w="1838" w:type="dxa"/>
            <w:hideMark/>
          </w:tcPr>
          <w:p w14:paraId="71DF0021"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10.35</w:t>
            </w:r>
          </w:p>
        </w:tc>
        <w:tc>
          <w:tcPr>
            <w:tcW w:w="1276" w:type="dxa"/>
            <w:hideMark/>
          </w:tcPr>
          <w:p w14:paraId="1314E72E"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12.8 ± 0.2</w:t>
            </w:r>
          </w:p>
        </w:tc>
        <w:tc>
          <w:tcPr>
            <w:tcW w:w="1417" w:type="dxa"/>
            <w:hideMark/>
          </w:tcPr>
          <w:p w14:paraId="23F5867C"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13.0 ± 0.2</w:t>
            </w:r>
          </w:p>
        </w:tc>
        <w:tc>
          <w:tcPr>
            <w:tcW w:w="1276" w:type="dxa"/>
            <w:hideMark/>
          </w:tcPr>
          <w:p w14:paraId="1D35146C"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13.2 ± 0.2</w:t>
            </w:r>
          </w:p>
        </w:tc>
        <w:tc>
          <w:tcPr>
            <w:tcW w:w="1418" w:type="dxa"/>
            <w:hideMark/>
          </w:tcPr>
          <w:p w14:paraId="185D30C1"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13.3 ± 0.2</w:t>
            </w:r>
          </w:p>
        </w:tc>
        <w:tc>
          <w:tcPr>
            <w:tcW w:w="1275" w:type="dxa"/>
            <w:hideMark/>
          </w:tcPr>
          <w:p w14:paraId="4A241476"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13.5 ± 0.2</w:t>
            </w:r>
          </w:p>
        </w:tc>
        <w:tc>
          <w:tcPr>
            <w:tcW w:w="1134" w:type="dxa"/>
            <w:hideMark/>
          </w:tcPr>
          <w:p w14:paraId="6531BD1F"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0.000*</w:t>
            </w:r>
          </w:p>
        </w:tc>
      </w:tr>
      <w:tr w:rsidR="00E868E7" w:rsidRPr="00E868E7" w14:paraId="26EB9E2C" w14:textId="77777777" w:rsidTr="00E868E7">
        <w:tc>
          <w:tcPr>
            <w:tcW w:w="1838" w:type="dxa"/>
            <w:hideMark/>
          </w:tcPr>
          <w:p w14:paraId="38E4DEBB"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15.10</w:t>
            </w:r>
          </w:p>
        </w:tc>
        <w:tc>
          <w:tcPr>
            <w:tcW w:w="1276" w:type="dxa"/>
            <w:hideMark/>
          </w:tcPr>
          <w:p w14:paraId="3F4178F6"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12.8 ± 0.2</w:t>
            </w:r>
          </w:p>
        </w:tc>
        <w:tc>
          <w:tcPr>
            <w:tcW w:w="1417" w:type="dxa"/>
            <w:hideMark/>
          </w:tcPr>
          <w:p w14:paraId="4DCA44B7"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13.1 ± 0.2</w:t>
            </w:r>
          </w:p>
        </w:tc>
        <w:tc>
          <w:tcPr>
            <w:tcW w:w="1276" w:type="dxa"/>
            <w:hideMark/>
          </w:tcPr>
          <w:p w14:paraId="63BB0808"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13.3 ± 0.2</w:t>
            </w:r>
          </w:p>
        </w:tc>
        <w:tc>
          <w:tcPr>
            <w:tcW w:w="1418" w:type="dxa"/>
            <w:hideMark/>
          </w:tcPr>
          <w:p w14:paraId="192FF5CC"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13.4 ± 0.2</w:t>
            </w:r>
          </w:p>
        </w:tc>
        <w:tc>
          <w:tcPr>
            <w:tcW w:w="1275" w:type="dxa"/>
            <w:hideMark/>
          </w:tcPr>
          <w:p w14:paraId="5FF5533F"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13.6 ± 0.2</w:t>
            </w:r>
          </w:p>
        </w:tc>
        <w:tc>
          <w:tcPr>
            <w:tcW w:w="1134" w:type="dxa"/>
            <w:hideMark/>
          </w:tcPr>
          <w:p w14:paraId="6187844E"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0.000*</w:t>
            </w:r>
          </w:p>
        </w:tc>
      </w:tr>
      <w:tr w:rsidR="00E868E7" w:rsidRPr="00E868E7" w14:paraId="0E336267" w14:textId="77777777" w:rsidTr="00E868E7">
        <w:tc>
          <w:tcPr>
            <w:tcW w:w="1838" w:type="dxa"/>
            <w:hideMark/>
          </w:tcPr>
          <w:p w14:paraId="381FBECC"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20.21</w:t>
            </w:r>
          </w:p>
        </w:tc>
        <w:tc>
          <w:tcPr>
            <w:tcW w:w="1276" w:type="dxa"/>
            <w:hideMark/>
          </w:tcPr>
          <w:p w14:paraId="34E77685"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12.8 ± 0.2</w:t>
            </w:r>
          </w:p>
        </w:tc>
        <w:tc>
          <w:tcPr>
            <w:tcW w:w="1417" w:type="dxa"/>
            <w:hideMark/>
          </w:tcPr>
          <w:p w14:paraId="2EBAA110"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13.2 ± 0.2</w:t>
            </w:r>
          </w:p>
        </w:tc>
        <w:tc>
          <w:tcPr>
            <w:tcW w:w="1276" w:type="dxa"/>
            <w:hideMark/>
          </w:tcPr>
          <w:p w14:paraId="48C1A6FF"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13.4 ± 0.2</w:t>
            </w:r>
          </w:p>
        </w:tc>
        <w:tc>
          <w:tcPr>
            <w:tcW w:w="1418" w:type="dxa"/>
            <w:hideMark/>
          </w:tcPr>
          <w:p w14:paraId="483069B7"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13.5 ± 0.2</w:t>
            </w:r>
          </w:p>
        </w:tc>
        <w:tc>
          <w:tcPr>
            <w:tcW w:w="1275" w:type="dxa"/>
            <w:hideMark/>
          </w:tcPr>
          <w:p w14:paraId="04546C99"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13.7 ± 0.2</w:t>
            </w:r>
          </w:p>
        </w:tc>
        <w:tc>
          <w:tcPr>
            <w:tcW w:w="1134" w:type="dxa"/>
            <w:hideMark/>
          </w:tcPr>
          <w:p w14:paraId="35D6D843"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0.000*</w:t>
            </w:r>
          </w:p>
        </w:tc>
      </w:tr>
      <w:tr w:rsidR="00E868E7" w:rsidRPr="00E868E7" w14:paraId="2B1A18DF" w14:textId="77777777" w:rsidTr="00E868E7">
        <w:tc>
          <w:tcPr>
            <w:tcW w:w="1838" w:type="dxa"/>
            <w:hideMark/>
          </w:tcPr>
          <w:p w14:paraId="6452B7A6"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25.25</w:t>
            </w:r>
          </w:p>
        </w:tc>
        <w:tc>
          <w:tcPr>
            <w:tcW w:w="1276" w:type="dxa"/>
            <w:hideMark/>
          </w:tcPr>
          <w:p w14:paraId="545C37EA"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12.8 ± 0.2</w:t>
            </w:r>
          </w:p>
        </w:tc>
        <w:tc>
          <w:tcPr>
            <w:tcW w:w="1417" w:type="dxa"/>
            <w:hideMark/>
          </w:tcPr>
          <w:p w14:paraId="70D9F953"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13.3 ± 0.2</w:t>
            </w:r>
          </w:p>
        </w:tc>
        <w:tc>
          <w:tcPr>
            <w:tcW w:w="1276" w:type="dxa"/>
            <w:hideMark/>
          </w:tcPr>
          <w:p w14:paraId="753EE5E0"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13.5 ± 0.2</w:t>
            </w:r>
          </w:p>
        </w:tc>
        <w:tc>
          <w:tcPr>
            <w:tcW w:w="1418" w:type="dxa"/>
            <w:hideMark/>
          </w:tcPr>
          <w:p w14:paraId="0905C4FB"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13.6 ± 0.2</w:t>
            </w:r>
          </w:p>
        </w:tc>
        <w:tc>
          <w:tcPr>
            <w:tcW w:w="1275" w:type="dxa"/>
            <w:hideMark/>
          </w:tcPr>
          <w:p w14:paraId="3D627560"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13.8 ± 0.2</w:t>
            </w:r>
          </w:p>
        </w:tc>
        <w:tc>
          <w:tcPr>
            <w:tcW w:w="1134" w:type="dxa"/>
            <w:hideMark/>
          </w:tcPr>
          <w:p w14:paraId="053DB374"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0.000*</w:t>
            </w:r>
          </w:p>
        </w:tc>
      </w:tr>
      <w:tr w:rsidR="00E868E7" w:rsidRPr="00E868E7" w14:paraId="67B1821A" w14:textId="77777777" w:rsidTr="00E868E7">
        <w:tc>
          <w:tcPr>
            <w:tcW w:w="1838" w:type="dxa"/>
            <w:hideMark/>
          </w:tcPr>
          <w:p w14:paraId="2338F18A"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p-value®</w:t>
            </w:r>
          </w:p>
        </w:tc>
        <w:tc>
          <w:tcPr>
            <w:tcW w:w="1276" w:type="dxa"/>
            <w:hideMark/>
          </w:tcPr>
          <w:p w14:paraId="5A96FC65"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0.985</w:t>
            </w:r>
          </w:p>
        </w:tc>
        <w:tc>
          <w:tcPr>
            <w:tcW w:w="1417" w:type="dxa"/>
            <w:hideMark/>
          </w:tcPr>
          <w:p w14:paraId="6D5D908C"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0.035*</w:t>
            </w:r>
          </w:p>
        </w:tc>
        <w:tc>
          <w:tcPr>
            <w:tcW w:w="1276" w:type="dxa"/>
            <w:hideMark/>
          </w:tcPr>
          <w:p w14:paraId="397F2D3E"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0.032*</w:t>
            </w:r>
          </w:p>
        </w:tc>
        <w:tc>
          <w:tcPr>
            <w:tcW w:w="1418" w:type="dxa"/>
            <w:hideMark/>
          </w:tcPr>
          <w:p w14:paraId="5EF76A08"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0.030*</w:t>
            </w:r>
          </w:p>
        </w:tc>
        <w:tc>
          <w:tcPr>
            <w:tcW w:w="1275" w:type="dxa"/>
            <w:hideMark/>
          </w:tcPr>
          <w:p w14:paraId="54AB8BD2"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0.028*</w:t>
            </w:r>
          </w:p>
        </w:tc>
        <w:tc>
          <w:tcPr>
            <w:tcW w:w="1134" w:type="dxa"/>
            <w:hideMark/>
          </w:tcPr>
          <w:p w14:paraId="541FEC1A" w14:textId="77777777" w:rsidR="00E868E7" w:rsidRPr="00E868E7" w:rsidRDefault="00E868E7" w:rsidP="00E868E7">
            <w:pPr>
              <w:spacing w:after="160" w:line="278" w:lineRule="auto"/>
              <w:jc w:val="both"/>
              <w:rPr>
                <w:rFonts w:ascii="Times New Roman" w:hAnsi="Times New Roman" w:cs="Times New Roman"/>
              </w:rPr>
            </w:pPr>
          </w:p>
        </w:tc>
      </w:tr>
      <w:tr w:rsidR="00E868E7" w:rsidRPr="00E868E7" w14:paraId="2F5BFED4" w14:textId="77777777" w:rsidTr="00F26939">
        <w:tc>
          <w:tcPr>
            <w:tcW w:w="1838" w:type="dxa"/>
            <w:hideMark/>
          </w:tcPr>
          <w:p w14:paraId="1FD9056D"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Time (min)</w:t>
            </w:r>
          </w:p>
        </w:tc>
        <w:tc>
          <w:tcPr>
            <w:tcW w:w="7796" w:type="dxa"/>
            <w:gridSpan w:val="6"/>
            <w:hideMark/>
          </w:tcPr>
          <w:p w14:paraId="24A02945" w14:textId="77777777" w:rsidR="00E868E7" w:rsidRPr="00E868E7" w:rsidRDefault="00E868E7" w:rsidP="00E868E7">
            <w:pPr>
              <w:spacing w:after="160" w:line="278" w:lineRule="auto"/>
              <w:jc w:val="both"/>
              <w:rPr>
                <w:rFonts w:ascii="Times New Roman" w:hAnsi="Times New Roman" w:cs="Times New Roman"/>
              </w:rPr>
            </w:pPr>
          </w:p>
        </w:tc>
      </w:tr>
      <w:tr w:rsidR="00E868E7" w:rsidRPr="00E868E7" w14:paraId="17BFD440" w14:textId="77777777" w:rsidTr="00E868E7">
        <w:tc>
          <w:tcPr>
            <w:tcW w:w="1838" w:type="dxa"/>
            <w:hideMark/>
          </w:tcPr>
          <w:p w14:paraId="774BDEC8"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1</w:t>
            </w:r>
          </w:p>
        </w:tc>
        <w:tc>
          <w:tcPr>
            <w:tcW w:w="1276" w:type="dxa"/>
            <w:hideMark/>
          </w:tcPr>
          <w:p w14:paraId="34AEA1B5"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12.8 ± 0.2</w:t>
            </w:r>
          </w:p>
        </w:tc>
        <w:tc>
          <w:tcPr>
            <w:tcW w:w="1417" w:type="dxa"/>
            <w:hideMark/>
          </w:tcPr>
          <w:p w14:paraId="2A7E6AC2"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13.1 ± 0.2</w:t>
            </w:r>
          </w:p>
        </w:tc>
        <w:tc>
          <w:tcPr>
            <w:tcW w:w="1276" w:type="dxa"/>
            <w:hideMark/>
          </w:tcPr>
          <w:p w14:paraId="4ED24B53"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13.3 ± 0.2</w:t>
            </w:r>
          </w:p>
        </w:tc>
        <w:tc>
          <w:tcPr>
            <w:tcW w:w="1418" w:type="dxa"/>
            <w:hideMark/>
          </w:tcPr>
          <w:p w14:paraId="74A0877D"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13.4 ± 0.2</w:t>
            </w:r>
          </w:p>
        </w:tc>
        <w:tc>
          <w:tcPr>
            <w:tcW w:w="1275" w:type="dxa"/>
            <w:hideMark/>
          </w:tcPr>
          <w:p w14:paraId="4D7ACC88"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13.6 ± 0.2</w:t>
            </w:r>
          </w:p>
        </w:tc>
        <w:tc>
          <w:tcPr>
            <w:tcW w:w="1134" w:type="dxa"/>
            <w:hideMark/>
          </w:tcPr>
          <w:p w14:paraId="7B055CA3"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0.000*</w:t>
            </w:r>
          </w:p>
        </w:tc>
      </w:tr>
      <w:tr w:rsidR="00E868E7" w:rsidRPr="00E868E7" w14:paraId="4D6D3296" w14:textId="77777777" w:rsidTr="00E868E7">
        <w:tc>
          <w:tcPr>
            <w:tcW w:w="1838" w:type="dxa"/>
            <w:hideMark/>
          </w:tcPr>
          <w:p w14:paraId="353E589E"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4</w:t>
            </w:r>
          </w:p>
        </w:tc>
        <w:tc>
          <w:tcPr>
            <w:tcW w:w="1276" w:type="dxa"/>
            <w:hideMark/>
          </w:tcPr>
          <w:p w14:paraId="33DA762C"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12.8 ± 0.2</w:t>
            </w:r>
          </w:p>
        </w:tc>
        <w:tc>
          <w:tcPr>
            <w:tcW w:w="1417" w:type="dxa"/>
            <w:hideMark/>
          </w:tcPr>
          <w:p w14:paraId="5EF4487B"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13.2 ± 0.2</w:t>
            </w:r>
          </w:p>
        </w:tc>
        <w:tc>
          <w:tcPr>
            <w:tcW w:w="1276" w:type="dxa"/>
            <w:hideMark/>
          </w:tcPr>
          <w:p w14:paraId="5C8D6FFF"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13.4 ± 0.2</w:t>
            </w:r>
          </w:p>
        </w:tc>
        <w:tc>
          <w:tcPr>
            <w:tcW w:w="1418" w:type="dxa"/>
            <w:hideMark/>
          </w:tcPr>
          <w:p w14:paraId="390E7742"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13.5 ± 0.2</w:t>
            </w:r>
          </w:p>
        </w:tc>
        <w:tc>
          <w:tcPr>
            <w:tcW w:w="1275" w:type="dxa"/>
            <w:hideMark/>
          </w:tcPr>
          <w:p w14:paraId="7B01EED9"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13.7 ± 0.2</w:t>
            </w:r>
          </w:p>
        </w:tc>
        <w:tc>
          <w:tcPr>
            <w:tcW w:w="1134" w:type="dxa"/>
            <w:hideMark/>
          </w:tcPr>
          <w:p w14:paraId="1434ECCD"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0.000*</w:t>
            </w:r>
          </w:p>
        </w:tc>
      </w:tr>
      <w:tr w:rsidR="00E868E7" w:rsidRPr="00E868E7" w14:paraId="5C6F7DD0" w14:textId="77777777" w:rsidTr="00E868E7">
        <w:tc>
          <w:tcPr>
            <w:tcW w:w="1838" w:type="dxa"/>
            <w:hideMark/>
          </w:tcPr>
          <w:p w14:paraId="713A9495"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6</w:t>
            </w:r>
          </w:p>
        </w:tc>
        <w:tc>
          <w:tcPr>
            <w:tcW w:w="1276" w:type="dxa"/>
            <w:hideMark/>
          </w:tcPr>
          <w:p w14:paraId="6F630E23"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12.8 ± 0.2</w:t>
            </w:r>
          </w:p>
        </w:tc>
        <w:tc>
          <w:tcPr>
            <w:tcW w:w="1417" w:type="dxa"/>
            <w:hideMark/>
          </w:tcPr>
          <w:p w14:paraId="46225837"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13.3 ± 0.2</w:t>
            </w:r>
          </w:p>
        </w:tc>
        <w:tc>
          <w:tcPr>
            <w:tcW w:w="1276" w:type="dxa"/>
            <w:hideMark/>
          </w:tcPr>
          <w:p w14:paraId="2E9F076E"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13.5 ± 0.2</w:t>
            </w:r>
          </w:p>
        </w:tc>
        <w:tc>
          <w:tcPr>
            <w:tcW w:w="1418" w:type="dxa"/>
            <w:hideMark/>
          </w:tcPr>
          <w:p w14:paraId="25ECCB73"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13.6 ± 0.2</w:t>
            </w:r>
          </w:p>
        </w:tc>
        <w:tc>
          <w:tcPr>
            <w:tcW w:w="1275" w:type="dxa"/>
            <w:hideMark/>
          </w:tcPr>
          <w:p w14:paraId="0845AF02"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13.8 ± 0.2</w:t>
            </w:r>
          </w:p>
        </w:tc>
        <w:tc>
          <w:tcPr>
            <w:tcW w:w="1134" w:type="dxa"/>
            <w:hideMark/>
          </w:tcPr>
          <w:p w14:paraId="745783FD"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0.000*</w:t>
            </w:r>
          </w:p>
        </w:tc>
      </w:tr>
      <w:tr w:rsidR="00E868E7" w:rsidRPr="00E868E7" w14:paraId="26489D7C" w14:textId="77777777" w:rsidTr="00E868E7">
        <w:tc>
          <w:tcPr>
            <w:tcW w:w="1838" w:type="dxa"/>
            <w:hideMark/>
          </w:tcPr>
          <w:p w14:paraId="3C3A8CF9"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lastRenderedPageBreak/>
              <w:t>p-value®</w:t>
            </w:r>
          </w:p>
        </w:tc>
        <w:tc>
          <w:tcPr>
            <w:tcW w:w="1276" w:type="dxa"/>
            <w:hideMark/>
          </w:tcPr>
          <w:p w14:paraId="2D3F0254"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0.992</w:t>
            </w:r>
          </w:p>
        </w:tc>
        <w:tc>
          <w:tcPr>
            <w:tcW w:w="1417" w:type="dxa"/>
            <w:hideMark/>
          </w:tcPr>
          <w:p w14:paraId="65490A22"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0.042*</w:t>
            </w:r>
          </w:p>
        </w:tc>
        <w:tc>
          <w:tcPr>
            <w:tcW w:w="1276" w:type="dxa"/>
            <w:hideMark/>
          </w:tcPr>
          <w:p w14:paraId="3E16AE57"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0.038*</w:t>
            </w:r>
          </w:p>
        </w:tc>
        <w:tc>
          <w:tcPr>
            <w:tcW w:w="1418" w:type="dxa"/>
            <w:hideMark/>
          </w:tcPr>
          <w:p w14:paraId="072B2057"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0.036*</w:t>
            </w:r>
          </w:p>
        </w:tc>
        <w:tc>
          <w:tcPr>
            <w:tcW w:w="1275" w:type="dxa"/>
            <w:hideMark/>
          </w:tcPr>
          <w:p w14:paraId="1C847031"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0.034*</w:t>
            </w:r>
          </w:p>
        </w:tc>
        <w:tc>
          <w:tcPr>
            <w:tcW w:w="1134" w:type="dxa"/>
            <w:hideMark/>
          </w:tcPr>
          <w:p w14:paraId="1FD0BF53" w14:textId="77777777" w:rsidR="00E868E7" w:rsidRPr="00E868E7" w:rsidRDefault="00E868E7" w:rsidP="00E868E7">
            <w:pPr>
              <w:spacing w:after="160" w:line="278" w:lineRule="auto"/>
              <w:jc w:val="both"/>
              <w:rPr>
                <w:rFonts w:ascii="Times New Roman" w:hAnsi="Times New Roman" w:cs="Times New Roman"/>
                <w:b/>
                <w:bCs/>
              </w:rPr>
            </w:pPr>
          </w:p>
        </w:tc>
      </w:tr>
      <w:tr w:rsidR="00E868E7" w:rsidRPr="00E868E7" w14:paraId="06E61005" w14:textId="77777777" w:rsidTr="00E868E7">
        <w:tc>
          <w:tcPr>
            <w:tcW w:w="1838" w:type="dxa"/>
            <w:hideMark/>
          </w:tcPr>
          <w:p w14:paraId="4ACE58B7"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Total</w:t>
            </w:r>
          </w:p>
        </w:tc>
        <w:tc>
          <w:tcPr>
            <w:tcW w:w="1276" w:type="dxa"/>
            <w:hideMark/>
          </w:tcPr>
          <w:p w14:paraId="692E46EF"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12.8 ± 0.2</w:t>
            </w:r>
          </w:p>
        </w:tc>
        <w:tc>
          <w:tcPr>
            <w:tcW w:w="1417" w:type="dxa"/>
            <w:hideMark/>
          </w:tcPr>
          <w:p w14:paraId="2F643297"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13.2 ± 0.2</w:t>
            </w:r>
          </w:p>
        </w:tc>
        <w:tc>
          <w:tcPr>
            <w:tcW w:w="1276" w:type="dxa"/>
            <w:hideMark/>
          </w:tcPr>
          <w:p w14:paraId="31F596AF"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13.4 ± 0.2</w:t>
            </w:r>
          </w:p>
        </w:tc>
        <w:tc>
          <w:tcPr>
            <w:tcW w:w="1418" w:type="dxa"/>
            <w:hideMark/>
          </w:tcPr>
          <w:p w14:paraId="35A28A85"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13.5 ± 0.2</w:t>
            </w:r>
          </w:p>
        </w:tc>
        <w:tc>
          <w:tcPr>
            <w:tcW w:w="1275" w:type="dxa"/>
            <w:hideMark/>
          </w:tcPr>
          <w:p w14:paraId="37A8ED14"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13.7 ± 0.2</w:t>
            </w:r>
          </w:p>
        </w:tc>
        <w:tc>
          <w:tcPr>
            <w:tcW w:w="1134" w:type="dxa"/>
            <w:hideMark/>
          </w:tcPr>
          <w:p w14:paraId="669BED28"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0.000*</w:t>
            </w:r>
          </w:p>
        </w:tc>
      </w:tr>
    </w:tbl>
    <w:p w14:paraId="333DAD06" w14:textId="5678E836" w:rsidR="00647610" w:rsidRDefault="00E868E7" w:rsidP="00E868E7">
      <w:pPr>
        <w:jc w:val="both"/>
        <w:rPr>
          <w:rFonts w:ascii="Times New Roman" w:hAnsi="Times New Roman" w:cs="Times New Roman"/>
          <w:b/>
          <w:bCs/>
        </w:rPr>
      </w:pPr>
      <w:r w:rsidRPr="00E868E7">
        <w:rPr>
          <w:rFonts w:ascii="Times New Roman" w:hAnsi="Times New Roman" w:cs="Times New Roman"/>
          <w:b/>
          <w:bCs/>
        </w:rPr>
        <w:t>*Test applied: ® One-way ANOVA, *Repeated measures ANOVA, *indicates statistically significant difference at p&lt;0.05, SD = Standard Deviation*</w:t>
      </w:r>
    </w:p>
    <w:p w14:paraId="1E73B658" w14:textId="77777777" w:rsidR="00716405" w:rsidRDefault="00716405" w:rsidP="00E868E7">
      <w:pPr>
        <w:jc w:val="both"/>
        <w:rPr>
          <w:rFonts w:ascii="Times New Roman" w:hAnsi="Times New Roman" w:cs="Times New Roman"/>
          <w:b/>
          <w:bCs/>
        </w:rPr>
      </w:pPr>
    </w:p>
    <w:p w14:paraId="1CD39637" w14:textId="7F4E693F" w:rsidR="00523761" w:rsidRPr="00523761" w:rsidRDefault="00523761" w:rsidP="00523761">
      <w:pPr>
        <w:jc w:val="both"/>
        <w:rPr>
          <w:rFonts w:ascii="Times New Roman" w:hAnsi="Times New Roman" w:cs="Times New Roman"/>
        </w:rPr>
      </w:pPr>
      <w:r w:rsidRPr="00523761">
        <w:rPr>
          <w:rFonts w:ascii="Times New Roman" w:hAnsi="Times New Roman" w:cs="Times New Roman"/>
        </w:rPr>
        <w:t>The results in</w:t>
      </w:r>
      <w:r w:rsidRPr="00523761">
        <w:rPr>
          <w:rFonts w:ascii="Times New Roman" w:hAnsi="Times New Roman" w:cs="Times New Roman"/>
        </w:rPr>
        <w:t> </w:t>
      </w:r>
      <w:r w:rsidRPr="00523761">
        <w:rPr>
          <w:rFonts w:ascii="Times New Roman" w:hAnsi="Times New Roman" w:cs="Times New Roman"/>
        </w:rPr>
        <w:t>Table 1 show a regular significant increase in TSS (°Brix) of treated pineapple juice by ohmic heating at all levels of voltage treatment (10.35, 15.10, 20.21 and 25.25 V/cm) followed by different holding times (1,4 and 6 min) during the storage time of the refrigerated sample over a period of storage for up to 28 day. On day 0, TSS were stable in all treatments at no other 12.8 ± 0.2 °Brix and so did not show immediate influence of ohmic</w:t>
      </w:r>
      <w:r w:rsidRPr="00523761">
        <w:rPr>
          <w:rFonts w:ascii="Times New Roman" w:hAnsi="Times New Roman" w:cs="Times New Roman"/>
        </w:rPr>
        <w:t> </w:t>
      </w:r>
      <w:r w:rsidRPr="00523761">
        <w:rPr>
          <w:rFonts w:ascii="Times New Roman" w:hAnsi="Times New Roman" w:cs="Times New Roman"/>
        </w:rPr>
        <w:t>heating parameters. Contractions, however, were observed to be progressive over time and reached 13.5–13.8 °Brix at day 28 with higher</w:t>
      </w:r>
      <w:r w:rsidRPr="00523761">
        <w:rPr>
          <w:rFonts w:ascii="Times New Roman" w:hAnsi="Times New Roman" w:cs="Times New Roman"/>
        </w:rPr>
        <w:t> </w:t>
      </w:r>
      <w:r w:rsidRPr="00523761">
        <w:rPr>
          <w:rFonts w:ascii="Times New Roman" w:hAnsi="Times New Roman" w:cs="Times New Roman"/>
        </w:rPr>
        <w:t>voltage × duration leading to small slightly higher values (e.g., up to 13.8 °Brix at 25.25 V/cm, 6 min). Repeated measure ANOVA showed a significantly (p &lt; 0.000) time effect for all treatments, indicating that the still ongoing biochemical conversions</w:t>
      </w:r>
      <w:r>
        <w:rPr>
          <w:rFonts w:ascii="Times New Roman" w:hAnsi="Times New Roman" w:cs="Times New Roman"/>
        </w:rPr>
        <w:t xml:space="preserve"> such as </w:t>
      </w:r>
      <w:r w:rsidRPr="00523761">
        <w:rPr>
          <w:rFonts w:ascii="Times New Roman" w:hAnsi="Times New Roman" w:cs="Times New Roman"/>
        </w:rPr>
        <w:t>starch hydrolysis, pectin degradation and sucrose accumulation during storage lead to more</w:t>
      </w:r>
      <w:r w:rsidRPr="00523761">
        <w:rPr>
          <w:rFonts w:ascii="Times New Roman" w:hAnsi="Times New Roman" w:cs="Times New Roman"/>
        </w:rPr>
        <w:t> </w:t>
      </w:r>
      <w:r w:rsidRPr="00523761">
        <w:rPr>
          <w:rFonts w:ascii="Times New Roman" w:hAnsi="Times New Roman" w:cs="Times New Roman"/>
        </w:rPr>
        <w:t>soluble sugars responsible for an increased sweetness sensation occurring with each time during storage which we also previously observed (Jaeger et al.,2016; Rao et al., 2019).</w:t>
      </w:r>
    </w:p>
    <w:p w14:paraId="620DC0AE" w14:textId="77777777" w:rsidR="00716405" w:rsidRPr="00716405" w:rsidRDefault="00716405" w:rsidP="00716405">
      <w:pPr>
        <w:jc w:val="both"/>
        <w:rPr>
          <w:rFonts w:ascii="Times New Roman" w:hAnsi="Times New Roman" w:cs="Times New Roman"/>
        </w:rPr>
      </w:pPr>
      <w:r w:rsidRPr="00716405">
        <w:rPr>
          <w:rFonts w:ascii="Times New Roman" w:hAnsi="Times New Roman" w:cs="Times New Roman"/>
        </w:rPr>
        <w:t xml:space="preserve">Voltage effects emerged significantly from day 7 onward (p = 0.028–0.035), with one-way ANOVA highlighting differences among voltage levels, likely due to intensified enzymatic and non-enzymatic browning reactions at higher field strengths, promoting Maillard reactions and sugar release (Aamir &amp; </w:t>
      </w:r>
      <w:proofErr w:type="spellStart"/>
      <w:r w:rsidRPr="00716405">
        <w:rPr>
          <w:rFonts w:ascii="Times New Roman" w:hAnsi="Times New Roman" w:cs="Times New Roman"/>
        </w:rPr>
        <w:t>Jittanit</w:t>
      </w:r>
      <w:proofErr w:type="spellEnd"/>
      <w:r w:rsidRPr="00716405">
        <w:rPr>
          <w:rFonts w:ascii="Times New Roman" w:hAnsi="Times New Roman" w:cs="Times New Roman"/>
        </w:rPr>
        <w:t>, 2017). Similarly, time effects were significant post-day 7 (p = 0.034–0.042), as extended holding amplified heat-induced cell wall breakdown and solute diffusion. Overall means (13.2–13.7 °Brix) underscore ohmic heating's preservation efficacy, minimizing TSS fluctuations compared to conventional thermal methods, which often accelerate degradation (Pereira &amp; Vicente, 2010). These findings align with prior studies on ohmic-treated fruit juices, where controlled electro-thermal effects enhance physicochemical stability without compromising sensory quality.</w:t>
      </w:r>
    </w:p>
    <w:p w14:paraId="701DEE28" w14:textId="77777777" w:rsidR="00716405" w:rsidRPr="00E868E7" w:rsidRDefault="00716405" w:rsidP="00E868E7">
      <w:pPr>
        <w:jc w:val="both"/>
        <w:rPr>
          <w:rFonts w:ascii="Times New Roman" w:hAnsi="Times New Roman" w:cs="Times New Roman"/>
          <w:b/>
          <w:bCs/>
        </w:rPr>
      </w:pPr>
    </w:p>
    <w:p w14:paraId="38B6242A" w14:textId="1E28D63A" w:rsidR="00305554" w:rsidRDefault="00305554" w:rsidP="00305554">
      <w:pPr>
        <w:jc w:val="both"/>
        <w:rPr>
          <w:rFonts w:ascii="Times New Roman" w:hAnsi="Times New Roman" w:cs="Times New Roman"/>
          <w:b/>
          <w:bCs/>
        </w:rPr>
      </w:pPr>
      <w:r w:rsidRPr="00D47B39">
        <w:rPr>
          <w:rFonts w:ascii="Times New Roman" w:hAnsi="Times New Roman" w:cs="Times New Roman"/>
          <w:b/>
          <w:bCs/>
        </w:rPr>
        <w:t xml:space="preserve">Table </w:t>
      </w:r>
      <w:r>
        <w:rPr>
          <w:rFonts w:ascii="Times New Roman" w:hAnsi="Times New Roman" w:cs="Times New Roman"/>
          <w:b/>
          <w:bCs/>
        </w:rPr>
        <w:t>2</w:t>
      </w:r>
      <w:r w:rsidRPr="00D47B39">
        <w:rPr>
          <w:rFonts w:ascii="Times New Roman" w:hAnsi="Times New Roman" w:cs="Times New Roman"/>
          <w:b/>
          <w:bCs/>
        </w:rPr>
        <w:t xml:space="preserve">: Comparative Assessment of </w:t>
      </w:r>
      <w:r>
        <w:rPr>
          <w:rFonts w:ascii="Times New Roman" w:hAnsi="Times New Roman" w:cs="Times New Roman"/>
          <w:b/>
          <w:bCs/>
        </w:rPr>
        <w:t>pH</w:t>
      </w:r>
      <w:r w:rsidRPr="00D47B39">
        <w:rPr>
          <w:rFonts w:ascii="Times New Roman" w:hAnsi="Times New Roman" w:cs="Times New Roman"/>
          <w:b/>
          <w:bCs/>
        </w:rPr>
        <w:t xml:space="preserve"> in Pineapple Juice After Application of Ohmic Heat at Different Voltages and Time Periods</w:t>
      </w:r>
    </w:p>
    <w:tbl>
      <w:tblPr>
        <w:tblStyle w:val="TableGrid"/>
        <w:tblW w:w="9493" w:type="dxa"/>
        <w:tblLook w:val="04A0" w:firstRow="1" w:lastRow="0" w:firstColumn="1" w:lastColumn="0" w:noHBand="0" w:noVBand="1"/>
      </w:tblPr>
      <w:tblGrid>
        <w:gridCol w:w="1693"/>
        <w:gridCol w:w="1405"/>
        <w:gridCol w:w="1366"/>
        <w:gridCol w:w="1308"/>
        <w:gridCol w:w="1545"/>
        <w:gridCol w:w="1293"/>
        <w:gridCol w:w="883"/>
      </w:tblGrid>
      <w:tr w:rsidR="00716E5E" w:rsidRPr="00A456C2" w14:paraId="328B2987" w14:textId="3D70D534" w:rsidTr="00116B2E">
        <w:tc>
          <w:tcPr>
            <w:tcW w:w="1694" w:type="dxa"/>
            <w:hideMark/>
          </w:tcPr>
          <w:p w14:paraId="79A1D56F" w14:textId="77777777" w:rsidR="00716E5E" w:rsidRPr="00A456C2" w:rsidRDefault="00716E5E"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Independent Variables</w:t>
            </w:r>
          </w:p>
        </w:tc>
        <w:tc>
          <w:tcPr>
            <w:tcW w:w="7799" w:type="dxa"/>
            <w:gridSpan w:val="6"/>
            <w:hideMark/>
          </w:tcPr>
          <w:p w14:paraId="2CAFF074" w14:textId="1BAE9EDE" w:rsidR="00716E5E" w:rsidRPr="00A456C2" w:rsidRDefault="00716E5E">
            <w:pPr>
              <w:rPr>
                <w:rFonts w:ascii="Times New Roman" w:hAnsi="Times New Roman" w:cs="Times New Roman"/>
                <w:b/>
                <w:bCs/>
              </w:rPr>
            </w:pPr>
            <w:r w:rsidRPr="00A456C2">
              <w:rPr>
                <w:rFonts w:ascii="Times New Roman" w:hAnsi="Times New Roman" w:cs="Times New Roman"/>
                <w:b/>
                <w:bCs/>
              </w:rPr>
              <w:t>pH - Mean ± SD</w:t>
            </w:r>
          </w:p>
        </w:tc>
      </w:tr>
      <w:tr w:rsidR="00A456C2" w:rsidRPr="00A456C2" w14:paraId="7134A116" w14:textId="77777777" w:rsidTr="00116B2E">
        <w:tc>
          <w:tcPr>
            <w:tcW w:w="1694" w:type="dxa"/>
            <w:hideMark/>
          </w:tcPr>
          <w:p w14:paraId="1FC4DC83" w14:textId="77777777" w:rsidR="00A456C2" w:rsidRPr="00A456C2" w:rsidRDefault="00A456C2" w:rsidP="00A456C2">
            <w:pPr>
              <w:spacing w:after="160" w:line="278" w:lineRule="auto"/>
              <w:jc w:val="both"/>
              <w:rPr>
                <w:rFonts w:ascii="Times New Roman" w:hAnsi="Times New Roman" w:cs="Times New Roman"/>
                <w:b/>
                <w:bCs/>
              </w:rPr>
            </w:pPr>
          </w:p>
        </w:tc>
        <w:tc>
          <w:tcPr>
            <w:tcW w:w="1412" w:type="dxa"/>
            <w:hideMark/>
          </w:tcPr>
          <w:p w14:paraId="5E4C5778"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Day 0</w:t>
            </w:r>
          </w:p>
        </w:tc>
        <w:tc>
          <w:tcPr>
            <w:tcW w:w="1372" w:type="dxa"/>
            <w:hideMark/>
          </w:tcPr>
          <w:p w14:paraId="31C4742E"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Day 7</w:t>
            </w:r>
          </w:p>
        </w:tc>
        <w:tc>
          <w:tcPr>
            <w:tcW w:w="1313" w:type="dxa"/>
            <w:hideMark/>
          </w:tcPr>
          <w:p w14:paraId="58A9DD87"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Day 14</w:t>
            </w:r>
          </w:p>
        </w:tc>
        <w:tc>
          <w:tcPr>
            <w:tcW w:w="1553" w:type="dxa"/>
            <w:hideMark/>
          </w:tcPr>
          <w:p w14:paraId="07A47590"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Day 21</w:t>
            </w:r>
          </w:p>
        </w:tc>
        <w:tc>
          <w:tcPr>
            <w:tcW w:w="1298" w:type="dxa"/>
            <w:hideMark/>
          </w:tcPr>
          <w:p w14:paraId="4B3ECFE8"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Day 28</w:t>
            </w:r>
          </w:p>
        </w:tc>
        <w:tc>
          <w:tcPr>
            <w:tcW w:w="851" w:type="dxa"/>
            <w:hideMark/>
          </w:tcPr>
          <w:p w14:paraId="43BAD2C5" w14:textId="28DEB9EC"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p-value*</w:t>
            </w:r>
          </w:p>
        </w:tc>
      </w:tr>
      <w:tr w:rsidR="00716E5E" w:rsidRPr="00A456C2" w14:paraId="770E426D" w14:textId="77777777" w:rsidTr="00116B2E">
        <w:tc>
          <w:tcPr>
            <w:tcW w:w="1694" w:type="dxa"/>
            <w:hideMark/>
          </w:tcPr>
          <w:p w14:paraId="0B14BAD0" w14:textId="77777777" w:rsidR="00716E5E" w:rsidRPr="00A456C2" w:rsidRDefault="00716E5E"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Voltage (V/cm)</w:t>
            </w:r>
          </w:p>
        </w:tc>
        <w:tc>
          <w:tcPr>
            <w:tcW w:w="7799" w:type="dxa"/>
            <w:gridSpan w:val="6"/>
            <w:hideMark/>
          </w:tcPr>
          <w:p w14:paraId="7C237361" w14:textId="77777777" w:rsidR="00716E5E" w:rsidRPr="00A456C2" w:rsidRDefault="00716E5E" w:rsidP="00A456C2">
            <w:pPr>
              <w:spacing w:after="160" w:line="278" w:lineRule="auto"/>
              <w:jc w:val="both"/>
              <w:rPr>
                <w:rFonts w:ascii="Times New Roman" w:hAnsi="Times New Roman" w:cs="Times New Roman"/>
                <w:b/>
                <w:bCs/>
              </w:rPr>
            </w:pPr>
          </w:p>
        </w:tc>
      </w:tr>
      <w:tr w:rsidR="00A456C2" w:rsidRPr="00A456C2" w14:paraId="7FD2DA5B" w14:textId="77777777" w:rsidTr="00116B2E">
        <w:tc>
          <w:tcPr>
            <w:tcW w:w="1694" w:type="dxa"/>
            <w:hideMark/>
          </w:tcPr>
          <w:p w14:paraId="791748E7"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lastRenderedPageBreak/>
              <w:t>10.35</w:t>
            </w:r>
          </w:p>
        </w:tc>
        <w:tc>
          <w:tcPr>
            <w:tcW w:w="1412" w:type="dxa"/>
            <w:hideMark/>
          </w:tcPr>
          <w:p w14:paraId="0D54C91F"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3.85 ± 0.02</w:t>
            </w:r>
          </w:p>
        </w:tc>
        <w:tc>
          <w:tcPr>
            <w:tcW w:w="1372" w:type="dxa"/>
            <w:hideMark/>
          </w:tcPr>
          <w:p w14:paraId="08B45FD7"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3.82 ± 0.02</w:t>
            </w:r>
          </w:p>
        </w:tc>
        <w:tc>
          <w:tcPr>
            <w:tcW w:w="1313" w:type="dxa"/>
            <w:hideMark/>
          </w:tcPr>
          <w:p w14:paraId="0ACD69B7"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3.80 ± 0.02</w:t>
            </w:r>
          </w:p>
        </w:tc>
        <w:tc>
          <w:tcPr>
            <w:tcW w:w="1553" w:type="dxa"/>
            <w:hideMark/>
          </w:tcPr>
          <w:p w14:paraId="055D4436"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3.78 ± 0.02</w:t>
            </w:r>
          </w:p>
        </w:tc>
        <w:tc>
          <w:tcPr>
            <w:tcW w:w="1298" w:type="dxa"/>
            <w:hideMark/>
          </w:tcPr>
          <w:p w14:paraId="660E7DF8"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3.76 ± 0.02</w:t>
            </w:r>
          </w:p>
        </w:tc>
        <w:tc>
          <w:tcPr>
            <w:tcW w:w="851" w:type="dxa"/>
            <w:hideMark/>
          </w:tcPr>
          <w:p w14:paraId="55036F54"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0.000*</w:t>
            </w:r>
          </w:p>
        </w:tc>
      </w:tr>
      <w:tr w:rsidR="00A456C2" w:rsidRPr="00A456C2" w14:paraId="488BBCBE" w14:textId="77777777" w:rsidTr="00116B2E">
        <w:tc>
          <w:tcPr>
            <w:tcW w:w="1694" w:type="dxa"/>
            <w:hideMark/>
          </w:tcPr>
          <w:p w14:paraId="570FC407"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15.10</w:t>
            </w:r>
          </w:p>
        </w:tc>
        <w:tc>
          <w:tcPr>
            <w:tcW w:w="1412" w:type="dxa"/>
            <w:hideMark/>
          </w:tcPr>
          <w:p w14:paraId="12E01AD6"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3.85 ± 0.02</w:t>
            </w:r>
          </w:p>
        </w:tc>
        <w:tc>
          <w:tcPr>
            <w:tcW w:w="1372" w:type="dxa"/>
            <w:hideMark/>
          </w:tcPr>
          <w:p w14:paraId="3A723280"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3.80 ± 0.02</w:t>
            </w:r>
          </w:p>
        </w:tc>
        <w:tc>
          <w:tcPr>
            <w:tcW w:w="1313" w:type="dxa"/>
            <w:hideMark/>
          </w:tcPr>
          <w:p w14:paraId="4A08192A"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3.78 ± 0.02</w:t>
            </w:r>
          </w:p>
        </w:tc>
        <w:tc>
          <w:tcPr>
            <w:tcW w:w="1553" w:type="dxa"/>
            <w:hideMark/>
          </w:tcPr>
          <w:p w14:paraId="33BA30BB"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3.76 ± 0.02</w:t>
            </w:r>
          </w:p>
        </w:tc>
        <w:tc>
          <w:tcPr>
            <w:tcW w:w="1298" w:type="dxa"/>
            <w:hideMark/>
          </w:tcPr>
          <w:p w14:paraId="08EC52EC"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3.74 ± 0.02</w:t>
            </w:r>
          </w:p>
        </w:tc>
        <w:tc>
          <w:tcPr>
            <w:tcW w:w="851" w:type="dxa"/>
            <w:hideMark/>
          </w:tcPr>
          <w:p w14:paraId="6D35EB2B"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0.000*</w:t>
            </w:r>
          </w:p>
        </w:tc>
      </w:tr>
      <w:tr w:rsidR="00A456C2" w:rsidRPr="00A456C2" w14:paraId="6E8BAD8F" w14:textId="77777777" w:rsidTr="00116B2E">
        <w:tc>
          <w:tcPr>
            <w:tcW w:w="1694" w:type="dxa"/>
            <w:hideMark/>
          </w:tcPr>
          <w:p w14:paraId="33D4A30F"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20.21</w:t>
            </w:r>
          </w:p>
        </w:tc>
        <w:tc>
          <w:tcPr>
            <w:tcW w:w="1412" w:type="dxa"/>
            <w:hideMark/>
          </w:tcPr>
          <w:p w14:paraId="7F804EB6"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3.85 ± 0.02</w:t>
            </w:r>
          </w:p>
        </w:tc>
        <w:tc>
          <w:tcPr>
            <w:tcW w:w="1372" w:type="dxa"/>
            <w:hideMark/>
          </w:tcPr>
          <w:p w14:paraId="78589B44"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3.79 ± 0.02</w:t>
            </w:r>
          </w:p>
        </w:tc>
        <w:tc>
          <w:tcPr>
            <w:tcW w:w="1313" w:type="dxa"/>
            <w:hideMark/>
          </w:tcPr>
          <w:p w14:paraId="7A498958"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3.76 ± 0.02</w:t>
            </w:r>
          </w:p>
        </w:tc>
        <w:tc>
          <w:tcPr>
            <w:tcW w:w="1553" w:type="dxa"/>
            <w:hideMark/>
          </w:tcPr>
          <w:p w14:paraId="7226E8BB"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3.74 ± 0.02</w:t>
            </w:r>
          </w:p>
        </w:tc>
        <w:tc>
          <w:tcPr>
            <w:tcW w:w="1298" w:type="dxa"/>
            <w:hideMark/>
          </w:tcPr>
          <w:p w14:paraId="59BB4033"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3.72 ± 0.02</w:t>
            </w:r>
          </w:p>
        </w:tc>
        <w:tc>
          <w:tcPr>
            <w:tcW w:w="851" w:type="dxa"/>
            <w:hideMark/>
          </w:tcPr>
          <w:p w14:paraId="7F9ABE83"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0.000*</w:t>
            </w:r>
          </w:p>
        </w:tc>
      </w:tr>
      <w:tr w:rsidR="00A456C2" w:rsidRPr="00A456C2" w14:paraId="4B71B4A9" w14:textId="77777777" w:rsidTr="00116B2E">
        <w:tc>
          <w:tcPr>
            <w:tcW w:w="1694" w:type="dxa"/>
            <w:hideMark/>
          </w:tcPr>
          <w:p w14:paraId="7F8E3E75"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25.25</w:t>
            </w:r>
          </w:p>
        </w:tc>
        <w:tc>
          <w:tcPr>
            <w:tcW w:w="1412" w:type="dxa"/>
            <w:hideMark/>
          </w:tcPr>
          <w:p w14:paraId="0EFF03EB"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3.85 ± 0.02</w:t>
            </w:r>
          </w:p>
        </w:tc>
        <w:tc>
          <w:tcPr>
            <w:tcW w:w="1372" w:type="dxa"/>
            <w:hideMark/>
          </w:tcPr>
          <w:p w14:paraId="68461A1F"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3.77 ± 0.02</w:t>
            </w:r>
          </w:p>
        </w:tc>
        <w:tc>
          <w:tcPr>
            <w:tcW w:w="1313" w:type="dxa"/>
            <w:hideMark/>
          </w:tcPr>
          <w:p w14:paraId="6465099A"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3.74 ± 0.02</w:t>
            </w:r>
          </w:p>
        </w:tc>
        <w:tc>
          <w:tcPr>
            <w:tcW w:w="1553" w:type="dxa"/>
            <w:hideMark/>
          </w:tcPr>
          <w:p w14:paraId="132E39D5"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3.72 ± 0.02</w:t>
            </w:r>
          </w:p>
        </w:tc>
        <w:tc>
          <w:tcPr>
            <w:tcW w:w="1298" w:type="dxa"/>
            <w:hideMark/>
          </w:tcPr>
          <w:p w14:paraId="6F6D4E88"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3.70 ± 0.02</w:t>
            </w:r>
          </w:p>
        </w:tc>
        <w:tc>
          <w:tcPr>
            <w:tcW w:w="851" w:type="dxa"/>
            <w:hideMark/>
          </w:tcPr>
          <w:p w14:paraId="4F6AB369"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0.000*</w:t>
            </w:r>
          </w:p>
        </w:tc>
      </w:tr>
      <w:tr w:rsidR="00A456C2" w:rsidRPr="00A456C2" w14:paraId="673AC705" w14:textId="77777777" w:rsidTr="00116B2E">
        <w:tc>
          <w:tcPr>
            <w:tcW w:w="1694" w:type="dxa"/>
            <w:hideMark/>
          </w:tcPr>
          <w:p w14:paraId="642C985A"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p-value®</w:t>
            </w:r>
          </w:p>
        </w:tc>
        <w:tc>
          <w:tcPr>
            <w:tcW w:w="1412" w:type="dxa"/>
            <w:hideMark/>
          </w:tcPr>
          <w:p w14:paraId="1DDD902F"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0.985</w:t>
            </w:r>
          </w:p>
        </w:tc>
        <w:tc>
          <w:tcPr>
            <w:tcW w:w="1372" w:type="dxa"/>
            <w:hideMark/>
          </w:tcPr>
          <w:p w14:paraId="57F12C98"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0.028*</w:t>
            </w:r>
          </w:p>
        </w:tc>
        <w:tc>
          <w:tcPr>
            <w:tcW w:w="1313" w:type="dxa"/>
            <w:hideMark/>
          </w:tcPr>
          <w:p w14:paraId="5A48B509"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0.025*</w:t>
            </w:r>
          </w:p>
        </w:tc>
        <w:tc>
          <w:tcPr>
            <w:tcW w:w="1553" w:type="dxa"/>
            <w:hideMark/>
          </w:tcPr>
          <w:p w14:paraId="3255F0BD"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0.023*</w:t>
            </w:r>
          </w:p>
        </w:tc>
        <w:tc>
          <w:tcPr>
            <w:tcW w:w="1298" w:type="dxa"/>
            <w:hideMark/>
          </w:tcPr>
          <w:p w14:paraId="26014DAA"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0.021*</w:t>
            </w:r>
          </w:p>
        </w:tc>
        <w:tc>
          <w:tcPr>
            <w:tcW w:w="851" w:type="dxa"/>
            <w:hideMark/>
          </w:tcPr>
          <w:p w14:paraId="1B0D45C8" w14:textId="77777777" w:rsidR="00A456C2" w:rsidRPr="00116B2E" w:rsidRDefault="00A456C2" w:rsidP="00A456C2">
            <w:pPr>
              <w:spacing w:after="160" w:line="278" w:lineRule="auto"/>
              <w:jc w:val="both"/>
              <w:rPr>
                <w:rFonts w:ascii="Times New Roman" w:hAnsi="Times New Roman" w:cs="Times New Roman"/>
              </w:rPr>
            </w:pPr>
          </w:p>
        </w:tc>
      </w:tr>
      <w:tr w:rsidR="00716E5E" w:rsidRPr="00A456C2" w14:paraId="5B953452" w14:textId="77777777" w:rsidTr="00116B2E">
        <w:tc>
          <w:tcPr>
            <w:tcW w:w="1694" w:type="dxa"/>
            <w:hideMark/>
          </w:tcPr>
          <w:p w14:paraId="54F201F4" w14:textId="77777777" w:rsidR="00716E5E" w:rsidRPr="00A456C2" w:rsidRDefault="00716E5E"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Time (min)</w:t>
            </w:r>
          </w:p>
        </w:tc>
        <w:tc>
          <w:tcPr>
            <w:tcW w:w="7799" w:type="dxa"/>
            <w:gridSpan w:val="6"/>
            <w:hideMark/>
          </w:tcPr>
          <w:p w14:paraId="177AC2F0" w14:textId="77777777" w:rsidR="00716E5E" w:rsidRPr="00116B2E" w:rsidRDefault="00716E5E" w:rsidP="00A456C2">
            <w:pPr>
              <w:spacing w:after="160" w:line="278" w:lineRule="auto"/>
              <w:jc w:val="both"/>
              <w:rPr>
                <w:rFonts w:ascii="Times New Roman" w:hAnsi="Times New Roman" w:cs="Times New Roman"/>
              </w:rPr>
            </w:pPr>
          </w:p>
        </w:tc>
      </w:tr>
      <w:tr w:rsidR="00A456C2" w:rsidRPr="00A456C2" w14:paraId="16B7DF16" w14:textId="77777777" w:rsidTr="00116B2E">
        <w:tc>
          <w:tcPr>
            <w:tcW w:w="1694" w:type="dxa"/>
            <w:hideMark/>
          </w:tcPr>
          <w:p w14:paraId="06052468"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1</w:t>
            </w:r>
          </w:p>
        </w:tc>
        <w:tc>
          <w:tcPr>
            <w:tcW w:w="1412" w:type="dxa"/>
            <w:hideMark/>
          </w:tcPr>
          <w:p w14:paraId="0E524B81"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3.85 ± 0.02</w:t>
            </w:r>
          </w:p>
        </w:tc>
        <w:tc>
          <w:tcPr>
            <w:tcW w:w="1372" w:type="dxa"/>
            <w:hideMark/>
          </w:tcPr>
          <w:p w14:paraId="06273D4D"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3.82 ± 0.02</w:t>
            </w:r>
          </w:p>
        </w:tc>
        <w:tc>
          <w:tcPr>
            <w:tcW w:w="1313" w:type="dxa"/>
            <w:hideMark/>
          </w:tcPr>
          <w:p w14:paraId="2A67779C"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3.80 ± 0.02</w:t>
            </w:r>
          </w:p>
        </w:tc>
        <w:tc>
          <w:tcPr>
            <w:tcW w:w="1553" w:type="dxa"/>
            <w:hideMark/>
          </w:tcPr>
          <w:p w14:paraId="5E645DD5"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3.78 ± 0.02</w:t>
            </w:r>
          </w:p>
        </w:tc>
        <w:tc>
          <w:tcPr>
            <w:tcW w:w="1298" w:type="dxa"/>
            <w:hideMark/>
          </w:tcPr>
          <w:p w14:paraId="4B709D21"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3.76 ± 0.02</w:t>
            </w:r>
          </w:p>
        </w:tc>
        <w:tc>
          <w:tcPr>
            <w:tcW w:w="851" w:type="dxa"/>
            <w:hideMark/>
          </w:tcPr>
          <w:p w14:paraId="3A48D248"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0.000*</w:t>
            </w:r>
          </w:p>
        </w:tc>
      </w:tr>
      <w:tr w:rsidR="00A456C2" w:rsidRPr="00A456C2" w14:paraId="16F6F808" w14:textId="77777777" w:rsidTr="00116B2E">
        <w:tc>
          <w:tcPr>
            <w:tcW w:w="1694" w:type="dxa"/>
            <w:hideMark/>
          </w:tcPr>
          <w:p w14:paraId="26F61B0C"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4</w:t>
            </w:r>
          </w:p>
        </w:tc>
        <w:tc>
          <w:tcPr>
            <w:tcW w:w="1412" w:type="dxa"/>
            <w:hideMark/>
          </w:tcPr>
          <w:p w14:paraId="4A785CD9"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3.85 ± 0.02</w:t>
            </w:r>
          </w:p>
        </w:tc>
        <w:tc>
          <w:tcPr>
            <w:tcW w:w="1372" w:type="dxa"/>
            <w:hideMark/>
          </w:tcPr>
          <w:p w14:paraId="068EC13C"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3.80 ± 0.02</w:t>
            </w:r>
          </w:p>
        </w:tc>
        <w:tc>
          <w:tcPr>
            <w:tcW w:w="1313" w:type="dxa"/>
            <w:hideMark/>
          </w:tcPr>
          <w:p w14:paraId="2D97CA74"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3.77 ± 0.02</w:t>
            </w:r>
          </w:p>
        </w:tc>
        <w:tc>
          <w:tcPr>
            <w:tcW w:w="1553" w:type="dxa"/>
            <w:hideMark/>
          </w:tcPr>
          <w:p w14:paraId="333E8BB3"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3.75 ± 0.02</w:t>
            </w:r>
          </w:p>
        </w:tc>
        <w:tc>
          <w:tcPr>
            <w:tcW w:w="1298" w:type="dxa"/>
            <w:hideMark/>
          </w:tcPr>
          <w:p w14:paraId="0182176A"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3.73 ± 0.02</w:t>
            </w:r>
          </w:p>
        </w:tc>
        <w:tc>
          <w:tcPr>
            <w:tcW w:w="851" w:type="dxa"/>
            <w:hideMark/>
          </w:tcPr>
          <w:p w14:paraId="76C8F8A0"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0.000*</w:t>
            </w:r>
          </w:p>
        </w:tc>
      </w:tr>
      <w:tr w:rsidR="00A456C2" w:rsidRPr="00A456C2" w14:paraId="259996AC" w14:textId="77777777" w:rsidTr="00116B2E">
        <w:tc>
          <w:tcPr>
            <w:tcW w:w="1694" w:type="dxa"/>
            <w:hideMark/>
          </w:tcPr>
          <w:p w14:paraId="1B960B1F"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6</w:t>
            </w:r>
          </w:p>
        </w:tc>
        <w:tc>
          <w:tcPr>
            <w:tcW w:w="1412" w:type="dxa"/>
            <w:hideMark/>
          </w:tcPr>
          <w:p w14:paraId="66357149"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3.85 ± 0.02</w:t>
            </w:r>
          </w:p>
        </w:tc>
        <w:tc>
          <w:tcPr>
            <w:tcW w:w="1372" w:type="dxa"/>
            <w:hideMark/>
          </w:tcPr>
          <w:p w14:paraId="2B47F33C"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3.78 ± 0.02</w:t>
            </w:r>
          </w:p>
        </w:tc>
        <w:tc>
          <w:tcPr>
            <w:tcW w:w="1313" w:type="dxa"/>
            <w:hideMark/>
          </w:tcPr>
          <w:p w14:paraId="024B05FD"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3.75 ± 0.02</w:t>
            </w:r>
          </w:p>
        </w:tc>
        <w:tc>
          <w:tcPr>
            <w:tcW w:w="1553" w:type="dxa"/>
            <w:hideMark/>
          </w:tcPr>
          <w:p w14:paraId="13316F70"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3.73 ± 0.02</w:t>
            </w:r>
          </w:p>
        </w:tc>
        <w:tc>
          <w:tcPr>
            <w:tcW w:w="1298" w:type="dxa"/>
            <w:hideMark/>
          </w:tcPr>
          <w:p w14:paraId="6A8CDBD4"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3.71 ± 0.02</w:t>
            </w:r>
          </w:p>
        </w:tc>
        <w:tc>
          <w:tcPr>
            <w:tcW w:w="851" w:type="dxa"/>
            <w:hideMark/>
          </w:tcPr>
          <w:p w14:paraId="38DA3114"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0.000*</w:t>
            </w:r>
          </w:p>
        </w:tc>
      </w:tr>
      <w:tr w:rsidR="00A456C2" w:rsidRPr="00A456C2" w14:paraId="21752498" w14:textId="77777777" w:rsidTr="00116B2E">
        <w:tc>
          <w:tcPr>
            <w:tcW w:w="1694" w:type="dxa"/>
            <w:hideMark/>
          </w:tcPr>
          <w:p w14:paraId="10360620"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p-value®</w:t>
            </w:r>
          </w:p>
        </w:tc>
        <w:tc>
          <w:tcPr>
            <w:tcW w:w="1412" w:type="dxa"/>
            <w:hideMark/>
          </w:tcPr>
          <w:p w14:paraId="0395B19A"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0.992</w:t>
            </w:r>
          </w:p>
        </w:tc>
        <w:tc>
          <w:tcPr>
            <w:tcW w:w="1372" w:type="dxa"/>
            <w:hideMark/>
          </w:tcPr>
          <w:p w14:paraId="20CB085C"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0.035*</w:t>
            </w:r>
          </w:p>
        </w:tc>
        <w:tc>
          <w:tcPr>
            <w:tcW w:w="1313" w:type="dxa"/>
            <w:hideMark/>
          </w:tcPr>
          <w:p w14:paraId="280C79BB"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0.032*</w:t>
            </w:r>
          </w:p>
        </w:tc>
        <w:tc>
          <w:tcPr>
            <w:tcW w:w="1553" w:type="dxa"/>
            <w:hideMark/>
          </w:tcPr>
          <w:p w14:paraId="01A6B947"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0.030*</w:t>
            </w:r>
          </w:p>
        </w:tc>
        <w:tc>
          <w:tcPr>
            <w:tcW w:w="1298" w:type="dxa"/>
            <w:hideMark/>
          </w:tcPr>
          <w:p w14:paraId="741E9110"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0.028*</w:t>
            </w:r>
          </w:p>
        </w:tc>
        <w:tc>
          <w:tcPr>
            <w:tcW w:w="851" w:type="dxa"/>
            <w:hideMark/>
          </w:tcPr>
          <w:p w14:paraId="53AFFC76" w14:textId="77777777" w:rsidR="00A456C2" w:rsidRPr="00A456C2" w:rsidRDefault="00A456C2" w:rsidP="00A456C2">
            <w:pPr>
              <w:spacing w:after="160" w:line="278" w:lineRule="auto"/>
              <w:jc w:val="both"/>
              <w:rPr>
                <w:rFonts w:ascii="Times New Roman" w:hAnsi="Times New Roman" w:cs="Times New Roman"/>
                <w:b/>
                <w:bCs/>
              </w:rPr>
            </w:pPr>
          </w:p>
        </w:tc>
      </w:tr>
      <w:tr w:rsidR="00A456C2" w:rsidRPr="00A456C2" w14:paraId="698DA353" w14:textId="77777777" w:rsidTr="00116B2E">
        <w:tc>
          <w:tcPr>
            <w:tcW w:w="1694" w:type="dxa"/>
            <w:hideMark/>
          </w:tcPr>
          <w:p w14:paraId="26099A03"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Total</w:t>
            </w:r>
          </w:p>
        </w:tc>
        <w:tc>
          <w:tcPr>
            <w:tcW w:w="1412" w:type="dxa"/>
            <w:hideMark/>
          </w:tcPr>
          <w:p w14:paraId="596620CE"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3.85 ± 0.02</w:t>
            </w:r>
          </w:p>
        </w:tc>
        <w:tc>
          <w:tcPr>
            <w:tcW w:w="1372" w:type="dxa"/>
            <w:hideMark/>
          </w:tcPr>
          <w:p w14:paraId="3E05761F"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3.80 ± 0.02</w:t>
            </w:r>
          </w:p>
        </w:tc>
        <w:tc>
          <w:tcPr>
            <w:tcW w:w="1313" w:type="dxa"/>
            <w:hideMark/>
          </w:tcPr>
          <w:p w14:paraId="729163B1"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3.78 ± 0.02</w:t>
            </w:r>
          </w:p>
        </w:tc>
        <w:tc>
          <w:tcPr>
            <w:tcW w:w="1553" w:type="dxa"/>
            <w:hideMark/>
          </w:tcPr>
          <w:p w14:paraId="4EAA74BC"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3.76 ± 0.02</w:t>
            </w:r>
          </w:p>
        </w:tc>
        <w:tc>
          <w:tcPr>
            <w:tcW w:w="1298" w:type="dxa"/>
            <w:hideMark/>
          </w:tcPr>
          <w:p w14:paraId="7C4D3ED0"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3.74 ± 0.02</w:t>
            </w:r>
          </w:p>
        </w:tc>
        <w:tc>
          <w:tcPr>
            <w:tcW w:w="851" w:type="dxa"/>
            <w:hideMark/>
          </w:tcPr>
          <w:p w14:paraId="3A6FAEB2"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0.000*</w:t>
            </w:r>
          </w:p>
        </w:tc>
      </w:tr>
    </w:tbl>
    <w:p w14:paraId="79BF9DFC" w14:textId="77777777" w:rsidR="00A456C2" w:rsidRDefault="00A456C2" w:rsidP="00A456C2">
      <w:pPr>
        <w:jc w:val="both"/>
        <w:rPr>
          <w:rFonts w:ascii="Times New Roman" w:hAnsi="Times New Roman" w:cs="Times New Roman"/>
          <w:b/>
          <w:bCs/>
        </w:rPr>
      </w:pPr>
      <w:r w:rsidRPr="00A456C2">
        <w:rPr>
          <w:rFonts w:ascii="Times New Roman" w:hAnsi="Times New Roman" w:cs="Times New Roman"/>
          <w:b/>
          <w:bCs/>
        </w:rPr>
        <w:t>*Test applied: ® One-way ANOVA, *Repeated measures ANOVA, *indicates statistically significant difference at p&lt;0.05, SD = Standard Deviation*</w:t>
      </w:r>
    </w:p>
    <w:p w14:paraId="6F1B6796" w14:textId="77777777" w:rsidR="00647610" w:rsidRDefault="00647610" w:rsidP="00A456C2">
      <w:pPr>
        <w:jc w:val="both"/>
        <w:rPr>
          <w:rFonts w:ascii="Times New Roman" w:hAnsi="Times New Roman" w:cs="Times New Roman"/>
          <w:b/>
          <w:bCs/>
        </w:rPr>
      </w:pPr>
    </w:p>
    <w:p w14:paraId="09544AD5" w14:textId="0AF68681" w:rsidR="00647610" w:rsidRDefault="00647610" w:rsidP="00A456C2">
      <w:pPr>
        <w:jc w:val="both"/>
        <w:rPr>
          <w:rFonts w:ascii="Times New Roman" w:hAnsi="Times New Roman" w:cs="Times New Roman"/>
          <w:b/>
          <w:bCs/>
        </w:rPr>
      </w:pPr>
    </w:p>
    <w:p w14:paraId="4356BF95" w14:textId="77777777" w:rsidR="00F0668F" w:rsidRPr="00F0668F" w:rsidRDefault="00F0668F" w:rsidP="00F0668F">
      <w:pPr>
        <w:jc w:val="both"/>
        <w:rPr>
          <w:rFonts w:ascii="Times New Roman" w:hAnsi="Times New Roman" w:cs="Times New Roman"/>
        </w:rPr>
      </w:pPr>
      <w:r w:rsidRPr="00F0668F">
        <w:rPr>
          <w:rFonts w:ascii="Times New Roman" w:hAnsi="Times New Roman" w:cs="Times New Roman"/>
        </w:rPr>
        <w:t>Table 2 demonstrates a steady decline in pH of ohmic-heated pineapple juice across all voltage gradients (10.35, 15.10, 20.21, and 25.25 V/cm) and holding times (1, 4, and 6 min) throughout 28 days of refrigerated storage. Initial pH values on day 0 were uniform at 3.85 ± 0.02 across treatments, signifying effective initial stabilization by ohmic processing. Subsequently, pH dropped progressively to 3.70–3.76 by day 28, with steeper reductions at higher voltages and longer times (e.g., 3.70 at 25.25 V/cm and 6 min). Repeated measures ANOVA indicated highly significant decreases over time within each group (p &lt; 0.000), attributable to ongoing hydrolysis of organic acids, pectin depolymerization, and microbial metabolism producing acidic metabolites like lactic acid (</w:t>
      </w:r>
      <w:proofErr w:type="spellStart"/>
      <w:r w:rsidRPr="00F0668F">
        <w:rPr>
          <w:rFonts w:ascii="Times New Roman" w:hAnsi="Times New Roman" w:cs="Times New Roman"/>
        </w:rPr>
        <w:t>Vallé</w:t>
      </w:r>
      <w:proofErr w:type="spellEnd"/>
      <w:r w:rsidRPr="00F0668F">
        <w:rPr>
          <w:rFonts w:ascii="Times New Roman" w:hAnsi="Times New Roman" w:cs="Times New Roman"/>
        </w:rPr>
        <w:t xml:space="preserve"> et al., 2017; Rao et al., 2019).</w:t>
      </w:r>
    </w:p>
    <w:p w14:paraId="720098C2" w14:textId="77777777" w:rsidR="00F0668F" w:rsidRPr="00F0668F" w:rsidRDefault="00F0668F" w:rsidP="00F0668F">
      <w:pPr>
        <w:jc w:val="both"/>
        <w:rPr>
          <w:rFonts w:ascii="Times New Roman" w:hAnsi="Times New Roman" w:cs="Times New Roman"/>
        </w:rPr>
      </w:pPr>
      <w:r w:rsidRPr="00F0668F">
        <w:rPr>
          <w:rFonts w:ascii="Times New Roman" w:hAnsi="Times New Roman" w:cs="Times New Roman"/>
        </w:rPr>
        <w:t xml:space="preserve">Significant voltage-dependent differences appeared from day 7 (p = 0.021–0.028 via one-way ANOVA), as elevated electric fields accelerated enzymatic reactions involving pectin </w:t>
      </w:r>
      <w:proofErr w:type="spellStart"/>
      <w:r w:rsidRPr="00F0668F">
        <w:rPr>
          <w:rFonts w:ascii="Times New Roman" w:hAnsi="Times New Roman" w:cs="Times New Roman"/>
        </w:rPr>
        <w:t>methylesterase</w:t>
      </w:r>
      <w:proofErr w:type="spellEnd"/>
      <w:r w:rsidRPr="00F0668F">
        <w:rPr>
          <w:rFonts w:ascii="Times New Roman" w:hAnsi="Times New Roman" w:cs="Times New Roman"/>
        </w:rPr>
        <w:t xml:space="preserve"> and </w:t>
      </w:r>
      <w:proofErr w:type="spellStart"/>
      <w:r w:rsidRPr="00F0668F">
        <w:rPr>
          <w:rFonts w:ascii="Times New Roman" w:hAnsi="Times New Roman" w:cs="Times New Roman"/>
        </w:rPr>
        <w:t>polygalacturonase</w:t>
      </w:r>
      <w:proofErr w:type="spellEnd"/>
      <w:r w:rsidRPr="00F0668F">
        <w:rPr>
          <w:rFonts w:ascii="Times New Roman" w:hAnsi="Times New Roman" w:cs="Times New Roman"/>
        </w:rPr>
        <w:t>, enhancing proton release and acidification (Jaeger et al., 2016). Holding time also exerted significant influence post-day 7 (p = 0.028–0.035), with prolonged exposure intensifying thermal degradation of buffering components. Aggregate means (3.74–3.80) reflect ohmic heating's advantage in moderating pH shifts relative to traditional pasteurization, preserving juice acidity for microbial safety while minimizing over-acidification (Pereira &amp; Vicente, 2010). These patterns corroborate research on electro-heated citrus and tropical juices, emphasizing parameter optimization for shelf-life extension.</w:t>
      </w:r>
    </w:p>
    <w:p w14:paraId="0EF3D030" w14:textId="77777777" w:rsidR="00647610" w:rsidRDefault="00647610" w:rsidP="00622B22">
      <w:pPr>
        <w:jc w:val="both"/>
        <w:rPr>
          <w:rFonts w:ascii="Times New Roman" w:hAnsi="Times New Roman" w:cs="Times New Roman"/>
          <w:b/>
          <w:bCs/>
        </w:rPr>
      </w:pPr>
    </w:p>
    <w:p w14:paraId="63CEBDF0" w14:textId="0C7C130F" w:rsidR="00622B22" w:rsidRDefault="00622B22" w:rsidP="00622B22">
      <w:pPr>
        <w:jc w:val="both"/>
        <w:rPr>
          <w:rFonts w:ascii="Times New Roman" w:hAnsi="Times New Roman" w:cs="Times New Roman"/>
          <w:b/>
          <w:bCs/>
        </w:rPr>
      </w:pPr>
      <w:r w:rsidRPr="00D47B39">
        <w:rPr>
          <w:rFonts w:ascii="Times New Roman" w:hAnsi="Times New Roman" w:cs="Times New Roman"/>
          <w:b/>
          <w:bCs/>
        </w:rPr>
        <w:lastRenderedPageBreak/>
        <w:t xml:space="preserve">Table </w:t>
      </w:r>
      <w:r w:rsidR="000056DE">
        <w:rPr>
          <w:rFonts w:ascii="Times New Roman" w:hAnsi="Times New Roman" w:cs="Times New Roman"/>
          <w:b/>
          <w:bCs/>
        </w:rPr>
        <w:t>3</w:t>
      </w:r>
      <w:r w:rsidRPr="00D47B39">
        <w:rPr>
          <w:rFonts w:ascii="Times New Roman" w:hAnsi="Times New Roman" w:cs="Times New Roman"/>
          <w:b/>
          <w:bCs/>
        </w:rPr>
        <w:t xml:space="preserve">: Comparative Assessment of </w:t>
      </w:r>
      <w:r w:rsidRPr="00622B22">
        <w:rPr>
          <w:rFonts w:ascii="Times New Roman" w:hAnsi="Times New Roman" w:cs="Times New Roman"/>
          <w:b/>
          <w:bCs/>
        </w:rPr>
        <w:t>Titratable Acidity</w:t>
      </w:r>
      <w:r w:rsidRPr="00D47B39">
        <w:rPr>
          <w:rFonts w:ascii="Times New Roman" w:hAnsi="Times New Roman" w:cs="Times New Roman"/>
          <w:b/>
          <w:bCs/>
        </w:rPr>
        <w:t xml:space="preserve"> in Pineapple Juice After Application of Ohmic Heat at Different Voltages and Time Periods</w:t>
      </w:r>
    </w:p>
    <w:tbl>
      <w:tblPr>
        <w:tblStyle w:val="TableGrid"/>
        <w:tblW w:w="9493" w:type="dxa"/>
        <w:tblLayout w:type="fixed"/>
        <w:tblLook w:val="04A0" w:firstRow="1" w:lastRow="0" w:firstColumn="1" w:lastColumn="0" w:noHBand="0" w:noVBand="1"/>
      </w:tblPr>
      <w:tblGrid>
        <w:gridCol w:w="1512"/>
        <w:gridCol w:w="1318"/>
        <w:gridCol w:w="1418"/>
        <w:gridCol w:w="1417"/>
        <w:gridCol w:w="1418"/>
        <w:gridCol w:w="1417"/>
        <w:gridCol w:w="993"/>
      </w:tblGrid>
      <w:tr w:rsidR="00E92761" w:rsidRPr="00622B22" w14:paraId="59BF2D2C" w14:textId="5D77A8EE" w:rsidTr="004A3C75">
        <w:tc>
          <w:tcPr>
            <w:tcW w:w="1512" w:type="dxa"/>
            <w:hideMark/>
          </w:tcPr>
          <w:p w14:paraId="61C4602D" w14:textId="77777777" w:rsidR="00E92761" w:rsidRPr="00622B22" w:rsidRDefault="00E92761"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Independent Variables</w:t>
            </w:r>
          </w:p>
        </w:tc>
        <w:tc>
          <w:tcPr>
            <w:tcW w:w="7981" w:type="dxa"/>
            <w:gridSpan w:val="6"/>
            <w:hideMark/>
          </w:tcPr>
          <w:p w14:paraId="5298881A" w14:textId="638D2B00" w:rsidR="00E92761" w:rsidRPr="00622B22" w:rsidRDefault="00E92761">
            <w:pPr>
              <w:rPr>
                <w:rFonts w:ascii="Times New Roman" w:hAnsi="Times New Roman" w:cs="Times New Roman"/>
                <w:b/>
                <w:bCs/>
              </w:rPr>
            </w:pPr>
            <w:r w:rsidRPr="00622B22">
              <w:rPr>
                <w:rFonts w:ascii="Times New Roman" w:hAnsi="Times New Roman" w:cs="Times New Roman"/>
                <w:b/>
                <w:bCs/>
              </w:rPr>
              <w:t>Acidity (% citric acid) - Mean ± SD</w:t>
            </w:r>
          </w:p>
        </w:tc>
      </w:tr>
      <w:tr w:rsidR="004A3C75" w:rsidRPr="00622B22" w14:paraId="1FE01BF7" w14:textId="77777777" w:rsidTr="004A3C75">
        <w:tc>
          <w:tcPr>
            <w:tcW w:w="1512" w:type="dxa"/>
            <w:hideMark/>
          </w:tcPr>
          <w:p w14:paraId="1634CAD4" w14:textId="77777777" w:rsidR="00622B22" w:rsidRPr="00622B22" w:rsidRDefault="00622B22" w:rsidP="00622B22">
            <w:pPr>
              <w:spacing w:after="160" w:line="278" w:lineRule="auto"/>
              <w:jc w:val="both"/>
              <w:rPr>
                <w:rFonts w:ascii="Times New Roman" w:hAnsi="Times New Roman" w:cs="Times New Roman"/>
                <w:b/>
                <w:bCs/>
              </w:rPr>
            </w:pPr>
          </w:p>
        </w:tc>
        <w:tc>
          <w:tcPr>
            <w:tcW w:w="1318" w:type="dxa"/>
            <w:hideMark/>
          </w:tcPr>
          <w:p w14:paraId="0255D25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0</w:t>
            </w:r>
          </w:p>
        </w:tc>
        <w:tc>
          <w:tcPr>
            <w:tcW w:w="1418" w:type="dxa"/>
            <w:hideMark/>
          </w:tcPr>
          <w:p w14:paraId="3172938B"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7</w:t>
            </w:r>
          </w:p>
        </w:tc>
        <w:tc>
          <w:tcPr>
            <w:tcW w:w="1417" w:type="dxa"/>
            <w:hideMark/>
          </w:tcPr>
          <w:p w14:paraId="139309BA"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14</w:t>
            </w:r>
          </w:p>
        </w:tc>
        <w:tc>
          <w:tcPr>
            <w:tcW w:w="1418" w:type="dxa"/>
            <w:hideMark/>
          </w:tcPr>
          <w:p w14:paraId="0AE8E0F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21</w:t>
            </w:r>
          </w:p>
        </w:tc>
        <w:tc>
          <w:tcPr>
            <w:tcW w:w="1417" w:type="dxa"/>
            <w:hideMark/>
          </w:tcPr>
          <w:p w14:paraId="230B26A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28</w:t>
            </w:r>
          </w:p>
        </w:tc>
        <w:tc>
          <w:tcPr>
            <w:tcW w:w="993" w:type="dxa"/>
            <w:hideMark/>
          </w:tcPr>
          <w:p w14:paraId="7DD64348" w14:textId="7849ADFE" w:rsidR="00622B22" w:rsidRPr="00622B22" w:rsidRDefault="00E92761"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r>
      <w:tr w:rsidR="00E92761" w:rsidRPr="00622B22" w14:paraId="2A05B362" w14:textId="77777777" w:rsidTr="004A3C75">
        <w:tc>
          <w:tcPr>
            <w:tcW w:w="1512" w:type="dxa"/>
            <w:hideMark/>
          </w:tcPr>
          <w:p w14:paraId="739DA17A" w14:textId="77777777" w:rsidR="00E92761" w:rsidRPr="00622B22" w:rsidRDefault="00E92761"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Voltage (V/cm)</w:t>
            </w:r>
          </w:p>
        </w:tc>
        <w:tc>
          <w:tcPr>
            <w:tcW w:w="7981" w:type="dxa"/>
            <w:gridSpan w:val="6"/>
            <w:hideMark/>
          </w:tcPr>
          <w:p w14:paraId="5FA72365" w14:textId="77777777" w:rsidR="00E92761" w:rsidRPr="00622B22" w:rsidRDefault="00E92761" w:rsidP="00622B22">
            <w:pPr>
              <w:spacing w:after="160" w:line="278" w:lineRule="auto"/>
              <w:jc w:val="both"/>
              <w:rPr>
                <w:rFonts w:ascii="Times New Roman" w:hAnsi="Times New Roman" w:cs="Times New Roman"/>
                <w:b/>
                <w:bCs/>
              </w:rPr>
            </w:pPr>
          </w:p>
        </w:tc>
      </w:tr>
      <w:tr w:rsidR="004A3C75" w:rsidRPr="00622B22" w14:paraId="5FF5F190" w14:textId="77777777" w:rsidTr="004A3C75">
        <w:tc>
          <w:tcPr>
            <w:tcW w:w="1512" w:type="dxa"/>
            <w:hideMark/>
          </w:tcPr>
          <w:p w14:paraId="37BF7A56"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10.35</w:t>
            </w:r>
          </w:p>
        </w:tc>
        <w:tc>
          <w:tcPr>
            <w:tcW w:w="1318" w:type="dxa"/>
            <w:hideMark/>
          </w:tcPr>
          <w:p w14:paraId="47C516E0"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0.68 ± 0.02</w:t>
            </w:r>
          </w:p>
        </w:tc>
        <w:tc>
          <w:tcPr>
            <w:tcW w:w="1418" w:type="dxa"/>
            <w:hideMark/>
          </w:tcPr>
          <w:p w14:paraId="6F0B5CD9"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0.70 ± 0.02</w:t>
            </w:r>
          </w:p>
        </w:tc>
        <w:tc>
          <w:tcPr>
            <w:tcW w:w="1417" w:type="dxa"/>
            <w:hideMark/>
          </w:tcPr>
          <w:p w14:paraId="21F5E9FE"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0.71 ± 0.02</w:t>
            </w:r>
          </w:p>
        </w:tc>
        <w:tc>
          <w:tcPr>
            <w:tcW w:w="1418" w:type="dxa"/>
            <w:hideMark/>
          </w:tcPr>
          <w:p w14:paraId="721E842C"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0.70 ± 0.02</w:t>
            </w:r>
          </w:p>
        </w:tc>
        <w:tc>
          <w:tcPr>
            <w:tcW w:w="1417" w:type="dxa"/>
            <w:hideMark/>
          </w:tcPr>
          <w:p w14:paraId="17C17017"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0.69 ± 0.02</w:t>
            </w:r>
          </w:p>
        </w:tc>
        <w:tc>
          <w:tcPr>
            <w:tcW w:w="993" w:type="dxa"/>
            <w:hideMark/>
          </w:tcPr>
          <w:p w14:paraId="72F5EF9B"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0.042*</w:t>
            </w:r>
          </w:p>
        </w:tc>
      </w:tr>
      <w:tr w:rsidR="004A3C75" w:rsidRPr="00622B22" w14:paraId="1A4BD8E2" w14:textId="77777777" w:rsidTr="004A3C75">
        <w:tc>
          <w:tcPr>
            <w:tcW w:w="1512" w:type="dxa"/>
            <w:hideMark/>
          </w:tcPr>
          <w:p w14:paraId="7940FCA6"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15.10</w:t>
            </w:r>
          </w:p>
        </w:tc>
        <w:tc>
          <w:tcPr>
            <w:tcW w:w="1318" w:type="dxa"/>
            <w:hideMark/>
          </w:tcPr>
          <w:p w14:paraId="4D295641"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0.68 ± 0.02</w:t>
            </w:r>
          </w:p>
        </w:tc>
        <w:tc>
          <w:tcPr>
            <w:tcW w:w="1418" w:type="dxa"/>
            <w:hideMark/>
          </w:tcPr>
          <w:p w14:paraId="45DECF75"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0.71 ± 0.02</w:t>
            </w:r>
          </w:p>
        </w:tc>
        <w:tc>
          <w:tcPr>
            <w:tcW w:w="1417" w:type="dxa"/>
            <w:hideMark/>
          </w:tcPr>
          <w:p w14:paraId="0FC99F29"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0.72 ± 0.02</w:t>
            </w:r>
          </w:p>
        </w:tc>
        <w:tc>
          <w:tcPr>
            <w:tcW w:w="1418" w:type="dxa"/>
            <w:hideMark/>
          </w:tcPr>
          <w:p w14:paraId="44EBB1B3"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0.71 ± 0.02</w:t>
            </w:r>
          </w:p>
        </w:tc>
        <w:tc>
          <w:tcPr>
            <w:tcW w:w="1417" w:type="dxa"/>
            <w:hideMark/>
          </w:tcPr>
          <w:p w14:paraId="210CF6A6"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0.70 ± 0.02</w:t>
            </w:r>
          </w:p>
        </w:tc>
        <w:tc>
          <w:tcPr>
            <w:tcW w:w="993" w:type="dxa"/>
            <w:hideMark/>
          </w:tcPr>
          <w:p w14:paraId="095EF0E3"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0.035*</w:t>
            </w:r>
          </w:p>
        </w:tc>
      </w:tr>
      <w:tr w:rsidR="004A3C75" w:rsidRPr="00622B22" w14:paraId="229CD764" w14:textId="77777777" w:rsidTr="004A3C75">
        <w:tc>
          <w:tcPr>
            <w:tcW w:w="1512" w:type="dxa"/>
            <w:hideMark/>
          </w:tcPr>
          <w:p w14:paraId="6ACC143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20.21</w:t>
            </w:r>
          </w:p>
        </w:tc>
        <w:tc>
          <w:tcPr>
            <w:tcW w:w="1318" w:type="dxa"/>
            <w:hideMark/>
          </w:tcPr>
          <w:p w14:paraId="32307213"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0.68 ± 0.02</w:t>
            </w:r>
          </w:p>
        </w:tc>
        <w:tc>
          <w:tcPr>
            <w:tcW w:w="1418" w:type="dxa"/>
            <w:hideMark/>
          </w:tcPr>
          <w:p w14:paraId="0795128E"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0.72 ± 0.02</w:t>
            </w:r>
          </w:p>
        </w:tc>
        <w:tc>
          <w:tcPr>
            <w:tcW w:w="1417" w:type="dxa"/>
            <w:hideMark/>
          </w:tcPr>
          <w:p w14:paraId="7CF58848"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0.73 ± 0.02</w:t>
            </w:r>
          </w:p>
        </w:tc>
        <w:tc>
          <w:tcPr>
            <w:tcW w:w="1418" w:type="dxa"/>
            <w:hideMark/>
          </w:tcPr>
          <w:p w14:paraId="727A22EC"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0.72 ± 0.02</w:t>
            </w:r>
          </w:p>
        </w:tc>
        <w:tc>
          <w:tcPr>
            <w:tcW w:w="1417" w:type="dxa"/>
            <w:hideMark/>
          </w:tcPr>
          <w:p w14:paraId="529A9FCF"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0.71 ± 0.02</w:t>
            </w:r>
          </w:p>
        </w:tc>
        <w:tc>
          <w:tcPr>
            <w:tcW w:w="993" w:type="dxa"/>
            <w:hideMark/>
          </w:tcPr>
          <w:p w14:paraId="10F1AD95"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0.028*</w:t>
            </w:r>
          </w:p>
        </w:tc>
      </w:tr>
      <w:tr w:rsidR="004A3C75" w:rsidRPr="00622B22" w14:paraId="4DE4C1F4" w14:textId="77777777" w:rsidTr="004A3C75">
        <w:tc>
          <w:tcPr>
            <w:tcW w:w="1512" w:type="dxa"/>
            <w:hideMark/>
          </w:tcPr>
          <w:p w14:paraId="75FFDBE2"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25.25</w:t>
            </w:r>
          </w:p>
        </w:tc>
        <w:tc>
          <w:tcPr>
            <w:tcW w:w="1318" w:type="dxa"/>
            <w:hideMark/>
          </w:tcPr>
          <w:p w14:paraId="73A37505"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0.68 ± 0.02</w:t>
            </w:r>
          </w:p>
        </w:tc>
        <w:tc>
          <w:tcPr>
            <w:tcW w:w="1418" w:type="dxa"/>
            <w:hideMark/>
          </w:tcPr>
          <w:p w14:paraId="60CD2DD6"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0.73 ± 0.02</w:t>
            </w:r>
          </w:p>
        </w:tc>
        <w:tc>
          <w:tcPr>
            <w:tcW w:w="1417" w:type="dxa"/>
            <w:hideMark/>
          </w:tcPr>
          <w:p w14:paraId="3A644FAC"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0.74 ± 0.02</w:t>
            </w:r>
          </w:p>
        </w:tc>
        <w:tc>
          <w:tcPr>
            <w:tcW w:w="1418" w:type="dxa"/>
            <w:hideMark/>
          </w:tcPr>
          <w:p w14:paraId="355146A9"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0.73 ± 0.02</w:t>
            </w:r>
          </w:p>
        </w:tc>
        <w:tc>
          <w:tcPr>
            <w:tcW w:w="1417" w:type="dxa"/>
            <w:hideMark/>
          </w:tcPr>
          <w:p w14:paraId="0A109EAF"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0.72 ± 0.02</w:t>
            </w:r>
          </w:p>
        </w:tc>
        <w:tc>
          <w:tcPr>
            <w:tcW w:w="993" w:type="dxa"/>
            <w:hideMark/>
          </w:tcPr>
          <w:p w14:paraId="3AA45885"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0.019*</w:t>
            </w:r>
          </w:p>
        </w:tc>
      </w:tr>
      <w:tr w:rsidR="004A3C75" w:rsidRPr="00622B22" w14:paraId="5BA6E8BA" w14:textId="77777777" w:rsidTr="004A3C75">
        <w:tc>
          <w:tcPr>
            <w:tcW w:w="1512" w:type="dxa"/>
            <w:hideMark/>
          </w:tcPr>
          <w:p w14:paraId="5BF18D1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1318" w:type="dxa"/>
            <w:hideMark/>
          </w:tcPr>
          <w:p w14:paraId="5CBEE1A8"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0.985</w:t>
            </w:r>
          </w:p>
        </w:tc>
        <w:tc>
          <w:tcPr>
            <w:tcW w:w="1418" w:type="dxa"/>
            <w:hideMark/>
          </w:tcPr>
          <w:p w14:paraId="21E3C140"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0.038*</w:t>
            </w:r>
          </w:p>
        </w:tc>
        <w:tc>
          <w:tcPr>
            <w:tcW w:w="1417" w:type="dxa"/>
            <w:hideMark/>
          </w:tcPr>
          <w:p w14:paraId="39797836"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0.035*</w:t>
            </w:r>
          </w:p>
        </w:tc>
        <w:tc>
          <w:tcPr>
            <w:tcW w:w="1418" w:type="dxa"/>
            <w:hideMark/>
          </w:tcPr>
          <w:p w14:paraId="04057FCB"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0.033*</w:t>
            </w:r>
          </w:p>
        </w:tc>
        <w:tc>
          <w:tcPr>
            <w:tcW w:w="1417" w:type="dxa"/>
            <w:hideMark/>
          </w:tcPr>
          <w:p w14:paraId="62044FDB"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0.031*</w:t>
            </w:r>
          </w:p>
        </w:tc>
        <w:tc>
          <w:tcPr>
            <w:tcW w:w="993" w:type="dxa"/>
            <w:hideMark/>
          </w:tcPr>
          <w:p w14:paraId="5A787ED7" w14:textId="77777777" w:rsidR="00622B22" w:rsidRPr="004A3C75" w:rsidRDefault="00622B22" w:rsidP="00622B22">
            <w:pPr>
              <w:spacing w:after="160" w:line="278" w:lineRule="auto"/>
              <w:jc w:val="both"/>
              <w:rPr>
                <w:rFonts w:ascii="Times New Roman" w:hAnsi="Times New Roman" w:cs="Times New Roman"/>
              </w:rPr>
            </w:pPr>
          </w:p>
        </w:tc>
      </w:tr>
      <w:tr w:rsidR="00E92761" w:rsidRPr="00622B22" w14:paraId="0A97D656" w14:textId="77777777" w:rsidTr="004A3C75">
        <w:tc>
          <w:tcPr>
            <w:tcW w:w="1512" w:type="dxa"/>
            <w:hideMark/>
          </w:tcPr>
          <w:p w14:paraId="2D3B139E" w14:textId="77777777" w:rsidR="00E92761" w:rsidRPr="00622B22" w:rsidRDefault="00E92761"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Time (min)</w:t>
            </w:r>
          </w:p>
        </w:tc>
        <w:tc>
          <w:tcPr>
            <w:tcW w:w="7981" w:type="dxa"/>
            <w:gridSpan w:val="6"/>
            <w:hideMark/>
          </w:tcPr>
          <w:p w14:paraId="43FAE108" w14:textId="77777777" w:rsidR="00E92761" w:rsidRPr="004A3C75" w:rsidRDefault="00E92761" w:rsidP="00622B22">
            <w:pPr>
              <w:spacing w:after="160" w:line="278" w:lineRule="auto"/>
              <w:jc w:val="both"/>
              <w:rPr>
                <w:rFonts w:ascii="Times New Roman" w:hAnsi="Times New Roman" w:cs="Times New Roman"/>
              </w:rPr>
            </w:pPr>
          </w:p>
        </w:tc>
      </w:tr>
      <w:tr w:rsidR="004A3C75" w:rsidRPr="00622B22" w14:paraId="337DDE7D" w14:textId="77777777" w:rsidTr="004A3C75">
        <w:tc>
          <w:tcPr>
            <w:tcW w:w="1512" w:type="dxa"/>
            <w:hideMark/>
          </w:tcPr>
          <w:p w14:paraId="7E06605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w:t>
            </w:r>
          </w:p>
        </w:tc>
        <w:tc>
          <w:tcPr>
            <w:tcW w:w="1318" w:type="dxa"/>
            <w:hideMark/>
          </w:tcPr>
          <w:p w14:paraId="55AA7478"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0.68 ± 0.02</w:t>
            </w:r>
          </w:p>
        </w:tc>
        <w:tc>
          <w:tcPr>
            <w:tcW w:w="1418" w:type="dxa"/>
            <w:hideMark/>
          </w:tcPr>
          <w:p w14:paraId="07430679"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0.70 ± 0.02</w:t>
            </w:r>
          </w:p>
        </w:tc>
        <w:tc>
          <w:tcPr>
            <w:tcW w:w="1417" w:type="dxa"/>
            <w:hideMark/>
          </w:tcPr>
          <w:p w14:paraId="315C127F"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0.71 ± 0.02</w:t>
            </w:r>
          </w:p>
        </w:tc>
        <w:tc>
          <w:tcPr>
            <w:tcW w:w="1418" w:type="dxa"/>
            <w:hideMark/>
          </w:tcPr>
          <w:p w14:paraId="343E5101"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0.70 ± 0.02</w:t>
            </w:r>
          </w:p>
        </w:tc>
        <w:tc>
          <w:tcPr>
            <w:tcW w:w="1417" w:type="dxa"/>
            <w:hideMark/>
          </w:tcPr>
          <w:p w14:paraId="55B6560C"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0.69 ± 0.02</w:t>
            </w:r>
          </w:p>
        </w:tc>
        <w:tc>
          <w:tcPr>
            <w:tcW w:w="993" w:type="dxa"/>
            <w:hideMark/>
          </w:tcPr>
          <w:p w14:paraId="4F0FFD86"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0.046*</w:t>
            </w:r>
          </w:p>
        </w:tc>
      </w:tr>
      <w:tr w:rsidR="004A3C75" w:rsidRPr="00622B22" w14:paraId="70D08814" w14:textId="77777777" w:rsidTr="004A3C75">
        <w:tc>
          <w:tcPr>
            <w:tcW w:w="1512" w:type="dxa"/>
            <w:hideMark/>
          </w:tcPr>
          <w:p w14:paraId="7ECD2EF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4</w:t>
            </w:r>
          </w:p>
        </w:tc>
        <w:tc>
          <w:tcPr>
            <w:tcW w:w="1318" w:type="dxa"/>
            <w:hideMark/>
          </w:tcPr>
          <w:p w14:paraId="208F6D22"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0.68 ± 0.02</w:t>
            </w:r>
          </w:p>
        </w:tc>
        <w:tc>
          <w:tcPr>
            <w:tcW w:w="1418" w:type="dxa"/>
            <w:hideMark/>
          </w:tcPr>
          <w:p w14:paraId="395A7C35"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0.71 ± 0.02</w:t>
            </w:r>
          </w:p>
        </w:tc>
        <w:tc>
          <w:tcPr>
            <w:tcW w:w="1417" w:type="dxa"/>
            <w:hideMark/>
          </w:tcPr>
          <w:p w14:paraId="5F5BC256"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0.72 ± 0.02</w:t>
            </w:r>
          </w:p>
        </w:tc>
        <w:tc>
          <w:tcPr>
            <w:tcW w:w="1418" w:type="dxa"/>
            <w:hideMark/>
          </w:tcPr>
          <w:p w14:paraId="5E3B4936"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0.71 ± 0.02</w:t>
            </w:r>
          </w:p>
        </w:tc>
        <w:tc>
          <w:tcPr>
            <w:tcW w:w="1417" w:type="dxa"/>
            <w:hideMark/>
          </w:tcPr>
          <w:p w14:paraId="23749302"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0.70 ± 0.02</w:t>
            </w:r>
          </w:p>
        </w:tc>
        <w:tc>
          <w:tcPr>
            <w:tcW w:w="993" w:type="dxa"/>
            <w:hideMark/>
          </w:tcPr>
          <w:p w14:paraId="4A3866E7"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0.037*</w:t>
            </w:r>
          </w:p>
        </w:tc>
      </w:tr>
      <w:tr w:rsidR="004A3C75" w:rsidRPr="00622B22" w14:paraId="3ED12752" w14:textId="77777777" w:rsidTr="004A3C75">
        <w:tc>
          <w:tcPr>
            <w:tcW w:w="1512" w:type="dxa"/>
            <w:hideMark/>
          </w:tcPr>
          <w:p w14:paraId="0B01512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w:t>
            </w:r>
          </w:p>
        </w:tc>
        <w:tc>
          <w:tcPr>
            <w:tcW w:w="1318" w:type="dxa"/>
            <w:hideMark/>
          </w:tcPr>
          <w:p w14:paraId="4C929EE1"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0.68 ± 0.02</w:t>
            </w:r>
          </w:p>
        </w:tc>
        <w:tc>
          <w:tcPr>
            <w:tcW w:w="1418" w:type="dxa"/>
            <w:hideMark/>
          </w:tcPr>
          <w:p w14:paraId="2FE5FE8C"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0.72 ± 0.02</w:t>
            </w:r>
          </w:p>
        </w:tc>
        <w:tc>
          <w:tcPr>
            <w:tcW w:w="1417" w:type="dxa"/>
            <w:hideMark/>
          </w:tcPr>
          <w:p w14:paraId="25630E69"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0.73 ± 0.02</w:t>
            </w:r>
          </w:p>
        </w:tc>
        <w:tc>
          <w:tcPr>
            <w:tcW w:w="1418" w:type="dxa"/>
            <w:hideMark/>
          </w:tcPr>
          <w:p w14:paraId="642CABE8"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0.72 ± 0.02</w:t>
            </w:r>
          </w:p>
        </w:tc>
        <w:tc>
          <w:tcPr>
            <w:tcW w:w="1417" w:type="dxa"/>
            <w:hideMark/>
          </w:tcPr>
          <w:p w14:paraId="20CBD45A"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0.71 ± 0.02</w:t>
            </w:r>
          </w:p>
        </w:tc>
        <w:tc>
          <w:tcPr>
            <w:tcW w:w="993" w:type="dxa"/>
            <w:hideMark/>
          </w:tcPr>
          <w:p w14:paraId="469E37D8"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0.025*</w:t>
            </w:r>
          </w:p>
        </w:tc>
      </w:tr>
      <w:tr w:rsidR="004A3C75" w:rsidRPr="00622B22" w14:paraId="6084D2E3" w14:textId="77777777" w:rsidTr="004A3C75">
        <w:tc>
          <w:tcPr>
            <w:tcW w:w="1512" w:type="dxa"/>
            <w:hideMark/>
          </w:tcPr>
          <w:p w14:paraId="78DE440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1318" w:type="dxa"/>
            <w:hideMark/>
          </w:tcPr>
          <w:p w14:paraId="01E5FA66"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0.992</w:t>
            </w:r>
          </w:p>
        </w:tc>
        <w:tc>
          <w:tcPr>
            <w:tcW w:w="1418" w:type="dxa"/>
            <w:hideMark/>
          </w:tcPr>
          <w:p w14:paraId="6EC3D3C6"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0.042*</w:t>
            </w:r>
          </w:p>
        </w:tc>
        <w:tc>
          <w:tcPr>
            <w:tcW w:w="1417" w:type="dxa"/>
            <w:hideMark/>
          </w:tcPr>
          <w:p w14:paraId="69A0400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0.039*</w:t>
            </w:r>
          </w:p>
        </w:tc>
        <w:tc>
          <w:tcPr>
            <w:tcW w:w="1418" w:type="dxa"/>
            <w:hideMark/>
          </w:tcPr>
          <w:p w14:paraId="43C5291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0.037*</w:t>
            </w:r>
          </w:p>
        </w:tc>
        <w:tc>
          <w:tcPr>
            <w:tcW w:w="1417" w:type="dxa"/>
            <w:hideMark/>
          </w:tcPr>
          <w:p w14:paraId="7DC5CA9D"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0.035*</w:t>
            </w:r>
          </w:p>
        </w:tc>
        <w:tc>
          <w:tcPr>
            <w:tcW w:w="993" w:type="dxa"/>
            <w:hideMark/>
          </w:tcPr>
          <w:p w14:paraId="27FAEDE3" w14:textId="77777777" w:rsidR="00622B22" w:rsidRPr="00622B22" w:rsidRDefault="00622B22" w:rsidP="00622B22">
            <w:pPr>
              <w:spacing w:after="160" w:line="278" w:lineRule="auto"/>
              <w:jc w:val="both"/>
              <w:rPr>
                <w:rFonts w:ascii="Times New Roman" w:hAnsi="Times New Roman" w:cs="Times New Roman"/>
                <w:b/>
                <w:bCs/>
              </w:rPr>
            </w:pPr>
          </w:p>
        </w:tc>
      </w:tr>
      <w:tr w:rsidR="004A3C75" w:rsidRPr="00622B22" w14:paraId="0B57897A" w14:textId="77777777" w:rsidTr="004A3C75">
        <w:tc>
          <w:tcPr>
            <w:tcW w:w="1512" w:type="dxa"/>
            <w:hideMark/>
          </w:tcPr>
          <w:p w14:paraId="629B3BD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Total</w:t>
            </w:r>
          </w:p>
        </w:tc>
        <w:tc>
          <w:tcPr>
            <w:tcW w:w="1318" w:type="dxa"/>
            <w:hideMark/>
          </w:tcPr>
          <w:p w14:paraId="7854484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0.68 ± 0.02</w:t>
            </w:r>
          </w:p>
        </w:tc>
        <w:tc>
          <w:tcPr>
            <w:tcW w:w="1418" w:type="dxa"/>
            <w:hideMark/>
          </w:tcPr>
          <w:p w14:paraId="5464BD9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0.71 ± 0.02</w:t>
            </w:r>
          </w:p>
        </w:tc>
        <w:tc>
          <w:tcPr>
            <w:tcW w:w="1417" w:type="dxa"/>
            <w:hideMark/>
          </w:tcPr>
          <w:p w14:paraId="37C9BA32"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0.72 ± 0.02</w:t>
            </w:r>
          </w:p>
        </w:tc>
        <w:tc>
          <w:tcPr>
            <w:tcW w:w="1418" w:type="dxa"/>
            <w:hideMark/>
          </w:tcPr>
          <w:p w14:paraId="50F8EB6D"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0.71 ± 0.02</w:t>
            </w:r>
          </w:p>
        </w:tc>
        <w:tc>
          <w:tcPr>
            <w:tcW w:w="1417" w:type="dxa"/>
            <w:hideMark/>
          </w:tcPr>
          <w:p w14:paraId="786C979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0.70 ± 0.02</w:t>
            </w:r>
          </w:p>
        </w:tc>
        <w:tc>
          <w:tcPr>
            <w:tcW w:w="993" w:type="dxa"/>
            <w:hideMark/>
          </w:tcPr>
          <w:p w14:paraId="78FFE09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0.032*</w:t>
            </w:r>
          </w:p>
        </w:tc>
      </w:tr>
    </w:tbl>
    <w:p w14:paraId="3841BC9A" w14:textId="77777777" w:rsidR="00622B22" w:rsidRDefault="00622B22" w:rsidP="00622B22">
      <w:pPr>
        <w:jc w:val="both"/>
        <w:rPr>
          <w:rFonts w:ascii="Times New Roman" w:hAnsi="Times New Roman" w:cs="Times New Roman"/>
          <w:b/>
          <w:bCs/>
        </w:rPr>
      </w:pPr>
      <w:r w:rsidRPr="00622B22">
        <w:rPr>
          <w:rFonts w:ascii="Times New Roman" w:hAnsi="Times New Roman" w:cs="Times New Roman"/>
          <w:b/>
          <w:bCs/>
        </w:rPr>
        <w:t>*Test applied: ® One-way ANOVA, *Repeated measures ANOVA, *indicates statistically significant difference at p&lt;0.05, SD = Standard Deviation*</w:t>
      </w:r>
    </w:p>
    <w:p w14:paraId="5CB48982" w14:textId="77777777" w:rsidR="004778F1" w:rsidRPr="004778F1" w:rsidRDefault="004778F1" w:rsidP="004778F1">
      <w:pPr>
        <w:jc w:val="both"/>
        <w:rPr>
          <w:rFonts w:ascii="Times New Roman" w:hAnsi="Times New Roman" w:cs="Times New Roman"/>
        </w:rPr>
      </w:pPr>
      <w:r w:rsidRPr="004778F1">
        <w:rPr>
          <w:rFonts w:ascii="Times New Roman" w:hAnsi="Times New Roman" w:cs="Times New Roman"/>
        </w:rPr>
        <w:t xml:space="preserve">Table 3 illustrates modest fluctuations in titratable acidity (TA), expressed as % citric acid, in pineapple juice subjected to ohmic heating at varying voltages (10.35, 15.10, 20.21, and 25.25 V/cm) and times (1, 4, and 6 min) over 28 days of storage. All treatments started at a baseline of 0.68 ± 0.02% on day 0, followed by a slight peak at day 14 (0.71–0.74%) before declining marginally to 0.69–0.72% by day 28. Higher voltages and longer holding times produced marginally elevated peaks (e.g., 0.74% at 25.25 V/cm and 6 min). Repeated measures ANOVA detected significant temporal variations within treatments (p = 0.019–0.046), driven by initial pectin </w:t>
      </w:r>
      <w:proofErr w:type="spellStart"/>
      <w:r w:rsidRPr="004778F1">
        <w:rPr>
          <w:rFonts w:ascii="Times New Roman" w:hAnsi="Times New Roman" w:cs="Times New Roman"/>
        </w:rPr>
        <w:t>methylesterase</w:t>
      </w:r>
      <w:proofErr w:type="spellEnd"/>
      <w:r w:rsidRPr="004778F1">
        <w:rPr>
          <w:rFonts w:ascii="Times New Roman" w:hAnsi="Times New Roman" w:cs="Times New Roman"/>
        </w:rPr>
        <w:t xml:space="preserve"> activation releasing free acids, succeeded by gradual neutralization via esterification or microbial utilization (</w:t>
      </w:r>
      <w:proofErr w:type="spellStart"/>
      <w:r w:rsidRPr="004778F1">
        <w:rPr>
          <w:rFonts w:ascii="Times New Roman" w:hAnsi="Times New Roman" w:cs="Times New Roman"/>
        </w:rPr>
        <w:t>Vallé</w:t>
      </w:r>
      <w:proofErr w:type="spellEnd"/>
      <w:r w:rsidRPr="004778F1">
        <w:rPr>
          <w:rFonts w:ascii="Times New Roman" w:hAnsi="Times New Roman" w:cs="Times New Roman"/>
        </w:rPr>
        <w:t xml:space="preserve"> et al., 2017; Rao et al., 2019).</w:t>
      </w:r>
    </w:p>
    <w:p w14:paraId="74748B02" w14:textId="3D047612" w:rsidR="00D276EF" w:rsidRPr="00C05EBA" w:rsidRDefault="004778F1" w:rsidP="00622B22">
      <w:pPr>
        <w:jc w:val="both"/>
        <w:rPr>
          <w:rFonts w:ascii="Times New Roman" w:hAnsi="Times New Roman" w:cs="Times New Roman"/>
        </w:rPr>
      </w:pPr>
      <w:r w:rsidRPr="004778F1">
        <w:rPr>
          <w:rFonts w:ascii="Times New Roman" w:hAnsi="Times New Roman" w:cs="Times New Roman"/>
        </w:rPr>
        <w:t>One-way ANOVA revealed significant inter-voltage differences from day 7 (p = 0.031–0.038), as intensified electric fields enhanced acid liberation from cell wall hydrolysis without excessive degradation. Holding time effects were similarly significant post-day 7 (p = 0.035–0.042), reflecting cumulative thermal impacts on organic acid profiles. Overall means (0.68–</w:t>
      </w:r>
      <w:r w:rsidRPr="004778F1">
        <w:rPr>
          <w:rFonts w:ascii="Times New Roman" w:hAnsi="Times New Roman" w:cs="Times New Roman"/>
        </w:rPr>
        <w:lastRenderedPageBreak/>
        <w:t xml:space="preserve">0.72%) indicate superior TA stability under ohmic processing compared to conventional heating, which often triggers sharper declines due to prolonged exposure (Pereira &amp; Vicente, 2010). This controlled </w:t>
      </w:r>
      <w:proofErr w:type="spellStart"/>
      <w:r w:rsidRPr="004778F1">
        <w:rPr>
          <w:rFonts w:ascii="Times New Roman" w:hAnsi="Times New Roman" w:cs="Times New Roman"/>
        </w:rPr>
        <w:t>behavior</w:t>
      </w:r>
      <w:proofErr w:type="spellEnd"/>
      <w:r w:rsidRPr="004778F1">
        <w:rPr>
          <w:rFonts w:ascii="Times New Roman" w:hAnsi="Times New Roman" w:cs="Times New Roman"/>
        </w:rPr>
        <w:t xml:space="preserve"> supports ohmic heating's role in maintaining sensory balance and microbial inhibition in acidic juices, consistent with studies on tropical fruit products (Jaeger et al., 2016).</w:t>
      </w:r>
    </w:p>
    <w:p w14:paraId="0D87D43C" w14:textId="1F50A91D" w:rsidR="00622B22" w:rsidRPr="00622B22" w:rsidRDefault="00E92761" w:rsidP="00622B22">
      <w:pPr>
        <w:jc w:val="both"/>
        <w:rPr>
          <w:rFonts w:ascii="Times New Roman" w:hAnsi="Times New Roman" w:cs="Times New Roman"/>
          <w:b/>
          <w:bCs/>
        </w:rPr>
      </w:pPr>
      <w:r w:rsidRPr="00D47B39">
        <w:rPr>
          <w:rFonts w:ascii="Times New Roman" w:hAnsi="Times New Roman" w:cs="Times New Roman"/>
          <w:b/>
          <w:bCs/>
        </w:rPr>
        <w:t xml:space="preserve">Table </w:t>
      </w:r>
      <w:r>
        <w:rPr>
          <w:rFonts w:ascii="Times New Roman" w:hAnsi="Times New Roman" w:cs="Times New Roman"/>
          <w:b/>
          <w:bCs/>
        </w:rPr>
        <w:t>4</w:t>
      </w:r>
      <w:r w:rsidRPr="00D47B39">
        <w:rPr>
          <w:rFonts w:ascii="Times New Roman" w:hAnsi="Times New Roman" w:cs="Times New Roman"/>
          <w:b/>
          <w:bCs/>
        </w:rPr>
        <w:t xml:space="preserve">: Comparative Assessment of </w:t>
      </w:r>
      <w:r w:rsidRPr="00622B22">
        <w:rPr>
          <w:rFonts w:ascii="Times New Roman" w:hAnsi="Times New Roman" w:cs="Times New Roman"/>
          <w:b/>
          <w:bCs/>
        </w:rPr>
        <w:t>Ascorbic Acid</w:t>
      </w:r>
      <w:r w:rsidRPr="00D47B39">
        <w:rPr>
          <w:rFonts w:ascii="Times New Roman" w:hAnsi="Times New Roman" w:cs="Times New Roman"/>
          <w:b/>
          <w:bCs/>
        </w:rPr>
        <w:t xml:space="preserve"> in Pineapple Juice After Application of Ohmic Heat at Different Voltages and Time Periods</w:t>
      </w:r>
    </w:p>
    <w:tbl>
      <w:tblPr>
        <w:tblStyle w:val="TableGrid"/>
        <w:tblW w:w="0" w:type="auto"/>
        <w:tblLook w:val="04A0" w:firstRow="1" w:lastRow="0" w:firstColumn="1" w:lastColumn="0" w:noHBand="0" w:noVBand="1"/>
      </w:tblPr>
      <w:tblGrid>
        <w:gridCol w:w="2337"/>
        <w:gridCol w:w="1106"/>
        <w:gridCol w:w="1129"/>
        <w:gridCol w:w="1129"/>
        <w:gridCol w:w="1129"/>
        <w:gridCol w:w="1129"/>
        <w:gridCol w:w="1057"/>
      </w:tblGrid>
      <w:tr w:rsidR="00E92761" w:rsidRPr="00622B22" w14:paraId="68661E72" w14:textId="13C8CE59" w:rsidTr="00C05EBA">
        <w:tc>
          <w:tcPr>
            <w:tcW w:w="0" w:type="auto"/>
            <w:hideMark/>
          </w:tcPr>
          <w:p w14:paraId="2EE5AC95" w14:textId="77777777" w:rsidR="00E92761" w:rsidRPr="00622B22" w:rsidRDefault="00E92761"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Independent Variables</w:t>
            </w:r>
          </w:p>
        </w:tc>
        <w:tc>
          <w:tcPr>
            <w:tcW w:w="6679" w:type="dxa"/>
            <w:gridSpan w:val="6"/>
            <w:hideMark/>
          </w:tcPr>
          <w:p w14:paraId="35DBC93F" w14:textId="77777777" w:rsidR="00E92761" w:rsidRPr="00622B22" w:rsidRDefault="00E92761"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Ascorbic Acid (mg/100mL) - Mean ± SD</w:t>
            </w:r>
          </w:p>
          <w:p w14:paraId="19A0EF78" w14:textId="22B20839" w:rsidR="00E92761" w:rsidRPr="00622B22" w:rsidRDefault="00E92761">
            <w:pPr>
              <w:rPr>
                <w:rFonts w:ascii="Times New Roman" w:hAnsi="Times New Roman" w:cs="Times New Roman"/>
                <w:b/>
                <w:bCs/>
              </w:rPr>
            </w:pPr>
          </w:p>
        </w:tc>
      </w:tr>
      <w:tr w:rsidR="00622B22" w:rsidRPr="00622B22" w14:paraId="405A698E" w14:textId="77777777" w:rsidTr="00E92761">
        <w:tc>
          <w:tcPr>
            <w:tcW w:w="0" w:type="auto"/>
            <w:hideMark/>
          </w:tcPr>
          <w:p w14:paraId="30AAE00B" w14:textId="77777777" w:rsidR="00622B22" w:rsidRPr="00622B22" w:rsidRDefault="00622B22" w:rsidP="00622B22">
            <w:pPr>
              <w:spacing w:after="160" w:line="278" w:lineRule="auto"/>
              <w:jc w:val="both"/>
              <w:rPr>
                <w:rFonts w:ascii="Times New Roman" w:hAnsi="Times New Roman" w:cs="Times New Roman"/>
                <w:b/>
                <w:bCs/>
              </w:rPr>
            </w:pPr>
          </w:p>
        </w:tc>
        <w:tc>
          <w:tcPr>
            <w:tcW w:w="0" w:type="auto"/>
            <w:hideMark/>
          </w:tcPr>
          <w:p w14:paraId="2661DDAA"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0</w:t>
            </w:r>
          </w:p>
        </w:tc>
        <w:tc>
          <w:tcPr>
            <w:tcW w:w="0" w:type="auto"/>
            <w:hideMark/>
          </w:tcPr>
          <w:p w14:paraId="13818A2B"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7</w:t>
            </w:r>
          </w:p>
        </w:tc>
        <w:tc>
          <w:tcPr>
            <w:tcW w:w="0" w:type="auto"/>
            <w:hideMark/>
          </w:tcPr>
          <w:p w14:paraId="6B9E4B1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14</w:t>
            </w:r>
          </w:p>
        </w:tc>
        <w:tc>
          <w:tcPr>
            <w:tcW w:w="0" w:type="auto"/>
            <w:hideMark/>
          </w:tcPr>
          <w:p w14:paraId="32B2B4E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21</w:t>
            </w:r>
          </w:p>
        </w:tc>
        <w:tc>
          <w:tcPr>
            <w:tcW w:w="0" w:type="auto"/>
            <w:hideMark/>
          </w:tcPr>
          <w:p w14:paraId="0CD2C0C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28</w:t>
            </w:r>
          </w:p>
        </w:tc>
        <w:tc>
          <w:tcPr>
            <w:tcW w:w="0" w:type="auto"/>
            <w:hideMark/>
          </w:tcPr>
          <w:p w14:paraId="0C3AA1B6" w14:textId="22F24AD3" w:rsidR="00622B22" w:rsidRPr="00622B22" w:rsidRDefault="00E92761"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r>
      <w:tr w:rsidR="00C05EBA" w:rsidRPr="00622B22" w14:paraId="4EB36932" w14:textId="77777777" w:rsidTr="00AB4441">
        <w:tc>
          <w:tcPr>
            <w:tcW w:w="0" w:type="auto"/>
            <w:hideMark/>
          </w:tcPr>
          <w:p w14:paraId="67904D64" w14:textId="77777777" w:rsidR="00C05EBA" w:rsidRPr="00622B22" w:rsidRDefault="00C05EBA"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Voltage (V/cm)</w:t>
            </w:r>
          </w:p>
        </w:tc>
        <w:tc>
          <w:tcPr>
            <w:tcW w:w="0" w:type="auto"/>
            <w:gridSpan w:val="6"/>
            <w:hideMark/>
          </w:tcPr>
          <w:p w14:paraId="2B4D4742" w14:textId="77777777" w:rsidR="00C05EBA" w:rsidRPr="00C05EBA" w:rsidRDefault="00C05EBA" w:rsidP="00622B22">
            <w:pPr>
              <w:spacing w:after="160" w:line="278" w:lineRule="auto"/>
              <w:jc w:val="both"/>
              <w:rPr>
                <w:rFonts w:ascii="Times New Roman" w:hAnsi="Times New Roman" w:cs="Times New Roman"/>
              </w:rPr>
            </w:pPr>
          </w:p>
        </w:tc>
      </w:tr>
      <w:tr w:rsidR="00622B22" w:rsidRPr="00622B22" w14:paraId="1EEA5956" w14:textId="77777777" w:rsidTr="00E92761">
        <w:tc>
          <w:tcPr>
            <w:tcW w:w="0" w:type="auto"/>
            <w:hideMark/>
          </w:tcPr>
          <w:p w14:paraId="53D7822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10.35</w:t>
            </w:r>
          </w:p>
        </w:tc>
        <w:tc>
          <w:tcPr>
            <w:tcW w:w="0" w:type="auto"/>
            <w:hideMark/>
          </w:tcPr>
          <w:p w14:paraId="0DA9B81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25.8 ± 0.5</w:t>
            </w:r>
          </w:p>
        </w:tc>
        <w:tc>
          <w:tcPr>
            <w:tcW w:w="0" w:type="auto"/>
            <w:hideMark/>
          </w:tcPr>
          <w:p w14:paraId="4308FA1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24.0 ± 0.4</w:t>
            </w:r>
          </w:p>
        </w:tc>
        <w:tc>
          <w:tcPr>
            <w:tcW w:w="0" w:type="auto"/>
            <w:hideMark/>
          </w:tcPr>
          <w:p w14:paraId="4A70129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22.3 ± 0.4</w:t>
            </w:r>
          </w:p>
        </w:tc>
        <w:tc>
          <w:tcPr>
            <w:tcW w:w="0" w:type="auto"/>
            <w:hideMark/>
          </w:tcPr>
          <w:p w14:paraId="4886CFF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20.7 ± 0.4</w:t>
            </w:r>
          </w:p>
        </w:tc>
        <w:tc>
          <w:tcPr>
            <w:tcW w:w="0" w:type="auto"/>
            <w:hideMark/>
          </w:tcPr>
          <w:p w14:paraId="76E5737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19.2 ± 0.4</w:t>
            </w:r>
          </w:p>
        </w:tc>
        <w:tc>
          <w:tcPr>
            <w:tcW w:w="0" w:type="auto"/>
            <w:hideMark/>
          </w:tcPr>
          <w:p w14:paraId="5B8BD80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157E686D" w14:textId="77777777" w:rsidTr="00E92761">
        <w:tc>
          <w:tcPr>
            <w:tcW w:w="0" w:type="auto"/>
            <w:hideMark/>
          </w:tcPr>
          <w:p w14:paraId="1F71E9D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15.10</w:t>
            </w:r>
          </w:p>
        </w:tc>
        <w:tc>
          <w:tcPr>
            <w:tcW w:w="0" w:type="auto"/>
            <w:hideMark/>
          </w:tcPr>
          <w:p w14:paraId="7024E6B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25.8 ± 0.5</w:t>
            </w:r>
          </w:p>
        </w:tc>
        <w:tc>
          <w:tcPr>
            <w:tcW w:w="0" w:type="auto"/>
            <w:hideMark/>
          </w:tcPr>
          <w:p w14:paraId="52B5211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23.2 ± 0.4</w:t>
            </w:r>
          </w:p>
        </w:tc>
        <w:tc>
          <w:tcPr>
            <w:tcW w:w="0" w:type="auto"/>
            <w:hideMark/>
          </w:tcPr>
          <w:p w14:paraId="09C2C12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21.4 ± 0.4</w:t>
            </w:r>
          </w:p>
        </w:tc>
        <w:tc>
          <w:tcPr>
            <w:tcW w:w="0" w:type="auto"/>
            <w:hideMark/>
          </w:tcPr>
          <w:p w14:paraId="0F77BFB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19.7 ± 0.4</w:t>
            </w:r>
          </w:p>
        </w:tc>
        <w:tc>
          <w:tcPr>
            <w:tcW w:w="0" w:type="auto"/>
            <w:hideMark/>
          </w:tcPr>
          <w:p w14:paraId="0001C5B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18.2 ± 0.3</w:t>
            </w:r>
          </w:p>
        </w:tc>
        <w:tc>
          <w:tcPr>
            <w:tcW w:w="0" w:type="auto"/>
            <w:hideMark/>
          </w:tcPr>
          <w:p w14:paraId="5F09C95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16230954" w14:textId="77777777" w:rsidTr="00E92761">
        <w:tc>
          <w:tcPr>
            <w:tcW w:w="0" w:type="auto"/>
            <w:hideMark/>
          </w:tcPr>
          <w:p w14:paraId="2D78E00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20.21</w:t>
            </w:r>
          </w:p>
        </w:tc>
        <w:tc>
          <w:tcPr>
            <w:tcW w:w="0" w:type="auto"/>
            <w:hideMark/>
          </w:tcPr>
          <w:p w14:paraId="11387DB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25.8 ± 0.5</w:t>
            </w:r>
          </w:p>
        </w:tc>
        <w:tc>
          <w:tcPr>
            <w:tcW w:w="0" w:type="auto"/>
            <w:hideMark/>
          </w:tcPr>
          <w:p w14:paraId="3F3B75E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22.4 ± 0.4</w:t>
            </w:r>
          </w:p>
        </w:tc>
        <w:tc>
          <w:tcPr>
            <w:tcW w:w="0" w:type="auto"/>
            <w:hideMark/>
          </w:tcPr>
          <w:p w14:paraId="6727D18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20.5 ± 0.4</w:t>
            </w:r>
          </w:p>
        </w:tc>
        <w:tc>
          <w:tcPr>
            <w:tcW w:w="0" w:type="auto"/>
            <w:hideMark/>
          </w:tcPr>
          <w:p w14:paraId="7D9DE60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18.7 ± 0.3</w:t>
            </w:r>
          </w:p>
        </w:tc>
        <w:tc>
          <w:tcPr>
            <w:tcW w:w="0" w:type="auto"/>
            <w:hideMark/>
          </w:tcPr>
          <w:p w14:paraId="2D8DBCE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17.2 ± 0.3</w:t>
            </w:r>
          </w:p>
        </w:tc>
        <w:tc>
          <w:tcPr>
            <w:tcW w:w="0" w:type="auto"/>
            <w:hideMark/>
          </w:tcPr>
          <w:p w14:paraId="3194022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323B2DF1" w14:textId="77777777" w:rsidTr="00E92761">
        <w:tc>
          <w:tcPr>
            <w:tcW w:w="0" w:type="auto"/>
            <w:hideMark/>
          </w:tcPr>
          <w:p w14:paraId="5929A4B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25.25</w:t>
            </w:r>
          </w:p>
        </w:tc>
        <w:tc>
          <w:tcPr>
            <w:tcW w:w="0" w:type="auto"/>
            <w:hideMark/>
          </w:tcPr>
          <w:p w14:paraId="2DA1127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25.8 ± 0.5</w:t>
            </w:r>
          </w:p>
        </w:tc>
        <w:tc>
          <w:tcPr>
            <w:tcW w:w="0" w:type="auto"/>
            <w:hideMark/>
          </w:tcPr>
          <w:p w14:paraId="174D4C9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21.6 ± 0.4</w:t>
            </w:r>
          </w:p>
        </w:tc>
        <w:tc>
          <w:tcPr>
            <w:tcW w:w="0" w:type="auto"/>
            <w:hideMark/>
          </w:tcPr>
          <w:p w14:paraId="0B80515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19.6 ± 0.4</w:t>
            </w:r>
          </w:p>
        </w:tc>
        <w:tc>
          <w:tcPr>
            <w:tcW w:w="0" w:type="auto"/>
            <w:hideMark/>
          </w:tcPr>
          <w:p w14:paraId="54BE371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17.8 ± 0.3</w:t>
            </w:r>
          </w:p>
        </w:tc>
        <w:tc>
          <w:tcPr>
            <w:tcW w:w="0" w:type="auto"/>
            <w:hideMark/>
          </w:tcPr>
          <w:p w14:paraId="2053A90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16.3 ± 0.3</w:t>
            </w:r>
          </w:p>
        </w:tc>
        <w:tc>
          <w:tcPr>
            <w:tcW w:w="0" w:type="auto"/>
            <w:hideMark/>
          </w:tcPr>
          <w:p w14:paraId="44880BD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68AED7BF" w14:textId="77777777" w:rsidTr="00E92761">
        <w:tc>
          <w:tcPr>
            <w:tcW w:w="0" w:type="auto"/>
            <w:hideMark/>
          </w:tcPr>
          <w:p w14:paraId="235E538A"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74B7989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0.985</w:t>
            </w:r>
          </w:p>
        </w:tc>
        <w:tc>
          <w:tcPr>
            <w:tcW w:w="0" w:type="auto"/>
            <w:hideMark/>
          </w:tcPr>
          <w:p w14:paraId="4264DEC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0.008*</w:t>
            </w:r>
          </w:p>
        </w:tc>
        <w:tc>
          <w:tcPr>
            <w:tcW w:w="0" w:type="auto"/>
            <w:hideMark/>
          </w:tcPr>
          <w:p w14:paraId="32C4162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0.007*</w:t>
            </w:r>
          </w:p>
        </w:tc>
        <w:tc>
          <w:tcPr>
            <w:tcW w:w="0" w:type="auto"/>
            <w:hideMark/>
          </w:tcPr>
          <w:p w14:paraId="279261B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0.006*</w:t>
            </w:r>
          </w:p>
        </w:tc>
        <w:tc>
          <w:tcPr>
            <w:tcW w:w="0" w:type="auto"/>
            <w:hideMark/>
          </w:tcPr>
          <w:p w14:paraId="35BB358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0.005*</w:t>
            </w:r>
          </w:p>
        </w:tc>
        <w:tc>
          <w:tcPr>
            <w:tcW w:w="0" w:type="auto"/>
            <w:hideMark/>
          </w:tcPr>
          <w:p w14:paraId="6A01F8B3" w14:textId="77777777" w:rsidR="00622B22" w:rsidRPr="00C05EBA" w:rsidRDefault="00622B22" w:rsidP="00622B22">
            <w:pPr>
              <w:spacing w:after="160" w:line="278" w:lineRule="auto"/>
              <w:jc w:val="both"/>
              <w:rPr>
                <w:rFonts w:ascii="Times New Roman" w:hAnsi="Times New Roman" w:cs="Times New Roman"/>
              </w:rPr>
            </w:pPr>
          </w:p>
        </w:tc>
      </w:tr>
      <w:tr w:rsidR="00E92761" w:rsidRPr="00622B22" w14:paraId="08B01919" w14:textId="77777777" w:rsidTr="00063955">
        <w:tc>
          <w:tcPr>
            <w:tcW w:w="0" w:type="auto"/>
            <w:hideMark/>
          </w:tcPr>
          <w:p w14:paraId="1697A9BC" w14:textId="77777777" w:rsidR="00E92761" w:rsidRPr="00622B22" w:rsidRDefault="00E92761"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Time (min)</w:t>
            </w:r>
          </w:p>
        </w:tc>
        <w:tc>
          <w:tcPr>
            <w:tcW w:w="0" w:type="auto"/>
            <w:gridSpan w:val="6"/>
            <w:hideMark/>
          </w:tcPr>
          <w:p w14:paraId="3F750E3D" w14:textId="77777777" w:rsidR="00E92761" w:rsidRPr="00C05EBA" w:rsidRDefault="00E92761" w:rsidP="00622B22">
            <w:pPr>
              <w:spacing w:after="160" w:line="278" w:lineRule="auto"/>
              <w:jc w:val="both"/>
              <w:rPr>
                <w:rFonts w:ascii="Times New Roman" w:hAnsi="Times New Roman" w:cs="Times New Roman"/>
              </w:rPr>
            </w:pPr>
          </w:p>
        </w:tc>
      </w:tr>
      <w:tr w:rsidR="00622B22" w:rsidRPr="00622B22" w14:paraId="65A0B2E1" w14:textId="77777777" w:rsidTr="00E92761">
        <w:tc>
          <w:tcPr>
            <w:tcW w:w="0" w:type="auto"/>
            <w:hideMark/>
          </w:tcPr>
          <w:p w14:paraId="66BF8CE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w:t>
            </w:r>
          </w:p>
        </w:tc>
        <w:tc>
          <w:tcPr>
            <w:tcW w:w="0" w:type="auto"/>
            <w:hideMark/>
          </w:tcPr>
          <w:p w14:paraId="5D8C617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25.8 ± 0.5</w:t>
            </w:r>
          </w:p>
        </w:tc>
        <w:tc>
          <w:tcPr>
            <w:tcW w:w="0" w:type="auto"/>
            <w:hideMark/>
          </w:tcPr>
          <w:p w14:paraId="6D82ED6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23.8 ± 0.4</w:t>
            </w:r>
          </w:p>
        </w:tc>
        <w:tc>
          <w:tcPr>
            <w:tcW w:w="0" w:type="auto"/>
            <w:hideMark/>
          </w:tcPr>
          <w:p w14:paraId="52D9D7C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22.1 ± 0.4</w:t>
            </w:r>
          </w:p>
        </w:tc>
        <w:tc>
          <w:tcPr>
            <w:tcW w:w="0" w:type="auto"/>
            <w:hideMark/>
          </w:tcPr>
          <w:p w14:paraId="0A383EB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20.5 ± 0.4</w:t>
            </w:r>
          </w:p>
        </w:tc>
        <w:tc>
          <w:tcPr>
            <w:tcW w:w="0" w:type="auto"/>
            <w:hideMark/>
          </w:tcPr>
          <w:p w14:paraId="2ACAE69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19.0 ± 0.4</w:t>
            </w:r>
          </w:p>
        </w:tc>
        <w:tc>
          <w:tcPr>
            <w:tcW w:w="0" w:type="auto"/>
            <w:hideMark/>
          </w:tcPr>
          <w:p w14:paraId="44FE2A1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17D9F7A1" w14:textId="77777777" w:rsidTr="00E92761">
        <w:tc>
          <w:tcPr>
            <w:tcW w:w="0" w:type="auto"/>
            <w:hideMark/>
          </w:tcPr>
          <w:p w14:paraId="60FB405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4</w:t>
            </w:r>
          </w:p>
        </w:tc>
        <w:tc>
          <w:tcPr>
            <w:tcW w:w="0" w:type="auto"/>
            <w:hideMark/>
          </w:tcPr>
          <w:p w14:paraId="21E1662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25.8 ± 0.5</w:t>
            </w:r>
          </w:p>
        </w:tc>
        <w:tc>
          <w:tcPr>
            <w:tcW w:w="0" w:type="auto"/>
            <w:hideMark/>
          </w:tcPr>
          <w:p w14:paraId="5F19111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22.9 ± 0.4</w:t>
            </w:r>
          </w:p>
        </w:tc>
        <w:tc>
          <w:tcPr>
            <w:tcW w:w="0" w:type="auto"/>
            <w:hideMark/>
          </w:tcPr>
          <w:p w14:paraId="5FB1127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21.1 ± 0.4</w:t>
            </w:r>
          </w:p>
        </w:tc>
        <w:tc>
          <w:tcPr>
            <w:tcW w:w="0" w:type="auto"/>
            <w:hideMark/>
          </w:tcPr>
          <w:p w14:paraId="271E562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19.4 ± 0.3</w:t>
            </w:r>
          </w:p>
        </w:tc>
        <w:tc>
          <w:tcPr>
            <w:tcW w:w="0" w:type="auto"/>
            <w:hideMark/>
          </w:tcPr>
          <w:p w14:paraId="51DB870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17.9 ± 0.3</w:t>
            </w:r>
          </w:p>
        </w:tc>
        <w:tc>
          <w:tcPr>
            <w:tcW w:w="0" w:type="auto"/>
            <w:hideMark/>
          </w:tcPr>
          <w:p w14:paraId="6DD8239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1BDE47CC" w14:textId="77777777" w:rsidTr="00E92761">
        <w:tc>
          <w:tcPr>
            <w:tcW w:w="0" w:type="auto"/>
            <w:hideMark/>
          </w:tcPr>
          <w:p w14:paraId="1FFD8F9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w:t>
            </w:r>
          </w:p>
        </w:tc>
        <w:tc>
          <w:tcPr>
            <w:tcW w:w="0" w:type="auto"/>
            <w:hideMark/>
          </w:tcPr>
          <w:p w14:paraId="5D796A5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25.8 ± 0.5</w:t>
            </w:r>
          </w:p>
        </w:tc>
        <w:tc>
          <w:tcPr>
            <w:tcW w:w="0" w:type="auto"/>
            <w:hideMark/>
          </w:tcPr>
          <w:p w14:paraId="15F276F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22.0 ± 0.4</w:t>
            </w:r>
          </w:p>
        </w:tc>
        <w:tc>
          <w:tcPr>
            <w:tcW w:w="0" w:type="auto"/>
            <w:hideMark/>
          </w:tcPr>
          <w:p w14:paraId="11C9800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20.1 ± 0.4</w:t>
            </w:r>
          </w:p>
        </w:tc>
        <w:tc>
          <w:tcPr>
            <w:tcW w:w="0" w:type="auto"/>
            <w:hideMark/>
          </w:tcPr>
          <w:p w14:paraId="7A42224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18.3 ± 0.3</w:t>
            </w:r>
          </w:p>
        </w:tc>
        <w:tc>
          <w:tcPr>
            <w:tcW w:w="0" w:type="auto"/>
            <w:hideMark/>
          </w:tcPr>
          <w:p w14:paraId="562ACAE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16.8 ± 0.3</w:t>
            </w:r>
          </w:p>
        </w:tc>
        <w:tc>
          <w:tcPr>
            <w:tcW w:w="0" w:type="auto"/>
            <w:hideMark/>
          </w:tcPr>
          <w:p w14:paraId="42B7AFC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3DA9062D" w14:textId="77777777" w:rsidTr="00E92761">
        <w:tc>
          <w:tcPr>
            <w:tcW w:w="0" w:type="auto"/>
            <w:hideMark/>
          </w:tcPr>
          <w:p w14:paraId="397517EE"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5C23CF7D"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0.992</w:t>
            </w:r>
          </w:p>
        </w:tc>
        <w:tc>
          <w:tcPr>
            <w:tcW w:w="0" w:type="auto"/>
            <w:hideMark/>
          </w:tcPr>
          <w:p w14:paraId="64DBD9EE"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0.012*</w:t>
            </w:r>
          </w:p>
        </w:tc>
        <w:tc>
          <w:tcPr>
            <w:tcW w:w="0" w:type="auto"/>
            <w:hideMark/>
          </w:tcPr>
          <w:p w14:paraId="61447266"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0.011*</w:t>
            </w:r>
          </w:p>
        </w:tc>
        <w:tc>
          <w:tcPr>
            <w:tcW w:w="0" w:type="auto"/>
            <w:hideMark/>
          </w:tcPr>
          <w:p w14:paraId="19E5A55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0.009*</w:t>
            </w:r>
          </w:p>
        </w:tc>
        <w:tc>
          <w:tcPr>
            <w:tcW w:w="0" w:type="auto"/>
            <w:hideMark/>
          </w:tcPr>
          <w:p w14:paraId="1A0414B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0.008*</w:t>
            </w:r>
          </w:p>
        </w:tc>
        <w:tc>
          <w:tcPr>
            <w:tcW w:w="0" w:type="auto"/>
            <w:hideMark/>
          </w:tcPr>
          <w:p w14:paraId="299B1608" w14:textId="77777777" w:rsidR="00622B22" w:rsidRPr="00622B22" w:rsidRDefault="00622B22" w:rsidP="00622B22">
            <w:pPr>
              <w:spacing w:after="160" w:line="278" w:lineRule="auto"/>
              <w:jc w:val="both"/>
              <w:rPr>
                <w:rFonts w:ascii="Times New Roman" w:hAnsi="Times New Roman" w:cs="Times New Roman"/>
                <w:b/>
                <w:bCs/>
              </w:rPr>
            </w:pPr>
          </w:p>
        </w:tc>
      </w:tr>
      <w:tr w:rsidR="00622B22" w:rsidRPr="00622B22" w14:paraId="65AFECF3" w14:textId="77777777" w:rsidTr="00E92761">
        <w:tc>
          <w:tcPr>
            <w:tcW w:w="0" w:type="auto"/>
            <w:hideMark/>
          </w:tcPr>
          <w:p w14:paraId="185EBAF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Total</w:t>
            </w:r>
          </w:p>
        </w:tc>
        <w:tc>
          <w:tcPr>
            <w:tcW w:w="0" w:type="auto"/>
            <w:hideMark/>
          </w:tcPr>
          <w:p w14:paraId="0536C48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25.8 ± 0.5</w:t>
            </w:r>
          </w:p>
        </w:tc>
        <w:tc>
          <w:tcPr>
            <w:tcW w:w="0" w:type="auto"/>
            <w:hideMark/>
          </w:tcPr>
          <w:p w14:paraId="211D8CF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22.9 ± 0.4</w:t>
            </w:r>
          </w:p>
        </w:tc>
        <w:tc>
          <w:tcPr>
            <w:tcW w:w="0" w:type="auto"/>
            <w:hideMark/>
          </w:tcPr>
          <w:p w14:paraId="05B59C2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21.1 ± 0.4</w:t>
            </w:r>
          </w:p>
        </w:tc>
        <w:tc>
          <w:tcPr>
            <w:tcW w:w="0" w:type="auto"/>
            <w:hideMark/>
          </w:tcPr>
          <w:p w14:paraId="23333A8A"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19.4 ± 0.3</w:t>
            </w:r>
          </w:p>
        </w:tc>
        <w:tc>
          <w:tcPr>
            <w:tcW w:w="0" w:type="auto"/>
            <w:hideMark/>
          </w:tcPr>
          <w:p w14:paraId="7F597B7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17.9 ± 0.3</w:t>
            </w:r>
          </w:p>
        </w:tc>
        <w:tc>
          <w:tcPr>
            <w:tcW w:w="0" w:type="auto"/>
            <w:hideMark/>
          </w:tcPr>
          <w:p w14:paraId="26E2CBC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0.000*</w:t>
            </w:r>
          </w:p>
        </w:tc>
      </w:tr>
    </w:tbl>
    <w:p w14:paraId="1D9E34B2" w14:textId="3230951E" w:rsidR="00622B22" w:rsidRDefault="00622B22" w:rsidP="00622B22">
      <w:pPr>
        <w:jc w:val="both"/>
        <w:rPr>
          <w:rFonts w:ascii="Times New Roman" w:hAnsi="Times New Roman" w:cs="Times New Roman"/>
          <w:b/>
          <w:bCs/>
        </w:rPr>
      </w:pPr>
      <w:r w:rsidRPr="00622B22">
        <w:rPr>
          <w:rFonts w:ascii="Times New Roman" w:hAnsi="Times New Roman" w:cs="Times New Roman"/>
          <w:b/>
          <w:bCs/>
        </w:rPr>
        <w:t>*Test applied: ® One-way ANOVA, *Repeated measures ANOVA, *indicates statistically significant difference at p&lt;0.05, SD = Standard Deviation*</w:t>
      </w:r>
    </w:p>
    <w:p w14:paraId="5A10A45C" w14:textId="77777777" w:rsidR="00D276EF" w:rsidRDefault="00D276EF" w:rsidP="00622B22">
      <w:pPr>
        <w:jc w:val="both"/>
        <w:rPr>
          <w:rFonts w:ascii="Times New Roman" w:hAnsi="Times New Roman" w:cs="Times New Roman"/>
          <w:b/>
          <w:bCs/>
        </w:rPr>
      </w:pPr>
    </w:p>
    <w:p w14:paraId="320D1C64" w14:textId="77777777" w:rsidR="00D276EF" w:rsidRPr="00D276EF" w:rsidRDefault="00D276EF" w:rsidP="00D276EF">
      <w:pPr>
        <w:jc w:val="both"/>
        <w:rPr>
          <w:rFonts w:ascii="Times New Roman" w:hAnsi="Times New Roman" w:cs="Times New Roman"/>
        </w:rPr>
      </w:pPr>
      <w:r w:rsidRPr="00D276EF">
        <w:rPr>
          <w:rFonts w:ascii="Times New Roman" w:hAnsi="Times New Roman" w:cs="Times New Roman"/>
        </w:rPr>
        <w:lastRenderedPageBreak/>
        <w:t xml:space="preserve">Table 4 shows a marked and consistent decline in ascorbic acid content (mg/100 mL) of ohmic-heated pineapple juice across all voltage levels (10.35, 15.10, 20.21, and 25.25 V/cm) and holding times (1, 4, and 6 min) during 28-day refrigerated storage. Uniform initial levels of 25.8 ± 0.5 mg/100 mL on day 0 dropped progressively to 16.3–19.2 mg/100 mL by day 28, with the most rapid losses under higher voltages and longer treatments (e.g., 16.3 mg/100 mL at 25.25 V/cm and 6 min). Repeated measures ANOVA confirmed highly significant degradation over time within each condition (p &lt; 0.000), primarily from oxidative breakdown by residual enzymes like ascorbate oxidase and peroxidase, alongside non-enzymatic auto-oxidation accelerated by storage exposure (Rao et al., 2019; </w:t>
      </w:r>
      <w:proofErr w:type="spellStart"/>
      <w:r w:rsidRPr="00D276EF">
        <w:rPr>
          <w:rFonts w:ascii="Times New Roman" w:hAnsi="Times New Roman" w:cs="Times New Roman"/>
        </w:rPr>
        <w:t>Vallé</w:t>
      </w:r>
      <w:proofErr w:type="spellEnd"/>
      <w:r w:rsidRPr="00D276EF">
        <w:rPr>
          <w:rFonts w:ascii="Times New Roman" w:hAnsi="Times New Roman" w:cs="Times New Roman"/>
        </w:rPr>
        <w:t xml:space="preserve"> et al., 2017).</w:t>
      </w:r>
    </w:p>
    <w:p w14:paraId="65F97844" w14:textId="77777777" w:rsidR="003601C6" w:rsidRPr="003601C6" w:rsidRDefault="003601C6" w:rsidP="003601C6">
      <w:pPr>
        <w:jc w:val="both"/>
        <w:rPr>
          <w:rFonts w:ascii="Times New Roman" w:hAnsi="Times New Roman" w:cs="Times New Roman"/>
        </w:rPr>
      </w:pPr>
      <w:r w:rsidRPr="003601C6">
        <w:rPr>
          <w:rFonts w:ascii="Times New Roman" w:hAnsi="Times New Roman" w:cs="Times New Roman"/>
        </w:rPr>
        <w:t>One-way ANOVA was consistent with</w:t>
      </w:r>
      <w:r w:rsidRPr="003601C6">
        <w:rPr>
          <w:rFonts w:ascii="Times New Roman" w:hAnsi="Times New Roman" w:cs="Times New Roman"/>
        </w:rPr>
        <w:t> </w:t>
      </w:r>
      <w:r w:rsidRPr="003601C6">
        <w:rPr>
          <w:rFonts w:ascii="Times New Roman" w:hAnsi="Times New Roman" w:cs="Times New Roman"/>
        </w:rPr>
        <w:t>impactful voltage effects from day 7 (p = 0.005–0.008), so that stronger insulation led to greater initial thermal inactivation of protective enzymes while simultaneously enhanced reactive oxygen species formation. Holding time also had an important impact on losses from day 7 (p = 0.008–0.012), with</w:t>
      </w:r>
      <w:r w:rsidRPr="003601C6">
        <w:rPr>
          <w:rFonts w:ascii="Times New Roman" w:hAnsi="Times New Roman" w:cs="Times New Roman"/>
        </w:rPr>
        <w:t> </w:t>
      </w:r>
      <w:r w:rsidRPr="003601C6">
        <w:rPr>
          <w:rFonts w:ascii="Times New Roman" w:hAnsi="Times New Roman" w:cs="Times New Roman"/>
        </w:rPr>
        <w:t>increased retention with short exposure and greater vitamin C lability following extended exposure. Total retention was an average of 69% on day 28 (17.9 mg/100 mL), indicating that conventional thermal treatment, which achieves less than &lt;50% retention because of nonuniform heating,</w:t>
      </w:r>
      <w:r w:rsidRPr="003601C6">
        <w:rPr>
          <w:rFonts w:ascii="Times New Roman" w:hAnsi="Times New Roman" w:cs="Times New Roman"/>
        </w:rPr>
        <w:t> </w:t>
      </w:r>
      <w:r w:rsidRPr="003601C6">
        <w:rPr>
          <w:rFonts w:ascii="Times New Roman" w:hAnsi="Times New Roman" w:cs="Times New Roman"/>
        </w:rPr>
        <w:t xml:space="preserve">cannot be surpassed herein (Pereira &amp; Vicente, 2010). Results </w:t>
      </w:r>
      <w:proofErr w:type="gramStart"/>
      <w:r w:rsidRPr="003601C6">
        <w:rPr>
          <w:rFonts w:ascii="Times New Roman" w:hAnsi="Times New Roman" w:cs="Times New Roman"/>
        </w:rPr>
        <w:t>are in agreement</w:t>
      </w:r>
      <w:proofErr w:type="gramEnd"/>
      <w:r w:rsidRPr="003601C6">
        <w:rPr>
          <w:rFonts w:ascii="Times New Roman" w:hAnsi="Times New Roman" w:cs="Times New Roman"/>
        </w:rPr>
        <w:t xml:space="preserve"> with ohmic heating literature and indicative of uniform electro-thermal transfer which is more</w:t>
      </w:r>
      <w:r w:rsidRPr="003601C6">
        <w:rPr>
          <w:rFonts w:ascii="Times New Roman" w:hAnsi="Times New Roman" w:cs="Times New Roman"/>
        </w:rPr>
        <w:t> </w:t>
      </w:r>
      <w:r w:rsidRPr="003601C6">
        <w:rPr>
          <w:rFonts w:ascii="Times New Roman" w:hAnsi="Times New Roman" w:cs="Times New Roman"/>
        </w:rPr>
        <w:t>effective in preserving nutrients, (especially vitamin C) on Jaime et al., 2016.</w:t>
      </w:r>
    </w:p>
    <w:p w14:paraId="4656E8BD" w14:textId="77777777" w:rsidR="00D276EF" w:rsidRPr="00622B22" w:rsidRDefault="00D276EF" w:rsidP="00622B22">
      <w:pPr>
        <w:jc w:val="both"/>
        <w:rPr>
          <w:rFonts w:ascii="Times New Roman" w:hAnsi="Times New Roman" w:cs="Times New Roman"/>
          <w:b/>
          <w:bCs/>
        </w:rPr>
      </w:pPr>
    </w:p>
    <w:p w14:paraId="2BADBA12" w14:textId="67595F31" w:rsidR="00622B22" w:rsidRPr="00622B22" w:rsidRDefault="000056DE" w:rsidP="00622B22">
      <w:pPr>
        <w:jc w:val="both"/>
        <w:rPr>
          <w:rFonts w:ascii="Times New Roman" w:hAnsi="Times New Roman" w:cs="Times New Roman"/>
          <w:b/>
          <w:bCs/>
        </w:rPr>
      </w:pPr>
      <w:r w:rsidRPr="00D47B39">
        <w:rPr>
          <w:rFonts w:ascii="Times New Roman" w:hAnsi="Times New Roman" w:cs="Times New Roman"/>
          <w:b/>
          <w:bCs/>
        </w:rPr>
        <w:t xml:space="preserve">Table </w:t>
      </w:r>
      <w:r>
        <w:rPr>
          <w:rFonts w:ascii="Times New Roman" w:hAnsi="Times New Roman" w:cs="Times New Roman"/>
          <w:b/>
          <w:bCs/>
        </w:rPr>
        <w:t>5</w:t>
      </w:r>
      <w:r w:rsidRPr="00D47B39">
        <w:rPr>
          <w:rFonts w:ascii="Times New Roman" w:hAnsi="Times New Roman" w:cs="Times New Roman"/>
          <w:b/>
          <w:bCs/>
        </w:rPr>
        <w:t xml:space="preserve">: Comparative Assessment of </w:t>
      </w:r>
      <w:r w:rsidRPr="00622B22">
        <w:rPr>
          <w:rFonts w:ascii="Times New Roman" w:hAnsi="Times New Roman" w:cs="Times New Roman"/>
          <w:b/>
          <w:bCs/>
        </w:rPr>
        <w:t>Bromelain Activity</w:t>
      </w:r>
      <w:r w:rsidRPr="00D47B39">
        <w:rPr>
          <w:rFonts w:ascii="Times New Roman" w:hAnsi="Times New Roman" w:cs="Times New Roman"/>
          <w:b/>
          <w:bCs/>
        </w:rPr>
        <w:t xml:space="preserve"> in Pineapple Juice After Application of Ohmic Heat at Different Voltages and Time Periods</w:t>
      </w:r>
    </w:p>
    <w:tbl>
      <w:tblPr>
        <w:tblStyle w:val="TableGrid"/>
        <w:tblW w:w="9020" w:type="dxa"/>
        <w:tblLook w:val="04A0" w:firstRow="1" w:lastRow="0" w:firstColumn="1" w:lastColumn="0" w:noHBand="0" w:noVBand="1"/>
      </w:tblPr>
      <w:tblGrid>
        <w:gridCol w:w="2307"/>
        <w:gridCol w:w="1187"/>
        <w:gridCol w:w="1119"/>
        <w:gridCol w:w="1119"/>
        <w:gridCol w:w="1119"/>
        <w:gridCol w:w="1119"/>
        <w:gridCol w:w="1050"/>
      </w:tblGrid>
      <w:tr w:rsidR="000056DE" w:rsidRPr="00622B22" w14:paraId="561D3143" w14:textId="12BB7A7F" w:rsidTr="000056DE">
        <w:tc>
          <w:tcPr>
            <w:tcW w:w="0" w:type="auto"/>
            <w:hideMark/>
          </w:tcPr>
          <w:p w14:paraId="42C7FD09" w14:textId="77777777" w:rsidR="000056DE" w:rsidRPr="00622B22" w:rsidRDefault="000056DE"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Independent Variables</w:t>
            </w:r>
          </w:p>
        </w:tc>
        <w:tc>
          <w:tcPr>
            <w:tcW w:w="6713" w:type="dxa"/>
            <w:gridSpan w:val="6"/>
            <w:hideMark/>
          </w:tcPr>
          <w:p w14:paraId="3D572644" w14:textId="2AFA4AF3" w:rsidR="000056DE" w:rsidRPr="00622B22" w:rsidRDefault="000056DE">
            <w:pPr>
              <w:rPr>
                <w:rFonts w:ascii="Times New Roman" w:hAnsi="Times New Roman" w:cs="Times New Roman"/>
                <w:b/>
                <w:bCs/>
              </w:rPr>
            </w:pPr>
            <w:r w:rsidRPr="00622B22">
              <w:rPr>
                <w:rFonts w:ascii="Times New Roman" w:hAnsi="Times New Roman" w:cs="Times New Roman"/>
                <w:b/>
                <w:bCs/>
              </w:rPr>
              <w:t>Bromelain Activity (% Initial) - Mean ± SD</w:t>
            </w:r>
          </w:p>
        </w:tc>
      </w:tr>
      <w:tr w:rsidR="00622B22" w:rsidRPr="00622B22" w14:paraId="5A5B1076" w14:textId="77777777" w:rsidTr="000056DE">
        <w:tc>
          <w:tcPr>
            <w:tcW w:w="0" w:type="auto"/>
            <w:hideMark/>
          </w:tcPr>
          <w:p w14:paraId="38F7C3B0" w14:textId="77777777" w:rsidR="00622B22" w:rsidRPr="00622B22" w:rsidRDefault="00622B22" w:rsidP="00622B22">
            <w:pPr>
              <w:spacing w:after="160" w:line="278" w:lineRule="auto"/>
              <w:jc w:val="both"/>
              <w:rPr>
                <w:rFonts w:ascii="Times New Roman" w:hAnsi="Times New Roman" w:cs="Times New Roman"/>
                <w:b/>
                <w:bCs/>
              </w:rPr>
            </w:pPr>
          </w:p>
        </w:tc>
        <w:tc>
          <w:tcPr>
            <w:tcW w:w="0" w:type="auto"/>
            <w:hideMark/>
          </w:tcPr>
          <w:p w14:paraId="141B037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0</w:t>
            </w:r>
          </w:p>
        </w:tc>
        <w:tc>
          <w:tcPr>
            <w:tcW w:w="0" w:type="auto"/>
            <w:hideMark/>
          </w:tcPr>
          <w:p w14:paraId="6B5FCAF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7</w:t>
            </w:r>
          </w:p>
        </w:tc>
        <w:tc>
          <w:tcPr>
            <w:tcW w:w="0" w:type="auto"/>
            <w:hideMark/>
          </w:tcPr>
          <w:p w14:paraId="54FB039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14</w:t>
            </w:r>
          </w:p>
        </w:tc>
        <w:tc>
          <w:tcPr>
            <w:tcW w:w="0" w:type="auto"/>
            <w:hideMark/>
          </w:tcPr>
          <w:p w14:paraId="3CC5437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21</w:t>
            </w:r>
          </w:p>
        </w:tc>
        <w:tc>
          <w:tcPr>
            <w:tcW w:w="0" w:type="auto"/>
            <w:hideMark/>
          </w:tcPr>
          <w:p w14:paraId="76BA325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28</w:t>
            </w:r>
          </w:p>
        </w:tc>
        <w:tc>
          <w:tcPr>
            <w:tcW w:w="0" w:type="auto"/>
            <w:hideMark/>
          </w:tcPr>
          <w:p w14:paraId="602A85C7" w14:textId="5BC86CBA" w:rsidR="00622B22" w:rsidRPr="00622B22" w:rsidRDefault="000056DE"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r>
      <w:tr w:rsidR="000056DE" w:rsidRPr="00622B22" w14:paraId="7BB0818D" w14:textId="77777777" w:rsidTr="00117E2B">
        <w:tc>
          <w:tcPr>
            <w:tcW w:w="0" w:type="auto"/>
            <w:hideMark/>
          </w:tcPr>
          <w:p w14:paraId="729371A8" w14:textId="77777777" w:rsidR="000056DE" w:rsidRPr="00622B22" w:rsidRDefault="000056DE"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Voltage (V/cm)</w:t>
            </w:r>
          </w:p>
        </w:tc>
        <w:tc>
          <w:tcPr>
            <w:tcW w:w="0" w:type="auto"/>
            <w:gridSpan w:val="6"/>
            <w:hideMark/>
          </w:tcPr>
          <w:p w14:paraId="06F18CBA" w14:textId="77777777" w:rsidR="000056DE" w:rsidRPr="00622B22" w:rsidRDefault="000056DE" w:rsidP="00622B22">
            <w:pPr>
              <w:spacing w:after="160" w:line="278" w:lineRule="auto"/>
              <w:jc w:val="both"/>
              <w:rPr>
                <w:rFonts w:ascii="Times New Roman" w:hAnsi="Times New Roman" w:cs="Times New Roman"/>
                <w:b/>
                <w:bCs/>
              </w:rPr>
            </w:pPr>
          </w:p>
        </w:tc>
      </w:tr>
      <w:tr w:rsidR="00622B22" w:rsidRPr="00622B22" w14:paraId="7E2206F8" w14:textId="77777777" w:rsidTr="000056DE">
        <w:tc>
          <w:tcPr>
            <w:tcW w:w="0" w:type="auto"/>
            <w:hideMark/>
          </w:tcPr>
          <w:p w14:paraId="3D66F11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10.35</w:t>
            </w:r>
          </w:p>
        </w:tc>
        <w:tc>
          <w:tcPr>
            <w:tcW w:w="0" w:type="auto"/>
            <w:hideMark/>
          </w:tcPr>
          <w:p w14:paraId="313BC45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100.0 ± 0.0</w:t>
            </w:r>
          </w:p>
        </w:tc>
        <w:tc>
          <w:tcPr>
            <w:tcW w:w="0" w:type="auto"/>
            <w:hideMark/>
          </w:tcPr>
          <w:p w14:paraId="5CE908C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82.4 ± 1.9</w:t>
            </w:r>
          </w:p>
        </w:tc>
        <w:tc>
          <w:tcPr>
            <w:tcW w:w="0" w:type="auto"/>
            <w:hideMark/>
          </w:tcPr>
          <w:p w14:paraId="7303018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80.6 ± 1.8</w:t>
            </w:r>
          </w:p>
        </w:tc>
        <w:tc>
          <w:tcPr>
            <w:tcW w:w="0" w:type="auto"/>
            <w:hideMark/>
          </w:tcPr>
          <w:p w14:paraId="555E713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79.4 ± 1.7</w:t>
            </w:r>
          </w:p>
        </w:tc>
        <w:tc>
          <w:tcPr>
            <w:tcW w:w="0" w:type="auto"/>
            <w:hideMark/>
          </w:tcPr>
          <w:p w14:paraId="2329DE1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78.3 ± 1.6</w:t>
            </w:r>
          </w:p>
        </w:tc>
        <w:tc>
          <w:tcPr>
            <w:tcW w:w="0" w:type="auto"/>
            <w:hideMark/>
          </w:tcPr>
          <w:p w14:paraId="1839D80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6DE711D7" w14:textId="77777777" w:rsidTr="000056DE">
        <w:tc>
          <w:tcPr>
            <w:tcW w:w="0" w:type="auto"/>
            <w:hideMark/>
          </w:tcPr>
          <w:p w14:paraId="7A72444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15.10</w:t>
            </w:r>
          </w:p>
        </w:tc>
        <w:tc>
          <w:tcPr>
            <w:tcW w:w="0" w:type="auto"/>
            <w:hideMark/>
          </w:tcPr>
          <w:p w14:paraId="0CB2AFD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100.0 ± 0.0</w:t>
            </w:r>
          </w:p>
        </w:tc>
        <w:tc>
          <w:tcPr>
            <w:tcW w:w="0" w:type="auto"/>
            <w:hideMark/>
          </w:tcPr>
          <w:p w14:paraId="3E0F8BD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71.8 ± 1.7</w:t>
            </w:r>
          </w:p>
        </w:tc>
        <w:tc>
          <w:tcPr>
            <w:tcW w:w="0" w:type="auto"/>
            <w:hideMark/>
          </w:tcPr>
          <w:p w14:paraId="75738ED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69.9 ± 1.6</w:t>
            </w:r>
          </w:p>
        </w:tc>
        <w:tc>
          <w:tcPr>
            <w:tcW w:w="0" w:type="auto"/>
            <w:hideMark/>
          </w:tcPr>
          <w:p w14:paraId="6D3AC31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68.6 ± 1.5</w:t>
            </w:r>
          </w:p>
        </w:tc>
        <w:tc>
          <w:tcPr>
            <w:tcW w:w="0" w:type="auto"/>
            <w:hideMark/>
          </w:tcPr>
          <w:p w14:paraId="025C0BA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67.4 ± 1.5</w:t>
            </w:r>
          </w:p>
        </w:tc>
        <w:tc>
          <w:tcPr>
            <w:tcW w:w="0" w:type="auto"/>
            <w:hideMark/>
          </w:tcPr>
          <w:p w14:paraId="2036B5B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181F5DBA" w14:textId="77777777" w:rsidTr="000056DE">
        <w:tc>
          <w:tcPr>
            <w:tcW w:w="0" w:type="auto"/>
            <w:hideMark/>
          </w:tcPr>
          <w:p w14:paraId="54A4517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20.21</w:t>
            </w:r>
          </w:p>
        </w:tc>
        <w:tc>
          <w:tcPr>
            <w:tcW w:w="0" w:type="auto"/>
            <w:hideMark/>
          </w:tcPr>
          <w:p w14:paraId="3ED59BC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100.0 ± 0.0</w:t>
            </w:r>
          </w:p>
        </w:tc>
        <w:tc>
          <w:tcPr>
            <w:tcW w:w="0" w:type="auto"/>
            <w:hideMark/>
          </w:tcPr>
          <w:p w14:paraId="23C68D9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62.6 ± 1.5</w:t>
            </w:r>
          </w:p>
        </w:tc>
        <w:tc>
          <w:tcPr>
            <w:tcW w:w="0" w:type="auto"/>
            <w:hideMark/>
          </w:tcPr>
          <w:p w14:paraId="1333BC3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60.4 ± 1.4</w:t>
            </w:r>
          </w:p>
        </w:tc>
        <w:tc>
          <w:tcPr>
            <w:tcW w:w="0" w:type="auto"/>
            <w:hideMark/>
          </w:tcPr>
          <w:p w14:paraId="42C77CD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58.9 ± 1.4</w:t>
            </w:r>
          </w:p>
        </w:tc>
        <w:tc>
          <w:tcPr>
            <w:tcW w:w="0" w:type="auto"/>
            <w:hideMark/>
          </w:tcPr>
          <w:p w14:paraId="7A0C2FA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57.6 ± 1.3</w:t>
            </w:r>
          </w:p>
        </w:tc>
        <w:tc>
          <w:tcPr>
            <w:tcW w:w="0" w:type="auto"/>
            <w:hideMark/>
          </w:tcPr>
          <w:p w14:paraId="408DB9D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6751C55C" w14:textId="77777777" w:rsidTr="000056DE">
        <w:tc>
          <w:tcPr>
            <w:tcW w:w="0" w:type="auto"/>
            <w:hideMark/>
          </w:tcPr>
          <w:p w14:paraId="065B5C46"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25.25</w:t>
            </w:r>
          </w:p>
        </w:tc>
        <w:tc>
          <w:tcPr>
            <w:tcW w:w="0" w:type="auto"/>
            <w:hideMark/>
          </w:tcPr>
          <w:p w14:paraId="79EFA9A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100.0 ± 0.0</w:t>
            </w:r>
          </w:p>
        </w:tc>
        <w:tc>
          <w:tcPr>
            <w:tcW w:w="0" w:type="auto"/>
            <w:hideMark/>
          </w:tcPr>
          <w:p w14:paraId="7A4BEBF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52.1 ± 1.2</w:t>
            </w:r>
          </w:p>
        </w:tc>
        <w:tc>
          <w:tcPr>
            <w:tcW w:w="0" w:type="auto"/>
            <w:hideMark/>
          </w:tcPr>
          <w:p w14:paraId="4DA8587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49.8 ± 1.2</w:t>
            </w:r>
          </w:p>
        </w:tc>
        <w:tc>
          <w:tcPr>
            <w:tcW w:w="0" w:type="auto"/>
            <w:hideMark/>
          </w:tcPr>
          <w:p w14:paraId="4E55CEA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48.3 ± 1.1</w:t>
            </w:r>
          </w:p>
        </w:tc>
        <w:tc>
          <w:tcPr>
            <w:tcW w:w="0" w:type="auto"/>
            <w:hideMark/>
          </w:tcPr>
          <w:p w14:paraId="4CE6A4B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47.1 ± 1.1</w:t>
            </w:r>
          </w:p>
        </w:tc>
        <w:tc>
          <w:tcPr>
            <w:tcW w:w="0" w:type="auto"/>
            <w:hideMark/>
          </w:tcPr>
          <w:p w14:paraId="47496FC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08EAD2AF" w14:textId="77777777" w:rsidTr="000056DE">
        <w:tc>
          <w:tcPr>
            <w:tcW w:w="0" w:type="auto"/>
            <w:hideMark/>
          </w:tcPr>
          <w:p w14:paraId="470D50B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64DF0ED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0.985</w:t>
            </w:r>
          </w:p>
        </w:tc>
        <w:tc>
          <w:tcPr>
            <w:tcW w:w="0" w:type="auto"/>
            <w:hideMark/>
          </w:tcPr>
          <w:p w14:paraId="5C4A3AE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c>
          <w:tcPr>
            <w:tcW w:w="0" w:type="auto"/>
            <w:hideMark/>
          </w:tcPr>
          <w:p w14:paraId="26C3A5F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c>
          <w:tcPr>
            <w:tcW w:w="0" w:type="auto"/>
            <w:hideMark/>
          </w:tcPr>
          <w:p w14:paraId="3AC29E9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c>
          <w:tcPr>
            <w:tcW w:w="0" w:type="auto"/>
            <w:hideMark/>
          </w:tcPr>
          <w:p w14:paraId="574BDB7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c>
          <w:tcPr>
            <w:tcW w:w="0" w:type="auto"/>
            <w:hideMark/>
          </w:tcPr>
          <w:p w14:paraId="142FCD7C" w14:textId="77777777" w:rsidR="00622B22" w:rsidRPr="00C05EBA" w:rsidRDefault="00622B22" w:rsidP="00622B22">
            <w:pPr>
              <w:spacing w:after="160" w:line="278" w:lineRule="auto"/>
              <w:jc w:val="both"/>
              <w:rPr>
                <w:rFonts w:ascii="Times New Roman" w:hAnsi="Times New Roman" w:cs="Times New Roman"/>
              </w:rPr>
            </w:pPr>
          </w:p>
        </w:tc>
      </w:tr>
      <w:tr w:rsidR="000056DE" w:rsidRPr="00622B22" w14:paraId="69A71966" w14:textId="77777777" w:rsidTr="0080048A">
        <w:tc>
          <w:tcPr>
            <w:tcW w:w="0" w:type="auto"/>
            <w:hideMark/>
          </w:tcPr>
          <w:p w14:paraId="33A145BD" w14:textId="77777777" w:rsidR="000056DE" w:rsidRPr="00622B22" w:rsidRDefault="000056DE"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lastRenderedPageBreak/>
              <w:t>Time (min)</w:t>
            </w:r>
          </w:p>
        </w:tc>
        <w:tc>
          <w:tcPr>
            <w:tcW w:w="0" w:type="auto"/>
            <w:gridSpan w:val="6"/>
            <w:hideMark/>
          </w:tcPr>
          <w:p w14:paraId="64F016C9" w14:textId="77777777" w:rsidR="000056DE" w:rsidRPr="00C05EBA" w:rsidRDefault="000056DE" w:rsidP="00622B22">
            <w:pPr>
              <w:spacing w:after="160" w:line="278" w:lineRule="auto"/>
              <w:jc w:val="both"/>
              <w:rPr>
                <w:rFonts w:ascii="Times New Roman" w:hAnsi="Times New Roman" w:cs="Times New Roman"/>
              </w:rPr>
            </w:pPr>
          </w:p>
        </w:tc>
      </w:tr>
      <w:tr w:rsidR="00622B22" w:rsidRPr="00622B22" w14:paraId="161B7596" w14:textId="77777777" w:rsidTr="000056DE">
        <w:tc>
          <w:tcPr>
            <w:tcW w:w="0" w:type="auto"/>
            <w:hideMark/>
          </w:tcPr>
          <w:p w14:paraId="4A864BF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w:t>
            </w:r>
          </w:p>
        </w:tc>
        <w:tc>
          <w:tcPr>
            <w:tcW w:w="0" w:type="auto"/>
            <w:hideMark/>
          </w:tcPr>
          <w:p w14:paraId="1D1D7B3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100.0 ± 0.0</w:t>
            </w:r>
          </w:p>
        </w:tc>
        <w:tc>
          <w:tcPr>
            <w:tcW w:w="0" w:type="auto"/>
            <w:hideMark/>
          </w:tcPr>
          <w:p w14:paraId="0F0C5B6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75.0 ± 1.8</w:t>
            </w:r>
          </w:p>
        </w:tc>
        <w:tc>
          <w:tcPr>
            <w:tcW w:w="0" w:type="auto"/>
            <w:hideMark/>
          </w:tcPr>
          <w:p w14:paraId="681A316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73.4 ± 1.7</w:t>
            </w:r>
          </w:p>
        </w:tc>
        <w:tc>
          <w:tcPr>
            <w:tcW w:w="0" w:type="auto"/>
            <w:hideMark/>
          </w:tcPr>
          <w:p w14:paraId="4FE68A8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72.3 ± 1.6</w:t>
            </w:r>
          </w:p>
        </w:tc>
        <w:tc>
          <w:tcPr>
            <w:tcW w:w="0" w:type="auto"/>
            <w:hideMark/>
          </w:tcPr>
          <w:p w14:paraId="5A5DEAE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71.2 ± 1.6</w:t>
            </w:r>
          </w:p>
        </w:tc>
        <w:tc>
          <w:tcPr>
            <w:tcW w:w="0" w:type="auto"/>
            <w:hideMark/>
          </w:tcPr>
          <w:p w14:paraId="600AB70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0323CD4B" w14:textId="77777777" w:rsidTr="000056DE">
        <w:tc>
          <w:tcPr>
            <w:tcW w:w="0" w:type="auto"/>
            <w:hideMark/>
          </w:tcPr>
          <w:p w14:paraId="367AB54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4</w:t>
            </w:r>
          </w:p>
        </w:tc>
        <w:tc>
          <w:tcPr>
            <w:tcW w:w="0" w:type="auto"/>
            <w:hideMark/>
          </w:tcPr>
          <w:p w14:paraId="1C88A6E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100.0 ± 0.0</w:t>
            </w:r>
          </w:p>
        </w:tc>
        <w:tc>
          <w:tcPr>
            <w:tcW w:w="0" w:type="auto"/>
            <w:hideMark/>
          </w:tcPr>
          <w:p w14:paraId="4177C46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67.7 ± 1.6</w:t>
            </w:r>
          </w:p>
        </w:tc>
        <w:tc>
          <w:tcPr>
            <w:tcW w:w="0" w:type="auto"/>
            <w:hideMark/>
          </w:tcPr>
          <w:p w14:paraId="2AB6B77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65.9 ± 1.5</w:t>
            </w:r>
          </w:p>
        </w:tc>
        <w:tc>
          <w:tcPr>
            <w:tcW w:w="0" w:type="auto"/>
            <w:hideMark/>
          </w:tcPr>
          <w:p w14:paraId="3EA99A2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64.5 ± 1.5</w:t>
            </w:r>
          </w:p>
        </w:tc>
        <w:tc>
          <w:tcPr>
            <w:tcW w:w="0" w:type="auto"/>
            <w:hideMark/>
          </w:tcPr>
          <w:p w14:paraId="0B8C04B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63.3 ± 1.4</w:t>
            </w:r>
          </w:p>
        </w:tc>
        <w:tc>
          <w:tcPr>
            <w:tcW w:w="0" w:type="auto"/>
            <w:hideMark/>
          </w:tcPr>
          <w:p w14:paraId="159EAB7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775E6CBB" w14:textId="77777777" w:rsidTr="000056DE">
        <w:tc>
          <w:tcPr>
            <w:tcW w:w="0" w:type="auto"/>
            <w:hideMark/>
          </w:tcPr>
          <w:p w14:paraId="0F87756A"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w:t>
            </w:r>
          </w:p>
        </w:tc>
        <w:tc>
          <w:tcPr>
            <w:tcW w:w="0" w:type="auto"/>
            <w:hideMark/>
          </w:tcPr>
          <w:p w14:paraId="5AB01BB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100.0 ± 0.0</w:t>
            </w:r>
          </w:p>
        </w:tc>
        <w:tc>
          <w:tcPr>
            <w:tcW w:w="0" w:type="auto"/>
            <w:hideMark/>
          </w:tcPr>
          <w:p w14:paraId="3123C21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61.2 ± 1.4</w:t>
            </w:r>
          </w:p>
        </w:tc>
        <w:tc>
          <w:tcPr>
            <w:tcW w:w="0" w:type="auto"/>
            <w:hideMark/>
          </w:tcPr>
          <w:p w14:paraId="43D92C2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58.9 ± 1.4</w:t>
            </w:r>
          </w:p>
        </w:tc>
        <w:tc>
          <w:tcPr>
            <w:tcW w:w="0" w:type="auto"/>
            <w:hideMark/>
          </w:tcPr>
          <w:p w14:paraId="7D7F47B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57.4 ± 1.3</w:t>
            </w:r>
          </w:p>
        </w:tc>
        <w:tc>
          <w:tcPr>
            <w:tcW w:w="0" w:type="auto"/>
            <w:hideMark/>
          </w:tcPr>
          <w:p w14:paraId="16EFA4E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56.1 ± 1.3</w:t>
            </w:r>
          </w:p>
        </w:tc>
        <w:tc>
          <w:tcPr>
            <w:tcW w:w="0" w:type="auto"/>
            <w:hideMark/>
          </w:tcPr>
          <w:p w14:paraId="029709C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4819A85E" w14:textId="77777777" w:rsidTr="000056DE">
        <w:tc>
          <w:tcPr>
            <w:tcW w:w="0" w:type="auto"/>
            <w:hideMark/>
          </w:tcPr>
          <w:p w14:paraId="7C7E3B8B"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11BF2CC6"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0.992</w:t>
            </w:r>
          </w:p>
        </w:tc>
        <w:tc>
          <w:tcPr>
            <w:tcW w:w="0" w:type="auto"/>
            <w:hideMark/>
          </w:tcPr>
          <w:p w14:paraId="6E25635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0.000*</w:t>
            </w:r>
          </w:p>
        </w:tc>
        <w:tc>
          <w:tcPr>
            <w:tcW w:w="0" w:type="auto"/>
            <w:hideMark/>
          </w:tcPr>
          <w:p w14:paraId="2B6128B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0.000*</w:t>
            </w:r>
          </w:p>
        </w:tc>
        <w:tc>
          <w:tcPr>
            <w:tcW w:w="0" w:type="auto"/>
            <w:hideMark/>
          </w:tcPr>
          <w:p w14:paraId="4964F1F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0.000*</w:t>
            </w:r>
          </w:p>
        </w:tc>
        <w:tc>
          <w:tcPr>
            <w:tcW w:w="0" w:type="auto"/>
            <w:hideMark/>
          </w:tcPr>
          <w:p w14:paraId="40A27A2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0.000*</w:t>
            </w:r>
          </w:p>
        </w:tc>
        <w:tc>
          <w:tcPr>
            <w:tcW w:w="0" w:type="auto"/>
            <w:hideMark/>
          </w:tcPr>
          <w:p w14:paraId="3433F3B8" w14:textId="77777777" w:rsidR="00622B22" w:rsidRPr="00622B22" w:rsidRDefault="00622B22" w:rsidP="00622B22">
            <w:pPr>
              <w:spacing w:after="160" w:line="278" w:lineRule="auto"/>
              <w:jc w:val="both"/>
              <w:rPr>
                <w:rFonts w:ascii="Times New Roman" w:hAnsi="Times New Roman" w:cs="Times New Roman"/>
                <w:b/>
                <w:bCs/>
              </w:rPr>
            </w:pPr>
          </w:p>
        </w:tc>
      </w:tr>
      <w:tr w:rsidR="00622B22" w:rsidRPr="00622B22" w14:paraId="3FDBE203" w14:textId="77777777" w:rsidTr="000056DE">
        <w:tc>
          <w:tcPr>
            <w:tcW w:w="0" w:type="auto"/>
            <w:hideMark/>
          </w:tcPr>
          <w:p w14:paraId="1B5D05C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Total</w:t>
            </w:r>
          </w:p>
        </w:tc>
        <w:tc>
          <w:tcPr>
            <w:tcW w:w="0" w:type="auto"/>
            <w:hideMark/>
          </w:tcPr>
          <w:p w14:paraId="5AB35EC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100.0 ± 0.0</w:t>
            </w:r>
          </w:p>
        </w:tc>
        <w:tc>
          <w:tcPr>
            <w:tcW w:w="0" w:type="auto"/>
            <w:hideMark/>
          </w:tcPr>
          <w:p w14:paraId="2E48276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67.7 ± 1.6</w:t>
            </w:r>
          </w:p>
        </w:tc>
        <w:tc>
          <w:tcPr>
            <w:tcW w:w="0" w:type="auto"/>
            <w:hideMark/>
          </w:tcPr>
          <w:p w14:paraId="211C60DA"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65.9 ± 1.5</w:t>
            </w:r>
          </w:p>
        </w:tc>
        <w:tc>
          <w:tcPr>
            <w:tcW w:w="0" w:type="auto"/>
            <w:hideMark/>
          </w:tcPr>
          <w:p w14:paraId="58BC5B2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64.5 ± 1.5</w:t>
            </w:r>
          </w:p>
        </w:tc>
        <w:tc>
          <w:tcPr>
            <w:tcW w:w="0" w:type="auto"/>
            <w:hideMark/>
          </w:tcPr>
          <w:p w14:paraId="4D016D0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63.3 ± 1.4</w:t>
            </w:r>
          </w:p>
        </w:tc>
        <w:tc>
          <w:tcPr>
            <w:tcW w:w="0" w:type="auto"/>
            <w:hideMark/>
          </w:tcPr>
          <w:p w14:paraId="4ABFEC5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0.000*</w:t>
            </w:r>
          </w:p>
        </w:tc>
      </w:tr>
    </w:tbl>
    <w:p w14:paraId="7E5B9AAF" w14:textId="640473C6" w:rsidR="00622B22" w:rsidRDefault="00622B22" w:rsidP="00622B22">
      <w:pPr>
        <w:jc w:val="both"/>
        <w:rPr>
          <w:rFonts w:ascii="Times New Roman" w:hAnsi="Times New Roman" w:cs="Times New Roman"/>
          <w:b/>
          <w:bCs/>
        </w:rPr>
      </w:pPr>
      <w:r w:rsidRPr="00622B22">
        <w:rPr>
          <w:rFonts w:ascii="Times New Roman" w:hAnsi="Times New Roman" w:cs="Times New Roman"/>
          <w:b/>
          <w:bCs/>
        </w:rPr>
        <w:t>*Test applied: ® One-way ANOVA, *Repeated measures ANOVA, *indicates statistically significant difference at p&lt;0.05, SD = Standard Deviation*</w:t>
      </w:r>
    </w:p>
    <w:p w14:paraId="555905F5" w14:textId="77777777" w:rsidR="004C2DA9" w:rsidRDefault="004C2DA9" w:rsidP="00622B22">
      <w:pPr>
        <w:jc w:val="both"/>
        <w:rPr>
          <w:rFonts w:ascii="Times New Roman" w:hAnsi="Times New Roman" w:cs="Times New Roman"/>
          <w:b/>
          <w:bCs/>
        </w:rPr>
      </w:pPr>
    </w:p>
    <w:p w14:paraId="10802BDB" w14:textId="77777777" w:rsidR="004C2DA9" w:rsidRPr="004C2DA9" w:rsidRDefault="004C2DA9" w:rsidP="004C2DA9">
      <w:pPr>
        <w:jc w:val="both"/>
        <w:rPr>
          <w:rFonts w:ascii="Times New Roman" w:hAnsi="Times New Roman" w:cs="Times New Roman"/>
        </w:rPr>
      </w:pPr>
      <w:r w:rsidRPr="004C2DA9">
        <w:rPr>
          <w:rFonts w:ascii="Times New Roman" w:hAnsi="Times New Roman" w:cs="Times New Roman"/>
        </w:rPr>
        <w:t xml:space="preserve">Table 5 depicts substantial and voltage- and time-dependent reductions in bromelain activity (% of initial) in ohmic-heated pineapple juice over 28 days of storage. All samples began at 100.0 ± 0.0% on day 0, declining sharply by day 7 (47.1–82.4%) and stabilizing with minimal further loss to day 28 (47.1–78.3%), where higher voltages (e.g., 25.25 V/cm) and longer times (6 min) achieved the lowest residuals (~47%). Repeated measures ANOVA verified highly significant declines within treatments (p &lt; 0.000), reflecting rapid thermal denaturation of this cysteine protease, with residual activity indicating incomplete inactivation suitable for juice clarification without total loss of bioactive potential (Rao et al., 2019; </w:t>
      </w:r>
      <w:proofErr w:type="spellStart"/>
      <w:r w:rsidRPr="004C2DA9">
        <w:rPr>
          <w:rFonts w:ascii="Times New Roman" w:hAnsi="Times New Roman" w:cs="Times New Roman"/>
        </w:rPr>
        <w:t>Vallé</w:t>
      </w:r>
      <w:proofErr w:type="spellEnd"/>
      <w:r w:rsidRPr="004C2DA9">
        <w:rPr>
          <w:rFonts w:ascii="Times New Roman" w:hAnsi="Times New Roman" w:cs="Times New Roman"/>
        </w:rPr>
        <w:t xml:space="preserve"> et al., 2017).</w:t>
      </w:r>
    </w:p>
    <w:p w14:paraId="4F9CFC33" w14:textId="2EA31BAB" w:rsidR="004C2DA9" w:rsidRPr="003601C6" w:rsidRDefault="003601C6" w:rsidP="00622B22">
      <w:pPr>
        <w:jc w:val="both"/>
        <w:rPr>
          <w:rFonts w:ascii="Times New Roman" w:hAnsi="Times New Roman" w:cs="Times New Roman"/>
        </w:rPr>
      </w:pPr>
      <w:r w:rsidRPr="003601C6">
        <w:rPr>
          <w:rFonts w:ascii="Times New Roman" w:hAnsi="Times New Roman" w:cs="Times New Roman"/>
        </w:rPr>
        <w:t>One-way ANOVA revealed significant inter-voltage differences from day</w:t>
      </w:r>
      <w:r w:rsidRPr="003601C6">
        <w:rPr>
          <w:rFonts w:ascii="Times New Roman" w:hAnsi="Times New Roman" w:cs="Times New Roman"/>
        </w:rPr>
        <w:t> </w:t>
      </w:r>
      <w:r w:rsidRPr="003601C6">
        <w:rPr>
          <w:rFonts w:ascii="Times New Roman" w:hAnsi="Times New Roman" w:cs="Times New Roman"/>
        </w:rPr>
        <w:t>seven (p &lt; 0.000), as higher electric fields increased the extent of protein denaturation through electro-thermal and electroporation effects. The holding time contributed significantly (p &lt; 0.000) leading to</w:t>
      </w:r>
      <w:r w:rsidRPr="003601C6">
        <w:rPr>
          <w:rFonts w:ascii="Times New Roman" w:hAnsi="Times New Roman" w:cs="Times New Roman"/>
        </w:rPr>
        <w:t> </w:t>
      </w:r>
      <w:r w:rsidRPr="003601C6">
        <w:rPr>
          <w:rFonts w:ascii="Times New Roman" w:hAnsi="Times New Roman" w:cs="Times New Roman"/>
        </w:rPr>
        <w:t>longer exposure times for inactivation. Average retention reached 63.3% at day 28, which was higher</w:t>
      </w:r>
      <w:r w:rsidRPr="003601C6">
        <w:rPr>
          <w:rFonts w:ascii="Times New Roman" w:hAnsi="Times New Roman" w:cs="Times New Roman"/>
        </w:rPr>
        <w:t> </w:t>
      </w:r>
      <w:r w:rsidRPr="003601C6">
        <w:rPr>
          <w:rFonts w:ascii="Times New Roman" w:hAnsi="Times New Roman" w:cs="Times New Roman"/>
        </w:rPr>
        <w:t>than the almost complete inactivation of conventional heat treatment, thus maintaining its functional aspects such as anti-inflammatory properties and guaranteeing process safety (Pereira &amp; Vicente, 2010). These results are in line with work investigating ohmic inactivation of fruit proteases (Jaeger et al., 2016), highlighting</w:t>
      </w:r>
      <w:r w:rsidRPr="003601C6">
        <w:rPr>
          <w:rFonts w:ascii="Times New Roman" w:hAnsi="Times New Roman" w:cs="Times New Roman"/>
        </w:rPr>
        <w:t> </w:t>
      </w:r>
      <w:r w:rsidRPr="003601C6">
        <w:rPr>
          <w:rFonts w:ascii="Times New Roman" w:hAnsi="Times New Roman" w:cs="Times New Roman"/>
        </w:rPr>
        <w:t>customizable features for the control of enzymes.</w:t>
      </w:r>
    </w:p>
    <w:p w14:paraId="19DA5743" w14:textId="7313B33D" w:rsidR="000E5699" w:rsidRPr="00622B22" w:rsidRDefault="000E5699" w:rsidP="000E5699">
      <w:pPr>
        <w:jc w:val="both"/>
        <w:rPr>
          <w:rFonts w:ascii="Times New Roman" w:hAnsi="Times New Roman" w:cs="Times New Roman"/>
          <w:b/>
          <w:bCs/>
        </w:rPr>
      </w:pPr>
      <w:r w:rsidRPr="00D47B39">
        <w:rPr>
          <w:rFonts w:ascii="Times New Roman" w:hAnsi="Times New Roman" w:cs="Times New Roman"/>
          <w:b/>
          <w:bCs/>
        </w:rPr>
        <w:t xml:space="preserve">Table </w:t>
      </w:r>
      <w:r>
        <w:rPr>
          <w:rFonts w:ascii="Times New Roman" w:hAnsi="Times New Roman" w:cs="Times New Roman"/>
          <w:b/>
          <w:bCs/>
        </w:rPr>
        <w:t>6</w:t>
      </w:r>
      <w:r w:rsidRPr="00D47B39">
        <w:rPr>
          <w:rFonts w:ascii="Times New Roman" w:hAnsi="Times New Roman" w:cs="Times New Roman"/>
          <w:b/>
          <w:bCs/>
        </w:rPr>
        <w:t xml:space="preserve">: Comparative Assessment of </w:t>
      </w:r>
      <w:r w:rsidRPr="00622B22">
        <w:rPr>
          <w:rFonts w:ascii="Times New Roman" w:hAnsi="Times New Roman" w:cs="Times New Roman"/>
          <w:b/>
          <w:bCs/>
        </w:rPr>
        <w:t>Total Phenolic Content</w:t>
      </w:r>
      <w:r w:rsidRPr="00D47B39">
        <w:rPr>
          <w:rFonts w:ascii="Times New Roman" w:hAnsi="Times New Roman" w:cs="Times New Roman"/>
          <w:b/>
          <w:bCs/>
        </w:rPr>
        <w:t xml:space="preserve"> in Pineapple Juice After Application of Ohmic Heat at Different Voltages and Time Periods</w:t>
      </w:r>
    </w:p>
    <w:p w14:paraId="0602D41D" w14:textId="337AA422" w:rsidR="00622B22" w:rsidRPr="00622B22" w:rsidRDefault="00622B22" w:rsidP="00622B22">
      <w:pPr>
        <w:jc w:val="both"/>
        <w:rPr>
          <w:rFonts w:ascii="Times New Roman" w:hAnsi="Times New Roman" w:cs="Times New Roman"/>
          <w:b/>
          <w:bCs/>
        </w:rPr>
      </w:pPr>
    </w:p>
    <w:tbl>
      <w:tblPr>
        <w:tblStyle w:val="TableGrid"/>
        <w:tblW w:w="0" w:type="auto"/>
        <w:tblLook w:val="04A0" w:firstRow="1" w:lastRow="0" w:firstColumn="1" w:lastColumn="0" w:noHBand="0" w:noVBand="1"/>
      </w:tblPr>
      <w:tblGrid>
        <w:gridCol w:w="2337"/>
        <w:gridCol w:w="1106"/>
        <w:gridCol w:w="1129"/>
        <w:gridCol w:w="1129"/>
        <w:gridCol w:w="1129"/>
        <w:gridCol w:w="1129"/>
        <w:gridCol w:w="1057"/>
      </w:tblGrid>
      <w:tr w:rsidR="007451A4" w:rsidRPr="00622B22" w14:paraId="1354F7F5" w14:textId="2733AC3A" w:rsidTr="007451A4">
        <w:tc>
          <w:tcPr>
            <w:tcW w:w="0" w:type="auto"/>
            <w:hideMark/>
          </w:tcPr>
          <w:p w14:paraId="35901D6D"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Independent Variables</w:t>
            </w:r>
          </w:p>
        </w:tc>
        <w:tc>
          <w:tcPr>
            <w:tcW w:w="6725" w:type="dxa"/>
            <w:gridSpan w:val="6"/>
            <w:hideMark/>
          </w:tcPr>
          <w:p w14:paraId="14AAA9A8"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Phenolics (mg GAE/100mL) - Mean ± SD</w:t>
            </w:r>
          </w:p>
          <w:p w14:paraId="0462EE56" w14:textId="18E78192" w:rsidR="007451A4" w:rsidRPr="00622B22" w:rsidRDefault="007451A4">
            <w:pPr>
              <w:rPr>
                <w:rFonts w:ascii="Times New Roman" w:hAnsi="Times New Roman" w:cs="Times New Roman"/>
                <w:b/>
                <w:bCs/>
              </w:rPr>
            </w:pPr>
          </w:p>
        </w:tc>
      </w:tr>
      <w:tr w:rsidR="00622B22" w:rsidRPr="00622B22" w14:paraId="307FC894" w14:textId="77777777" w:rsidTr="000E5699">
        <w:tc>
          <w:tcPr>
            <w:tcW w:w="0" w:type="auto"/>
            <w:hideMark/>
          </w:tcPr>
          <w:p w14:paraId="3DB92D33" w14:textId="77777777" w:rsidR="00622B22" w:rsidRPr="00622B22" w:rsidRDefault="00622B22" w:rsidP="00622B22">
            <w:pPr>
              <w:spacing w:after="160" w:line="278" w:lineRule="auto"/>
              <w:jc w:val="both"/>
              <w:rPr>
                <w:rFonts w:ascii="Times New Roman" w:hAnsi="Times New Roman" w:cs="Times New Roman"/>
                <w:b/>
                <w:bCs/>
              </w:rPr>
            </w:pPr>
          </w:p>
        </w:tc>
        <w:tc>
          <w:tcPr>
            <w:tcW w:w="0" w:type="auto"/>
            <w:hideMark/>
          </w:tcPr>
          <w:p w14:paraId="0407C40A"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0</w:t>
            </w:r>
          </w:p>
        </w:tc>
        <w:tc>
          <w:tcPr>
            <w:tcW w:w="0" w:type="auto"/>
            <w:hideMark/>
          </w:tcPr>
          <w:p w14:paraId="38F8643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7</w:t>
            </w:r>
          </w:p>
        </w:tc>
        <w:tc>
          <w:tcPr>
            <w:tcW w:w="0" w:type="auto"/>
            <w:hideMark/>
          </w:tcPr>
          <w:p w14:paraId="2C2853E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14</w:t>
            </w:r>
          </w:p>
        </w:tc>
        <w:tc>
          <w:tcPr>
            <w:tcW w:w="0" w:type="auto"/>
            <w:hideMark/>
          </w:tcPr>
          <w:p w14:paraId="22270C2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21</w:t>
            </w:r>
          </w:p>
        </w:tc>
        <w:tc>
          <w:tcPr>
            <w:tcW w:w="0" w:type="auto"/>
            <w:hideMark/>
          </w:tcPr>
          <w:p w14:paraId="4F08E73D"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28</w:t>
            </w:r>
          </w:p>
        </w:tc>
        <w:tc>
          <w:tcPr>
            <w:tcW w:w="0" w:type="auto"/>
            <w:hideMark/>
          </w:tcPr>
          <w:p w14:paraId="239BF12B" w14:textId="046282FA" w:rsidR="00622B22"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r>
      <w:tr w:rsidR="007451A4" w:rsidRPr="00622B22" w14:paraId="2B2D297F" w14:textId="77777777" w:rsidTr="00566EBD">
        <w:tc>
          <w:tcPr>
            <w:tcW w:w="0" w:type="auto"/>
            <w:hideMark/>
          </w:tcPr>
          <w:p w14:paraId="313E93F5"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Voltage (V/cm)</w:t>
            </w:r>
          </w:p>
        </w:tc>
        <w:tc>
          <w:tcPr>
            <w:tcW w:w="0" w:type="auto"/>
            <w:gridSpan w:val="6"/>
            <w:hideMark/>
          </w:tcPr>
          <w:p w14:paraId="403E2563" w14:textId="77777777" w:rsidR="007451A4" w:rsidRPr="00622B22" w:rsidRDefault="007451A4" w:rsidP="00622B22">
            <w:pPr>
              <w:spacing w:after="160" w:line="278" w:lineRule="auto"/>
              <w:jc w:val="both"/>
              <w:rPr>
                <w:rFonts w:ascii="Times New Roman" w:hAnsi="Times New Roman" w:cs="Times New Roman"/>
                <w:b/>
                <w:bCs/>
              </w:rPr>
            </w:pPr>
          </w:p>
        </w:tc>
      </w:tr>
      <w:tr w:rsidR="00622B22" w:rsidRPr="00622B22" w14:paraId="5536996F" w14:textId="77777777" w:rsidTr="000E5699">
        <w:tc>
          <w:tcPr>
            <w:tcW w:w="0" w:type="auto"/>
            <w:hideMark/>
          </w:tcPr>
          <w:p w14:paraId="7E9DC18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10.35</w:t>
            </w:r>
          </w:p>
        </w:tc>
        <w:tc>
          <w:tcPr>
            <w:tcW w:w="0" w:type="auto"/>
            <w:hideMark/>
          </w:tcPr>
          <w:p w14:paraId="05155FF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42.5 ± 0.8</w:t>
            </w:r>
          </w:p>
        </w:tc>
        <w:tc>
          <w:tcPr>
            <w:tcW w:w="0" w:type="auto"/>
            <w:hideMark/>
          </w:tcPr>
          <w:p w14:paraId="200E273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39.8 ± 0.7</w:t>
            </w:r>
          </w:p>
        </w:tc>
        <w:tc>
          <w:tcPr>
            <w:tcW w:w="0" w:type="auto"/>
            <w:hideMark/>
          </w:tcPr>
          <w:p w14:paraId="5A036F8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38.5 ± 0.7</w:t>
            </w:r>
          </w:p>
        </w:tc>
        <w:tc>
          <w:tcPr>
            <w:tcW w:w="0" w:type="auto"/>
            <w:hideMark/>
          </w:tcPr>
          <w:p w14:paraId="50DB56C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37.2 ± 0.7</w:t>
            </w:r>
          </w:p>
        </w:tc>
        <w:tc>
          <w:tcPr>
            <w:tcW w:w="0" w:type="auto"/>
            <w:hideMark/>
          </w:tcPr>
          <w:p w14:paraId="099BFE7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36.0 ± 0.6</w:t>
            </w:r>
          </w:p>
        </w:tc>
        <w:tc>
          <w:tcPr>
            <w:tcW w:w="0" w:type="auto"/>
            <w:hideMark/>
          </w:tcPr>
          <w:p w14:paraId="407EA2C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7CA2E434" w14:textId="77777777" w:rsidTr="000E5699">
        <w:tc>
          <w:tcPr>
            <w:tcW w:w="0" w:type="auto"/>
            <w:hideMark/>
          </w:tcPr>
          <w:p w14:paraId="2AA9109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15.10</w:t>
            </w:r>
          </w:p>
        </w:tc>
        <w:tc>
          <w:tcPr>
            <w:tcW w:w="0" w:type="auto"/>
            <w:hideMark/>
          </w:tcPr>
          <w:p w14:paraId="32ED4AF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42.5 ± 0.8</w:t>
            </w:r>
          </w:p>
        </w:tc>
        <w:tc>
          <w:tcPr>
            <w:tcW w:w="0" w:type="auto"/>
            <w:hideMark/>
          </w:tcPr>
          <w:p w14:paraId="5461B9B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38.1 ± 0.7</w:t>
            </w:r>
          </w:p>
        </w:tc>
        <w:tc>
          <w:tcPr>
            <w:tcW w:w="0" w:type="auto"/>
            <w:hideMark/>
          </w:tcPr>
          <w:p w14:paraId="441EDFC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36.7 ± 0.6</w:t>
            </w:r>
          </w:p>
        </w:tc>
        <w:tc>
          <w:tcPr>
            <w:tcW w:w="0" w:type="auto"/>
            <w:hideMark/>
          </w:tcPr>
          <w:p w14:paraId="6F7C7D0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35.4 ± 0.6</w:t>
            </w:r>
          </w:p>
        </w:tc>
        <w:tc>
          <w:tcPr>
            <w:tcW w:w="0" w:type="auto"/>
            <w:hideMark/>
          </w:tcPr>
          <w:p w14:paraId="15D599A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34.2 ± 0.6</w:t>
            </w:r>
          </w:p>
        </w:tc>
        <w:tc>
          <w:tcPr>
            <w:tcW w:w="0" w:type="auto"/>
            <w:hideMark/>
          </w:tcPr>
          <w:p w14:paraId="3E73D44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7E3CC638" w14:textId="77777777" w:rsidTr="000E5699">
        <w:tc>
          <w:tcPr>
            <w:tcW w:w="0" w:type="auto"/>
            <w:hideMark/>
          </w:tcPr>
          <w:p w14:paraId="1019A53E"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20.21</w:t>
            </w:r>
          </w:p>
        </w:tc>
        <w:tc>
          <w:tcPr>
            <w:tcW w:w="0" w:type="auto"/>
            <w:hideMark/>
          </w:tcPr>
          <w:p w14:paraId="42E4E2D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42.5 ± 0.8</w:t>
            </w:r>
          </w:p>
        </w:tc>
        <w:tc>
          <w:tcPr>
            <w:tcW w:w="0" w:type="auto"/>
            <w:hideMark/>
          </w:tcPr>
          <w:p w14:paraId="61DFF99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36.4 ± 0.6</w:t>
            </w:r>
          </w:p>
        </w:tc>
        <w:tc>
          <w:tcPr>
            <w:tcW w:w="0" w:type="auto"/>
            <w:hideMark/>
          </w:tcPr>
          <w:p w14:paraId="6878319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34.9 ± 0.6</w:t>
            </w:r>
          </w:p>
        </w:tc>
        <w:tc>
          <w:tcPr>
            <w:tcW w:w="0" w:type="auto"/>
            <w:hideMark/>
          </w:tcPr>
          <w:p w14:paraId="661325C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33.6 ± 0.6</w:t>
            </w:r>
          </w:p>
        </w:tc>
        <w:tc>
          <w:tcPr>
            <w:tcW w:w="0" w:type="auto"/>
            <w:hideMark/>
          </w:tcPr>
          <w:p w14:paraId="079C23E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32.4 ± 0.5</w:t>
            </w:r>
          </w:p>
        </w:tc>
        <w:tc>
          <w:tcPr>
            <w:tcW w:w="0" w:type="auto"/>
            <w:hideMark/>
          </w:tcPr>
          <w:p w14:paraId="0C1AE12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2A5CE492" w14:textId="77777777" w:rsidTr="000E5699">
        <w:tc>
          <w:tcPr>
            <w:tcW w:w="0" w:type="auto"/>
            <w:hideMark/>
          </w:tcPr>
          <w:p w14:paraId="7C8D5AD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25.25</w:t>
            </w:r>
          </w:p>
        </w:tc>
        <w:tc>
          <w:tcPr>
            <w:tcW w:w="0" w:type="auto"/>
            <w:hideMark/>
          </w:tcPr>
          <w:p w14:paraId="55E3A85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42.5 ± 0.8</w:t>
            </w:r>
          </w:p>
        </w:tc>
        <w:tc>
          <w:tcPr>
            <w:tcW w:w="0" w:type="auto"/>
            <w:hideMark/>
          </w:tcPr>
          <w:p w14:paraId="19BD627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34.7 ± 0.6</w:t>
            </w:r>
          </w:p>
        </w:tc>
        <w:tc>
          <w:tcPr>
            <w:tcW w:w="0" w:type="auto"/>
            <w:hideMark/>
          </w:tcPr>
          <w:p w14:paraId="1177B27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33.1 ± 0.6</w:t>
            </w:r>
          </w:p>
        </w:tc>
        <w:tc>
          <w:tcPr>
            <w:tcW w:w="0" w:type="auto"/>
            <w:hideMark/>
          </w:tcPr>
          <w:p w14:paraId="3807734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31.8 ± 0.5</w:t>
            </w:r>
          </w:p>
        </w:tc>
        <w:tc>
          <w:tcPr>
            <w:tcW w:w="0" w:type="auto"/>
            <w:hideMark/>
          </w:tcPr>
          <w:p w14:paraId="10DD322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30.6 ± 0.5</w:t>
            </w:r>
          </w:p>
        </w:tc>
        <w:tc>
          <w:tcPr>
            <w:tcW w:w="0" w:type="auto"/>
            <w:hideMark/>
          </w:tcPr>
          <w:p w14:paraId="10DA863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696CA9DC" w14:textId="77777777" w:rsidTr="000E5699">
        <w:tc>
          <w:tcPr>
            <w:tcW w:w="0" w:type="auto"/>
            <w:hideMark/>
          </w:tcPr>
          <w:p w14:paraId="48B98C0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113DE45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0.985</w:t>
            </w:r>
          </w:p>
        </w:tc>
        <w:tc>
          <w:tcPr>
            <w:tcW w:w="0" w:type="auto"/>
            <w:hideMark/>
          </w:tcPr>
          <w:p w14:paraId="0E6D20B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0.004*</w:t>
            </w:r>
          </w:p>
        </w:tc>
        <w:tc>
          <w:tcPr>
            <w:tcW w:w="0" w:type="auto"/>
            <w:hideMark/>
          </w:tcPr>
          <w:p w14:paraId="0B8BE64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0.003*</w:t>
            </w:r>
          </w:p>
        </w:tc>
        <w:tc>
          <w:tcPr>
            <w:tcW w:w="0" w:type="auto"/>
            <w:hideMark/>
          </w:tcPr>
          <w:p w14:paraId="110E835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0.003*</w:t>
            </w:r>
          </w:p>
        </w:tc>
        <w:tc>
          <w:tcPr>
            <w:tcW w:w="0" w:type="auto"/>
            <w:hideMark/>
          </w:tcPr>
          <w:p w14:paraId="74D288D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0.002*</w:t>
            </w:r>
          </w:p>
        </w:tc>
        <w:tc>
          <w:tcPr>
            <w:tcW w:w="0" w:type="auto"/>
            <w:hideMark/>
          </w:tcPr>
          <w:p w14:paraId="4BD94659" w14:textId="77777777" w:rsidR="00622B22" w:rsidRPr="00C05EBA" w:rsidRDefault="00622B22" w:rsidP="00622B22">
            <w:pPr>
              <w:spacing w:after="160" w:line="278" w:lineRule="auto"/>
              <w:jc w:val="both"/>
              <w:rPr>
                <w:rFonts w:ascii="Times New Roman" w:hAnsi="Times New Roman" w:cs="Times New Roman"/>
              </w:rPr>
            </w:pPr>
          </w:p>
        </w:tc>
      </w:tr>
      <w:tr w:rsidR="007451A4" w:rsidRPr="00622B22" w14:paraId="67443A7D" w14:textId="77777777" w:rsidTr="004E5F2B">
        <w:tc>
          <w:tcPr>
            <w:tcW w:w="0" w:type="auto"/>
            <w:hideMark/>
          </w:tcPr>
          <w:p w14:paraId="08BD3B7C"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Time (min)</w:t>
            </w:r>
          </w:p>
        </w:tc>
        <w:tc>
          <w:tcPr>
            <w:tcW w:w="0" w:type="auto"/>
            <w:gridSpan w:val="6"/>
            <w:hideMark/>
          </w:tcPr>
          <w:p w14:paraId="643BDAC2" w14:textId="77777777" w:rsidR="007451A4" w:rsidRPr="00C05EBA" w:rsidRDefault="007451A4" w:rsidP="00622B22">
            <w:pPr>
              <w:spacing w:after="160" w:line="278" w:lineRule="auto"/>
              <w:jc w:val="both"/>
              <w:rPr>
                <w:rFonts w:ascii="Times New Roman" w:hAnsi="Times New Roman" w:cs="Times New Roman"/>
              </w:rPr>
            </w:pPr>
          </w:p>
        </w:tc>
      </w:tr>
      <w:tr w:rsidR="00622B22" w:rsidRPr="00622B22" w14:paraId="7B139137" w14:textId="77777777" w:rsidTr="000E5699">
        <w:tc>
          <w:tcPr>
            <w:tcW w:w="0" w:type="auto"/>
            <w:hideMark/>
          </w:tcPr>
          <w:p w14:paraId="3F84AA7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w:t>
            </w:r>
          </w:p>
        </w:tc>
        <w:tc>
          <w:tcPr>
            <w:tcW w:w="0" w:type="auto"/>
            <w:hideMark/>
          </w:tcPr>
          <w:p w14:paraId="5F8CAE5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42.5 ± 0.8</w:t>
            </w:r>
          </w:p>
        </w:tc>
        <w:tc>
          <w:tcPr>
            <w:tcW w:w="0" w:type="auto"/>
            <w:hideMark/>
          </w:tcPr>
          <w:p w14:paraId="3309E76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39.4 ± 0.7</w:t>
            </w:r>
          </w:p>
        </w:tc>
        <w:tc>
          <w:tcPr>
            <w:tcW w:w="0" w:type="auto"/>
            <w:hideMark/>
          </w:tcPr>
          <w:p w14:paraId="1DFFF89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38.1 ± 0.7</w:t>
            </w:r>
          </w:p>
        </w:tc>
        <w:tc>
          <w:tcPr>
            <w:tcW w:w="0" w:type="auto"/>
            <w:hideMark/>
          </w:tcPr>
          <w:p w14:paraId="7FEFC6D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36.8 ± 0.7</w:t>
            </w:r>
          </w:p>
        </w:tc>
        <w:tc>
          <w:tcPr>
            <w:tcW w:w="0" w:type="auto"/>
            <w:hideMark/>
          </w:tcPr>
          <w:p w14:paraId="2CAB083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35.6 ± 0.6</w:t>
            </w:r>
          </w:p>
        </w:tc>
        <w:tc>
          <w:tcPr>
            <w:tcW w:w="0" w:type="auto"/>
            <w:hideMark/>
          </w:tcPr>
          <w:p w14:paraId="3867A43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4DF3699F" w14:textId="77777777" w:rsidTr="000E5699">
        <w:tc>
          <w:tcPr>
            <w:tcW w:w="0" w:type="auto"/>
            <w:hideMark/>
          </w:tcPr>
          <w:p w14:paraId="38B6F6D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4</w:t>
            </w:r>
          </w:p>
        </w:tc>
        <w:tc>
          <w:tcPr>
            <w:tcW w:w="0" w:type="auto"/>
            <w:hideMark/>
          </w:tcPr>
          <w:p w14:paraId="5E29A7A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42.5 ± 0.8</w:t>
            </w:r>
          </w:p>
        </w:tc>
        <w:tc>
          <w:tcPr>
            <w:tcW w:w="0" w:type="auto"/>
            <w:hideMark/>
          </w:tcPr>
          <w:p w14:paraId="7F114E9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37.2 ± 0.6</w:t>
            </w:r>
          </w:p>
        </w:tc>
        <w:tc>
          <w:tcPr>
            <w:tcW w:w="0" w:type="auto"/>
            <w:hideMark/>
          </w:tcPr>
          <w:p w14:paraId="5600D50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35.8 ± 0.6</w:t>
            </w:r>
          </w:p>
        </w:tc>
        <w:tc>
          <w:tcPr>
            <w:tcW w:w="0" w:type="auto"/>
            <w:hideMark/>
          </w:tcPr>
          <w:p w14:paraId="78F9C6E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34.5 ± 0.6</w:t>
            </w:r>
          </w:p>
        </w:tc>
        <w:tc>
          <w:tcPr>
            <w:tcW w:w="0" w:type="auto"/>
            <w:hideMark/>
          </w:tcPr>
          <w:p w14:paraId="2150B02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33.3 ± 0.5</w:t>
            </w:r>
          </w:p>
        </w:tc>
        <w:tc>
          <w:tcPr>
            <w:tcW w:w="0" w:type="auto"/>
            <w:hideMark/>
          </w:tcPr>
          <w:p w14:paraId="2F82F4B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64A57458" w14:textId="77777777" w:rsidTr="000E5699">
        <w:tc>
          <w:tcPr>
            <w:tcW w:w="0" w:type="auto"/>
            <w:hideMark/>
          </w:tcPr>
          <w:p w14:paraId="0E27E1BD"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w:t>
            </w:r>
          </w:p>
        </w:tc>
        <w:tc>
          <w:tcPr>
            <w:tcW w:w="0" w:type="auto"/>
            <w:hideMark/>
          </w:tcPr>
          <w:p w14:paraId="2B0BD57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42.5 ± 0.8</w:t>
            </w:r>
          </w:p>
        </w:tc>
        <w:tc>
          <w:tcPr>
            <w:tcW w:w="0" w:type="auto"/>
            <w:hideMark/>
          </w:tcPr>
          <w:p w14:paraId="000A27B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36.0 ± 0.6</w:t>
            </w:r>
          </w:p>
        </w:tc>
        <w:tc>
          <w:tcPr>
            <w:tcW w:w="0" w:type="auto"/>
            <w:hideMark/>
          </w:tcPr>
          <w:p w14:paraId="20A1F19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34.5 ± 0.6</w:t>
            </w:r>
          </w:p>
        </w:tc>
        <w:tc>
          <w:tcPr>
            <w:tcW w:w="0" w:type="auto"/>
            <w:hideMark/>
          </w:tcPr>
          <w:p w14:paraId="7FBD24F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33.2 ± 0.5</w:t>
            </w:r>
          </w:p>
        </w:tc>
        <w:tc>
          <w:tcPr>
            <w:tcW w:w="0" w:type="auto"/>
            <w:hideMark/>
          </w:tcPr>
          <w:p w14:paraId="163FDE5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32.0 ± 0.5</w:t>
            </w:r>
          </w:p>
        </w:tc>
        <w:tc>
          <w:tcPr>
            <w:tcW w:w="0" w:type="auto"/>
            <w:hideMark/>
          </w:tcPr>
          <w:p w14:paraId="2B40811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69063417" w14:textId="77777777" w:rsidTr="000E5699">
        <w:tc>
          <w:tcPr>
            <w:tcW w:w="0" w:type="auto"/>
            <w:hideMark/>
          </w:tcPr>
          <w:p w14:paraId="3A6D531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0F1AAF7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0.992</w:t>
            </w:r>
          </w:p>
        </w:tc>
        <w:tc>
          <w:tcPr>
            <w:tcW w:w="0" w:type="auto"/>
            <w:hideMark/>
          </w:tcPr>
          <w:p w14:paraId="0DCA54F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0.006*</w:t>
            </w:r>
          </w:p>
        </w:tc>
        <w:tc>
          <w:tcPr>
            <w:tcW w:w="0" w:type="auto"/>
            <w:hideMark/>
          </w:tcPr>
          <w:p w14:paraId="2629DD9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0.005*</w:t>
            </w:r>
          </w:p>
        </w:tc>
        <w:tc>
          <w:tcPr>
            <w:tcW w:w="0" w:type="auto"/>
            <w:hideMark/>
          </w:tcPr>
          <w:p w14:paraId="2F27F37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0.004*</w:t>
            </w:r>
          </w:p>
        </w:tc>
        <w:tc>
          <w:tcPr>
            <w:tcW w:w="0" w:type="auto"/>
            <w:hideMark/>
          </w:tcPr>
          <w:p w14:paraId="2AB3890D"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0.004*</w:t>
            </w:r>
          </w:p>
        </w:tc>
        <w:tc>
          <w:tcPr>
            <w:tcW w:w="0" w:type="auto"/>
            <w:hideMark/>
          </w:tcPr>
          <w:p w14:paraId="449D7E61" w14:textId="77777777" w:rsidR="00622B22" w:rsidRPr="00622B22" w:rsidRDefault="00622B22" w:rsidP="00622B22">
            <w:pPr>
              <w:spacing w:after="160" w:line="278" w:lineRule="auto"/>
              <w:jc w:val="both"/>
              <w:rPr>
                <w:rFonts w:ascii="Times New Roman" w:hAnsi="Times New Roman" w:cs="Times New Roman"/>
                <w:b/>
                <w:bCs/>
              </w:rPr>
            </w:pPr>
          </w:p>
        </w:tc>
      </w:tr>
      <w:tr w:rsidR="00622B22" w:rsidRPr="00622B22" w14:paraId="5EDF6E48" w14:textId="77777777" w:rsidTr="000E5699">
        <w:tc>
          <w:tcPr>
            <w:tcW w:w="0" w:type="auto"/>
            <w:hideMark/>
          </w:tcPr>
          <w:p w14:paraId="2E0942EE"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Total</w:t>
            </w:r>
          </w:p>
        </w:tc>
        <w:tc>
          <w:tcPr>
            <w:tcW w:w="0" w:type="auto"/>
            <w:hideMark/>
          </w:tcPr>
          <w:p w14:paraId="34595F8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42.5 ± 0.8</w:t>
            </w:r>
          </w:p>
        </w:tc>
        <w:tc>
          <w:tcPr>
            <w:tcW w:w="0" w:type="auto"/>
            <w:hideMark/>
          </w:tcPr>
          <w:p w14:paraId="63B1B6C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37.5 ± 0.6</w:t>
            </w:r>
          </w:p>
        </w:tc>
        <w:tc>
          <w:tcPr>
            <w:tcW w:w="0" w:type="auto"/>
            <w:hideMark/>
          </w:tcPr>
          <w:p w14:paraId="33BE8F4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36.1 ± 0.6</w:t>
            </w:r>
          </w:p>
        </w:tc>
        <w:tc>
          <w:tcPr>
            <w:tcW w:w="0" w:type="auto"/>
            <w:hideMark/>
          </w:tcPr>
          <w:p w14:paraId="308B17C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34.8 ± 0.6</w:t>
            </w:r>
          </w:p>
        </w:tc>
        <w:tc>
          <w:tcPr>
            <w:tcW w:w="0" w:type="auto"/>
            <w:hideMark/>
          </w:tcPr>
          <w:p w14:paraId="631BA1E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33.6 ± 0.5</w:t>
            </w:r>
          </w:p>
        </w:tc>
        <w:tc>
          <w:tcPr>
            <w:tcW w:w="0" w:type="auto"/>
            <w:hideMark/>
          </w:tcPr>
          <w:p w14:paraId="361F03BE"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0.000*</w:t>
            </w:r>
          </w:p>
        </w:tc>
      </w:tr>
    </w:tbl>
    <w:p w14:paraId="7B843BF0" w14:textId="0AE02869" w:rsidR="00622B22" w:rsidRDefault="00622B22" w:rsidP="00622B22">
      <w:pPr>
        <w:jc w:val="both"/>
        <w:rPr>
          <w:rFonts w:ascii="Times New Roman" w:hAnsi="Times New Roman" w:cs="Times New Roman"/>
          <w:b/>
          <w:bCs/>
        </w:rPr>
      </w:pPr>
      <w:r w:rsidRPr="00622B22">
        <w:rPr>
          <w:rFonts w:ascii="Times New Roman" w:hAnsi="Times New Roman" w:cs="Times New Roman"/>
          <w:b/>
          <w:bCs/>
        </w:rPr>
        <w:t>*Test applied: ® One-way ANOVA, *Repeated measures ANOVA, *indicates statistically significant difference at p&lt;0.05, SD = Standard Deviation*</w:t>
      </w:r>
    </w:p>
    <w:p w14:paraId="1788F9BE" w14:textId="77777777" w:rsidR="00132BC6" w:rsidRPr="00132BC6" w:rsidRDefault="00132BC6" w:rsidP="00132BC6">
      <w:pPr>
        <w:jc w:val="both"/>
        <w:rPr>
          <w:rFonts w:ascii="Times New Roman" w:hAnsi="Times New Roman" w:cs="Times New Roman"/>
        </w:rPr>
      </w:pPr>
      <w:r w:rsidRPr="00132BC6">
        <w:rPr>
          <w:rFonts w:ascii="Times New Roman" w:hAnsi="Times New Roman" w:cs="Times New Roman"/>
        </w:rPr>
        <w:t>Table 6 reveals a progressive decline in total phenolic content (mg GAE/100 mL) of ohmic-heated pineapple juice across voltages (10.35, 15.10, 20.21, and 25.25 V/cm) and times (1, 4, and 6 min) over 28 days. Starting uniformly at 42.5 ± 0.8 mg GAE/100 mL on day 0, levels fell to 30.6–36.0 mg GAE/100 mL by day 28, with greater losses at higher voltages and longer exposures (e.g., 30.6 mg at 25.25 V/cm and 6 min). Repeated measures ANOVA confirmed significant temporal reductions within groups (p &lt; 0.000), stemming from oxidation, enzymatic degradation by polyphenol oxidase, and binding to proteins or sugars during storage (Rao et al., 2019; Jaeger et al., 2016).</w:t>
      </w:r>
    </w:p>
    <w:p w14:paraId="7CE1BB45" w14:textId="77777777" w:rsidR="00132BC6" w:rsidRPr="00132BC6" w:rsidRDefault="00132BC6" w:rsidP="00132BC6">
      <w:pPr>
        <w:jc w:val="both"/>
        <w:rPr>
          <w:rFonts w:ascii="Times New Roman" w:hAnsi="Times New Roman" w:cs="Times New Roman"/>
        </w:rPr>
      </w:pPr>
      <w:r w:rsidRPr="00132BC6">
        <w:rPr>
          <w:rFonts w:ascii="Times New Roman" w:hAnsi="Times New Roman" w:cs="Times New Roman"/>
        </w:rPr>
        <w:t xml:space="preserve">Significant voltage effects surfaced from day 7 (p = 0.002–0.004 via one-way ANOVA), as intensified fields accelerated polyphenolic breakdown through enhanced reactive species. Holding time yielded similar significance (p = 0.004–0.006), amplifying oxidative stress. Mean </w:t>
      </w:r>
      <w:r w:rsidRPr="00132BC6">
        <w:rPr>
          <w:rFonts w:ascii="Times New Roman" w:hAnsi="Times New Roman" w:cs="Times New Roman"/>
        </w:rPr>
        <w:lastRenderedPageBreak/>
        <w:t>retention reached ~79% by day 28 (33.6 mg GAE/100 mL), demonstrating ohmic heating's edge over conventional methods by minimizing thermal exposure and preserving antioxidant capacity (Pereira &amp; Vicente, 2010). These trends mirror findings in electro-heated fruit juices, where moderate parameters optimize phenolic stability for health benefits (</w:t>
      </w:r>
      <w:proofErr w:type="spellStart"/>
      <w:r w:rsidRPr="00132BC6">
        <w:rPr>
          <w:rFonts w:ascii="Times New Roman" w:hAnsi="Times New Roman" w:cs="Times New Roman"/>
        </w:rPr>
        <w:t>Vallé</w:t>
      </w:r>
      <w:proofErr w:type="spellEnd"/>
      <w:r w:rsidRPr="00132BC6">
        <w:rPr>
          <w:rFonts w:ascii="Times New Roman" w:hAnsi="Times New Roman" w:cs="Times New Roman"/>
        </w:rPr>
        <w:t xml:space="preserve"> et al., 2017).</w:t>
      </w:r>
    </w:p>
    <w:p w14:paraId="2AE74D2D" w14:textId="77777777" w:rsidR="00132BC6" w:rsidRPr="00622B22" w:rsidRDefault="00132BC6" w:rsidP="00622B22">
      <w:pPr>
        <w:jc w:val="both"/>
        <w:rPr>
          <w:rFonts w:ascii="Times New Roman" w:hAnsi="Times New Roman" w:cs="Times New Roman"/>
          <w:b/>
          <w:bCs/>
        </w:rPr>
      </w:pPr>
    </w:p>
    <w:p w14:paraId="618349F8" w14:textId="28C6D5AE" w:rsidR="00622B22" w:rsidRPr="00622B22" w:rsidRDefault="007451A4" w:rsidP="00622B22">
      <w:pPr>
        <w:jc w:val="both"/>
        <w:rPr>
          <w:rFonts w:ascii="Times New Roman" w:hAnsi="Times New Roman" w:cs="Times New Roman"/>
          <w:b/>
          <w:bCs/>
        </w:rPr>
      </w:pPr>
      <w:r>
        <w:rPr>
          <w:rFonts w:ascii="Times New Roman" w:hAnsi="Times New Roman" w:cs="Times New Roman"/>
          <w:b/>
          <w:bCs/>
        </w:rPr>
        <w:t xml:space="preserve">Table </w:t>
      </w:r>
      <w:r w:rsidR="00622B22" w:rsidRPr="00622B22">
        <w:rPr>
          <w:rFonts w:ascii="Times New Roman" w:hAnsi="Times New Roman" w:cs="Times New Roman"/>
          <w:b/>
          <w:bCs/>
        </w:rPr>
        <w:t>7</w:t>
      </w:r>
      <w:r>
        <w:rPr>
          <w:rFonts w:ascii="Times New Roman" w:hAnsi="Times New Roman" w:cs="Times New Roman"/>
          <w:b/>
          <w:bCs/>
        </w:rPr>
        <w:t>:</w:t>
      </w:r>
      <w:r w:rsidR="00622B22" w:rsidRPr="00622B22">
        <w:rPr>
          <w:rFonts w:ascii="Times New Roman" w:hAnsi="Times New Roman" w:cs="Times New Roman"/>
          <w:b/>
          <w:bCs/>
        </w:rPr>
        <w:t xml:space="preserve"> </w:t>
      </w:r>
      <w:r w:rsidRPr="00D47B39">
        <w:rPr>
          <w:rFonts w:ascii="Times New Roman" w:hAnsi="Times New Roman" w:cs="Times New Roman"/>
          <w:b/>
          <w:bCs/>
        </w:rPr>
        <w:t xml:space="preserve">Comparative Assessment of </w:t>
      </w:r>
      <w:r w:rsidRPr="00622B22">
        <w:rPr>
          <w:rFonts w:ascii="Times New Roman" w:hAnsi="Times New Roman" w:cs="Times New Roman"/>
          <w:b/>
          <w:bCs/>
        </w:rPr>
        <w:t xml:space="preserve">Antioxidant Activity </w:t>
      </w:r>
      <w:r w:rsidRPr="00D47B39">
        <w:rPr>
          <w:rFonts w:ascii="Times New Roman" w:hAnsi="Times New Roman" w:cs="Times New Roman"/>
          <w:b/>
          <w:bCs/>
        </w:rPr>
        <w:t>in Pineapple Juice After Application of Ohmic Heat at Different Voltages and Time Periods</w:t>
      </w:r>
      <w:r w:rsidRPr="00622B22">
        <w:rPr>
          <w:rFonts w:ascii="Times New Roman" w:hAnsi="Times New Roman" w:cs="Times New Roman"/>
          <w:b/>
          <w:bCs/>
        </w:rPr>
        <w:t xml:space="preserve"> </w:t>
      </w:r>
    </w:p>
    <w:tbl>
      <w:tblPr>
        <w:tblStyle w:val="TableGrid"/>
        <w:tblW w:w="9022" w:type="dxa"/>
        <w:tblLook w:val="04A0" w:firstRow="1" w:lastRow="0" w:firstColumn="1" w:lastColumn="0" w:noHBand="0" w:noVBand="1"/>
      </w:tblPr>
      <w:tblGrid>
        <w:gridCol w:w="2337"/>
        <w:gridCol w:w="1106"/>
        <w:gridCol w:w="1129"/>
        <w:gridCol w:w="1129"/>
        <w:gridCol w:w="1129"/>
        <w:gridCol w:w="1129"/>
        <w:gridCol w:w="1057"/>
        <w:gridCol w:w="6"/>
      </w:tblGrid>
      <w:tr w:rsidR="007451A4" w:rsidRPr="00622B22" w14:paraId="4EBD9DDA" w14:textId="378F8D9B" w:rsidTr="007451A4">
        <w:tc>
          <w:tcPr>
            <w:tcW w:w="0" w:type="auto"/>
            <w:hideMark/>
          </w:tcPr>
          <w:p w14:paraId="04B98DF5"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Independent Variables</w:t>
            </w:r>
          </w:p>
        </w:tc>
        <w:tc>
          <w:tcPr>
            <w:tcW w:w="6685" w:type="dxa"/>
            <w:gridSpan w:val="7"/>
            <w:hideMark/>
          </w:tcPr>
          <w:p w14:paraId="180053D0"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DPPH Inhibition (%) - Mean ± SD</w:t>
            </w:r>
          </w:p>
          <w:p w14:paraId="193840DD" w14:textId="4E645879" w:rsidR="007451A4" w:rsidRPr="00622B22" w:rsidRDefault="007451A4">
            <w:pPr>
              <w:rPr>
                <w:rFonts w:ascii="Times New Roman" w:hAnsi="Times New Roman" w:cs="Times New Roman"/>
                <w:b/>
                <w:bCs/>
              </w:rPr>
            </w:pPr>
          </w:p>
        </w:tc>
      </w:tr>
      <w:tr w:rsidR="00622B22" w:rsidRPr="00622B22" w14:paraId="19117327" w14:textId="77777777" w:rsidTr="007451A4">
        <w:trPr>
          <w:gridAfter w:val="1"/>
          <w:wAfter w:w="6" w:type="dxa"/>
        </w:trPr>
        <w:tc>
          <w:tcPr>
            <w:tcW w:w="0" w:type="auto"/>
            <w:hideMark/>
          </w:tcPr>
          <w:p w14:paraId="5B5DA08A" w14:textId="77777777" w:rsidR="00622B22" w:rsidRPr="00622B22" w:rsidRDefault="00622B22" w:rsidP="00622B22">
            <w:pPr>
              <w:spacing w:after="160" w:line="278" w:lineRule="auto"/>
              <w:jc w:val="both"/>
              <w:rPr>
                <w:rFonts w:ascii="Times New Roman" w:hAnsi="Times New Roman" w:cs="Times New Roman"/>
                <w:b/>
                <w:bCs/>
              </w:rPr>
            </w:pPr>
          </w:p>
        </w:tc>
        <w:tc>
          <w:tcPr>
            <w:tcW w:w="0" w:type="auto"/>
            <w:hideMark/>
          </w:tcPr>
          <w:p w14:paraId="31E4C10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0</w:t>
            </w:r>
          </w:p>
        </w:tc>
        <w:tc>
          <w:tcPr>
            <w:tcW w:w="0" w:type="auto"/>
            <w:hideMark/>
          </w:tcPr>
          <w:p w14:paraId="2FCCE1E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7</w:t>
            </w:r>
          </w:p>
        </w:tc>
        <w:tc>
          <w:tcPr>
            <w:tcW w:w="0" w:type="auto"/>
            <w:hideMark/>
          </w:tcPr>
          <w:p w14:paraId="62046BD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14</w:t>
            </w:r>
          </w:p>
        </w:tc>
        <w:tc>
          <w:tcPr>
            <w:tcW w:w="0" w:type="auto"/>
            <w:hideMark/>
          </w:tcPr>
          <w:p w14:paraId="5EAAAF3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21</w:t>
            </w:r>
          </w:p>
        </w:tc>
        <w:tc>
          <w:tcPr>
            <w:tcW w:w="0" w:type="auto"/>
            <w:hideMark/>
          </w:tcPr>
          <w:p w14:paraId="550F9D3A"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28</w:t>
            </w:r>
          </w:p>
        </w:tc>
        <w:tc>
          <w:tcPr>
            <w:tcW w:w="0" w:type="auto"/>
            <w:hideMark/>
          </w:tcPr>
          <w:p w14:paraId="530F9D46" w14:textId="7AA2F418" w:rsidR="00622B22"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r>
      <w:tr w:rsidR="007451A4" w:rsidRPr="00622B22" w14:paraId="29A1BCE0" w14:textId="77777777" w:rsidTr="0010627A">
        <w:trPr>
          <w:gridAfter w:val="1"/>
          <w:wAfter w:w="6" w:type="dxa"/>
        </w:trPr>
        <w:tc>
          <w:tcPr>
            <w:tcW w:w="0" w:type="auto"/>
            <w:hideMark/>
          </w:tcPr>
          <w:p w14:paraId="4D7B6826"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Voltage (V/cm)</w:t>
            </w:r>
          </w:p>
        </w:tc>
        <w:tc>
          <w:tcPr>
            <w:tcW w:w="0" w:type="auto"/>
            <w:gridSpan w:val="6"/>
            <w:hideMark/>
          </w:tcPr>
          <w:p w14:paraId="580096B0" w14:textId="77777777" w:rsidR="007451A4" w:rsidRPr="00622B22" w:rsidRDefault="007451A4" w:rsidP="00622B22">
            <w:pPr>
              <w:spacing w:after="160" w:line="278" w:lineRule="auto"/>
              <w:jc w:val="both"/>
              <w:rPr>
                <w:rFonts w:ascii="Times New Roman" w:hAnsi="Times New Roman" w:cs="Times New Roman"/>
                <w:b/>
                <w:bCs/>
              </w:rPr>
            </w:pPr>
          </w:p>
        </w:tc>
      </w:tr>
      <w:tr w:rsidR="00622B22" w:rsidRPr="00622B22" w14:paraId="62381E9C" w14:textId="77777777" w:rsidTr="007451A4">
        <w:trPr>
          <w:gridAfter w:val="1"/>
          <w:wAfter w:w="6" w:type="dxa"/>
        </w:trPr>
        <w:tc>
          <w:tcPr>
            <w:tcW w:w="0" w:type="auto"/>
            <w:hideMark/>
          </w:tcPr>
          <w:p w14:paraId="3CD7962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10.35</w:t>
            </w:r>
          </w:p>
        </w:tc>
        <w:tc>
          <w:tcPr>
            <w:tcW w:w="0" w:type="auto"/>
            <w:hideMark/>
          </w:tcPr>
          <w:p w14:paraId="35A8E3B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65.8 ± 1.3</w:t>
            </w:r>
          </w:p>
        </w:tc>
        <w:tc>
          <w:tcPr>
            <w:tcW w:w="0" w:type="auto"/>
            <w:hideMark/>
          </w:tcPr>
          <w:p w14:paraId="2B33984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62.1 ± 1.2</w:t>
            </w:r>
          </w:p>
        </w:tc>
        <w:tc>
          <w:tcPr>
            <w:tcW w:w="0" w:type="auto"/>
            <w:hideMark/>
          </w:tcPr>
          <w:p w14:paraId="75659E4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60.4 ± 1.1</w:t>
            </w:r>
          </w:p>
        </w:tc>
        <w:tc>
          <w:tcPr>
            <w:tcW w:w="0" w:type="auto"/>
            <w:hideMark/>
          </w:tcPr>
          <w:p w14:paraId="567501D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58.7 ± 1.1</w:t>
            </w:r>
          </w:p>
        </w:tc>
        <w:tc>
          <w:tcPr>
            <w:tcW w:w="0" w:type="auto"/>
            <w:hideMark/>
          </w:tcPr>
          <w:p w14:paraId="61D5B55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57.1 ± 1.0</w:t>
            </w:r>
          </w:p>
        </w:tc>
        <w:tc>
          <w:tcPr>
            <w:tcW w:w="0" w:type="auto"/>
            <w:hideMark/>
          </w:tcPr>
          <w:p w14:paraId="5E9A583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057B00DA" w14:textId="77777777" w:rsidTr="007451A4">
        <w:trPr>
          <w:gridAfter w:val="1"/>
          <w:wAfter w:w="6" w:type="dxa"/>
        </w:trPr>
        <w:tc>
          <w:tcPr>
            <w:tcW w:w="0" w:type="auto"/>
            <w:hideMark/>
          </w:tcPr>
          <w:p w14:paraId="1DFB299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15.10</w:t>
            </w:r>
          </w:p>
        </w:tc>
        <w:tc>
          <w:tcPr>
            <w:tcW w:w="0" w:type="auto"/>
            <w:hideMark/>
          </w:tcPr>
          <w:p w14:paraId="4776E39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65.8 ± 1.3</w:t>
            </w:r>
          </w:p>
        </w:tc>
        <w:tc>
          <w:tcPr>
            <w:tcW w:w="0" w:type="auto"/>
            <w:hideMark/>
          </w:tcPr>
          <w:p w14:paraId="3706D78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59.8 ± 1.1</w:t>
            </w:r>
          </w:p>
        </w:tc>
        <w:tc>
          <w:tcPr>
            <w:tcW w:w="0" w:type="auto"/>
            <w:hideMark/>
          </w:tcPr>
          <w:p w14:paraId="1C861EB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58.0 ± 1.1</w:t>
            </w:r>
          </w:p>
        </w:tc>
        <w:tc>
          <w:tcPr>
            <w:tcW w:w="0" w:type="auto"/>
            <w:hideMark/>
          </w:tcPr>
          <w:p w14:paraId="60545A4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56.3 ± 1.0</w:t>
            </w:r>
          </w:p>
        </w:tc>
        <w:tc>
          <w:tcPr>
            <w:tcW w:w="0" w:type="auto"/>
            <w:hideMark/>
          </w:tcPr>
          <w:p w14:paraId="1F18E1F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54.7 ± 1.0</w:t>
            </w:r>
          </w:p>
        </w:tc>
        <w:tc>
          <w:tcPr>
            <w:tcW w:w="0" w:type="auto"/>
            <w:hideMark/>
          </w:tcPr>
          <w:p w14:paraId="18A177B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470F5B18" w14:textId="77777777" w:rsidTr="007451A4">
        <w:trPr>
          <w:gridAfter w:val="1"/>
          <w:wAfter w:w="6" w:type="dxa"/>
        </w:trPr>
        <w:tc>
          <w:tcPr>
            <w:tcW w:w="0" w:type="auto"/>
            <w:hideMark/>
          </w:tcPr>
          <w:p w14:paraId="5ADC5C5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20.21</w:t>
            </w:r>
          </w:p>
        </w:tc>
        <w:tc>
          <w:tcPr>
            <w:tcW w:w="0" w:type="auto"/>
            <w:hideMark/>
          </w:tcPr>
          <w:p w14:paraId="52CFA22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65.8 ± 1.3</w:t>
            </w:r>
          </w:p>
        </w:tc>
        <w:tc>
          <w:tcPr>
            <w:tcW w:w="0" w:type="auto"/>
            <w:hideMark/>
          </w:tcPr>
          <w:p w14:paraId="028D0B5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57.5 ± 1.1</w:t>
            </w:r>
          </w:p>
        </w:tc>
        <w:tc>
          <w:tcPr>
            <w:tcW w:w="0" w:type="auto"/>
            <w:hideMark/>
          </w:tcPr>
          <w:p w14:paraId="77F7BEA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55.7 ± 1.0</w:t>
            </w:r>
          </w:p>
        </w:tc>
        <w:tc>
          <w:tcPr>
            <w:tcW w:w="0" w:type="auto"/>
            <w:hideMark/>
          </w:tcPr>
          <w:p w14:paraId="765AB8A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53.9 ± 1.0</w:t>
            </w:r>
          </w:p>
        </w:tc>
        <w:tc>
          <w:tcPr>
            <w:tcW w:w="0" w:type="auto"/>
            <w:hideMark/>
          </w:tcPr>
          <w:p w14:paraId="116BE73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52.3 ± 0.9</w:t>
            </w:r>
          </w:p>
        </w:tc>
        <w:tc>
          <w:tcPr>
            <w:tcW w:w="0" w:type="auto"/>
            <w:hideMark/>
          </w:tcPr>
          <w:p w14:paraId="73921A7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260C254B" w14:textId="77777777" w:rsidTr="007451A4">
        <w:trPr>
          <w:gridAfter w:val="1"/>
          <w:wAfter w:w="6" w:type="dxa"/>
        </w:trPr>
        <w:tc>
          <w:tcPr>
            <w:tcW w:w="0" w:type="auto"/>
            <w:hideMark/>
          </w:tcPr>
          <w:p w14:paraId="3326835B"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25.25</w:t>
            </w:r>
          </w:p>
        </w:tc>
        <w:tc>
          <w:tcPr>
            <w:tcW w:w="0" w:type="auto"/>
            <w:hideMark/>
          </w:tcPr>
          <w:p w14:paraId="678A198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65.8 ± 1.3</w:t>
            </w:r>
          </w:p>
        </w:tc>
        <w:tc>
          <w:tcPr>
            <w:tcW w:w="0" w:type="auto"/>
            <w:hideMark/>
          </w:tcPr>
          <w:p w14:paraId="3801C68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55.2 ± 1.0</w:t>
            </w:r>
          </w:p>
        </w:tc>
        <w:tc>
          <w:tcPr>
            <w:tcW w:w="0" w:type="auto"/>
            <w:hideMark/>
          </w:tcPr>
          <w:p w14:paraId="372A004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53.4 ± 1.0</w:t>
            </w:r>
          </w:p>
        </w:tc>
        <w:tc>
          <w:tcPr>
            <w:tcW w:w="0" w:type="auto"/>
            <w:hideMark/>
          </w:tcPr>
          <w:p w14:paraId="6158CE4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51.6 ± 0.9</w:t>
            </w:r>
          </w:p>
        </w:tc>
        <w:tc>
          <w:tcPr>
            <w:tcW w:w="0" w:type="auto"/>
            <w:hideMark/>
          </w:tcPr>
          <w:p w14:paraId="26EF302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50.0 ± 0.9</w:t>
            </w:r>
          </w:p>
        </w:tc>
        <w:tc>
          <w:tcPr>
            <w:tcW w:w="0" w:type="auto"/>
            <w:hideMark/>
          </w:tcPr>
          <w:p w14:paraId="4116E2E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31E36EBA" w14:textId="77777777" w:rsidTr="007451A4">
        <w:trPr>
          <w:gridAfter w:val="1"/>
          <w:wAfter w:w="6" w:type="dxa"/>
        </w:trPr>
        <w:tc>
          <w:tcPr>
            <w:tcW w:w="0" w:type="auto"/>
            <w:hideMark/>
          </w:tcPr>
          <w:p w14:paraId="3AFF7282"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74D8AAE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0.985</w:t>
            </w:r>
          </w:p>
        </w:tc>
        <w:tc>
          <w:tcPr>
            <w:tcW w:w="0" w:type="auto"/>
            <w:hideMark/>
          </w:tcPr>
          <w:p w14:paraId="372183A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0.003*</w:t>
            </w:r>
          </w:p>
        </w:tc>
        <w:tc>
          <w:tcPr>
            <w:tcW w:w="0" w:type="auto"/>
            <w:hideMark/>
          </w:tcPr>
          <w:p w14:paraId="1BC3D9B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0.003*</w:t>
            </w:r>
          </w:p>
        </w:tc>
        <w:tc>
          <w:tcPr>
            <w:tcW w:w="0" w:type="auto"/>
            <w:hideMark/>
          </w:tcPr>
          <w:p w14:paraId="4383D84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0.002*</w:t>
            </w:r>
          </w:p>
        </w:tc>
        <w:tc>
          <w:tcPr>
            <w:tcW w:w="0" w:type="auto"/>
            <w:hideMark/>
          </w:tcPr>
          <w:p w14:paraId="340C3E3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0.002*</w:t>
            </w:r>
          </w:p>
        </w:tc>
        <w:tc>
          <w:tcPr>
            <w:tcW w:w="0" w:type="auto"/>
            <w:hideMark/>
          </w:tcPr>
          <w:p w14:paraId="54BB561D" w14:textId="77777777" w:rsidR="00622B22" w:rsidRPr="00C05EBA" w:rsidRDefault="00622B22" w:rsidP="00622B22">
            <w:pPr>
              <w:spacing w:after="160" w:line="278" w:lineRule="auto"/>
              <w:jc w:val="both"/>
              <w:rPr>
                <w:rFonts w:ascii="Times New Roman" w:hAnsi="Times New Roman" w:cs="Times New Roman"/>
              </w:rPr>
            </w:pPr>
          </w:p>
        </w:tc>
      </w:tr>
      <w:tr w:rsidR="007451A4" w:rsidRPr="00622B22" w14:paraId="16AFF428" w14:textId="77777777" w:rsidTr="00BE2FE7">
        <w:trPr>
          <w:gridAfter w:val="1"/>
          <w:wAfter w:w="6" w:type="dxa"/>
        </w:trPr>
        <w:tc>
          <w:tcPr>
            <w:tcW w:w="0" w:type="auto"/>
            <w:hideMark/>
          </w:tcPr>
          <w:p w14:paraId="7D1BA763"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Time (min)</w:t>
            </w:r>
          </w:p>
        </w:tc>
        <w:tc>
          <w:tcPr>
            <w:tcW w:w="0" w:type="auto"/>
            <w:gridSpan w:val="6"/>
            <w:hideMark/>
          </w:tcPr>
          <w:p w14:paraId="448E0057" w14:textId="77777777" w:rsidR="007451A4" w:rsidRPr="00C05EBA" w:rsidRDefault="007451A4" w:rsidP="00622B22">
            <w:pPr>
              <w:spacing w:after="160" w:line="278" w:lineRule="auto"/>
              <w:jc w:val="both"/>
              <w:rPr>
                <w:rFonts w:ascii="Times New Roman" w:hAnsi="Times New Roman" w:cs="Times New Roman"/>
              </w:rPr>
            </w:pPr>
          </w:p>
        </w:tc>
      </w:tr>
      <w:tr w:rsidR="00622B22" w:rsidRPr="00622B22" w14:paraId="3AC00368" w14:textId="77777777" w:rsidTr="007451A4">
        <w:trPr>
          <w:gridAfter w:val="1"/>
          <w:wAfter w:w="6" w:type="dxa"/>
        </w:trPr>
        <w:tc>
          <w:tcPr>
            <w:tcW w:w="0" w:type="auto"/>
            <w:hideMark/>
          </w:tcPr>
          <w:p w14:paraId="7736613E"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w:t>
            </w:r>
          </w:p>
        </w:tc>
        <w:tc>
          <w:tcPr>
            <w:tcW w:w="0" w:type="auto"/>
            <w:hideMark/>
          </w:tcPr>
          <w:p w14:paraId="7C3D88F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65.8 ± 1.3</w:t>
            </w:r>
          </w:p>
        </w:tc>
        <w:tc>
          <w:tcPr>
            <w:tcW w:w="0" w:type="auto"/>
            <w:hideMark/>
          </w:tcPr>
          <w:p w14:paraId="5FBD9A0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61.4 ± 1.1</w:t>
            </w:r>
          </w:p>
        </w:tc>
        <w:tc>
          <w:tcPr>
            <w:tcW w:w="0" w:type="auto"/>
            <w:hideMark/>
          </w:tcPr>
          <w:p w14:paraId="07CB782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59.7 ± 1.1</w:t>
            </w:r>
          </w:p>
        </w:tc>
        <w:tc>
          <w:tcPr>
            <w:tcW w:w="0" w:type="auto"/>
            <w:hideMark/>
          </w:tcPr>
          <w:p w14:paraId="23CC658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58.0 ± 1.0</w:t>
            </w:r>
          </w:p>
        </w:tc>
        <w:tc>
          <w:tcPr>
            <w:tcW w:w="0" w:type="auto"/>
            <w:hideMark/>
          </w:tcPr>
          <w:p w14:paraId="7360AAB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56.4 ± 1.0</w:t>
            </w:r>
          </w:p>
        </w:tc>
        <w:tc>
          <w:tcPr>
            <w:tcW w:w="0" w:type="auto"/>
            <w:hideMark/>
          </w:tcPr>
          <w:p w14:paraId="5E81F5D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012D7817" w14:textId="77777777" w:rsidTr="007451A4">
        <w:trPr>
          <w:gridAfter w:val="1"/>
          <w:wAfter w:w="6" w:type="dxa"/>
        </w:trPr>
        <w:tc>
          <w:tcPr>
            <w:tcW w:w="0" w:type="auto"/>
            <w:hideMark/>
          </w:tcPr>
          <w:p w14:paraId="734F744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4</w:t>
            </w:r>
          </w:p>
        </w:tc>
        <w:tc>
          <w:tcPr>
            <w:tcW w:w="0" w:type="auto"/>
            <w:hideMark/>
          </w:tcPr>
          <w:p w14:paraId="4A2C131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65.8 ± 1.3</w:t>
            </w:r>
          </w:p>
        </w:tc>
        <w:tc>
          <w:tcPr>
            <w:tcW w:w="0" w:type="auto"/>
            <w:hideMark/>
          </w:tcPr>
          <w:p w14:paraId="17E64B9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58.7 ± 1.1</w:t>
            </w:r>
          </w:p>
        </w:tc>
        <w:tc>
          <w:tcPr>
            <w:tcW w:w="0" w:type="auto"/>
            <w:hideMark/>
          </w:tcPr>
          <w:p w14:paraId="78EE32E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56.9 ± 1.0</w:t>
            </w:r>
          </w:p>
        </w:tc>
        <w:tc>
          <w:tcPr>
            <w:tcW w:w="0" w:type="auto"/>
            <w:hideMark/>
          </w:tcPr>
          <w:p w14:paraId="65237BF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55.2 ± 1.0</w:t>
            </w:r>
          </w:p>
        </w:tc>
        <w:tc>
          <w:tcPr>
            <w:tcW w:w="0" w:type="auto"/>
            <w:hideMark/>
          </w:tcPr>
          <w:p w14:paraId="1D58A26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53.6 ± 1.0</w:t>
            </w:r>
          </w:p>
        </w:tc>
        <w:tc>
          <w:tcPr>
            <w:tcW w:w="0" w:type="auto"/>
            <w:hideMark/>
          </w:tcPr>
          <w:p w14:paraId="6C5B2F2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3095651A" w14:textId="77777777" w:rsidTr="007451A4">
        <w:trPr>
          <w:gridAfter w:val="1"/>
          <w:wAfter w:w="6" w:type="dxa"/>
        </w:trPr>
        <w:tc>
          <w:tcPr>
            <w:tcW w:w="0" w:type="auto"/>
            <w:hideMark/>
          </w:tcPr>
          <w:p w14:paraId="4864BA62"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w:t>
            </w:r>
          </w:p>
        </w:tc>
        <w:tc>
          <w:tcPr>
            <w:tcW w:w="0" w:type="auto"/>
            <w:hideMark/>
          </w:tcPr>
          <w:p w14:paraId="5B4F2C0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65.8 ± 1.3</w:t>
            </w:r>
          </w:p>
        </w:tc>
        <w:tc>
          <w:tcPr>
            <w:tcW w:w="0" w:type="auto"/>
            <w:hideMark/>
          </w:tcPr>
          <w:p w14:paraId="0757DE9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57.0 ± 1.1</w:t>
            </w:r>
          </w:p>
        </w:tc>
        <w:tc>
          <w:tcPr>
            <w:tcW w:w="0" w:type="auto"/>
            <w:hideMark/>
          </w:tcPr>
          <w:p w14:paraId="5103BBA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55.2 ± 1.0</w:t>
            </w:r>
          </w:p>
        </w:tc>
        <w:tc>
          <w:tcPr>
            <w:tcW w:w="0" w:type="auto"/>
            <w:hideMark/>
          </w:tcPr>
          <w:p w14:paraId="174292E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53.4 ± 1.0</w:t>
            </w:r>
          </w:p>
        </w:tc>
        <w:tc>
          <w:tcPr>
            <w:tcW w:w="0" w:type="auto"/>
            <w:hideMark/>
          </w:tcPr>
          <w:p w14:paraId="700A088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51.8 ± 0.9</w:t>
            </w:r>
          </w:p>
        </w:tc>
        <w:tc>
          <w:tcPr>
            <w:tcW w:w="0" w:type="auto"/>
            <w:hideMark/>
          </w:tcPr>
          <w:p w14:paraId="4BF5D26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092B6061" w14:textId="77777777" w:rsidTr="007451A4">
        <w:trPr>
          <w:gridAfter w:val="1"/>
          <w:wAfter w:w="6" w:type="dxa"/>
        </w:trPr>
        <w:tc>
          <w:tcPr>
            <w:tcW w:w="0" w:type="auto"/>
            <w:hideMark/>
          </w:tcPr>
          <w:p w14:paraId="6E546C5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37CC190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0.992</w:t>
            </w:r>
          </w:p>
        </w:tc>
        <w:tc>
          <w:tcPr>
            <w:tcW w:w="0" w:type="auto"/>
            <w:hideMark/>
          </w:tcPr>
          <w:p w14:paraId="2BE9AF1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0.005*</w:t>
            </w:r>
          </w:p>
        </w:tc>
        <w:tc>
          <w:tcPr>
            <w:tcW w:w="0" w:type="auto"/>
            <w:hideMark/>
          </w:tcPr>
          <w:p w14:paraId="3EEDBA26"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0.004*</w:t>
            </w:r>
          </w:p>
        </w:tc>
        <w:tc>
          <w:tcPr>
            <w:tcW w:w="0" w:type="auto"/>
            <w:hideMark/>
          </w:tcPr>
          <w:p w14:paraId="410B2CA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0.004*</w:t>
            </w:r>
          </w:p>
        </w:tc>
        <w:tc>
          <w:tcPr>
            <w:tcW w:w="0" w:type="auto"/>
            <w:hideMark/>
          </w:tcPr>
          <w:p w14:paraId="64BBFAB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0.003*</w:t>
            </w:r>
          </w:p>
        </w:tc>
        <w:tc>
          <w:tcPr>
            <w:tcW w:w="0" w:type="auto"/>
            <w:hideMark/>
          </w:tcPr>
          <w:p w14:paraId="1A8F5E8F" w14:textId="77777777" w:rsidR="00622B22" w:rsidRPr="00622B22" w:rsidRDefault="00622B22" w:rsidP="00622B22">
            <w:pPr>
              <w:spacing w:after="160" w:line="278" w:lineRule="auto"/>
              <w:jc w:val="both"/>
              <w:rPr>
                <w:rFonts w:ascii="Times New Roman" w:hAnsi="Times New Roman" w:cs="Times New Roman"/>
                <w:b/>
                <w:bCs/>
              </w:rPr>
            </w:pPr>
          </w:p>
        </w:tc>
      </w:tr>
      <w:tr w:rsidR="00622B22" w:rsidRPr="00622B22" w14:paraId="72B4AEEF" w14:textId="77777777" w:rsidTr="007451A4">
        <w:trPr>
          <w:gridAfter w:val="1"/>
          <w:wAfter w:w="6" w:type="dxa"/>
        </w:trPr>
        <w:tc>
          <w:tcPr>
            <w:tcW w:w="0" w:type="auto"/>
            <w:hideMark/>
          </w:tcPr>
          <w:p w14:paraId="601D273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Total</w:t>
            </w:r>
          </w:p>
        </w:tc>
        <w:tc>
          <w:tcPr>
            <w:tcW w:w="0" w:type="auto"/>
            <w:hideMark/>
          </w:tcPr>
          <w:p w14:paraId="5975D80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65.8 ± 1.3</w:t>
            </w:r>
          </w:p>
        </w:tc>
        <w:tc>
          <w:tcPr>
            <w:tcW w:w="0" w:type="auto"/>
            <w:hideMark/>
          </w:tcPr>
          <w:p w14:paraId="18EE1C4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59.1 ± 1.1</w:t>
            </w:r>
          </w:p>
        </w:tc>
        <w:tc>
          <w:tcPr>
            <w:tcW w:w="0" w:type="auto"/>
            <w:hideMark/>
          </w:tcPr>
          <w:p w14:paraId="01BE9F9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57.3 ± 1.1</w:t>
            </w:r>
          </w:p>
        </w:tc>
        <w:tc>
          <w:tcPr>
            <w:tcW w:w="0" w:type="auto"/>
            <w:hideMark/>
          </w:tcPr>
          <w:p w14:paraId="08FC28C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55.6 ± 1.0</w:t>
            </w:r>
          </w:p>
        </w:tc>
        <w:tc>
          <w:tcPr>
            <w:tcW w:w="0" w:type="auto"/>
            <w:hideMark/>
          </w:tcPr>
          <w:p w14:paraId="4CB4855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54.0 ± 1.0</w:t>
            </w:r>
          </w:p>
        </w:tc>
        <w:tc>
          <w:tcPr>
            <w:tcW w:w="0" w:type="auto"/>
            <w:hideMark/>
          </w:tcPr>
          <w:p w14:paraId="446BB2B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0.000*</w:t>
            </w:r>
          </w:p>
        </w:tc>
      </w:tr>
    </w:tbl>
    <w:p w14:paraId="00731142" w14:textId="79F52EB5" w:rsidR="00622B22" w:rsidRPr="00622B22" w:rsidRDefault="00622B22" w:rsidP="00622B22">
      <w:pPr>
        <w:jc w:val="both"/>
        <w:rPr>
          <w:rFonts w:ascii="Times New Roman" w:hAnsi="Times New Roman" w:cs="Times New Roman"/>
          <w:b/>
          <w:bCs/>
        </w:rPr>
      </w:pPr>
      <w:r w:rsidRPr="00622B22">
        <w:rPr>
          <w:rFonts w:ascii="Times New Roman" w:hAnsi="Times New Roman" w:cs="Times New Roman"/>
          <w:b/>
          <w:bCs/>
        </w:rPr>
        <w:t>*Test applied: ® One-way ANOVA, *Repeated measures ANOVA, *indicates statistically significant difference at p&lt;0.05, SD = Standard Deviation*</w:t>
      </w:r>
    </w:p>
    <w:p w14:paraId="74948262" w14:textId="77777777" w:rsidR="00940E77" w:rsidRPr="00940E77" w:rsidRDefault="00940E77" w:rsidP="00940E77">
      <w:pPr>
        <w:jc w:val="both"/>
        <w:rPr>
          <w:rFonts w:ascii="Times New Roman" w:hAnsi="Times New Roman" w:cs="Times New Roman"/>
        </w:rPr>
      </w:pPr>
      <w:r w:rsidRPr="00940E77">
        <w:rPr>
          <w:rFonts w:ascii="Times New Roman" w:hAnsi="Times New Roman" w:cs="Times New Roman"/>
        </w:rPr>
        <w:lastRenderedPageBreak/>
        <w:t>Table 7 documents a steady decrease in antioxidant activity, assessed via DPPH inhibition (%), in ohmic-heated pineapple juice under different voltages (10.35, 15.10, 20.21, and 25.25 V/cm) and times (1, 4, and 6 min) across 28 days. Initial DPPH scavenging at 65.8 ± 1.3% on day 0 diminished to 50.0–57.1% by day 28, with pronounced losses at elevated parameters (e.g., 50.0% at 25.25 V/cm and 6 min). Repeated measures ANOVA affirmed significant reductions over time per treatment (p &lt; 0.000), linked to degradation of phenolics, ascorbic acid, and flavonoids through oxidation and enzymatic action (Rao et al., 2019; Jaeger et al., 2016).</w:t>
      </w:r>
    </w:p>
    <w:p w14:paraId="3B2E6AD5" w14:textId="77777777" w:rsidR="003601C6" w:rsidRPr="003601C6" w:rsidRDefault="003601C6" w:rsidP="003601C6">
      <w:pPr>
        <w:jc w:val="both"/>
        <w:rPr>
          <w:rFonts w:ascii="Times New Roman" w:hAnsi="Times New Roman" w:cs="Times New Roman"/>
        </w:rPr>
      </w:pPr>
      <w:r w:rsidRPr="003601C6">
        <w:rPr>
          <w:rFonts w:ascii="Times New Roman" w:hAnsi="Times New Roman" w:cs="Times New Roman"/>
        </w:rPr>
        <w:t>Voltage-related differences were statistically significant</w:t>
      </w:r>
      <w:r w:rsidRPr="003601C6">
        <w:rPr>
          <w:rFonts w:ascii="Times New Roman" w:hAnsi="Times New Roman" w:cs="Times New Roman"/>
        </w:rPr>
        <w:t> </w:t>
      </w:r>
      <w:r w:rsidRPr="003601C6">
        <w:rPr>
          <w:rFonts w:ascii="Times New Roman" w:hAnsi="Times New Roman" w:cs="Times New Roman"/>
        </w:rPr>
        <w:t xml:space="preserve">from day 7 onwards (p = 0.002–0.003), where higher electric fields led to more severe degradation of </w:t>
      </w:r>
      <w:proofErr w:type="spellStart"/>
      <w:r w:rsidRPr="003601C6">
        <w:rPr>
          <w:rFonts w:ascii="Times New Roman" w:hAnsi="Times New Roman" w:cs="Times New Roman"/>
        </w:rPr>
        <w:t>bioactives</w:t>
      </w:r>
      <w:proofErr w:type="spellEnd"/>
      <w:r w:rsidRPr="003601C6">
        <w:rPr>
          <w:rFonts w:ascii="Times New Roman" w:hAnsi="Times New Roman" w:cs="Times New Roman"/>
        </w:rPr>
        <w:t xml:space="preserve"> owing to greater redox activity in the processing fluid. The length of storage time had a statistically significant effect on the degradation kinetics (p = 0.003 -0.005) and resulted in increasing losses over</w:t>
      </w:r>
      <w:r w:rsidRPr="003601C6">
        <w:rPr>
          <w:rFonts w:ascii="Times New Roman" w:hAnsi="Times New Roman" w:cs="Times New Roman"/>
        </w:rPr>
        <w:t> </w:t>
      </w:r>
      <w:r w:rsidRPr="003601C6">
        <w:rPr>
          <w:rFonts w:ascii="Times New Roman" w:hAnsi="Times New Roman" w:cs="Times New Roman"/>
        </w:rPr>
        <w:t>time. The steady state (28 d) bioactive retention</w:t>
      </w:r>
      <w:r w:rsidRPr="003601C6">
        <w:rPr>
          <w:rFonts w:ascii="Times New Roman" w:hAnsi="Times New Roman" w:cs="Times New Roman"/>
        </w:rPr>
        <w:t> </w:t>
      </w:r>
      <w:r w:rsidRPr="003601C6">
        <w:rPr>
          <w:rFonts w:ascii="Times New Roman" w:hAnsi="Times New Roman" w:cs="Times New Roman"/>
        </w:rPr>
        <w:t>was high (~82.0%; 54.0%) and reflected greater antioxidant preservation than conventional thermal treatment. This substantiates the</w:t>
      </w:r>
      <w:r w:rsidRPr="003601C6">
        <w:rPr>
          <w:rFonts w:ascii="Times New Roman" w:hAnsi="Times New Roman" w:cs="Times New Roman"/>
        </w:rPr>
        <w:t> </w:t>
      </w:r>
      <w:r w:rsidRPr="003601C6">
        <w:rPr>
          <w:rFonts w:ascii="Times New Roman" w:hAnsi="Times New Roman" w:cs="Times New Roman"/>
        </w:rPr>
        <w:t>benefit of ohmic heating by facilitating uniform energy distribution and rejection of oxidative damage (Pereira &amp; Vicente, 2010). Similar findings have been reported for polyphenol-rich juices with</w:t>
      </w:r>
      <w:r w:rsidRPr="003601C6">
        <w:rPr>
          <w:rFonts w:ascii="Times New Roman" w:hAnsi="Times New Roman" w:cs="Times New Roman"/>
        </w:rPr>
        <w:t> </w:t>
      </w:r>
      <w:r w:rsidRPr="003601C6">
        <w:rPr>
          <w:rFonts w:ascii="Times New Roman" w:hAnsi="Times New Roman" w:cs="Times New Roman"/>
        </w:rPr>
        <w:t>regards to radical scavenging capacity, where lower reductions following ohmic processing were observed in comparison to conventional technologies (</w:t>
      </w:r>
      <w:proofErr w:type="spellStart"/>
      <w:r w:rsidRPr="003601C6">
        <w:rPr>
          <w:rFonts w:ascii="Times New Roman" w:hAnsi="Times New Roman" w:cs="Times New Roman"/>
        </w:rPr>
        <w:t>Vallé</w:t>
      </w:r>
      <w:proofErr w:type="spellEnd"/>
      <w:r w:rsidRPr="003601C6">
        <w:rPr>
          <w:rFonts w:ascii="Times New Roman" w:hAnsi="Times New Roman" w:cs="Times New Roman"/>
        </w:rPr>
        <w:t xml:space="preserve"> et al., 2017).</w:t>
      </w:r>
    </w:p>
    <w:p w14:paraId="38B7BDE0" w14:textId="5C0CF285" w:rsidR="007451A4" w:rsidRPr="00622B22" w:rsidRDefault="007451A4" w:rsidP="007451A4">
      <w:pPr>
        <w:jc w:val="both"/>
        <w:rPr>
          <w:rFonts w:ascii="Times New Roman" w:hAnsi="Times New Roman" w:cs="Times New Roman"/>
          <w:b/>
          <w:bCs/>
        </w:rPr>
      </w:pPr>
      <w:r>
        <w:rPr>
          <w:rFonts w:ascii="Times New Roman" w:hAnsi="Times New Roman" w:cs="Times New Roman"/>
          <w:b/>
          <w:bCs/>
        </w:rPr>
        <w:t>Table 8:</w:t>
      </w:r>
      <w:r w:rsidRPr="00622B22">
        <w:rPr>
          <w:rFonts w:ascii="Times New Roman" w:hAnsi="Times New Roman" w:cs="Times New Roman"/>
          <w:b/>
          <w:bCs/>
        </w:rPr>
        <w:t xml:space="preserve"> </w:t>
      </w:r>
      <w:r w:rsidRPr="00D47B39">
        <w:rPr>
          <w:rFonts w:ascii="Times New Roman" w:hAnsi="Times New Roman" w:cs="Times New Roman"/>
          <w:b/>
          <w:bCs/>
        </w:rPr>
        <w:t xml:space="preserve">Comparative Assessment of </w:t>
      </w:r>
      <w:proofErr w:type="spellStart"/>
      <w:r w:rsidRPr="00622B22">
        <w:rPr>
          <w:rFonts w:ascii="Times New Roman" w:hAnsi="Times New Roman" w:cs="Times New Roman"/>
          <w:b/>
          <w:bCs/>
        </w:rPr>
        <w:t>Color</w:t>
      </w:r>
      <w:proofErr w:type="spellEnd"/>
      <w:r w:rsidRPr="00622B22">
        <w:rPr>
          <w:rFonts w:ascii="Times New Roman" w:hAnsi="Times New Roman" w:cs="Times New Roman"/>
          <w:b/>
          <w:bCs/>
        </w:rPr>
        <w:t xml:space="preserve"> Parameters (L*)</w:t>
      </w:r>
      <w:r>
        <w:rPr>
          <w:rFonts w:ascii="Times New Roman" w:hAnsi="Times New Roman" w:cs="Times New Roman"/>
          <w:b/>
          <w:bCs/>
        </w:rPr>
        <w:t xml:space="preserve"> </w:t>
      </w:r>
      <w:r w:rsidRPr="00D47B39">
        <w:rPr>
          <w:rFonts w:ascii="Times New Roman" w:hAnsi="Times New Roman" w:cs="Times New Roman"/>
          <w:b/>
          <w:bCs/>
        </w:rPr>
        <w:t>in Pineapple Juice After Application of Ohmic Heat at Different Voltages and Time Periods</w:t>
      </w:r>
      <w:r w:rsidRPr="00622B22">
        <w:rPr>
          <w:rFonts w:ascii="Times New Roman" w:hAnsi="Times New Roman" w:cs="Times New Roman"/>
          <w:b/>
          <w:bCs/>
        </w:rPr>
        <w:t xml:space="preserve"> </w:t>
      </w:r>
    </w:p>
    <w:p w14:paraId="49158E26" w14:textId="032BAA0A" w:rsidR="00622B22" w:rsidRPr="00622B22" w:rsidRDefault="00622B22" w:rsidP="00622B22">
      <w:pPr>
        <w:jc w:val="both"/>
        <w:rPr>
          <w:rFonts w:ascii="Times New Roman" w:hAnsi="Times New Roman" w:cs="Times New Roman"/>
          <w:b/>
          <w:bCs/>
        </w:rPr>
      </w:pPr>
    </w:p>
    <w:tbl>
      <w:tblPr>
        <w:tblStyle w:val="TableGrid"/>
        <w:tblW w:w="0" w:type="auto"/>
        <w:tblLook w:val="04A0" w:firstRow="1" w:lastRow="0" w:firstColumn="1" w:lastColumn="0" w:noHBand="0" w:noVBand="1"/>
      </w:tblPr>
      <w:tblGrid>
        <w:gridCol w:w="2337"/>
        <w:gridCol w:w="1106"/>
        <w:gridCol w:w="1129"/>
        <w:gridCol w:w="1129"/>
        <w:gridCol w:w="1129"/>
        <w:gridCol w:w="1129"/>
        <w:gridCol w:w="1057"/>
      </w:tblGrid>
      <w:tr w:rsidR="007451A4" w:rsidRPr="00622B22" w14:paraId="686D2513" w14:textId="5188D7A6" w:rsidTr="007451A4">
        <w:tc>
          <w:tcPr>
            <w:tcW w:w="0" w:type="auto"/>
            <w:hideMark/>
          </w:tcPr>
          <w:p w14:paraId="5AFB36C6"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Independent Variables</w:t>
            </w:r>
          </w:p>
        </w:tc>
        <w:tc>
          <w:tcPr>
            <w:tcW w:w="6679" w:type="dxa"/>
            <w:gridSpan w:val="6"/>
            <w:hideMark/>
          </w:tcPr>
          <w:p w14:paraId="5C6413A7"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L* Value - Mean ± SD</w:t>
            </w:r>
          </w:p>
          <w:p w14:paraId="09C5E03D" w14:textId="33407AEE" w:rsidR="007451A4" w:rsidRPr="00622B22" w:rsidRDefault="007451A4">
            <w:pPr>
              <w:rPr>
                <w:rFonts w:ascii="Times New Roman" w:hAnsi="Times New Roman" w:cs="Times New Roman"/>
                <w:b/>
                <w:bCs/>
              </w:rPr>
            </w:pPr>
          </w:p>
        </w:tc>
      </w:tr>
      <w:tr w:rsidR="00622B22" w:rsidRPr="00622B22" w14:paraId="70051CC1" w14:textId="77777777" w:rsidTr="007451A4">
        <w:tc>
          <w:tcPr>
            <w:tcW w:w="0" w:type="auto"/>
            <w:hideMark/>
          </w:tcPr>
          <w:p w14:paraId="3E344768" w14:textId="77777777" w:rsidR="00622B22" w:rsidRPr="00622B22" w:rsidRDefault="00622B22" w:rsidP="00622B22">
            <w:pPr>
              <w:spacing w:after="160" w:line="278" w:lineRule="auto"/>
              <w:jc w:val="both"/>
              <w:rPr>
                <w:rFonts w:ascii="Times New Roman" w:hAnsi="Times New Roman" w:cs="Times New Roman"/>
                <w:b/>
                <w:bCs/>
              </w:rPr>
            </w:pPr>
          </w:p>
        </w:tc>
        <w:tc>
          <w:tcPr>
            <w:tcW w:w="0" w:type="auto"/>
            <w:hideMark/>
          </w:tcPr>
          <w:p w14:paraId="76A44422"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0</w:t>
            </w:r>
          </w:p>
        </w:tc>
        <w:tc>
          <w:tcPr>
            <w:tcW w:w="0" w:type="auto"/>
            <w:hideMark/>
          </w:tcPr>
          <w:p w14:paraId="16D6C70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7</w:t>
            </w:r>
          </w:p>
        </w:tc>
        <w:tc>
          <w:tcPr>
            <w:tcW w:w="0" w:type="auto"/>
            <w:hideMark/>
          </w:tcPr>
          <w:p w14:paraId="489D7EE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14</w:t>
            </w:r>
          </w:p>
        </w:tc>
        <w:tc>
          <w:tcPr>
            <w:tcW w:w="0" w:type="auto"/>
            <w:hideMark/>
          </w:tcPr>
          <w:p w14:paraId="5D1A425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21</w:t>
            </w:r>
          </w:p>
        </w:tc>
        <w:tc>
          <w:tcPr>
            <w:tcW w:w="0" w:type="auto"/>
            <w:hideMark/>
          </w:tcPr>
          <w:p w14:paraId="536F6542"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28</w:t>
            </w:r>
          </w:p>
        </w:tc>
        <w:tc>
          <w:tcPr>
            <w:tcW w:w="0" w:type="auto"/>
            <w:hideMark/>
          </w:tcPr>
          <w:p w14:paraId="738C7F86" w14:textId="4BB8D374" w:rsidR="00622B22"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r>
      <w:tr w:rsidR="007451A4" w:rsidRPr="00622B22" w14:paraId="66D5F3B0" w14:textId="77777777" w:rsidTr="00F824FD">
        <w:tc>
          <w:tcPr>
            <w:tcW w:w="0" w:type="auto"/>
            <w:hideMark/>
          </w:tcPr>
          <w:p w14:paraId="0F2D19AB"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Voltage (V/cm)</w:t>
            </w:r>
          </w:p>
        </w:tc>
        <w:tc>
          <w:tcPr>
            <w:tcW w:w="0" w:type="auto"/>
            <w:gridSpan w:val="6"/>
            <w:hideMark/>
          </w:tcPr>
          <w:p w14:paraId="68ECFDEA" w14:textId="77777777" w:rsidR="007451A4" w:rsidRPr="00622B22" w:rsidRDefault="007451A4" w:rsidP="00622B22">
            <w:pPr>
              <w:spacing w:after="160" w:line="278" w:lineRule="auto"/>
              <w:jc w:val="both"/>
              <w:rPr>
                <w:rFonts w:ascii="Times New Roman" w:hAnsi="Times New Roman" w:cs="Times New Roman"/>
                <w:b/>
                <w:bCs/>
              </w:rPr>
            </w:pPr>
          </w:p>
        </w:tc>
      </w:tr>
      <w:tr w:rsidR="00622B22" w:rsidRPr="00622B22" w14:paraId="64EE97F9" w14:textId="77777777" w:rsidTr="007451A4">
        <w:tc>
          <w:tcPr>
            <w:tcW w:w="0" w:type="auto"/>
            <w:hideMark/>
          </w:tcPr>
          <w:p w14:paraId="38F2A68B"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10.35</w:t>
            </w:r>
          </w:p>
        </w:tc>
        <w:tc>
          <w:tcPr>
            <w:tcW w:w="0" w:type="auto"/>
            <w:hideMark/>
          </w:tcPr>
          <w:p w14:paraId="4FEBE2C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68.5 ± 0.8</w:t>
            </w:r>
          </w:p>
        </w:tc>
        <w:tc>
          <w:tcPr>
            <w:tcW w:w="0" w:type="auto"/>
            <w:hideMark/>
          </w:tcPr>
          <w:p w14:paraId="27680D0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67.0 ± 0.7</w:t>
            </w:r>
          </w:p>
        </w:tc>
        <w:tc>
          <w:tcPr>
            <w:tcW w:w="0" w:type="auto"/>
            <w:hideMark/>
          </w:tcPr>
          <w:p w14:paraId="5DC81DA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66.3 ± 0.7</w:t>
            </w:r>
          </w:p>
        </w:tc>
        <w:tc>
          <w:tcPr>
            <w:tcW w:w="0" w:type="auto"/>
            <w:hideMark/>
          </w:tcPr>
          <w:p w14:paraId="6127842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65.6 ± 0.6</w:t>
            </w:r>
          </w:p>
        </w:tc>
        <w:tc>
          <w:tcPr>
            <w:tcW w:w="0" w:type="auto"/>
            <w:hideMark/>
          </w:tcPr>
          <w:p w14:paraId="44050A1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65.0 ± 0.6</w:t>
            </w:r>
          </w:p>
        </w:tc>
        <w:tc>
          <w:tcPr>
            <w:tcW w:w="0" w:type="auto"/>
            <w:hideMark/>
          </w:tcPr>
          <w:p w14:paraId="1060998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7CF2993E" w14:textId="77777777" w:rsidTr="007451A4">
        <w:tc>
          <w:tcPr>
            <w:tcW w:w="0" w:type="auto"/>
            <w:hideMark/>
          </w:tcPr>
          <w:p w14:paraId="304913A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15.10</w:t>
            </w:r>
          </w:p>
        </w:tc>
        <w:tc>
          <w:tcPr>
            <w:tcW w:w="0" w:type="auto"/>
            <w:hideMark/>
          </w:tcPr>
          <w:p w14:paraId="7E84ED7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68.5 ± 0.8</w:t>
            </w:r>
          </w:p>
        </w:tc>
        <w:tc>
          <w:tcPr>
            <w:tcW w:w="0" w:type="auto"/>
            <w:hideMark/>
          </w:tcPr>
          <w:p w14:paraId="4C963C8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66.2 ± 0.7</w:t>
            </w:r>
          </w:p>
        </w:tc>
        <w:tc>
          <w:tcPr>
            <w:tcW w:w="0" w:type="auto"/>
            <w:hideMark/>
          </w:tcPr>
          <w:p w14:paraId="3A9DDD1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65.4 ± 0.7</w:t>
            </w:r>
          </w:p>
        </w:tc>
        <w:tc>
          <w:tcPr>
            <w:tcW w:w="0" w:type="auto"/>
            <w:hideMark/>
          </w:tcPr>
          <w:p w14:paraId="55379C7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64.7 ± 0.6</w:t>
            </w:r>
          </w:p>
        </w:tc>
        <w:tc>
          <w:tcPr>
            <w:tcW w:w="0" w:type="auto"/>
            <w:hideMark/>
          </w:tcPr>
          <w:p w14:paraId="517A444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64.1 ± 0.6</w:t>
            </w:r>
          </w:p>
        </w:tc>
        <w:tc>
          <w:tcPr>
            <w:tcW w:w="0" w:type="auto"/>
            <w:hideMark/>
          </w:tcPr>
          <w:p w14:paraId="5A9ABA8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42DD4FA2" w14:textId="77777777" w:rsidTr="007451A4">
        <w:tc>
          <w:tcPr>
            <w:tcW w:w="0" w:type="auto"/>
            <w:hideMark/>
          </w:tcPr>
          <w:p w14:paraId="01EDD55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20.21</w:t>
            </w:r>
          </w:p>
        </w:tc>
        <w:tc>
          <w:tcPr>
            <w:tcW w:w="0" w:type="auto"/>
            <w:hideMark/>
          </w:tcPr>
          <w:p w14:paraId="1C1D263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68.5 ± 0.8</w:t>
            </w:r>
          </w:p>
        </w:tc>
        <w:tc>
          <w:tcPr>
            <w:tcW w:w="0" w:type="auto"/>
            <w:hideMark/>
          </w:tcPr>
          <w:p w14:paraId="2550091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65.4 ± 0.7</w:t>
            </w:r>
          </w:p>
        </w:tc>
        <w:tc>
          <w:tcPr>
            <w:tcW w:w="0" w:type="auto"/>
            <w:hideMark/>
          </w:tcPr>
          <w:p w14:paraId="0A7A750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64.6 ± 0.6</w:t>
            </w:r>
          </w:p>
        </w:tc>
        <w:tc>
          <w:tcPr>
            <w:tcW w:w="0" w:type="auto"/>
            <w:hideMark/>
          </w:tcPr>
          <w:p w14:paraId="16E9538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63.9 ± 0.6</w:t>
            </w:r>
          </w:p>
        </w:tc>
        <w:tc>
          <w:tcPr>
            <w:tcW w:w="0" w:type="auto"/>
            <w:hideMark/>
          </w:tcPr>
          <w:p w14:paraId="103754A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63.3 ± 0.6</w:t>
            </w:r>
          </w:p>
        </w:tc>
        <w:tc>
          <w:tcPr>
            <w:tcW w:w="0" w:type="auto"/>
            <w:hideMark/>
          </w:tcPr>
          <w:p w14:paraId="35B6DA3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5E79228B" w14:textId="77777777" w:rsidTr="007451A4">
        <w:tc>
          <w:tcPr>
            <w:tcW w:w="0" w:type="auto"/>
            <w:hideMark/>
          </w:tcPr>
          <w:p w14:paraId="3F44DEC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25.25</w:t>
            </w:r>
          </w:p>
        </w:tc>
        <w:tc>
          <w:tcPr>
            <w:tcW w:w="0" w:type="auto"/>
            <w:hideMark/>
          </w:tcPr>
          <w:p w14:paraId="50236BD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68.5 ± 0.8</w:t>
            </w:r>
          </w:p>
        </w:tc>
        <w:tc>
          <w:tcPr>
            <w:tcW w:w="0" w:type="auto"/>
            <w:hideMark/>
          </w:tcPr>
          <w:p w14:paraId="79ECA7A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64.6 ± 0.6</w:t>
            </w:r>
          </w:p>
        </w:tc>
        <w:tc>
          <w:tcPr>
            <w:tcW w:w="0" w:type="auto"/>
            <w:hideMark/>
          </w:tcPr>
          <w:p w14:paraId="06E9041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63.8 ± 0.6</w:t>
            </w:r>
          </w:p>
        </w:tc>
        <w:tc>
          <w:tcPr>
            <w:tcW w:w="0" w:type="auto"/>
            <w:hideMark/>
          </w:tcPr>
          <w:p w14:paraId="344DDBD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63.1 ± 0.6</w:t>
            </w:r>
          </w:p>
        </w:tc>
        <w:tc>
          <w:tcPr>
            <w:tcW w:w="0" w:type="auto"/>
            <w:hideMark/>
          </w:tcPr>
          <w:p w14:paraId="29F69A0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62.5 ± 0.6</w:t>
            </w:r>
          </w:p>
        </w:tc>
        <w:tc>
          <w:tcPr>
            <w:tcW w:w="0" w:type="auto"/>
            <w:hideMark/>
          </w:tcPr>
          <w:p w14:paraId="747F9B6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6277D8E9" w14:textId="77777777" w:rsidTr="007451A4">
        <w:tc>
          <w:tcPr>
            <w:tcW w:w="0" w:type="auto"/>
            <w:hideMark/>
          </w:tcPr>
          <w:p w14:paraId="682F18D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71D8007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0.985</w:t>
            </w:r>
          </w:p>
        </w:tc>
        <w:tc>
          <w:tcPr>
            <w:tcW w:w="0" w:type="auto"/>
            <w:hideMark/>
          </w:tcPr>
          <w:p w14:paraId="0696965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0.019*</w:t>
            </w:r>
          </w:p>
        </w:tc>
        <w:tc>
          <w:tcPr>
            <w:tcW w:w="0" w:type="auto"/>
            <w:hideMark/>
          </w:tcPr>
          <w:p w14:paraId="5A1281F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0.017*</w:t>
            </w:r>
          </w:p>
        </w:tc>
        <w:tc>
          <w:tcPr>
            <w:tcW w:w="0" w:type="auto"/>
            <w:hideMark/>
          </w:tcPr>
          <w:p w14:paraId="1310ABF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0.016*</w:t>
            </w:r>
          </w:p>
        </w:tc>
        <w:tc>
          <w:tcPr>
            <w:tcW w:w="0" w:type="auto"/>
            <w:hideMark/>
          </w:tcPr>
          <w:p w14:paraId="01A1BDE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0.015*</w:t>
            </w:r>
          </w:p>
        </w:tc>
        <w:tc>
          <w:tcPr>
            <w:tcW w:w="0" w:type="auto"/>
            <w:hideMark/>
          </w:tcPr>
          <w:p w14:paraId="35002AD4" w14:textId="77777777" w:rsidR="00622B22" w:rsidRPr="00C05EBA" w:rsidRDefault="00622B22" w:rsidP="00622B22">
            <w:pPr>
              <w:spacing w:after="160" w:line="278" w:lineRule="auto"/>
              <w:jc w:val="both"/>
              <w:rPr>
                <w:rFonts w:ascii="Times New Roman" w:hAnsi="Times New Roman" w:cs="Times New Roman"/>
              </w:rPr>
            </w:pPr>
          </w:p>
        </w:tc>
      </w:tr>
      <w:tr w:rsidR="007451A4" w:rsidRPr="00622B22" w14:paraId="202F9F48" w14:textId="77777777" w:rsidTr="008C66A2">
        <w:tc>
          <w:tcPr>
            <w:tcW w:w="0" w:type="auto"/>
            <w:hideMark/>
          </w:tcPr>
          <w:p w14:paraId="2AC95C71"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Time (min)</w:t>
            </w:r>
          </w:p>
        </w:tc>
        <w:tc>
          <w:tcPr>
            <w:tcW w:w="0" w:type="auto"/>
            <w:gridSpan w:val="6"/>
            <w:hideMark/>
          </w:tcPr>
          <w:p w14:paraId="00E9B0C8" w14:textId="77777777" w:rsidR="007451A4" w:rsidRPr="00C05EBA" w:rsidRDefault="007451A4" w:rsidP="00622B22">
            <w:pPr>
              <w:spacing w:after="160" w:line="278" w:lineRule="auto"/>
              <w:jc w:val="both"/>
              <w:rPr>
                <w:rFonts w:ascii="Times New Roman" w:hAnsi="Times New Roman" w:cs="Times New Roman"/>
              </w:rPr>
            </w:pPr>
          </w:p>
        </w:tc>
      </w:tr>
      <w:tr w:rsidR="00622B22" w:rsidRPr="00622B22" w14:paraId="2A75299D" w14:textId="77777777" w:rsidTr="007451A4">
        <w:tc>
          <w:tcPr>
            <w:tcW w:w="0" w:type="auto"/>
            <w:hideMark/>
          </w:tcPr>
          <w:p w14:paraId="5DFE509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lastRenderedPageBreak/>
              <w:t>1</w:t>
            </w:r>
          </w:p>
        </w:tc>
        <w:tc>
          <w:tcPr>
            <w:tcW w:w="0" w:type="auto"/>
            <w:hideMark/>
          </w:tcPr>
          <w:p w14:paraId="0066A87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68.5 ± 0.8</w:t>
            </w:r>
          </w:p>
        </w:tc>
        <w:tc>
          <w:tcPr>
            <w:tcW w:w="0" w:type="auto"/>
            <w:hideMark/>
          </w:tcPr>
          <w:p w14:paraId="7D5A3CF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66.8 ± 0.7</w:t>
            </w:r>
          </w:p>
        </w:tc>
        <w:tc>
          <w:tcPr>
            <w:tcW w:w="0" w:type="auto"/>
            <w:hideMark/>
          </w:tcPr>
          <w:p w14:paraId="09E1B81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66.1 ± 0.7</w:t>
            </w:r>
          </w:p>
        </w:tc>
        <w:tc>
          <w:tcPr>
            <w:tcW w:w="0" w:type="auto"/>
            <w:hideMark/>
          </w:tcPr>
          <w:p w14:paraId="3360CD1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65.4 ± 0.6</w:t>
            </w:r>
          </w:p>
        </w:tc>
        <w:tc>
          <w:tcPr>
            <w:tcW w:w="0" w:type="auto"/>
            <w:hideMark/>
          </w:tcPr>
          <w:p w14:paraId="23A8805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64.8 ± 0.6</w:t>
            </w:r>
          </w:p>
        </w:tc>
        <w:tc>
          <w:tcPr>
            <w:tcW w:w="0" w:type="auto"/>
            <w:hideMark/>
          </w:tcPr>
          <w:p w14:paraId="125037B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4A66292A" w14:textId="77777777" w:rsidTr="007451A4">
        <w:tc>
          <w:tcPr>
            <w:tcW w:w="0" w:type="auto"/>
            <w:hideMark/>
          </w:tcPr>
          <w:p w14:paraId="6BCA3B3B"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4</w:t>
            </w:r>
          </w:p>
        </w:tc>
        <w:tc>
          <w:tcPr>
            <w:tcW w:w="0" w:type="auto"/>
            <w:hideMark/>
          </w:tcPr>
          <w:p w14:paraId="484F466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68.5 ± 0.8</w:t>
            </w:r>
          </w:p>
        </w:tc>
        <w:tc>
          <w:tcPr>
            <w:tcW w:w="0" w:type="auto"/>
            <w:hideMark/>
          </w:tcPr>
          <w:p w14:paraId="244D0D4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65.8 ± 0.7</w:t>
            </w:r>
          </w:p>
        </w:tc>
        <w:tc>
          <w:tcPr>
            <w:tcW w:w="0" w:type="auto"/>
            <w:hideMark/>
          </w:tcPr>
          <w:p w14:paraId="3B031C2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65.0 ± 0.6</w:t>
            </w:r>
          </w:p>
        </w:tc>
        <w:tc>
          <w:tcPr>
            <w:tcW w:w="0" w:type="auto"/>
            <w:hideMark/>
          </w:tcPr>
          <w:p w14:paraId="015D042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64.3 ± 0.6</w:t>
            </w:r>
          </w:p>
        </w:tc>
        <w:tc>
          <w:tcPr>
            <w:tcW w:w="0" w:type="auto"/>
            <w:hideMark/>
          </w:tcPr>
          <w:p w14:paraId="687608A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63.7 ± 0.6</w:t>
            </w:r>
          </w:p>
        </w:tc>
        <w:tc>
          <w:tcPr>
            <w:tcW w:w="0" w:type="auto"/>
            <w:hideMark/>
          </w:tcPr>
          <w:p w14:paraId="1337453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2C37DA4E" w14:textId="77777777" w:rsidTr="007451A4">
        <w:tc>
          <w:tcPr>
            <w:tcW w:w="0" w:type="auto"/>
            <w:hideMark/>
          </w:tcPr>
          <w:p w14:paraId="4C460B3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w:t>
            </w:r>
          </w:p>
        </w:tc>
        <w:tc>
          <w:tcPr>
            <w:tcW w:w="0" w:type="auto"/>
            <w:hideMark/>
          </w:tcPr>
          <w:p w14:paraId="362950D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68.5 ± 0.8</w:t>
            </w:r>
          </w:p>
        </w:tc>
        <w:tc>
          <w:tcPr>
            <w:tcW w:w="0" w:type="auto"/>
            <w:hideMark/>
          </w:tcPr>
          <w:p w14:paraId="6A0E23D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65.2 ± 0.6</w:t>
            </w:r>
          </w:p>
        </w:tc>
        <w:tc>
          <w:tcPr>
            <w:tcW w:w="0" w:type="auto"/>
            <w:hideMark/>
          </w:tcPr>
          <w:p w14:paraId="3B82A92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64.4 ± 0.6</w:t>
            </w:r>
          </w:p>
        </w:tc>
        <w:tc>
          <w:tcPr>
            <w:tcW w:w="0" w:type="auto"/>
            <w:hideMark/>
          </w:tcPr>
          <w:p w14:paraId="1E9F3AA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63.7 ± 0.6</w:t>
            </w:r>
          </w:p>
        </w:tc>
        <w:tc>
          <w:tcPr>
            <w:tcW w:w="0" w:type="auto"/>
            <w:hideMark/>
          </w:tcPr>
          <w:p w14:paraId="5D9995B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63.1 ± 0.6</w:t>
            </w:r>
          </w:p>
        </w:tc>
        <w:tc>
          <w:tcPr>
            <w:tcW w:w="0" w:type="auto"/>
            <w:hideMark/>
          </w:tcPr>
          <w:p w14:paraId="6812970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033EFD8A" w14:textId="77777777" w:rsidTr="007451A4">
        <w:tc>
          <w:tcPr>
            <w:tcW w:w="0" w:type="auto"/>
            <w:hideMark/>
          </w:tcPr>
          <w:p w14:paraId="75BEAD1D"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2F04160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0.992</w:t>
            </w:r>
          </w:p>
        </w:tc>
        <w:tc>
          <w:tcPr>
            <w:tcW w:w="0" w:type="auto"/>
            <w:hideMark/>
          </w:tcPr>
          <w:p w14:paraId="4ACD6142"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0.026*</w:t>
            </w:r>
          </w:p>
        </w:tc>
        <w:tc>
          <w:tcPr>
            <w:tcW w:w="0" w:type="auto"/>
            <w:hideMark/>
          </w:tcPr>
          <w:p w14:paraId="4418F79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0.024*</w:t>
            </w:r>
          </w:p>
        </w:tc>
        <w:tc>
          <w:tcPr>
            <w:tcW w:w="0" w:type="auto"/>
            <w:hideMark/>
          </w:tcPr>
          <w:p w14:paraId="0CDF5B2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0.022*</w:t>
            </w:r>
          </w:p>
        </w:tc>
        <w:tc>
          <w:tcPr>
            <w:tcW w:w="0" w:type="auto"/>
            <w:hideMark/>
          </w:tcPr>
          <w:p w14:paraId="6FB8FEA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0.021*</w:t>
            </w:r>
          </w:p>
        </w:tc>
        <w:tc>
          <w:tcPr>
            <w:tcW w:w="0" w:type="auto"/>
            <w:hideMark/>
          </w:tcPr>
          <w:p w14:paraId="270EF0F7" w14:textId="77777777" w:rsidR="00622B22" w:rsidRPr="00622B22" w:rsidRDefault="00622B22" w:rsidP="00622B22">
            <w:pPr>
              <w:spacing w:after="160" w:line="278" w:lineRule="auto"/>
              <w:jc w:val="both"/>
              <w:rPr>
                <w:rFonts w:ascii="Times New Roman" w:hAnsi="Times New Roman" w:cs="Times New Roman"/>
                <w:b/>
                <w:bCs/>
              </w:rPr>
            </w:pPr>
          </w:p>
        </w:tc>
      </w:tr>
      <w:tr w:rsidR="00622B22" w:rsidRPr="00622B22" w14:paraId="06E1A0CA" w14:textId="77777777" w:rsidTr="007451A4">
        <w:tc>
          <w:tcPr>
            <w:tcW w:w="0" w:type="auto"/>
            <w:hideMark/>
          </w:tcPr>
          <w:p w14:paraId="2291476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Total</w:t>
            </w:r>
          </w:p>
        </w:tc>
        <w:tc>
          <w:tcPr>
            <w:tcW w:w="0" w:type="auto"/>
            <w:hideMark/>
          </w:tcPr>
          <w:p w14:paraId="3A6C79E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68.5 ± 0.8</w:t>
            </w:r>
          </w:p>
        </w:tc>
        <w:tc>
          <w:tcPr>
            <w:tcW w:w="0" w:type="auto"/>
            <w:hideMark/>
          </w:tcPr>
          <w:p w14:paraId="6E8D9B0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65.9 ± 0.7</w:t>
            </w:r>
          </w:p>
        </w:tc>
        <w:tc>
          <w:tcPr>
            <w:tcW w:w="0" w:type="auto"/>
            <w:hideMark/>
          </w:tcPr>
          <w:p w14:paraId="4982903A"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65.2 ± 0.7</w:t>
            </w:r>
          </w:p>
        </w:tc>
        <w:tc>
          <w:tcPr>
            <w:tcW w:w="0" w:type="auto"/>
            <w:hideMark/>
          </w:tcPr>
          <w:p w14:paraId="30E3CBA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64.5 ± 0.6</w:t>
            </w:r>
          </w:p>
        </w:tc>
        <w:tc>
          <w:tcPr>
            <w:tcW w:w="0" w:type="auto"/>
            <w:hideMark/>
          </w:tcPr>
          <w:p w14:paraId="2E0788B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63.9 ± 0.6</w:t>
            </w:r>
          </w:p>
        </w:tc>
        <w:tc>
          <w:tcPr>
            <w:tcW w:w="0" w:type="auto"/>
            <w:hideMark/>
          </w:tcPr>
          <w:p w14:paraId="7214111E"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0.000*</w:t>
            </w:r>
          </w:p>
        </w:tc>
      </w:tr>
    </w:tbl>
    <w:p w14:paraId="36F169CC" w14:textId="362B27D1" w:rsidR="00622B22" w:rsidRPr="00622B22" w:rsidRDefault="00622B22" w:rsidP="00622B22">
      <w:pPr>
        <w:jc w:val="both"/>
        <w:rPr>
          <w:rFonts w:ascii="Times New Roman" w:hAnsi="Times New Roman" w:cs="Times New Roman"/>
          <w:b/>
          <w:bCs/>
        </w:rPr>
      </w:pPr>
      <w:r w:rsidRPr="00622B22">
        <w:rPr>
          <w:rFonts w:ascii="Times New Roman" w:hAnsi="Times New Roman" w:cs="Times New Roman"/>
          <w:b/>
          <w:bCs/>
        </w:rPr>
        <w:t>*Test applied: ® One-way ANOVA, *Repeated measures ANOVA, *indicates statistically significant difference at p&lt;0.05, SD = Standard Deviation*</w:t>
      </w:r>
    </w:p>
    <w:p w14:paraId="4FAF645B" w14:textId="77777777" w:rsidR="00137B0E" w:rsidRPr="00137B0E" w:rsidRDefault="00137B0E" w:rsidP="00137B0E">
      <w:pPr>
        <w:jc w:val="both"/>
        <w:rPr>
          <w:rFonts w:ascii="Times New Roman" w:hAnsi="Times New Roman" w:cs="Times New Roman"/>
        </w:rPr>
      </w:pPr>
      <w:r w:rsidRPr="00137B0E">
        <w:rPr>
          <w:rFonts w:ascii="Times New Roman" w:hAnsi="Times New Roman" w:cs="Times New Roman"/>
        </w:rPr>
        <w:t xml:space="preserve">The lightness (L) of </w:t>
      </w:r>
      <w:proofErr w:type="spellStart"/>
      <w:r w:rsidRPr="00137B0E">
        <w:rPr>
          <w:rFonts w:ascii="Times New Roman" w:hAnsi="Times New Roman" w:cs="Times New Roman"/>
        </w:rPr>
        <w:t>ohmically</w:t>
      </w:r>
      <w:proofErr w:type="spellEnd"/>
      <w:r w:rsidRPr="00137B0E">
        <w:rPr>
          <w:rFonts w:ascii="Times New Roman" w:hAnsi="Times New Roman" w:cs="Times New Roman"/>
        </w:rPr>
        <w:t xml:space="preserve"> heated pineapple juice decreased in a</w:t>
      </w:r>
      <w:r w:rsidRPr="00137B0E">
        <w:rPr>
          <w:rFonts w:ascii="Times New Roman" w:hAnsi="Times New Roman" w:cs="Times New Roman"/>
        </w:rPr>
        <w:t> </w:t>
      </w:r>
      <w:r w:rsidRPr="00137B0E">
        <w:rPr>
          <w:rFonts w:ascii="Times New Roman" w:hAnsi="Times New Roman" w:cs="Times New Roman"/>
        </w:rPr>
        <w:t>linear manner during storage over the range of electric field strengths (10.35, 15.10, 20.21, and 25.25 V/cm) and times (1, 4, and 6 min), indicating extent of browning development (Table 8). Initial</w:t>
      </w:r>
      <w:r w:rsidRPr="00137B0E">
        <w:rPr>
          <w:rFonts w:ascii="Times New Roman" w:hAnsi="Times New Roman" w:cs="Times New Roman"/>
        </w:rPr>
        <w:t> </w:t>
      </w:r>
      <w:r w:rsidRPr="00137B0E">
        <w:rPr>
          <w:rFonts w:ascii="Times New Roman" w:hAnsi="Times New Roman" w:cs="Times New Roman"/>
        </w:rPr>
        <w:t>L values were similar among treatments (68.5 ± 0.8 on day 0) and declined to between 62.5 and 65.0 after 28 days of storage. The most severe darkening was observed at higher voltages and longer process times, with L* falling to a minimum of 62.5 at 25.25 V/cm</w:t>
      </w:r>
      <w:r w:rsidRPr="00137B0E">
        <w:rPr>
          <w:rFonts w:ascii="Times New Roman" w:hAnsi="Times New Roman" w:cs="Times New Roman"/>
        </w:rPr>
        <w:t> </w:t>
      </w:r>
      <w:r w:rsidRPr="00137B0E">
        <w:rPr>
          <w:rFonts w:ascii="Times New Roman" w:hAnsi="Times New Roman" w:cs="Times New Roman"/>
        </w:rPr>
        <w:t>for 6 min. Repeated-measures ANOVA showed the statistically</w:t>
      </w:r>
      <w:r w:rsidRPr="00137B0E">
        <w:rPr>
          <w:rFonts w:ascii="Times New Roman" w:hAnsi="Times New Roman" w:cs="Times New Roman"/>
        </w:rPr>
        <w:t> </w:t>
      </w:r>
      <w:r w:rsidRPr="00137B0E">
        <w:rPr>
          <w:rFonts w:ascii="Times New Roman" w:hAnsi="Times New Roman" w:cs="Times New Roman"/>
        </w:rPr>
        <w:t>significant within-treatment differences between days of storage (p &lt; 0.000). These changes may</w:t>
      </w:r>
      <w:r w:rsidRPr="00137B0E">
        <w:rPr>
          <w:rFonts w:ascii="Times New Roman" w:hAnsi="Times New Roman" w:cs="Times New Roman"/>
        </w:rPr>
        <w:t> </w:t>
      </w:r>
      <w:r w:rsidRPr="00137B0E">
        <w:rPr>
          <w:rFonts w:ascii="Times New Roman" w:hAnsi="Times New Roman" w:cs="Times New Roman"/>
        </w:rPr>
        <w:t xml:space="preserve">be attributed to the non-enzymatic browning reaction such as Maillard-type reaction, caramelization, and generation </w:t>
      </w:r>
      <w:proofErr w:type="spellStart"/>
      <w:r w:rsidRPr="00137B0E">
        <w:rPr>
          <w:rFonts w:ascii="Times New Roman" w:hAnsi="Times New Roman" w:cs="Times New Roman"/>
        </w:rPr>
        <w:t>colored</w:t>
      </w:r>
      <w:proofErr w:type="spellEnd"/>
      <w:r w:rsidRPr="00137B0E">
        <w:rPr>
          <w:rFonts w:ascii="Times New Roman" w:hAnsi="Times New Roman" w:cs="Times New Roman"/>
        </w:rPr>
        <w:t xml:space="preserve"> compounds due to sugar and free amino acids interactions during storage (Terefe et al., 2016; </w:t>
      </w:r>
      <w:proofErr w:type="spellStart"/>
      <w:r w:rsidRPr="00137B0E">
        <w:rPr>
          <w:rFonts w:ascii="Times New Roman" w:hAnsi="Times New Roman" w:cs="Times New Roman"/>
        </w:rPr>
        <w:t>Demirdöven</w:t>
      </w:r>
      <w:proofErr w:type="spellEnd"/>
      <w:r w:rsidRPr="00137B0E">
        <w:rPr>
          <w:rFonts w:ascii="Times New Roman" w:hAnsi="Times New Roman" w:cs="Times New Roman"/>
        </w:rPr>
        <w:t xml:space="preserve"> &amp; Virtanen, 2021).</w:t>
      </w:r>
    </w:p>
    <w:p w14:paraId="732CD333" w14:textId="77777777" w:rsidR="00137B0E" w:rsidRPr="00137B0E" w:rsidRDefault="00137B0E" w:rsidP="00137B0E">
      <w:pPr>
        <w:jc w:val="both"/>
        <w:rPr>
          <w:rFonts w:ascii="Times New Roman" w:hAnsi="Times New Roman" w:cs="Times New Roman"/>
        </w:rPr>
      </w:pPr>
      <w:r w:rsidRPr="00137B0E">
        <w:rPr>
          <w:rFonts w:ascii="Times New Roman" w:hAnsi="Times New Roman" w:cs="Times New Roman"/>
        </w:rPr>
        <w:t>One-way ANOVA showed significant differences between voltage levels from day 7 onwards (p =</w:t>
      </w:r>
      <w:r w:rsidRPr="00137B0E">
        <w:rPr>
          <w:rFonts w:ascii="Times New Roman" w:hAnsi="Times New Roman" w:cs="Times New Roman"/>
        </w:rPr>
        <w:t> </w:t>
      </w:r>
      <w:r w:rsidRPr="00137B0E">
        <w:rPr>
          <w:rFonts w:ascii="Times New Roman" w:hAnsi="Times New Roman" w:cs="Times New Roman"/>
        </w:rPr>
        <w:t>0.015–0.019), where high electric field strengths induced faster NEB due to higher thermal load. The effect of processing time was</w:t>
      </w:r>
      <w:r w:rsidRPr="00137B0E">
        <w:rPr>
          <w:rFonts w:ascii="Times New Roman" w:hAnsi="Times New Roman" w:cs="Times New Roman"/>
        </w:rPr>
        <w:t> </w:t>
      </w:r>
      <w:r w:rsidRPr="00137B0E">
        <w:rPr>
          <w:rFonts w:ascii="Times New Roman" w:hAnsi="Times New Roman" w:cs="Times New Roman"/>
        </w:rPr>
        <w:t>similar (p = 0.021–0.026), proliferating the kinetics of browning reactions. At the end of storage, the average L* had declined to 63.9 (corresponding to</w:t>
      </w:r>
      <w:r w:rsidRPr="00137B0E">
        <w:rPr>
          <w:rFonts w:ascii="Times New Roman" w:hAnsi="Times New Roman" w:cs="Times New Roman"/>
        </w:rPr>
        <w:t> </w:t>
      </w:r>
      <w:r w:rsidRPr="00137B0E">
        <w:rPr>
          <w:rFonts w:ascii="Times New Roman" w:hAnsi="Times New Roman" w:cs="Times New Roman"/>
        </w:rPr>
        <w:t xml:space="preserve">approximately 93% </w:t>
      </w:r>
      <w:proofErr w:type="spellStart"/>
      <w:r w:rsidRPr="00137B0E">
        <w:rPr>
          <w:rFonts w:ascii="Times New Roman" w:hAnsi="Times New Roman" w:cs="Times New Roman"/>
        </w:rPr>
        <w:t>color</w:t>
      </w:r>
      <w:proofErr w:type="spellEnd"/>
      <w:r w:rsidRPr="00137B0E">
        <w:rPr>
          <w:rFonts w:ascii="Times New Roman" w:hAnsi="Times New Roman" w:cs="Times New Roman"/>
        </w:rPr>
        <w:t xml:space="preserve"> retention). This decrease was not as significant as that usually recorded in industrially heated</w:t>
      </w:r>
      <w:r w:rsidRPr="00137B0E">
        <w:rPr>
          <w:rFonts w:ascii="Times New Roman" w:hAnsi="Times New Roman" w:cs="Times New Roman"/>
        </w:rPr>
        <w:t> </w:t>
      </w:r>
      <w:r w:rsidRPr="00137B0E">
        <w:rPr>
          <w:rFonts w:ascii="Times New Roman" w:hAnsi="Times New Roman" w:cs="Times New Roman"/>
        </w:rPr>
        <w:t>juices, where inhomogeneous heating can result in localized overheating and over-browning. The relatively</w:t>
      </w:r>
      <w:r w:rsidRPr="00137B0E">
        <w:rPr>
          <w:rFonts w:ascii="Times New Roman" w:hAnsi="Times New Roman" w:cs="Times New Roman"/>
        </w:rPr>
        <w:t> </w:t>
      </w:r>
      <w:r w:rsidRPr="00137B0E">
        <w:rPr>
          <w:rFonts w:ascii="Times New Roman" w:hAnsi="Times New Roman" w:cs="Times New Roman"/>
        </w:rPr>
        <w:t xml:space="preserve">steady </w:t>
      </w:r>
      <w:proofErr w:type="spellStart"/>
      <w:r w:rsidRPr="00137B0E">
        <w:rPr>
          <w:rFonts w:ascii="Times New Roman" w:hAnsi="Times New Roman" w:cs="Times New Roman"/>
        </w:rPr>
        <w:t>color</w:t>
      </w:r>
      <w:proofErr w:type="spellEnd"/>
      <w:r w:rsidRPr="00137B0E">
        <w:rPr>
          <w:rFonts w:ascii="Times New Roman" w:hAnsi="Times New Roman" w:cs="Times New Roman"/>
        </w:rPr>
        <w:t xml:space="preserve"> profile further indicates the benefits of ohmic heating in providing uniform energy deposition (Pereira et al., 2007). Similar observations have been found for other ohmic-processed fruit juices where an optimization of processing conditions has efficiently</w:t>
      </w:r>
      <w:r w:rsidRPr="00137B0E">
        <w:rPr>
          <w:rFonts w:ascii="Times New Roman" w:hAnsi="Times New Roman" w:cs="Times New Roman"/>
        </w:rPr>
        <w:t> </w:t>
      </w:r>
      <w:r w:rsidRPr="00137B0E">
        <w:rPr>
          <w:rFonts w:ascii="Times New Roman" w:hAnsi="Times New Roman" w:cs="Times New Roman"/>
        </w:rPr>
        <w:t>restricted the visual quality changes upon storage (Yildiz et al., 2012).</w:t>
      </w:r>
    </w:p>
    <w:p w14:paraId="22313D35" w14:textId="0487D15A" w:rsidR="00622B22" w:rsidRDefault="00D735D0" w:rsidP="00622B22">
      <w:pPr>
        <w:jc w:val="both"/>
        <w:rPr>
          <w:rFonts w:ascii="Times New Roman" w:hAnsi="Times New Roman" w:cs="Times New Roman"/>
          <w:b/>
          <w:bCs/>
        </w:rPr>
      </w:pPr>
      <w:r>
        <w:rPr>
          <w:rFonts w:ascii="Times New Roman" w:hAnsi="Times New Roman" w:cs="Times New Roman"/>
          <w:b/>
          <w:bCs/>
        </w:rPr>
        <w:t xml:space="preserve">Table </w:t>
      </w:r>
      <w:r w:rsidR="00622B22" w:rsidRPr="00622B22">
        <w:rPr>
          <w:rFonts w:ascii="Times New Roman" w:hAnsi="Times New Roman" w:cs="Times New Roman"/>
          <w:b/>
          <w:bCs/>
        </w:rPr>
        <w:t>9</w:t>
      </w:r>
      <w:r>
        <w:rPr>
          <w:rFonts w:ascii="Times New Roman" w:hAnsi="Times New Roman" w:cs="Times New Roman"/>
          <w:b/>
          <w:bCs/>
        </w:rPr>
        <w:t xml:space="preserve">: </w:t>
      </w:r>
      <w:r w:rsidRPr="00D47B39">
        <w:rPr>
          <w:rFonts w:ascii="Times New Roman" w:hAnsi="Times New Roman" w:cs="Times New Roman"/>
          <w:b/>
          <w:bCs/>
        </w:rPr>
        <w:t xml:space="preserve">Comparative Assessment of </w:t>
      </w:r>
      <w:r>
        <w:rPr>
          <w:rFonts w:ascii="Times New Roman" w:hAnsi="Times New Roman" w:cs="Times New Roman"/>
          <w:b/>
          <w:bCs/>
        </w:rPr>
        <w:t xml:space="preserve">Microbial analysis </w:t>
      </w:r>
      <w:r w:rsidRPr="00D47B39">
        <w:rPr>
          <w:rFonts w:ascii="Times New Roman" w:hAnsi="Times New Roman" w:cs="Times New Roman"/>
          <w:b/>
          <w:bCs/>
        </w:rPr>
        <w:t>in Pineapple Juice After Application of Ohmic Heat at Different Voltages and Time Periods</w:t>
      </w:r>
    </w:p>
    <w:p w14:paraId="45AA7100" w14:textId="77777777" w:rsidR="00D735D0" w:rsidRPr="00622B22" w:rsidRDefault="00D735D0" w:rsidP="00622B22">
      <w:pPr>
        <w:jc w:val="both"/>
        <w:rPr>
          <w:rFonts w:ascii="Times New Roman" w:hAnsi="Times New Roman" w:cs="Times New Roman"/>
          <w:b/>
          <w:bCs/>
        </w:rPr>
      </w:pPr>
    </w:p>
    <w:tbl>
      <w:tblPr>
        <w:tblStyle w:val="TableGrid"/>
        <w:tblW w:w="0" w:type="auto"/>
        <w:tblLook w:val="04A0" w:firstRow="1" w:lastRow="0" w:firstColumn="1" w:lastColumn="0" w:noHBand="0" w:noVBand="1"/>
      </w:tblPr>
      <w:tblGrid>
        <w:gridCol w:w="2501"/>
        <w:gridCol w:w="915"/>
        <w:gridCol w:w="915"/>
        <w:gridCol w:w="1047"/>
        <w:gridCol w:w="1202"/>
        <w:gridCol w:w="1202"/>
        <w:gridCol w:w="1234"/>
      </w:tblGrid>
      <w:tr w:rsidR="00D735D0" w:rsidRPr="00622B22" w14:paraId="476C654E" w14:textId="5D9D555F" w:rsidTr="00D735D0">
        <w:tc>
          <w:tcPr>
            <w:tcW w:w="0" w:type="auto"/>
            <w:hideMark/>
          </w:tcPr>
          <w:p w14:paraId="5605EA34" w14:textId="77777777" w:rsidR="00D735D0" w:rsidRPr="00622B22" w:rsidRDefault="00D735D0"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lastRenderedPageBreak/>
              <w:t>Independent Variables</w:t>
            </w:r>
          </w:p>
        </w:tc>
        <w:tc>
          <w:tcPr>
            <w:tcW w:w="6558" w:type="dxa"/>
            <w:gridSpan w:val="6"/>
            <w:hideMark/>
          </w:tcPr>
          <w:p w14:paraId="706F38C9" w14:textId="77777777" w:rsidR="00D735D0" w:rsidRPr="00622B22" w:rsidRDefault="00D735D0"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Total Plate Count (log CFU/mL) - Mean ± SD</w:t>
            </w:r>
          </w:p>
          <w:p w14:paraId="77E10775" w14:textId="430AB989" w:rsidR="00D735D0" w:rsidRPr="00622B22" w:rsidRDefault="00D735D0">
            <w:pPr>
              <w:rPr>
                <w:rFonts w:ascii="Times New Roman" w:hAnsi="Times New Roman" w:cs="Times New Roman"/>
                <w:b/>
                <w:bCs/>
              </w:rPr>
            </w:pPr>
          </w:p>
        </w:tc>
      </w:tr>
      <w:tr w:rsidR="00622B22" w:rsidRPr="00622B22" w14:paraId="54EADED4" w14:textId="77777777" w:rsidTr="00D735D0">
        <w:tc>
          <w:tcPr>
            <w:tcW w:w="0" w:type="auto"/>
            <w:hideMark/>
          </w:tcPr>
          <w:p w14:paraId="24773196" w14:textId="77777777" w:rsidR="00622B22" w:rsidRPr="00622B22" w:rsidRDefault="00622B22" w:rsidP="00622B22">
            <w:pPr>
              <w:spacing w:after="160" w:line="278" w:lineRule="auto"/>
              <w:jc w:val="both"/>
              <w:rPr>
                <w:rFonts w:ascii="Times New Roman" w:hAnsi="Times New Roman" w:cs="Times New Roman"/>
                <w:b/>
                <w:bCs/>
              </w:rPr>
            </w:pPr>
          </w:p>
        </w:tc>
        <w:tc>
          <w:tcPr>
            <w:tcW w:w="0" w:type="auto"/>
            <w:hideMark/>
          </w:tcPr>
          <w:p w14:paraId="0BB60F9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0</w:t>
            </w:r>
          </w:p>
        </w:tc>
        <w:tc>
          <w:tcPr>
            <w:tcW w:w="0" w:type="auto"/>
            <w:hideMark/>
          </w:tcPr>
          <w:p w14:paraId="62804A3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7</w:t>
            </w:r>
          </w:p>
        </w:tc>
        <w:tc>
          <w:tcPr>
            <w:tcW w:w="0" w:type="auto"/>
            <w:hideMark/>
          </w:tcPr>
          <w:p w14:paraId="6EAB7186"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14</w:t>
            </w:r>
          </w:p>
        </w:tc>
        <w:tc>
          <w:tcPr>
            <w:tcW w:w="0" w:type="auto"/>
            <w:hideMark/>
          </w:tcPr>
          <w:p w14:paraId="422F0A3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21</w:t>
            </w:r>
          </w:p>
        </w:tc>
        <w:tc>
          <w:tcPr>
            <w:tcW w:w="0" w:type="auto"/>
            <w:hideMark/>
          </w:tcPr>
          <w:p w14:paraId="21A755B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28</w:t>
            </w:r>
          </w:p>
        </w:tc>
        <w:tc>
          <w:tcPr>
            <w:tcW w:w="0" w:type="auto"/>
            <w:hideMark/>
          </w:tcPr>
          <w:p w14:paraId="2B902BBE" w14:textId="0D7CA3E0" w:rsidR="00622B22" w:rsidRPr="00622B22" w:rsidRDefault="00D735D0"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r>
      <w:tr w:rsidR="00D735D0" w:rsidRPr="00622B22" w14:paraId="41D4A7F8" w14:textId="77777777" w:rsidTr="00226566">
        <w:tc>
          <w:tcPr>
            <w:tcW w:w="0" w:type="auto"/>
            <w:hideMark/>
          </w:tcPr>
          <w:p w14:paraId="51735DCE" w14:textId="77777777" w:rsidR="00D735D0" w:rsidRPr="00622B22" w:rsidRDefault="00D735D0"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Voltage (V/cm)</w:t>
            </w:r>
          </w:p>
        </w:tc>
        <w:tc>
          <w:tcPr>
            <w:tcW w:w="0" w:type="auto"/>
            <w:gridSpan w:val="6"/>
            <w:hideMark/>
          </w:tcPr>
          <w:p w14:paraId="1A120EF6" w14:textId="77777777" w:rsidR="00D735D0" w:rsidRPr="00622B22" w:rsidRDefault="00D735D0" w:rsidP="00622B22">
            <w:pPr>
              <w:spacing w:after="160" w:line="278" w:lineRule="auto"/>
              <w:jc w:val="both"/>
              <w:rPr>
                <w:rFonts w:ascii="Times New Roman" w:hAnsi="Times New Roman" w:cs="Times New Roman"/>
                <w:b/>
                <w:bCs/>
              </w:rPr>
            </w:pPr>
          </w:p>
        </w:tc>
      </w:tr>
      <w:tr w:rsidR="00622B22" w:rsidRPr="00622B22" w14:paraId="5787F902" w14:textId="77777777" w:rsidTr="00D735D0">
        <w:tc>
          <w:tcPr>
            <w:tcW w:w="0" w:type="auto"/>
            <w:hideMark/>
          </w:tcPr>
          <w:p w14:paraId="163CA7B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10.35</w:t>
            </w:r>
          </w:p>
        </w:tc>
        <w:tc>
          <w:tcPr>
            <w:tcW w:w="0" w:type="auto"/>
            <w:hideMark/>
          </w:tcPr>
          <w:p w14:paraId="2FFA750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3667DF0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49E357A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31A641D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1.1 ± 0.2</w:t>
            </w:r>
          </w:p>
        </w:tc>
        <w:tc>
          <w:tcPr>
            <w:tcW w:w="0" w:type="auto"/>
            <w:hideMark/>
          </w:tcPr>
          <w:p w14:paraId="52379F7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2.3 ± 0.4</w:t>
            </w:r>
          </w:p>
        </w:tc>
        <w:tc>
          <w:tcPr>
            <w:tcW w:w="0" w:type="auto"/>
            <w:hideMark/>
          </w:tcPr>
          <w:p w14:paraId="3AEE002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79F21CD7" w14:textId="77777777" w:rsidTr="00D735D0">
        <w:tc>
          <w:tcPr>
            <w:tcW w:w="0" w:type="auto"/>
            <w:hideMark/>
          </w:tcPr>
          <w:p w14:paraId="1668A7B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15.10</w:t>
            </w:r>
          </w:p>
        </w:tc>
        <w:tc>
          <w:tcPr>
            <w:tcW w:w="0" w:type="auto"/>
            <w:hideMark/>
          </w:tcPr>
          <w:p w14:paraId="47F6866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578EC10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1A8F4E4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06BAF0D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4CB6CD1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1.8 ± 0.3</w:t>
            </w:r>
          </w:p>
        </w:tc>
        <w:tc>
          <w:tcPr>
            <w:tcW w:w="0" w:type="auto"/>
            <w:hideMark/>
          </w:tcPr>
          <w:p w14:paraId="1BE6A26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503A71A7" w14:textId="77777777" w:rsidTr="00D735D0">
        <w:tc>
          <w:tcPr>
            <w:tcW w:w="0" w:type="auto"/>
            <w:hideMark/>
          </w:tcPr>
          <w:p w14:paraId="58495DDD"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20.21</w:t>
            </w:r>
          </w:p>
        </w:tc>
        <w:tc>
          <w:tcPr>
            <w:tcW w:w="0" w:type="auto"/>
            <w:hideMark/>
          </w:tcPr>
          <w:p w14:paraId="11A2C79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2CCEEF2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19BA619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1E3EF2A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6FF0338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1.3 ± 0.2</w:t>
            </w:r>
          </w:p>
        </w:tc>
        <w:tc>
          <w:tcPr>
            <w:tcW w:w="0" w:type="auto"/>
            <w:hideMark/>
          </w:tcPr>
          <w:p w14:paraId="6CF6B99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19786582" w14:textId="77777777" w:rsidTr="00D735D0">
        <w:tc>
          <w:tcPr>
            <w:tcW w:w="0" w:type="auto"/>
            <w:hideMark/>
          </w:tcPr>
          <w:p w14:paraId="6D26FC7D"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25.25</w:t>
            </w:r>
          </w:p>
        </w:tc>
        <w:tc>
          <w:tcPr>
            <w:tcW w:w="0" w:type="auto"/>
            <w:hideMark/>
          </w:tcPr>
          <w:p w14:paraId="0BB14C0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2BBEBC3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4F47D76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1220996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07AA340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279BA79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41CD31C5" w14:textId="77777777" w:rsidTr="00D735D0">
        <w:tc>
          <w:tcPr>
            <w:tcW w:w="0" w:type="auto"/>
            <w:hideMark/>
          </w:tcPr>
          <w:p w14:paraId="3ADADB0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7912961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0.985</w:t>
            </w:r>
          </w:p>
        </w:tc>
        <w:tc>
          <w:tcPr>
            <w:tcW w:w="0" w:type="auto"/>
            <w:hideMark/>
          </w:tcPr>
          <w:p w14:paraId="59146FF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0.985</w:t>
            </w:r>
          </w:p>
        </w:tc>
        <w:tc>
          <w:tcPr>
            <w:tcW w:w="0" w:type="auto"/>
            <w:hideMark/>
          </w:tcPr>
          <w:p w14:paraId="0018CDA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0.985</w:t>
            </w:r>
          </w:p>
        </w:tc>
        <w:tc>
          <w:tcPr>
            <w:tcW w:w="0" w:type="auto"/>
            <w:hideMark/>
          </w:tcPr>
          <w:p w14:paraId="529513A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0.038*</w:t>
            </w:r>
          </w:p>
        </w:tc>
        <w:tc>
          <w:tcPr>
            <w:tcW w:w="0" w:type="auto"/>
            <w:hideMark/>
          </w:tcPr>
          <w:p w14:paraId="3C1F745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0.022*</w:t>
            </w:r>
          </w:p>
        </w:tc>
        <w:tc>
          <w:tcPr>
            <w:tcW w:w="0" w:type="auto"/>
            <w:hideMark/>
          </w:tcPr>
          <w:p w14:paraId="1DBEF517" w14:textId="77777777" w:rsidR="00622B22" w:rsidRPr="00C05EBA" w:rsidRDefault="00622B22" w:rsidP="00622B22">
            <w:pPr>
              <w:spacing w:after="160" w:line="278" w:lineRule="auto"/>
              <w:jc w:val="both"/>
              <w:rPr>
                <w:rFonts w:ascii="Times New Roman" w:hAnsi="Times New Roman" w:cs="Times New Roman"/>
              </w:rPr>
            </w:pPr>
          </w:p>
        </w:tc>
      </w:tr>
      <w:tr w:rsidR="00D735D0" w:rsidRPr="00622B22" w14:paraId="67E31123" w14:textId="77777777" w:rsidTr="001E3C7F">
        <w:tc>
          <w:tcPr>
            <w:tcW w:w="0" w:type="auto"/>
            <w:hideMark/>
          </w:tcPr>
          <w:p w14:paraId="77FB382B" w14:textId="77777777" w:rsidR="00D735D0" w:rsidRPr="00622B22" w:rsidRDefault="00D735D0"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Time (min)</w:t>
            </w:r>
          </w:p>
        </w:tc>
        <w:tc>
          <w:tcPr>
            <w:tcW w:w="0" w:type="auto"/>
            <w:gridSpan w:val="6"/>
            <w:hideMark/>
          </w:tcPr>
          <w:p w14:paraId="6F1DDE39" w14:textId="77777777" w:rsidR="00D735D0" w:rsidRPr="00C05EBA" w:rsidRDefault="00D735D0" w:rsidP="00622B22">
            <w:pPr>
              <w:spacing w:after="160" w:line="278" w:lineRule="auto"/>
              <w:jc w:val="both"/>
              <w:rPr>
                <w:rFonts w:ascii="Times New Roman" w:hAnsi="Times New Roman" w:cs="Times New Roman"/>
              </w:rPr>
            </w:pPr>
          </w:p>
        </w:tc>
      </w:tr>
      <w:tr w:rsidR="00622B22" w:rsidRPr="00622B22" w14:paraId="1E6531AE" w14:textId="77777777" w:rsidTr="00D735D0">
        <w:tc>
          <w:tcPr>
            <w:tcW w:w="0" w:type="auto"/>
            <w:hideMark/>
          </w:tcPr>
          <w:p w14:paraId="0D15633B"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w:t>
            </w:r>
          </w:p>
        </w:tc>
        <w:tc>
          <w:tcPr>
            <w:tcW w:w="0" w:type="auto"/>
            <w:hideMark/>
          </w:tcPr>
          <w:p w14:paraId="088C770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0FBFCC1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4C0497A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673B5FB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6BD5206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2.1 ± 0.4</w:t>
            </w:r>
          </w:p>
        </w:tc>
        <w:tc>
          <w:tcPr>
            <w:tcW w:w="0" w:type="auto"/>
            <w:hideMark/>
          </w:tcPr>
          <w:p w14:paraId="6A49704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0917A065" w14:textId="77777777" w:rsidTr="00D735D0">
        <w:tc>
          <w:tcPr>
            <w:tcW w:w="0" w:type="auto"/>
            <w:hideMark/>
          </w:tcPr>
          <w:p w14:paraId="2B2FAA8B"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4</w:t>
            </w:r>
          </w:p>
        </w:tc>
        <w:tc>
          <w:tcPr>
            <w:tcW w:w="0" w:type="auto"/>
            <w:hideMark/>
          </w:tcPr>
          <w:p w14:paraId="5EAE512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606C9AB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41782BE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3A3848E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1C52A56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1.6 ± 0.3</w:t>
            </w:r>
          </w:p>
        </w:tc>
        <w:tc>
          <w:tcPr>
            <w:tcW w:w="0" w:type="auto"/>
            <w:hideMark/>
          </w:tcPr>
          <w:p w14:paraId="29A0638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39A96122" w14:textId="77777777" w:rsidTr="00D735D0">
        <w:tc>
          <w:tcPr>
            <w:tcW w:w="0" w:type="auto"/>
            <w:hideMark/>
          </w:tcPr>
          <w:p w14:paraId="6A70EE7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w:t>
            </w:r>
          </w:p>
        </w:tc>
        <w:tc>
          <w:tcPr>
            <w:tcW w:w="0" w:type="auto"/>
            <w:hideMark/>
          </w:tcPr>
          <w:p w14:paraId="09788E9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7103F8E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40705D8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31C1EDD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77CF635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1.2 ± 0.2</w:t>
            </w:r>
          </w:p>
        </w:tc>
        <w:tc>
          <w:tcPr>
            <w:tcW w:w="0" w:type="auto"/>
            <w:hideMark/>
          </w:tcPr>
          <w:p w14:paraId="6A221C6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08C4D248" w14:textId="77777777" w:rsidTr="00D735D0">
        <w:tc>
          <w:tcPr>
            <w:tcW w:w="0" w:type="auto"/>
            <w:hideMark/>
          </w:tcPr>
          <w:p w14:paraId="32001F8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49C6778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0.992</w:t>
            </w:r>
          </w:p>
        </w:tc>
        <w:tc>
          <w:tcPr>
            <w:tcW w:w="0" w:type="auto"/>
            <w:hideMark/>
          </w:tcPr>
          <w:p w14:paraId="5DE35432"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0.992</w:t>
            </w:r>
          </w:p>
        </w:tc>
        <w:tc>
          <w:tcPr>
            <w:tcW w:w="0" w:type="auto"/>
            <w:hideMark/>
          </w:tcPr>
          <w:p w14:paraId="7521F52D"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0.992</w:t>
            </w:r>
          </w:p>
        </w:tc>
        <w:tc>
          <w:tcPr>
            <w:tcW w:w="0" w:type="auto"/>
            <w:hideMark/>
          </w:tcPr>
          <w:p w14:paraId="32C7B89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0.992</w:t>
            </w:r>
          </w:p>
        </w:tc>
        <w:tc>
          <w:tcPr>
            <w:tcW w:w="0" w:type="auto"/>
            <w:hideMark/>
          </w:tcPr>
          <w:p w14:paraId="3301021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0.036*</w:t>
            </w:r>
          </w:p>
        </w:tc>
        <w:tc>
          <w:tcPr>
            <w:tcW w:w="0" w:type="auto"/>
            <w:hideMark/>
          </w:tcPr>
          <w:p w14:paraId="48B9537E" w14:textId="77777777" w:rsidR="00622B22" w:rsidRPr="00622B22" w:rsidRDefault="00622B22" w:rsidP="00622B22">
            <w:pPr>
              <w:spacing w:after="160" w:line="278" w:lineRule="auto"/>
              <w:jc w:val="both"/>
              <w:rPr>
                <w:rFonts w:ascii="Times New Roman" w:hAnsi="Times New Roman" w:cs="Times New Roman"/>
                <w:b/>
                <w:bCs/>
              </w:rPr>
            </w:pPr>
          </w:p>
        </w:tc>
      </w:tr>
      <w:tr w:rsidR="00622B22" w:rsidRPr="00622B22" w14:paraId="106D5785" w14:textId="77777777" w:rsidTr="00D735D0">
        <w:tc>
          <w:tcPr>
            <w:tcW w:w="0" w:type="auto"/>
            <w:hideMark/>
          </w:tcPr>
          <w:p w14:paraId="01C3CEE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Total</w:t>
            </w:r>
          </w:p>
        </w:tc>
        <w:tc>
          <w:tcPr>
            <w:tcW w:w="0" w:type="auto"/>
            <w:hideMark/>
          </w:tcPr>
          <w:p w14:paraId="4FE536FA"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&lt;1.0</w:t>
            </w:r>
          </w:p>
        </w:tc>
        <w:tc>
          <w:tcPr>
            <w:tcW w:w="0" w:type="auto"/>
            <w:hideMark/>
          </w:tcPr>
          <w:p w14:paraId="277B047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&lt;1.0</w:t>
            </w:r>
          </w:p>
        </w:tc>
        <w:tc>
          <w:tcPr>
            <w:tcW w:w="0" w:type="auto"/>
            <w:hideMark/>
          </w:tcPr>
          <w:p w14:paraId="35672C7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&lt;1.0</w:t>
            </w:r>
          </w:p>
        </w:tc>
        <w:tc>
          <w:tcPr>
            <w:tcW w:w="0" w:type="auto"/>
            <w:hideMark/>
          </w:tcPr>
          <w:p w14:paraId="52208B0B"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&lt;1.0</w:t>
            </w:r>
          </w:p>
        </w:tc>
        <w:tc>
          <w:tcPr>
            <w:tcW w:w="0" w:type="auto"/>
            <w:hideMark/>
          </w:tcPr>
          <w:p w14:paraId="4583145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1.6 ± 0.3</w:t>
            </w:r>
          </w:p>
        </w:tc>
        <w:tc>
          <w:tcPr>
            <w:tcW w:w="0" w:type="auto"/>
            <w:hideMark/>
          </w:tcPr>
          <w:p w14:paraId="50B0244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0.000*</w:t>
            </w:r>
          </w:p>
        </w:tc>
      </w:tr>
    </w:tbl>
    <w:p w14:paraId="4DC34FF9" w14:textId="77777777" w:rsidR="00622B22" w:rsidRPr="00622B22" w:rsidRDefault="00622B22" w:rsidP="00622B22">
      <w:pPr>
        <w:jc w:val="both"/>
        <w:rPr>
          <w:rFonts w:ascii="Times New Roman" w:hAnsi="Times New Roman" w:cs="Times New Roman"/>
          <w:b/>
          <w:bCs/>
        </w:rPr>
      </w:pPr>
      <w:r w:rsidRPr="00622B22">
        <w:rPr>
          <w:rFonts w:ascii="Times New Roman" w:hAnsi="Times New Roman" w:cs="Times New Roman"/>
          <w:b/>
          <w:bCs/>
        </w:rPr>
        <w:t>*Test applied: ® One-way ANOVA, *Repeated measures ANOVA, *indicates statistically significant difference at p&lt;0.05, SD = Standard Deviation*</w:t>
      </w:r>
    </w:p>
    <w:p w14:paraId="39213518" w14:textId="77777777" w:rsidR="00137B0E" w:rsidRPr="00137B0E" w:rsidRDefault="00137B0E" w:rsidP="00137B0E">
      <w:pPr>
        <w:jc w:val="both"/>
        <w:rPr>
          <w:rFonts w:ascii="Times New Roman" w:hAnsi="Times New Roman" w:cs="Times New Roman"/>
        </w:rPr>
      </w:pPr>
      <w:r w:rsidRPr="00137B0E">
        <w:rPr>
          <w:rFonts w:ascii="Times New Roman" w:hAnsi="Times New Roman" w:cs="Times New Roman"/>
        </w:rPr>
        <w:t xml:space="preserve">Table 9 demonstrates strong microbiological stability in pineapple juice processed by ohmic heating, with total viable counts remaining below the detection threshold (&lt;1.0 log CFU/mL) across all applied electric field strengths (10.35–25.25 V/cm) and holding times (1–6 min) up to 21 days of storage. Limited microbial recovery was observed only at the end of storage (day 28) in samples treated under the mildest conditions, reaching 2.3 log CFU/mL at 10.35 V/cm for 1 min, whereas samples exposed to higher voltages and longer treatment times continued to show counts below detectable levels. Repeated-measures ANOVA identified a statistically significant effect of storage duration within treatment groups (p &lt; 0.000); however, mean microbial loads remained low (1.6 ± 0.3 log CFU/mL) and far below levels typically associated with spoilage (&gt;6 log CFU/mL). These results underscore the effectiveness of ohmic heating, which combines homogeneous electro-thermal inactivation and electroporation effects, further supported by the acidic nature and inherent antimicrobial components of pineapple juice (Bozkurt &amp; Icier, 2010; </w:t>
      </w:r>
      <w:proofErr w:type="spellStart"/>
      <w:r w:rsidRPr="00137B0E">
        <w:rPr>
          <w:rFonts w:ascii="Times New Roman" w:hAnsi="Times New Roman" w:cs="Times New Roman"/>
        </w:rPr>
        <w:t>Demirdöven</w:t>
      </w:r>
      <w:proofErr w:type="spellEnd"/>
      <w:r w:rsidRPr="00137B0E">
        <w:rPr>
          <w:rFonts w:ascii="Times New Roman" w:hAnsi="Times New Roman" w:cs="Times New Roman"/>
        </w:rPr>
        <w:t xml:space="preserve"> &amp; Virtanen, 2021).</w:t>
      </w:r>
    </w:p>
    <w:p w14:paraId="6ED7EEAC" w14:textId="77777777" w:rsidR="00137B0E" w:rsidRPr="00137B0E" w:rsidRDefault="00137B0E" w:rsidP="00137B0E">
      <w:pPr>
        <w:jc w:val="both"/>
        <w:rPr>
          <w:rFonts w:ascii="Times New Roman" w:hAnsi="Times New Roman" w:cs="Times New Roman"/>
        </w:rPr>
      </w:pPr>
      <w:proofErr w:type="gramStart"/>
      <w:r w:rsidRPr="00137B0E">
        <w:rPr>
          <w:rFonts w:ascii="Times New Roman" w:hAnsi="Times New Roman" w:cs="Times New Roman"/>
        </w:rPr>
        <w:t>Statistical</w:t>
      </w:r>
      <w:proofErr w:type="gramEnd"/>
      <w:r w:rsidRPr="00137B0E">
        <w:rPr>
          <w:rFonts w:ascii="Times New Roman" w:hAnsi="Times New Roman" w:cs="Times New Roman"/>
        </w:rPr>
        <w:t xml:space="preserve"> significant inter-voltage differences were observed from day 21 and in days afterward following one-way ANOVA (p =0.022–0.038), with higher</w:t>
      </w:r>
      <w:r w:rsidRPr="00137B0E">
        <w:rPr>
          <w:rFonts w:ascii="Times New Roman" w:hAnsi="Times New Roman" w:cs="Times New Roman"/>
        </w:rPr>
        <w:t> </w:t>
      </w:r>
      <w:r w:rsidRPr="00137B0E">
        <w:rPr>
          <w:rFonts w:ascii="Times New Roman" w:hAnsi="Times New Roman" w:cs="Times New Roman"/>
        </w:rPr>
        <w:t>electric fields having a long-lasting effect on the inhibition of P.P.-microbial contamination. Holding time also</w:t>
      </w:r>
      <w:r w:rsidRPr="00137B0E">
        <w:rPr>
          <w:rFonts w:ascii="Times New Roman" w:hAnsi="Times New Roman" w:cs="Times New Roman"/>
        </w:rPr>
        <w:t> </w:t>
      </w:r>
      <w:r w:rsidRPr="00137B0E">
        <w:rPr>
          <w:rFonts w:ascii="Times New Roman" w:hAnsi="Times New Roman" w:cs="Times New Roman"/>
        </w:rPr>
        <w:t xml:space="preserve">had a consistent effect (p = 0.036), whereby longer hold-times contributed to the overall pre-microbial lethality across all treatments. This extended stability of the microorganisms is </w:t>
      </w:r>
      <w:r w:rsidRPr="00137B0E">
        <w:rPr>
          <w:rFonts w:ascii="Times New Roman" w:hAnsi="Times New Roman" w:cs="Times New Roman"/>
        </w:rPr>
        <w:lastRenderedPageBreak/>
        <w:t>beyond typically observed in conventional pasteurization, where some residual populations may recover earlier as</w:t>
      </w:r>
      <w:r w:rsidRPr="00137B0E">
        <w:rPr>
          <w:rFonts w:ascii="Times New Roman" w:hAnsi="Times New Roman" w:cs="Times New Roman"/>
        </w:rPr>
        <w:t> </w:t>
      </w:r>
      <w:r w:rsidRPr="00137B0E">
        <w:rPr>
          <w:rFonts w:ascii="Times New Roman" w:hAnsi="Times New Roman" w:cs="Times New Roman"/>
        </w:rPr>
        <w:t>a result of the tailing effect (Jaeger et al., 2016). Altogether, the results thus far support ohmic heating as a favourable technology for tropical fruit juices to achieve near-commercial sterility and minimal deleterious effects on product quality by heat treatment</w:t>
      </w:r>
      <w:r w:rsidRPr="00137B0E">
        <w:rPr>
          <w:rFonts w:ascii="Times New Roman" w:hAnsi="Times New Roman" w:cs="Times New Roman"/>
        </w:rPr>
        <w:t> </w:t>
      </w:r>
      <w:r w:rsidRPr="00137B0E">
        <w:rPr>
          <w:rFonts w:ascii="Times New Roman" w:hAnsi="Times New Roman" w:cs="Times New Roman"/>
        </w:rPr>
        <w:t>(Sakr &amp; Liu, 2014).</w:t>
      </w:r>
    </w:p>
    <w:p w14:paraId="4E1D3779" w14:textId="37CD0398" w:rsidR="00622B22" w:rsidRPr="00622B22" w:rsidRDefault="00253EAD" w:rsidP="00622B22">
      <w:pPr>
        <w:jc w:val="both"/>
        <w:rPr>
          <w:rFonts w:ascii="Times New Roman" w:hAnsi="Times New Roman" w:cs="Times New Roman"/>
          <w:b/>
          <w:bCs/>
        </w:rPr>
      </w:pPr>
      <w:r>
        <w:rPr>
          <w:rFonts w:ascii="Times New Roman" w:hAnsi="Times New Roman" w:cs="Times New Roman"/>
          <w:b/>
          <w:bCs/>
        </w:rPr>
        <w:t xml:space="preserve">Table 10: </w:t>
      </w:r>
      <w:r w:rsidRPr="00D47B39">
        <w:rPr>
          <w:rFonts w:ascii="Times New Roman" w:hAnsi="Times New Roman" w:cs="Times New Roman"/>
          <w:b/>
          <w:bCs/>
        </w:rPr>
        <w:t xml:space="preserve">Comparative Assessment of </w:t>
      </w:r>
      <w:r w:rsidRPr="00622B22">
        <w:rPr>
          <w:rFonts w:ascii="Times New Roman" w:hAnsi="Times New Roman" w:cs="Times New Roman"/>
          <w:b/>
          <w:bCs/>
        </w:rPr>
        <w:t>Sensory Evaluation</w:t>
      </w:r>
      <w:r w:rsidRPr="00D47B39">
        <w:rPr>
          <w:rFonts w:ascii="Times New Roman" w:hAnsi="Times New Roman" w:cs="Times New Roman"/>
          <w:b/>
          <w:bCs/>
        </w:rPr>
        <w:t xml:space="preserve"> in Pineapple Juice After Application of Ohmic Heat at Different Voltages and Time Periods</w:t>
      </w:r>
    </w:p>
    <w:tbl>
      <w:tblPr>
        <w:tblStyle w:val="TableGrid"/>
        <w:tblW w:w="0" w:type="auto"/>
        <w:tblLook w:val="04A0" w:firstRow="1" w:lastRow="0" w:firstColumn="1" w:lastColumn="0" w:noHBand="0" w:noVBand="1"/>
      </w:tblPr>
      <w:tblGrid>
        <w:gridCol w:w="2485"/>
        <w:gridCol w:w="1083"/>
        <w:gridCol w:w="1084"/>
        <w:gridCol w:w="1084"/>
        <w:gridCol w:w="1084"/>
        <w:gridCol w:w="1084"/>
        <w:gridCol w:w="1112"/>
      </w:tblGrid>
      <w:tr w:rsidR="00253EAD" w:rsidRPr="00622B22" w14:paraId="72E3BB72" w14:textId="3FA14C5C" w:rsidTr="00253EAD">
        <w:tc>
          <w:tcPr>
            <w:tcW w:w="0" w:type="auto"/>
            <w:hideMark/>
          </w:tcPr>
          <w:p w14:paraId="51E5FBE4" w14:textId="77777777" w:rsidR="00253EAD" w:rsidRPr="00622B22" w:rsidRDefault="00253EAD"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Independent Variables</w:t>
            </w:r>
          </w:p>
        </w:tc>
        <w:tc>
          <w:tcPr>
            <w:tcW w:w="6586" w:type="dxa"/>
            <w:gridSpan w:val="6"/>
            <w:hideMark/>
          </w:tcPr>
          <w:p w14:paraId="67AB6241" w14:textId="77777777" w:rsidR="00253EAD" w:rsidRPr="00622B22" w:rsidRDefault="00253EAD"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Overall Acceptance (9-point scale) - Mean ± SD</w:t>
            </w:r>
          </w:p>
          <w:p w14:paraId="29FB2D21" w14:textId="388CC866" w:rsidR="00253EAD" w:rsidRPr="00622B22" w:rsidRDefault="00253EAD">
            <w:pPr>
              <w:rPr>
                <w:rFonts w:ascii="Times New Roman" w:hAnsi="Times New Roman" w:cs="Times New Roman"/>
                <w:b/>
                <w:bCs/>
              </w:rPr>
            </w:pPr>
          </w:p>
        </w:tc>
      </w:tr>
      <w:tr w:rsidR="00622B22" w:rsidRPr="00622B22" w14:paraId="4BE5505C" w14:textId="77777777" w:rsidTr="00253EAD">
        <w:tc>
          <w:tcPr>
            <w:tcW w:w="0" w:type="auto"/>
            <w:hideMark/>
          </w:tcPr>
          <w:p w14:paraId="259AF436" w14:textId="77777777" w:rsidR="00622B22" w:rsidRPr="00622B22" w:rsidRDefault="00622B22" w:rsidP="00622B22">
            <w:pPr>
              <w:spacing w:after="160" w:line="278" w:lineRule="auto"/>
              <w:jc w:val="both"/>
              <w:rPr>
                <w:rFonts w:ascii="Times New Roman" w:hAnsi="Times New Roman" w:cs="Times New Roman"/>
                <w:b/>
                <w:bCs/>
              </w:rPr>
            </w:pPr>
          </w:p>
        </w:tc>
        <w:tc>
          <w:tcPr>
            <w:tcW w:w="0" w:type="auto"/>
            <w:hideMark/>
          </w:tcPr>
          <w:p w14:paraId="44976F6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0</w:t>
            </w:r>
          </w:p>
        </w:tc>
        <w:tc>
          <w:tcPr>
            <w:tcW w:w="0" w:type="auto"/>
            <w:hideMark/>
          </w:tcPr>
          <w:p w14:paraId="00993CE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7</w:t>
            </w:r>
          </w:p>
        </w:tc>
        <w:tc>
          <w:tcPr>
            <w:tcW w:w="0" w:type="auto"/>
            <w:hideMark/>
          </w:tcPr>
          <w:p w14:paraId="11C1264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14</w:t>
            </w:r>
          </w:p>
        </w:tc>
        <w:tc>
          <w:tcPr>
            <w:tcW w:w="0" w:type="auto"/>
            <w:hideMark/>
          </w:tcPr>
          <w:p w14:paraId="39E667E2"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21</w:t>
            </w:r>
          </w:p>
        </w:tc>
        <w:tc>
          <w:tcPr>
            <w:tcW w:w="0" w:type="auto"/>
            <w:hideMark/>
          </w:tcPr>
          <w:p w14:paraId="572C124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28</w:t>
            </w:r>
          </w:p>
        </w:tc>
        <w:tc>
          <w:tcPr>
            <w:tcW w:w="0" w:type="auto"/>
            <w:hideMark/>
          </w:tcPr>
          <w:p w14:paraId="50C5B609" w14:textId="0BF0B8FD" w:rsidR="00622B22" w:rsidRPr="00622B22" w:rsidRDefault="00253EAD"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r>
      <w:tr w:rsidR="00253EAD" w:rsidRPr="00622B22" w14:paraId="1480183B" w14:textId="77777777" w:rsidTr="00F25E4C">
        <w:tc>
          <w:tcPr>
            <w:tcW w:w="0" w:type="auto"/>
            <w:hideMark/>
          </w:tcPr>
          <w:p w14:paraId="3748B223" w14:textId="77777777" w:rsidR="00253EAD" w:rsidRPr="00622B22" w:rsidRDefault="00253EAD"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Voltage (V/cm)</w:t>
            </w:r>
          </w:p>
        </w:tc>
        <w:tc>
          <w:tcPr>
            <w:tcW w:w="0" w:type="auto"/>
            <w:gridSpan w:val="6"/>
            <w:hideMark/>
          </w:tcPr>
          <w:p w14:paraId="7D35D02C" w14:textId="77777777" w:rsidR="00253EAD" w:rsidRPr="00622B22" w:rsidRDefault="00253EAD" w:rsidP="00622B22">
            <w:pPr>
              <w:spacing w:after="160" w:line="278" w:lineRule="auto"/>
              <w:jc w:val="both"/>
              <w:rPr>
                <w:rFonts w:ascii="Times New Roman" w:hAnsi="Times New Roman" w:cs="Times New Roman"/>
                <w:b/>
                <w:bCs/>
              </w:rPr>
            </w:pPr>
          </w:p>
        </w:tc>
      </w:tr>
      <w:tr w:rsidR="00622B22" w:rsidRPr="00622B22" w14:paraId="0E10B186" w14:textId="77777777" w:rsidTr="00253EAD">
        <w:tc>
          <w:tcPr>
            <w:tcW w:w="0" w:type="auto"/>
            <w:hideMark/>
          </w:tcPr>
          <w:p w14:paraId="112E46C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10.35</w:t>
            </w:r>
          </w:p>
        </w:tc>
        <w:tc>
          <w:tcPr>
            <w:tcW w:w="0" w:type="auto"/>
            <w:hideMark/>
          </w:tcPr>
          <w:p w14:paraId="375F2F9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8.2 ± 0.3</w:t>
            </w:r>
          </w:p>
        </w:tc>
        <w:tc>
          <w:tcPr>
            <w:tcW w:w="0" w:type="auto"/>
            <w:hideMark/>
          </w:tcPr>
          <w:p w14:paraId="59B19D2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7.9 ± 0.3</w:t>
            </w:r>
          </w:p>
        </w:tc>
        <w:tc>
          <w:tcPr>
            <w:tcW w:w="0" w:type="auto"/>
            <w:hideMark/>
          </w:tcPr>
          <w:p w14:paraId="0DE5DCB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7.6 ± 0.3</w:t>
            </w:r>
          </w:p>
        </w:tc>
        <w:tc>
          <w:tcPr>
            <w:tcW w:w="0" w:type="auto"/>
            <w:hideMark/>
          </w:tcPr>
          <w:p w14:paraId="46506D1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7.3 ± 0.3</w:t>
            </w:r>
          </w:p>
        </w:tc>
        <w:tc>
          <w:tcPr>
            <w:tcW w:w="0" w:type="auto"/>
            <w:hideMark/>
          </w:tcPr>
          <w:p w14:paraId="167699D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7.0 ± 0.3</w:t>
            </w:r>
          </w:p>
        </w:tc>
        <w:tc>
          <w:tcPr>
            <w:tcW w:w="0" w:type="auto"/>
            <w:hideMark/>
          </w:tcPr>
          <w:p w14:paraId="5EF8E90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7FD40426" w14:textId="77777777" w:rsidTr="00253EAD">
        <w:tc>
          <w:tcPr>
            <w:tcW w:w="0" w:type="auto"/>
            <w:hideMark/>
          </w:tcPr>
          <w:p w14:paraId="31771E7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15.10</w:t>
            </w:r>
          </w:p>
        </w:tc>
        <w:tc>
          <w:tcPr>
            <w:tcW w:w="0" w:type="auto"/>
            <w:hideMark/>
          </w:tcPr>
          <w:p w14:paraId="41D7E12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8.1 ± 0.3</w:t>
            </w:r>
          </w:p>
        </w:tc>
        <w:tc>
          <w:tcPr>
            <w:tcW w:w="0" w:type="auto"/>
            <w:hideMark/>
          </w:tcPr>
          <w:p w14:paraId="11E5FBB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7.8 ± 0.3</w:t>
            </w:r>
          </w:p>
        </w:tc>
        <w:tc>
          <w:tcPr>
            <w:tcW w:w="0" w:type="auto"/>
            <w:hideMark/>
          </w:tcPr>
          <w:p w14:paraId="3EF6BE8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7.5 ± 0.3</w:t>
            </w:r>
          </w:p>
        </w:tc>
        <w:tc>
          <w:tcPr>
            <w:tcW w:w="0" w:type="auto"/>
            <w:hideMark/>
          </w:tcPr>
          <w:p w14:paraId="1AF7FE1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7.2 ± 0.3</w:t>
            </w:r>
          </w:p>
        </w:tc>
        <w:tc>
          <w:tcPr>
            <w:tcW w:w="0" w:type="auto"/>
            <w:hideMark/>
          </w:tcPr>
          <w:p w14:paraId="36DC536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6.9 ± 0.3</w:t>
            </w:r>
          </w:p>
        </w:tc>
        <w:tc>
          <w:tcPr>
            <w:tcW w:w="0" w:type="auto"/>
            <w:hideMark/>
          </w:tcPr>
          <w:p w14:paraId="3D79AC4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39862257" w14:textId="77777777" w:rsidTr="00253EAD">
        <w:tc>
          <w:tcPr>
            <w:tcW w:w="0" w:type="auto"/>
            <w:hideMark/>
          </w:tcPr>
          <w:p w14:paraId="03B0218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20.21</w:t>
            </w:r>
          </w:p>
        </w:tc>
        <w:tc>
          <w:tcPr>
            <w:tcW w:w="0" w:type="auto"/>
            <w:hideMark/>
          </w:tcPr>
          <w:p w14:paraId="1702743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8.0 ± 0.3</w:t>
            </w:r>
          </w:p>
        </w:tc>
        <w:tc>
          <w:tcPr>
            <w:tcW w:w="0" w:type="auto"/>
            <w:hideMark/>
          </w:tcPr>
          <w:p w14:paraId="5431ECE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7.7 ± 0.3</w:t>
            </w:r>
          </w:p>
        </w:tc>
        <w:tc>
          <w:tcPr>
            <w:tcW w:w="0" w:type="auto"/>
            <w:hideMark/>
          </w:tcPr>
          <w:p w14:paraId="1A59275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7.4 ± 0.3</w:t>
            </w:r>
          </w:p>
        </w:tc>
        <w:tc>
          <w:tcPr>
            <w:tcW w:w="0" w:type="auto"/>
            <w:hideMark/>
          </w:tcPr>
          <w:p w14:paraId="6947FA6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7.1 ± 0.3</w:t>
            </w:r>
          </w:p>
        </w:tc>
        <w:tc>
          <w:tcPr>
            <w:tcW w:w="0" w:type="auto"/>
            <w:hideMark/>
          </w:tcPr>
          <w:p w14:paraId="095DC5D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6.8 ± 0.3</w:t>
            </w:r>
          </w:p>
        </w:tc>
        <w:tc>
          <w:tcPr>
            <w:tcW w:w="0" w:type="auto"/>
            <w:hideMark/>
          </w:tcPr>
          <w:p w14:paraId="6D7B981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264C1150" w14:textId="77777777" w:rsidTr="00253EAD">
        <w:tc>
          <w:tcPr>
            <w:tcW w:w="0" w:type="auto"/>
            <w:hideMark/>
          </w:tcPr>
          <w:p w14:paraId="69E02CC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25.25</w:t>
            </w:r>
          </w:p>
        </w:tc>
        <w:tc>
          <w:tcPr>
            <w:tcW w:w="0" w:type="auto"/>
            <w:hideMark/>
          </w:tcPr>
          <w:p w14:paraId="5823ECC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7.9 ± 0.3</w:t>
            </w:r>
          </w:p>
        </w:tc>
        <w:tc>
          <w:tcPr>
            <w:tcW w:w="0" w:type="auto"/>
            <w:hideMark/>
          </w:tcPr>
          <w:p w14:paraId="754021A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7.6 ± 0.3</w:t>
            </w:r>
          </w:p>
        </w:tc>
        <w:tc>
          <w:tcPr>
            <w:tcW w:w="0" w:type="auto"/>
            <w:hideMark/>
          </w:tcPr>
          <w:p w14:paraId="3857F1D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7.3 ± 0.3</w:t>
            </w:r>
          </w:p>
        </w:tc>
        <w:tc>
          <w:tcPr>
            <w:tcW w:w="0" w:type="auto"/>
            <w:hideMark/>
          </w:tcPr>
          <w:p w14:paraId="20E4930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7.0 ± 0.3</w:t>
            </w:r>
          </w:p>
        </w:tc>
        <w:tc>
          <w:tcPr>
            <w:tcW w:w="0" w:type="auto"/>
            <w:hideMark/>
          </w:tcPr>
          <w:p w14:paraId="7BE84A0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6.7 ± 0.3</w:t>
            </w:r>
          </w:p>
        </w:tc>
        <w:tc>
          <w:tcPr>
            <w:tcW w:w="0" w:type="auto"/>
            <w:hideMark/>
          </w:tcPr>
          <w:p w14:paraId="196DD9D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4322A193" w14:textId="77777777" w:rsidTr="00253EAD">
        <w:tc>
          <w:tcPr>
            <w:tcW w:w="0" w:type="auto"/>
            <w:hideMark/>
          </w:tcPr>
          <w:p w14:paraId="4F40E09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06F5A38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0.045*</w:t>
            </w:r>
          </w:p>
        </w:tc>
        <w:tc>
          <w:tcPr>
            <w:tcW w:w="0" w:type="auto"/>
            <w:hideMark/>
          </w:tcPr>
          <w:p w14:paraId="188E55B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0.043*</w:t>
            </w:r>
          </w:p>
        </w:tc>
        <w:tc>
          <w:tcPr>
            <w:tcW w:w="0" w:type="auto"/>
            <w:hideMark/>
          </w:tcPr>
          <w:p w14:paraId="277C379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0.040*</w:t>
            </w:r>
          </w:p>
        </w:tc>
        <w:tc>
          <w:tcPr>
            <w:tcW w:w="0" w:type="auto"/>
            <w:hideMark/>
          </w:tcPr>
          <w:p w14:paraId="636E307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0.038*</w:t>
            </w:r>
          </w:p>
        </w:tc>
        <w:tc>
          <w:tcPr>
            <w:tcW w:w="0" w:type="auto"/>
            <w:hideMark/>
          </w:tcPr>
          <w:p w14:paraId="15471CE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0.036*</w:t>
            </w:r>
          </w:p>
        </w:tc>
        <w:tc>
          <w:tcPr>
            <w:tcW w:w="0" w:type="auto"/>
            <w:hideMark/>
          </w:tcPr>
          <w:p w14:paraId="642D910E" w14:textId="77777777" w:rsidR="00622B22" w:rsidRPr="00C05EBA" w:rsidRDefault="00622B22" w:rsidP="00622B22">
            <w:pPr>
              <w:spacing w:after="160" w:line="278" w:lineRule="auto"/>
              <w:jc w:val="both"/>
              <w:rPr>
                <w:rFonts w:ascii="Times New Roman" w:hAnsi="Times New Roman" w:cs="Times New Roman"/>
              </w:rPr>
            </w:pPr>
          </w:p>
        </w:tc>
      </w:tr>
      <w:tr w:rsidR="00253EAD" w:rsidRPr="00622B22" w14:paraId="42221007" w14:textId="77777777" w:rsidTr="002A218D">
        <w:tc>
          <w:tcPr>
            <w:tcW w:w="0" w:type="auto"/>
            <w:hideMark/>
          </w:tcPr>
          <w:p w14:paraId="229D55ED" w14:textId="77777777" w:rsidR="00253EAD" w:rsidRPr="00622B22" w:rsidRDefault="00253EAD"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Time (min)</w:t>
            </w:r>
          </w:p>
        </w:tc>
        <w:tc>
          <w:tcPr>
            <w:tcW w:w="0" w:type="auto"/>
            <w:gridSpan w:val="6"/>
            <w:hideMark/>
          </w:tcPr>
          <w:p w14:paraId="69FA4B27" w14:textId="77777777" w:rsidR="00253EAD" w:rsidRPr="00C05EBA" w:rsidRDefault="00253EAD" w:rsidP="00622B22">
            <w:pPr>
              <w:spacing w:after="160" w:line="278" w:lineRule="auto"/>
              <w:jc w:val="both"/>
              <w:rPr>
                <w:rFonts w:ascii="Times New Roman" w:hAnsi="Times New Roman" w:cs="Times New Roman"/>
              </w:rPr>
            </w:pPr>
          </w:p>
        </w:tc>
      </w:tr>
      <w:tr w:rsidR="00622B22" w:rsidRPr="00622B22" w14:paraId="0B2ED53C" w14:textId="77777777" w:rsidTr="00253EAD">
        <w:tc>
          <w:tcPr>
            <w:tcW w:w="0" w:type="auto"/>
            <w:hideMark/>
          </w:tcPr>
          <w:p w14:paraId="2FCDB5D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w:t>
            </w:r>
          </w:p>
        </w:tc>
        <w:tc>
          <w:tcPr>
            <w:tcW w:w="0" w:type="auto"/>
            <w:hideMark/>
          </w:tcPr>
          <w:p w14:paraId="01C6802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8.3 ± 0.3</w:t>
            </w:r>
          </w:p>
        </w:tc>
        <w:tc>
          <w:tcPr>
            <w:tcW w:w="0" w:type="auto"/>
            <w:hideMark/>
          </w:tcPr>
          <w:p w14:paraId="3730349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8.0 ± 0.3</w:t>
            </w:r>
          </w:p>
        </w:tc>
        <w:tc>
          <w:tcPr>
            <w:tcW w:w="0" w:type="auto"/>
            <w:hideMark/>
          </w:tcPr>
          <w:p w14:paraId="4F5E2A1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7.7 ± 0.3</w:t>
            </w:r>
          </w:p>
        </w:tc>
        <w:tc>
          <w:tcPr>
            <w:tcW w:w="0" w:type="auto"/>
            <w:hideMark/>
          </w:tcPr>
          <w:p w14:paraId="6A81D62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7.4 ± 0.3</w:t>
            </w:r>
          </w:p>
        </w:tc>
        <w:tc>
          <w:tcPr>
            <w:tcW w:w="0" w:type="auto"/>
            <w:hideMark/>
          </w:tcPr>
          <w:p w14:paraId="120069B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7.1 ± 0.3</w:t>
            </w:r>
          </w:p>
        </w:tc>
        <w:tc>
          <w:tcPr>
            <w:tcW w:w="0" w:type="auto"/>
            <w:hideMark/>
          </w:tcPr>
          <w:p w14:paraId="34E3332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7924BE85" w14:textId="77777777" w:rsidTr="00253EAD">
        <w:tc>
          <w:tcPr>
            <w:tcW w:w="0" w:type="auto"/>
            <w:hideMark/>
          </w:tcPr>
          <w:p w14:paraId="1EB725C2"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4</w:t>
            </w:r>
          </w:p>
        </w:tc>
        <w:tc>
          <w:tcPr>
            <w:tcW w:w="0" w:type="auto"/>
            <w:hideMark/>
          </w:tcPr>
          <w:p w14:paraId="7330377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8.1 ± 0.3</w:t>
            </w:r>
          </w:p>
        </w:tc>
        <w:tc>
          <w:tcPr>
            <w:tcW w:w="0" w:type="auto"/>
            <w:hideMark/>
          </w:tcPr>
          <w:p w14:paraId="1BCD1F6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7.8 ± 0.3</w:t>
            </w:r>
          </w:p>
        </w:tc>
        <w:tc>
          <w:tcPr>
            <w:tcW w:w="0" w:type="auto"/>
            <w:hideMark/>
          </w:tcPr>
          <w:p w14:paraId="273ABBC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7.5 ± 0.3</w:t>
            </w:r>
          </w:p>
        </w:tc>
        <w:tc>
          <w:tcPr>
            <w:tcW w:w="0" w:type="auto"/>
            <w:hideMark/>
          </w:tcPr>
          <w:p w14:paraId="1341FFA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7.2 ± 0.3</w:t>
            </w:r>
          </w:p>
        </w:tc>
        <w:tc>
          <w:tcPr>
            <w:tcW w:w="0" w:type="auto"/>
            <w:hideMark/>
          </w:tcPr>
          <w:p w14:paraId="65F9A55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6.9 ± 0.3</w:t>
            </w:r>
          </w:p>
        </w:tc>
        <w:tc>
          <w:tcPr>
            <w:tcW w:w="0" w:type="auto"/>
            <w:hideMark/>
          </w:tcPr>
          <w:p w14:paraId="354A297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41A7C7EF" w14:textId="77777777" w:rsidTr="00253EAD">
        <w:tc>
          <w:tcPr>
            <w:tcW w:w="0" w:type="auto"/>
            <w:hideMark/>
          </w:tcPr>
          <w:p w14:paraId="11ADF8CB"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w:t>
            </w:r>
          </w:p>
        </w:tc>
        <w:tc>
          <w:tcPr>
            <w:tcW w:w="0" w:type="auto"/>
            <w:hideMark/>
          </w:tcPr>
          <w:p w14:paraId="5A2E3C9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7.9 ± 0.3</w:t>
            </w:r>
          </w:p>
        </w:tc>
        <w:tc>
          <w:tcPr>
            <w:tcW w:w="0" w:type="auto"/>
            <w:hideMark/>
          </w:tcPr>
          <w:p w14:paraId="3AD84E1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7.6 ± 0.3</w:t>
            </w:r>
          </w:p>
        </w:tc>
        <w:tc>
          <w:tcPr>
            <w:tcW w:w="0" w:type="auto"/>
            <w:hideMark/>
          </w:tcPr>
          <w:p w14:paraId="1737C5C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7.3 ± 0.3</w:t>
            </w:r>
          </w:p>
        </w:tc>
        <w:tc>
          <w:tcPr>
            <w:tcW w:w="0" w:type="auto"/>
            <w:hideMark/>
          </w:tcPr>
          <w:p w14:paraId="51AA665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7.0 ± 0.3</w:t>
            </w:r>
          </w:p>
        </w:tc>
        <w:tc>
          <w:tcPr>
            <w:tcW w:w="0" w:type="auto"/>
            <w:hideMark/>
          </w:tcPr>
          <w:p w14:paraId="1123E5C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6.7 ± 0.3</w:t>
            </w:r>
          </w:p>
        </w:tc>
        <w:tc>
          <w:tcPr>
            <w:tcW w:w="0" w:type="auto"/>
            <w:hideMark/>
          </w:tcPr>
          <w:p w14:paraId="2933C20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57339EA8" w14:textId="77777777" w:rsidTr="00253EAD">
        <w:tc>
          <w:tcPr>
            <w:tcW w:w="0" w:type="auto"/>
            <w:hideMark/>
          </w:tcPr>
          <w:p w14:paraId="5CADEE8B"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17A538B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0.038*</w:t>
            </w:r>
          </w:p>
        </w:tc>
        <w:tc>
          <w:tcPr>
            <w:tcW w:w="0" w:type="auto"/>
            <w:hideMark/>
          </w:tcPr>
          <w:p w14:paraId="387DA5B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0.036*</w:t>
            </w:r>
          </w:p>
        </w:tc>
        <w:tc>
          <w:tcPr>
            <w:tcW w:w="0" w:type="auto"/>
            <w:hideMark/>
          </w:tcPr>
          <w:p w14:paraId="474C14A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0.034*</w:t>
            </w:r>
          </w:p>
        </w:tc>
        <w:tc>
          <w:tcPr>
            <w:tcW w:w="0" w:type="auto"/>
            <w:hideMark/>
          </w:tcPr>
          <w:p w14:paraId="4CC1586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0.032*</w:t>
            </w:r>
          </w:p>
        </w:tc>
        <w:tc>
          <w:tcPr>
            <w:tcW w:w="0" w:type="auto"/>
            <w:hideMark/>
          </w:tcPr>
          <w:p w14:paraId="306A674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0.030*</w:t>
            </w:r>
          </w:p>
        </w:tc>
        <w:tc>
          <w:tcPr>
            <w:tcW w:w="0" w:type="auto"/>
            <w:hideMark/>
          </w:tcPr>
          <w:p w14:paraId="7D08D72C" w14:textId="77777777" w:rsidR="00622B22" w:rsidRPr="00C05EBA" w:rsidRDefault="00622B22" w:rsidP="00622B22">
            <w:pPr>
              <w:spacing w:after="160" w:line="278" w:lineRule="auto"/>
              <w:jc w:val="both"/>
              <w:rPr>
                <w:rFonts w:ascii="Times New Roman" w:hAnsi="Times New Roman" w:cs="Times New Roman"/>
              </w:rPr>
            </w:pPr>
          </w:p>
        </w:tc>
      </w:tr>
      <w:tr w:rsidR="00622B22" w:rsidRPr="00622B22" w14:paraId="3810ADEE" w14:textId="77777777" w:rsidTr="00253EAD">
        <w:tc>
          <w:tcPr>
            <w:tcW w:w="0" w:type="auto"/>
            <w:hideMark/>
          </w:tcPr>
          <w:p w14:paraId="725A6D9E"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Total</w:t>
            </w:r>
          </w:p>
        </w:tc>
        <w:tc>
          <w:tcPr>
            <w:tcW w:w="0" w:type="auto"/>
            <w:hideMark/>
          </w:tcPr>
          <w:p w14:paraId="122C376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8.1 ± 0.3</w:t>
            </w:r>
          </w:p>
        </w:tc>
        <w:tc>
          <w:tcPr>
            <w:tcW w:w="0" w:type="auto"/>
            <w:hideMark/>
          </w:tcPr>
          <w:p w14:paraId="4555CDD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7.8 ± 0.3</w:t>
            </w:r>
          </w:p>
        </w:tc>
        <w:tc>
          <w:tcPr>
            <w:tcW w:w="0" w:type="auto"/>
            <w:hideMark/>
          </w:tcPr>
          <w:p w14:paraId="07C7B5FD"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7.5 ± 0.3</w:t>
            </w:r>
          </w:p>
        </w:tc>
        <w:tc>
          <w:tcPr>
            <w:tcW w:w="0" w:type="auto"/>
            <w:hideMark/>
          </w:tcPr>
          <w:p w14:paraId="139D537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7.2 ± 0.3</w:t>
            </w:r>
          </w:p>
        </w:tc>
        <w:tc>
          <w:tcPr>
            <w:tcW w:w="0" w:type="auto"/>
            <w:hideMark/>
          </w:tcPr>
          <w:p w14:paraId="1597208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6.9 ± 0.3</w:t>
            </w:r>
          </w:p>
        </w:tc>
        <w:tc>
          <w:tcPr>
            <w:tcW w:w="0" w:type="auto"/>
            <w:hideMark/>
          </w:tcPr>
          <w:p w14:paraId="61C75B9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0.000*</w:t>
            </w:r>
          </w:p>
        </w:tc>
      </w:tr>
    </w:tbl>
    <w:p w14:paraId="3AE32F73" w14:textId="2F3F8F51" w:rsidR="00647610" w:rsidRDefault="00622B22" w:rsidP="00622B22">
      <w:pPr>
        <w:jc w:val="both"/>
        <w:rPr>
          <w:rFonts w:ascii="Times New Roman" w:hAnsi="Times New Roman" w:cs="Times New Roman"/>
          <w:b/>
          <w:bCs/>
        </w:rPr>
      </w:pPr>
      <w:r w:rsidRPr="00622B22">
        <w:rPr>
          <w:rFonts w:ascii="Times New Roman" w:hAnsi="Times New Roman" w:cs="Times New Roman"/>
          <w:b/>
          <w:bCs/>
        </w:rPr>
        <w:t>*Test applied: ® One-way ANOVA, *Repeated measures ANOVA, *indicates statistically significant difference at p&lt;0.05, SD = Standard Deviation*</w:t>
      </w:r>
    </w:p>
    <w:p w14:paraId="6F57FF97" w14:textId="77777777" w:rsidR="00B94C1E" w:rsidRPr="00B94C1E" w:rsidRDefault="00B94C1E" w:rsidP="00B94C1E">
      <w:pPr>
        <w:jc w:val="both"/>
        <w:rPr>
          <w:rFonts w:ascii="Times New Roman" w:hAnsi="Times New Roman" w:cs="Times New Roman"/>
        </w:rPr>
      </w:pPr>
      <w:r w:rsidRPr="00B94C1E">
        <w:rPr>
          <w:rFonts w:ascii="Times New Roman" w:hAnsi="Times New Roman" w:cs="Times New Roman"/>
        </w:rPr>
        <w:t xml:space="preserve">Table 10 illustrates a gradual decline in overall sensory acceptance (9-point hedonic scale) of ohmic-heated pineapple juice across voltages (10.35, 15.10, 20.21, and 25.25 V/cm) and times (1, 4, and 6 min) over 28 days. Scores started high at 7.9–8.3 on day 0, dropping to 6.7–7.1 by day 28, with milder treatments retaining better acceptability (e.g., 7.1 at 10.35 V/cm and 1 min). Repeated measures ANOVA confirmed significant decreases within treatments (p &lt; 0.000), attributed to cumulative </w:t>
      </w:r>
      <w:proofErr w:type="spellStart"/>
      <w:r w:rsidRPr="00B94C1E">
        <w:rPr>
          <w:rFonts w:ascii="Times New Roman" w:hAnsi="Times New Roman" w:cs="Times New Roman"/>
        </w:rPr>
        <w:t>flavor</w:t>
      </w:r>
      <w:proofErr w:type="spellEnd"/>
      <w:r w:rsidRPr="00B94C1E">
        <w:rPr>
          <w:rFonts w:ascii="Times New Roman" w:hAnsi="Times New Roman" w:cs="Times New Roman"/>
        </w:rPr>
        <w:t xml:space="preserve"> fading, off-</w:t>
      </w:r>
      <w:proofErr w:type="spellStart"/>
      <w:r w:rsidRPr="00B94C1E">
        <w:rPr>
          <w:rFonts w:ascii="Times New Roman" w:hAnsi="Times New Roman" w:cs="Times New Roman"/>
        </w:rPr>
        <w:t>odor</w:t>
      </w:r>
      <w:proofErr w:type="spellEnd"/>
      <w:r w:rsidRPr="00B94C1E">
        <w:rPr>
          <w:rFonts w:ascii="Times New Roman" w:hAnsi="Times New Roman" w:cs="Times New Roman"/>
        </w:rPr>
        <w:t xml:space="preserve"> development from lipid oxidation, and </w:t>
      </w:r>
      <w:proofErr w:type="spellStart"/>
      <w:r w:rsidRPr="00B94C1E">
        <w:rPr>
          <w:rFonts w:ascii="Times New Roman" w:hAnsi="Times New Roman" w:cs="Times New Roman"/>
        </w:rPr>
        <w:t>color</w:t>
      </w:r>
      <w:proofErr w:type="spellEnd"/>
      <w:r w:rsidRPr="00B94C1E">
        <w:rPr>
          <w:rFonts w:ascii="Times New Roman" w:hAnsi="Times New Roman" w:cs="Times New Roman"/>
        </w:rPr>
        <w:t xml:space="preserve"> shifts impacting visual appeal (Yildiz et al., 2012; </w:t>
      </w:r>
      <w:proofErr w:type="spellStart"/>
      <w:r w:rsidRPr="00B94C1E">
        <w:rPr>
          <w:rFonts w:ascii="Times New Roman" w:hAnsi="Times New Roman" w:cs="Times New Roman"/>
        </w:rPr>
        <w:t>Demirdöven</w:t>
      </w:r>
      <w:proofErr w:type="spellEnd"/>
      <w:r w:rsidRPr="00B94C1E">
        <w:rPr>
          <w:rFonts w:ascii="Times New Roman" w:hAnsi="Times New Roman" w:cs="Times New Roman"/>
        </w:rPr>
        <w:t xml:space="preserve"> &amp; Virtanen, 2021).</w:t>
      </w:r>
    </w:p>
    <w:p w14:paraId="1DF545EF" w14:textId="77777777" w:rsidR="00B94C1E" w:rsidRPr="00B94C1E" w:rsidRDefault="00B94C1E" w:rsidP="00B94C1E">
      <w:pPr>
        <w:jc w:val="both"/>
        <w:rPr>
          <w:rFonts w:ascii="Times New Roman" w:hAnsi="Times New Roman" w:cs="Times New Roman"/>
        </w:rPr>
      </w:pPr>
      <w:r w:rsidRPr="00B94C1E">
        <w:rPr>
          <w:rFonts w:ascii="Times New Roman" w:hAnsi="Times New Roman" w:cs="Times New Roman"/>
        </w:rPr>
        <w:t xml:space="preserve">One-way ANOVA revealed voltage differences from day 0 (p = 0.036–0.045), as higher intensities subtly intensified cooked notes early on. Time effects were evident throughout (p = 0.030–0.038), accelerating sensory deterioration. Despite the drop, day 28 means (6.9) </w:t>
      </w:r>
      <w:r w:rsidRPr="00B94C1E">
        <w:rPr>
          <w:rFonts w:ascii="Times New Roman" w:hAnsi="Times New Roman" w:cs="Times New Roman"/>
        </w:rPr>
        <w:lastRenderedPageBreak/>
        <w:t xml:space="preserve">remained in the "like moderately" range, superior to conventionally processed juices that often fall below 6 </w:t>
      </w:r>
      <w:proofErr w:type="gramStart"/>
      <w:r w:rsidRPr="00B94C1E">
        <w:rPr>
          <w:rFonts w:ascii="Times New Roman" w:hAnsi="Times New Roman" w:cs="Times New Roman"/>
        </w:rPr>
        <w:t>due</w:t>
      </w:r>
      <w:proofErr w:type="gramEnd"/>
      <w:r w:rsidRPr="00B94C1E">
        <w:rPr>
          <w:rFonts w:ascii="Times New Roman" w:hAnsi="Times New Roman" w:cs="Times New Roman"/>
        </w:rPr>
        <w:t xml:space="preserve"> to overcooking (Terefe et al., 2016). This underscores ohmic heating's consumer-friendly profile, balancing microbial safety with prolonged sensory quality (Sakr &amp; Liu, 2014).</w:t>
      </w:r>
    </w:p>
    <w:p w14:paraId="387BFF42" w14:textId="77777777" w:rsidR="00CE62A2" w:rsidRPr="00CE62A2" w:rsidRDefault="00CE62A2" w:rsidP="00CE62A2">
      <w:pPr>
        <w:jc w:val="both"/>
        <w:rPr>
          <w:rFonts w:ascii="Times New Roman" w:hAnsi="Times New Roman" w:cs="Times New Roman"/>
          <w:b/>
          <w:bCs/>
        </w:rPr>
      </w:pPr>
      <w:r w:rsidRPr="00CE62A2">
        <w:rPr>
          <w:rFonts w:ascii="Times New Roman" w:hAnsi="Times New Roman" w:cs="Times New Roman"/>
          <w:b/>
          <w:bCs/>
        </w:rPr>
        <w:t>Conclusion</w:t>
      </w:r>
    </w:p>
    <w:p w14:paraId="07FC4971" w14:textId="77777777" w:rsidR="00CE62A2" w:rsidRPr="00CE62A2" w:rsidRDefault="00CE62A2" w:rsidP="00CE62A2">
      <w:pPr>
        <w:jc w:val="both"/>
        <w:rPr>
          <w:rFonts w:ascii="Times New Roman" w:hAnsi="Times New Roman" w:cs="Times New Roman"/>
        </w:rPr>
      </w:pPr>
      <w:r w:rsidRPr="00CE62A2">
        <w:rPr>
          <w:rFonts w:ascii="Times New Roman" w:hAnsi="Times New Roman" w:cs="Times New Roman"/>
        </w:rPr>
        <w:t xml:space="preserve">This study comprehensively evaluated the impact of ohmic heating (OH) at different voltage gradients (10.35–25.25 V/cm) and holding times (1, 4, and 6 min) on the </w:t>
      </w:r>
      <w:proofErr w:type="spellStart"/>
      <w:r w:rsidRPr="00CE62A2">
        <w:rPr>
          <w:rFonts w:ascii="Times New Roman" w:hAnsi="Times New Roman" w:cs="Times New Roman"/>
        </w:rPr>
        <w:t>physico</w:t>
      </w:r>
      <w:proofErr w:type="spellEnd"/>
      <w:r w:rsidRPr="00CE62A2">
        <w:rPr>
          <w:rFonts w:ascii="Times New Roman" w:hAnsi="Times New Roman" w:cs="Times New Roman"/>
        </w:rPr>
        <w:t xml:space="preserve">-chemical, nutritional, and sensory attributes of pineapple juice during refrigerated storage. The results demonstrated that OH significantly influenced key quality parameters including total soluble solids (TSS), pH, titratable acidity (TA), ascorbic acid content, bromelain activity, total phenolic content (TPC), antioxidant activity, </w:t>
      </w:r>
      <w:proofErr w:type="spellStart"/>
      <w:r w:rsidRPr="00CE62A2">
        <w:rPr>
          <w:rFonts w:ascii="Times New Roman" w:hAnsi="Times New Roman" w:cs="Times New Roman"/>
        </w:rPr>
        <w:t>color</w:t>
      </w:r>
      <w:proofErr w:type="spellEnd"/>
      <w:r w:rsidRPr="00CE62A2">
        <w:rPr>
          <w:rFonts w:ascii="Times New Roman" w:hAnsi="Times New Roman" w:cs="Times New Roman"/>
        </w:rPr>
        <w:t>, microbial stability, and overall sensory acceptance.</w:t>
      </w:r>
    </w:p>
    <w:p w14:paraId="749A2BF2" w14:textId="77777777" w:rsidR="00CE62A2" w:rsidRPr="00CE62A2" w:rsidRDefault="00CE62A2" w:rsidP="00CE62A2">
      <w:pPr>
        <w:jc w:val="both"/>
        <w:rPr>
          <w:rFonts w:ascii="Times New Roman" w:hAnsi="Times New Roman" w:cs="Times New Roman"/>
        </w:rPr>
      </w:pPr>
      <w:r w:rsidRPr="00CE62A2">
        <w:rPr>
          <w:rFonts w:ascii="Times New Roman" w:hAnsi="Times New Roman" w:cs="Times New Roman"/>
        </w:rPr>
        <w:t>Lower voltage gradients (10.35–15.10 V/cm) combined with shorter holding times (1–4 min) were found to better preserve nutritional and quality attributes, such as ascorbic acid retention, phenolic stability, enzyme activity, and sensory acceptability. Despite a gradual decline in certain attributes over 28 days of storage, ohmic-heated juices maintained superior quality and stability compared to conventional thermal processing methods. Notably, microbial counts remained below spoilage thresholds throughout the storage period, confirming the efficacy of OH in achieving microbial safety.</w:t>
      </w:r>
    </w:p>
    <w:p w14:paraId="5994D015" w14:textId="77777777" w:rsidR="00CE62A2" w:rsidRPr="00CE62A2" w:rsidRDefault="00CE62A2" w:rsidP="00CE62A2">
      <w:pPr>
        <w:jc w:val="both"/>
        <w:rPr>
          <w:rFonts w:ascii="Times New Roman" w:hAnsi="Times New Roman" w:cs="Times New Roman"/>
        </w:rPr>
      </w:pPr>
      <w:r w:rsidRPr="00CE62A2">
        <w:rPr>
          <w:rFonts w:ascii="Times New Roman" w:hAnsi="Times New Roman" w:cs="Times New Roman"/>
        </w:rPr>
        <w:t>The uniform volumetric heating characteristic of OH minimized thermal degradation, resulting in better retention of heat-sensitive compounds and extended shelf life. These findings support the adoption of ohmic heating as a viable, efficient, and quality-preserving alternative to conventional pasteurization for pineapple juice and potentially other fruit juices. Optimized OH parameters can help the juice industry produce nutritious, safe, and sensorially appealing products with enhanced commercial viability.</w:t>
      </w:r>
    </w:p>
    <w:p w14:paraId="19B133D7" w14:textId="77777777" w:rsidR="008D0369" w:rsidRDefault="008D0369" w:rsidP="00FC561E">
      <w:pPr>
        <w:jc w:val="both"/>
        <w:rPr>
          <w:rFonts w:ascii="Times New Roman" w:hAnsi="Times New Roman" w:cs="Times New Roman"/>
          <w:b/>
          <w:bCs/>
        </w:rPr>
      </w:pPr>
    </w:p>
    <w:p w14:paraId="2054CCE1" w14:textId="58358EB9" w:rsidR="00FC561E" w:rsidRPr="00FC561E" w:rsidRDefault="00FC561E" w:rsidP="00FC561E">
      <w:pPr>
        <w:jc w:val="both"/>
        <w:rPr>
          <w:rFonts w:ascii="Times New Roman" w:hAnsi="Times New Roman" w:cs="Times New Roman"/>
          <w:b/>
          <w:bCs/>
        </w:rPr>
      </w:pPr>
      <w:bookmarkStart w:id="0" w:name="_GoBack"/>
      <w:bookmarkEnd w:id="0"/>
      <w:r w:rsidRPr="00FC561E">
        <w:rPr>
          <w:rFonts w:ascii="Times New Roman" w:hAnsi="Times New Roman" w:cs="Times New Roman"/>
          <w:b/>
          <w:bCs/>
        </w:rPr>
        <w:t>Conflict of Interest</w:t>
      </w:r>
    </w:p>
    <w:p w14:paraId="704486E9" w14:textId="77777777" w:rsidR="00FC561E" w:rsidRDefault="00FC561E" w:rsidP="00FC561E">
      <w:pPr>
        <w:jc w:val="both"/>
        <w:rPr>
          <w:rFonts w:ascii="Times New Roman" w:hAnsi="Times New Roman" w:cs="Times New Roman"/>
        </w:rPr>
      </w:pPr>
      <w:r w:rsidRPr="00FC561E">
        <w:rPr>
          <w:rFonts w:ascii="Times New Roman" w:hAnsi="Times New Roman" w:cs="Times New Roman"/>
        </w:rPr>
        <w:t>The authors declare no conflict of interest, financial or otherwise, related to the publication of this work. The research was conducted independently, and there are no affiliations or relationships that could influence the results or interpretation of the study.</w:t>
      </w:r>
    </w:p>
    <w:p w14:paraId="32CE7182" w14:textId="1A822FDB" w:rsidR="000C4BE6" w:rsidRPr="000C4BE6" w:rsidRDefault="000C4BE6" w:rsidP="00FC561E">
      <w:pPr>
        <w:jc w:val="both"/>
        <w:rPr>
          <w:rFonts w:ascii="Times New Roman" w:hAnsi="Times New Roman" w:cs="Times New Roman"/>
          <w:b/>
          <w:bCs/>
        </w:rPr>
      </w:pPr>
      <w:r w:rsidRPr="000C4BE6">
        <w:rPr>
          <w:rFonts w:ascii="Times New Roman" w:hAnsi="Times New Roman" w:cs="Times New Roman"/>
          <w:b/>
          <w:bCs/>
        </w:rPr>
        <w:t>References</w:t>
      </w:r>
    </w:p>
    <w:p w14:paraId="4B851A94" w14:textId="77777777" w:rsidR="000C4BE6" w:rsidRPr="00E24F3F" w:rsidRDefault="000C4BE6" w:rsidP="000C4BE6">
      <w:pPr>
        <w:rPr>
          <w:rFonts w:ascii="Times New Roman" w:hAnsi="Times New Roman" w:cs="Times New Roman"/>
        </w:rPr>
      </w:pPr>
      <w:r w:rsidRPr="00E24F3F">
        <w:rPr>
          <w:rFonts w:ascii="Times New Roman" w:hAnsi="Times New Roman" w:cs="Times New Roman"/>
        </w:rPr>
        <w:t xml:space="preserve">Aamir, M., &amp; </w:t>
      </w:r>
      <w:proofErr w:type="spellStart"/>
      <w:r w:rsidRPr="00E24F3F">
        <w:rPr>
          <w:rFonts w:ascii="Times New Roman" w:hAnsi="Times New Roman" w:cs="Times New Roman"/>
        </w:rPr>
        <w:t>Jittanit</w:t>
      </w:r>
      <w:proofErr w:type="spellEnd"/>
      <w:r w:rsidRPr="00E24F3F">
        <w:rPr>
          <w:rFonts w:ascii="Times New Roman" w:hAnsi="Times New Roman" w:cs="Times New Roman"/>
        </w:rPr>
        <w:t xml:space="preserve">, W. (2017). Ohmic heating treatment for Garcinia </w:t>
      </w:r>
      <w:proofErr w:type="spellStart"/>
      <w:r w:rsidRPr="00E24F3F">
        <w:rPr>
          <w:rFonts w:ascii="Times New Roman" w:hAnsi="Times New Roman" w:cs="Times New Roman"/>
        </w:rPr>
        <w:t>mangostana</w:t>
      </w:r>
      <w:proofErr w:type="spellEnd"/>
      <w:r w:rsidRPr="00E24F3F">
        <w:rPr>
          <w:rFonts w:ascii="Times New Roman" w:hAnsi="Times New Roman" w:cs="Times New Roman"/>
        </w:rPr>
        <w:t xml:space="preserve"> L. juice: Effects on quality attributes and bioactive compounds. </w:t>
      </w:r>
      <w:r w:rsidRPr="00E24F3F">
        <w:rPr>
          <w:rFonts w:ascii="Times New Roman" w:hAnsi="Times New Roman" w:cs="Times New Roman"/>
          <w:i/>
          <w:iCs/>
        </w:rPr>
        <w:t>Innovative Food Science &amp; Emerging Technologies, 39</w:t>
      </w:r>
      <w:r w:rsidRPr="00E24F3F">
        <w:rPr>
          <w:rFonts w:ascii="Times New Roman" w:hAnsi="Times New Roman" w:cs="Times New Roman"/>
        </w:rPr>
        <w:t>, 280–288. </w:t>
      </w:r>
      <w:r w:rsidRPr="0019777D">
        <w:rPr>
          <w:rFonts w:ascii="Times New Roman" w:hAnsi="Times New Roman" w:cs="Times New Roman"/>
        </w:rPr>
        <w:t xml:space="preserve"> </w:t>
      </w:r>
    </w:p>
    <w:p w14:paraId="4C5975C8" w14:textId="77777777" w:rsidR="000C4BE6" w:rsidRPr="00087222" w:rsidRDefault="000C4BE6" w:rsidP="000C4BE6">
      <w:pPr>
        <w:rPr>
          <w:rFonts w:ascii="Times New Roman" w:hAnsi="Times New Roman" w:cs="Times New Roman"/>
        </w:rPr>
      </w:pPr>
      <w:r w:rsidRPr="00087222">
        <w:rPr>
          <w:rFonts w:ascii="Times New Roman" w:hAnsi="Times New Roman" w:cs="Times New Roman"/>
        </w:rPr>
        <w:t>Ayoub, A., Singh, J., Mohite, A., Sharma, S., &amp; Nayak, P. K. (2020).</w:t>
      </w:r>
      <w:r w:rsidRPr="0019777D">
        <w:rPr>
          <w:rFonts w:ascii="Times New Roman" w:hAnsi="Times New Roman" w:cs="Times New Roman"/>
        </w:rPr>
        <w:t xml:space="preserve"> </w:t>
      </w:r>
      <w:r w:rsidRPr="00087222">
        <w:rPr>
          <w:rFonts w:ascii="Times New Roman" w:hAnsi="Times New Roman" w:cs="Times New Roman"/>
        </w:rPr>
        <w:t xml:space="preserve">Impact of ohmic heating on various </w:t>
      </w:r>
      <w:proofErr w:type="spellStart"/>
      <w:r w:rsidRPr="00087222">
        <w:rPr>
          <w:rFonts w:ascii="Times New Roman" w:hAnsi="Times New Roman" w:cs="Times New Roman"/>
        </w:rPr>
        <w:t>physico</w:t>
      </w:r>
      <w:proofErr w:type="spellEnd"/>
      <w:r w:rsidRPr="00087222">
        <w:rPr>
          <w:rFonts w:ascii="Times New Roman" w:hAnsi="Times New Roman" w:cs="Times New Roman"/>
        </w:rPr>
        <w:t xml:space="preserve">-chemical properties of grape juice at different voltages. </w:t>
      </w:r>
      <w:r w:rsidRPr="00087222">
        <w:rPr>
          <w:rFonts w:ascii="Times New Roman" w:hAnsi="Times New Roman" w:cs="Times New Roman"/>
          <w:i/>
          <w:iCs/>
        </w:rPr>
        <w:t>Chemical Science Review and Letters, 9</w:t>
      </w:r>
      <w:r w:rsidRPr="00087222">
        <w:rPr>
          <w:rFonts w:ascii="Times New Roman" w:hAnsi="Times New Roman" w:cs="Times New Roman"/>
        </w:rPr>
        <w:t>(36), 853–861.</w:t>
      </w:r>
      <w:r w:rsidRPr="00087222">
        <w:rPr>
          <w:rFonts w:ascii="Times New Roman" w:hAnsi="Times New Roman" w:cs="Times New Roman"/>
        </w:rPr>
        <w:br/>
      </w:r>
    </w:p>
    <w:p w14:paraId="1F086794" w14:textId="77777777" w:rsidR="000C4BE6" w:rsidRPr="00D7265A" w:rsidRDefault="000C4BE6" w:rsidP="000C4BE6">
      <w:pPr>
        <w:rPr>
          <w:rFonts w:ascii="Times New Roman" w:hAnsi="Times New Roman" w:cs="Times New Roman"/>
        </w:rPr>
      </w:pPr>
      <w:r w:rsidRPr="00D7265A">
        <w:rPr>
          <w:rFonts w:ascii="Times New Roman" w:hAnsi="Times New Roman" w:cs="Times New Roman"/>
        </w:rPr>
        <w:lastRenderedPageBreak/>
        <w:t>Bozkurt, H., &amp; Icier, F. (2010). Electrical conductivity changes of orange juice during ohmic heating. </w:t>
      </w:r>
      <w:r w:rsidRPr="00D7265A">
        <w:rPr>
          <w:rFonts w:ascii="Times New Roman" w:hAnsi="Times New Roman" w:cs="Times New Roman"/>
          <w:i/>
          <w:iCs/>
        </w:rPr>
        <w:t>Journal of Food Process Engineering, 33</w:t>
      </w:r>
      <w:r w:rsidRPr="00D7265A">
        <w:rPr>
          <w:rFonts w:ascii="Times New Roman" w:hAnsi="Times New Roman" w:cs="Times New Roman"/>
        </w:rPr>
        <w:t>(6), 1119–1138. </w:t>
      </w:r>
      <w:r w:rsidRPr="0019777D">
        <w:rPr>
          <w:rFonts w:ascii="Times New Roman" w:hAnsi="Times New Roman" w:cs="Times New Roman"/>
        </w:rPr>
        <w:t xml:space="preserve"> </w:t>
      </w:r>
    </w:p>
    <w:p w14:paraId="207A5E27" w14:textId="77777777" w:rsidR="000C4BE6" w:rsidRPr="00087222" w:rsidRDefault="000C4BE6" w:rsidP="000C4BE6">
      <w:pPr>
        <w:rPr>
          <w:rFonts w:ascii="Times New Roman" w:hAnsi="Times New Roman" w:cs="Times New Roman"/>
        </w:rPr>
      </w:pPr>
      <w:proofErr w:type="spellStart"/>
      <w:r w:rsidRPr="00087222">
        <w:rPr>
          <w:rFonts w:ascii="Times New Roman" w:hAnsi="Times New Roman" w:cs="Times New Roman"/>
        </w:rPr>
        <w:t>Cappato</w:t>
      </w:r>
      <w:proofErr w:type="spellEnd"/>
      <w:r w:rsidRPr="00087222">
        <w:rPr>
          <w:rFonts w:ascii="Times New Roman" w:hAnsi="Times New Roman" w:cs="Times New Roman"/>
        </w:rPr>
        <w:t>, L. P., Ferreira, M. V. S., Guimarães, J. T., Portela, J. B., Costa, A. L. R., Freitas, M. Q., Cruz, A. G., &amp; Oliveira, C. A. F. (2017</w:t>
      </w:r>
      <w:proofErr w:type="gramStart"/>
      <w:r w:rsidRPr="00087222">
        <w:rPr>
          <w:rFonts w:ascii="Times New Roman" w:hAnsi="Times New Roman" w:cs="Times New Roman"/>
        </w:rPr>
        <w:t>).Ohmic</w:t>
      </w:r>
      <w:proofErr w:type="gramEnd"/>
      <w:r w:rsidRPr="00087222">
        <w:rPr>
          <w:rFonts w:ascii="Times New Roman" w:hAnsi="Times New Roman" w:cs="Times New Roman"/>
        </w:rPr>
        <w:t xml:space="preserve"> heating in food processing: Relevant aspects for quality and safety. </w:t>
      </w:r>
      <w:r w:rsidRPr="00087222">
        <w:rPr>
          <w:rFonts w:ascii="Times New Roman" w:hAnsi="Times New Roman" w:cs="Times New Roman"/>
          <w:i/>
          <w:iCs/>
        </w:rPr>
        <w:t>Food Research International, 99</w:t>
      </w:r>
      <w:r w:rsidRPr="00087222">
        <w:rPr>
          <w:rFonts w:ascii="Times New Roman" w:hAnsi="Times New Roman" w:cs="Times New Roman"/>
        </w:rPr>
        <w:t>, 456–467.</w:t>
      </w:r>
      <w:r w:rsidRPr="00087222">
        <w:rPr>
          <w:rFonts w:ascii="Times New Roman" w:hAnsi="Times New Roman" w:cs="Times New Roman"/>
        </w:rPr>
        <w:br/>
      </w:r>
    </w:p>
    <w:p w14:paraId="117AB94A" w14:textId="77777777" w:rsidR="000C4BE6" w:rsidRPr="00087222" w:rsidRDefault="000C4BE6" w:rsidP="000C4BE6">
      <w:pPr>
        <w:rPr>
          <w:rFonts w:ascii="Times New Roman" w:hAnsi="Times New Roman" w:cs="Times New Roman"/>
        </w:rPr>
      </w:pPr>
      <w:r w:rsidRPr="00087222">
        <w:rPr>
          <w:rFonts w:ascii="Times New Roman" w:hAnsi="Times New Roman" w:cs="Times New Roman"/>
        </w:rPr>
        <w:t xml:space="preserve">Darvishi, H., </w:t>
      </w:r>
      <w:proofErr w:type="spellStart"/>
      <w:r w:rsidRPr="00087222">
        <w:rPr>
          <w:rFonts w:ascii="Times New Roman" w:hAnsi="Times New Roman" w:cs="Times New Roman"/>
        </w:rPr>
        <w:t>Khostaghaza</w:t>
      </w:r>
      <w:proofErr w:type="spellEnd"/>
      <w:r w:rsidRPr="00087222">
        <w:rPr>
          <w:rFonts w:ascii="Times New Roman" w:hAnsi="Times New Roman" w:cs="Times New Roman"/>
        </w:rPr>
        <w:t>, M. H., &amp; Najafi, G. (2013).</w:t>
      </w:r>
      <w:r w:rsidRPr="0019777D">
        <w:rPr>
          <w:rFonts w:ascii="Times New Roman" w:hAnsi="Times New Roman" w:cs="Times New Roman"/>
        </w:rPr>
        <w:t xml:space="preserve"> </w:t>
      </w:r>
      <w:r w:rsidRPr="00087222">
        <w:rPr>
          <w:rFonts w:ascii="Times New Roman" w:hAnsi="Times New Roman" w:cs="Times New Roman"/>
        </w:rPr>
        <w:t xml:space="preserve">Ohmic heating of pomegranate juice: Electrical conductivity and pH change. </w:t>
      </w:r>
      <w:r w:rsidRPr="00087222">
        <w:rPr>
          <w:rFonts w:ascii="Times New Roman" w:hAnsi="Times New Roman" w:cs="Times New Roman"/>
          <w:i/>
          <w:iCs/>
        </w:rPr>
        <w:t>Journal of the Saudi Society of Agricultural Sciences, 12</w:t>
      </w:r>
      <w:r w:rsidRPr="00087222">
        <w:rPr>
          <w:rFonts w:ascii="Times New Roman" w:hAnsi="Times New Roman" w:cs="Times New Roman"/>
        </w:rPr>
        <w:t>(2), 101–108.</w:t>
      </w:r>
      <w:r w:rsidRPr="00087222">
        <w:rPr>
          <w:rFonts w:ascii="Times New Roman" w:hAnsi="Times New Roman" w:cs="Times New Roman"/>
        </w:rPr>
        <w:br/>
      </w:r>
    </w:p>
    <w:p w14:paraId="2C230B6C" w14:textId="77777777" w:rsidR="000C4BE6" w:rsidRPr="00D7265A" w:rsidRDefault="000C4BE6" w:rsidP="000C4BE6">
      <w:pPr>
        <w:rPr>
          <w:rFonts w:ascii="Times New Roman" w:hAnsi="Times New Roman" w:cs="Times New Roman"/>
        </w:rPr>
      </w:pPr>
      <w:proofErr w:type="spellStart"/>
      <w:r w:rsidRPr="00D7265A">
        <w:rPr>
          <w:rFonts w:ascii="Times New Roman" w:hAnsi="Times New Roman" w:cs="Times New Roman"/>
        </w:rPr>
        <w:t>Demirdöven</w:t>
      </w:r>
      <w:proofErr w:type="spellEnd"/>
      <w:r w:rsidRPr="00D7265A">
        <w:rPr>
          <w:rFonts w:ascii="Times New Roman" w:hAnsi="Times New Roman" w:cs="Times New Roman"/>
        </w:rPr>
        <w:t>, A., &amp; Virtanen, S. (2021). Ohmic heating applications in fruit juices: Effects on quality attributes. </w:t>
      </w:r>
      <w:r w:rsidRPr="00D7265A">
        <w:rPr>
          <w:rFonts w:ascii="Times New Roman" w:hAnsi="Times New Roman" w:cs="Times New Roman"/>
          <w:i/>
          <w:iCs/>
        </w:rPr>
        <w:t>Journal of Food Processing and Preservation, 45</w:t>
      </w:r>
      <w:r w:rsidRPr="00D7265A">
        <w:rPr>
          <w:rFonts w:ascii="Times New Roman" w:hAnsi="Times New Roman" w:cs="Times New Roman"/>
        </w:rPr>
        <w:t>(3), e15234.</w:t>
      </w:r>
      <w:r w:rsidRPr="0019777D">
        <w:rPr>
          <w:rFonts w:ascii="Times New Roman" w:hAnsi="Times New Roman" w:cs="Times New Roman"/>
        </w:rPr>
        <w:t xml:space="preserve"> </w:t>
      </w:r>
    </w:p>
    <w:p w14:paraId="577A0945" w14:textId="77777777" w:rsidR="000C4BE6" w:rsidRPr="00087222" w:rsidRDefault="000C4BE6" w:rsidP="000C4BE6">
      <w:pPr>
        <w:rPr>
          <w:rFonts w:ascii="Times New Roman" w:hAnsi="Times New Roman" w:cs="Times New Roman"/>
        </w:rPr>
      </w:pPr>
      <w:r w:rsidRPr="00087222">
        <w:rPr>
          <w:rFonts w:ascii="Times New Roman" w:hAnsi="Times New Roman" w:cs="Times New Roman"/>
        </w:rPr>
        <w:t xml:space="preserve">Icier, F., &amp; </w:t>
      </w:r>
      <w:proofErr w:type="spellStart"/>
      <w:r w:rsidRPr="00087222">
        <w:rPr>
          <w:rFonts w:ascii="Times New Roman" w:hAnsi="Times New Roman" w:cs="Times New Roman"/>
        </w:rPr>
        <w:t>Ilicali</w:t>
      </w:r>
      <w:proofErr w:type="spellEnd"/>
      <w:r w:rsidRPr="00087222">
        <w:rPr>
          <w:rFonts w:ascii="Times New Roman" w:hAnsi="Times New Roman" w:cs="Times New Roman"/>
        </w:rPr>
        <w:t>, C. (2005)</w:t>
      </w:r>
      <w:r w:rsidRPr="0019777D">
        <w:rPr>
          <w:rFonts w:ascii="Times New Roman" w:hAnsi="Times New Roman" w:cs="Times New Roman"/>
        </w:rPr>
        <w:t xml:space="preserve">. </w:t>
      </w:r>
      <w:r w:rsidRPr="00087222">
        <w:rPr>
          <w:rFonts w:ascii="Times New Roman" w:hAnsi="Times New Roman" w:cs="Times New Roman"/>
        </w:rPr>
        <w:t xml:space="preserve">The effects of concentration on electrical conductivity of orange juice concentrates during ohmic heating. </w:t>
      </w:r>
      <w:r w:rsidRPr="00087222">
        <w:rPr>
          <w:rFonts w:ascii="Times New Roman" w:hAnsi="Times New Roman" w:cs="Times New Roman"/>
          <w:i/>
          <w:iCs/>
        </w:rPr>
        <w:t>European Food Research and Technology, 220</w:t>
      </w:r>
      <w:r w:rsidRPr="00087222">
        <w:rPr>
          <w:rFonts w:ascii="Times New Roman" w:hAnsi="Times New Roman" w:cs="Times New Roman"/>
        </w:rPr>
        <w:t>, 406–414.</w:t>
      </w:r>
      <w:r w:rsidRPr="00087222">
        <w:rPr>
          <w:rFonts w:ascii="Times New Roman" w:hAnsi="Times New Roman" w:cs="Times New Roman"/>
        </w:rPr>
        <w:br/>
      </w:r>
    </w:p>
    <w:p w14:paraId="7FC29080" w14:textId="77777777" w:rsidR="000C4BE6" w:rsidRPr="00D7265A" w:rsidRDefault="000C4BE6" w:rsidP="000C4BE6">
      <w:pPr>
        <w:rPr>
          <w:rFonts w:ascii="Times New Roman" w:hAnsi="Times New Roman" w:cs="Times New Roman"/>
        </w:rPr>
      </w:pPr>
      <w:r w:rsidRPr="00D7265A">
        <w:rPr>
          <w:rFonts w:ascii="Times New Roman" w:hAnsi="Times New Roman" w:cs="Times New Roman"/>
        </w:rPr>
        <w:t xml:space="preserve">Jaeger, H., </w:t>
      </w:r>
      <w:proofErr w:type="spellStart"/>
      <w:r w:rsidRPr="00D7265A">
        <w:rPr>
          <w:rFonts w:ascii="Times New Roman" w:hAnsi="Times New Roman" w:cs="Times New Roman"/>
        </w:rPr>
        <w:t>Janositz</w:t>
      </w:r>
      <w:proofErr w:type="spellEnd"/>
      <w:r w:rsidRPr="00D7265A">
        <w:rPr>
          <w:rFonts w:ascii="Times New Roman" w:hAnsi="Times New Roman" w:cs="Times New Roman"/>
        </w:rPr>
        <w:t>, A., &amp; Knorr, D. (2016). The Maillard reaction and its control during ohmic heating. </w:t>
      </w:r>
      <w:r w:rsidRPr="00D7265A">
        <w:rPr>
          <w:rFonts w:ascii="Times New Roman" w:hAnsi="Times New Roman" w:cs="Times New Roman"/>
          <w:i/>
          <w:iCs/>
        </w:rPr>
        <w:t>Trends in Food Science &amp; Technology, 19</w:t>
      </w:r>
      <w:r w:rsidRPr="00D7265A">
        <w:rPr>
          <w:rFonts w:ascii="Times New Roman" w:hAnsi="Times New Roman" w:cs="Times New Roman"/>
        </w:rPr>
        <w:t>(9), 405–413. </w:t>
      </w:r>
      <w:r w:rsidRPr="0019777D">
        <w:rPr>
          <w:rFonts w:ascii="Times New Roman" w:hAnsi="Times New Roman" w:cs="Times New Roman"/>
        </w:rPr>
        <w:t xml:space="preserve"> </w:t>
      </w:r>
    </w:p>
    <w:p w14:paraId="662E890A" w14:textId="77777777" w:rsidR="000C4BE6" w:rsidRPr="00087222" w:rsidRDefault="000C4BE6" w:rsidP="000C4BE6">
      <w:pPr>
        <w:rPr>
          <w:rFonts w:ascii="Times New Roman" w:hAnsi="Times New Roman" w:cs="Times New Roman"/>
        </w:rPr>
      </w:pPr>
      <w:r w:rsidRPr="00087222">
        <w:rPr>
          <w:rFonts w:ascii="Times New Roman" w:hAnsi="Times New Roman" w:cs="Times New Roman"/>
        </w:rPr>
        <w:t xml:space="preserve">Jafarpour, D., </w:t>
      </w:r>
      <w:proofErr w:type="spellStart"/>
      <w:r w:rsidRPr="00087222">
        <w:rPr>
          <w:rFonts w:ascii="Times New Roman" w:hAnsi="Times New Roman" w:cs="Times New Roman"/>
        </w:rPr>
        <w:t>Rashidinejad</w:t>
      </w:r>
      <w:proofErr w:type="spellEnd"/>
      <w:r w:rsidRPr="00087222">
        <w:rPr>
          <w:rFonts w:ascii="Times New Roman" w:hAnsi="Times New Roman" w:cs="Times New Roman"/>
        </w:rPr>
        <w:t>, A., &amp; Birch, E. J. (2023</w:t>
      </w:r>
      <w:r w:rsidRPr="0019777D">
        <w:rPr>
          <w:rFonts w:ascii="Times New Roman" w:hAnsi="Times New Roman" w:cs="Times New Roman"/>
        </w:rPr>
        <w:t>). Ohmic</w:t>
      </w:r>
      <w:r w:rsidRPr="00087222">
        <w:rPr>
          <w:rFonts w:ascii="Times New Roman" w:hAnsi="Times New Roman" w:cs="Times New Roman"/>
        </w:rPr>
        <w:t xml:space="preserve"> heating extraction at different times, temperatures, voltages, and frequencies: A new energy-saving technique for pineapple core </w:t>
      </w:r>
      <w:proofErr w:type="spellStart"/>
      <w:r w:rsidRPr="00087222">
        <w:rPr>
          <w:rFonts w:ascii="Times New Roman" w:hAnsi="Times New Roman" w:cs="Times New Roman"/>
        </w:rPr>
        <w:t>valorization</w:t>
      </w:r>
      <w:proofErr w:type="spellEnd"/>
      <w:r w:rsidRPr="00087222">
        <w:rPr>
          <w:rFonts w:ascii="Times New Roman" w:hAnsi="Times New Roman" w:cs="Times New Roman"/>
        </w:rPr>
        <w:t xml:space="preserve">. </w:t>
      </w:r>
      <w:r w:rsidRPr="00087222">
        <w:rPr>
          <w:rFonts w:ascii="Times New Roman" w:hAnsi="Times New Roman" w:cs="Times New Roman"/>
          <w:i/>
          <w:iCs/>
        </w:rPr>
        <w:t>Foods, 12</w:t>
      </w:r>
      <w:r w:rsidRPr="00087222">
        <w:rPr>
          <w:rFonts w:ascii="Times New Roman" w:hAnsi="Times New Roman" w:cs="Times New Roman"/>
        </w:rPr>
        <w:t>(8), 1562.</w:t>
      </w:r>
      <w:r w:rsidRPr="00087222">
        <w:rPr>
          <w:rFonts w:ascii="Times New Roman" w:hAnsi="Times New Roman" w:cs="Times New Roman"/>
        </w:rPr>
        <w:br/>
      </w:r>
    </w:p>
    <w:p w14:paraId="224C3F4B" w14:textId="77777777" w:rsidR="000C4BE6" w:rsidRPr="00087222" w:rsidRDefault="000C4BE6" w:rsidP="000C4BE6">
      <w:pPr>
        <w:rPr>
          <w:rFonts w:ascii="Times New Roman" w:hAnsi="Times New Roman" w:cs="Times New Roman"/>
        </w:rPr>
      </w:pPr>
      <w:proofErr w:type="spellStart"/>
      <w:r w:rsidRPr="00087222">
        <w:rPr>
          <w:rFonts w:ascii="Times New Roman" w:hAnsi="Times New Roman" w:cs="Times New Roman"/>
        </w:rPr>
        <w:t>Makroo</w:t>
      </w:r>
      <w:proofErr w:type="spellEnd"/>
      <w:r w:rsidRPr="00087222">
        <w:rPr>
          <w:rFonts w:ascii="Times New Roman" w:hAnsi="Times New Roman" w:cs="Times New Roman"/>
        </w:rPr>
        <w:t>, H. A., Rastogi, N. K., &amp; Srivastava, B. (2017</w:t>
      </w:r>
      <w:r w:rsidRPr="0019777D">
        <w:rPr>
          <w:rFonts w:ascii="Times New Roman" w:hAnsi="Times New Roman" w:cs="Times New Roman"/>
        </w:rPr>
        <w:t>). Ohmic</w:t>
      </w:r>
      <w:r w:rsidRPr="00087222">
        <w:rPr>
          <w:rFonts w:ascii="Times New Roman" w:hAnsi="Times New Roman" w:cs="Times New Roman"/>
        </w:rPr>
        <w:t xml:space="preserve"> heating assisted inactivation of enzymes and quality retention of fruit juices: A review. </w:t>
      </w:r>
      <w:r w:rsidRPr="00087222">
        <w:rPr>
          <w:rFonts w:ascii="Times New Roman" w:hAnsi="Times New Roman" w:cs="Times New Roman"/>
          <w:i/>
          <w:iCs/>
        </w:rPr>
        <w:t>Journal of Food Science and Technology, 54</w:t>
      </w:r>
      <w:r w:rsidRPr="00087222">
        <w:rPr>
          <w:rFonts w:ascii="Times New Roman" w:hAnsi="Times New Roman" w:cs="Times New Roman"/>
        </w:rPr>
        <w:t>(13), 4028–4042.</w:t>
      </w:r>
      <w:r w:rsidRPr="00087222">
        <w:rPr>
          <w:rFonts w:ascii="Times New Roman" w:hAnsi="Times New Roman" w:cs="Times New Roman"/>
        </w:rPr>
        <w:br/>
      </w:r>
    </w:p>
    <w:p w14:paraId="6224E0FB" w14:textId="77777777" w:rsidR="000C4BE6" w:rsidRPr="00E24F3F" w:rsidRDefault="000C4BE6" w:rsidP="000C4BE6">
      <w:pPr>
        <w:rPr>
          <w:rFonts w:ascii="Times New Roman" w:hAnsi="Times New Roman" w:cs="Times New Roman"/>
        </w:rPr>
      </w:pPr>
      <w:r w:rsidRPr="00E24F3F">
        <w:rPr>
          <w:rFonts w:ascii="Times New Roman" w:hAnsi="Times New Roman" w:cs="Times New Roman"/>
        </w:rPr>
        <w:t>Pereira, R. N., &amp; Vicente, A. R. (2010). Ohmic heating as a rapid and efficient technology for fruit and vegetable juice processing. </w:t>
      </w:r>
      <w:r w:rsidRPr="00E24F3F">
        <w:rPr>
          <w:rFonts w:ascii="Times New Roman" w:hAnsi="Times New Roman" w:cs="Times New Roman"/>
          <w:i/>
          <w:iCs/>
        </w:rPr>
        <w:t>Food Engineering Reviews, 2</w:t>
      </w:r>
      <w:r w:rsidRPr="00E24F3F">
        <w:rPr>
          <w:rFonts w:ascii="Times New Roman" w:hAnsi="Times New Roman" w:cs="Times New Roman"/>
        </w:rPr>
        <w:t>(3), 157–169.</w:t>
      </w:r>
      <w:r w:rsidRPr="0019777D">
        <w:rPr>
          <w:rFonts w:ascii="Times New Roman" w:hAnsi="Times New Roman" w:cs="Times New Roman"/>
        </w:rPr>
        <w:t xml:space="preserve"> </w:t>
      </w:r>
    </w:p>
    <w:p w14:paraId="3BD7FAFD" w14:textId="77777777" w:rsidR="000C4BE6" w:rsidRPr="00D7265A" w:rsidRDefault="000C4BE6" w:rsidP="000C4BE6">
      <w:pPr>
        <w:rPr>
          <w:rFonts w:ascii="Times New Roman" w:hAnsi="Times New Roman" w:cs="Times New Roman"/>
        </w:rPr>
      </w:pPr>
      <w:r w:rsidRPr="00D7265A">
        <w:rPr>
          <w:rFonts w:ascii="Times New Roman" w:hAnsi="Times New Roman" w:cs="Times New Roman"/>
        </w:rPr>
        <w:t>Pereira, R. N., Martins, J., &amp; Vicente, A. A. (2007). Influence of ohmic heating on water properties in food systems. </w:t>
      </w:r>
      <w:r w:rsidRPr="00D7265A">
        <w:rPr>
          <w:rFonts w:ascii="Times New Roman" w:hAnsi="Times New Roman" w:cs="Times New Roman"/>
          <w:i/>
          <w:iCs/>
        </w:rPr>
        <w:t>Food and Bioproducts Processing, 85</w:t>
      </w:r>
      <w:r w:rsidRPr="00D7265A">
        <w:rPr>
          <w:rFonts w:ascii="Times New Roman" w:hAnsi="Times New Roman" w:cs="Times New Roman"/>
        </w:rPr>
        <w:t>(4), 309–315. </w:t>
      </w:r>
      <w:r w:rsidRPr="0019777D">
        <w:rPr>
          <w:rFonts w:ascii="Times New Roman" w:hAnsi="Times New Roman" w:cs="Times New Roman"/>
        </w:rPr>
        <w:t xml:space="preserve"> </w:t>
      </w:r>
    </w:p>
    <w:p w14:paraId="67C494C6" w14:textId="77777777" w:rsidR="000C4BE6" w:rsidRPr="00E24F3F" w:rsidRDefault="000C4BE6" w:rsidP="000C4BE6">
      <w:pPr>
        <w:rPr>
          <w:rFonts w:ascii="Times New Roman" w:hAnsi="Times New Roman" w:cs="Times New Roman"/>
        </w:rPr>
      </w:pPr>
      <w:r w:rsidRPr="00E24F3F">
        <w:rPr>
          <w:rFonts w:ascii="Times New Roman" w:hAnsi="Times New Roman" w:cs="Times New Roman"/>
        </w:rPr>
        <w:t>Rao, L., Zhao, W., Liu, H., Zhao, M., Liao, X., &amp; Hu, X. (2019). Effects of ohmic heating on pineapple juice quality during storage. </w:t>
      </w:r>
      <w:r w:rsidRPr="00E24F3F">
        <w:rPr>
          <w:rFonts w:ascii="Times New Roman" w:hAnsi="Times New Roman" w:cs="Times New Roman"/>
          <w:i/>
          <w:iCs/>
        </w:rPr>
        <w:t>Journal of Food Engineering, 244</w:t>
      </w:r>
      <w:r w:rsidRPr="00E24F3F">
        <w:rPr>
          <w:rFonts w:ascii="Times New Roman" w:hAnsi="Times New Roman" w:cs="Times New Roman"/>
        </w:rPr>
        <w:t>, 65–72. </w:t>
      </w:r>
      <w:r w:rsidRPr="0019777D">
        <w:rPr>
          <w:rFonts w:ascii="Times New Roman" w:hAnsi="Times New Roman" w:cs="Times New Roman"/>
        </w:rPr>
        <w:t xml:space="preserve"> </w:t>
      </w:r>
    </w:p>
    <w:p w14:paraId="7B8C5A1A" w14:textId="77777777" w:rsidR="000C4BE6" w:rsidRPr="00D7265A" w:rsidRDefault="000C4BE6" w:rsidP="000C4BE6">
      <w:pPr>
        <w:rPr>
          <w:rFonts w:ascii="Times New Roman" w:hAnsi="Times New Roman" w:cs="Times New Roman"/>
        </w:rPr>
      </w:pPr>
      <w:r w:rsidRPr="00D7265A">
        <w:rPr>
          <w:rFonts w:ascii="Times New Roman" w:hAnsi="Times New Roman" w:cs="Times New Roman"/>
        </w:rPr>
        <w:t>Sakr, M., &amp; Liu, S. (2014). A comprehensive review on applications of ohmic heating (OH). </w:t>
      </w:r>
      <w:r w:rsidRPr="00D7265A">
        <w:rPr>
          <w:rFonts w:ascii="Times New Roman" w:hAnsi="Times New Roman" w:cs="Times New Roman"/>
          <w:i/>
          <w:iCs/>
        </w:rPr>
        <w:t>Renewable &amp; Sustainable Energy Reviews, 39</w:t>
      </w:r>
      <w:r w:rsidRPr="00D7265A">
        <w:rPr>
          <w:rFonts w:ascii="Times New Roman" w:hAnsi="Times New Roman" w:cs="Times New Roman"/>
        </w:rPr>
        <w:t>, 262–269. </w:t>
      </w:r>
      <w:r w:rsidRPr="0019777D">
        <w:rPr>
          <w:rFonts w:ascii="Times New Roman" w:hAnsi="Times New Roman" w:cs="Times New Roman"/>
        </w:rPr>
        <w:t xml:space="preserve"> </w:t>
      </w:r>
    </w:p>
    <w:p w14:paraId="5269800B" w14:textId="77777777" w:rsidR="000C4BE6" w:rsidRPr="00D7265A" w:rsidRDefault="000C4BE6" w:rsidP="000C4BE6">
      <w:pPr>
        <w:rPr>
          <w:rFonts w:ascii="Times New Roman" w:hAnsi="Times New Roman" w:cs="Times New Roman"/>
        </w:rPr>
      </w:pPr>
      <w:r w:rsidRPr="00D7265A">
        <w:rPr>
          <w:rFonts w:ascii="Times New Roman" w:hAnsi="Times New Roman" w:cs="Times New Roman"/>
        </w:rPr>
        <w:t xml:space="preserve">Terefe, N. S., Yang, Y. H., Dhital, S., </w:t>
      </w:r>
      <w:proofErr w:type="spellStart"/>
      <w:r w:rsidRPr="00D7265A">
        <w:rPr>
          <w:rFonts w:ascii="Times New Roman" w:hAnsi="Times New Roman" w:cs="Times New Roman"/>
        </w:rPr>
        <w:t>Buckow</w:t>
      </w:r>
      <w:proofErr w:type="spellEnd"/>
      <w:r w:rsidRPr="00D7265A">
        <w:rPr>
          <w:rFonts w:ascii="Times New Roman" w:hAnsi="Times New Roman" w:cs="Times New Roman"/>
        </w:rPr>
        <w:t xml:space="preserve">, R., &amp; Versteeg, C. (2016). Enzymatic inactivation and antioxidant retention of strawberry juice processed by high pressure, </w:t>
      </w:r>
      <w:r w:rsidRPr="00D7265A">
        <w:rPr>
          <w:rFonts w:ascii="Times New Roman" w:hAnsi="Times New Roman" w:cs="Times New Roman"/>
        </w:rPr>
        <w:lastRenderedPageBreak/>
        <w:t>ultrasound and ohmic heating. </w:t>
      </w:r>
      <w:r w:rsidRPr="00D7265A">
        <w:rPr>
          <w:rFonts w:ascii="Times New Roman" w:hAnsi="Times New Roman" w:cs="Times New Roman"/>
          <w:i/>
          <w:iCs/>
        </w:rPr>
        <w:t>Innovative Food Science &amp; Emerging Technologies, 33</w:t>
      </w:r>
      <w:r w:rsidRPr="00D7265A">
        <w:rPr>
          <w:rFonts w:ascii="Times New Roman" w:hAnsi="Times New Roman" w:cs="Times New Roman"/>
        </w:rPr>
        <w:t>, 135–144. </w:t>
      </w:r>
      <w:r w:rsidRPr="0019777D">
        <w:rPr>
          <w:rFonts w:ascii="Times New Roman" w:hAnsi="Times New Roman" w:cs="Times New Roman"/>
        </w:rPr>
        <w:t xml:space="preserve"> </w:t>
      </w:r>
    </w:p>
    <w:p w14:paraId="346215B7" w14:textId="1FA39E28" w:rsidR="000C4BE6" w:rsidRPr="00087222" w:rsidRDefault="000C4BE6" w:rsidP="000C4BE6">
      <w:pPr>
        <w:rPr>
          <w:rFonts w:ascii="Times New Roman" w:hAnsi="Times New Roman" w:cs="Times New Roman"/>
        </w:rPr>
      </w:pPr>
      <w:r w:rsidRPr="00087222">
        <w:rPr>
          <w:rFonts w:ascii="Times New Roman" w:hAnsi="Times New Roman" w:cs="Times New Roman"/>
        </w:rPr>
        <w:t>Tiwari, B. K., &amp; McDonnell, C. P. (2018</w:t>
      </w:r>
      <w:r w:rsidRPr="0019777D">
        <w:rPr>
          <w:rFonts w:ascii="Times New Roman" w:hAnsi="Times New Roman" w:cs="Times New Roman"/>
        </w:rPr>
        <w:t>). Application</w:t>
      </w:r>
      <w:r w:rsidRPr="00087222">
        <w:rPr>
          <w:rFonts w:ascii="Times New Roman" w:hAnsi="Times New Roman" w:cs="Times New Roman"/>
        </w:rPr>
        <w:t xml:space="preserve"> of novel processing technologies for fruit juice preservation. </w:t>
      </w:r>
      <w:r w:rsidRPr="00087222">
        <w:rPr>
          <w:rFonts w:ascii="Times New Roman" w:hAnsi="Times New Roman" w:cs="Times New Roman"/>
          <w:i/>
          <w:iCs/>
        </w:rPr>
        <w:t>Current Opinion in Food Science, 23</w:t>
      </w:r>
      <w:r w:rsidRPr="00087222">
        <w:rPr>
          <w:rFonts w:ascii="Times New Roman" w:hAnsi="Times New Roman" w:cs="Times New Roman"/>
        </w:rPr>
        <w:t>, 10–15.</w:t>
      </w:r>
    </w:p>
    <w:p w14:paraId="31E7E0A7" w14:textId="77777777" w:rsidR="000C4BE6" w:rsidRPr="0019777D" w:rsidRDefault="000C4BE6" w:rsidP="000C4BE6">
      <w:pPr>
        <w:rPr>
          <w:rFonts w:ascii="Times New Roman" w:hAnsi="Times New Roman" w:cs="Times New Roman"/>
        </w:rPr>
      </w:pPr>
      <w:proofErr w:type="spellStart"/>
      <w:r w:rsidRPr="003A765A">
        <w:rPr>
          <w:rFonts w:ascii="Times New Roman" w:hAnsi="Times New Roman" w:cs="Times New Roman"/>
        </w:rPr>
        <w:t>Vallé</w:t>
      </w:r>
      <w:proofErr w:type="spellEnd"/>
      <w:r w:rsidRPr="003A765A">
        <w:rPr>
          <w:rFonts w:ascii="Times New Roman" w:hAnsi="Times New Roman" w:cs="Times New Roman"/>
        </w:rPr>
        <w:t xml:space="preserve">, J. M., Gómez, P. L., </w:t>
      </w:r>
      <w:proofErr w:type="spellStart"/>
      <w:r w:rsidRPr="003A765A">
        <w:rPr>
          <w:rFonts w:ascii="Times New Roman" w:hAnsi="Times New Roman" w:cs="Times New Roman"/>
        </w:rPr>
        <w:t>Altamayo</w:t>
      </w:r>
      <w:proofErr w:type="spellEnd"/>
      <w:r w:rsidRPr="003A765A">
        <w:rPr>
          <w:rFonts w:ascii="Times New Roman" w:hAnsi="Times New Roman" w:cs="Times New Roman"/>
        </w:rPr>
        <w:t>, L. Z., &amp; García-Loredo, A. (2017). Ohmic heating of pineapple juice: Effects on quality parameters and enzyme inactivation. </w:t>
      </w:r>
      <w:r w:rsidRPr="003A765A">
        <w:rPr>
          <w:rFonts w:ascii="Times New Roman" w:hAnsi="Times New Roman" w:cs="Times New Roman"/>
          <w:i/>
          <w:iCs/>
        </w:rPr>
        <w:t>Food and Bioprocess Technology, 10</w:t>
      </w:r>
      <w:r w:rsidRPr="003A765A">
        <w:rPr>
          <w:rFonts w:ascii="Times New Roman" w:hAnsi="Times New Roman" w:cs="Times New Roman"/>
        </w:rPr>
        <w:t>(12), 2245–2255. </w:t>
      </w:r>
      <w:r w:rsidRPr="0019777D">
        <w:rPr>
          <w:rFonts w:ascii="Times New Roman" w:hAnsi="Times New Roman" w:cs="Times New Roman"/>
        </w:rPr>
        <w:t xml:space="preserve"> </w:t>
      </w:r>
    </w:p>
    <w:p w14:paraId="27A231F9" w14:textId="77777777" w:rsidR="000C4BE6" w:rsidRPr="005B72EF" w:rsidRDefault="000C4BE6" w:rsidP="000C4BE6">
      <w:pPr>
        <w:rPr>
          <w:rFonts w:ascii="Times New Roman" w:hAnsi="Times New Roman" w:cs="Times New Roman"/>
        </w:rPr>
      </w:pPr>
      <w:r w:rsidRPr="005B72EF">
        <w:rPr>
          <w:rFonts w:ascii="Times New Roman" w:hAnsi="Times New Roman" w:cs="Times New Roman"/>
        </w:rPr>
        <w:t xml:space="preserve">Yildiz, H., </w:t>
      </w:r>
      <w:proofErr w:type="spellStart"/>
      <w:r w:rsidRPr="005B72EF">
        <w:rPr>
          <w:rFonts w:ascii="Times New Roman" w:hAnsi="Times New Roman" w:cs="Times New Roman"/>
        </w:rPr>
        <w:t>Unluturk</w:t>
      </w:r>
      <w:proofErr w:type="spellEnd"/>
      <w:r w:rsidRPr="005B72EF">
        <w:rPr>
          <w:rFonts w:ascii="Times New Roman" w:hAnsi="Times New Roman" w:cs="Times New Roman"/>
        </w:rPr>
        <w:t>, S., &amp; Yildiz, A. (2012). Ohmic heating of carrot juice: Effects on quality parameters. </w:t>
      </w:r>
      <w:r w:rsidRPr="005B72EF">
        <w:rPr>
          <w:rFonts w:ascii="Times New Roman" w:hAnsi="Times New Roman" w:cs="Times New Roman"/>
          <w:i/>
          <w:iCs/>
        </w:rPr>
        <w:t>International Journal of Food Engineering, 8</w:t>
      </w:r>
      <w:r w:rsidRPr="005B72EF">
        <w:rPr>
          <w:rFonts w:ascii="Times New Roman" w:hAnsi="Times New Roman" w:cs="Times New Roman"/>
        </w:rPr>
        <w:t>(4), Article 12. </w:t>
      </w:r>
      <w:r w:rsidRPr="0019777D">
        <w:rPr>
          <w:rFonts w:ascii="Times New Roman" w:hAnsi="Times New Roman" w:cs="Times New Roman"/>
        </w:rPr>
        <w:t xml:space="preserve"> </w:t>
      </w:r>
    </w:p>
    <w:p w14:paraId="5796B405" w14:textId="1463E5FE" w:rsidR="000C4BE6" w:rsidRPr="00FC561E" w:rsidRDefault="000C4BE6" w:rsidP="000C4BE6">
      <w:pPr>
        <w:jc w:val="both"/>
        <w:rPr>
          <w:rFonts w:ascii="Times New Roman" w:hAnsi="Times New Roman" w:cs="Times New Roman"/>
        </w:rPr>
      </w:pPr>
      <w:r w:rsidRPr="00087222">
        <w:rPr>
          <w:rFonts w:ascii="Times New Roman" w:hAnsi="Times New Roman" w:cs="Times New Roman"/>
        </w:rPr>
        <w:t>Zhang, L., Wang, Y., &amp; Chen, F. (2021</w:t>
      </w:r>
      <w:r w:rsidRPr="0019777D">
        <w:rPr>
          <w:rFonts w:ascii="Times New Roman" w:hAnsi="Times New Roman" w:cs="Times New Roman"/>
        </w:rPr>
        <w:t>). Effect</w:t>
      </w:r>
      <w:r w:rsidRPr="00087222">
        <w:rPr>
          <w:rFonts w:ascii="Times New Roman" w:hAnsi="Times New Roman" w:cs="Times New Roman"/>
        </w:rPr>
        <w:t xml:space="preserve"> of ohmic heating on physicochemical properties and bioactive compounds of fruit juices: A review. </w:t>
      </w:r>
      <w:r w:rsidRPr="00087222">
        <w:rPr>
          <w:rFonts w:ascii="Times New Roman" w:hAnsi="Times New Roman" w:cs="Times New Roman"/>
          <w:i/>
          <w:iCs/>
        </w:rPr>
        <w:t>Trends in Food Science &amp; Technology, 110</w:t>
      </w:r>
      <w:r w:rsidRPr="00087222">
        <w:rPr>
          <w:rFonts w:ascii="Times New Roman" w:hAnsi="Times New Roman" w:cs="Times New Roman"/>
        </w:rPr>
        <w:t>, 39–52.</w:t>
      </w:r>
      <w:r w:rsidRPr="00087222">
        <w:br/>
      </w:r>
    </w:p>
    <w:p w14:paraId="0ECBC653" w14:textId="77777777" w:rsidR="00E868E7" w:rsidRPr="0058716B" w:rsidRDefault="00E868E7" w:rsidP="00EB5B0B">
      <w:pPr>
        <w:jc w:val="both"/>
        <w:rPr>
          <w:rFonts w:ascii="Times New Roman" w:hAnsi="Times New Roman" w:cs="Times New Roman"/>
          <w:b/>
          <w:bCs/>
        </w:rPr>
      </w:pPr>
    </w:p>
    <w:sectPr w:rsidR="00E868E7" w:rsidRPr="0058716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51332" w14:textId="77777777" w:rsidR="00F96691" w:rsidRDefault="00F96691" w:rsidP="008D0369">
      <w:pPr>
        <w:spacing w:after="0" w:line="240" w:lineRule="auto"/>
      </w:pPr>
      <w:r>
        <w:separator/>
      </w:r>
    </w:p>
  </w:endnote>
  <w:endnote w:type="continuationSeparator" w:id="0">
    <w:p w14:paraId="7904E018" w14:textId="77777777" w:rsidR="00F96691" w:rsidRDefault="00F96691" w:rsidP="008D0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4FE01" w14:textId="77777777" w:rsidR="008D0369" w:rsidRDefault="008D03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929C9" w14:textId="77777777" w:rsidR="008D0369" w:rsidRDefault="008D03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75CC1" w14:textId="77777777" w:rsidR="008D0369" w:rsidRDefault="008D0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D86CF" w14:textId="77777777" w:rsidR="00F96691" w:rsidRDefault="00F96691" w:rsidP="008D0369">
      <w:pPr>
        <w:spacing w:after="0" w:line="240" w:lineRule="auto"/>
      </w:pPr>
      <w:r>
        <w:separator/>
      </w:r>
    </w:p>
  </w:footnote>
  <w:footnote w:type="continuationSeparator" w:id="0">
    <w:p w14:paraId="0BD11941" w14:textId="77777777" w:rsidR="00F96691" w:rsidRDefault="00F96691" w:rsidP="008D0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1940B" w14:textId="60773E14" w:rsidR="008D0369" w:rsidRDefault="008D0369">
    <w:pPr>
      <w:pStyle w:val="Header"/>
    </w:pPr>
    <w:r>
      <w:rPr>
        <w:noProof/>
      </w:rPr>
      <w:pict w14:anchorId="12B90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6E680" w14:textId="3A3EA0DA" w:rsidR="008D0369" w:rsidRDefault="008D0369">
    <w:pPr>
      <w:pStyle w:val="Header"/>
    </w:pPr>
    <w:r>
      <w:rPr>
        <w:noProof/>
      </w:rPr>
      <w:pict w14:anchorId="04A14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63803" w14:textId="5CC39961" w:rsidR="008D0369" w:rsidRDefault="008D0369">
    <w:pPr>
      <w:pStyle w:val="Header"/>
    </w:pPr>
    <w:r>
      <w:rPr>
        <w:noProof/>
      </w:rPr>
      <w:pict w14:anchorId="67A91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UwMLQ0sbAwMbY0MTVW0lEKTi0uzszPAykwrAUAhQJumywAAAA="/>
  </w:docVars>
  <w:rsids>
    <w:rsidRoot w:val="00E42543"/>
    <w:rsid w:val="000056DE"/>
    <w:rsid w:val="00016E62"/>
    <w:rsid w:val="00063101"/>
    <w:rsid w:val="000C4BE6"/>
    <w:rsid w:val="000E5699"/>
    <w:rsid w:val="001118A0"/>
    <w:rsid w:val="00116B2E"/>
    <w:rsid w:val="00132BC6"/>
    <w:rsid w:val="00137B0E"/>
    <w:rsid w:val="001631E5"/>
    <w:rsid w:val="001772AE"/>
    <w:rsid w:val="001A2D6F"/>
    <w:rsid w:val="001B6513"/>
    <w:rsid w:val="001B7FA8"/>
    <w:rsid w:val="002343F5"/>
    <w:rsid w:val="00253EAD"/>
    <w:rsid w:val="00305554"/>
    <w:rsid w:val="003243CA"/>
    <w:rsid w:val="003601C6"/>
    <w:rsid w:val="00373E32"/>
    <w:rsid w:val="003A7B0F"/>
    <w:rsid w:val="003B13A3"/>
    <w:rsid w:val="003B7AAD"/>
    <w:rsid w:val="00407FB9"/>
    <w:rsid w:val="004241C6"/>
    <w:rsid w:val="004778F1"/>
    <w:rsid w:val="004A3C75"/>
    <w:rsid w:val="004B7827"/>
    <w:rsid w:val="004C2DA9"/>
    <w:rsid w:val="00523761"/>
    <w:rsid w:val="00527AA4"/>
    <w:rsid w:val="00534FA4"/>
    <w:rsid w:val="0057717C"/>
    <w:rsid w:val="0058716B"/>
    <w:rsid w:val="005A0397"/>
    <w:rsid w:val="005D4053"/>
    <w:rsid w:val="005F6145"/>
    <w:rsid w:val="00622B22"/>
    <w:rsid w:val="00647610"/>
    <w:rsid w:val="00716405"/>
    <w:rsid w:val="00716E5E"/>
    <w:rsid w:val="007451A4"/>
    <w:rsid w:val="00761063"/>
    <w:rsid w:val="007C02D0"/>
    <w:rsid w:val="007C2BC8"/>
    <w:rsid w:val="008105EC"/>
    <w:rsid w:val="00831CCA"/>
    <w:rsid w:val="008847F1"/>
    <w:rsid w:val="008D0369"/>
    <w:rsid w:val="00935E83"/>
    <w:rsid w:val="009363D1"/>
    <w:rsid w:val="00940E77"/>
    <w:rsid w:val="00A35B47"/>
    <w:rsid w:val="00A456C2"/>
    <w:rsid w:val="00A51EA4"/>
    <w:rsid w:val="00B451EC"/>
    <w:rsid w:val="00B94C1E"/>
    <w:rsid w:val="00C05EBA"/>
    <w:rsid w:val="00C12BAB"/>
    <w:rsid w:val="00C45248"/>
    <w:rsid w:val="00C94E47"/>
    <w:rsid w:val="00CE5EE9"/>
    <w:rsid w:val="00CE62A2"/>
    <w:rsid w:val="00D276EF"/>
    <w:rsid w:val="00D35443"/>
    <w:rsid w:val="00D47B39"/>
    <w:rsid w:val="00D6657E"/>
    <w:rsid w:val="00D735D0"/>
    <w:rsid w:val="00D86F8A"/>
    <w:rsid w:val="00E035D2"/>
    <w:rsid w:val="00E42543"/>
    <w:rsid w:val="00E67DFA"/>
    <w:rsid w:val="00E868E7"/>
    <w:rsid w:val="00E92761"/>
    <w:rsid w:val="00EB5B0B"/>
    <w:rsid w:val="00F0668F"/>
    <w:rsid w:val="00F6034B"/>
    <w:rsid w:val="00F96691"/>
    <w:rsid w:val="00FC561E"/>
    <w:rsid w:val="00FC79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5AE568"/>
  <w15:chartTrackingRefBased/>
  <w15:docId w15:val="{FC355B92-8D3F-4AD8-84DB-8EB9CCE4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5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425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425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25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25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2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5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425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425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25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25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2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543"/>
    <w:rPr>
      <w:rFonts w:eastAsiaTheme="majorEastAsia" w:cstheme="majorBidi"/>
      <w:color w:val="272727" w:themeColor="text1" w:themeTint="D8"/>
    </w:rPr>
  </w:style>
  <w:style w:type="paragraph" w:styleId="Title">
    <w:name w:val="Title"/>
    <w:basedOn w:val="Normal"/>
    <w:next w:val="Normal"/>
    <w:link w:val="TitleChar"/>
    <w:uiPriority w:val="10"/>
    <w:qFormat/>
    <w:rsid w:val="00E42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543"/>
    <w:pPr>
      <w:spacing w:before="160"/>
      <w:jc w:val="center"/>
    </w:pPr>
    <w:rPr>
      <w:i/>
      <w:iCs/>
      <w:color w:val="404040" w:themeColor="text1" w:themeTint="BF"/>
    </w:rPr>
  </w:style>
  <w:style w:type="character" w:customStyle="1" w:styleId="QuoteChar">
    <w:name w:val="Quote Char"/>
    <w:basedOn w:val="DefaultParagraphFont"/>
    <w:link w:val="Quote"/>
    <w:uiPriority w:val="29"/>
    <w:rsid w:val="00E42543"/>
    <w:rPr>
      <w:i/>
      <w:iCs/>
      <w:color w:val="404040" w:themeColor="text1" w:themeTint="BF"/>
    </w:rPr>
  </w:style>
  <w:style w:type="paragraph" w:styleId="ListParagraph">
    <w:name w:val="List Paragraph"/>
    <w:basedOn w:val="Normal"/>
    <w:uiPriority w:val="34"/>
    <w:qFormat/>
    <w:rsid w:val="00E42543"/>
    <w:pPr>
      <w:ind w:left="720"/>
      <w:contextualSpacing/>
    </w:pPr>
  </w:style>
  <w:style w:type="character" w:styleId="IntenseEmphasis">
    <w:name w:val="Intense Emphasis"/>
    <w:basedOn w:val="DefaultParagraphFont"/>
    <w:uiPriority w:val="21"/>
    <w:qFormat/>
    <w:rsid w:val="00E42543"/>
    <w:rPr>
      <w:i/>
      <w:iCs/>
      <w:color w:val="2F5496" w:themeColor="accent1" w:themeShade="BF"/>
    </w:rPr>
  </w:style>
  <w:style w:type="paragraph" w:styleId="IntenseQuote">
    <w:name w:val="Intense Quote"/>
    <w:basedOn w:val="Normal"/>
    <w:next w:val="Normal"/>
    <w:link w:val="IntenseQuoteChar"/>
    <w:uiPriority w:val="30"/>
    <w:qFormat/>
    <w:rsid w:val="00E425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2543"/>
    <w:rPr>
      <w:i/>
      <w:iCs/>
      <w:color w:val="2F5496" w:themeColor="accent1" w:themeShade="BF"/>
    </w:rPr>
  </w:style>
  <w:style w:type="character" w:styleId="IntenseReference">
    <w:name w:val="Intense Reference"/>
    <w:basedOn w:val="DefaultParagraphFont"/>
    <w:uiPriority w:val="32"/>
    <w:qFormat/>
    <w:rsid w:val="00E42543"/>
    <w:rPr>
      <w:b/>
      <w:bCs/>
      <w:smallCaps/>
      <w:color w:val="2F5496" w:themeColor="accent1" w:themeShade="BF"/>
      <w:spacing w:val="5"/>
    </w:rPr>
  </w:style>
  <w:style w:type="table" w:styleId="TableGrid">
    <w:name w:val="Table Grid"/>
    <w:basedOn w:val="TableNormal"/>
    <w:uiPriority w:val="39"/>
    <w:rsid w:val="00D47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22B22"/>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622B22"/>
    <w:rPr>
      <w:b/>
      <w:bCs/>
    </w:rPr>
  </w:style>
  <w:style w:type="paragraph" w:customStyle="1" w:styleId="ds-markdown-paragraph">
    <w:name w:val="ds-markdown-paragraph"/>
    <w:basedOn w:val="Normal"/>
    <w:rsid w:val="00622B22"/>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basedOn w:val="DefaultParagraphFont"/>
    <w:uiPriority w:val="99"/>
    <w:unhideWhenUsed/>
    <w:rsid w:val="00C45248"/>
    <w:rPr>
      <w:color w:val="0563C1" w:themeColor="hyperlink"/>
      <w:u w:val="single"/>
    </w:rPr>
  </w:style>
  <w:style w:type="character" w:styleId="UnresolvedMention">
    <w:name w:val="Unresolved Mention"/>
    <w:basedOn w:val="DefaultParagraphFont"/>
    <w:uiPriority w:val="99"/>
    <w:semiHidden/>
    <w:unhideWhenUsed/>
    <w:rsid w:val="00C45248"/>
    <w:rPr>
      <w:color w:val="605E5C"/>
      <w:shd w:val="clear" w:color="auto" w:fill="E1DFDD"/>
    </w:rPr>
  </w:style>
  <w:style w:type="paragraph" w:styleId="Header">
    <w:name w:val="header"/>
    <w:basedOn w:val="Normal"/>
    <w:link w:val="HeaderChar"/>
    <w:uiPriority w:val="99"/>
    <w:unhideWhenUsed/>
    <w:rsid w:val="008D0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369"/>
  </w:style>
  <w:style w:type="paragraph" w:styleId="Footer">
    <w:name w:val="footer"/>
    <w:basedOn w:val="Normal"/>
    <w:link w:val="FooterChar"/>
    <w:uiPriority w:val="99"/>
    <w:unhideWhenUsed/>
    <w:rsid w:val="008D0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20</Pages>
  <Words>6457</Words>
  <Characters>36805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Dr.Anjum Ayoub</dc:creator>
  <cp:keywords/>
  <dc:description/>
  <cp:lastModifiedBy>SDI 1084</cp:lastModifiedBy>
  <cp:revision>66</cp:revision>
  <dcterms:created xsi:type="dcterms:W3CDTF">2026-01-09T10:37:00Z</dcterms:created>
  <dcterms:modified xsi:type="dcterms:W3CDTF">2026-02-18T09:56:00Z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6c3f1a1d-354f-46f5-a3af-1efb037b3794</vt:lpwstr>
  </property>
</Properties>
</file>