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246CE" w14:textId="77777777" w:rsidR="00567A74" w:rsidRPr="003C5D20" w:rsidRDefault="00567A74" w:rsidP="003208FB">
      <w:pPr>
        <w:spacing w:after="0" w:line="240" w:lineRule="auto"/>
        <w:jc w:val="center"/>
        <w:rPr>
          <w:rFonts w:ascii="Arial" w:hAnsi="Arial" w:cs="Arial"/>
          <w:b/>
          <w:szCs w:val="20"/>
          <w:lang w:val="en-US"/>
        </w:rPr>
      </w:pPr>
      <w:r w:rsidRPr="003C5D20">
        <w:rPr>
          <w:rFonts w:ascii="Arial" w:hAnsi="Arial" w:cs="Arial"/>
          <w:b/>
          <w:szCs w:val="20"/>
          <w:lang w:val="en-US"/>
        </w:rPr>
        <w:t xml:space="preserve">STEAMING UP IN HASSAN EWES AND </w:t>
      </w:r>
      <w:r w:rsidR="009024B9" w:rsidRPr="003C5D20">
        <w:rPr>
          <w:rFonts w:ascii="Arial" w:hAnsi="Arial" w:cs="Arial"/>
          <w:b/>
          <w:szCs w:val="20"/>
          <w:lang w:val="en-US"/>
        </w:rPr>
        <w:t xml:space="preserve">ITS IMPACT ON </w:t>
      </w:r>
      <w:r w:rsidR="004C7DD8" w:rsidRPr="003C5D20">
        <w:rPr>
          <w:rFonts w:ascii="Arial" w:hAnsi="Arial" w:cs="Arial"/>
          <w:b/>
          <w:szCs w:val="20"/>
          <w:lang w:val="en-US"/>
        </w:rPr>
        <w:t xml:space="preserve">GROWTH </w:t>
      </w:r>
      <w:r w:rsidRPr="003C5D20">
        <w:rPr>
          <w:rFonts w:ascii="Arial" w:hAnsi="Arial" w:cs="Arial"/>
          <w:b/>
          <w:szCs w:val="20"/>
          <w:lang w:val="en-US"/>
        </w:rPr>
        <w:t xml:space="preserve">PERFORMANCE OF LAMBS UNDER </w:t>
      </w:r>
      <w:r w:rsidR="009024B9" w:rsidRPr="003C5D20">
        <w:rPr>
          <w:rFonts w:ascii="Arial" w:hAnsi="Arial" w:cs="Arial"/>
          <w:b/>
          <w:szCs w:val="20"/>
          <w:lang w:val="en-US"/>
        </w:rPr>
        <w:t>CONFINED</w:t>
      </w:r>
      <w:r w:rsidRPr="003C5D20">
        <w:rPr>
          <w:rFonts w:ascii="Arial" w:hAnsi="Arial" w:cs="Arial"/>
          <w:b/>
          <w:szCs w:val="20"/>
          <w:lang w:val="en-US"/>
        </w:rPr>
        <w:t xml:space="preserve"> REARING SYSTEM</w:t>
      </w:r>
    </w:p>
    <w:p w14:paraId="3AD308DB" w14:textId="77777777" w:rsidR="00567A74" w:rsidRPr="003C5D20" w:rsidRDefault="00567A74" w:rsidP="003C5D20">
      <w:pPr>
        <w:spacing w:after="0" w:line="240" w:lineRule="auto"/>
        <w:jc w:val="both"/>
        <w:rPr>
          <w:rFonts w:ascii="Arial" w:hAnsi="Arial" w:cs="Arial"/>
          <w:szCs w:val="20"/>
          <w:lang w:val="en-US"/>
        </w:rPr>
      </w:pPr>
      <w:r w:rsidRPr="003C5D20">
        <w:rPr>
          <w:rFonts w:ascii="Arial" w:hAnsi="Arial" w:cs="Arial"/>
          <w:szCs w:val="20"/>
          <w:lang w:val="en-US"/>
        </w:rPr>
        <w:t>Nataraju, G</w:t>
      </w:r>
      <w:r w:rsidR="003208FB" w:rsidRPr="003C5D20">
        <w:rPr>
          <w:rFonts w:ascii="Arial" w:hAnsi="Arial" w:cs="Arial"/>
          <w:szCs w:val="20"/>
          <w:vertAlign w:val="superscript"/>
          <w:lang w:val="en-US"/>
        </w:rPr>
        <w:t>1</w:t>
      </w:r>
      <w:r w:rsidRPr="003C5D20">
        <w:rPr>
          <w:rFonts w:ascii="Arial" w:hAnsi="Arial" w:cs="Arial"/>
          <w:szCs w:val="20"/>
          <w:lang w:val="en-US"/>
        </w:rPr>
        <w:t>., Guruprasad, R</w:t>
      </w:r>
      <w:r w:rsidR="003208FB" w:rsidRPr="003C5D20">
        <w:rPr>
          <w:rFonts w:ascii="Arial" w:hAnsi="Arial" w:cs="Arial"/>
          <w:szCs w:val="20"/>
          <w:vertAlign w:val="superscript"/>
          <w:lang w:val="en-US"/>
        </w:rPr>
        <w:t>2</w:t>
      </w:r>
      <w:r w:rsidRPr="003C5D20">
        <w:rPr>
          <w:rFonts w:ascii="Arial" w:hAnsi="Arial" w:cs="Arial"/>
          <w:szCs w:val="20"/>
          <w:lang w:val="en-US"/>
        </w:rPr>
        <w:t>., Jaishankar, N</w:t>
      </w:r>
      <w:r w:rsidR="003208FB" w:rsidRPr="003C5D20">
        <w:rPr>
          <w:rFonts w:ascii="Arial" w:hAnsi="Arial" w:cs="Arial"/>
          <w:szCs w:val="20"/>
          <w:vertAlign w:val="superscript"/>
          <w:lang w:val="en-US"/>
        </w:rPr>
        <w:t>3</w:t>
      </w:r>
      <w:r w:rsidRPr="003C5D20">
        <w:rPr>
          <w:rFonts w:ascii="Arial" w:hAnsi="Arial" w:cs="Arial"/>
          <w:szCs w:val="20"/>
          <w:lang w:val="en-US"/>
        </w:rPr>
        <w:t>., Shivakumar, M. C</w:t>
      </w:r>
      <w:r w:rsidR="003208FB" w:rsidRPr="003C5D20">
        <w:rPr>
          <w:rFonts w:ascii="Arial" w:hAnsi="Arial" w:cs="Arial"/>
          <w:szCs w:val="20"/>
          <w:vertAlign w:val="superscript"/>
          <w:lang w:val="en-US"/>
        </w:rPr>
        <w:t>4</w:t>
      </w:r>
      <w:r w:rsidRPr="003C5D20">
        <w:rPr>
          <w:rFonts w:ascii="Arial" w:hAnsi="Arial" w:cs="Arial"/>
          <w:szCs w:val="20"/>
          <w:lang w:val="en-US"/>
        </w:rPr>
        <w:t xml:space="preserve">., </w:t>
      </w:r>
      <w:r w:rsidR="003C5D20" w:rsidRPr="003C5D20">
        <w:rPr>
          <w:rFonts w:ascii="Arial" w:hAnsi="Arial" w:cs="Arial"/>
          <w:szCs w:val="20"/>
          <w:lang w:val="en-US"/>
        </w:rPr>
        <w:t>Nataraju, O. R</w:t>
      </w:r>
      <w:r w:rsidR="003C5D20" w:rsidRPr="003C5D20">
        <w:rPr>
          <w:rFonts w:ascii="Arial" w:hAnsi="Arial" w:cs="Arial"/>
          <w:szCs w:val="20"/>
          <w:vertAlign w:val="superscript"/>
          <w:lang w:val="en-US"/>
        </w:rPr>
        <w:t>5</w:t>
      </w:r>
      <w:r w:rsidR="003C5D20" w:rsidRPr="003C5D20">
        <w:rPr>
          <w:rFonts w:ascii="Arial" w:hAnsi="Arial" w:cs="Arial"/>
          <w:szCs w:val="20"/>
          <w:lang w:val="en-US"/>
        </w:rPr>
        <w:t xml:space="preserve">., </w:t>
      </w:r>
      <w:r w:rsidRPr="003C5D20">
        <w:rPr>
          <w:rFonts w:ascii="Arial" w:hAnsi="Arial" w:cs="Arial"/>
          <w:szCs w:val="20"/>
          <w:lang w:val="en-US"/>
        </w:rPr>
        <w:t>Jagadeeswary, V</w:t>
      </w:r>
      <w:r w:rsidR="003C5D20" w:rsidRPr="003C5D20">
        <w:rPr>
          <w:rFonts w:ascii="Arial" w:hAnsi="Arial" w:cs="Arial"/>
          <w:szCs w:val="20"/>
          <w:vertAlign w:val="superscript"/>
          <w:lang w:val="en-US"/>
        </w:rPr>
        <w:t>6</w:t>
      </w:r>
      <w:r w:rsidRPr="003C5D20">
        <w:rPr>
          <w:rFonts w:ascii="Arial" w:hAnsi="Arial" w:cs="Arial"/>
          <w:szCs w:val="20"/>
          <w:lang w:val="en-US"/>
        </w:rPr>
        <w:t>. and Girish, B. C</w:t>
      </w:r>
      <w:r w:rsidR="003C5D20" w:rsidRPr="003C5D20">
        <w:rPr>
          <w:rFonts w:ascii="Arial" w:hAnsi="Arial" w:cs="Arial"/>
          <w:szCs w:val="20"/>
          <w:vertAlign w:val="superscript"/>
          <w:lang w:val="en-US"/>
        </w:rPr>
        <w:t>7</w:t>
      </w:r>
      <w:r w:rsidRPr="003C5D20">
        <w:rPr>
          <w:rFonts w:ascii="Arial" w:hAnsi="Arial" w:cs="Arial"/>
          <w:szCs w:val="20"/>
          <w:lang w:val="en-US"/>
        </w:rPr>
        <w:t>.</w:t>
      </w:r>
    </w:p>
    <w:p w14:paraId="4D077FFE" w14:textId="77777777" w:rsidR="003C5D20" w:rsidRDefault="003C5D20" w:rsidP="003C5D20">
      <w:pPr>
        <w:pBdr>
          <w:bottom w:val="single" w:sz="12" w:space="1" w:color="auto"/>
        </w:pBdr>
        <w:spacing w:after="0" w:line="240" w:lineRule="auto"/>
        <w:jc w:val="both"/>
        <w:rPr>
          <w:rFonts w:ascii="Arial" w:hAnsi="Arial" w:cs="Arial"/>
          <w:sz w:val="20"/>
          <w:szCs w:val="20"/>
          <w:lang w:val="en-US"/>
        </w:rPr>
      </w:pPr>
    </w:p>
    <w:p w14:paraId="76DFBDB2" w14:textId="77777777" w:rsidR="0098351E" w:rsidRDefault="0098351E" w:rsidP="003C5D20">
      <w:pPr>
        <w:pBdr>
          <w:bottom w:val="single" w:sz="12" w:space="1" w:color="auto"/>
        </w:pBdr>
        <w:spacing w:after="0" w:line="240" w:lineRule="auto"/>
        <w:jc w:val="both"/>
        <w:rPr>
          <w:rFonts w:ascii="Arial" w:hAnsi="Arial" w:cs="Arial"/>
          <w:sz w:val="20"/>
          <w:szCs w:val="20"/>
          <w:vertAlign w:val="superscript"/>
          <w:lang w:val="en-US"/>
        </w:rPr>
      </w:pPr>
    </w:p>
    <w:p w14:paraId="33C61A3A" w14:textId="11BF6704" w:rsidR="00567A74" w:rsidRDefault="0098351E" w:rsidP="003C5D20">
      <w:pPr>
        <w:pBdr>
          <w:bottom w:val="single" w:sz="12" w:space="1" w:color="auto"/>
        </w:pBdr>
        <w:spacing w:after="0" w:line="240" w:lineRule="auto"/>
        <w:jc w:val="both"/>
        <w:rPr>
          <w:rFonts w:ascii="Arial" w:hAnsi="Arial" w:cs="Arial"/>
          <w:sz w:val="20"/>
          <w:szCs w:val="20"/>
          <w:lang w:val="en-US"/>
        </w:rPr>
      </w:pPr>
      <w:r w:rsidRPr="0098351E">
        <w:rPr>
          <w:rFonts w:ascii="Arial" w:hAnsi="Arial" w:cs="Arial"/>
          <w:sz w:val="20"/>
          <w:szCs w:val="20"/>
          <w:vertAlign w:val="superscript"/>
          <w:lang w:val="en-US"/>
        </w:rPr>
        <w:t>1</w:t>
      </w:r>
      <w:r w:rsidR="00567A74" w:rsidRPr="0000131D">
        <w:rPr>
          <w:rFonts w:ascii="Arial" w:hAnsi="Arial" w:cs="Arial"/>
          <w:sz w:val="20"/>
          <w:szCs w:val="20"/>
          <w:lang w:val="en-US"/>
        </w:rPr>
        <w:t>Department of Livestock Production Management, Veterinary College, KVAFSU, Hassan – 573 202</w:t>
      </w:r>
    </w:p>
    <w:p w14:paraId="51E8EC93" w14:textId="77777777" w:rsidR="003208FB" w:rsidRPr="003208FB" w:rsidRDefault="003208FB" w:rsidP="003208FB">
      <w:pPr>
        <w:spacing w:after="0" w:line="240" w:lineRule="auto"/>
        <w:jc w:val="right"/>
        <w:rPr>
          <w:rFonts w:ascii="Arial" w:hAnsi="Arial" w:cs="Arial"/>
          <w:sz w:val="20"/>
          <w:szCs w:val="20"/>
        </w:rPr>
      </w:pPr>
      <w:r w:rsidRPr="003208FB">
        <w:rPr>
          <w:rFonts w:ascii="Arial" w:hAnsi="Arial" w:cs="Arial"/>
          <w:sz w:val="20"/>
          <w:szCs w:val="20"/>
        </w:rPr>
        <w:t>Chief Veterinary Officer, Dept. of AH &amp; VS, Govt. of Karnataka.</w:t>
      </w:r>
    </w:p>
    <w:p w14:paraId="6FC8A482" w14:textId="77777777" w:rsidR="003208FB" w:rsidRPr="003208FB" w:rsidRDefault="003208FB" w:rsidP="003208FB">
      <w:pPr>
        <w:spacing w:after="0" w:line="240" w:lineRule="auto"/>
        <w:jc w:val="right"/>
        <w:rPr>
          <w:rFonts w:ascii="Arial" w:hAnsi="Arial" w:cs="Arial"/>
          <w:sz w:val="20"/>
          <w:szCs w:val="20"/>
        </w:rPr>
      </w:pPr>
      <w:r w:rsidRPr="003208FB">
        <w:rPr>
          <w:rFonts w:ascii="Arial" w:hAnsi="Arial" w:cs="Arial"/>
          <w:sz w:val="20"/>
          <w:szCs w:val="20"/>
          <w:vertAlign w:val="superscript"/>
        </w:rPr>
        <w:t>2</w:t>
      </w:r>
      <w:r w:rsidRPr="003208FB">
        <w:rPr>
          <w:rFonts w:ascii="Arial" w:hAnsi="Arial" w:cs="Arial"/>
          <w:sz w:val="20"/>
          <w:szCs w:val="20"/>
        </w:rPr>
        <w:t>Associate professor and Head, Department of LPM, Veterinary College, Hassan, Karnataka.</w:t>
      </w:r>
    </w:p>
    <w:p w14:paraId="7F5BF8A6" w14:textId="77777777" w:rsidR="003208FB" w:rsidRPr="003208FB" w:rsidRDefault="003208FB" w:rsidP="003208FB">
      <w:pPr>
        <w:spacing w:after="0" w:line="240" w:lineRule="auto"/>
        <w:jc w:val="right"/>
        <w:rPr>
          <w:rFonts w:ascii="Arial" w:hAnsi="Arial" w:cs="Arial"/>
          <w:sz w:val="20"/>
          <w:szCs w:val="20"/>
          <w:vertAlign w:val="superscript"/>
        </w:rPr>
      </w:pPr>
      <w:r w:rsidRPr="003208FB">
        <w:rPr>
          <w:rFonts w:ascii="Arial" w:hAnsi="Arial" w:cs="Arial"/>
          <w:sz w:val="20"/>
          <w:szCs w:val="20"/>
          <w:vertAlign w:val="superscript"/>
        </w:rPr>
        <w:t>3</w:t>
      </w:r>
      <w:r w:rsidRPr="003208FB">
        <w:rPr>
          <w:rFonts w:ascii="Arial" w:hAnsi="Arial" w:cs="Arial"/>
          <w:sz w:val="20"/>
          <w:szCs w:val="20"/>
        </w:rPr>
        <w:t>Professor, Department of ANN, Veterinary College, Bengaluru, Karnataka.</w:t>
      </w:r>
      <w:r w:rsidRPr="003208FB">
        <w:rPr>
          <w:rFonts w:ascii="Arial" w:hAnsi="Arial" w:cs="Arial"/>
          <w:sz w:val="20"/>
          <w:szCs w:val="20"/>
          <w:vertAlign w:val="superscript"/>
        </w:rPr>
        <w:t xml:space="preserve"> </w:t>
      </w:r>
    </w:p>
    <w:p w14:paraId="065EE807" w14:textId="77777777" w:rsidR="003208FB" w:rsidRPr="003208FB" w:rsidRDefault="003208FB" w:rsidP="003208FB">
      <w:pPr>
        <w:spacing w:after="0" w:line="240" w:lineRule="auto"/>
        <w:jc w:val="right"/>
        <w:rPr>
          <w:rFonts w:ascii="Arial" w:hAnsi="Arial" w:cs="Arial"/>
          <w:sz w:val="20"/>
          <w:szCs w:val="20"/>
        </w:rPr>
      </w:pPr>
      <w:r w:rsidRPr="003208FB">
        <w:rPr>
          <w:rFonts w:ascii="Arial" w:hAnsi="Arial" w:cs="Arial"/>
          <w:sz w:val="20"/>
          <w:szCs w:val="20"/>
          <w:vertAlign w:val="superscript"/>
        </w:rPr>
        <w:t>4</w:t>
      </w:r>
      <w:r w:rsidRPr="003208FB">
        <w:rPr>
          <w:rFonts w:ascii="Arial" w:hAnsi="Arial" w:cs="Arial"/>
          <w:sz w:val="20"/>
          <w:szCs w:val="20"/>
        </w:rPr>
        <w:t>Director, Institute of Wildlife Veterinary Research, Kodagu, Karnataka.</w:t>
      </w:r>
    </w:p>
    <w:p w14:paraId="01F8016E" w14:textId="77777777" w:rsidR="003C5D20" w:rsidRPr="003208FB" w:rsidRDefault="003C5D20" w:rsidP="003C5D20">
      <w:pPr>
        <w:spacing w:after="0" w:line="240" w:lineRule="auto"/>
        <w:jc w:val="right"/>
        <w:rPr>
          <w:rFonts w:ascii="Arial" w:hAnsi="Arial" w:cs="Arial"/>
          <w:sz w:val="20"/>
          <w:szCs w:val="20"/>
        </w:rPr>
      </w:pPr>
      <w:r>
        <w:rPr>
          <w:rFonts w:ascii="Arial" w:hAnsi="Arial" w:cs="Arial"/>
          <w:sz w:val="20"/>
          <w:szCs w:val="20"/>
          <w:vertAlign w:val="superscript"/>
        </w:rPr>
        <w:t>5</w:t>
      </w:r>
      <w:r>
        <w:rPr>
          <w:rFonts w:ascii="Arial" w:hAnsi="Arial" w:cs="Arial"/>
          <w:sz w:val="20"/>
          <w:szCs w:val="20"/>
        </w:rPr>
        <w:t>Dean</w:t>
      </w:r>
      <w:r w:rsidRPr="003208FB">
        <w:rPr>
          <w:rFonts w:ascii="Arial" w:hAnsi="Arial" w:cs="Arial"/>
          <w:sz w:val="20"/>
          <w:szCs w:val="20"/>
        </w:rPr>
        <w:t xml:space="preserve">, </w:t>
      </w:r>
      <w:r>
        <w:rPr>
          <w:rFonts w:ascii="Arial" w:hAnsi="Arial" w:cs="Arial"/>
          <w:sz w:val="20"/>
          <w:szCs w:val="20"/>
        </w:rPr>
        <w:t>Veterinary College, Hassan, KVAFSU</w:t>
      </w:r>
      <w:r w:rsidRPr="003208FB">
        <w:rPr>
          <w:rFonts w:ascii="Arial" w:hAnsi="Arial" w:cs="Arial"/>
          <w:sz w:val="20"/>
          <w:szCs w:val="20"/>
        </w:rPr>
        <w:t>, Karnataka.</w:t>
      </w:r>
    </w:p>
    <w:p w14:paraId="225B84DF" w14:textId="77777777" w:rsidR="003208FB" w:rsidRPr="003208FB" w:rsidRDefault="003C5D20" w:rsidP="003208FB">
      <w:pPr>
        <w:spacing w:after="0" w:line="240" w:lineRule="auto"/>
        <w:jc w:val="right"/>
        <w:rPr>
          <w:rFonts w:ascii="Arial" w:hAnsi="Arial" w:cs="Arial"/>
          <w:sz w:val="20"/>
          <w:szCs w:val="20"/>
        </w:rPr>
      </w:pPr>
      <w:r>
        <w:rPr>
          <w:rFonts w:ascii="Arial" w:hAnsi="Arial" w:cs="Arial"/>
          <w:sz w:val="20"/>
          <w:szCs w:val="20"/>
          <w:vertAlign w:val="superscript"/>
        </w:rPr>
        <w:t>6</w:t>
      </w:r>
      <w:r w:rsidR="003208FB" w:rsidRPr="003208FB">
        <w:rPr>
          <w:rFonts w:ascii="Arial" w:hAnsi="Arial" w:cs="Arial"/>
          <w:sz w:val="20"/>
          <w:szCs w:val="20"/>
        </w:rPr>
        <w:t>Professor, Department of VAEE, Veterinary College, Bengaluru, Karnataka.</w:t>
      </w:r>
    </w:p>
    <w:p w14:paraId="2C05236D" w14:textId="77777777" w:rsidR="003208FB" w:rsidRPr="003208FB" w:rsidRDefault="003C5D20" w:rsidP="003208FB">
      <w:pPr>
        <w:spacing w:after="0" w:line="240" w:lineRule="auto"/>
        <w:jc w:val="right"/>
        <w:rPr>
          <w:rFonts w:ascii="Arial" w:hAnsi="Arial" w:cs="Arial"/>
          <w:sz w:val="20"/>
          <w:szCs w:val="20"/>
        </w:rPr>
      </w:pPr>
      <w:r>
        <w:rPr>
          <w:rFonts w:ascii="Arial" w:hAnsi="Arial" w:cs="Arial"/>
          <w:sz w:val="20"/>
          <w:szCs w:val="20"/>
          <w:vertAlign w:val="superscript"/>
        </w:rPr>
        <w:t>7</w:t>
      </w:r>
      <w:r w:rsidR="003208FB" w:rsidRPr="003208FB">
        <w:rPr>
          <w:rFonts w:ascii="Arial" w:hAnsi="Arial" w:cs="Arial"/>
          <w:sz w:val="20"/>
          <w:szCs w:val="20"/>
        </w:rPr>
        <w:t>Associate professor, Department of VPP, Veterinary College, Hassan, Karnataka.</w:t>
      </w:r>
    </w:p>
    <w:p w14:paraId="5C2CD0DB" w14:textId="77777777" w:rsidR="003208FB" w:rsidRPr="003208FB" w:rsidRDefault="003208FB" w:rsidP="003208FB">
      <w:pPr>
        <w:spacing w:after="0" w:line="240" w:lineRule="auto"/>
        <w:jc w:val="right"/>
        <w:rPr>
          <w:rFonts w:ascii="Arial" w:hAnsi="Arial" w:cs="Arial"/>
          <w:sz w:val="20"/>
          <w:szCs w:val="20"/>
        </w:rPr>
      </w:pPr>
      <w:r w:rsidRPr="003208FB">
        <w:rPr>
          <w:rFonts w:ascii="Arial" w:hAnsi="Arial" w:cs="Arial"/>
          <w:sz w:val="20"/>
          <w:szCs w:val="20"/>
        </w:rPr>
        <w:t xml:space="preserve">*Corresponding author. e-mail: </w:t>
      </w:r>
      <w:hyperlink r:id="rId5" w:history="1">
        <w:r w:rsidRPr="00446353">
          <w:rPr>
            <w:rStyle w:val="Hyperlink"/>
            <w:rFonts w:ascii="Arial" w:hAnsi="Arial" w:cs="Arial"/>
            <w:sz w:val="20"/>
            <w:szCs w:val="20"/>
          </w:rPr>
          <w:t>gurupsd16@kvafsu.edu.in</w:t>
        </w:r>
      </w:hyperlink>
      <w:r>
        <w:rPr>
          <w:rFonts w:ascii="Arial" w:hAnsi="Arial" w:cs="Arial"/>
          <w:sz w:val="20"/>
          <w:szCs w:val="20"/>
        </w:rPr>
        <w:t xml:space="preserve"> </w:t>
      </w:r>
    </w:p>
    <w:p w14:paraId="3E554D9B" w14:textId="77777777" w:rsidR="003208FB" w:rsidRPr="003208FB" w:rsidRDefault="003208FB" w:rsidP="00107D84">
      <w:pPr>
        <w:pBdr>
          <w:bottom w:val="single" w:sz="12" w:space="1" w:color="auto"/>
        </w:pBdr>
        <w:spacing w:after="0" w:line="240" w:lineRule="auto"/>
        <w:jc w:val="right"/>
        <w:rPr>
          <w:rFonts w:ascii="Arial" w:hAnsi="Arial" w:cs="Arial"/>
          <w:sz w:val="20"/>
          <w:szCs w:val="20"/>
          <w:lang w:val="en-US"/>
        </w:rPr>
      </w:pPr>
    </w:p>
    <w:p w14:paraId="698F0A4C" w14:textId="77777777" w:rsidR="00396F98" w:rsidRPr="009701CD" w:rsidRDefault="00396F98" w:rsidP="00107D84">
      <w:pPr>
        <w:spacing w:line="240" w:lineRule="auto"/>
        <w:rPr>
          <w:rFonts w:ascii="Times New Roman" w:hAnsi="Times New Roman" w:cs="Times New Roman"/>
          <w:sz w:val="24"/>
          <w:szCs w:val="24"/>
        </w:rPr>
      </w:pPr>
    </w:p>
    <w:p w14:paraId="2F8B0164" w14:textId="77777777" w:rsidR="009024B9" w:rsidRPr="005C2F92" w:rsidRDefault="009024B9" w:rsidP="00107D84">
      <w:pPr>
        <w:spacing w:after="0" w:line="240" w:lineRule="auto"/>
        <w:rPr>
          <w:rFonts w:ascii="Arial" w:eastAsia="Times New Roman" w:hAnsi="Arial" w:cs="Arial"/>
          <w:b/>
          <w:bCs/>
          <w:lang w:eastAsia="en-IN"/>
        </w:rPr>
      </w:pPr>
      <w:r w:rsidRPr="005C2F92">
        <w:rPr>
          <w:rFonts w:ascii="Arial" w:eastAsia="Times New Roman" w:hAnsi="Arial" w:cs="Arial"/>
          <w:b/>
          <w:bCs/>
          <w:lang w:eastAsia="en-IN"/>
        </w:rPr>
        <w:t>ABSTRACT</w:t>
      </w:r>
    </w:p>
    <w:p w14:paraId="02C135DE" w14:textId="77777777" w:rsidR="0000131D" w:rsidRDefault="009024B9" w:rsidP="00107D84">
      <w:pPr>
        <w:spacing w:after="120" w:line="240" w:lineRule="auto"/>
        <w:ind w:firstLine="720"/>
        <w:jc w:val="both"/>
        <w:rPr>
          <w:rFonts w:ascii="Arial" w:eastAsia="Calibri" w:hAnsi="Arial" w:cs="Arial"/>
          <w:bCs/>
          <w:sz w:val="20"/>
          <w:szCs w:val="20"/>
        </w:rPr>
      </w:pPr>
      <w:r w:rsidRPr="0000131D">
        <w:rPr>
          <w:rFonts w:ascii="Arial" w:eastAsia="Times New Roman" w:hAnsi="Arial" w:cs="Arial"/>
          <w:sz w:val="20"/>
          <w:szCs w:val="20"/>
          <w:lang w:eastAsia="en-IN"/>
        </w:rPr>
        <w:t>A study was carried out to assess the impact of steaming-up on the growth performance of lambs in Hassan ewes. A total of 18 ewes belonging to Hassan breed were randomly allotted into two groups.  Group I (G-I) (n=9) were fed as per ICAR (2013) recommendations, and Group II (G-II) (n=9) were fed a ration exceeding ICAR standards during the last 45 days of gestation (Steaming-up).</w:t>
      </w:r>
      <w:r w:rsidR="0000131D" w:rsidRPr="0000131D">
        <w:rPr>
          <w:rFonts w:ascii="Arial" w:eastAsia="Times New Roman" w:hAnsi="Arial" w:cs="Arial"/>
          <w:sz w:val="20"/>
          <w:szCs w:val="20"/>
          <w:lang w:eastAsia="en-IN"/>
        </w:rPr>
        <w:t xml:space="preserve"> Uniform managemental practices and confined rearing of animals was practiced throughout the study period. </w:t>
      </w:r>
      <w:r w:rsidR="0000131D" w:rsidRPr="0000131D">
        <w:rPr>
          <w:rFonts w:ascii="Arial" w:eastAsia="Times New Roman" w:hAnsi="Arial" w:cs="Arial"/>
          <w:sz w:val="20"/>
          <w:szCs w:val="20"/>
        </w:rPr>
        <w:t>B</w:t>
      </w:r>
      <w:r w:rsidR="0000131D" w:rsidRPr="0000131D">
        <w:rPr>
          <w:rFonts w:ascii="Arial" w:eastAsia="Times New Roman" w:hAnsi="Arial" w:cs="Arial"/>
          <w:sz w:val="20"/>
          <w:szCs w:val="20"/>
          <w:lang w:val="en"/>
        </w:rPr>
        <w:t xml:space="preserve">irth weight (kg) of </w:t>
      </w:r>
      <w:r w:rsidR="0000131D" w:rsidRPr="0000131D">
        <w:rPr>
          <w:rFonts w:ascii="Arial" w:eastAsia="Times New Roman" w:hAnsi="Arial" w:cs="Arial"/>
          <w:sz w:val="20"/>
          <w:szCs w:val="20"/>
        </w:rPr>
        <w:t xml:space="preserve">the </w:t>
      </w:r>
      <w:r w:rsidR="0000131D" w:rsidRPr="0000131D">
        <w:rPr>
          <w:rFonts w:ascii="Arial" w:eastAsia="Times New Roman" w:hAnsi="Arial" w:cs="Arial"/>
          <w:sz w:val="20"/>
          <w:szCs w:val="20"/>
          <w:lang w:val="en"/>
        </w:rPr>
        <w:t xml:space="preserve">lambs </w:t>
      </w:r>
      <w:r w:rsidR="0000131D" w:rsidRPr="0000131D">
        <w:rPr>
          <w:rFonts w:ascii="Arial" w:eastAsia="Times New Roman" w:hAnsi="Arial" w:cs="Arial"/>
          <w:sz w:val="20"/>
          <w:szCs w:val="20"/>
        </w:rPr>
        <w:t xml:space="preserve">and subsequently, </w:t>
      </w:r>
      <w:r w:rsidR="0000131D" w:rsidRPr="0000131D">
        <w:rPr>
          <w:rFonts w:ascii="Arial" w:eastAsia="Times New Roman" w:hAnsi="Arial" w:cs="Arial"/>
          <w:sz w:val="20"/>
          <w:szCs w:val="20"/>
          <w:lang w:val="en"/>
        </w:rPr>
        <w:t>every fortnightly body weight (kg) of lambs was recorded</w:t>
      </w:r>
      <w:r w:rsidR="0000131D" w:rsidRPr="0000131D">
        <w:rPr>
          <w:rFonts w:ascii="Arial" w:eastAsia="Times New Roman" w:hAnsi="Arial" w:cs="Arial"/>
          <w:sz w:val="20"/>
          <w:szCs w:val="20"/>
        </w:rPr>
        <w:t xml:space="preserve">, </w:t>
      </w:r>
      <w:r w:rsidR="0000131D" w:rsidRPr="0000131D">
        <w:rPr>
          <w:rFonts w:ascii="Arial" w:eastAsia="Times New Roman" w:hAnsi="Arial" w:cs="Arial"/>
          <w:sz w:val="20"/>
          <w:szCs w:val="20"/>
          <w:lang w:val="en"/>
        </w:rPr>
        <w:t>during the pre-weaning period (90 days of age) and the average daily gain (g</w:t>
      </w:r>
      <w:r w:rsidR="0000131D" w:rsidRPr="0000131D">
        <w:rPr>
          <w:rFonts w:ascii="Arial" w:eastAsia="Times New Roman" w:hAnsi="Arial" w:cs="Arial"/>
          <w:sz w:val="20"/>
          <w:szCs w:val="20"/>
        </w:rPr>
        <w:t>/d</w:t>
      </w:r>
      <w:r w:rsidR="0000131D" w:rsidRPr="0000131D">
        <w:rPr>
          <w:rFonts w:ascii="Arial" w:eastAsia="Times New Roman" w:hAnsi="Arial" w:cs="Arial"/>
          <w:sz w:val="20"/>
          <w:szCs w:val="20"/>
          <w:lang w:val="en"/>
        </w:rPr>
        <w:t xml:space="preserve">) was calculated. The survivability of the lambs was also assessed in the study. </w:t>
      </w:r>
      <w:r w:rsidR="0000131D" w:rsidRPr="0000131D">
        <w:rPr>
          <w:rFonts w:ascii="Arial" w:eastAsia="Times New Roman" w:hAnsi="Arial" w:cs="Arial"/>
          <w:bCs/>
          <w:sz w:val="20"/>
          <w:szCs w:val="20"/>
          <w:lang w:eastAsia="en-IN"/>
        </w:rPr>
        <w:t>The  average lamb birth weight was 2.45 ± 0.13 and 2.62 ± 0.15 for G-I</w:t>
      </w:r>
      <w:r w:rsidR="0000131D" w:rsidRPr="0000131D">
        <w:rPr>
          <w:rFonts w:ascii="Arial" w:hAnsi="Arial" w:cs="Arial"/>
          <w:bCs/>
          <w:sz w:val="20"/>
          <w:szCs w:val="20"/>
        </w:rPr>
        <w:t xml:space="preserve"> and </w:t>
      </w:r>
      <w:r w:rsidR="0000131D" w:rsidRPr="0000131D">
        <w:rPr>
          <w:rFonts w:ascii="Arial" w:eastAsia="Times New Roman" w:hAnsi="Arial" w:cs="Arial"/>
          <w:bCs/>
          <w:sz w:val="20"/>
          <w:szCs w:val="20"/>
          <w:lang w:eastAsia="en-IN"/>
        </w:rPr>
        <w:t>G-II,</w:t>
      </w:r>
      <w:r w:rsidR="0000131D" w:rsidRPr="0000131D">
        <w:rPr>
          <w:rFonts w:ascii="Arial" w:hAnsi="Arial" w:cs="Arial"/>
          <w:bCs/>
          <w:sz w:val="20"/>
          <w:szCs w:val="20"/>
        </w:rPr>
        <w:t xml:space="preserve"> </w:t>
      </w:r>
      <w:r w:rsidR="0000131D" w:rsidRPr="0000131D">
        <w:rPr>
          <w:rFonts w:ascii="Arial" w:eastAsia="Times New Roman" w:hAnsi="Arial" w:cs="Arial"/>
          <w:bCs/>
          <w:sz w:val="20"/>
          <w:szCs w:val="20"/>
          <w:lang w:eastAsia="en-IN"/>
        </w:rPr>
        <w:t xml:space="preserve">respectively, which did not differ significantly whereas, a </w:t>
      </w:r>
      <w:r w:rsidR="0000131D" w:rsidRPr="0000131D">
        <w:rPr>
          <w:rFonts w:ascii="Arial" w:eastAsia="Times New Roman" w:hAnsi="Arial" w:cs="Arial"/>
          <w:sz w:val="20"/>
          <w:szCs w:val="20"/>
          <w:lang w:eastAsia="en-IN"/>
        </w:rPr>
        <w:t xml:space="preserve">significant </w:t>
      </w:r>
      <w:r w:rsidR="0000131D" w:rsidRPr="0000131D">
        <w:rPr>
          <w:rFonts w:ascii="Arial" w:hAnsi="Arial" w:cs="Arial"/>
          <w:bCs/>
          <w:sz w:val="20"/>
          <w:szCs w:val="20"/>
        </w:rPr>
        <w:t>(</w:t>
      </w:r>
      <w:r w:rsidR="0000131D" w:rsidRPr="0000131D">
        <w:rPr>
          <w:rFonts w:ascii="Arial" w:hAnsi="Arial" w:cs="Arial"/>
          <w:bCs/>
          <w:i/>
          <w:sz w:val="20"/>
          <w:szCs w:val="20"/>
        </w:rPr>
        <w:t>p</w:t>
      </w:r>
      <w:r w:rsidR="0000131D" w:rsidRPr="0000131D">
        <w:rPr>
          <w:rFonts w:ascii="Arial" w:hAnsi="Arial" w:cs="Arial"/>
          <w:bCs/>
          <w:sz w:val="20"/>
          <w:szCs w:val="20"/>
        </w:rPr>
        <w:t xml:space="preserve">&lt;0.05) </w:t>
      </w:r>
      <w:r w:rsidR="0000131D" w:rsidRPr="0000131D">
        <w:rPr>
          <w:rFonts w:ascii="Arial" w:eastAsia="Times New Roman" w:hAnsi="Arial" w:cs="Arial"/>
          <w:sz w:val="20"/>
          <w:szCs w:val="20"/>
          <w:lang w:eastAsia="en-IN"/>
        </w:rPr>
        <w:t xml:space="preserve">difference in body weight was observed between groups during the pre-lambing period, however,  it remained non-significant during the initial pre lambing period. The average daily gain (ADG) of pre-weaned lambs in G-I and G-II, showed significantly </w:t>
      </w:r>
      <w:r w:rsidR="0000131D" w:rsidRPr="0000131D">
        <w:rPr>
          <w:rFonts w:ascii="Arial" w:hAnsi="Arial" w:cs="Arial"/>
          <w:bCs/>
          <w:sz w:val="20"/>
          <w:szCs w:val="20"/>
        </w:rPr>
        <w:t>(</w:t>
      </w:r>
      <w:r w:rsidR="0000131D" w:rsidRPr="0000131D">
        <w:rPr>
          <w:rFonts w:ascii="Arial" w:hAnsi="Arial" w:cs="Arial"/>
          <w:bCs/>
          <w:i/>
          <w:sz w:val="20"/>
          <w:szCs w:val="20"/>
        </w:rPr>
        <w:t>p</w:t>
      </w:r>
      <w:r w:rsidR="0000131D" w:rsidRPr="0000131D">
        <w:rPr>
          <w:rFonts w:ascii="Arial" w:hAnsi="Arial" w:cs="Arial"/>
          <w:bCs/>
          <w:sz w:val="20"/>
          <w:szCs w:val="20"/>
        </w:rPr>
        <w:t>&lt;0.05)</w:t>
      </w:r>
      <w:r w:rsidR="0000131D" w:rsidRPr="0000131D">
        <w:rPr>
          <w:rFonts w:ascii="Arial" w:eastAsia="Times New Roman" w:hAnsi="Arial" w:cs="Arial"/>
          <w:sz w:val="20"/>
          <w:szCs w:val="20"/>
          <w:lang w:eastAsia="en-IN"/>
        </w:rPr>
        <w:t xml:space="preserve"> higher difference and the</w:t>
      </w:r>
      <w:r w:rsidR="0000131D" w:rsidRPr="0000131D">
        <w:rPr>
          <w:rFonts w:ascii="Arial" w:eastAsia="Calibri" w:hAnsi="Arial" w:cs="Arial"/>
          <w:bCs/>
          <w:sz w:val="20"/>
          <w:szCs w:val="20"/>
        </w:rPr>
        <w:t xml:space="preserve"> survivability of lambs recorded in G-I was 88.88 per cent whereas, the same in G-II was 100 per cent.</w:t>
      </w:r>
      <w:r w:rsidR="0000131D">
        <w:rPr>
          <w:rFonts w:ascii="Arial" w:eastAsia="Calibri" w:hAnsi="Arial" w:cs="Arial"/>
          <w:bCs/>
          <w:sz w:val="20"/>
          <w:szCs w:val="20"/>
        </w:rPr>
        <w:t xml:space="preserve"> Steaming-up showed a beneficial impact on the growth of lambs under confined rearing practice of Hassan sheep.</w:t>
      </w:r>
    </w:p>
    <w:p w14:paraId="493C45A3" w14:textId="77777777" w:rsidR="0000131D" w:rsidRPr="005C2F92" w:rsidRDefault="0000131D" w:rsidP="00107D84">
      <w:pPr>
        <w:spacing w:after="0" w:line="240" w:lineRule="auto"/>
        <w:jc w:val="both"/>
        <w:rPr>
          <w:rFonts w:ascii="Arial" w:eastAsia="Times New Roman" w:hAnsi="Arial" w:cs="Arial"/>
          <w:sz w:val="20"/>
          <w:lang w:eastAsia="en-IN"/>
        </w:rPr>
      </w:pPr>
      <w:r w:rsidRPr="005C2F92">
        <w:rPr>
          <w:rFonts w:ascii="Arial" w:eastAsia="Times New Roman" w:hAnsi="Arial" w:cs="Arial"/>
          <w:b/>
          <w:sz w:val="20"/>
          <w:lang w:eastAsia="en-IN"/>
        </w:rPr>
        <w:t>Key words:</w:t>
      </w:r>
      <w:r w:rsidRPr="005C2F92">
        <w:rPr>
          <w:rFonts w:ascii="Arial" w:eastAsia="Times New Roman" w:hAnsi="Arial" w:cs="Arial"/>
          <w:sz w:val="20"/>
          <w:lang w:eastAsia="en-IN"/>
        </w:rPr>
        <w:t xml:space="preserve"> </w:t>
      </w:r>
      <w:r>
        <w:rPr>
          <w:rFonts w:ascii="Arial" w:eastAsia="Times New Roman" w:hAnsi="Arial" w:cs="Arial"/>
          <w:sz w:val="20"/>
          <w:lang w:eastAsia="en-IN"/>
        </w:rPr>
        <w:t>Ewes</w:t>
      </w:r>
      <w:r w:rsidRPr="005C2F92">
        <w:rPr>
          <w:rFonts w:ascii="Arial" w:eastAsia="Times New Roman" w:hAnsi="Arial" w:cs="Arial"/>
          <w:sz w:val="20"/>
          <w:lang w:eastAsia="en-IN"/>
        </w:rPr>
        <w:t xml:space="preserve">, Hassan, </w:t>
      </w:r>
      <w:r>
        <w:rPr>
          <w:rFonts w:ascii="Arial" w:eastAsia="Times New Roman" w:hAnsi="Arial" w:cs="Arial"/>
          <w:sz w:val="20"/>
          <w:lang w:eastAsia="en-IN"/>
        </w:rPr>
        <w:t xml:space="preserve">Lambs, </w:t>
      </w:r>
      <w:r w:rsidRPr="005C2F92">
        <w:rPr>
          <w:rFonts w:ascii="Arial" w:eastAsia="Times New Roman" w:hAnsi="Arial" w:cs="Arial"/>
          <w:sz w:val="20"/>
          <w:lang w:eastAsia="en-IN"/>
        </w:rPr>
        <w:t>Sheep, Steaming-up.</w:t>
      </w:r>
    </w:p>
    <w:p w14:paraId="28485CB4" w14:textId="77777777" w:rsidR="0000131D" w:rsidRDefault="0000131D" w:rsidP="00107D84">
      <w:pPr>
        <w:spacing w:after="0" w:line="240" w:lineRule="auto"/>
        <w:ind w:firstLine="567"/>
        <w:jc w:val="both"/>
        <w:rPr>
          <w:rFonts w:ascii="Times New Roman" w:hAnsi="Times New Roman" w:cs="Times New Roman"/>
          <w:b/>
          <w:sz w:val="24"/>
          <w:szCs w:val="24"/>
        </w:rPr>
      </w:pPr>
    </w:p>
    <w:p w14:paraId="7B1931BD" w14:textId="77777777" w:rsidR="0000131D" w:rsidRPr="00FB7FA2" w:rsidRDefault="00FB7FA2" w:rsidP="00107D84">
      <w:pPr>
        <w:spacing w:after="0" w:line="240" w:lineRule="auto"/>
        <w:jc w:val="both"/>
        <w:rPr>
          <w:rFonts w:ascii="Arial" w:hAnsi="Arial" w:cs="Arial"/>
          <w:szCs w:val="20"/>
          <w:shd w:val="clear" w:color="auto" w:fill="FFFFFF"/>
        </w:rPr>
      </w:pPr>
      <w:r w:rsidRPr="00FB7FA2">
        <w:rPr>
          <w:rFonts w:ascii="Arial" w:hAnsi="Arial" w:cs="Arial"/>
          <w:b/>
          <w:szCs w:val="20"/>
        </w:rPr>
        <w:t>INTRODUCTION</w:t>
      </w:r>
      <w:r w:rsidRPr="00FB7FA2">
        <w:rPr>
          <w:rFonts w:ascii="Arial" w:hAnsi="Arial" w:cs="Arial"/>
          <w:szCs w:val="20"/>
          <w:shd w:val="clear" w:color="auto" w:fill="FFFFFF"/>
        </w:rPr>
        <w:t xml:space="preserve"> </w:t>
      </w:r>
    </w:p>
    <w:p w14:paraId="10962363" w14:textId="77777777" w:rsidR="0000131D" w:rsidRPr="00FB7FA2" w:rsidRDefault="0000131D" w:rsidP="00107D84">
      <w:pPr>
        <w:spacing w:after="0" w:line="240" w:lineRule="auto"/>
        <w:ind w:firstLine="567"/>
        <w:jc w:val="both"/>
        <w:rPr>
          <w:rFonts w:ascii="Arial" w:eastAsia="Times New Roman" w:hAnsi="Arial" w:cs="Arial"/>
          <w:vanish/>
          <w:sz w:val="20"/>
          <w:szCs w:val="20"/>
        </w:rPr>
      </w:pPr>
      <w:r w:rsidRPr="00FB7FA2">
        <w:rPr>
          <w:rFonts w:ascii="Arial" w:hAnsi="Arial" w:cs="Arial"/>
          <w:sz w:val="20"/>
          <w:szCs w:val="20"/>
          <w:shd w:val="clear" w:color="auto" w:fill="FFFFFF"/>
        </w:rPr>
        <w:t xml:space="preserve">India ranks second in the world sheep population </w:t>
      </w:r>
      <w:r w:rsidRPr="00FB7FA2">
        <w:rPr>
          <w:rFonts w:ascii="Arial" w:eastAsia="Times New Roman" w:hAnsi="Arial" w:cs="Arial"/>
          <w:sz w:val="20"/>
          <w:szCs w:val="20"/>
        </w:rPr>
        <w:t>with 74.26 million.</w:t>
      </w:r>
      <w:r w:rsidRPr="00FB7FA2">
        <w:rPr>
          <w:rFonts w:ascii="Arial" w:hAnsi="Arial" w:cs="Arial"/>
          <w:sz w:val="20"/>
          <w:szCs w:val="20"/>
          <w:shd w:val="clear" w:color="auto" w:fill="FFFFFF"/>
        </w:rPr>
        <w:t xml:space="preserve"> </w:t>
      </w:r>
      <w:r w:rsidR="007A4051" w:rsidRPr="00FB7FA2">
        <w:rPr>
          <w:rFonts w:ascii="Arial" w:eastAsia="Times New Roman" w:hAnsi="Arial" w:cs="Arial"/>
          <w:sz w:val="20"/>
          <w:szCs w:val="20"/>
        </w:rPr>
        <w:t xml:space="preserve">The </w:t>
      </w:r>
      <w:r w:rsidRPr="00FB7FA2">
        <w:rPr>
          <w:rFonts w:ascii="Arial" w:eastAsia="Times New Roman" w:hAnsi="Arial" w:cs="Arial"/>
          <w:sz w:val="20"/>
          <w:szCs w:val="20"/>
        </w:rPr>
        <w:t xml:space="preserve">mutton contributes </w:t>
      </w:r>
      <w:r w:rsidR="007A4051" w:rsidRPr="00FB7FA2">
        <w:rPr>
          <w:rFonts w:ascii="Arial" w:eastAsia="Times New Roman" w:hAnsi="Arial" w:cs="Arial"/>
          <w:sz w:val="20"/>
          <w:szCs w:val="20"/>
        </w:rPr>
        <w:t xml:space="preserve">11.29% to the total meat production in the country (BAHS, 2025) and </w:t>
      </w:r>
      <w:r w:rsidRPr="00FB7FA2">
        <w:rPr>
          <w:rFonts w:ascii="Arial" w:eastAsia="Times New Roman" w:hAnsi="Arial" w:cs="Arial"/>
          <w:vanish/>
          <w:sz w:val="20"/>
          <w:szCs w:val="20"/>
        </w:rPr>
        <w:t>Top of Form</w:t>
      </w:r>
    </w:p>
    <w:p w14:paraId="6AD84D07" w14:textId="77777777" w:rsidR="00FB7FA2" w:rsidRPr="00FB7FA2" w:rsidRDefault="0000131D" w:rsidP="00107D84">
      <w:pPr>
        <w:spacing w:line="240" w:lineRule="auto"/>
        <w:ind w:firstLine="567"/>
        <w:jc w:val="both"/>
        <w:rPr>
          <w:rFonts w:ascii="Arial" w:hAnsi="Arial" w:cs="Arial"/>
          <w:sz w:val="20"/>
          <w:szCs w:val="20"/>
          <w:shd w:val="clear" w:color="auto" w:fill="FFFFFF"/>
        </w:rPr>
      </w:pPr>
      <w:r w:rsidRPr="00FB7FA2">
        <w:rPr>
          <w:rFonts w:ascii="Arial" w:eastAsia="Times New Roman" w:hAnsi="Arial" w:cs="Arial"/>
          <w:vanish/>
          <w:sz w:val="20"/>
          <w:szCs w:val="20"/>
        </w:rPr>
        <w:t xml:space="preserve">sheep population in </w:t>
      </w:r>
      <w:r w:rsidR="007A4051" w:rsidRPr="00FB7FA2">
        <w:rPr>
          <w:rFonts w:ascii="Arial" w:eastAsia="Times New Roman" w:hAnsi="Arial" w:cs="Arial"/>
          <w:sz w:val="20"/>
          <w:szCs w:val="20"/>
        </w:rPr>
        <w:t xml:space="preserve">sheep </w:t>
      </w:r>
      <w:r w:rsidRPr="00FB7FA2">
        <w:rPr>
          <w:rFonts w:ascii="Arial" w:eastAsia="Times New Roman" w:hAnsi="Arial" w:cs="Arial"/>
          <w:sz w:val="20"/>
          <w:szCs w:val="20"/>
        </w:rPr>
        <w:t>population in India is majorly found in Andhra Pradesh (I), Karna</w:t>
      </w:r>
      <w:r w:rsidR="00C71D14" w:rsidRPr="00FB7FA2">
        <w:rPr>
          <w:rFonts w:ascii="Arial" w:eastAsia="Times New Roman" w:hAnsi="Arial" w:cs="Arial"/>
          <w:sz w:val="20"/>
          <w:szCs w:val="20"/>
        </w:rPr>
        <w:t>taka (II) and Tamil Nadu (III).</w:t>
      </w:r>
      <w:r w:rsidR="007A4051" w:rsidRPr="00FB7FA2">
        <w:rPr>
          <w:rFonts w:ascii="Arial" w:hAnsi="Arial" w:cs="Arial"/>
          <w:sz w:val="20"/>
          <w:szCs w:val="20"/>
          <w:shd w:val="clear" w:color="auto" w:fill="FFFFFF"/>
        </w:rPr>
        <w:t xml:space="preserve"> Most of the small, marginal and medium farmers as well as landless agricultural labourers, in India, maintain a small flock of sheep as means of livelihood as they thrive well in thrive in arid and semi-arid climates requiring minimal housing and limited resources. </w:t>
      </w:r>
    </w:p>
    <w:p w14:paraId="070FEB00" w14:textId="77777777" w:rsidR="007A4051" w:rsidRPr="00FB7FA2" w:rsidRDefault="007A4051" w:rsidP="00107D84">
      <w:pPr>
        <w:spacing w:line="240" w:lineRule="auto"/>
        <w:ind w:firstLine="567"/>
        <w:jc w:val="both"/>
        <w:rPr>
          <w:rFonts w:ascii="Arial" w:eastAsia="TimesNewRomanPS-BoldMT" w:hAnsi="Arial" w:cs="Arial"/>
          <w:sz w:val="20"/>
          <w:szCs w:val="20"/>
          <w:lang w:eastAsia="zh-CN"/>
        </w:rPr>
      </w:pPr>
      <w:r w:rsidRPr="00FB7FA2">
        <w:rPr>
          <w:rFonts w:ascii="Arial" w:hAnsi="Arial" w:cs="Arial"/>
          <w:sz w:val="20"/>
          <w:szCs w:val="20"/>
          <w:shd w:val="clear" w:color="auto" w:fill="FFFFFF"/>
        </w:rPr>
        <w:t xml:space="preserve">Hassan breed of sheep, predominantly found in and around Hassan district of Karnataka state, is primarily raised for meat production. These animals typically have a white body with light brown or black spots, medium-long drooping ears, 30 to 40 per cent of rams have horns, while the rest are naturally polled, whereas ewes are typically polled. </w:t>
      </w:r>
      <w:r w:rsidRPr="00FB7FA2">
        <w:rPr>
          <w:rFonts w:ascii="Arial" w:hAnsi="Arial" w:cs="Arial"/>
          <w:iCs/>
          <w:sz w:val="20"/>
          <w:szCs w:val="20"/>
        </w:rPr>
        <w:t xml:space="preserve">Steaming up is a simple farm management method in which the pregnant sheep, receives an allowance of additional concentrate feed </w:t>
      </w:r>
      <w:r w:rsidRPr="00FB7FA2">
        <w:rPr>
          <w:rFonts w:ascii="Arial" w:hAnsi="Arial" w:cs="Arial"/>
          <w:sz w:val="20"/>
          <w:szCs w:val="20"/>
        </w:rPr>
        <w:t xml:space="preserve">to meet the heavy demands of the unborn lambs, especially during the phase of late gestation. It is a </w:t>
      </w:r>
      <w:r w:rsidRPr="00FB7FA2">
        <w:rPr>
          <w:rFonts w:ascii="Arial" w:hAnsi="Arial" w:cs="Arial"/>
          <w:sz w:val="20"/>
          <w:szCs w:val="20"/>
          <w:shd w:val="clear" w:color="auto" w:fill="FFFFFF"/>
        </w:rPr>
        <w:t xml:space="preserve">routine managemental practice and offers various productive advantages </w:t>
      </w:r>
      <w:r w:rsidR="00FB7FA2" w:rsidRPr="00FB7FA2">
        <w:rPr>
          <w:rFonts w:ascii="Arial" w:hAnsi="Arial" w:cs="Arial"/>
          <w:sz w:val="20"/>
          <w:szCs w:val="20"/>
          <w:shd w:val="clear" w:color="auto" w:fill="FFFFFF"/>
        </w:rPr>
        <w:t xml:space="preserve">in lamb rearing. In order to </w:t>
      </w:r>
      <w:r w:rsidRPr="00FB7FA2">
        <w:rPr>
          <w:rFonts w:ascii="Arial" w:hAnsi="Arial" w:cs="Arial"/>
          <w:sz w:val="20"/>
          <w:szCs w:val="20"/>
          <w:shd w:val="clear" w:color="auto" w:fill="FFFFFF"/>
        </w:rPr>
        <w:t xml:space="preserve">evaluate </w:t>
      </w:r>
      <w:r w:rsidR="00FB7FA2" w:rsidRPr="00FB7FA2">
        <w:rPr>
          <w:rFonts w:ascii="Arial" w:hAnsi="Arial" w:cs="Arial"/>
          <w:sz w:val="20"/>
          <w:szCs w:val="20"/>
          <w:shd w:val="clear" w:color="auto" w:fill="FFFFFF"/>
        </w:rPr>
        <w:t xml:space="preserve">the </w:t>
      </w:r>
      <w:r w:rsidRPr="00FB7FA2">
        <w:rPr>
          <w:rFonts w:ascii="Arial" w:hAnsi="Arial" w:cs="Arial"/>
          <w:sz w:val="20"/>
          <w:szCs w:val="20"/>
          <w:shd w:val="clear" w:color="auto" w:fill="FFFFFF"/>
        </w:rPr>
        <w:t>importance</w:t>
      </w:r>
      <w:r w:rsidR="00FB7FA2" w:rsidRPr="00FB7FA2">
        <w:rPr>
          <w:rFonts w:ascii="Arial" w:hAnsi="Arial" w:cs="Arial"/>
          <w:sz w:val="20"/>
          <w:szCs w:val="20"/>
          <w:shd w:val="clear" w:color="auto" w:fill="FFFFFF"/>
        </w:rPr>
        <w:t xml:space="preserve"> of steaming-up </w:t>
      </w:r>
      <w:r w:rsidRPr="00FB7FA2">
        <w:rPr>
          <w:rFonts w:ascii="Arial" w:hAnsi="Arial" w:cs="Arial"/>
          <w:sz w:val="20"/>
          <w:szCs w:val="20"/>
          <w:shd w:val="clear" w:color="auto" w:fill="FFFFFF"/>
        </w:rPr>
        <w:t xml:space="preserve">in Hassan sheep in terms of growth performance of lamb the present study was carried out. </w:t>
      </w:r>
      <w:r w:rsidRPr="00FB7FA2">
        <w:rPr>
          <w:rFonts w:ascii="Arial" w:eastAsia="TimesNewRomanPS-BoldMT" w:hAnsi="Arial" w:cs="Arial"/>
          <w:sz w:val="20"/>
          <w:szCs w:val="20"/>
          <w:lang w:eastAsia="zh-CN"/>
        </w:rPr>
        <w:t xml:space="preserve"> </w:t>
      </w:r>
    </w:p>
    <w:p w14:paraId="08B71062" w14:textId="77777777" w:rsidR="009701CD" w:rsidRPr="00FB7FA2" w:rsidRDefault="00FB7FA2" w:rsidP="00107D84">
      <w:pPr>
        <w:pStyle w:val="NormalWeb"/>
        <w:shd w:val="clear" w:color="auto" w:fill="FFFFFF"/>
        <w:spacing w:before="0" w:beforeAutospacing="0" w:after="0" w:afterAutospacing="0"/>
        <w:jc w:val="both"/>
        <w:rPr>
          <w:rFonts w:ascii="Arial" w:eastAsia="TimesNewRomanPS-BoldMT" w:hAnsi="Arial" w:cs="Arial"/>
          <w:b/>
          <w:sz w:val="22"/>
          <w:szCs w:val="20"/>
          <w:lang w:eastAsia="zh-CN"/>
        </w:rPr>
      </w:pPr>
      <w:r w:rsidRPr="00FB7FA2">
        <w:rPr>
          <w:rFonts w:ascii="Arial" w:eastAsia="TimesNewRomanPS-BoldMT" w:hAnsi="Arial" w:cs="Arial"/>
          <w:b/>
          <w:sz w:val="22"/>
          <w:szCs w:val="20"/>
          <w:lang w:eastAsia="zh-CN"/>
        </w:rPr>
        <w:t>MATERIALS AND METHODS:</w:t>
      </w:r>
    </w:p>
    <w:p w14:paraId="71FC279C" w14:textId="77777777" w:rsidR="00E84654" w:rsidRPr="00FB7FA2" w:rsidRDefault="009701CD" w:rsidP="00107D84">
      <w:pPr>
        <w:shd w:val="clear" w:color="auto" w:fill="FFFFFF"/>
        <w:spacing w:after="100" w:line="240" w:lineRule="auto"/>
        <w:ind w:firstLineChars="250" w:firstLine="500"/>
        <w:jc w:val="both"/>
        <w:rPr>
          <w:rFonts w:ascii="Arial" w:eastAsia="Times New Roman" w:hAnsi="Arial" w:cs="Arial"/>
          <w:sz w:val="20"/>
          <w:szCs w:val="20"/>
          <w:lang w:val="en"/>
        </w:rPr>
      </w:pPr>
      <w:r w:rsidRPr="00FB7FA2">
        <w:rPr>
          <w:rFonts w:ascii="Arial" w:hAnsi="Arial" w:cs="Arial"/>
          <w:sz w:val="20"/>
          <w:szCs w:val="20"/>
          <w:shd w:val="clear" w:color="auto" w:fill="FFFFFF"/>
        </w:rPr>
        <w:t xml:space="preserve">The study </w:t>
      </w:r>
      <w:r w:rsidR="00FB7FA2" w:rsidRPr="00FB7FA2">
        <w:rPr>
          <w:rFonts w:ascii="Arial" w:hAnsi="Arial" w:cs="Arial"/>
          <w:sz w:val="20"/>
          <w:szCs w:val="20"/>
          <w:shd w:val="clear" w:color="auto" w:fill="FFFFFF"/>
        </w:rPr>
        <w:t>included</w:t>
      </w:r>
      <w:r w:rsidRPr="00FB7FA2">
        <w:rPr>
          <w:rFonts w:ascii="Arial" w:eastAsia="Times New Roman" w:hAnsi="Arial" w:cs="Arial"/>
          <w:sz w:val="20"/>
          <w:szCs w:val="20"/>
          <w:lang w:val="en"/>
        </w:rPr>
        <w:t xml:space="preserve"> 18 healthy, mid to late-pregnant, </w:t>
      </w:r>
      <w:r w:rsidR="00FB7FA2" w:rsidRPr="00FB7FA2">
        <w:rPr>
          <w:rFonts w:ascii="Arial" w:eastAsia="Times New Roman" w:hAnsi="Arial" w:cs="Arial"/>
          <w:sz w:val="20"/>
          <w:szCs w:val="20"/>
          <w:lang w:val="en"/>
        </w:rPr>
        <w:t>confine reared</w:t>
      </w:r>
      <w:r w:rsidRPr="00FB7FA2">
        <w:rPr>
          <w:rFonts w:ascii="Arial" w:eastAsia="Times New Roman" w:hAnsi="Arial" w:cs="Arial"/>
          <w:sz w:val="20"/>
          <w:szCs w:val="20"/>
          <w:lang w:val="en"/>
        </w:rPr>
        <w:t xml:space="preserve"> ewes (aged 2 to 4 years) of Hassan breed having comparable body weight and parity</w:t>
      </w:r>
      <w:r w:rsidR="00FB7FA2" w:rsidRPr="00FB7FA2">
        <w:rPr>
          <w:rFonts w:ascii="Arial" w:eastAsia="Times New Roman" w:hAnsi="Arial" w:cs="Arial"/>
          <w:sz w:val="20"/>
          <w:szCs w:val="20"/>
          <w:lang w:val="en"/>
        </w:rPr>
        <w:t>.</w:t>
      </w:r>
      <w:r w:rsidRPr="00FB7FA2">
        <w:rPr>
          <w:rFonts w:ascii="Arial" w:eastAsia="Times New Roman" w:hAnsi="Arial" w:cs="Arial"/>
          <w:sz w:val="20"/>
          <w:szCs w:val="20"/>
          <w:lang w:val="en"/>
        </w:rPr>
        <w:t xml:space="preserve"> </w:t>
      </w:r>
      <w:r w:rsidR="00FB7FA2" w:rsidRPr="00FB7FA2">
        <w:rPr>
          <w:rFonts w:ascii="Arial" w:eastAsia="Times New Roman" w:hAnsi="Arial" w:cs="Arial"/>
          <w:sz w:val="20"/>
          <w:szCs w:val="20"/>
          <w:lang w:val="en"/>
        </w:rPr>
        <w:t xml:space="preserve">The </w:t>
      </w:r>
      <w:r w:rsidRPr="00FB7FA2">
        <w:rPr>
          <w:rFonts w:ascii="Arial" w:eastAsia="Times New Roman" w:hAnsi="Arial" w:cs="Arial"/>
          <w:sz w:val="20"/>
          <w:szCs w:val="20"/>
          <w:lang w:val="en"/>
        </w:rPr>
        <w:t>ewes were allotted randomly into two experimental group i.e. Group-I (G</w:t>
      </w:r>
      <w:r w:rsidRPr="00FB7FA2">
        <w:rPr>
          <w:rFonts w:ascii="Arial" w:eastAsia="Times New Roman" w:hAnsi="Arial" w:cs="Arial"/>
          <w:sz w:val="20"/>
          <w:szCs w:val="20"/>
        </w:rPr>
        <w:t>-</w:t>
      </w:r>
      <w:r w:rsidRPr="00FB7FA2">
        <w:rPr>
          <w:rFonts w:ascii="Arial" w:eastAsia="Times New Roman" w:hAnsi="Arial" w:cs="Arial"/>
          <w:sz w:val="20"/>
          <w:szCs w:val="20"/>
          <w:lang w:val="en"/>
        </w:rPr>
        <w:t>I) comprising nine ewes, maintained on a ration as per ICAR (2013) requirement and Group-II (G</w:t>
      </w:r>
      <w:r w:rsidRPr="00FB7FA2">
        <w:rPr>
          <w:rFonts w:ascii="Arial" w:eastAsia="Times New Roman" w:hAnsi="Arial" w:cs="Arial"/>
          <w:sz w:val="20"/>
          <w:szCs w:val="20"/>
        </w:rPr>
        <w:t>-</w:t>
      </w:r>
      <w:r w:rsidRPr="00FB7FA2">
        <w:rPr>
          <w:rFonts w:ascii="Arial" w:eastAsia="Times New Roman" w:hAnsi="Arial" w:cs="Arial"/>
          <w:sz w:val="20"/>
          <w:szCs w:val="20"/>
          <w:lang w:val="en"/>
        </w:rPr>
        <w:t>II) consisting nine ewes, maintained on a steaming up (extra allowance of feed above the requirement during the last phase of pregnancy). The animals and their young ones were ear tagged for easy identification.</w:t>
      </w:r>
    </w:p>
    <w:p w14:paraId="71888BB9" w14:textId="77777777" w:rsidR="009701CD" w:rsidRPr="00FB7FA2" w:rsidRDefault="009701CD" w:rsidP="00107D84">
      <w:pPr>
        <w:spacing w:line="240" w:lineRule="auto"/>
        <w:ind w:right="43" w:firstLine="567"/>
        <w:jc w:val="both"/>
        <w:rPr>
          <w:rFonts w:ascii="Arial" w:eastAsia="Times New Roman" w:hAnsi="Arial" w:cs="Arial"/>
          <w:sz w:val="20"/>
          <w:szCs w:val="20"/>
        </w:rPr>
      </w:pPr>
      <w:r w:rsidRPr="00FB7FA2">
        <w:rPr>
          <w:rFonts w:ascii="Arial" w:eastAsia="Times New Roman" w:hAnsi="Arial" w:cs="Arial"/>
          <w:sz w:val="20"/>
          <w:szCs w:val="20"/>
          <w:lang w:val="en"/>
        </w:rPr>
        <w:lastRenderedPageBreak/>
        <w:t xml:space="preserve">Standard </w:t>
      </w:r>
      <w:r w:rsidRPr="00FB7FA2">
        <w:rPr>
          <w:rFonts w:ascii="Arial" w:eastAsia="Times New Roman" w:hAnsi="Arial" w:cs="Arial"/>
          <w:sz w:val="20"/>
          <w:szCs w:val="20"/>
        </w:rPr>
        <w:t>management</w:t>
      </w:r>
      <w:r w:rsidRPr="00FB7FA2">
        <w:rPr>
          <w:rFonts w:ascii="Arial" w:eastAsia="Times New Roman" w:hAnsi="Arial" w:cs="Arial"/>
          <w:sz w:val="20"/>
          <w:szCs w:val="20"/>
          <w:lang w:val="en"/>
        </w:rPr>
        <w:t xml:space="preserve"> practices like sanitation, hygiene, deworming, vaccination etc.</w:t>
      </w:r>
      <w:r w:rsidRPr="00FB7FA2">
        <w:rPr>
          <w:rFonts w:ascii="Arial" w:eastAsia="Times New Roman" w:hAnsi="Arial" w:cs="Arial"/>
          <w:sz w:val="20"/>
          <w:szCs w:val="20"/>
        </w:rPr>
        <w:t xml:space="preserve"> were</w:t>
      </w:r>
      <w:r w:rsidRPr="00FB7FA2">
        <w:rPr>
          <w:rFonts w:ascii="Arial" w:eastAsia="Times New Roman" w:hAnsi="Arial" w:cs="Arial"/>
          <w:sz w:val="20"/>
          <w:szCs w:val="20"/>
          <w:lang w:val="en"/>
        </w:rPr>
        <w:t xml:space="preserve"> followed throughout the study period. The diet of experimental animal</w:t>
      </w:r>
      <w:r w:rsidRPr="00FB7FA2">
        <w:rPr>
          <w:rFonts w:ascii="Arial" w:eastAsia="Times New Roman" w:hAnsi="Arial" w:cs="Arial"/>
          <w:sz w:val="20"/>
          <w:szCs w:val="20"/>
        </w:rPr>
        <w:t>s</w:t>
      </w:r>
      <w:r w:rsidRPr="00FB7FA2">
        <w:rPr>
          <w:rFonts w:ascii="Arial" w:eastAsia="Times New Roman" w:hAnsi="Arial" w:cs="Arial"/>
          <w:sz w:val="20"/>
          <w:szCs w:val="20"/>
          <w:lang w:val="en"/>
        </w:rPr>
        <w:t xml:space="preserve"> consisted of greens (Maize), roughage (Finger Millet straw) and concentrate</w:t>
      </w:r>
      <w:r w:rsidRPr="00FB7FA2">
        <w:rPr>
          <w:rFonts w:ascii="Arial" w:eastAsia="Times New Roman" w:hAnsi="Arial" w:cs="Arial"/>
          <w:sz w:val="20"/>
          <w:szCs w:val="20"/>
        </w:rPr>
        <w:t xml:space="preserve"> mixture</w:t>
      </w:r>
      <w:r w:rsidRPr="00FB7FA2">
        <w:rPr>
          <w:rFonts w:ascii="Arial" w:eastAsia="Times New Roman" w:hAnsi="Arial" w:cs="Arial"/>
          <w:sz w:val="20"/>
          <w:szCs w:val="20"/>
          <w:lang w:val="en"/>
        </w:rPr>
        <w:t xml:space="preserve"> prepared using Maize </w:t>
      </w:r>
      <w:r w:rsidRPr="00FB7FA2">
        <w:rPr>
          <w:rFonts w:ascii="Arial" w:eastAsia="Times New Roman" w:hAnsi="Arial" w:cs="Arial"/>
          <w:sz w:val="20"/>
          <w:szCs w:val="20"/>
        </w:rPr>
        <w:t>(</w:t>
      </w:r>
      <w:r w:rsidRPr="00FB7FA2">
        <w:rPr>
          <w:rFonts w:ascii="Arial" w:eastAsia="Times New Roman" w:hAnsi="Arial" w:cs="Arial"/>
          <w:sz w:val="20"/>
          <w:szCs w:val="20"/>
          <w:lang w:val="en"/>
        </w:rPr>
        <w:t>47</w:t>
      </w:r>
      <w:r w:rsidRPr="00FB7FA2">
        <w:rPr>
          <w:rFonts w:ascii="Arial" w:eastAsia="Times New Roman" w:hAnsi="Arial" w:cs="Arial"/>
          <w:sz w:val="20"/>
          <w:szCs w:val="20"/>
        </w:rPr>
        <w:t>%)</w:t>
      </w:r>
      <w:r w:rsidRPr="00FB7FA2">
        <w:rPr>
          <w:rFonts w:ascii="Arial" w:eastAsia="Times New Roman" w:hAnsi="Arial" w:cs="Arial"/>
          <w:sz w:val="20"/>
          <w:szCs w:val="20"/>
          <w:lang w:val="en"/>
        </w:rPr>
        <w:t xml:space="preserve">, Groundnut cake </w:t>
      </w:r>
      <w:r w:rsidRPr="00FB7FA2">
        <w:rPr>
          <w:rFonts w:ascii="Arial" w:eastAsia="Times New Roman" w:hAnsi="Arial" w:cs="Arial"/>
          <w:sz w:val="20"/>
          <w:szCs w:val="20"/>
        </w:rPr>
        <w:t>(</w:t>
      </w:r>
      <w:r w:rsidRPr="00FB7FA2">
        <w:rPr>
          <w:rFonts w:ascii="Arial" w:eastAsia="Times New Roman" w:hAnsi="Arial" w:cs="Arial"/>
          <w:sz w:val="20"/>
          <w:szCs w:val="20"/>
          <w:lang w:val="en"/>
        </w:rPr>
        <w:t>25</w:t>
      </w:r>
      <w:r w:rsidRPr="00FB7FA2">
        <w:rPr>
          <w:rFonts w:ascii="Arial" w:eastAsia="Times New Roman" w:hAnsi="Arial" w:cs="Arial"/>
          <w:sz w:val="20"/>
          <w:szCs w:val="20"/>
        </w:rPr>
        <w:t>%)</w:t>
      </w:r>
      <w:r w:rsidRPr="00FB7FA2">
        <w:rPr>
          <w:rFonts w:ascii="Arial" w:eastAsia="Times New Roman" w:hAnsi="Arial" w:cs="Arial"/>
          <w:sz w:val="20"/>
          <w:szCs w:val="20"/>
          <w:lang w:val="en"/>
        </w:rPr>
        <w:t xml:space="preserve">, Wheat bran </w:t>
      </w:r>
      <w:r w:rsidRPr="00FB7FA2">
        <w:rPr>
          <w:rFonts w:ascii="Arial" w:eastAsia="Times New Roman" w:hAnsi="Arial" w:cs="Arial"/>
          <w:sz w:val="20"/>
          <w:szCs w:val="20"/>
        </w:rPr>
        <w:t>(</w:t>
      </w:r>
      <w:r w:rsidRPr="00FB7FA2">
        <w:rPr>
          <w:rFonts w:ascii="Arial" w:eastAsia="Times New Roman" w:hAnsi="Arial" w:cs="Arial"/>
          <w:sz w:val="20"/>
          <w:szCs w:val="20"/>
          <w:lang w:val="en"/>
        </w:rPr>
        <w:t>25</w:t>
      </w:r>
      <w:r w:rsidRPr="00FB7FA2">
        <w:rPr>
          <w:rFonts w:ascii="Arial" w:eastAsia="Times New Roman" w:hAnsi="Arial" w:cs="Arial"/>
          <w:sz w:val="20"/>
          <w:szCs w:val="20"/>
        </w:rPr>
        <w:t>%)</w:t>
      </w:r>
      <w:r w:rsidRPr="00FB7FA2">
        <w:rPr>
          <w:rFonts w:ascii="Arial" w:eastAsia="Times New Roman" w:hAnsi="Arial" w:cs="Arial"/>
          <w:sz w:val="20"/>
          <w:szCs w:val="20"/>
          <w:lang w:val="en"/>
        </w:rPr>
        <w:t xml:space="preserve">, Mineral mixture </w:t>
      </w:r>
      <w:r w:rsidRPr="00FB7FA2">
        <w:rPr>
          <w:rFonts w:ascii="Arial" w:eastAsia="Times New Roman" w:hAnsi="Arial" w:cs="Arial"/>
          <w:sz w:val="20"/>
          <w:szCs w:val="20"/>
        </w:rPr>
        <w:t>(</w:t>
      </w:r>
      <w:r w:rsidRPr="00FB7FA2">
        <w:rPr>
          <w:rFonts w:ascii="Arial" w:eastAsia="Times New Roman" w:hAnsi="Arial" w:cs="Arial"/>
          <w:sz w:val="20"/>
          <w:szCs w:val="20"/>
          <w:lang w:val="en"/>
        </w:rPr>
        <w:t>2</w:t>
      </w:r>
      <w:r w:rsidRPr="00FB7FA2">
        <w:rPr>
          <w:rFonts w:ascii="Arial" w:eastAsia="Times New Roman" w:hAnsi="Arial" w:cs="Arial"/>
          <w:sz w:val="20"/>
          <w:szCs w:val="20"/>
        </w:rPr>
        <w:t>%)</w:t>
      </w:r>
      <w:r w:rsidRPr="00FB7FA2">
        <w:rPr>
          <w:rFonts w:ascii="Arial" w:eastAsia="Times New Roman" w:hAnsi="Arial" w:cs="Arial"/>
          <w:sz w:val="20"/>
          <w:szCs w:val="20"/>
          <w:lang w:val="en"/>
        </w:rPr>
        <w:t xml:space="preserve"> and Salt </w:t>
      </w:r>
      <w:r w:rsidRPr="00FB7FA2">
        <w:rPr>
          <w:rFonts w:ascii="Arial" w:eastAsia="Times New Roman" w:hAnsi="Arial" w:cs="Arial"/>
          <w:sz w:val="20"/>
          <w:szCs w:val="20"/>
        </w:rPr>
        <w:t>(</w:t>
      </w:r>
      <w:r w:rsidRPr="00FB7FA2">
        <w:rPr>
          <w:rFonts w:ascii="Arial" w:eastAsia="Times New Roman" w:hAnsi="Arial" w:cs="Arial"/>
          <w:sz w:val="20"/>
          <w:szCs w:val="20"/>
          <w:lang w:val="en"/>
        </w:rPr>
        <w:t>1</w:t>
      </w:r>
      <w:r w:rsidRPr="00FB7FA2">
        <w:rPr>
          <w:rFonts w:ascii="Arial" w:eastAsia="Times New Roman" w:hAnsi="Arial" w:cs="Arial"/>
          <w:sz w:val="20"/>
          <w:szCs w:val="20"/>
        </w:rPr>
        <w:t>%)</w:t>
      </w:r>
      <w:r w:rsidRPr="00FB7FA2">
        <w:rPr>
          <w:rFonts w:ascii="Arial" w:eastAsia="Times New Roman" w:hAnsi="Arial" w:cs="Arial"/>
          <w:sz w:val="20"/>
          <w:szCs w:val="20"/>
          <w:lang w:val="en"/>
        </w:rPr>
        <w:t xml:space="preserve">. The diet provided was same for both the groups except for additional </w:t>
      </w:r>
      <w:r w:rsidRPr="00FB7FA2">
        <w:rPr>
          <w:rFonts w:ascii="Arial" w:eastAsia="Times New Roman" w:hAnsi="Arial" w:cs="Arial"/>
          <w:sz w:val="20"/>
          <w:szCs w:val="20"/>
        </w:rPr>
        <w:t>100g/animal/day</w:t>
      </w:r>
      <w:r w:rsidRPr="00FB7FA2">
        <w:rPr>
          <w:rFonts w:ascii="Arial" w:eastAsia="Times New Roman" w:hAnsi="Arial" w:cs="Arial"/>
          <w:sz w:val="20"/>
          <w:szCs w:val="20"/>
          <w:lang w:val="en"/>
        </w:rPr>
        <w:t xml:space="preserve"> concentrate feed offered to G-II ewes, </w:t>
      </w:r>
      <w:r w:rsidRPr="00FB7FA2">
        <w:rPr>
          <w:rFonts w:ascii="Arial" w:eastAsia="Times New Roman" w:hAnsi="Arial" w:cs="Arial"/>
          <w:sz w:val="20"/>
          <w:szCs w:val="20"/>
        </w:rPr>
        <w:t xml:space="preserve">during the later periods of gestation </w:t>
      </w:r>
      <w:r w:rsidRPr="00FB7FA2">
        <w:rPr>
          <w:rFonts w:ascii="Arial" w:eastAsia="Times New Roman" w:hAnsi="Arial" w:cs="Arial"/>
          <w:i/>
          <w:sz w:val="20"/>
          <w:szCs w:val="20"/>
        </w:rPr>
        <w:t xml:space="preserve">i.e. </w:t>
      </w:r>
      <w:r w:rsidRPr="00FB7FA2">
        <w:rPr>
          <w:rFonts w:ascii="Arial" w:eastAsia="Times New Roman" w:hAnsi="Arial" w:cs="Arial"/>
          <w:sz w:val="20"/>
          <w:szCs w:val="20"/>
        </w:rPr>
        <w:t xml:space="preserve">45 days prior to expected date of lambing (steaming up). Both the </w:t>
      </w:r>
      <w:r w:rsidRPr="00FB7FA2">
        <w:rPr>
          <w:rFonts w:ascii="Arial" w:eastAsia="Times New Roman" w:hAnsi="Arial" w:cs="Arial"/>
          <w:sz w:val="20"/>
          <w:szCs w:val="20"/>
          <w:lang w:val="en"/>
        </w:rPr>
        <w:t>flock</w:t>
      </w:r>
      <w:r w:rsidRPr="00FB7FA2">
        <w:rPr>
          <w:rFonts w:ascii="Arial" w:eastAsia="Times New Roman" w:hAnsi="Arial" w:cs="Arial"/>
          <w:sz w:val="20"/>
          <w:szCs w:val="20"/>
        </w:rPr>
        <w:t>s</w:t>
      </w:r>
      <w:r w:rsidRPr="00FB7FA2">
        <w:rPr>
          <w:rFonts w:ascii="Arial" w:eastAsia="Times New Roman" w:hAnsi="Arial" w:cs="Arial"/>
          <w:sz w:val="20"/>
          <w:szCs w:val="20"/>
          <w:lang w:val="en"/>
        </w:rPr>
        <w:t xml:space="preserve"> had free access to fresh and clean drinking water throughout the day.</w:t>
      </w:r>
      <w:r w:rsidRPr="00FB7FA2">
        <w:rPr>
          <w:rFonts w:ascii="Arial" w:eastAsia="Times New Roman" w:hAnsi="Arial" w:cs="Arial"/>
          <w:sz w:val="20"/>
          <w:szCs w:val="20"/>
        </w:rPr>
        <w:t xml:space="preserve"> </w:t>
      </w:r>
    </w:p>
    <w:p w14:paraId="1E652262" w14:textId="77777777" w:rsidR="009701CD" w:rsidRPr="00FB7FA2" w:rsidRDefault="009701CD" w:rsidP="00107D84">
      <w:pPr>
        <w:spacing w:line="240" w:lineRule="auto"/>
        <w:ind w:right="43" w:firstLine="567"/>
        <w:jc w:val="both"/>
        <w:rPr>
          <w:rFonts w:ascii="Arial" w:eastAsia="Times New Roman" w:hAnsi="Arial" w:cs="Arial"/>
          <w:sz w:val="20"/>
          <w:szCs w:val="20"/>
          <w:lang w:val="en"/>
        </w:rPr>
      </w:pPr>
      <w:r w:rsidRPr="00FB7FA2">
        <w:rPr>
          <w:rFonts w:ascii="Arial" w:eastAsia="Times New Roman" w:hAnsi="Arial" w:cs="Arial"/>
          <w:sz w:val="20"/>
          <w:szCs w:val="20"/>
          <w:lang w:val="en"/>
        </w:rPr>
        <w:t>After lambing, ewes and lamb were maintained in a separate pen for a period of two to three days and routine management practices like deworming, dipping, vaccination and shearing protocols were followed appropriately.</w:t>
      </w:r>
    </w:p>
    <w:p w14:paraId="28E4CBEA" w14:textId="77777777" w:rsidR="009701CD" w:rsidRPr="00FB7FA2" w:rsidRDefault="009701CD" w:rsidP="00107D84">
      <w:pPr>
        <w:spacing w:line="240" w:lineRule="auto"/>
        <w:ind w:right="43"/>
        <w:jc w:val="both"/>
        <w:rPr>
          <w:rFonts w:ascii="Arial" w:eastAsia="Times New Roman" w:hAnsi="Arial" w:cs="Arial"/>
          <w:b/>
          <w:szCs w:val="20"/>
          <w:lang w:val="en"/>
        </w:rPr>
      </w:pPr>
      <w:r w:rsidRPr="00FB7FA2">
        <w:rPr>
          <w:rFonts w:ascii="Arial" w:eastAsia="Times New Roman" w:hAnsi="Arial" w:cs="Arial"/>
          <w:b/>
          <w:szCs w:val="20"/>
          <w:lang w:val="en"/>
        </w:rPr>
        <w:t>Parameters recorded:</w:t>
      </w:r>
    </w:p>
    <w:p w14:paraId="6C6FA054" w14:textId="77777777" w:rsidR="009701CD" w:rsidRPr="00FB7FA2" w:rsidRDefault="009701CD" w:rsidP="00107D84">
      <w:pPr>
        <w:pStyle w:val="ListParagraph"/>
        <w:numPr>
          <w:ilvl w:val="0"/>
          <w:numId w:val="2"/>
        </w:numPr>
        <w:spacing w:line="240" w:lineRule="auto"/>
        <w:ind w:right="43"/>
        <w:jc w:val="both"/>
        <w:rPr>
          <w:rFonts w:ascii="Arial" w:eastAsia="Times New Roman" w:hAnsi="Arial" w:cs="Arial"/>
          <w:sz w:val="20"/>
          <w:szCs w:val="20"/>
        </w:rPr>
      </w:pPr>
      <w:r w:rsidRPr="00FB7FA2">
        <w:rPr>
          <w:rFonts w:ascii="Arial" w:eastAsia="Times New Roman" w:hAnsi="Arial" w:cs="Arial"/>
          <w:sz w:val="20"/>
          <w:szCs w:val="20"/>
        </w:rPr>
        <w:t>B</w:t>
      </w:r>
      <w:r w:rsidRPr="00FB7FA2">
        <w:rPr>
          <w:rFonts w:ascii="Arial" w:eastAsia="Times New Roman" w:hAnsi="Arial" w:cs="Arial"/>
          <w:sz w:val="20"/>
          <w:szCs w:val="20"/>
          <w:lang w:val="en"/>
        </w:rPr>
        <w:t xml:space="preserve">irth weight (kg) of </w:t>
      </w:r>
      <w:r w:rsidRPr="00FB7FA2">
        <w:rPr>
          <w:rFonts w:ascii="Arial" w:eastAsia="Times New Roman" w:hAnsi="Arial" w:cs="Arial"/>
          <w:sz w:val="20"/>
          <w:szCs w:val="20"/>
        </w:rPr>
        <w:t xml:space="preserve">the </w:t>
      </w:r>
      <w:r w:rsidRPr="00FB7FA2">
        <w:rPr>
          <w:rFonts w:ascii="Arial" w:eastAsia="Times New Roman" w:hAnsi="Arial" w:cs="Arial"/>
          <w:sz w:val="20"/>
          <w:szCs w:val="20"/>
          <w:lang w:val="en"/>
        </w:rPr>
        <w:t xml:space="preserve">lambs was recorded </w:t>
      </w:r>
      <w:r w:rsidRPr="00FB7FA2">
        <w:rPr>
          <w:rFonts w:ascii="Arial" w:eastAsia="Times New Roman" w:hAnsi="Arial" w:cs="Arial"/>
          <w:sz w:val="20"/>
          <w:szCs w:val="20"/>
        </w:rPr>
        <w:t xml:space="preserve">immediately after the birth and subsequently, </w:t>
      </w:r>
      <w:r w:rsidRPr="00FB7FA2">
        <w:rPr>
          <w:rFonts w:ascii="Arial" w:eastAsia="Times New Roman" w:hAnsi="Arial" w:cs="Arial"/>
          <w:sz w:val="20"/>
          <w:szCs w:val="20"/>
          <w:lang w:val="en"/>
        </w:rPr>
        <w:t>every fortnightly body weight (kg) of lambs was also recorded</w:t>
      </w:r>
      <w:r w:rsidRPr="00FB7FA2">
        <w:rPr>
          <w:rFonts w:ascii="Arial" w:eastAsia="Times New Roman" w:hAnsi="Arial" w:cs="Arial"/>
          <w:sz w:val="20"/>
          <w:szCs w:val="20"/>
        </w:rPr>
        <w:t>, using a digital electronic weighing balance.</w:t>
      </w:r>
    </w:p>
    <w:p w14:paraId="1166ABEE" w14:textId="77777777" w:rsidR="009701CD" w:rsidRPr="00FB7FA2" w:rsidRDefault="009701CD" w:rsidP="00107D84">
      <w:pPr>
        <w:pStyle w:val="ListParagraph"/>
        <w:numPr>
          <w:ilvl w:val="0"/>
          <w:numId w:val="2"/>
        </w:numPr>
        <w:spacing w:line="240" w:lineRule="auto"/>
        <w:ind w:right="43"/>
        <w:jc w:val="both"/>
        <w:rPr>
          <w:rFonts w:ascii="Arial" w:eastAsia="Times New Roman" w:hAnsi="Arial" w:cs="Arial"/>
          <w:sz w:val="20"/>
          <w:szCs w:val="20"/>
          <w:lang w:val="en"/>
        </w:rPr>
      </w:pPr>
      <w:r w:rsidRPr="00FB7FA2">
        <w:rPr>
          <w:rFonts w:ascii="Arial" w:eastAsia="Times New Roman" w:hAnsi="Arial" w:cs="Arial"/>
          <w:sz w:val="20"/>
          <w:szCs w:val="20"/>
        </w:rPr>
        <w:t>B</w:t>
      </w:r>
      <w:proofErr w:type="spellStart"/>
      <w:r w:rsidRPr="00FB7FA2">
        <w:rPr>
          <w:rFonts w:ascii="Arial" w:eastAsia="Times New Roman" w:hAnsi="Arial" w:cs="Arial"/>
          <w:sz w:val="20"/>
          <w:szCs w:val="20"/>
          <w:lang w:val="en"/>
        </w:rPr>
        <w:t>ody</w:t>
      </w:r>
      <w:proofErr w:type="spellEnd"/>
      <w:r w:rsidRPr="00FB7FA2">
        <w:rPr>
          <w:rFonts w:ascii="Arial" w:eastAsia="Times New Roman" w:hAnsi="Arial" w:cs="Arial"/>
          <w:sz w:val="20"/>
          <w:szCs w:val="20"/>
          <w:lang w:val="en"/>
        </w:rPr>
        <w:t xml:space="preserve"> weight (kg) of the lambs was</w:t>
      </w:r>
      <w:r w:rsidRPr="00FB7FA2">
        <w:rPr>
          <w:rFonts w:ascii="Arial" w:eastAsia="Times New Roman" w:hAnsi="Arial" w:cs="Arial"/>
          <w:sz w:val="20"/>
          <w:szCs w:val="20"/>
        </w:rPr>
        <w:t xml:space="preserve"> recorded</w:t>
      </w:r>
      <w:r w:rsidRPr="00FB7FA2">
        <w:rPr>
          <w:rFonts w:ascii="Arial" w:eastAsia="Times New Roman" w:hAnsi="Arial" w:cs="Arial"/>
          <w:sz w:val="20"/>
          <w:szCs w:val="20"/>
          <w:lang w:val="en"/>
        </w:rPr>
        <w:t xml:space="preserve"> during the pre-weaning period (90 days of age) and the average daily gain (g</w:t>
      </w:r>
      <w:r w:rsidRPr="00FB7FA2">
        <w:rPr>
          <w:rFonts w:ascii="Arial" w:eastAsia="Times New Roman" w:hAnsi="Arial" w:cs="Arial"/>
          <w:sz w:val="20"/>
          <w:szCs w:val="20"/>
        </w:rPr>
        <w:t>/d</w:t>
      </w:r>
      <w:r w:rsidRPr="00FB7FA2">
        <w:rPr>
          <w:rFonts w:ascii="Arial" w:eastAsia="Times New Roman" w:hAnsi="Arial" w:cs="Arial"/>
          <w:sz w:val="20"/>
          <w:szCs w:val="20"/>
          <w:lang w:val="en"/>
        </w:rPr>
        <w:t>) was calculated.</w:t>
      </w:r>
    </w:p>
    <w:p w14:paraId="2ADE9537" w14:textId="77777777" w:rsidR="009701CD" w:rsidRPr="00FB7FA2" w:rsidRDefault="009701CD" w:rsidP="00107D84">
      <w:pPr>
        <w:pStyle w:val="ListParagraph"/>
        <w:numPr>
          <w:ilvl w:val="0"/>
          <w:numId w:val="2"/>
        </w:numPr>
        <w:spacing w:line="240" w:lineRule="auto"/>
        <w:ind w:right="43"/>
        <w:jc w:val="both"/>
        <w:rPr>
          <w:rFonts w:ascii="Arial" w:eastAsia="Times New Roman" w:hAnsi="Arial" w:cs="Arial"/>
          <w:sz w:val="20"/>
          <w:szCs w:val="20"/>
          <w:lang w:val="en"/>
        </w:rPr>
      </w:pPr>
      <w:r w:rsidRPr="00FB7FA2">
        <w:rPr>
          <w:rFonts w:ascii="Arial" w:eastAsia="Times New Roman" w:hAnsi="Arial" w:cs="Arial"/>
          <w:sz w:val="20"/>
          <w:szCs w:val="20"/>
          <w:lang w:val="en"/>
        </w:rPr>
        <w:t>T</w:t>
      </w:r>
      <w:r w:rsidRPr="00FB7FA2">
        <w:rPr>
          <w:rFonts w:ascii="Arial" w:eastAsia="Times New Roman" w:hAnsi="Arial" w:cs="Arial"/>
          <w:sz w:val="20"/>
          <w:szCs w:val="20"/>
        </w:rPr>
        <w:t>he</w:t>
      </w:r>
      <w:r w:rsidRPr="00FB7FA2">
        <w:rPr>
          <w:rFonts w:ascii="Arial" w:eastAsia="Times New Roman" w:hAnsi="Arial" w:cs="Arial"/>
          <w:sz w:val="20"/>
          <w:szCs w:val="20"/>
          <w:lang w:val="en"/>
        </w:rPr>
        <w:t xml:space="preserve"> number of lambs </w:t>
      </w:r>
      <w:r w:rsidRPr="00FB7FA2">
        <w:rPr>
          <w:rFonts w:ascii="Arial" w:eastAsia="Times New Roman" w:hAnsi="Arial" w:cs="Arial"/>
          <w:sz w:val="20"/>
          <w:szCs w:val="20"/>
        </w:rPr>
        <w:t xml:space="preserve">born and weaned successfully </w:t>
      </w:r>
      <w:r w:rsidRPr="00FB7FA2">
        <w:rPr>
          <w:rFonts w:ascii="Arial" w:eastAsia="Times New Roman" w:hAnsi="Arial" w:cs="Arial"/>
          <w:sz w:val="20"/>
          <w:szCs w:val="20"/>
          <w:lang w:val="en"/>
        </w:rPr>
        <w:t>at 90 days</w:t>
      </w:r>
      <w:r w:rsidRPr="00FB7FA2">
        <w:rPr>
          <w:rFonts w:ascii="Arial" w:eastAsia="Times New Roman" w:hAnsi="Arial" w:cs="Arial"/>
          <w:sz w:val="20"/>
          <w:szCs w:val="20"/>
        </w:rPr>
        <w:t xml:space="preserve"> of</w:t>
      </w:r>
      <w:r w:rsidRPr="00FB7FA2">
        <w:rPr>
          <w:rFonts w:ascii="Arial" w:eastAsia="Times New Roman" w:hAnsi="Arial" w:cs="Arial"/>
          <w:sz w:val="20"/>
          <w:szCs w:val="20"/>
          <w:lang w:val="en"/>
        </w:rPr>
        <w:t xml:space="preserve"> </w:t>
      </w:r>
      <w:r w:rsidRPr="00FB7FA2">
        <w:rPr>
          <w:rFonts w:ascii="Arial" w:eastAsia="Times New Roman" w:hAnsi="Arial" w:cs="Arial"/>
          <w:sz w:val="20"/>
          <w:szCs w:val="20"/>
        </w:rPr>
        <w:t xml:space="preserve">age were </w:t>
      </w:r>
      <w:r w:rsidRPr="00FB7FA2">
        <w:rPr>
          <w:rFonts w:ascii="Arial" w:eastAsia="Times New Roman" w:hAnsi="Arial" w:cs="Arial"/>
          <w:sz w:val="20"/>
          <w:szCs w:val="20"/>
          <w:lang w:val="en"/>
        </w:rPr>
        <w:t xml:space="preserve">recorded </w:t>
      </w:r>
      <w:r w:rsidRPr="00FB7FA2">
        <w:rPr>
          <w:rFonts w:ascii="Arial" w:eastAsia="Times New Roman" w:hAnsi="Arial" w:cs="Arial"/>
          <w:sz w:val="20"/>
          <w:szCs w:val="20"/>
        </w:rPr>
        <w:t xml:space="preserve">and </w:t>
      </w:r>
      <w:r w:rsidRPr="00FB7FA2">
        <w:rPr>
          <w:rFonts w:ascii="Arial" w:eastAsia="Times New Roman" w:hAnsi="Arial" w:cs="Arial"/>
          <w:sz w:val="20"/>
          <w:szCs w:val="20"/>
          <w:lang w:val="en"/>
        </w:rPr>
        <w:t xml:space="preserve">the </w:t>
      </w:r>
      <w:r w:rsidRPr="00FB7FA2">
        <w:rPr>
          <w:rFonts w:ascii="Arial" w:eastAsia="Times New Roman" w:hAnsi="Arial" w:cs="Arial"/>
          <w:sz w:val="20"/>
          <w:szCs w:val="20"/>
        </w:rPr>
        <w:t xml:space="preserve">rate of </w:t>
      </w:r>
      <w:r w:rsidRPr="00FB7FA2">
        <w:rPr>
          <w:rFonts w:ascii="Arial" w:eastAsia="Times New Roman" w:hAnsi="Arial" w:cs="Arial"/>
          <w:sz w:val="20"/>
          <w:szCs w:val="20"/>
          <w:lang w:val="en"/>
        </w:rPr>
        <w:t xml:space="preserve">survivability was calculated </w:t>
      </w:r>
      <w:r w:rsidRPr="00FB7FA2">
        <w:rPr>
          <w:rFonts w:ascii="Arial" w:eastAsia="Times New Roman" w:hAnsi="Arial" w:cs="Arial"/>
          <w:sz w:val="20"/>
          <w:szCs w:val="20"/>
        </w:rPr>
        <w:t>for both the groups.</w:t>
      </w:r>
      <w:r w:rsidRPr="00FB7FA2">
        <w:rPr>
          <w:rFonts w:ascii="Arial" w:eastAsia="Times New Roman" w:hAnsi="Arial" w:cs="Arial"/>
          <w:sz w:val="20"/>
          <w:szCs w:val="20"/>
          <w:lang w:val="en"/>
        </w:rPr>
        <w:t xml:space="preserve"> </w:t>
      </w:r>
    </w:p>
    <w:p w14:paraId="380F2AF5" w14:textId="77777777" w:rsidR="009701CD" w:rsidRPr="00FB7FA2" w:rsidRDefault="009701CD" w:rsidP="00107D84">
      <w:pPr>
        <w:spacing w:line="240" w:lineRule="auto"/>
        <w:ind w:right="43"/>
        <w:jc w:val="both"/>
        <w:rPr>
          <w:rFonts w:ascii="Arial" w:eastAsia="Times New Roman" w:hAnsi="Arial" w:cs="Arial"/>
          <w:b/>
          <w:szCs w:val="20"/>
          <w:lang w:val="en"/>
        </w:rPr>
      </w:pPr>
      <w:r w:rsidRPr="00FB7FA2">
        <w:rPr>
          <w:rFonts w:ascii="Arial" w:eastAsia="Times New Roman" w:hAnsi="Arial" w:cs="Arial"/>
          <w:b/>
          <w:szCs w:val="20"/>
          <w:lang w:val="en"/>
        </w:rPr>
        <w:t>Statistical Analysis:</w:t>
      </w:r>
    </w:p>
    <w:p w14:paraId="38EFD9E3" w14:textId="77777777" w:rsidR="009701CD" w:rsidRPr="00FB7FA2" w:rsidRDefault="009701CD" w:rsidP="00107D84">
      <w:pPr>
        <w:spacing w:line="240" w:lineRule="auto"/>
        <w:ind w:right="43" w:firstLine="720"/>
        <w:jc w:val="both"/>
        <w:rPr>
          <w:rFonts w:ascii="Arial" w:eastAsia="Times New Roman" w:hAnsi="Arial" w:cs="Arial"/>
          <w:sz w:val="20"/>
          <w:szCs w:val="20"/>
          <w:lang w:val="en"/>
        </w:rPr>
      </w:pPr>
      <w:r w:rsidRPr="00FB7FA2">
        <w:rPr>
          <w:rFonts w:ascii="Arial" w:eastAsia="Times New Roman" w:hAnsi="Arial" w:cs="Arial"/>
          <w:sz w:val="20"/>
          <w:szCs w:val="20"/>
          <w:lang w:val="en"/>
        </w:rPr>
        <w:t xml:space="preserve">The data </w:t>
      </w:r>
      <w:r w:rsidR="00FB7FA2">
        <w:rPr>
          <w:rFonts w:ascii="Arial" w:eastAsia="Times New Roman" w:hAnsi="Arial" w:cs="Arial"/>
          <w:sz w:val="20"/>
          <w:szCs w:val="20"/>
          <w:lang w:val="en"/>
        </w:rPr>
        <w:t>pertaining to above parameters</w:t>
      </w:r>
      <w:r w:rsidRPr="00FB7FA2">
        <w:rPr>
          <w:rFonts w:ascii="Arial" w:eastAsia="Times New Roman" w:hAnsi="Arial" w:cs="Arial"/>
          <w:sz w:val="20"/>
          <w:szCs w:val="20"/>
          <w:lang w:val="en"/>
        </w:rPr>
        <w:t xml:space="preserve"> were compiled using Microsoft Excel and </w:t>
      </w:r>
      <w:proofErr w:type="spellStart"/>
      <w:r w:rsidRPr="00FB7FA2">
        <w:rPr>
          <w:rFonts w:ascii="Arial" w:eastAsia="Times New Roman" w:hAnsi="Arial" w:cs="Arial"/>
          <w:sz w:val="20"/>
          <w:szCs w:val="20"/>
        </w:rPr>
        <w:t>analyzed</w:t>
      </w:r>
      <w:proofErr w:type="spellEnd"/>
      <w:r w:rsidRPr="00FB7FA2">
        <w:rPr>
          <w:rFonts w:ascii="Arial" w:eastAsia="Times New Roman" w:hAnsi="Arial" w:cs="Arial"/>
          <w:sz w:val="20"/>
          <w:szCs w:val="20"/>
          <w:lang w:val="en"/>
        </w:rPr>
        <w:t xml:space="preserve"> using GraphPad Prism software (Version 5.00 for Windows, GraphPad Software, San Diego California USA, </w:t>
      </w:r>
      <w:hyperlink r:id="rId6" w:history="1">
        <w:r w:rsidRPr="00FB7FA2">
          <w:rPr>
            <w:rStyle w:val="Hyperlink"/>
            <w:rFonts w:ascii="Arial" w:eastAsia="Times New Roman" w:hAnsi="Arial" w:cs="Arial"/>
            <w:sz w:val="20"/>
            <w:szCs w:val="20"/>
            <w:lang w:val="en"/>
          </w:rPr>
          <w:t>www.graphpad.com</w:t>
        </w:r>
      </w:hyperlink>
      <w:r w:rsidRPr="00FB7FA2">
        <w:rPr>
          <w:rFonts w:ascii="Arial" w:eastAsia="Times New Roman" w:hAnsi="Arial" w:cs="Arial"/>
          <w:sz w:val="20"/>
          <w:szCs w:val="20"/>
          <w:lang w:val="en"/>
        </w:rPr>
        <w:t>). Summary statistics were calculated and the numerical data were compared using student’s t-test (Benchohra</w:t>
      </w:r>
      <w:r w:rsidRPr="00FB7FA2">
        <w:rPr>
          <w:rFonts w:ascii="Arial" w:eastAsia="Times New Roman" w:hAnsi="Arial" w:cs="Arial"/>
          <w:i/>
          <w:sz w:val="20"/>
          <w:szCs w:val="20"/>
          <w:lang w:val="en"/>
        </w:rPr>
        <w:t xml:space="preserve"> et al.</w:t>
      </w:r>
      <w:r w:rsidRPr="00FB7FA2">
        <w:rPr>
          <w:rFonts w:ascii="Arial" w:eastAsia="Times New Roman" w:hAnsi="Arial" w:cs="Arial"/>
          <w:sz w:val="20"/>
          <w:szCs w:val="20"/>
          <w:lang w:val="en"/>
        </w:rPr>
        <w:t>,</w:t>
      </w:r>
      <w:r w:rsidRPr="00FB7FA2">
        <w:rPr>
          <w:rFonts w:ascii="Arial" w:eastAsia="Times New Roman" w:hAnsi="Arial" w:cs="Arial"/>
          <w:sz w:val="20"/>
          <w:szCs w:val="20"/>
        </w:rPr>
        <w:t xml:space="preserve"> </w:t>
      </w:r>
      <w:r w:rsidRPr="00FB7FA2">
        <w:rPr>
          <w:rFonts w:ascii="Arial" w:eastAsia="Times New Roman" w:hAnsi="Arial" w:cs="Arial"/>
          <w:sz w:val="20"/>
          <w:szCs w:val="20"/>
          <w:lang w:val="en"/>
        </w:rPr>
        <w:t>2013).</w:t>
      </w:r>
    </w:p>
    <w:p w14:paraId="6486ADFB" w14:textId="77777777" w:rsidR="009701CD" w:rsidRPr="00FB7FA2" w:rsidRDefault="00FB7FA2" w:rsidP="00107D84">
      <w:pPr>
        <w:spacing w:line="240" w:lineRule="auto"/>
        <w:ind w:right="43"/>
        <w:jc w:val="both"/>
        <w:rPr>
          <w:rFonts w:ascii="Arial" w:eastAsia="Times New Roman" w:hAnsi="Arial" w:cs="Arial"/>
          <w:b/>
          <w:lang w:val="en"/>
        </w:rPr>
      </w:pPr>
      <w:r w:rsidRPr="00FB7FA2">
        <w:rPr>
          <w:rFonts w:ascii="Arial" w:eastAsia="Times New Roman" w:hAnsi="Arial" w:cs="Arial"/>
          <w:b/>
          <w:lang w:val="en"/>
        </w:rPr>
        <w:t>RESULTS AND DISCUSSION:</w:t>
      </w:r>
    </w:p>
    <w:p w14:paraId="1DCD7231" w14:textId="77777777" w:rsidR="004D6A0E" w:rsidRPr="00107D84" w:rsidRDefault="004D6A0E" w:rsidP="00107D84">
      <w:pPr>
        <w:pStyle w:val="ListParagraph"/>
        <w:numPr>
          <w:ilvl w:val="0"/>
          <w:numId w:val="3"/>
        </w:numPr>
        <w:spacing w:after="120" w:line="240" w:lineRule="auto"/>
        <w:ind w:left="426"/>
        <w:rPr>
          <w:rFonts w:ascii="Arial" w:hAnsi="Arial" w:cs="Arial"/>
          <w:b/>
          <w:sz w:val="20"/>
          <w:szCs w:val="20"/>
        </w:rPr>
      </w:pPr>
      <w:r w:rsidRPr="00107D84">
        <w:rPr>
          <w:rFonts w:ascii="Arial" w:hAnsi="Arial" w:cs="Arial"/>
          <w:b/>
          <w:sz w:val="20"/>
          <w:szCs w:val="20"/>
        </w:rPr>
        <w:t>Birth weight of lambs</w:t>
      </w:r>
    </w:p>
    <w:p w14:paraId="6DA28CE0" w14:textId="77777777" w:rsidR="004D6A0E" w:rsidRPr="00107D84" w:rsidRDefault="004D6A0E" w:rsidP="00107D84">
      <w:pPr>
        <w:spacing w:after="120" w:line="240" w:lineRule="auto"/>
        <w:ind w:firstLine="426"/>
        <w:jc w:val="both"/>
        <w:rPr>
          <w:rFonts w:ascii="Arial" w:hAnsi="Arial" w:cs="Arial"/>
          <w:b/>
          <w:sz w:val="20"/>
          <w:szCs w:val="20"/>
        </w:rPr>
      </w:pPr>
      <w:r w:rsidRPr="00107D84">
        <w:rPr>
          <w:rFonts w:ascii="Arial" w:eastAsia="Times New Roman" w:hAnsi="Arial" w:cs="Arial"/>
          <w:bCs/>
          <w:sz w:val="20"/>
          <w:szCs w:val="20"/>
          <w:lang w:eastAsia="en-IN"/>
        </w:rPr>
        <w:t>The birth weight of lambs along with corresponding dam’s body weight (</w:t>
      </w:r>
      <w:r w:rsidR="004E54F0" w:rsidRPr="00107D84">
        <w:rPr>
          <w:rFonts w:ascii="Arial" w:eastAsia="Times New Roman" w:hAnsi="Arial" w:cs="Arial"/>
          <w:bCs/>
          <w:sz w:val="20"/>
          <w:szCs w:val="20"/>
          <w:lang w:eastAsia="en-IN"/>
        </w:rPr>
        <w:t>k</w:t>
      </w:r>
      <w:r w:rsidRPr="00107D84">
        <w:rPr>
          <w:rFonts w:ascii="Arial" w:eastAsia="Times New Roman" w:hAnsi="Arial" w:cs="Arial"/>
          <w:bCs/>
          <w:sz w:val="20"/>
          <w:szCs w:val="20"/>
          <w:lang w:eastAsia="en-IN"/>
        </w:rPr>
        <w:t>g) at lambing is</w:t>
      </w:r>
      <w:r w:rsidRPr="00107D84">
        <w:rPr>
          <w:rFonts w:ascii="Arial" w:eastAsia="Times New Roman" w:hAnsi="Arial" w:cs="Arial"/>
          <w:b/>
          <w:sz w:val="20"/>
          <w:szCs w:val="20"/>
          <w:lang w:eastAsia="en-IN"/>
        </w:rPr>
        <w:t xml:space="preserve"> </w:t>
      </w:r>
      <w:r w:rsidRPr="00107D84">
        <w:rPr>
          <w:rFonts w:ascii="Arial" w:eastAsia="Times New Roman" w:hAnsi="Arial" w:cs="Arial"/>
          <w:bCs/>
          <w:sz w:val="20"/>
          <w:szCs w:val="20"/>
          <w:lang w:eastAsia="en-IN"/>
        </w:rPr>
        <w:t>presented in table 1 and figure 1 &amp; 2. The average ewe body weight at lambing for G-I</w:t>
      </w:r>
      <w:r w:rsidRPr="00107D84">
        <w:rPr>
          <w:rFonts w:ascii="Arial" w:hAnsi="Arial" w:cs="Arial"/>
          <w:bCs/>
          <w:sz w:val="20"/>
          <w:szCs w:val="20"/>
        </w:rPr>
        <w:t xml:space="preserve"> and </w:t>
      </w:r>
      <w:r w:rsidRPr="00107D84">
        <w:rPr>
          <w:rFonts w:ascii="Arial" w:eastAsia="Times New Roman" w:hAnsi="Arial" w:cs="Arial"/>
          <w:bCs/>
          <w:sz w:val="20"/>
          <w:szCs w:val="20"/>
          <w:lang w:eastAsia="en-IN"/>
        </w:rPr>
        <w:t>G-II</w:t>
      </w:r>
      <w:r w:rsidRPr="00107D84">
        <w:rPr>
          <w:rFonts w:ascii="Arial" w:hAnsi="Arial" w:cs="Arial"/>
          <w:bCs/>
          <w:sz w:val="20"/>
          <w:szCs w:val="20"/>
        </w:rPr>
        <w:t xml:space="preserve"> </w:t>
      </w:r>
      <w:r w:rsidRPr="00107D84">
        <w:rPr>
          <w:rFonts w:ascii="Arial" w:eastAsia="Times New Roman" w:hAnsi="Arial" w:cs="Arial"/>
          <w:bCs/>
          <w:sz w:val="20"/>
          <w:szCs w:val="20"/>
          <w:lang w:eastAsia="en-IN"/>
        </w:rPr>
        <w:t>was 28.58 ± 1.43</w:t>
      </w:r>
      <w:r w:rsidR="00FB7FA2" w:rsidRPr="00107D84">
        <w:rPr>
          <w:rFonts w:ascii="Arial" w:eastAsia="Times New Roman" w:hAnsi="Arial" w:cs="Arial"/>
          <w:bCs/>
          <w:sz w:val="20"/>
          <w:szCs w:val="20"/>
          <w:lang w:eastAsia="en-IN"/>
        </w:rPr>
        <w:t xml:space="preserve"> and 28.89 ± 1.18, respectively, whereas, </w:t>
      </w:r>
      <w:r w:rsidR="00107D84" w:rsidRPr="00107D84">
        <w:rPr>
          <w:rFonts w:ascii="Arial" w:eastAsia="Times New Roman" w:hAnsi="Arial" w:cs="Arial"/>
          <w:bCs/>
          <w:sz w:val="20"/>
          <w:szCs w:val="20"/>
          <w:lang w:eastAsia="en-IN"/>
        </w:rPr>
        <w:t>the average</w:t>
      </w:r>
      <w:r w:rsidRPr="00107D84">
        <w:rPr>
          <w:rFonts w:ascii="Arial" w:eastAsia="Times New Roman" w:hAnsi="Arial" w:cs="Arial"/>
          <w:bCs/>
          <w:sz w:val="20"/>
          <w:szCs w:val="20"/>
          <w:lang w:eastAsia="en-IN"/>
        </w:rPr>
        <w:t xml:space="preserve"> lamb birth weight was 2.45 ± 0.13 and 2.62 ± 0.15 for G-I</w:t>
      </w:r>
      <w:r w:rsidRPr="00107D84">
        <w:rPr>
          <w:rFonts w:ascii="Arial" w:hAnsi="Arial" w:cs="Arial"/>
          <w:bCs/>
          <w:sz w:val="20"/>
          <w:szCs w:val="20"/>
        </w:rPr>
        <w:t xml:space="preserve"> and </w:t>
      </w:r>
      <w:r w:rsidRPr="00107D84">
        <w:rPr>
          <w:rFonts w:ascii="Arial" w:eastAsia="Times New Roman" w:hAnsi="Arial" w:cs="Arial"/>
          <w:bCs/>
          <w:sz w:val="20"/>
          <w:szCs w:val="20"/>
          <w:lang w:eastAsia="en-IN"/>
        </w:rPr>
        <w:t>G-II,</w:t>
      </w:r>
      <w:r w:rsidRPr="00107D84">
        <w:rPr>
          <w:rFonts w:ascii="Arial" w:hAnsi="Arial" w:cs="Arial"/>
          <w:bCs/>
          <w:sz w:val="20"/>
          <w:szCs w:val="20"/>
        </w:rPr>
        <w:t xml:space="preserve"> </w:t>
      </w:r>
      <w:r w:rsidRPr="00107D84">
        <w:rPr>
          <w:rFonts w:ascii="Arial" w:eastAsia="Times New Roman" w:hAnsi="Arial" w:cs="Arial"/>
          <w:bCs/>
          <w:sz w:val="20"/>
          <w:szCs w:val="20"/>
          <w:lang w:eastAsia="en-IN"/>
        </w:rPr>
        <w:t>respectively. There was no significant difference observed between G-I</w:t>
      </w:r>
      <w:r w:rsidRPr="00107D84">
        <w:rPr>
          <w:rFonts w:ascii="Arial" w:hAnsi="Arial" w:cs="Arial"/>
          <w:bCs/>
          <w:sz w:val="20"/>
          <w:szCs w:val="20"/>
        </w:rPr>
        <w:t xml:space="preserve"> and </w:t>
      </w:r>
      <w:r w:rsidRPr="00107D84">
        <w:rPr>
          <w:rFonts w:ascii="Arial" w:eastAsia="Times New Roman" w:hAnsi="Arial" w:cs="Arial"/>
          <w:bCs/>
          <w:sz w:val="20"/>
          <w:szCs w:val="20"/>
          <w:lang w:eastAsia="en-IN"/>
        </w:rPr>
        <w:t>G-</w:t>
      </w:r>
      <w:r w:rsidR="00BF3A37" w:rsidRPr="00107D84">
        <w:rPr>
          <w:rFonts w:ascii="Arial" w:eastAsia="Times New Roman" w:hAnsi="Arial" w:cs="Arial"/>
          <w:bCs/>
          <w:sz w:val="20"/>
          <w:szCs w:val="20"/>
          <w:lang w:eastAsia="en-IN"/>
        </w:rPr>
        <w:t>II</w:t>
      </w:r>
      <w:r w:rsidR="00BF3A37" w:rsidRPr="00107D84">
        <w:rPr>
          <w:rFonts w:ascii="Arial" w:hAnsi="Arial" w:cs="Arial"/>
          <w:bCs/>
          <w:sz w:val="20"/>
          <w:szCs w:val="20"/>
        </w:rPr>
        <w:t xml:space="preserve"> </w:t>
      </w:r>
      <w:r w:rsidR="00BF3A37" w:rsidRPr="00107D84">
        <w:rPr>
          <w:rFonts w:ascii="Arial" w:eastAsia="Times New Roman" w:hAnsi="Arial" w:cs="Arial"/>
          <w:bCs/>
          <w:sz w:val="20"/>
          <w:szCs w:val="20"/>
          <w:lang w:eastAsia="en-IN"/>
        </w:rPr>
        <w:t>with</w:t>
      </w:r>
      <w:r w:rsidRPr="00107D84">
        <w:rPr>
          <w:rFonts w:ascii="Arial" w:eastAsia="Times New Roman" w:hAnsi="Arial" w:cs="Arial"/>
          <w:bCs/>
          <w:sz w:val="20"/>
          <w:szCs w:val="20"/>
          <w:lang w:eastAsia="en-IN"/>
        </w:rPr>
        <w:t xml:space="preserve"> respect to body weight of ewes as well as lamb birth weight. </w:t>
      </w:r>
    </w:p>
    <w:p w14:paraId="10036DBB" w14:textId="77777777" w:rsidR="004D6A0E" w:rsidRPr="00107D84" w:rsidRDefault="004D6A0E" w:rsidP="00107D84">
      <w:pPr>
        <w:spacing w:after="120" w:line="480" w:lineRule="auto"/>
        <w:jc w:val="center"/>
        <w:rPr>
          <w:rFonts w:ascii="Arial" w:hAnsi="Arial" w:cs="Arial"/>
          <w:szCs w:val="20"/>
        </w:rPr>
      </w:pPr>
      <w:r w:rsidRPr="00107D84">
        <w:rPr>
          <w:rFonts w:ascii="Arial" w:eastAsia="Times New Roman" w:hAnsi="Arial" w:cs="Arial"/>
          <w:b/>
          <w:szCs w:val="20"/>
          <w:lang w:eastAsia="en-IN"/>
        </w:rPr>
        <w:t>Table 1: Comparison of ewe body weight at lambing and lamb birth weight (</w:t>
      </w:r>
      <w:r w:rsidR="009B5179" w:rsidRPr="00107D84">
        <w:rPr>
          <w:rFonts w:ascii="Arial" w:eastAsia="Times New Roman" w:hAnsi="Arial" w:cs="Arial"/>
          <w:b/>
          <w:szCs w:val="20"/>
          <w:lang w:eastAsia="en-IN"/>
        </w:rPr>
        <w:t>k</w:t>
      </w:r>
      <w:r w:rsidRPr="00107D84">
        <w:rPr>
          <w:rFonts w:ascii="Arial" w:eastAsia="Times New Roman" w:hAnsi="Arial" w:cs="Arial"/>
          <w:b/>
          <w:szCs w:val="20"/>
          <w:lang w:eastAsia="en-IN"/>
        </w:rPr>
        <w:t>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265"/>
        <w:gridCol w:w="2127"/>
        <w:gridCol w:w="2268"/>
      </w:tblGrid>
      <w:tr w:rsidR="004D6A0E" w:rsidRPr="00107D84" w14:paraId="09B509CA" w14:textId="77777777" w:rsidTr="004C7DD8">
        <w:trPr>
          <w:trHeight w:val="315"/>
        </w:trPr>
        <w:tc>
          <w:tcPr>
            <w:tcW w:w="4531" w:type="dxa"/>
            <w:gridSpan w:val="2"/>
            <w:noWrap/>
            <w:vAlign w:val="bottom"/>
          </w:tcPr>
          <w:p w14:paraId="6E955840" w14:textId="77777777" w:rsidR="004D6A0E" w:rsidRPr="00107D84" w:rsidRDefault="004D6A0E" w:rsidP="00107D84">
            <w:pPr>
              <w:spacing w:after="0" w:line="480" w:lineRule="auto"/>
              <w:jc w:val="center"/>
              <w:rPr>
                <w:rFonts w:ascii="Arial" w:eastAsia="Times New Roman" w:hAnsi="Arial" w:cs="Arial"/>
                <w:b/>
                <w:szCs w:val="20"/>
                <w:lang w:eastAsia="en-IN"/>
              </w:rPr>
            </w:pPr>
            <w:r w:rsidRPr="00107D84">
              <w:rPr>
                <w:rFonts w:ascii="Arial" w:eastAsia="Times New Roman" w:hAnsi="Arial" w:cs="Arial"/>
                <w:b/>
                <w:szCs w:val="20"/>
                <w:lang w:eastAsia="en-IN"/>
              </w:rPr>
              <w:t>Body  Weight of Ewes</w:t>
            </w:r>
          </w:p>
        </w:tc>
        <w:tc>
          <w:tcPr>
            <w:tcW w:w="4395" w:type="dxa"/>
            <w:gridSpan w:val="2"/>
            <w:noWrap/>
            <w:vAlign w:val="bottom"/>
          </w:tcPr>
          <w:p w14:paraId="72678DBA" w14:textId="77777777" w:rsidR="004D6A0E" w:rsidRPr="00107D84" w:rsidRDefault="004D6A0E" w:rsidP="00107D84">
            <w:pPr>
              <w:spacing w:after="0" w:line="480" w:lineRule="auto"/>
              <w:ind w:firstLineChars="300" w:firstLine="663"/>
              <w:jc w:val="both"/>
              <w:rPr>
                <w:rFonts w:ascii="Arial" w:eastAsia="Times New Roman" w:hAnsi="Arial" w:cs="Arial"/>
                <w:b/>
                <w:szCs w:val="20"/>
                <w:lang w:eastAsia="en-IN"/>
              </w:rPr>
            </w:pPr>
            <w:r w:rsidRPr="00107D84">
              <w:rPr>
                <w:rFonts w:ascii="Arial" w:eastAsia="Times New Roman" w:hAnsi="Arial" w:cs="Arial"/>
                <w:b/>
                <w:bCs/>
                <w:szCs w:val="20"/>
                <w:lang w:eastAsia="en-IN"/>
              </w:rPr>
              <w:t xml:space="preserve"> Birth Weight of lambs</w:t>
            </w:r>
          </w:p>
        </w:tc>
      </w:tr>
      <w:tr w:rsidR="004D6A0E" w:rsidRPr="00107D84" w14:paraId="6D3DAA9A" w14:textId="77777777" w:rsidTr="004C7DD8">
        <w:trPr>
          <w:trHeight w:val="315"/>
        </w:trPr>
        <w:tc>
          <w:tcPr>
            <w:tcW w:w="2266" w:type="dxa"/>
            <w:noWrap/>
            <w:vAlign w:val="bottom"/>
          </w:tcPr>
          <w:p w14:paraId="01454F8C" w14:textId="77777777" w:rsidR="004D6A0E" w:rsidRPr="00107D84" w:rsidRDefault="004D6A0E" w:rsidP="00107D84">
            <w:pPr>
              <w:spacing w:after="0" w:line="480" w:lineRule="auto"/>
              <w:jc w:val="center"/>
              <w:rPr>
                <w:rFonts w:ascii="Arial" w:eastAsia="Times New Roman" w:hAnsi="Arial" w:cs="Arial"/>
                <w:b/>
                <w:szCs w:val="20"/>
                <w:lang w:eastAsia="en-IN"/>
              </w:rPr>
            </w:pPr>
            <w:r w:rsidRPr="00107D84">
              <w:rPr>
                <w:rFonts w:ascii="Arial" w:eastAsia="Times New Roman" w:hAnsi="Arial" w:cs="Arial"/>
                <w:b/>
                <w:szCs w:val="20"/>
                <w:lang w:eastAsia="en-IN"/>
              </w:rPr>
              <w:t>G-I</w:t>
            </w:r>
          </w:p>
        </w:tc>
        <w:tc>
          <w:tcPr>
            <w:tcW w:w="2265" w:type="dxa"/>
            <w:noWrap/>
            <w:vAlign w:val="bottom"/>
          </w:tcPr>
          <w:p w14:paraId="5B095412" w14:textId="77777777" w:rsidR="004D6A0E" w:rsidRPr="00107D84" w:rsidRDefault="004D6A0E" w:rsidP="00107D84">
            <w:pPr>
              <w:spacing w:after="0" w:line="480" w:lineRule="auto"/>
              <w:jc w:val="center"/>
              <w:rPr>
                <w:rFonts w:ascii="Arial" w:eastAsia="Times New Roman" w:hAnsi="Arial" w:cs="Arial"/>
                <w:b/>
                <w:szCs w:val="20"/>
                <w:lang w:eastAsia="en-IN"/>
              </w:rPr>
            </w:pPr>
            <w:r w:rsidRPr="00107D84">
              <w:rPr>
                <w:rFonts w:ascii="Arial" w:eastAsia="Times New Roman" w:hAnsi="Arial" w:cs="Arial"/>
                <w:b/>
                <w:szCs w:val="20"/>
                <w:lang w:eastAsia="en-IN"/>
              </w:rPr>
              <w:t>G-II</w:t>
            </w:r>
          </w:p>
        </w:tc>
        <w:tc>
          <w:tcPr>
            <w:tcW w:w="2127" w:type="dxa"/>
            <w:noWrap/>
            <w:vAlign w:val="bottom"/>
          </w:tcPr>
          <w:p w14:paraId="0FEB28CF" w14:textId="77777777" w:rsidR="004D6A0E" w:rsidRPr="00107D84" w:rsidRDefault="004D6A0E" w:rsidP="00107D84">
            <w:pPr>
              <w:spacing w:after="0" w:line="480" w:lineRule="auto"/>
              <w:jc w:val="center"/>
              <w:rPr>
                <w:rFonts w:ascii="Arial" w:eastAsia="Times New Roman" w:hAnsi="Arial" w:cs="Arial"/>
                <w:b/>
                <w:szCs w:val="20"/>
                <w:lang w:eastAsia="en-IN"/>
              </w:rPr>
            </w:pPr>
            <w:r w:rsidRPr="00107D84">
              <w:rPr>
                <w:rFonts w:ascii="Arial" w:eastAsia="Times New Roman" w:hAnsi="Arial" w:cs="Arial"/>
                <w:b/>
                <w:szCs w:val="20"/>
                <w:lang w:eastAsia="en-IN"/>
              </w:rPr>
              <w:t>G-I</w:t>
            </w:r>
          </w:p>
        </w:tc>
        <w:tc>
          <w:tcPr>
            <w:tcW w:w="2268" w:type="dxa"/>
            <w:noWrap/>
            <w:vAlign w:val="bottom"/>
          </w:tcPr>
          <w:p w14:paraId="4B894C37" w14:textId="77777777" w:rsidR="004D6A0E" w:rsidRPr="00107D84" w:rsidRDefault="004D6A0E" w:rsidP="00107D84">
            <w:pPr>
              <w:spacing w:after="0" w:line="480" w:lineRule="auto"/>
              <w:jc w:val="center"/>
              <w:rPr>
                <w:rFonts w:ascii="Arial" w:eastAsia="Times New Roman" w:hAnsi="Arial" w:cs="Arial"/>
                <w:b/>
                <w:szCs w:val="20"/>
                <w:lang w:eastAsia="en-IN"/>
              </w:rPr>
            </w:pPr>
            <w:r w:rsidRPr="00107D84">
              <w:rPr>
                <w:rFonts w:ascii="Arial" w:eastAsia="Times New Roman" w:hAnsi="Arial" w:cs="Arial"/>
                <w:b/>
                <w:szCs w:val="20"/>
                <w:lang w:eastAsia="en-IN"/>
              </w:rPr>
              <w:t>G-II</w:t>
            </w:r>
          </w:p>
        </w:tc>
      </w:tr>
      <w:tr w:rsidR="004D6A0E" w:rsidRPr="00107D84" w14:paraId="02B91AE5" w14:textId="77777777" w:rsidTr="004C7DD8">
        <w:trPr>
          <w:trHeight w:val="300"/>
        </w:trPr>
        <w:tc>
          <w:tcPr>
            <w:tcW w:w="2266" w:type="dxa"/>
            <w:noWrap/>
            <w:vAlign w:val="bottom"/>
          </w:tcPr>
          <w:p w14:paraId="71C6C0DE"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26.18</w:t>
            </w:r>
          </w:p>
        </w:tc>
        <w:tc>
          <w:tcPr>
            <w:tcW w:w="2265" w:type="dxa"/>
            <w:noWrap/>
            <w:vAlign w:val="bottom"/>
          </w:tcPr>
          <w:p w14:paraId="70E1E647"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23.07</w:t>
            </w:r>
          </w:p>
        </w:tc>
        <w:tc>
          <w:tcPr>
            <w:tcW w:w="2127" w:type="dxa"/>
            <w:noWrap/>
            <w:vAlign w:val="bottom"/>
          </w:tcPr>
          <w:p w14:paraId="254C25B6"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1.76</w:t>
            </w:r>
          </w:p>
        </w:tc>
        <w:tc>
          <w:tcPr>
            <w:tcW w:w="2268" w:type="dxa"/>
            <w:noWrap/>
            <w:vAlign w:val="bottom"/>
          </w:tcPr>
          <w:p w14:paraId="754F6A97"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2.36</w:t>
            </w:r>
          </w:p>
        </w:tc>
      </w:tr>
      <w:tr w:rsidR="004D6A0E" w:rsidRPr="00107D84" w14:paraId="73DA9C42" w14:textId="77777777" w:rsidTr="004C7DD8">
        <w:trPr>
          <w:trHeight w:val="300"/>
        </w:trPr>
        <w:tc>
          <w:tcPr>
            <w:tcW w:w="2266" w:type="dxa"/>
            <w:noWrap/>
            <w:vAlign w:val="bottom"/>
          </w:tcPr>
          <w:p w14:paraId="1249765F"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26.60</w:t>
            </w:r>
          </w:p>
        </w:tc>
        <w:tc>
          <w:tcPr>
            <w:tcW w:w="2265" w:type="dxa"/>
            <w:noWrap/>
            <w:vAlign w:val="bottom"/>
          </w:tcPr>
          <w:p w14:paraId="274ED050"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26.08</w:t>
            </w:r>
          </w:p>
        </w:tc>
        <w:tc>
          <w:tcPr>
            <w:tcW w:w="2127" w:type="dxa"/>
            <w:noWrap/>
            <w:vAlign w:val="bottom"/>
          </w:tcPr>
          <w:p w14:paraId="159A6794"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2.30</w:t>
            </w:r>
          </w:p>
        </w:tc>
        <w:tc>
          <w:tcPr>
            <w:tcW w:w="2268" w:type="dxa"/>
            <w:noWrap/>
            <w:vAlign w:val="bottom"/>
          </w:tcPr>
          <w:p w14:paraId="5F845C6D"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2.10</w:t>
            </w:r>
          </w:p>
        </w:tc>
      </w:tr>
      <w:tr w:rsidR="004D6A0E" w:rsidRPr="00107D84" w14:paraId="5EB54BDD" w14:textId="77777777" w:rsidTr="004C7DD8">
        <w:trPr>
          <w:trHeight w:val="300"/>
        </w:trPr>
        <w:tc>
          <w:tcPr>
            <w:tcW w:w="2266" w:type="dxa"/>
            <w:noWrap/>
            <w:vAlign w:val="bottom"/>
          </w:tcPr>
          <w:p w14:paraId="24A987F0"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30.82</w:t>
            </w:r>
          </w:p>
        </w:tc>
        <w:tc>
          <w:tcPr>
            <w:tcW w:w="2265" w:type="dxa"/>
            <w:noWrap/>
            <w:vAlign w:val="bottom"/>
          </w:tcPr>
          <w:p w14:paraId="16D0D4B0"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25.74</w:t>
            </w:r>
          </w:p>
        </w:tc>
        <w:tc>
          <w:tcPr>
            <w:tcW w:w="2127" w:type="dxa"/>
            <w:noWrap/>
            <w:vAlign w:val="bottom"/>
          </w:tcPr>
          <w:p w14:paraId="647C16E3"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2.80</w:t>
            </w:r>
          </w:p>
        </w:tc>
        <w:tc>
          <w:tcPr>
            <w:tcW w:w="2268" w:type="dxa"/>
            <w:noWrap/>
            <w:vAlign w:val="bottom"/>
          </w:tcPr>
          <w:p w14:paraId="0786F017"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2.46</w:t>
            </w:r>
          </w:p>
        </w:tc>
      </w:tr>
      <w:tr w:rsidR="004D6A0E" w:rsidRPr="00107D84" w14:paraId="04ECF484" w14:textId="77777777" w:rsidTr="004C7DD8">
        <w:trPr>
          <w:trHeight w:val="300"/>
        </w:trPr>
        <w:tc>
          <w:tcPr>
            <w:tcW w:w="2266" w:type="dxa"/>
            <w:noWrap/>
            <w:vAlign w:val="bottom"/>
          </w:tcPr>
          <w:p w14:paraId="6C2C4F40"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28.88</w:t>
            </w:r>
          </w:p>
        </w:tc>
        <w:tc>
          <w:tcPr>
            <w:tcW w:w="2265" w:type="dxa"/>
            <w:noWrap/>
            <w:vAlign w:val="bottom"/>
          </w:tcPr>
          <w:p w14:paraId="7AE92EA7"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28.76</w:t>
            </w:r>
          </w:p>
        </w:tc>
        <w:tc>
          <w:tcPr>
            <w:tcW w:w="2127" w:type="dxa"/>
            <w:noWrap/>
            <w:vAlign w:val="bottom"/>
          </w:tcPr>
          <w:p w14:paraId="5EAFA5CA"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2.40</w:t>
            </w:r>
          </w:p>
        </w:tc>
        <w:tc>
          <w:tcPr>
            <w:tcW w:w="2268" w:type="dxa"/>
            <w:noWrap/>
            <w:vAlign w:val="bottom"/>
          </w:tcPr>
          <w:p w14:paraId="13783098"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3.14</w:t>
            </w:r>
          </w:p>
        </w:tc>
      </w:tr>
      <w:tr w:rsidR="004D6A0E" w:rsidRPr="00107D84" w14:paraId="2C5C30B0" w14:textId="77777777" w:rsidTr="004C7DD8">
        <w:trPr>
          <w:trHeight w:val="300"/>
        </w:trPr>
        <w:tc>
          <w:tcPr>
            <w:tcW w:w="2266" w:type="dxa"/>
            <w:noWrap/>
            <w:vAlign w:val="bottom"/>
          </w:tcPr>
          <w:p w14:paraId="116D0F66"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22.38</w:t>
            </w:r>
          </w:p>
        </w:tc>
        <w:tc>
          <w:tcPr>
            <w:tcW w:w="2265" w:type="dxa"/>
            <w:noWrap/>
            <w:vAlign w:val="bottom"/>
          </w:tcPr>
          <w:p w14:paraId="1FF46C50"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30.62</w:t>
            </w:r>
          </w:p>
        </w:tc>
        <w:tc>
          <w:tcPr>
            <w:tcW w:w="2127" w:type="dxa"/>
            <w:noWrap/>
            <w:vAlign w:val="bottom"/>
          </w:tcPr>
          <w:p w14:paraId="7EEBEBA3"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2.54</w:t>
            </w:r>
          </w:p>
        </w:tc>
        <w:tc>
          <w:tcPr>
            <w:tcW w:w="2268" w:type="dxa"/>
            <w:noWrap/>
            <w:vAlign w:val="bottom"/>
          </w:tcPr>
          <w:p w14:paraId="3BBBBD5B"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2.50</w:t>
            </w:r>
          </w:p>
        </w:tc>
      </w:tr>
      <w:tr w:rsidR="004D6A0E" w:rsidRPr="00107D84" w14:paraId="7C599575" w14:textId="77777777" w:rsidTr="004C7DD8">
        <w:trPr>
          <w:trHeight w:val="300"/>
        </w:trPr>
        <w:tc>
          <w:tcPr>
            <w:tcW w:w="2266" w:type="dxa"/>
            <w:noWrap/>
            <w:vAlign w:val="bottom"/>
          </w:tcPr>
          <w:p w14:paraId="67C4A79A"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33.82</w:t>
            </w:r>
          </w:p>
        </w:tc>
        <w:tc>
          <w:tcPr>
            <w:tcW w:w="2265" w:type="dxa"/>
            <w:noWrap/>
            <w:vAlign w:val="bottom"/>
          </w:tcPr>
          <w:p w14:paraId="7E5EACB6"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30.80</w:t>
            </w:r>
          </w:p>
        </w:tc>
        <w:tc>
          <w:tcPr>
            <w:tcW w:w="2127" w:type="dxa"/>
            <w:noWrap/>
            <w:vAlign w:val="bottom"/>
          </w:tcPr>
          <w:p w14:paraId="1114C64B"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2.86</w:t>
            </w:r>
          </w:p>
        </w:tc>
        <w:tc>
          <w:tcPr>
            <w:tcW w:w="2268" w:type="dxa"/>
            <w:noWrap/>
            <w:vAlign w:val="bottom"/>
          </w:tcPr>
          <w:p w14:paraId="6507EE9B"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3.10</w:t>
            </w:r>
          </w:p>
        </w:tc>
      </w:tr>
      <w:tr w:rsidR="004D6A0E" w:rsidRPr="00107D84" w14:paraId="01268944" w14:textId="77777777" w:rsidTr="004C7DD8">
        <w:trPr>
          <w:trHeight w:val="300"/>
        </w:trPr>
        <w:tc>
          <w:tcPr>
            <w:tcW w:w="2266" w:type="dxa"/>
            <w:noWrap/>
            <w:vAlign w:val="bottom"/>
          </w:tcPr>
          <w:p w14:paraId="13C7B1F4"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32.80</w:t>
            </w:r>
          </w:p>
        </w:tc>
        <w:tc>
          <w:tcPr>
            <w:tcW w:w="2265" w:type="dxa"/>
            <w:noWrap/>
            <w:vAlign w:val="bottom"/>
          </w:tcPr>
          <w:p w14:paraId="6F028846"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33.70</w:t>
            </w:r>
          </w:p>
        </w:tc>
        <w:tc>
          <w:tcPr>
            <w:tcW w:w="2127" w:type="dxa"/>
            <w:noWrap/>
            <w:vAlign w:val="bottom"/>
          </w:tcPr>
          <w:p w14:paraId="4F32CCD5"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2.76</w:t>
            </w:r>
          </w:p>
        </w:tc>
        <w:tc>
          <w:tcPr>
            <w:tcW w:w="2268" w:type="dxa"/>
            <w:noWrap/>
            <w:vAlign w:val="bottom"/>
          </w:tcPr>
          <w:p w14:paraId="6AE8D454"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2.76</w:t>
            </w:r>
          </w:p>
        </w:tc>
      </w:tr>
      <w:tr w:rsidR="004D6A0E" w:rsidRPr="00107D84" w14:paraId="390C6428" w14:textId="77777777" w:rsidTr="004C7DD8">
        <w:trPr>
          <w:trHeight w:val="300"/>
        </w:trPr>
        <w:tc>
          <w:tcPr>
            <w:tcW w:w="2266" w:type="dxa"/>
            <w:noWrap/>
            <w:vAlign w:val="bottom"/>
          </w:tcPr>
          <w:p w14:paraId="3E6C94CC"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22.98</w:t>
            </w:r>
          </w:p>
        </w:tc>
        <w:tc>
          <w:tcPr>
            <w:tcW w:w="2265" w:type="dxa"/>
            <w:noWrap/>
            <w:vAlign w:val="bottom"/>
          </w:tcPr>
          <w:p w14:paraId="66953E8F"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33.18</w:t>
            </w:r>
          </w:p>
        </w:tc>
        <w:tc>
          <w:tcPr>
            <w:tcW w:w="2127" w:type="dxa"/>
            <w:noWrap/>
            <w:vAlign w:val="bottom"/>
          </w:tcPr>
          <w:p w14:paraId="068DE133"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1.94</w:t>
            </w:r>
          </w:p>
        </w:tc>
        <w:tc>
          <w:tcPr>
            <w:tcW w:w="2268" w:type="dxa"/>
            <w:noWrap/>
            <w:vAlign w:val="bottom"/>
          </w:tcPr>
          <w:p w14:paraId="0C050E90"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3.20</w:t>
            </w:r>
          </w:p>
        </w:tc>
      </w:tr>
      <w:tr w:rsidR="004D6A0E" w:rsidRPr="00107D84" w14:paraId="55EF580F" w14:textId="77777777" w:rsidTr="004C7DD8">
        <w:trPr>
          <w:trHeight w:val="315"/>
        </w:trPr>
        <w:tc>
          <w:tcPr>
            <w:tcW w:w="2266" w:type="dxa"/>
            <w:noWrap/>
            <w:vAlign w:val="bottom"/>
          </w:tcPr>
          <w:p w14:paraId="2B6B3510"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32.76</w:t>
            </w:r>
          </w:p>
        </w:tc>
        <w:tc>
          <w:tcPr>
            <w:tcW w:w="2265" w:type="dxa"/>
            <w:noWrap/>
            <w:vAlign w:val="bottom"/>
          </w:tcPr>
          <w:p w14:paraId="4ADF7B2E"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28.04</w:t>
            </w:r>
          </w:p>
        </w:tc>
        <w:tc>
          <w:tcPr>
            <w:tcW w:w="2127" w:type="dxa"/>
            <w:noWrap/>
            <w:vAlign w:val="bottom"/>
          </w:tcPr>
          <w:p w14:paraId="7A8581C7"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2.72</w:t>
            </w:r>
          </w:p>
        </w:tc>
        <w:tc>
          <w:tcPr>
            <w:tcW w:w="2268" w:type="dxa"/>
            <w:noWrap/>
            <w:vAlign w:val="bottom"/>
          </w:tcPr>
          <w:p w14:paraId="6ED0A8F9"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1.94</w:t>
            </w:r>
          </w:p>
        </w:tc>
      </w:tr>
      <w:tr w:rsidR="004D6A0E" w:rsidRPr="00107D84" w14:paraId="2059E595" w14:textId="77777777" w:rsidTr="004C7DD8">
        <w:trPr>
          <w:trHeight w:val="300"/>
        </w:trPr>
        <w:tc>
          <w:tcPr>
            <w:tcW w:w="2266" w:type="dxa"/>
            <w:noWrap/>
            <w:vAlign w:val="bottom"/>
          </w:tcPr>
          <w:p w14:paraId="5A121E2D"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lastRenderedPageBreak/>
              <w:t>28.58 ± 1.43</w:t>
            </w:r>
          </w:p>
        </w:tc>
        <w:tc>
          <w:tcPr>
            <w:tcW w:w="2265" w:type="dxa"/>
            <w:noWrap/>
            <w:vAlign w:val="bottom"/>
          </w:tcPr>
          <w:p w14:paraId="041C7F51"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 xml:space="preserve">28.89 ± 1.18 </w:t>
            </w:r>
          </w:p>
        </w:tc>
        <w:tc>
          <w:tcPr>
            <w:tcW w:w="2127" w:type="dxa"/>
            <w:noWrap/>
            <w:vAlign w:val="bottom"/>
          </w:tcPr>
          <w:p w14:paraId="544CE72B"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 xml:space="preserve">2.45 ± 0.13 </w:t>
            </w:r>
          </w:p>
        </w:tc>
        <w:tc>
          <w:tcPr>
            <w:tcW w:w="2268" w:type="dxa"/>
            <w:noWrap/>
            <w:vAlign w:val="bottom"/>
          </w:tcPr>
          <w:p w14:paraId="254D44EC"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2.62 ± 0.15</w:t>
            </w:r>
          </w:p>
        </w:tc>
      </w:tr>
      <w:tr w:rsidR="004D6A0E" w:rsidRPr="00107D84" w14:paraId="3E499D40" w14:textId="77777777" w:rsidTr="004C7DD8">
        <w:trPr>
          <w:trHeight w:val="300"/>
        </w:trPr>
        <w:tc>
          <w:tcPr>
            <w:tcW w:w="4531" w:type="dxa"/>
            <w:gridSpan w:val="2"/>
            <w:noWrap/>
            <w:vAlign w:val="bottom"/>
          </w:tcPr>
          <w:p w14:paraId="33C9426C"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 </w:t>
            </w:r>
            <w:r w:rsidR="00BF3A37" w:rsidRPr="00107D84">
              <w:rPr>
                <w:rFonts w:ascii="Arial" w:eastAsia="Times New Roman" w:hAnsi="Arial" w:cs="Arial"/>
                <w:i/>
                <w:szCs w:val="20"/>
                <w:lang w:eastAsia="en-IN"/>
              </w:rPr>
              <w:t>p</w:t>
            </w:r>
            <w:r w:rsidRPr="00107D84">
              <w:rPr>
                <w:rFonts w:ascii="Arial" w:eastAsia="Times New Roman" w:hAnsi="Arial" w:cs="Arial"/>
                <w:szCs w:val="20"/>
                <w:lang w:eastAsia="en-IN"/>
              </w:rPr>
              <w:t>=0.870</w:t>
            </w:r>
          </w:p>
        </w:tc>
        <w:tc>
          <w:tcPr>
            <w:tcW w:w="4395" w:type="dxa"/>
            <w:gridSpan w:val="2"/>
            <w:noWrap/>
            <w:vAlign w:val="bottom"/>
          </w:tcPr>
          <w:p w14:paraId="4B05F30A" w14:textId="77777777" w:rsidR="004D6A0E" w:rsidRPr="00107D84" w:rsidRDefault="00BF3A37"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i/>
                <w:szCs w:val="20"/>
                <w:lang w:eastAsia="en-IN"/>
              </w:rPr>
              <w:t>p</w:t>
            </w:r>
            <w:r w:rsidR="004D6A0E" w:rsidRPr="00107D84">
              <w:rPr>
                <w:rFonts w:ascii="Arial" w:eastAsia="Times New Roman" w:hAnsi="Arial" w:cs="Arial"/>
                <w:szCs w:val="20"/>
                <w:lang w:eastAsia="en-IN"/>
              </w:rPr>
              <w:t>=0.427</w:t>
            </w:r>
          </w:p>
        </w:tc>
      </w:tr>
      <w:tr w:rsidR="004D6A0E" w:rsidRPr="00107D84" w14:paraId="74E56D3E" w14:textId="77777777" w:rsidTr="004C7DD8">
        <w:trPr>
          <w:trHeight w:val="315"/>
        </w:trPr>
        <w:tc>
          <w:tcPr>
            <w:tcW w:w="4531" w:type="dxa"/>
            <w:gridSpan w:val="2"/>
            <w:noWrap/>
            <w:vAlign w:val="bottom"/>
          </w:tcPr>
          <w:p w14:paraId="29227931"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 NS</w:t>
            </w:r>
          </w:p>
        </w:tc>
        <w:tc>
          <w:tcPr>
            <w:tcW w:w="4395" w:type="dxa"/>
            <w:gridSpan w:val="2"/>
            <w:noWrap/>
            <w:vAlign w:val="bottom"/>
          </w:tcPr>
          <w:p w14:paraId="2A901795" w14:textId="77777777" w:rsidR="004D6A0E" w:rsidRPr="00107D84" w:rsidRDefault="004D6A0E" w:rsidP="00107D84">
            <w:pPr>
              <w:spacing w:after="0" w:line="480" w:lineRule="auto"/>
              <w:jc w:val="center"/>
              <w:rPr>
                <w:rFonts w:ascii="Arial" w:eastAsia="Times New Roman" w:hAnsi="Arial" w:cs="Arial"/>
                <w:szCs w:val="20"/>
                <w:lang w:eastAsia="en-IN"/>
              </w:rPr>
            </w:pPr>
            <w:r w:rsidRPr="00107D84">
              <w:rPr>
                <w:rFonts w:ascii="Arial" w:eastAsia="Times New Roman" w:hAnsi="Arial" w:cs="Arial"/>
                <w:szCs w:val="20"/>
                <w:lang w:eastAsia="en-IN"/>
              </w:rPr>
              <w:t>NS </w:t>
            </w:r>
          </w:p>
        </w:tc>
      </w:tr>
    </w:tbl>
    <w:p w14:paraId="209CD39E" w14:textId="77777777" w:rsidR="004D6A0E" w:rsidRPr="00107D84" w:rsidRDefault="004D6A0E" w:rsidP="00107D84">
      <w:pPr>
        <w:spacing w:after="0" w:line="240" w:lineRule="auto"/>
        <w:rPr>
          <w:rFonts w:ascii="Arial" w:hAnsi="Arial" w:cs="Arial"/>
          <w:b/>
          <w:sz w:val="20"/>
          <w:szCs w:val="20"/>
        </w:rPr>
      </w:pPr>
    </w:p>
    <w:p w14:paraId="3B6F240C" w14:textId="77777777" w:rsidR="004D6A0E" w:rsidRPr="00107D84" w:rsidRDefault="004D6A0E" w:rsidP="00107D84">
      <w:pPr>
        <w:spacing w:after="0" w:line="240" w:lineRule="auto"/>
        <w:rPr>
          <w:rFonts w:ascii="Arial" w:hAnsi="Arial" w:cs="Arial"/>
          <w:b/>
          <w:sz w:val="20"/>
          <w:szCs w:val="20"/>
        </w:rPr>
      </w:pPr>
      <w:r w:rsidRPr="00107D84">
        <w:rPr>
          <w:rFonts w:ascii="Arial" w:hAnsi="Arial" w:cs="Arial"/>
          <w:noProof/>
          <w:szCs w:val="20"/>
          <w:lang w:eastAsia="en-IN"/>
        </w:rPr>
        <w:drawing>
          <wp:inline distT="0" distB="0" distL="0" distR="0" wp14:anchorId="791C364A" wp14:editId="4A5BBADB">
            <wp:extent cx="5731510" cy="2782570"/>
            <wp:effectExtent l="0" t="0" r="2540" b="177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1C6BD6C" w14:textId="77777777" w:rsidR="004D6A0E" w:rsidRPr="00107D84" w:rsidRDefault="004D6A0E" w:rsidP="00107D84">
      <w:pPr>
        <w:spacing w:line="240" w:lineRule="auto"/>
        <w:ind w:right="43"/>
        <w:jc w:val="both"/>
        <w:rPr>
          <w:rFonts w:ascii="Arial" w:eastAsia="Times New Roman" w:hAnsi="Arial" w:cs="Arial"/>
          <w:b/>
          <w:sz w:val="20"/>
          <w:szCs w:val="20"/>
          <w:lang w:val="en"/>
        </w:rPr>
      </w:pPr>
      <w:r w:rsidRPr="00107D84">
        <w:rPr>
          <w:rFonts w:ascii="Arial" w:hAnsi="Arial" w:cs="Arial"/>
          <w:noProof/>
          <w:sz w:val="20"/>
          <w:szCs w:val="20"/>
          <w:lang w:eastAsia="en-IN"/>
        </w:rPr>
        <w:drawing>
          <wp:inline distT="0" distB="0" distL="0" distR="0" wp14:anchorId="3C1C34B5" wp14:editId="211ED2BB">
            <wp:extent cx="5731510" cy="2383155"/>
            <wp:effectExtent l="0" t="0" r="2540" b="17145"/>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5DA2A4" w14:textId="77777777" w:rsidR="00DC53D9" w:rsidRPr="00107D84" w:rsidRDefault="00DC53D9" w:rsidP="00107D84">
      <w:pPr>
        <w:spacing w:after="120" w:line="240" w:lineRule="auto"/>
        <w:ind w:firstLineChars="350" w:firstLine="700"/>
        <w:jc w:val="both"/>
        <w:rPr>
          <w:rFonts w:ascii="Arial" w:eastAsia="SimSun" w:hAnsi="Arial" w:cs="Arial"/>
          <w:sz w:val="20"/>
          <w:szCs w:val="20"/>
          <w:lang w:eastAsia="zh-CN" w:bidi="ar"/>
        </w:rPr>
      </w:pPr>
      <w:r w:rsidRPr="00107D84">
        <w:rPr>
          <w:rFonts w:ascii="Arial" w:hAnsi="Arial" w:cs="Arial"/>
          <w:bCs/>
          <w:color w:val="000000"/>
          <w:sz w:val="20"/>
          <w:szCs w:val="20"/>
        </w:rPr>
        <w:t xml:space="preserve">Higher </w:t>
      </w:r>
      <w:r w:rsidR="004E54F0" w:rsidRPr="00107D84">
        <w:rPr>
          <w:rFonts w:ascii="Arial" w:hAnsi="Arial" w:cs="Arial"/>
          <w:bCs/>
          <w:color w:val="000000"/>
          <w:sz w:val="20"/>
          <w:szCs w:val="20"/>
        </w:rPr>
        <w:t xml:space="preserve">plane of nutrients </w:t>
      </w:r>
      <w:r w:rsidRPr="00107D84">
        <w:rPr>
          <w:rFonts w:ascii="Arial" w:hAnsi="Arial" w:cs="Arial"/>
          <w:bCs/>
          <w:color w:val="000000"/>
          <w:sz w:val="20"/>
          <w:szCs w:val="20"/>
        </w:rPr>
        <w:t xml:space="preserve">during late gestation i.e. </w:t>
      </w:r>
      <w:r w:rsidR="004E54F0" w:rsidRPr="00107D84">
        <w:rPr>
          <w:rFonts w:ascii="Arial" w:hAnsi="Arial" w:cs="Arial"/>
          <w:bCs/>
          <w:color w:val="000000"/>
          <w:sz w:val="20"/>
          <w:szCs w:val="20"/>
        </w:rPr>
        <w:t>prior to lambing</w:t>
      </w:r>
      <w:r w:rsidRPr="00107D84">
        <w:rPr>
          <w:rFonts w:ascii="Arial" w:hAnsi="Arial" w:cs="Arial"/>
          <w:bCs/>
          <w:color w:val="000000"/>
          <w:sz w:val="20"/>
          <w:szCs w:val="20"/>
        </w:rPr>
        <w:t xml:space="preserve"> (Steaming-up) in sheep had a positive influence on the birth weight of lambs</w:t>
      </w:r>
      <w:r w:rsidR="004E54F0" w:rsidRPr="00107D84">
        <w:rPr>
          <w:rFonts w:ascii="Arial" w:hAnsi="Arial" w:cs="Arial"/>
          <w:bCs/>
          <w:color w:val="000000"/>
          <w:sz w:val="20"/>
          <w:szCs w:val="20"/>
        </w:rPr>
        <w:t xml:space="preserve">. The similar results were observed by Chaturvedi </w:t>
      </w:r>
      <w:r w:rsidR="004E54F0" w:rsidRPr="00107D84">
        <w:rPr>
          <w:rFonts w:ascii="Arial" w:hAnsi="Arial" w:cs="Arial"/>
          <w:bCs/>
          <w:i/>
          <w:color w:val="000000"/>
          <w:sz w:val="20"/>
          <w:szCs w:val="20"/>
        </w:rPr>
        <w:t>et al</w:t>
      </w:r>
      <w:r w:rsidRPr="00107D84">
        <w:rPr>
          <w:rFonts w:ascii="Arial" w:hAnsi="Arial" w:cs="Arial"/>
          <w:bCs/>
          <w:color w:val="000000"/>
          <w:sz w:val="20"/>
          <w:szCs w:val="20"/>
        </w:rPr>
        <w:t>. (20</w:t>
      </w:r>
      <w:r w:rsidR="004743E3">
        <w:rPr>
          <w:rFonts w:ascii="Arial" w:hAnsi="Arial" w:cs="Arial"/>
          <w:bCs/>
          <w:color w:val="000000"/>
          <w:sz w:val="20"/>
          <w:szCs w:val="20"/>
        </w:rPr>
        <w:t>0</w:t>
      </w:r>
      <w:r w:rsidRPr="00107D84">
        <w:rPr>
          <w:rFonts w:ascii="Arial" w:hAnsi="Arial" w:cs="Arial"/>
          <w:bCs/>
          <w:color w:val="000000"/>
          <w:sz w:val="20"/>
          <w:szCs w:val="20"/>
        </w:rPr>
        <w:t xml:space="preserve">3) where, </w:t>
      </w:r>
      <w:r w:rsidR="004E54F0" w:rsidRPr="00107D84">
        <w:rPr>
          <w:rFonts w:ascii="Arial" w:hAnsi="Arial" w:cs="Arial"/>
          <w:bCs/>
          <w:color w:val="000000"/>
          <w:sz w:val="20"/>
          <w:szCs w:val="20"/>
        </w:rPr>
        <w:t xml:space="preserve">results showed that, the supplemented groups have higher lamb birth weight than the </w:t>
      </w:r>
      <w:r w:rsidR="002803AA" w:rsidRPr="00107D84">
        <w:rPr>
          <w:rFonts w:ascii="Arial" w:hAnsi="Arial" w:cs="Arial"/>
          <w:bCs/>
          <w:color w:val="000000"/>
          <w:sz w:val="20"/>
          <w:szCs w:val="20"/>
        </w:rPr>
        <w:t>non-supplemented</w:t>
      </w:r>
      <w:r w:rsidR="004E54F0" w:rsidRPr="00107D84">
        <w:rPr>
          <w:rFonts w:ascii="Arial" w:hAnsi="Arial" w:cs="Arial"/>
          <w:bCs/>
          <w:color w:val="000000"/>
          <w:sz w:val="20"/>
          <w:szCs w:val="20"/>
        </w:rPr>
        <w:t xml:space="preserve"> group</w:t>
      </w:r>
      <w:r w:rsidR="002803AA" w:rsidRPr="00107D84">
        <w:rPr>
          <w:rFonts w:ascii="Arial" w:hAnsi="Arial" w:cs="Arial"/>
          <w:bCs/>
          <w:color w:val="000000"/>
          <w:sz w:val="20"/>
          <w:szCs w:val="20"/>
        </w:rPr>
        <w:t xml:space="preserve"> and it was also observed that ewes with higher BCS produced lambs with better birth weight (</w:t>
      </w:r>
      <w:r w:rsidR="002803AA" w:rsidRPr="00107D84">
        <w:rPr>
          <w:rFonts w:ascii="Arial" w:eastAsia="Segoe UI" w:hAnsi="Arial" w:cs="Arial"/>
          <w:sz w:val="20"/>
          <w:szCs w:val="20"/>
        </w:rPr>
        <w:t xml:space="preserve">Maurya </w:t>
      </w:r>
      <w:r w:rsidR="002803AA" w:rsidRPr="00107D84">
        <w:rPr>
          <w:rFonts w:ascii="Arial" w:eastAsia="Segoe UI" w:hAnsi="Arial" w:cs="Arial"/>
          <w:i/>
          <w:iCs/>
          <w:sz w:val="20"/>
          <w:szCs w:val="20"/>
        </w:rPr>
        <w:t>et al</w:t>
      </w:r>
      <w:r w:rsidR="002803AA" w:rsidRPr="00107D84">
        <w:rPr>
          <w:rFonts w:ascii="Arial" w:eastAsia="Segoe UI" w:hAnsi="Arial" w:cs="Arial"/>
          <w:sz w:val="20"/>
          <w:szCs w:val="20"/>
        </w:rPr>
        <w:t xml:space="preserve">., 2009; </w:t>
      </w:r>
      <w:proofErr w:type="spellStart"/>
      <w:r w:rsidR="002803AA" w:rsidRPr="00107D84">
        <w:rPr>
          <w:rFonts w:ascii="Arial" w:eastAsia="Segoe UI" w:hAnsi="Arial" w:cs="Arial"/>
          <w:sz w:val="20"/>
          <w:szCs w:val="20"/>
        </w:rPr>
        <w:t>Sejian</w:t>
      </w:r>
      <w:proofErr w:type="spellEnd"/>
      <w:r w:rsidR="002803AA" w:rsidRPr="00107D84">
        <w:rPr>
          <w:rFonts w:ascii="Arial" w:eastAsia="Segoe UI" w:hAnsi="Arial" w:cs="Arial"/>
          <w:i/>
          <w:iCs/>
          <w:sz w:val="20"/>
          <w:szCs w:val="20"/>
        </w:rPr>
        <w:t xml:space="preserve"> et al., </w:t>
      </w:r>
      <w:r w:rsidR="002803AA" w:rsidRPr="00107D84">
        <w:rPr>
          <w:rFonts w:ascii="Arial" w:eastAsia="Segoe UI" w:hAnsi="Arial" w:cs="Arial"/>
          <w:sz w:val="20"/>
          <w:szCs w:val="20"/>
        </w:rPr>
        <w:t xml:space="preserve">2015; </w:t>
      </w:r>
      <w:proofErr w:type="spellStart"/>
      <w:r w:rsidR="002803AA" w:rsidRPr="00107D84">
        <w:rPr>
          <w:rFonts w:ascii="Arial" w:eastAsia="Times-Roman" w:hAnsi="Arial" w:cs="Arial"/>
          <w:sz w:val="20"/>
          <w:szCs w:val="20"/>
          <w:lang w:eastAsia="zh-CN" w:bidi="ar"/>
        </w:rPr>
        <w:t>Sejian</w:t>
      </w:r>
      <w:proofErr w:type="spellEnd"/>
      <w:r w:rsidR="002803AA" w:rsidRPr="00107D84">
        <w:rPr>
          <w:rFonts w:ascii="Arial" w:eastAsia="Times-Roman" w:hAnsi="Arial" w:cs="Arial"/>
          <w:sz w:val="20"/>
          <w:szCs w:val="20"/>
          <w:lang w:eastAsia="zh-CN" w:bidi="ar"/>
        </w:rPr>
        <w:t xml:space="preserve"> </w:t>
      </w:r>
      <w:r w:rsidR="002803AA" w:rsidRPr="00107D84">
        <w:rPr>
          <w:rFonts w:ascii="Arial" w:eastAsia="Times-Roman" w:hAnsi="Arial" w:cs="Arial"/>
          <w:i/>
          <w:iCs/>
          <w:sz w:val="20"/>
          <w:szCs w:val="20"/>
          <w:lang w:eastAsia="zh-CN" w:bidi="ar"/>
        </w:rPr>
        <w:t>et al</w:t>
      </w:r>
      <w:r w:rsidR="002803AA" w:rsidRPr="00107D84">
        <w:rPr>
          <w:rFonts w:ascii="Arial" w:eastAsia="Times-Roman" w:hAnsi="Arial" w:cs="Arial"/>
          <w:iCs/>
          <w:sz w:val="20"/>
          <w:szCs w:val="20"/>
          <w:lang w:eastAsia="zh-CN" w:bidi="ar"/>
        </w:rPr>
        <w:t>.</w:t>
      </w:r>
      <w:r w:rsidR="002803AA" w:rsidRPr="00107D84">
        <w:rPr>
          <w:rFonts w:ascii="Arial" w:eastAsia="Times-Roman" w:hAnsi="Arial" w:cs="Arial"/>
          <w:i/>
          <w:iCs/>
          <w:sz w:val="20"/>
          <w:szCs w:val="20"/>
          <w:lang w:eastAsia="zh-CN" w:bidi="ar"/>
        </w:rPr>
        <w:t xml:space="preserve">, </w:t>
      </w:r>
      <w:r w:rsidR="002803AA" w:rsidRPr="00107D84">
        <w:rPr>
          <w:rFonts w:ascii="Arial" w:eastAsia="Times-Roman" w:hAnsi="Arial" w:cs="Arial"/>
          <w:sz w:val="20"/>
          <w:szCs w:val="20"/>
          <w:lang w:eastAsia="zh-CN" w:bidi="ar"/>
        </w:rPr>
        <w:t>2010)</w:t>
      </w:r>
      <w:r w:rsidR="002803AA" w:rsidRPr="00107D84">
        <w:rPr>
          <w:rFonts w:ascii="Arial" w:hAnsi="Arial" w:cs="Arial"/>
          <w:bCs/>
          <w:color w:val="000000"/>
          <w:sz w:val="20"/>
          <w:szCs w:val="20"/>
        </w:rPr>
        <w:t>.</w:t>
      </w:r>
      <w:r w:rsidR="004E54F0" w:rsidRPr="00107D84">
        <w:rPr>
          <w:rFonts w:ascii="Arial" w:hAnsi="Arial" w:cs="Arial"/>
          <w:bCs/>
          <w:color w:val="000000"/>
          <w:sz w:val="20"/>
          <w:szCs w:val="20"/>
        </w:rPr>
        <w:t xml:space="preserve"> </w:t>
      </w:r>
      <w:r w:rsidRPr="00107D84">
        <w:rPr>
          <w:rFonts w:ascii="Arial" w:hAnsi="Arial" w:cs="Arial"/>
          <w:bCs/>
          <w:color w:val="000000"/>
          <w:sz w:val="20"/>
          <w:szCs w:val="20"/>
        </w:rPr>
        <w:t xml:space="preserve">Concurrent </w:t>
      </w:r>
      <w:r w:rsidR="004E54F0" w:rsidRPr="00107D84">
        <w:rPr>
          <w:rFonts w:ascii="Arial" w:hAnsi="Arial" w:cs="Arial"/>
          <w:bCs/>
          <w:color w:val="000000"/>
          <w:sz w:val="20"/>
          <w:szCs w:val="20"/>
        </w:rPr>
        <w:t xml:space="preserve">findings </w:t>
      </w:r>
      <w:r w:rsidRPr="00107D84">
        <w:rPr>
          <w:rFonts w:ascii="Arial" w:hAnsi="Arial" w:cs="Arial"/>
          <w:bCs/>
          <w:color w:val="000000"/>
          <w:sz w:val="20"/>
          <w:szCs w:val="20"/>
        </w:rPr>
        <w:t>were also reported by</w:t>
      </w:r>
      <w:r w:rsidR="004E54F0" w:rsidRPr="00107D84">
        <w:rPr>
          <w:rFonts w:ascii="Arial" w:hAnsi="Arial" w:cs="Arial"/>
          <w:bCs/>
          <w:color w:val="000000"/>
          <w:sz w:val="20"/>
          <w:szCs w:val="20"/>
        </w:rPr>
        <w:t xml:space="preserve"> </w:t>
      </w:r>
      <w:proofErr w:type="spellStart"/>
      <w:r w:rsidR="004E54F0" w:rsidRPr="00107D84">
        <w:rPr>
          <w:rFonts w:ascii="Arial" w:eastAsia="SimSun" w:hAnsi="Arial" w:cs="Arial"/>
          <w:sz w:val="20"/>
          <w:szCs w:val="20"/>
          <w:lang w:eastAsia="zh-CN" w:bidi="ar"/>
        </w:rPr>
        <w:t>Lashein</w:t>
      </w:r>
      <w:proofErr w:type="spellEnd"/>
      <w:r w:rsidR="004E54F0" w:rsidRPr="00107D84">
        <w:rPr>
          <w:rFonts w:ascii="Arial" w:eastAsia="SimSun" w:hAnsi="Arial" w:cs="Arial"/>
          <w:sz w:val="20"/>
          <w:szCs w:val="20"/>
          <w:lang w:eastAsia="zh-CN" w:bidi="ar"/>
        </w:rPr>
        <w:t xml:space="preserve"> </w:t>
      </w:r>
      <w:r w:rsidR="004E54F0" w:rsidRPr="00107D84">
        <w:rPr>
          <w:rFonts w:ascii="Arial" w:eastAsia="SimSun" w:hAnsi="Arial" w:cs="Arial"/>
          <w:i/>
          <w:iCs/>
          <w:sz w:val="20"/>
          <w:szCs w:val="20"/>
          <w:lang w:eastAsia="zh-CN" w:bidi="ar"/>
        </w:rPr>
        <w:t>et al</w:t>
      </w:r>
      <w:r w:rsidR="004E54F0" w:rsidRPr="00107D84">
        <w:rPr>
          <w:rFonts w:ascii="Arial" w:eastAsia="SimSun" w:hAnsi="Arial" w:cs="Arial"/>
          <w:sz w:val="20"/>
          <w:szCs w:val="20"/>
          <w:lang w:eastAsia="zh-CN" w:bidi="ar"/>
        </w:rPr>
        <w:t>. (2019) who reported that</w:t>
      </w:r>
      <w:r w:rsidRPr="00107D84">
        <w:rPr>
          <w:rFonts w:ascii="Arial" w:eastAsia="SimSun" w:hAnsi="Arial" w:cs="Arial"/>
          <w:sz w:val="20"/>
          <w:szCs w:val="20"/>
          <w:lang w:eastAsia="zh-CN" w:bidi="ar"/>
        </w:rPr>
        <w:t>,</w:t>
      </w:r>
      <w:r w:rsidR="004E54F0" w:rsidRPr="00107D84">
        <w:rPr>
          <w:rFonts w:ascii="Arial" w:eastAsia="SimSun" w:hAnsi="Arial" w:cs="Arial"/>
          <w:sz w:val="20"/>
          <w:szCs w:val="20"/>
          <w:lang w:eastAsia="zh-CN" w:bidi="ar"/>
        </w:rPr>
        <w:t xml:space="preserve"> ewes put on higher levels of energy intake produced lambs with better birth weight. However, the differences between the group was statistically </w:t>
      </w:r>
      <w:proofErr w:type="spellStart"/>
      <w:r w:rsidR="004E54F0" w:rsidRPr="00107D84">
        <w:rPr>
          <w:rFonts w:ascii="Arial" w:eastAsia="SimSun" w:hAnsi="Arial" w:cs="Arial"/>
          <w:sz w:val="20"/>
          <w:szCs w:val="20"/>
          <w:lang w:eastAsia="zh-CN" w:bidi="ar"/>
        </w:rPr>
        <w:t>non significant</w:t>
      </w:r>
      <w:proofErr w:type="spellEnd"/>
      <w:r w:rsidR="004E54F0" w:rsidRPr="00107D84">
        <w:rPr>
          <w:rFonts w:ascii="Arial" w:eastAsia="SimSun" w:hAnsi="Arial" w:cs="Arial"/>
          <w:sz w:val="20"/>
          <w:szCs w:val="20"/>
          <w:lang w:eastAsia="zh-CN" w:bidi="ar"/>
        </w:rPr>
        <w:t>.</w:t>
      </w:r>
    </w:p>
    <w:p w14:paraId="13352F38" w14:textId="77777777" w:rsidR="00BF3A37" w:rsidRPr="00107D84" w:rsidRDefault="00BF3A37" w:rsidP="00107D84">
      <w:pPr>
        <w:pStyle w:val="ListParagraph"/>
        <w:numPr>
          <w:ilvl w:val="0"/>
          <w:numId w:val="3"/>
        </w:numPr>
        <w:spacing w:after="120" w:line="240" w:lineRule="auto"/>
        <w:ind w:left="426"/>
        <w:rPr>
          <w:rFonts w:ascii="Arial" w:eastAsia="Times New Roman" w:hAnsi="Arial" w:cs="Arial"/>
          <w:b/>
          <w:bCs/>
          <w:sz w:val="20"/>
          <w:szCs w:val="20"/>
          <w:lang w:eastAsia="en-IN"/>
        </w:rPr>
      </w:pPr>
      <w:r w:rsidRPr="00107D84">
        <w:rPr>
          <w:rFonts w:ascii="Arial" w:eastAsia="Times New Roman" w:hAnsi="Arial" w:cs="Arial"/>
          <w:b/>
          <w:bCs/>
          <w:sz w:val="20"/>
          <w:szCs w:val="20"/>
          <w:lang w:eastAsia="en-IN"/>
        </w:rPr>
        <w:t>Body weight of the lambs</w:t>
      </w:r>
    </w:p>
    <w:p w14:paraId="7A612F50" w14:textId="77777777" w:rsidR="00BF3A37" w:rsidRPr="00107D84" w:rsidRDefault="00BF3A37" w:rsidP="00107D84">
      <w:pPr>
        <w:spacing w:after="120" w:line="240" w:lineRule="auto"/>
        <w:ind w:firstLine="426"/>
        <w:jc w:val="both"/>
        <w:rPr>
          <w:rFonts w:ascii="Arial" w:eastAsia="Times New Roman" w:hAnsi="Arial" w:cs="Arial"/>
          <w:sz w:val="20"/>
          <w:szCs w:val="20"/>
          <w:lang w:eastAsia="en-IN"/>
        </w:rPr>
      </w:pPr>
      <w:r w:rsidRPr="00107D84">
        <w:rPr>
          <w:rFonts w:ascii="Arial" w:eastAsia="Times New Roman" w:hAnsi="Arial" w:cs="Arial"/>
          <w:sz w:val="20"/>
          <w:szCs w:val="20"/>
          <w:lang w:eastAsia="en-IN"/>
        </w:rPr>
        <w:t>The fortnightly average body weight</w:t>
      </w:r>
      <w:r w:rsidR="002803AA" w:rsidRPr="00107D84">
        <w:rPr>
          <w:rFonts w:ascii="Arial" w:eastAsia="Times New Roman" w:hAnsi="Arial" w:cs="Arial"/>
          <w:sz w:val="20"/>
          <w:szCs w:val="20"/>
          <w:lang w:eastAsia="en-IN"/>
        </w:rPr>
        <w:t xml:space="preserve"> of lambs,</w:t>
      </w:r>
      <w:r w:rsidRPr="00107D84">
        <w:rPr>
          <w:rFonts w:ascii="Arial" w:eastAsia="Times New Roman" w:hAnsi="Arial" w:cs="Arial"/>
          <w:sz w:val="20"/>
          <w:szCs w:val="20"/>
          <w:lang w:eastAsia="en-IN"/>
        </w:rPr>
        <w:t xml:space="preserve"> is presented in table 2 and figure </w:t>
      </w:r>
      <w:r w:rsidR="00107D84" w:rsidRPr="00107D84">
        <w:rPr>
          <w:rFonts w:ascii="Arial" w:eastAsia="Times New Roman" w:hAnsi="Arial" w:cs="Arial"/>
          <w:sz w:val="20"/>
          <w:szCs w:val="20"/>
          <w:lang w:eastAsia="en-IN"/>
        </w:rPr>
        <w:t>3</w:t>
      </w:r>
      <w:r w:rsidRPr="00107D84">
        <w:rPr>
          <w:rFonts w:ascii="Arial" w:eastAsia="Times New Roman" w:hAnsi="Arial" w:cs="Arial"/>
          <w:sz w:val="20"/>
          <w:szCs w:val="20"/>
          <w:lang w:eastAsia="en-IN"/>
        </w:rPr>
        <w:t xml:space="preserve">. </w:t>
      </w:r>
      <w:r w:rsidRPr="00107D84">
        <w:rPr>
          <w:rFonts w:ascii="Arial" w:hAnsi="Arial" w:cs="Arial"/>
          <w:bCs/>
          <w:sz w:val="20"/>
          <w:szCs w:val="20"/>
        </w:rPr>
        <w:t xml:space="preserve">The average body weight  of  lambs in </w:t>
      </w:r>
      <w:r w:rsidRPr="00107D84">
        <w:rPr>
          <w:rFonts w:ascii="Arial" w:eastAsia="Times New Roman" w:hAnsi="Arial" w:cs="Arial"/>
          <w:bCs/>
          <w:sz w:val="20"/>
          <w:szCs w:val="20"/>
          <w:lang w:eastAsia="en-IN"/>
        </w:rPr>
        <w:t>G-I</w:t>
      </w:r>
      <w:r w:rsidRPr="00107D84">
        <w:rPr>
          <w:rFonts w:ascii="Arial" w:hAnsi="Arial" w:cs="Arial"/>
          <w:bCs/>
          <w:sz w:val="20"/>
          <w:szCs w:val="20"/>
        </w:rPr>
        <w:t xml:space="preserve">  </w:t>
      </w:r>
      <w:proofErr w:type="spellStart"/>
      <w:r w:rsidRPr="00107D84">
        <w:rPr>
          <w:rFonts w:ascii="Arial" w:hAnsi="Arial" w:cs="Arial"/>
          <w:bCs/>
          <w:sz w:val="20"/>
          <w:szCs w:val="20"/>
        </w:rPr>
        <w:t>at</w:t>
      </w:r>
      <w:proofErr w:type="spellEnd"/>
      <w:r w:rsidRPr="00107D84">
        <w:rPr>
          <w:rFonts w:ascii="Arial" w:hAnsi="Arial" w:cs="Arial"/>
          <w:bCs/>
          <w:sz w:val="20"/>
          <w:szCs w:val="20"/>
        </w:rPr>
        <w:t xml:space="preserve"> </w:t>
      </w:r>
      <w:r w:rsidRPr="00107D84">
        <w:rPr>
          <w:rFonts w:ascii="Arial" w:eastAsia="Times New Roman" w:hAnsi="Arial" w:cs="Arial"/>
          <w:sz w:val="20"/>
          <w:szCs w:val="20"/>
          <w:lang w:eastAsia="en-IN"/>
        </w:rPr>
        <w:t xml:space="preserve">I, II,III, IV, V and VI fortnight was 3.49 ± 0.15, 4.71 ± 0.16, 6.02 ± 0.15, 7.62 ± 0.16, 9.29 ± 0.17 and 10.99 ± 0.18, respectively. G-II </w:t>
      </w:r>
      <w:r w:rsidR="002803AA" w:rsidRPr="00107D84">
        <w:rPr>
          <w:rFonts w:ascii="Arial" w:eastAsia="Times New Roman" w:hAnsi="Arial" w:cs="Arial"/>
          <w:sz w:val="20"/>
          <w:szCs w:val="20"/>
          <w:lang w:eastAsia="en-IN"/>
        </w:rPr>
        <w:t>animals during the same period, recorded a body weight of</w:t>
      </w:r>
      <w:r w:rsidRPr="00107D84">
        <w:rPr>
          <w:rFonts w:ascii="Arial" w:eastAsia="Times New Roman" w:hAnsi="Arial" w:cs="Arial"/>
          <w:sz w:val="20"/>
          <w:szCs w:val="20"/>
          <w:lang w:eastAsia="en-IN"/>
        </w:rPr>
        <w:t xml:space="preserve"> 3.69 ± 0.17, 5.00 ± 0.19, 6.48 ± 0.20, 8.32 ± 0.23, 10.24 ± 0.27 and 12.18 ± 0.29, respectively. Significant </w:t>
      </w:r>
      <w:r w:rsidRPr="00107D84">
        <w:rPr>
          <w:rFonts w:ascii="Arial" w:hAnsi="Arial" w:cs="Arial"/>
          <w:bCs/>
          <w:sz w:val="20"/>
          <w:szCs w:val="20"/>
        </w:rPr>
        <w:t>(</w:t>
      </w:r>
      <w:r w:rsidR="002803AA" w:rsidRPr="00107D84">
        <w:rPr>
          <w:rFonts w:ascii="Arial" w:hAnsi="Arial" w:cs="Arial"/>
          <w:bCs/>
          <w:i/>
          <w:sz w:val="20"/>
          <w:szCs w:val="20"/>
        </w:rPr>
        <w:t>p</w:t>
      </w:r>
      <w:r w:rsidRPr="00107D84">
        <w:rPr>
          <w:rFonts w:ascii="Arial" w:hAnsi="Arial" w:cs="Arial"/>
          <w:bCs/>
          <w:sz w:val="20"/>
          <w:szCs w:val="20"/>
        </w:rPr>
        <w:t xml:space="preserve">&lt;0.05) </w:t>
      </w:r>
      <w:r w:rsidRPr="00107D84">
        <w:rPr>
          <w:rFonts w:ascii="Arial" w:eastAsia="Times New Roman" w:hAnsi="Arial" w:cs="Arial"/>
          <w:sz w:val="20"/>
          <w:szCs w:val="20"/>
          <w:lang w:eastAsia="en-IN"/>
        </w:rPr>
        <w:t>difference in body weight was observed between groups</w:t>
      </w:r>
      <w:r w:rsidR="002803AA" w:rsidRPr="00107D84">
        <w:rPr>
          <w:rFonts w:ascii="Arial" w:eastAsia="Times New Roman" w:hAnsi="Arial" w:cs="Arial"/>
          <w:sz w:val="20"/>
          <w:szCs w:val="20"/>
          <w:lang w:eastAsia="en-IN"/>
        </w:rPr>
        <w:t>,</w:t>
      </w:r>
      <w:r w:rsidRPr="00107D84">
        <w:rPr>
          <w:rFonts w:ascii="Arial" w:eastAsia="Times New Roman" w:hAnsi="Arial" w:cs="Arial"/>
          <w:sz w:val="20"/>
          <w:szCs w:val="20"/>
          <w:lang w:eastAsia="en-IN"/>
        </w:rPr>
        <w:t xml:space="preserve"> during the </w:t>
      </w:r>
      <w:proofErr w:type="spellStart"/>
      <w:r w:rsidRPr="00107D84">
        <w:rPr>
          <w:rFonts w:ascii="Arial" w:eastAsia="Times New Roman" w:hAnsi="Arial" w:cs="Arial"/>
          <w:sz w:val="20"/>
          <w:szCs w:val="20"/>
          <w:lang w:eastAsia="en-IN"/>
        </w:rPr>
        <w:t>pre lambing</w:t>
      </w:r>
      <w:proofErr w:type="spellEnd"/>
      <w:r w:rsidRPr="00107D84">
        <w:rPr>
          <w:rFonts w:ascii="Arial" w:eastAsia="Times New Roman" w:hAnsi="Arial" w:cs="Arial"/>
          <w:sz w:val="20"/>
          <w:szCs w:val="20"/>
          <w:lang w:eastAsia="en-IN"/>
        </w:rPr>
        <w:t xml:space="preserve"> period (i.e. IV, V and VI fortnight) however it remained non-significant at birth and initial pre lambing period (I, II, III  fortnight). </w:t>
      </w:r>
    </w:p>
    <w:p w14:paraId="7D610433" w14:textId="77777777" w:rsidR="00107D84" w:rsidRDefault="00107D84">
      <w:pPr>
        <w:rPr>
          <w:rFonts w:ascii="Arial" w:eastAsia="Times New Roman" w:hAnsi="Arial" w:cs="Arial"/>
          <w:b/>
          <w:bCs/>
          <w:sz w:val="20"/>
          <w:szCs w:val="20"/>
          <w:lang w:eastAsia="en-IN"/>
        </w:rPr>
      </w:pPr>
      <w:r>
        <w:rPr>
          <w:rFonts w:ascii="Arial" w:eastAsia="Times New Roman" w:hAnsi="Arial" w:cs="Arial"/>
          <w:b/>
          <w:bCs/>
          <w:sz w:val="20"/>
          <w:szCs w:val="20"/>
          <w:lang w:eastAsia="en-IN"/>
        </w:rPr>
        <w:br w:type="page"/>
      </w:r>
    </w:p>
    <w:p w14:paraId="0DEB075A" w14:textId="77777777" w:rsidR="00BF3A37" w:rsidRPr="00107D84" w:rsidRDefault="00BF3A37" w:rsidP="00107D84">
      <w:pPr>
        <w:spacing w:after="120" w:line="480" w:lineRule="auto"/>
        <w:rPr>
          <w:rFonts w:ascii="Arial" w:hAnsi="Arial" w:cs="Arial"/>
          <w:b/>
          <w:bCs/>
          <w:sz w:val="20"/>
          <w:szCs w:val="20"/>
        </w:rPr>
      </w:pPr>
      <w:r w:rsidRPr="00107D84">
        <w:rPr>
          <w:rFonts w:ascii="Arial" w:eastAsia="Times New Roman" w:hAnsi="Arial" w:cs="Arial"/>
          <w:b/>
          <w:bCs/>
          <w:sz w:val="20"/>
          <w:szCs w:val="20"/>
          <w:lang w:eastAsia="en-IN"/>
        </w:rPr>
        <w:lastRenderedPageBreak/>
        <w:t xml:space="preserve">Table 2: </w:t>
      </w:r>
      <w:r w:rsidRPr="00107D84">
        <w:rPr>
          <w:rFonts w:ascii="Arial" w:eastAsia="Times New Roman" w:hAnsi="Arial" w:cs="Arial"/>
          <w:b/>
          <w:bCs/>
          <w:sz w:val="20"/>
          <w:szCs w:val="20"/>
        </w:rPr>
        <w:t>Fortnightly body weight (kg) of lambs in the experimental groups.</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2059"/>
        <w:gridCol w:w="2059"/>
        <w:gridCol w:w="1397"/>
        <w:gridCol w:w="2098"/>
      </w:tblGrid>
      <w:tr w:rsidR="00BF3A37" w:rsidRPr="00107D84" w14:paraId="14E5EB79" w14:textId="77777777" w:rsidTr="008E06CF">
        <w:trPr>
          <w:trHeight w:val="300"/>
          <w:jc w:val="center"/>
        </w:trPr>
        <w:tc>
          <w:tcPr>
            <w:tcW w:w="775" w:type="pct"/>
            <w:noWrap/>
            <w:vAlign w:val="bottom"/>
          </w:tcPr>
          <w:p w14:paraId="0C85ADB0" w14:textId="77777777" w:rsidR="00BF3A37" w:rsidRPr="00107D84" w:rsidRDefault="00BF3A37" w:rsidP="00107D84">
            <w:pPr>
              <w:spacing w:after="0" w:line="480" w:lineRule="auto"/>
              <w:jc w:val="center"/>
              <w:rPr>
                <w:rFonts w:ascii="Arial" w:eastAsia="Times New Roman" w:hAnsi="Arial" w:cs="Arial"/>
                <w:b/>
                <w:lang w:eastAsia="en-IN"/>
              </w:rPr>
            </w:pPr>
            <w:r w:rsidRPr="00107D84">
              <w:rPr>
                <w:rFonts w:ascii="Arial" w:eastAsia="Times New Roman" w:hAnsi="Arial" w:cs="Arial"/>
                <w:b/>
                <w:lang w:eastAsia="en-IN"/>
              </w:rPr>
              <w:t> </w:t>
            </w:r>
          </w:p>
        </w:tc>
        <w:tc>
          <w:tcPr>
            <w:tcW w:w="1142" w:type="pct"/>
            <w:noWrap/>
            <w:vAlign w:val="bottom"/>
          </w:tcPr>
          <w:p w14:paraId="7F64EFEE" w14:textId="77777777" w:rsidR="00BF3A37" w:rsidRPr="00107D84" w:rsidRDefault="00BF3A37" w:rsidP="00107D84">
            <w:pPr>
              <w:spacing w:after="0" w:line="480" w:lineRule="auto"/>
              <w:jc w:val="center"/>
              <w:rPr>
                <w:rFonts w:ascii="Arial" w:eastAsia="Times New Roman" w:hAnsi="Arial" w:cs="Arial"/>
                <w:b/>
                <w:lang w:eastAsia="en-IN"/>
              </w:rPr>
            </w:pPr>
            <w:r w:rsidRPr="00107D84">
              <w:rPr>
                <w:rFonts w:ascii="Arial" w:eastAsia="Times New Roman" w:hAnsi="Arial" w:cs="Arial"/>
                <w:b/>
                <w:lang w:eastAsia="en-IN"/>
              </w:rPr>
              <w:t>G-I</w:t>
            </w:r>
          </w:p>
        </w:tc>
        <w:tc>
          <w:tcPr>
            <w:tcW w:w="1142" w:type="pct"/>
            <w:noWrap/>
            <w:vAlign w:val="bottom"/>
          </w:tcPr>
          <w:p w14:paraId="5E558A1A" w14:textId="77777777" w:rsidR="00BF3A37" w:rsidRPr="00107D84" w:rsidRDefault="00BF3A37" w:rsidP="00107D84">
            <w:pPr>
              <w:spacing w:after="0" w:line="480" w:lineRule="auto"/>
              <w:jc w:val="center"/>
              <w:rPr>
                <w:rFonts w:ascii="Arial" w:eastAsia="Times New Roman" w:hAnsi="Arial" w:cs="Arial"/>
                <w:b/>
                <w:lang w:eastAsia="en-IN"/>
              </w:rPr>
            </w:pPr>
            <w:r w:rsidRPr="00107D84">
              <w:rPr>
                <w:rFonts w:ascii="Arial" w:eastAsia="Times New Roman" w:hAnsi="Arial" w:cs="Arial"/>
                <w:b/>
                <w:lang w:eastAsia="en-IN"/>
              </w:rPr>
              <w:t>G-II</w:t>
            </w:r>
          </w:p>
        </w:tc>
        <w:tc>
          <w:tcPr>
            <w:tcW w:w="775" w:type="pct"/>
            <w:noWrap/>
            <w:vAlign w:val="bottom"/>
          </w:tcPr>
          <w:p w14:paraId="129FDF0A" w14:textId="77777777" w:rsidR="00BF3A37" w:rsidRPr="00107D84" w:rsidRDefault="00BF3A37" w:rsidP="00107D84">
            <w:pPr>
              <w:spacing w:after="0" w:line="480" w:lineRule="auto"/>
              <w:jc w:val="center"/>
              <w:rPr>
                <w:rFonts w:ascii="Arial" w:eastAsia="Times New Roman" w:hAnsi="Arial" w:cs="Arial"/>
                <w:b/>
                <w:lang w:eastAsia="en-IN"/>
              </w:rPr>
            </w:pPr>
            <w:r w:rsidRPr="00107D84">
              <w:rPr>
                <w:rFonts w:ascii="Arial" w:eastAsia="Times New Roman" w:hAnsi="Arial" w:cs="Arial"/>
                <w:b/>
                <w:lang w:eastAsia="en-IN"/>
              </w:rPr>
              <w:t>P value</w:t>
            </w:r>
          </w:p>
        </w:tc>
        <w:tc>
          <w:tcPr>
            <w:tcW w:w="1164" w:type="pct"/>
            <w:noWrap/>
            <w:vAlign w:val="bottom"/>
          </w:tcPr>
          <w:p w14:paraId="1A3C4313" w14:textId="77777777" w:rsidR="00BF3A37" w:rsidRPr="00107D84" w:rsidRDefault="00BF3A37" w:rsidP="00107D84">
            <w:pPr>
              <w:spacing w:after="0" w:line="480" w:lineRule="auto"/>
              <w:jc w:val="center"/>
              <w:rPr>
                <w:rFonts w:ascii="Arial" w:eastAsia="Times New Roman" w:hAnsi="Arial" w:cs="Arial"/>
                <w:b/>
                <w:lang w:eastAsia="en-IN"/>
              </w:rPr>
            </w:pPr>
            <w:r w:rsidRPr="00107D84">
              <w:rPr>
                <w:rFonts w:ascii="Arial" w:eastAsia="Times New Roman" w:hAnsi="Arial" w:cs="Arial"/>
                <w:b/>
                <w:lang w:eastAsia="en-IN"/>
              </w:rPr>
              <w:t xml:space="preserve">Significance </w:t>
            </w:r>
          </w:p>
        </w:tc>
      </w:tr>
      <w:tr w:rsidR="00BF3A37" w:rsidRPr="00107D84" w14:paraId="592B1D66" w14:textId="77777777" w:rsidTr="008E06CF">
        <w:trPr>
          <w:trHeight w:val="300"/>
          <w:jc w:val="center"/>
        </w:trPr>
        <w:tc>
          <w:tcPr>
            <w:tcW w:w="775" w:type="pct"/>
            <w:noWrap/>
            <w:vAlign w:val="bottom"/>
          </w:tcPr>
          <w:p w14:paraId="538743F1"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Birth weight</w:t>
            </w:r>
          </w:p>
        </w:tc>
        <w:tc>
          <w:tcPr>
            <w:tcW w:w="1142" w:type="pct"/>
            <w:noWrap/>
            <w:vAlign w:val="bottom"/>
          </w:tcPr>
          <w:p w14:paraId="07465D3B"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2.45 ± 0.13</w:t>
            </w:r>
          </w:p>
        </w:tc>
        <w:tc>
          <w:tcPr>
            <w:tcW w:w="1142" w:type="pct"/>
            <w:noWrap/>
            <w:vAlign w:val="bottom"/>
          </w:tcPr>
          <w:p w14:paraId="31734A65"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2.62 ± 0.15</w:t>
            </w:r>
          </w:p>
        </w:tc>
        <w:tc>
          <w:tcPr>
            <w:tcW w:w="775" w:type="pct"/>
            <w:noWrap/>
            <w:vAlign w:val="bottom"/>
          </w:tcPr>
          <w:p w14:paraId="2EF9D3BE"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0.427</w:t>
            </w:r>
          </w:p>
        </w:tc>
        <w:tc>
          <w:tcPr>
            <w:tcW w:w="1164" w:type="pct"/>
            <w:noWrap/>
            <w:vAlign w:val="bottom"/>
          </w:tcPr>
          <w:p w14:paraId="413CEBB4"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NS</w:t>
            </w:r>
          </w:p>
        </w:tc>
      </w:tr>
      <w:tr w:rsidR="00BF3A37" w:rsidRPr="00107D84" w14:paraId="6DF93511" w14:textId="77777777" w:rsidTr="008E06CF">
        <w:trPr>
          <w:trHeight w:val="300"/>
          <w:jc w:val="center"/>
        </w:trPr>
        <w:tc>
          <w:tcPr>
            <w:tcW w:w="775" w:type="pct"/>
            <w:noWrap/>
            <w:vAlign w:val="bottom"/>
          </w:tcPr>
          <w:p w14:paraId="6613B70E"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I</w:t>
            </w:r>
          </w:p>
        </w:tc>
        <w:tc>
          <w:tcPr>
            <w:tcW w:w="1142" w:type="pct"/>
            <w:noWrap/>
            <w:vAlign w:val="bottom"/>
          </w:tcPr>
          <w:p w14:paraId="1D628E99"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 xml:space="preserve">3.49 ± 0.15 </w:t>
            </w:r>
          </w:p>
        </w:tc>
        <w:tc>
          <w:tcPr>
            <w:tcW w:w="1142" w:type="pct"/>
            <w:noWrap/>
            <w:vAlign w:val="bottom"/>
          </w:tcPr>
          <w:p w14:paraId="69053662"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 xml:space="preserve">3.69 ± 0.17 </w:t>
            </w:r>
          </w:p>
        </w:tc>
        <w:tc>
          <w:tcPr>
            <w:tcW w:w="775" w:type="pct"/>
            <w:noWrap/>
            <w:vAlign w:val="bottom"/>
          </w:tcPr>
          <w:p w14:paraId="08042D4A"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0.408</w:t>
            </w:r>
          </w:p>
        </w:tc>
        <w:tc>
          <w:tcPr>
            <w:tcW w:w="1164" w:type="pct"/>
            <w:noWrap/>
            <w:vAlign w:val="bottom"/>
          </w:tcPr>
          <w:p w14:paraId="234A21A3"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NS</w:t>
            </w:r>
          </w:p>
        </w:tc>
      </w:tr>
      <w:tr w:rsidR="00BF3A37" w:rsidRPr="00107D84" w14:paraId="58C79D75" w14:textId="77777777" w:rsidTr="008E06CF">
        <w:trPr>
          <w:trHeight w:val="300"/>
          <w:jc w:val="center"/>
        </w:trPr>
        <w:tc>
          <w:tcPr>
            <w:tcW w:w="775" w:type="pct"/>
            <w:noWrap/>
            <w:vAlign w:val="bottom"/>
          </w:tcPr>
          <w:p w14:paraId="0C75B8A0"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II</w:t>
            </w:r>
          </w:p>
        </w:tc>
        <w:tc>
          <w:tcPr>
            <w:tcW w:w="1142" w:type="pct"/>
            <w:noWrap/>
            <w:vAlign w:val="bottom"/>
          </w:tcPr>
          <w:p w14:paraId="1B3897E3"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 xml:space="preserve">4.71 ± 0.16 </w:t>
            </w:r>
          </w:p>
        </w:tc>
        <w:tc>
          <w:tcPr>
            <w:tcW w:w="1142" w:type="pct"/>
            <w:noWrap/>
            <w:vAlign w:val="bottom"/>
          </w:tcPr>
          <w:p w14:paraId="6527970F"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 xml:space="preserve">5.00 ± 0.19 </w:t>
            </w:r>
          </w:p>
        </w:tc>
        <w:tc>
          <w:tcPr>
            <w:tcW w:w="775" w:type="pct"/>
            <w:noWrap/>
            <w:vAlign w:val="bottom"/>
          </w:tcPr>
          <w:p w14:paraId="3ADB121C"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0.274</w:t>
            </w:r>
          </w:p>
        </w:tc>
        <w:tc>
          <w:tcPr>
            <w:tcW w:w="1164" w:type="pct"/>
            <w:noWrap/>
            <w:vAlign w:val="bottom"/>
          </w:tcPr>
          <w:p w14:paraId="01529916"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NS</w:t>
            </w:r>
          </w:p>
        </w:tc>
      </w:tr>
      <w:tr w:rsidR="00BF3A37" w:rsidRPr="00107D84" w14:paraId="70BD726F" w14:textId="77777777" w:rsidTr="008E06CF">
        <w:trPr>
          <w:trHeight w:val="300"/>
          <w:jc w:val="center"/>
        </w:trPr>
        <w:tc>
          <w:tcPr>
            <w:tcW w:w="775" w:type="pct"/>
            <w:noWrap/>
            <w:vAlign w:val="bottom"/>
          </w:tcPr>
          <w:p w14:paraId="7CF081BF"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III</w:t>
            </w:r>
          </w:p>
        </w:tc>
        <w:tc>
          <w:tcPr>
            <w:tcW w:w="1142" w:type="pct"/>
            <w:noWrap/>
            <w:vAlign w:val="bottom"/>
          </w:tcPr>
          <w:p w14:paraId="31AE6570"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 xml:space="preserve">6.02 ± 0.15 </w:t>
            </w:r>
          </w:p>
        </w:tc>
        <w:tc>
          <w:tcPr>
            <w:tcW w:w="1142" w:type="pct"/>
            <w:noWrap/>
            <w:vAlign w:val="bottom"/>
          </w:tcPr>
          <w:p w14:paraId="0A7646A4"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 xml:space="preserve">6.48 ± 0.20 </w:t>
            </w:r>
          </w:p>
        </w:tc>
        <w:tc>
          <w:tcPr>
            <w:tcW w:w="775" w:type="pct"/>
            <w:noWrap/>
            <w:vAlign w:val="bottom"/>
          </w:tcPr>
          <w:p w14:paraId="7680C9F5"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0.096</w:t>
            </w:r>
          </w:p>
        </w:tc>
        <w:tc>
          <w:tcPr>
            <w:tcW w:w="1164" w:type="pct"/>
            <w:noWrap/>
            <w:vAlign w:val="bottom"/>
          </w:tcPr>
          <w:p w14:paraId="45D0A7AD"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NS</w:t>
            </w:r>
          </w:p>
        </w:tc>
      </w:tr>
      <w:tr w:rsidR="00BF3A37" w:rsidRPr="00107D84" w14:paraId="39F1A3FA" w14:textId="77777777" w:rsidTr="008E06CF">
        <w:trPr>
          <w:trHeight w:val="300"/>
          <w:jc w:val="center"/>
        </w:trPr>
        <w:tc>
          <w:tcPr>
            <w:tcW w:w="775" w:type="pct"/>
            <w:noWrap/>
            <w:vAlign w:val="bottom"/>
          </w:tcPr>
          <w:p w14:paraId="2EDBFD51"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IV</w:t>
            </w:r>
          </w:p>
        </w:tc>
        <w:tc>
          <w:tcPr>
            <w:tcW w:w="1142" w:type="pct"/>
            <w:noWrap/>
            <w:vAlign w:val="bottom"/>
          </w:tcPr>
          <w:p w14:paraId="4891E2F8"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 xml:space="preserve">7.62 ± 0.16 </w:t>
            </w:r>
          </w:p>
        </w:tc>
        <w:tc>
          <w:tcPr>
            <w:tcW w:w="1142" w:type="pct"/>
            <w:noWrap/>
            <w:vAlign w:val="bottom"/>
          </w:tcPr>
          <w:p w14:paraId="1FBD1611"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 xml:space="preserve">8.32 ± 0.23 </w:t>
            </w:r>
          </w:p>
        </w:tc>
        <w:tc>
          <w:tcPr>
            <w:tcW w:w="775" w:type="pct"/>
            <w:noWrap/>
            <w:vAlign w:val="bottom"/>
          </w:tcPr>
          <w:p w14:paraId="34045914"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0.028</w:t>
            </w:r>
          </w:p>
        </w:tc>
        <w:tc>
          <w:tcPr>
            <w:tcW w:w="1164" w:type="pct"/>
            <w:noWrap/>
            <w:vAlign w:val="bottom"/>
          </w:tcPr>
          <w:p w14:paraId="25DA1202"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w:t>
            </w:r>
          </w:p>
        </w:tc>
      </w:tr>
      <w:tr w:rsidR="00BF3A37" w:rsidRPr="00107D84" w14:paraId="359CDC54" w14:textId="77777777" w:rsidTr="008E06CF">
        <w:trPr>
          <w:trHeight w:val="300"/>
          <w:jc w:val="center"/>
        </w:trPr>
        <w:tc>
          <w:tcPr>
            <w:tcW w:w="775" w:type="pct"/>
            <w:noWrap/>
            <w:vAlign w:val="bottom"/>
          </w:tcPr>
          <w:p w14:paraId="062C9214"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V</w:t>
            </w:r>
          </w:p>
        </w:tc>
        <w:tc>
          <w:tcPr>
            <w:tcW w:w="1142" w:type="pct"/>
            <w:noWrap/>
            <w:vAlign w:val="bottom"/>
          </w:tcPr>
          <w:p w14:paraId="76ECBE16"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9.29 ± 0.17</w:t>
            </w:r>
          </w:p>
        </w:tc>
        <w:tc>
          <w:tcPr>
            <w:tcW w:w="1142" w:type="pct"/>
            <w:noWrap/>
            <w:vAlign w:val="bottom"/>
          </w:tcPr>
          <w:p w14:paraId="7345545D"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 xml:space="preserve">10.24 ± 0.27 </w:t>
            </w:r>
          </w:p>
        </w:tc>
        <w:tc>
          <w:tcPr>
            <w:tcW w:w="775" w:type="pct"/>
            <w:noWrap/>
            <w:vAlign w:val="bottom"/>
          </w:tcPr>
          <w:p w14:paraId="45C27616"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0.011</w:t>
            </w:r>
          </w:p>
        </w:tc>
        <w:tc>
          <w:tcPr>
            <w:tcW w:w="1164" w:type="pct"/>
            <w:noWrap/>
            <w:vAlign w:val="bottom"/>
          </w:tcPr>
          <w:p w14:paraId="5038FF09"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w:t>
            </w:r>
          </w:p>
        </w:tc>
      </w:tr>
      <w:tr w:rsidR="00BF3A37" w:rsidRPr="00107D84" w14:paraId="4A60FDCD" w14:textId="77777777" w:rsidTr="008E06CF">
        <w:trPr>
          <w:trHeight w:val="315"/>
          <w:jc w:val="center"/>
        </w:trPr>
        <w:tc>
          <w:tcPr>
            <w:tcW w:w="775" w:type="pct"/>
            <w:noWrap/>
            <w:vAlign w:val="bottom"/>
          </w:tcPr>
          <w:p w14:paraId="5DBD571C"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VI</w:t>
            </w:r>
          </w:p>
        </w:tc>
        <w:tc>
          <w:tcPr>
            <w:tcW w:w="1142" w:type="pct"/>
            <w:noWrap/>
            <w:vAlign w:val="bottom"/>
          </w:tcPr>
          <w:p w14:paraId="43C3A9C9"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 xml:space="preserve">10.99 ± 0.18 </w:t>
            </w:r>
          </w:p>
        </w:tc>
        <w:tc>
          <w:tcPr>
            <w:tcW w:w="1142" w:type="pct"/>
            <w:noWrap/>
            <w:vAlign w:val="bottom"/>
          </w:tcPr>
          <w:p w14:paraId="44554AFA"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 xml:space="preserve">12.18 ± 0.29 </w:t>
            </w:r>
          </w:p>
        </w:tc>
        <w:tc>
          <w:tcPr>
            <w:tcW w:w="775" w:type="pct"/>
            <w:noWrap/>
            <w:vAlign w:val="bottom"/>
          </w:tcPr>
          <w:p w14:paraId="172A3330"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0.004</w:t>
            </w:r>
          </w:p>
        </w:tc>
        <w:tc>
          <w:tcPr>
            <w:tcW w:w="1164" w:type="pct"/>
            <w:noWrap/>
            <w:vAlign w:val="bottom"/>
          </w:tcPr>
          <w:p w14:paraId="48FA6E29" w14:textId="77777777" w:rsidR="00BF3A37" w:rsidRPr="00107D84" w:rsidRDefault="00BF3A37" w:rsidP="00107D84">
            <w:pPr>
              <w:spacing w:after="0" w:line="480" w:lineRule="auto"/>
              <w:jc w:val="center"/>
              <w:rPr>
                <w:rFonts w:ascii="Arial" w:eastAsia="Times New Roman" w:hAnsi="Arial" w:cs="Arial"/>
                <w:lang w:eastAsia="en-IN"/>
              </w:rPr>
            </w:pPr>
            <w:r w:rsidRPr="00107D84">
              <w:rPr>
                <w:rFonts w:ascii="Arial" w:eastAsia="Times New Roman" w:hAnsi="Arial" w:cs="Arial"/>
                <w:lang w:eastAsia="en-IN"/>
              </w:rPr>
              <w:t>**</w:t>
            </w:r>
          </w:p>
        </w:tc>
      </w:tr>
    </w:tbl>
    <w:p w14:paraId="05F57253" w14:textId="77777777" w:rsidR="00BF3A37" w:rsidRPr="00F06FB0" w:rsidRDefault="00107D84" w:rsidP="00F06FB0">
      <w:pPr>
        <w:spacing w:after="120" w:line="240" w:lineRule="auto"/>
        <w:rPr>
          <w:rFonts w:ascii="Arial" w:hAnsi="Arial" w:cs="Arial"/>
          <w:sz w:val="20"/>
          <w:szCs w:val="20"/>
        </w:rPr>
      </w:pPr>
      <w:r w:rsidRPr="00F06FB0">
        <w:rPr>
          <w:rFonts w:ascii="Arial" w:hAnsi="Arial" w:cs="Arial"/>
          <w:sz w:val="20"/>
          <w:szCs w:val="20"/>
        </w:rPr>
        <w:t>NS – Non-significant; *</w:t>
      </w:r>
      <w:r w:rsidR="00F06FB0" w:rsidRPr="00F06FB0">
        <w:rPr>
          <w:rFonts w:ascii="Arial" w:hAnsi="Arial" w:cs="Arial"/>
          <w:sz w:val="20"/>
          <w:szCs w:val="20"/>
        </w:rPr>
        <w:t>Significant; **highly significant</w:t>
      </w:r>
    </w:p>
    <w:p w14:paraId="342F8D41" w14:textId="77777777" w:rsidR="00BF3A37" w:rsidRPr="00107D84" w:rsidRDefault="00BF3A37" w:rsidP="00107D84">
      <w:pPr>
        <w:spacing w:after="120" w:line="240" w:lineRule="auto"/>
        <w:jc w:val="center"/>
        <w:rPr>
          <w:rFonts w:ascii="Arial" w:hAnsi="Arial" w:cs="Arial"/>
          <w:b/>
          <w:sz w:val="20"/>
          <w:szCs w:val="20"/>
        </w:rPr>
      </w:pPr>
      <w:r w:rsidRPr="00107D84">
        <w:rPr>
          <w:rFonts w:ascii="Arial" w:hAnsi="Arial" w:cs="Arial"/>
          <w:noProof/>
          <w:szCs w:val="20"/>
          <w:lang w:eastAsia="en-IN"/>
        </w:rPr>
        <w:drawing>
          <wp:inline distT="0" distB="0" distL="0" distR="0" wp14:anchorId="5295014C" wp14:editId="395F9F6D">
            <wp:extent cx="5731510" cy="2648585"/>
            <wp:effectExtent l="0" t="0" r="2540" b="18415"/>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4ACBCF" w14:textId="77777777" w:rsidR="004E54F0" w:rsidRPr="00107D84" w:rsidRDefault="004E54F0" w:rsidP="00107D84">
      <w:pPr>
        <w:spacing w:before="280" w:after="0" w:line="240" w:lineRule="auto"/>
        <w:ind w:firstLine="720"/>
        <w:jc w:val="both"/>
        <w:rPr>
          <w:rFonts w:ascii="Arial" w:hAnsi="Arial" w:cs="Arial"/>
          <w:sz w:val="20"/>
          <w:szCs w:val="20"/>
        </w:rPr>
      </w:pPr>
      <w:r w:rsidRPr="00107D84">
        <w:rPr>
          <w:rFonts w:ascii="Arial" w:hAnsi="Arial" w:cs="Arial"/>
          <w:sz w:val="20"/>
          <w:szCs w:val="20"/>
        </w:rPr>
        <w:t>The variation in body weight of lambs between the two groups was significant from 45 to 90 days since, the lambs were solely dependent on suckling/mothers milk during the initial phase of their life</w:t>
      </w:r>
      <w:r w:rsidR="00386A5D" w:rsidRPr="00107D84">
        <w:rPr>
          <w:rFonts w:ascii="Arial" w:hAnsi="Arial" w:cs="Arial"/>
          <w:sz w:val="20"/>
          <w:szCs w:val="20"/>
        </w:rPr>
        <w:t xml:space="preserve"> and the ewes were of similar body weight/body condition and the level of milk production from the ewes from both the groups remained uniform, resulting in comparable body weight of lambs of both the groups.</w:t>
      </w:r>
      <w:r w:rsidRPr="00107D84">
        <w:rPr>
          <w:rFonts w:ascii="Arial" w:hAnsi="Arial" w:cs="Arial"/>
          <w:sz w:val="20"/>
          <w:szCs w:val="20"/>
        </w:rPr>
        <w:t xml:space="preserve"> The variation in body weight of lambs at later stages of suckling i.e. 45 days onwards could probably be due to the better milk production ability of their dams as they were raised </w:t>
      </w:r>
      <w:r w:rsidR="002803AA" w:rsidRPr="00107D84">
        <w:rPr>
          <w:rFonts w:ascii="Arial" w:hAnsi="Arial" w:cs="Arial"/>
          <w:sz w:val="20"/>
          <w:szCs w:val="20"/>
        </w:rPr>
        <w:t>on an additional ration (Steaming-up)</w:t>
      </w:r>
      <w:r w:rsidR="00386A5D" w:rsidRPr="00107D84">
        <w:rPr>
          <w:rFonts w:ascii="Arial" w:hAnsi="Arial" w:cs="Arial"/>
          <w:sz w:val="20"/>
          <w:szCs w:val="20"/>
        </w:rPr>
        <w:t xml:space="preserve"> and could also probably be due to the their varied ability to consume solid feed stuffs available.</w:t>
      </w:r>
      <w:r w:rsidRPr="00107D84">
        <w:rPr>
          <w:rFonts w:ascii="Arial" w:hAnsi="Arial" w:cs="Arial"/>
          <w:sz w:val="20"/>
          <w:szCs w:val="20"/>
        </w:rPr>
        <w:t>. Similar finding was recorded by Karakus and Atmaca (2016)</w:t>
      </w:r>
      <w:r w:rsidR="00B93FDF" w:rsidRPr="00107D84">
        <w:rPr>
          <w:rFonts w:ascii="Arial" w:hAnsi="Arial" w:cs="Arial"/>
          <w:sz w:val="20"/>
          <w:szCs w:val="20"/>
        </w:rPr>
        <w:t xml:space="preserve"> wherein, a positive correlation between body weight at lambing and BCS with respect to growth rate of lambs was observed</w:t>
      </w:r>
      <w:r w:rsidRPr="00107D84">
        <w:rPr>
          <w:rFonts w:ascii="Arial" w:hAnsi="Arial" w:cs="Arial"/>
          <w:sz w:val="20"/>
          <w:szCs w:val="20"/>
        </w:rPr>
        <w:t xml:space="preserve"> and comparable results were also reported by Idris </w:t>
      </w:r>
      <w:r w:rsidRPr="00107D84">
        <w:rPr>
          <w:rFonts w:ascii="Arial" w:hAnsi="Arial" w:cs="Arial"/>
          <w:i/>
          <w:sz w:val="20"/>
          <w:szCs w:val="20"/>
        </w:rPr>
        <w:t>et al</w:t>
      </w:r>
      <w:r w:rsidRPr="00107D84">
        <w:rPr>
          <w:rFonts w:ascii="Arial" w:hAnsi="Arial" w:cs="Arial"/>
          <w:sz w:val="20"/>
          <w:szCs w:val="20"/>
        </w:rPr>
        <w:t>. (2011)</w:t>
      </w:r>
      <w:r w:rsidR="002803AA" w:rsidRPr="00107D84">
        <w:rPr>
          <w:rFonts w:ascii="Arial" w:hAnsi="Arial" w:cs="Arial"/>
          <w:sz w:val="20"/>
          <w:szCs w:val="20"/>
        </w:rPr>
        <w:t>,</w:t>
      </w:r>
      <w:r w:rsidRPr="00107D84">
        <w:rPr>
          <w:rFonts w:ascii="Arial" w:hAnsi="Arial" w:cs="Arial"/>
          <w:sz w:val="20"/>
          <w:szCs w:val="20"/>
        </w:rPr>
        <w:t xml:space="preserve"> </w:t>
      </w:r>
      <w:r w:rsidR="002803AA" w:rsidRPr="00107D84">
        <w:rPr>
          <w:rFonts w:ascii="Arial" w:hAnsi="Arial" w:cs="Arial"/>
          <w:sz w:val="20"/>
          <w:szCs w:val="20"/>
        </w:rPr>
        <w:t>wherein, it was</w:t>
      </w:r>
      <w:r w:rsidRPr="00107D84">
        <w:rPr>
          <w:rFonts w:ascii="Arial" w:hAnsi="Arial" w:cs="Arial"/>
          <w:sz w:val="20"/>
          <w:szCs w:val="20"/>
        </w:rPr>
        <w:t xml:space="preserve"> revealed that, providing pre-partum supplementation to ewes, enhanced lambs daily growth rate up to 90 days.</w:t>
      </w:r>
    </w:p>
    <w:p w14:paraId="13798BD5" w14:textId="77777777" w:rsidR="00BF3A37" w:rsidRPr="00107D84" w:rsidRDefault="00BF3A37" w:rsidP="00107D84">
      <w:pPr>
        <w:pStyle w:val="ListParagraph"/>
        <w:numPr>
          <w:ilvl w:val="0"/>
          <w:numId w:val="3"/>
        </w:numPr>
        <w:spacing w:after="120" w:line="240" w:lineRule="auto"/>
        <w:ind w:left="284"/>
        <w:rPr>
          <w:rFonts w:ascii="Arial" w:hAnsi="Arial" w:cs="Arial"/>
          <w:b/>
          <w:sz w:val="20"/>
          <w:szCs w:val="20"/>
        </w:rPr>
      </w:pPr>
      <w:r w:rsidRPr="00107D84">
        <w:rPr>
          <w:rFonts w:ascii="Arial" w:hAnsi="Arial" w:cs="Arial"/>
          <w:b/>
          <w:sz w:val="20"/>
          <w:szCs w:val="20"/>
        </w:rPr>
        <w:t xml:space="preserve">Average daily gain (ADG) in lambs.  </w:t>
      </w:r>
    </w:p>
    <w:p w14:paraId="38F636BB" w14:textId="77777777" w:rsidR="00BF3A37" w:rsidRPr="00107D84" w:rsidRDefault="00BF3A37" w:rsidP="00107D84">
      <w:pPr>
        <w:spacing w:after="120" w:line="240" w:lineRule="auto"/>
        <w:ind w:firstLine="720"/>
        <w:jc w:val="both"/>
        <w:rPr>
          <w:rFonts w:ascii="Arial" w:eastAsia="Times New Roman" w:hAnsi="Arial" w:cs="Arial"/>
          <w:sz w:val="20"/>
          <w:szCs w:val="20"/>
          <w:lang w:eastAsia="en-IN"/>
        </w:rPr>
      </w:pPr>
      <w:r w:rsidRPr="00107D84">
        <w:rPr>
          <w:rFonts w:ascii="Arial" w:hAnsi="Arial" w:cs="Arial"/>
          <w:bCs/>
          <w:sz w:val="20"/>
          <w:szCs w:val="20"/>
        </w:rPr>
        <w:t xml:space="preserve">The average ADG (g/d) of pre-weaning lambs at </w:t>
      </w:r>
      <w:r w:rsidRPr="00107D84">
        <w:rPr>
          <w:rFonts w:ascii="Arial" w:eastAsia="Times New Roman" w:hAnsi="Arial" w:cs="Arial"/>
          <w:sz w:val="20"/>
          <w:szCs w:val="20"/>
          <w:lang w:eastAsia="en-IN"/>
        </w:rPr>
        <w:t>I, II, III, IV, V and VI fortnight of G-I was 65.10 ± 1.83, 81.30 ± 1.32, 87.06 ± 1.51, 106.8 ± 0.54, 111.4 ± 1.45 and 113.0 ± 1.82, respectively. Whereas for G-II it was 71.13 ± 1.19, 87.54 ± 1.51, 98.82 ± 1.91, 122.7 ± 3.35, 127.9 ± 2.79 and 129.2 ± 2.53, respectively</w:t>
      </w:r>
      <w:r w:rsidR="00B93FDF" w:rsidRPr="00107D84">
        <w:rPr>
          <w:rFonts w:ascii="Arial" w:eastAsia="Times New Roman" w:hAnsi="Arial" w:cs="Arial"/>
          <w:sz w:val="20"/>
          <w:szCs w:val="20"/>
          <w:lang w:eastAsia="en-IN"/>
        </w:rPr>
        <w:t xml:space="preserve"> (</w:t>
      </w:r>
      <w:r w:rsidR="00107D84" w:rsidRPr="00107D84">
        <w:rPr>
          <w:rFonts w:ascii="Arial" w:hAnsi="Arial" w:cs="Arial"/>
          <w:bCs/>
          <w:sz w:val="20"/>
          <w:szCs w:val="20"/>
        </w:rPr>
        <w:t xml:space="preserve">Table </w:t>
      </w:r>
      <w:r w:rsidR="00B93FDF" w:rsidRPr="00107D84">
        <w:rPr>
          <w:rFonts w:ascii="Arial" w:hAnsi="Arial" w:cs="Arial"/>
          <w:bCs/>
          <w:sz w:val="20"/>
          <w:szCs w:val="20"/>
        </w:rPr>
        <w:t xml:space="preserve">3 and </w:t>
      </w:r>
      <w:r w:rsidR="00107D84" w:rsidRPr="00107D84">
        <w:rPr>
          <w:rFonts w:ascii="Arial" w:hAnsi="Arial" w:cs="Arial"/>
          <w:bCs/>
          <w:sz w:val="20"/>
          <w:szCs w:val="20"/>
        </w:rPr>
        <w:t>Figure 4</w:t>
      </w:r>
      <w:r w:rsidR="00B93FDF" w:rsidRPr="00107D84">
        <w:rPr>
          <w:rFonts w:ascii="Arial" w:hAnsi="Arial" w:cs="Arial"/>
          <w:bCs/>
          <w:sz w:val="20"/>
          <w:szCs w:val="20"/>
        </w:rPr>
        <w:t>)</w:t>
      </w:r>
      <w:r w:rsidRPr="00107D84">
        <w:rPr>
          <w:rFonts w:ascii="Arial" w:eastAsia="Times New Roman" w:hAnsi="Arial" w:cs="Arial"/>
          <w:sz w:val="20"/>
          <w:szCs w:val="20"/>
          <w:lang w:eastAsia="en-IN"/>
        </w:rPr>
        <w:t xml:space="preserve">. All the six fortnightly recordings pertaining to ADG of pre-weaning lambs in G-I and G-II, showed significantly </w:t>
      </w:r>
      <w:r w:rsidRPr="00107D84">
        <w:rPr>
          <w:rFonts w:ascii="Arial" w:hAnsi="Arial" w:cs="Arial"/>
          <w:bCs/>
          <w:sz w:val="20"/>
          <w:szCs w:val="20"/>
        </w:rPr>
        <w:t>(</w:t>
      </w:r>
      <w:r w:rsidR="004E54F0" w:rsidRPr="00107D84">
        <w:rPr>
          <w:rFonts w:ascii="Arial" w:hAnsi="Arial" w:cs="Arial"/>
          <w:bCs/>
          <w:i/>
          <w:sz w:val="20"/>
          <w:szCs w:val="20"/>
        </w:rPr>
        <w:t>p</w:t>
      </w:r>
      <w:r w:rsidRPr="00107D84">
        <w:rPr>
          <w:rFonts w:ascii="Arial" w:hAnsi="Arial" w:cs="Arial"/>
          <w:bCs/>
          <w:sz w:val="20"/>
          <w:szCs w:val="20"/>
        </w:rPr>
        <w:t>&lt;0.05)</w:t>
      </w:r>
      <w:r w:rsidRPr="00107D84">
        <w:rPr>
          <w:rFonts w:ascii="Arial" w:eastAsia="Times New Roman" w:hAnsi="Arial" w:cs="Arial"/>
          <w:sz w:val="20"/>
          <w:szCs w:val="20"/>
          <w:lang w:eastAsia="en-IN"/>
        </w:rPr>
        <w:t xml:space="preserve"> higher difference. </w:t>
      </w:r>
    </w:p>
    <w:p w14:paraId="589E814B" w14:textId="77777777" w:rsidR="00B63490" w:rsidRPr="00107D84" w:rsidRDefault="00B63490" w:rsidP="00107D84">
      <w:pPr>
        <w:spacing w:before="280" w:after="0" w:line="240" w:lineRule="auto"/>
        <w:ind w:firstLine="720"/>
        <w:jc w:val="both"/>
        <w:rPr>
          <w:rFonts w:ascii="Arial" w:hAnsi="Arial" w:cs="Arial"/>
          <w:color w:val="000000"/>
          <w:sz w:val="20"/>
          <w:szCs w:val="20"/>
        </w:rPr>
      </w:pPr>
      <w:r w:rsidRPr="00107D84">
        <w:rPr>
          <w:rFonts w:ascii="Arial" w:hAnsi="Arial" w:cs="Arial"/>
          <w:color w:val="000000"/>
          <w:sz w:val="20"/>
          <w:szCs w:val="20"/>
        </w:rPr>
        <w:t>The variation in ADG between the groups was significant from birth to 90 days of age. This variation could be due to nutrient intake through the milk</w:t>
      </w:r>
      <w:r w:rsidR="00B93FDF" w:rsidRPr="00107D84">
        <w:rPr>
          <w:rFonts w:ascii="Arial" w:hAnsi="Arial" w:cs="Arial"/>
          <w:color w:val="000000"/>
          <w:sz w:val="20"/>
          <w:szCs w:val="20"/>
        </w:rPr>
        <w:t>,</w:t>
      </w:r>
      <w:r w:rsidRPr="00107D84">
        <w:rPr>
          <w:rFonts w:ascii="Arial" w:hAnsi="Arial" w:cs="Arial"/>
          <w:color w:val="000000"/>
          <w:sz w:val="20"/>
          <w:szCs w:val="20"/>
        </w:rPr>
        <w:t xml:space="preserve"> suckled by the lambs from the ewes, which were reared on a higher plane of nutrition during pre-lambing phase (steaming up). </w:t>
      </w:r>
      <w:r w:rsidR="00B93FDF" w:rsidRPr="00107D84">
        <w:rPr>
          <w:rFonts w:ascii="Arial" w:hAnsi="Arial" w:cs="Arial"/>
          <w:color w:val="000000"/>
          <w:sz w:val="20"/>
          <w:szCs w:val="20"/>
        </w:rPr>
        <w:t xml:space="preserve">The </w:t>
      </w:r>
      <w:r w:rsidRPr="00107D84">
        <w:rPr>
          <w:rFonts w:ascii="Arial" w:hAnsi="Arial" w:cs="Arial"/>
          <w:color w:val="000000"/>
          <w:sz w:val="20"/>
          <w:szCs w:val="20"/>
        </w:rPr>
        <w:t xml:space="preserve">ADG of lambs </w:t>
      </w:r>
      <w:r w:rsidRPr="00107D84">
        <w:rPr>
          <w:rFonts w:ascii="Arial" w:hAnsi="Arial" w:cs="Arial"/>
          <w:color w:val="000000"/>
          <w:sz w:val="20"/>
          <w:szCs w:val="20"/>
        </w:rPr>
        <w:lastRenderedPageBreak/>
        <w:t>was better and improved according to the age since, the animals were lactated efficiently by better BCS ewes and also were in phase of growth. The results were in agreement with multiple researchers (</w:t>
      </w:r>
      <w:proofErr w:type="spellStart"/>
      <w:r w:rsidRPr="00107D84">
        <w:rPr>
          <w:rFonts w:ascii="Arial" w:hAnsi="Arial" w:cs="Arial"/>
          <w:color w:val="000000"/>
          <w:sz w:val="20"/>
          <w:szCs w:val="20"/>
        </w:rPr>
        <w:t>Hayavadana</w:t>
      </w:r>
      <w:proofErr w:type="spellEnd"/>
      <w:r w:rsidRPr="00107D84">
        <w:rPr>
          <w:rFonts w:ascii="Arial" w:hAnsi="Arial" w:cs="Arial"/>
          <w:color w:val="000000"/>
          <w:sz w:val="20"/>
          <w:szCs w:val="20"/>
        </w:rPr>
        <w:t xml:space="preserve"> </w:t>
      </w:r>
      <w:r w:rsidRPr="00107D84">
        <w:rPr>
          <w:rFonts w:ascii="Arial" w:hAnsi="Arial" w:cs="Arial"/>
          <w:i/>
          <w:color w:val="000000"/>
          <w:sz w:val="20"/>
          <w:szCs w:val="20"/>
        </w:rPr>
        <w:t>et al</w:t>
      </w:r>
      <w:r w:rsidRPr="00107D84">
        <w:rPr>
          <w:rFonts w:ascii="Arial" w:hAnsi="Arial" w:cs="Arial"/>
          <w:color w:val="000000"/>
          <w:sz w:val="20"/>
          <w:szCs w:val="20"/>
        </w:rPr>
        <w:t xml:space="preserve">., 2024, </w:t>
      </w:r>
      <w:proofErr w:type="spellStart"/>
      <w:r w:rsidRPr="00107D84">
        <w:rPr>
          <w:rFonts w:ascii="Arial" w:hAnsi="Arial" w:cs="Arial"/>
          <w:color w:val="000000"/>
          <w:sz w:val="20"/>
          <w:szCs w:val="20"/>
        </w:rPr>
        <w:t>Rangamma</w:t>
      </w:r>
      <w:proofErr w:type="spellEnd"/>
      <w:r w:rsidRPr="00107D84">
        <w:rPr>
          <w:rFonts w:ascii="Arial" w:hAnsi="Arial" w:cs="Arial"/>
          <w:color w:val="000000"/>
          <w:sz w:val="20"/>
          <w:szCs w:val="20"/>
        </w:rPr>
        <w:t xml:space="preserve"> </w:t>
      </w:r>
      <w:r w:rsidRPr="00107D84">
        <w:rPr>
          <w:rFonts w:ascii="Arial" w:hAnsi="Arial" w:cs="Arial"/>
          <w:i/>
          <w:color w:val="000000"/>
          <w:sz w:val="20"/>
          <w:szCs w:val="20"/>
        </w:rPr>
        <w:t>et al.</w:t>
      </w:r>
      <w:r w:rsidRPr="00107D84">
        <w:rPr>
          <w:rFonts w:ascii="Arial" w:hAnsi="Arial" w:cs="Arial"/>
          <w:color w:val="000000"/>
          <w:sz w:val="20"/>
          <w:szCs w:val="20"/>
        </w:rPr>
        <w:t xml:space="preserve">, 2023, </w:t>
      </w:r>
      <w:proofErr w:type="spellStart"/>
      <w:r w:rsidRPr="00107D84">
        <w:rPr>
          <w:rFonts w:ascii="Arial" w:hAnsi="Arial" w:cs="Arial"/>
          <w:color w:val="000000"/>
          <w:sz w:val="20"/>
          <w:szCs w:val="20"/>
        </w:rPr>
        <w:t>Lashein</w:t>
      </w:r>
      <w:proofErr w:type="spellEnd"/>
      <w:r w:rsidRPr="00107D84">
        <w:rPr>
          <w:rFonts w:ascii="Arial" w:hAnsi="Arial" w:cs="Arial"/>
          <w:color w:val="000000"/>
          <w:sz w:val="20"/>
          <w:szCs w:val="20"/>
        </w:rPr>
        <w:t xml:space="preserve"> </w:t>
      </w:r>
      <w:r w:rsidRPr="00107D84">
        <w:rPr>
          <w:rFonts w:ascii="Arial" w:hAnsi="Arial" w:cs="Arial"/>
          <w:i/>
          <w:color w:val="000000"/>
          <w:sz w:val="20"/>
          <w:szCs w:val="20"/>
        </w:rPr>
        <w:t>et al</w:t>
      </w:r>
      <w:r w:rsidRPr="00107D84">
        <w:rPr>
          <w:rFonts w:ascii="Arial" w:hAnsi="Arial" w:cs="Arial"/>
          <w:color w:val="000000"/>
          <w:sz w:val="20"/>
          <w:szCs w:val="20"/>
        </w:rPr>
        <w:t xml:space="preserve">., 2019 and Chaturvedi </w:t>
      </w:r>
      <w:r w:rsidRPr="00107D84">
        <w:rPr>
          <w:rFonts w:ascii="Arial" w:hAnsi="Arial" w:cs="Arial"/>
          <w:i/>
          <w:color w:val="000000"/>
          <w:sz w:val="20"/>
          <w:szCs w:val="20"/>
        </w:rPr>
        <w:t>et al</w:t>
      </w:r>
      <w:r w:rsidRPr="00107D84">
        <w:rPr>
          <w:rFonts w:ascii="Arial" w:hAnsi="Arial" w:cs="Arial"/>
          <w:color w:val="000000"/>
          <w:sz w:val="20"/>
          <w:szCs w:val="20"/>
        </w:rPr>
        <w:t>., 20</w:t>
      </w:r>
      <w:r w:rsidR="009F5C98">
        <w:rPr>
          <w:rFonts w:ascii="Arial" w:hAnsi="Arial" w:cs="Arial"/>
          <w:color w:val="000000"/>
          <w:sz w:val="20"/>
          <w:szCs w:val="20"/>
        </w:rPr>
        <w:t>0</w:t>
      </w:r>
      <w:r w:rsidRPr="00107D84">
        <w:rPr>
          <w:rFonts w:ascii="Arial" w:hAnsi="Arial" w:cs="Arial"/>
          <w:color w:val="000000"/>
          <w:sz w:val="20"/>
          <w:szCs w:val="20"/>
        </w:rPr>
        <w:t>3).</w:t>
      </w:r>
    </w:p>
    <w:p w14:paraId="53D30086" w14:textId="77777777" w:rsidR="004E54F0" w:rsidRPr="00107D84" w:rsidRDefault="004E54F0" w:rsidP="00107D84">
      <w:pPr>
        <w:spacing w:after="120" w:line="240" w:lineRule="auto"/>
        <w:jc w:val="center"/>
        <w:rPr>
          <w:rFonts w:ascii="Arial" w:eastAsia="Times New Roman" w:hAnsi="Arial" w:cs="Arial"/>
          <w:b/>
          <w:bCs/>
          <w:sz w:val="20"/>
          <w:szCs w:val="20"/>
          <w:lang w:eastAsia="en-IN"/>
        </w:rPr>
      </w:pPr>
    </w:p>
    <w:p w14:paraId="60C7EC32" w14:textId="77777777" w:rsidR="00BF3A37" w:rsidRPr="00107D84" w:rsidRDefault="00BF3A37" w:rsidP="00107D84">
      <w:pPr>
        <w:spacing w:after="120" w:line="480" w:lineRule="auto"/>
        <w:jc w:val="center"/>
        <w:rPr>
          <w:rFonts w:ascii="Arial" w:hAnsi="Arial" w:cs="Arial"/>
          <w:sz w:val="20"/>
          <w:szCs w:val="20"/>
        </w:rPr>
      </w:pPr>
      <w:r w:rsidRPr="00107D84">
        <w:rPr>
          <w:rFonts w:ascii="Arial" w:eastAsia="Times New Roman" w:hAnsi="Arial" w:cs="Arial"/>
          <w:b/>
          <w:bCs/>
          <w:sz w:val="20"/>
          <w:szCs w:val="20"/>
          <w:lang w:eastAsia="en-IN"/>
        </w:rPr>
        <w:t xml:space="preserve">Table 3: </w:t>
      </w:r>
      <w:r w:rsidRPr="00107D84">
        <w:rPr>
          <w:rFonts w:ascii="Arial" w:eastAsia="Times New Roman" w:hAnsi="Arial" w:cs="Arial"/>
          <w:b/>
          <w:bCs/>
          <w:sz w:val="20"/>
          <w:szCs w:val="20"/>
        </w:rPr>
        <w:t>Average daily gain (g/d) in lambs during the experimental period.</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2120"/>
        <w:gridCol w:w="2120"/>
        <w:gridCol w:w="1402"/>
        <w:gridCol w:w="2165"/>
      </w:tblGrid>
      <w:tr w:rsidR="00BF3A37" w:rsidRPr="00107D84" w14:paraId="1753BEDB" w14:textId="77777777" w:rsidTr="00F06FB0">
        <w:trPr>
          <w:trHeight w:val="300"/>
          <w:jc w:val="center"/>
        </w:trPr>
        <w:tc>
          <w:tcPr>
            <w:tcW w:w="669" w:type="pct"/>
            <w:noWrap/>
            <w:vAlign w:val="bottom"/>
          </w:tcPr>
          <w:p w14:paraId="70BD19FF" w14:textId="77777777" w:rsidR="00BF3A37" w:rsidRPr="00107D84" w:rsidRDefault="00BF3A37" w:rsidP="00107D84">
            <w:pPr>
              <w:spacing w:after="0" w:line="480" w:lineRule="auto"/>
              <w:jc w:val="center"/>
              <w:rPr>
                <w:rFonts w:ascii="Arial" w:eastAsia="Times New Roman" w:hAnsi="Arial" w:cs="Arial"/>
                <w:b/>
                <w:sz w:val="20"/>
                <w:szCs w:val="20"/>
                <w:lang w:eastAsia="en-IN"/>
              </w:rPr>
            </w:pPr>
            <w:r w:rsidRPr="00107D84">
              <w:rPr>
                <w:rFonts w:ascii="Arial" w:eastAsia="Times New Roman" w:hAnsi="Arial" w:cs="Arial"/>
                <w:b/>
                <w:sz w:val="20"/>
                <w:szCs w:val="20"/>
                <w:lang w:eastAsia="en-IN"/>
              </w:rPr>
              <w:t>Fortnight  </w:t>
            </w:r>
          </w:p>
        </w:tc>
        <w:tc>
          <w:tcPr>
            <w:tcW w:w="1176" w:type="pct"/>
            <w:noWrap/>
            <w:vAlign w:val="bottom"/>
          </w:tcPr>
          <w:p w14:paraId="219B31B1" w14:textId="77777777" w:rsidR="00BF3A37" w:rsidRPr="00107D84" w:rsidRDefault="00BF3A37" w:rsidP="00107D84">
            <w:pPr>
              <w:spacing w:after="0" w:line="480" w:lineRule="auto"/>
              <w:jc w:val="center"/>
              <w:rPr>
                <w:rFonts w:ascii="Arial" w:eastAsia="Times New Roman" w:hAnsi="Arial" w:cs="Arial"/>
                <w:b/>
                <w:sz w:val="20"/>
                <w:szCs w:val="20"/>
                <w:lang w:eastAsia="en-IN"/>
              </w:rPr>
            </w:pPr>
            <w:r w:rsidRPr="00107D84">
              <w:rPr>
                <w:rFonts w:ascii="Arial" w:eastAsia="Times New Roman" w:hAnsi="Arial" w:cs="Arial"/>
                <w:b/>
                <w:sz w:val="20"/>
                <w:szCs w:val="20"/>
                <w:lang w:eastAsia="en-IN"/>
              </w:rPr>
              <w:t>G-I</w:t>
            </w:r>
          </w:p>
        </w:tc>
        <w:tc>
          <w:tcPr>
            <w:tcW w:w="1176" w:type="pct"/>
            <w:noWrap/>
            <w:vAlign w:val="bottom"/>
          </w:tcPr>
          <w:p w14:paraId="59CE1610" w14:textId="77777777" w:rsidR="00BF3A37" w:rsidRPr="00107D84" w:rsidRDefault="00BF3A37" w:rsidP="00107D84">
            <w:pPr>
              <w:spacing w:after="0" w:line="480" w:lineRule="auto"/>
              <w:jc w:val="center"/>
              <w:rPr>
                <w:rFonts w:ascii="Arial" w:eastAsia="Times New Roman" w:hAnsi="Arial" w:cs="Arial"/>
                <w:b/>
                <w:sz w:val="20"/>
                <w:szCs w:val="20"/>
                <w:lang w:eastAsia="en-IN"/>
              </w:rPr>
            </w:pPr>
            <w:r w:rsidRPr="00107D84">
              <w:rPr>
                <w:rFonts w:ascii="Arial" w:eastAsia="Times New Roman" w:hAnsi="Arial" w:cs="Arial"/>
                <w:b/>
                <w:sz w:val="20"/>
                <w:szCs w:val="20"/>
                <w:lang w:eastAsia="en-IN"/>
              </w:rPr>
              <w:t>G-II</w:t>
            </w:r>
          </w:p>
        </w:tc>
        <w:tc>
          <w:tcPr>
            <w:tcW w:w="778" w:type="pct"/>
            <w:noWrap/>
            <w:vAlign w:val="bottom"/>
          </w:tcPr>
          <w:p w14:paraId="52313795" w14:textId="77777777" w:rsidR="00BF3A37" w:rsidRPr="00107D84" w:rsidRDefault="00BF3A37" w:rsidP="00107D84">
            <w:pPr>
              <w:spacing w:after="0" w:line="480" w:lineRule="auto"/>
              <w:jc w:val="center"/>
              <w:rPr>
                <w:rFonts w:ascii="Arial" w:eastAsia="Times New Roman" w:hAnsi="Arial" w:cs="Arial"/>
                <w:b/>
                <w:sz w:val="20"/>
                <w:szCs w:val="20"/>
                <w:lang w:eastAsia="en-IN"/>
              </w:rPr>
            </w:pPr>
            <w:r w:rsidRPr="00107D84">
              <w:rPr>
                <w:rFonts w:ascii="Arial" w:eastAsia="Times New Roman" w:hAnsi="Arial" w:cs="Arial"/>
                <w:b/>
                <w:sz w:val="20"/>
                <w:szCs w:val="20"/>
                <w:lang w:eastAsia="en-IN"/>
              </w:rPr>
              <w:t>P value</w:t>
            </w:r>
          </w:p>
        </w:tc>
        <w:tc>
          <w:tcPr>
            <w:tcW w:w="1201" w:type="pct"/>
            <w:noWrap/>
            <w:vAlign w:val="bottom"/>
          </w:tcPr>
          <w:p w14:paraId="452E2BD1" w14:textId="77777777" w:rsidR="00BF3A37" w:rsidRPr="00107D84" w:rsidRDefault="00BF3A37" w:rsidP="00107D84">
            <w:pPr>
              <w:spacing w:after="0" w:line="480" w:lineRule="auto"/>
              <w:jc w:val="center"/>
              <w:rPr>
                <w:rFonts w:ascii="Arial" w:eastAsia="Times New Roman" w:hAnsi="Arial" w:cs="Arial"/>
                <w:b/>
                <w:sz w:val="20"/>
                <w:szCs w:val="20"/>
                <w:lang w:eastAsia="en-IN"/>
              </w:rPr>
            </w:pPr>
            <w:r w:rsidRPr="00107D84">
              <w:rPr>
                <w:rFonts w:ascii="Arial" w:eastAsia="Times New Roman" w:hAnsi="Arial" w:cs="Arial"/>
                <w:b/>
                <w:sz w:val="20"/>
                <w:szCs w:val="20"/>
                <w:lang w:eastAsia="en-IN"/>
              </w:rPr>
              <w:t xml:space="preserve">Significance </w:t>
            </w:r>
          </w:p>
        </w:tc>
      </w:tr>
      <w:tr w:rsidR="00BF3A37" w:rsidRPr="00107D84" w14:paraId="5C22B942" w14:textId="77777777" w:rsidTr="00F06FB0">
        <w:trPr>
          <w:trHeight w:val="300"/>
          <w:jc w:val="center"/>
        </w:trPr>
        <w:tc>
          <w:tcPr>
            <w:tcW w:w="669" w:type="pct"/>
            <w:noWrap/>
            <w:vAlign w:val="bottom"/>
          </w:tcPr>
          <w:p w14:paraId="02CD8771" w14:textId="77777777"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I</w:t>
            </w:r>
          </w:p>
        </w:tc>
        <w:tc>
          <w:tcPr>
            <w:tcW w:w="1176" w:type="pct"/>
            <w:noWrap/>
            <w:vAlign w:val="bottom"/>
          </w:tcPr>
          <w:p w14:paraId="21D1B027" w14:textId="77777777"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65.10 ± 1.83</w:t>
            </w:r>
          </w:p>
        </w:tc>
        <w:tc>
          <w:tcPr>
            <w:tcW w:w="1176" w:type="pct"/>
            <w:noWrap/>
            <w:vAlign w:val="bottom"/>
          </w:tcPr>
          <w:p w14:paraId="045F8132" w14:textId="77777777"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 xml:space="preserve">71.13 ± 1.19 </w:t>
            </w:r>
          </w:p>
        </w:tc>
        <w:tc>
          <w:tcPr>
            <w:tcW w:w="778" w:type="pct"/>
            <w:noWrap/>
            <w:vAlign w:val="bottom"/>
          </w:tcPr>
          <w:p w14:paraId="5EEC080B" w14:textId="77777777" w:rsidR="00BF3A37" w:rsidRPr="00107D84" w:rsidRDefault="00BF3A37" w:rsidP="00107D84">
            <w:pPr>
              <w:spacing w:after="0" w:line="480" w:lineRule="auto"/>
              <w:jc w:val="center"/>
              <w:textAlignment w:val="bottom"/>
              <w:rPr>
                <w:rFonts w:ascii="Arial" w:eastAsia="Times New Roman" w:hAnsi="Arial" w:cs="Arial"/>
                <w:sz w:val="20"/>
                <w:szCs w:val="20"/>
                <w:lang w:eastAsia="en-IN"/>
              </w:rPr>
            </w:pPr>
            <w:r w:rsidRPr="00107D84">
              <w:rPr>
                <w:rFonts w:ascii="Arial" w:eastAsia="SimSun" w:hAnsi="Arial" w:cs="Arial"/>
                <w:sz w:val="20"/>
                <w:szCs w:val="20"/>
                <w:lang w:eastAsia="zh-CN"/>
              </w:rPr>
              <w:t xml:space="preserve">0.013 </w:t>
            </w:r>
          </w:p>
        </w:tc>
        <w:tc>
          <w:tcPr>
            <w:tcW w:w="1201" w:type="pct"/>
            <w:noWrap/>
            <w:vAlign w:val="bottom"/>
          </w:tcPr>
          <w:p w14:paraId="1FFD86A2" w14:textId="77777777"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w:t>
            </w:r>
          </w:p>
        </w:tc>
      </w:tr>
      <w:tr w:rsidR="00BF3A37" w:rsidRPr="00107D84" w14:paraId="5FEF5B5B" w14:textId="77777777" w:rsidTr="00F06FB0">
        <w:trPr>
          <w:trHeight w:val="300"/>
          <w:jc w:val="center"/>
        </w:trPr>
        <w:tc>
          <w:tcPr>
            <w:tcW w:w="669" w:type="pct"/>
            <w:noWrap/>
            <w:vAlign w:val="bottom"/>
          </w:tcPr>
          <w:p w14:paraId="3B2A12F6" w14:textId="77777777"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II</w:t>
            </w:r>
          </w:p>
        </w:tc>
        <w:tc>
          <w:tcPr>
            <w:tcW w:w="1176" w:type="pct"/>
            <w:noWrap/>
            <w:vAlign w:val="bottom"/>
          </w:tcPr>
          <w:p w14:paraId="5826361E" w14:textId="77777777"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 xml:space="preserve">81.30 ± 1.32 </w:t>
            </w:r>
          </w:p>
        </w:tc>
        <w:tc>
          <w:tcPr>
            <w:tcW w:w="1176" w:type="pct"/>
            <w:noWrap/>
            <w:vAlign w:val="bottom"/>
          </w:tcPr>
          <w:p w14:paraId="4CF6F311" w14:textId="77777777"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 xml:space="preserve">87.54 ± 1.51 </w:t>
            </w:r>
          </w:p>
        </w:tc>
        <w:tc>
          <w:tcPr>
            <w:tcW w:w="778" w:type="pct"/>
            <w:noWrap/>
            <w:vAlign w:val="bottom"/>
          </w:tcPr>
          <w:p w14:paraId="38D7A8AB" w14:textId="77777777" w:rsidR="00BF3A37" w:rsidRPr="00107D84" w:rsidRDefault="00BF3A37" w:rsidP="00107D84">
            <w:pPr>
              <w:spacing w:after="0" w:line="480" w:lineRule="auto"/>
              <w:jc w:val="center"/>
              <w:textAlignment w:val="bottom"/>
              <w:rPr>
                <w:rFonts w:ascii="Arial" w:eastAsia="Times New Roman" w:hAnsi="Arial" w:cs="Arial"/>
                <w:sz w:val="20"/>
                <w:szCs w:val="20"/>
                <w:lang w:eastAsia="en-IN"/>
              </w:rPr>
            </w:pPr>
            <w:r w:rsidRPr="00107D84">
              <w:rPr>
                <w:rFonts w:ascii="Arial" w:eastAsia="SimSun" w:hAnsi="Arial" w:cs="Arial"/>
                <w:sz w:val="20"/>
                <w:szCs w:val="20"/>
                <w:lang w:eastAsia="zh-CN"/>
              </w:rPr>
              <w:t xml:space="preserve">0.008 </w:t>
            </w:r>
          </w:p>
        </w:tc>
        <w:tc>
          <w:tcPr>
            <w:tcW w:w="1201" w:type="pct"/>
            <w:noWrap/>
            <w:vAlign w:val="bottom"/>
          </w:tcPr>
          <w:p w14:paraId="446E8BA0" w14:textId="77777777"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w:t>
            </w:r>
          </w:p>
        </w:tc>
      </w:tr>
      <w:tr w:rsidR="00BF3A37" w:rsidRPr="00107D84" w14:paraId="484E33DE" w14:textId="77777777" w:rsidTr="00F06FB0">
        <w:trPr>
          <w:trHeight w:val="300"/>
          <w:jc w:val="center"/>
        </w:trPr>
        <w:tc>
          <w:tcPr>
            <w:tcW w:w="669" w:type="pct"/>
            <w:noWrap/>
            <w:vAlign w:val="bottom"/>
          </w:tcPr>
          <w:p w14:paraId="7C9090EA" w14:textId="77777777"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III</w:t>
            </w:r>
          </w:p>
        </w:tc>
        <w:tc>
          <w:tcPr>
            <w:tcW w:w="1176" w:type="pct"/>
            <w:noWrap/>
            <w:vAlign w:val="bottom"/>
          </w:tcPr>
          <w:p w14:paraId="51145F90" w14:textId="77777777"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 xml:space="preserve">87.06 ± 1.51 </w:t>
            </w:r>
          </w:p>
        </w:tc>
        <w:tc>
          <w:tcPr>
            <w:tcW w:w="1176" w:type="pct"/>
            <w:noWrap/>
            <w:vAlign w:val="bottom"/>
          </w:tcPr>
          <w:p w14:paraId="15A2E936" w14:textId="77777777"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98.82 ± 1.91</w:t>
            </w:r>
          </w:p>
        </w:tc>
        <w:tc>
          <w:tcPr>
            <w:tcW w:w="778" w:type="pct"/>
            <w:noWrap/>
            <w:vAlign w:val="bottom"/>
          </w:tcPr>
          <w:p w14:paraId="25D9848D" w14:textId="77777777" w:rsidR="00BF3A37" w:rsidRPr="00107D84" w:rsidRDefault="00BF3A37" w:rsidP="00107D84">
            <w:pPr>
              <w:spacing w:after="0" w:line="480" w:lineRule="auto"/>
              <w:jc w:val="center"/>
              <w:textAlignment w:val="bottom"/>
              <w:rPr>
                <w:rFonts w:ascii="Arial" w:eastAsia="Times New Roman" w:hAnsi="Arial" w:cs="Arial"/>
                <w:sz w:val="20"/>
                <w:szCs w:val="20"/>
                <w:lang w:eastAsia="en-IN"/>
              </w:rPr>
            </w:pPr>
            <w:r w:rsidRPr="00107D84">
              <w:rPr>
                <w:rFonts w:ascii="Arial" w:eastAsia="SimSun" w:hAnsi="Arial" w:cs="Arial"/>
                <w:sz w:val="20"/>
                <w:szCs w:val="20"/>
                <w:lang w:eastAsia="zh-CN"/>
              </w:rPr>
              <w:t xml:space="preserve">0.000 </w:t>
            </w:r>
          </w:p>
        </w:tc>
        <w:tc>
          <w:tcPr>
            <w:tcW w:w="1201" w:type="pct"/>
            <w:noWrap/>
            <w:vAlign w:val="bottom"/>
          </w:tcPr>
          <w:p w14:paraId="24BED716" w14:textId="77777777"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w:t>
            </w:r>
          </w:p>
        </w:tc>
      </w:tr>
      <w:tr w:rsidR="00BF3A37" w:rsidRPr="00107D84" w14:paraId="0DC79254" w14:textId="77777777" w:rsidTr="00F06FB0">
        <w:trPr>
          <w:trHeight w:val="300"/>
          <w:jc w:val="center"/>
        </w:trPr>
        <w:tc>
          <w:tcPr>
            <w:tcW w:w="669" w:type="pct"/>
            <w:noWrap/>
            <w:vAlign w:val="bottom"/>
          </w:tcPr>
          <w:p w14:paraId="7B28B36C" w14:textId="77777777"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IV</w:t>
            </w:r>
          </w:p>
        </w:tc>
        <w:tc>
          <w:tcPr>
            <w:tcW w:w="1176" w:type="pct"/>
            <w:noWrap/>
            <w:vAlign w:val="bottom"/>
          </w:tcPr>
          <w:p w14:paraId="63782607" w14:textId="77777777"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 xml:space="preserve">106.8 ± 0.54 </w:t>
            </w:r>
          </w:p>
        </w:tc>
        <w:tc>
          <w:tcPr>
            <w:tcW w:w="1176" w:type="pct"/>
            <w:noWrap/>
            <w:vAlign w:val="bottom"/>
          </w:tcPr>
          <w:p w14:paraId="1357B4AF" w14:textId="77777777"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 xml:space="preserve">122.7 ± 3.35 </w:t>
            </w:r>
          </w:p>
        </w:tc>
        <w:tc>
          <w:tcPr>
            <w:tcW w:w="778" w:type="pct"/>
            <w:noWrap/>
            <w:vAlign w:val="bottom"/>
          </w:tcPr>
          <w:p w14:paraId="26BB64C2" w14:textId="77777777" w:rsidR="00BF3A37" w:rsidRPr="00107D84" w:rsidRDefault="00BF3A37" w:rsidP="00107D84">
            <w:pPr>
              <w:spacing w:after="0" w:line="480" w:lineRule="auto"/>
              <w:jc w:val="center"/>
              <w:textAlignment w:val="bottom"/>
              <w:rPr>
                <w:rFonts w:ascii="Arial" w:eastAsia="Times New Roman" w:hAnsi="Arial" w:cs="Arial"/>
                <w:sz w:val="20"/>
                <w:szCs w:val="20"/>
                <w:lang w:eastAsia="en-IN"/>
              </w:rPr>
            </w:pPr>
            <w:r w:rsidRPr="00107D84">
              <w:rPr>
                <w:rFonts w:ascii="Arial" w:eastAsia="SimSun" w:hAnsi="Arial" w:cs="Arial"/>
                <w:sz w:val="20"/>
                <w:szCs w:val="20"/>
                <w:lang w:eastAsia="zh-CN"/>
              </w:rPr>
              <w:t xml:space="preserve">0.001 </w:t>
            </w:r>
          </w:p>
        </w:tc>
        <w:tc>
          <w:tcPr>
            <w:tcW w:w="1201" w:type="pct"/>
            <w:noWrap/>
            <w:vAlign w:val="bottom"/>
          </w:tcPr>
          <w:p w14:paraId="7E152F61" w14:textId="77777777"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w:t>
            </w:r>
          </w:p>
        </w:tc>
      </w:tr>
      <w:tr w:rsidR="00BF3A37" w:rsidRPr="00107D84" w14:paraId="1E30CA6E" w14:textId="77777777" w:rsidTr="00F06FB0">
        <w:trPr>
          <w:trHeight w:val="300"/>
          <w:jc w:val="center"/>
        </w:trPr>
        <w:tc>
          <w:tcPr>
            <w:tcW w:w="669" w:type="pct"/>
            <w:noWrap/>
            <w:vAlign w:val="bottom"/>
          </w:tcPr>
          <w:p w14:paraId="3C455E2F" w14:textId="77777777"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V</w:t>
            </w:r>
          </w:p>
        </w:tc>
        <w:tc>
          <w:tcPr>
            <w:tcW w:w="1176" w:type="pct"/>
            <w:noWrap/>
            <w:vAlign w:val="bottom"/>
          </w:tcPr>
          <w:p w14:paraId="4C3AF75B" w14:textId="77777777"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 xml:space="preserve">111.4 ± 1.45 </w:t>
            </w:r>
          </w:p>
        </w:tc>
        <w:tc>
          <w:tcPr>
            <w:tcW w:w="1176" w:type="pct"/>
            <w:noWrap/>
            <w:vAlign w:val="bottom"/>
          </w:tcPr>
          <w:p w14:paraId="0D304670" w14:textId="77777777"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 xml:space="preserve">127.9 ± 2.79 </w:t>
            </w:r>
          </w:p>
        </w:tc>
        <w:tc>
          <w:tcPr>
            <w:tcW w:w="778" w:type="pct"/>
            <w:noWrap/>
            <w:vAlign w:val="bottom"/>
          </w:tcPr>
          <w:p w14:paraId="100AEB24" w14:textId="77777777" w:rsidR="00BF3A37" w:rsidRPr="00107D84" w:rsidRDefault="00BF3A37" w:rsidP="00107D84">
            <w:pPr>
              <w:spacing w:after="0" w:line="480" w:lineRule="auto"/>
              <w:jc w:val="center"/>
              <w:textAlignment w:val="bottom"/>
              <w:rPr>
                <w:rFonts w:ascii="Arial" w:eastAsia="Times New Roman" w:hAnsi="Arial" w:cs="Arial"/>
                <w:sz w:val="20"/>
                <w:szCs w:val="20"/>
                <w:lang w:eastAsia="en-IN"/>
              </w:rPr>
            </w:pPr>
            <w:r w:rsidRPr="00107D84">
              <w:rPr>
                <w:rFonts w:ascii="Arial" w:eastAsia="SimSun" w:hAnsi="Arial" w:cs="Arial"/>
                <w:sz w:val="20"/>
                <w:szCs w:val="20"/>
                <w:lang w:eastAsia="zh-CN"/>
              </w:rPr>
              <w:t xml:space="preserve">0.000 </w:t>
            </w:r>
          </w:p>
        </w:tc>
        <w:tc>
          <w:tcPr>
            <w:tcW w:w="1201" w:type="pct"/>
            <w:noWrap/>
            <w:vAlign w:val="bottom"/>
          </w:tcPr>
          <w:p w14:paraId="0DEB7D40" w14:textId="77777777"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w:t>
            </w:r>
          </w:p>
        </w:tc>
      </w:tr>
      <w:tr w:rsidR="00BF3A37" w:rsidRPr="00107D84" w14:paraId="75CD2448" w14:textId="77777777" w:rsidTr="00F06FB0">
        <w:trPr>
          <w:trHeight w:val="315"/>
          <w:jc w:val="center"/>
        </w:trPr>
        <w:tc>
          <w:tcPr>
            <w:tcW w:w="669" w:type="pct"/>
            <w:noWrap/>
            <w:vAlign w:val="bottom"/>
          </w:tcPr>
          <w:p w14:paraId="50D2B10E" w14:textId="77777777"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VI</w:t>
            </w:r>
          </w:p>
        </w:tc>
        <w:tc>
          <w:tcPr>
            <w:tcW w:w="1176" w:type="pct"/>
            <w:noWrap/>
            <w:vAlign w:val="bottom"/>
          </w:tcPr>
          <w:p w14:paraId="3DDF50C9" w14:textId="77777777"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 xml:space="preserve">113.0 ± 1.82 </w:t>
            </w:r>
          </w:p>
        </w:tc>
        <w:tc>
          <w:tcPr>
            <w:tcW w:w="1176" w:type="pct"/>
            <w:noWrap/>
            <w:vAlign w:val="bottom"/>
          </w:tcPr>
          <w:p w14:paraId="3B2AFBAC" w14:textId="77777777"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 xml:space="preserve">129.2 ± 2.53 </w:t>
            </w:r>
          </w:p>
        </w:tc>
        <w:tc>
          <w:tcPr>
            <w:tcW w:w="778" w:type="pct"/>
            <w:noWrap/>
            <w:vAlign w:val="bottom"/>
          </w:tcPr>
          <w:p w14:paraId="7B05C85A" w14:textId="77777777" w:rsidR="00BF3A37" w:rsidRPr="00107D84" w:rsidRDefault="00BF3A37" w:rsidP="00107D84">
            <w:pPr>
              <w:spacing w:after="0" w:line="480" w:lineRule="auto"/>
              <w:jc w:val="center"/>
              <w:textAlignment w:val="bottom"/>
              <w:rPr>
                <w:rFonts w:ascii="Arial" w:eastAsia="Times New Roman" w:hAnsi="Arial" w:cs="Arial"/>
                <w:sz w:val="20"/>
                <w:szCs w:val="20"/>
                <w:lang w:eastAsia="en-IN"/>
              </w:rPr>
            </w:pPr>
            <w:r w:rsidRPr="00107D84">
              <w:rPr>
                <w:rFonts w:ascii="Arial" w:eastAsia="SimSun" w:hAnsi="Arial" w:cs="Arial"/>
                <w:sz w:val="20"/>
                <w:szCs w:val="20"/>
                <w:lang w:eastAsia="zh-CN"/>
              </w:rPr>
              <w:t xml:space="preserve">0.000 </w:t>
            </w:r>
          </w:p>
        </w:tc>
        <w:tc>
          <w:tcPr>
            <w:tcW w:w="1201" w:type="pct"/>
            <w:noWrap/>
            <w:vAlign w:val="bottom"/>
          </w:tcPr>
          <w:p w14:paraId="27E420DA" w14:textId="77777777" w:rsidR="00BF3A37" w:rsidRPr="00107D84" w:rsidRDefault="00BF3A37" w:rsidP="00107D84">
            <w:pPr>
              <w:spacing w:after="0" w:line="480" w:lineRule="auto"/>
              <w:jc w:val="center"/>
              <w:rPr>
                <w:rFonts w:ascii="Arial" w:eastAsia="Times New Roman" w:hAnsi="Arial" w:cs="Arial"/>
                <w:sz w:val="20"/>
                <w:szCs w:val="20"/>
                <w:lang w:eastAsia="en-IN"/>
              </w:rPr>
            </w:pPr>
            <w:r w:rsidRPr="00107D84">
              <w:rPr>
                <w:rFonts w:ascii="Arial" w:eastAsia="Times New Roman" w:hAnsi="Arial" w:cs="Arial"/>
                <w:sz w:val="20"/>
                <w:szCs w:val="20"/>
                <w:lang w:eastAsia="en-IN"/>
              </w:rPr>
              <w:t>***</w:t>
            </w:r>
          </w:p>
        </w:tc>
      </w:tr>
    </w:tbl>
    <w:p w14:paraId="59F5DD3C" w14:textId="77777777" w:rsidR="00F06FB0" w:rsidRPr="00F06FB0" w:rsidRDefault="00F06FB0" w:rsidP="00F06FB0">
      <w:pPr>
        <w:spacing w:after="120" w:line="240" w:lineRule="auto"/>
        <w:rPr>
          <w:rFonts w:ascii="Arial" w:hAnsi="Arial" w:cs="Arial"/>
          <w:sz w:val="20"/>
          <w:szCs w:val="20"/>
        </w:rPr>
      </w:pPr>
      <w:r w:rsidRPr="00F06FB0">
        <w:rPr>
          <w:rFonts w:ascii="Arial" w:hAnsi="Arial" w:cs="Arial"/>
          <w:sz w:val="20"/>
          <w:szCs w:val="20"/>
        </w:rPr>
        <w:t>NS – Non-significant; *</w:t>
      </w:r>
      <w:r>
        <w:rPr>
          <w:rFonts w:ascii="Arial" w:hAnsi="Arial" w:cs="Arial"/>
          <w:sz w:val="20"/>
          <w:szCs w:val="20"/>
        </w:rPr>
        <w:t xml:space="preserve">Significant; **high significance; ***highly significant </w:t>
      </w:r>
    </w:p>
    <w:p w14:paraId="48352309" w14:textId="77777777" w:rsidR="00BF3A37" w:rsidRPr="00107D84" w:rsidRDefault="00BF3A37" w:rsidP="00107D84">
      <w:pPr>
        <w:spacing w:after="120" w:line="240" w:lineRule="auto"/>
        <w:jc w:val="center"/>
        <w:rPr>
          <w:rFonts w:ascii="Arial" w:hAnsi="Arial" w:cs="Arial"/>
          <w:b/>
          <w:sz w:val="20"/>
          <w:szCs w:val="20"/>
        </w:rPr>
      </w:pPr>
    </w:p>
    <w:p w14:paraId="398DDAC0" w14:textId="77777777" w:rsidR="00BF3A37" w:rsidRPr="00107D84" w:rsidRDefault="00BF3A37" w:rsidP="00107D84">
      <w:pPr>
        <w:spacing w:after="120" w:line="240" w:lineRule="auto"/>
        <w:jc w:val="center"/>
        <w:rPr>
          <w:rFonts w:ascii="Arial" w:hAnsi="Arial" w:cs="Arial"/>
          <w:sz w:val="20"/>
          <w:szCs w:val="20"/>
          <w:lang w:eastAsia="en-IN"/>
        </w:rPr>
      </w:pPr>
      <w:r w:rsidRPr="00F06FB0">
        <w:rPr>
          <w:rFonts w:ascii="Arial" w:hAnsi="Arial" w:cs="Arial"/>
          <w:noProof/>
          <w:sz w:val="16"/>
          <w:szCs w:val="20"/>
          <w:lang w:eastAsia="en-IN"/>
        </w:rPr>
        <w:drawing>
          <wp:inline distT="0" distB="0" distL="0" distR="0" wp14:anchorId="34BBF227" wp14:editId="29459125">
            <wp:extent cx="5731510" cy="2645410"/>
            <wp:effectExtent l="0" t="0" r="2540" b="254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20DC05C" w14:textId="77777777" w:rsidR="00B93FDF" w:rsidRPr="00107D84" w:rsidRDefault="00B93FDF" w:rsidP="00107D84">
      <w:pPr>
        <w:pStyle w:val="ListParagraph"/>
        <w:spacing w:after="120" w:line="240" w:lineRule="auto"/>
        <w:ind w:left="426"/>
        <w:rPr>
          <w:rFonts w:ascii="Arial" w:hAnsi="Arial" w:cs="Arial"/>
          <w:b/>
          <w:sz w:val="20"/>
          <w:szCs w:val="20"/>
        </w:rPr>
      </w:pPr>
    </w:p>
    <w:p w14:paraId="34993D46" w14:textId="77777777" w:rsidR="00B93FDF" w:rsidRPr="00107D84" w:rsidRDefault="00B93FDF" w:rsidP="00107D84">
      <w:pPr>
        <w:pStyle w:val="ListParagraph"/>
        <w:spacing w:after="120" w:line="240" w:lineRule="auto"/>
        <w:ind w:left="426"/>
        <w:rPr>
          <w:rFonts w:ascii="Arial" w:hAnsi="Arial" w:cs="Arial"/>
          <w:b/>
          <w:sz w:val="20"/>
          <w:szCs w:val="20"/>
        </w:rPr>
      </w:pPr>
    </w:p>
    <w:p w14:paraId="75D07494" w14:textId="77777777" w:rsidR="00BF3A37" w:rsidRPr="00107D84" w:rsidRDefault="00BF3A37" w:rsidP="00107D84">
      <w:pPr>
        <w:pStyle w:val="ListParagraph"/>
        <w:numPr>
          <w:ilvl w:val="0"/>
          <w:numId w:val="3"/>
        </w:numPr>
        <w:spacing w:after="120" w:line="240" w:lineRule="auto"/>
        <w:ind w:left="426"/>
        <w:rPr>
          <w:rFonts w:ascii="Arial" w:hAnsi="Arial" w:cs="Arial"/>
          <w:b/>
          <w:sz w:val="20"/>
          <w:szCs w:val="20"/>
        </w:rPr>
      </w:pPr>
      <w:r w:rsidRPr="00107D84">
        <w:rPr>
          <w:rFonts w:ascii="Arial" w:hAnsi="Arial" w:cs="Arial"/>
          <w:b/>
          <w:sz w:val="20"/>
          <w:szCs w:val="20"/>
        </w:rPr>
        <w:t>Survivability of lambs.</w:t>
      </w:r>
    </w:p>
    <w:p w14:paraId="59153CE9" w14:textId="77777777" w:rsidR="00B93FDF" w:rsidRPr="00107D84" w:rsidRDefault="00BF3A37" w:rsidP="00107D84">
      <w:pPr>
        <w:spacing w:line="240" w:lineRule="auto"/>
        <w:ind w:right="43"/>
        <w:jc w:val="both"/>
        <w:rPr>
          <w:rFonts w:ascii="Arial" w:eastAsia="Calibri" w:hAnsi="Arial" w:cs="Arial"/>
          <w:bCs/>
          <w:sz w:val="20"/>
          <w:szCs w:val="20"/>
        </w:rPr>
      </w:pPr>
      <w:r w:rsidRPr="00107D84">
        <w:rPr>
          <w:rFonts w:ascii="Arial" w:hAnsi="Arial" w:cs="Arial"/>
          <w:b/>
          <w:sz w:val="20"/>
          <w:szCs w:val="20"/>
        </w:rPr>
        <w:t xml:space="preserve">              </w:t>
      </w:r>
      <w:r w:rsidRPr="00107D84">
        <w:rPr>
          <w:rFonts w:ascii="Arial" w:hAnsi="Arial" w:cs="Arial"/>
          <w:bCs/>
          <w:sz w:val="20"/>
          <w:szCs w:val="20"/>
        </w:rPr>
        <w:t>The performance of lambs in terms of their survivability was recorded in the experimental lambs and there was 100 per cent survivability recorded in G-II whereas, there was 88.88 per cent survivability noticed in G-I.</w:t>
      </w:r>
      <w:r w:rsidR="00B93FDF" w:rsidRPr="00107D84">
        <w:rPr>
          <w:rFonts w:ascii="Arial" w:hAnsi="Arial" w:cs="Arial"/>
          <w:bCs/>
          <w:sz w:val="20"/>
          <w:szCs w:val="20"/>
        </w:rPr>
        <w:t xml:space="preserve"> </w:t>
      </w:r>
      <w:r w:rsidR="00B63490" w:rsidRPr="00107D84">
        <w:rPr>
          <w:rFonts w:ascii="Arial" w:eastAsia="Calibri" w:hAnsi="Arial" w:cs="Arial"/>
          <w:bCs/>
          <w:sz w:val="20"/>
          <w:szCs w:val="20"/>
        </w:rPr>
        <w:t xml:space="preserve">The rate of survival of lambs from birth to weaning depends on the nutritional status of the animal during pregnancy, age of the ewe and ram, parity, environmental factors and others. </w:t>
      </w:r>
    </w:p>
    <w:p w14:paraId="1ECEAD42" w14:textId="77777777" w:rsidR="00B63490" w:rsidRPr="00107D84" w:rsidRDefault="00B63490" w:rsidP="00107D84">
      <w:pPr>
        <w:spacing w:line="240" w:lineRule="auto"/>
        <w:ind w:right="43" w:firstLine="720"/>
        <w:jc w:val="both"/>
        <w:rPr>
          <w:rFonts w:ascii="Arial" w:eastAsia="Calibri" w:hAnsi="Arial" w:cs="Arial"/>
          <w:bCs/>
          <w:sz w:val="20"/>
          <w:szCs w:val="20"/>
        </w:rPr>
      </w:pPr>
      <w:r w:rsidRPr="00107D84">
        <w:rPr>
          <w:rFonts w:ascii="Arial" w:eastAsia="Calibri" w:hAnsi="Arial" w:cs="Arial"/>
          <w:bCs/>
          <w:sz w:val="20"/>
          <w:szCs w:val="20"/>
        </w:rPr>
        <w:t>The lambs born to better body weight ewes tend to thrive well during the post natal life. The present study also revealed that</w:t>
      </w:r>
      <w:r w:rsidR="00B93FDF" w:rsidRPr="00107D84">
        <w:rPr>
          <w:rFonts w:ascii="Arial" w:eastAsia="Calibri" w:hAnsi="Arial" w:cs="Arial"/>
          <w:bCs/>
          <w:sz w:val="20"/>
          <w:szCs w:val="20"/>
        </w:rPr>
        <w:t>,</w:t>
      </w:r>
      <w:r w:rsidRPr="00107D84">
        <w:rPr>
          <w:rFonts w:ascii="Arial" w:eastAsia="Calibri" w:hAnsi="Arial" w:cs="Arial"/>
          <w:bCs/>
          <w:sz w:val="20"/>
          <w:szCs w:val="20"/>
        </w:rPr>
        <w:t xml:space="preserve"> the survivability rate of lambs born to steamed up ewes was better than the conventionally reared ewes. </w:t>
      </w:r>
      <w:r w:rsidR="00B93FDF" w:rsidRPr="00107D84">
        <w:rPr>
          <w:rFonts w:ascii="Arial" w:eastAsia="Calibri" w:hAnsi="Arial" w:cs="Arial"/>
          <w:bCs/>
          <w:sz w:val="20"/>
          <w:szCs w:val="20"/>
        </w:rPr>
        <w:t xml:space="preserve">Similar </w:t>
      </w:r>
      <w:r w:rsidRPr="00107D84">
        <w:rPr>
          <w:rFonts w:ascii="Arial" w:eastAsia="Calibri" w:hAnsi="Arial" w:cs="Arial"/>
          <w:bCs/>
          <w:sz w:val="20"/>
          <w:szCs w:val="20"/>
        </w:rPr>
        <w:t xml:space="preserve">findings were chronicled by Mathias- Davis </w:t>
      </w:r>
      <w:r w:rsidRPr="00107D84">
        <w:rPr>
          <w:rFonts w:ascii="Arial" w:eastAsia="Calibri" w:hAnsi="Arial" w:cs="Arial"/>
          <w:bCs/>
          <w:i/>
          <w:sz w:val="20"/>
          <w:szCs w:val="20"/>
        </w:rPr>
        <w:t>et al</w:t>
      </w:r>
      <w:r w:rsidRPr="00107D84">
        <w:rPr>
          <w:rFonts w:ascii="Arial" w:eastAsia="Calibri" w:hAnsi="Arial" w:cs="Arial"/>
          <w:bCs/>
          <w:sz w:val="20"/>
          <w:szCs w:val="20"/>
        </w:rPr>
        <w:t xml:space="preserve">. (2011) and </w:t>
      </w:r>
      <w:r w:rsidRPr="00107D84">
        <w:rPr>
          <w:rFonts w:ascii="Arial" w:eastAsia="Segoe UI" w:hAnsi="Arial" w:cs="Arial"/>
          <w:sz w:val="20"/>
          <w:szCs w:val="20"/>
        </w:rPr>
        <w:t>Kenyon</w:t>
      </w:r>
      <w:r w:rsidRPr="00107D84">
        <w:rPr>
          <w:rFonts w:ascii="Arial" w:eastAsia="Segoe UI" w:hAnsi="Arial" w:cs="Arial"/>
          <w:i/>
          <w:iCs/>
          <w:sz w:val="20"/>
          <w:szCs w:val="20"/>
        </w:rPr>
        <w:t xml:space="preserve"> et al.</w:t>
      </w:r>
      <w:r w:rsidRPr="00107D84">
        <w:rPr>
          <w:rFonts w:ascii="Arial" w:eastAsia="Segoe UI" w:hAnsi="Arial" w:cs="Arial"/>
          <w:sz w:val="20"/>
          <w:szCs w:val="20"/>
        </w:rPr>
        <w:t xml:space="preserve"> (2012) whereas, </w:t>
      </w:r>
      <w:r w:rsidRPr="00107D84">
        <w:rPr>
          <w:rFonts w:ascii="Arial" w:eastAsia="Calibri" w:hAnsi="Arial" w:cs="Arial"/>
          <w:bCs/>
          <w:sz w:val="20"/>
          <w:szCs w:val="20"/>
        </w:rPr>
        <w:t xml:space="preserve">the contradictory findings were reported by Corner-Thomas </w:t>
      </w:r>
      <w:r w:rsidRPr="00107D84">
        <w:rPr>
          <w:rFonts w:ascii="Arial" w:eastAsia="Calibri" w:hAnsi="Arial" w:cs="Arial"/>
          <w:bCs/>
          <w:i/>
          <w:sz w:val="20"/>
          <w:szCs w:val="20"/>
        </w:rPr>
        <w:t>et al</w:t>
      </w:r>
      <w:r w:rsidRPr="00107D84">
        <w:rPr>
          <w:rFonts w:ascii="Arial" w:eastAsia="Calibri" w:hAnsi="Arial" w:cs="Arial"/>
          <w:bCs/>
          <w:sz w:val="20"/>
          <w:szCs w:val="20"/>
        </w:rPr>
        <w:t>. (2015),</w:t>
      </w:r>
      <w:r w:rsidRPr="00107D84">
        <w:rPr>
          <w:rFonts w:ascii="Arial" w:eastAsia="NewCenturySchlbk-Bold" w:hAnsi="Arial" w:cs="Arial"/>
          <w:sz w:val="20"/>
          <w:szCs w:val="20"/>
          <w:lang w:bidi="ar"/>
        </w:rPr>
        <w:t xml:space="preserve"> Al-Sabbagh </w:t>
      </w:r>
      <w:r w:rsidRPr="00107D84">
        <w:rPr>
          <w:rFonts w:ascii="Arial" w:eastAsia="NewCenturySchlbk-Bold" w:hAnsi="Arial" w:cs="Arial"/>
          <w:i/>
          <w:iCs/>
          <w:sz w:val="20"/>
          <w:szCs w:val="20"/>
          <w:lang w:bidi="ar"/>
        </w:rPr>
        <w:t xml:space="preserve">et al. </w:t>
      </w:r>
      <w:r w:rsidRPr="00107D84">
        <w:rPr>
          <w:rFonts w:ascii="Arial" w:eastAsia="NewCenturySchlbk-Bold" w:hAnsi="Arial" w:cs="Arial"/>
          <w:sz w:val="20"/>
          <w:szCs w:val="20"/>
          <w:lang w:bidi="ar"/>
        </w:rPr>
        <w:t xml:space="preserve">(1995) </w:t>
      </w:r>
      <w:r w:rsidRPr="00107D84">
        <w:rPr>
          <w:rFonts w:ascii="Arial" w:eastAsia="Calibri" w:hAnsi="Arial" w:cs="Arial"/>
          <w:bCs/>
          <w:sz w:val="20"/>
          <w:szCs w:val="20"/>
        </w:rPr>
        <w:t xml:space="preserve">and </w:t>
      </w:r>
      <w:r w:rsidRPr="00107D84">
        <w:rPr>
          <w:rFonts w:ascii="Arial" w:eastAsia="Segoe UI" w:hAnsi="Arial" w:cs="Arial"/>
          <w:sz w:val="20"/>
          <w:szCs w:val="20"/>
        </w:rPr>
        <w:t xml:space="preserve">Cranston </w:t>
      </w:r>
      <w:r w:rsidRPr="00107D84">
        <w:rPr>
          <w:rFonts w:ascii="Arial" w:eastAsia="Segoe UI" w:hAnsi="Arial" w:cs="Arial"/>
          <w:i/>
          <w:iCs/>
          <w:sz w:val="20"/>
          <w:szCs w:val="20"/>
        </w:rPr>
        <w:t>et al.</w:t>
      </w:r>
      <w:r w:rsidRPr="00107D84">
        <w:rPr>
          <w:rFonts w:ascii="Arial" w:eastAsia="Segoe UI" w:hAnsi="Arial" w:cs="Arial"/>
          <w:sz w:val="20"/>
          <w:szCs w:val="20"/>
        </w:rPr>
        <w:t xml:space="preserve"> (2017) </w:t>
      </w:r>
      <w:r w:rsidRPr="00107D84">
        <w:rPr>
          <w:rFonts w:ascii="Arial" w:eastAsia="Calibri" w:hAnsi="Arial" w:cs="Arial"/>
          <w:bCs/>
          <w:sz w:val="20"/>
          <w:szCs w:val="20"/>
        </w:rPr>
        <w:t>who observed that</w:t>
      </w:r>
      <w:r w:rsidR="00B93FDF" w:rsidRPr="00107D84">
        <w:rPr>
          <w:rFonts w:ascii="Arial" w:eastAsia="Calibri" w:hAnsi="Arial" w:cs="Arial"/>
          <w:bCs/>
          <w:sz w:val="20"/>
          <w:szCs w:val="20"/>
        </w:rPr>
        <w:t>,</w:t>
      </w:r>
      <w:r w:rsidRPr="00107D84">
        <w:rPr>
          <w:rFonts w:ascii="Arial" w:eastAsia="Calibri" w:hAnsi="Arial" w:cs="Arial"/>
          <w:bCs/>
          <w:sz w:val="20"/>
          <w:szCs w:val="20"/>
        </w:rPr>
        <w:t xml:space="preserve"> there was no effect of ewe’s nutrition and BCS on lamb survival rate.</w:t>
      </w:r>
    </w:p>
    <w:p w14:paraId="79D9850E" w14:textId="77777777" w:rsidR="00B93FDF" w:rsidRPr="00107D84" w:rsidRDefault="00B93FDF" w:rsidP="00107D84">
      <w:pPr>
        <w:spacing w:line="240" w:lineRule="auto"/>
        <w:ind w:right="43"/>
        <w:jc w:val="both"/>
        <w:rPr>
          <w:rFonts w:ascii="Arial" w:eastAsia="Calibri" w:hAnsi="Arial" w:cs="Arial"/>
          <w:b/>
          <w:bCs/>
          <w:szCs w:val="20"/>
        </w:rPr>
      </w:pPr>
      <w:r w:rsidRPr="00107D84">
        <w:rPr>
          <w:rFonts w:ascii="Arial" w:eastAsia="Calibri" w:hAnsi="Arial" w:cs="Arial"/>
          <w:b/>
          <w:bCs/>
          <w:szCs w:val="20"/>
        </w:rPr>
        <w:t>CONCLUSION:</w:t>
      </w:r>
    </w:p>
    <w:p w14:paraId="28D26040" w14:textId="77777777" w:rsidR="00B93FDF" w:rsidRDefault="00B93FDF" w:rsidP="00107D84">
      <w:pPr>
        <w:spacing w:line="240" w:lineRule="auto"/>
        <w:ind w:right="43"/>
        <w:jc w:val="both"/>
        <w:rPr>
          <w:rFonts w:ascii="Arial" w:hAnsi="Arial" w:cs="Arial"/>
          <w:sz w:val="20"/>
          <w:szCs w:val="20"/>
        </w:rPr>
      </w:pPr>
      <w:r w:rsidRPr="00107D84">
        <w:rPr>
          <w:rFonts w:ascii="Arial" w:eastAsia="Calibri" w:hAnsi="Arial" w:cs="Arial"/>
          <w:bCs/>
          <w:sz w:val="20"/>
          <w:szCs w:val="20"/>
        </w:rPr>
        <w:tab/>
      </w:r>
      <w:r w:rsidRPr="00107D84">
        <w:rPr>
          <w:rFonts w:ascii="Arial" w:hAnsi="Arial" w:cs="Arial"/>
          <w:sz w:val="20"/>
          <w:szCs w:val="20"/>
        </w:rPr>
        <w:t xml:space="preserve">The present study was intended to establish data on influence of steaming up on growth performance and survivability of lambs </w:t>
      </w:r>
      <w:r w:rsidR="00107D84" w:rsidRPr="00107D84">
        <w:rPr>
          <w:rFonts w:ascii="Arial" w:hAnsi="Arial" w:cs="Arial"/>
          <w:sz w:val="20"/>
          <w:szCs w:val="20"/>
        </w:rPr>
        <w:t xml:space="preserve">and it showed that, the ewes having </w:t>
      </w:r>
      <w:r w:rsidRPr="00107D84">
        <w:rPr>
          <w:rFonts w:ascii="Arial" w:hAnsi="Arial" w:cs="Arial"/>
          <w:sz w:val="20"/>
          <w:szCs w:val="20"/>
        </w:rPr>
        <w:t xml:space="preserve">better BCS, produced </w:t>
      </w:r>
      <w:r w:rsidRPr="00107D84">
        <w:rPr>
          <w:rFonts w:ascii="Arial" w:hAnsi="Arial" w:cs="Arial"/>
          <w:sz w:val="20"/>
          <w:szCs w:val="20"/>
        </w:rPr>
        <w:lastRenderedPageBreak/>
        <w:t>lambs with comparatively higher birth weight and the body weight gain and survivability of such lambs was significant indicating a beneficial impact of steaming up.</w:t>
      </w:r>
    </w:p>
    <w:p w14:paraId="29C33BF6" w14:textId="77777777" w:rsidR="00F06FB0" w:rsidRPr="00F06FB0" w:rsidRDefault="00F06FB0" w:rsidP="00107D84">
      <w:pPr>
        <w:spacing w:line="240" w:lineRule="auto"/>
        <w:ind w:right="43"/>
        <w:jc w:val="both"/>
        <w:rPr>
          <w:rFonts w:ascii="Arial" w:hAnsi="Arial" w:cs="Arial"/>
          <w:b/>
          <w:bCs/>
          <w:sz w:val="20"/>
          <w:szCs w:val="20"/>
        </w:rPr>
      </w:pPr>
      <w:r w:rsidRPr="00F06FB0">
        <w:rPr>
          <w:rFonts w:ascii="Arial" w:hAnsi="Arial" w:cs="Arial"/>
          <w:b/>
          <w:sz w:val="20"/>
          <w:szCs w:val="20"/>
        </w:rPr>
        <w:t>REFERENCES:</w:t>
      </w:r>
    </w:p>
    <w:p w14:paraId="41E0157F" w14:textId="77777777" w:rsidR="009F5C98" w:rsidRPr="00A5760B" w:rsidRDefault="009F5C98" w:rsidP="009F5C98">
      <w:pPr>
        <w:ind w:left="567" w:hanging="567"/>
        <w:jc w:val="both"/>
        <w:rPr>
          <w:sz w:val="20"/>
          <w:szCs w:val="20"/>
        </w:rPr>
      </w:pPr>
      <w:r w:rsidRPr="00A5760B">
        <w:rPr>
          <w:sz w:val="20"/>
          <w:szCs w:val="20"/>
        </w:rPr>
        <w:t xml:space="preserve">BAHS (Basic Animal Husbandry Statistics), 2025. Department of Fisheries Animal Husbandry and Dairying, Ministry of Agriculture, Food and Food Processing Industries, Government of India. New Delhi. </w:t>
      </w:r>
      <w:hyperlink r:id="rId11" w:history="1">
        <w:r w:rsidRPr="00A5760B">
          <w:rPr>
            <w:rStyle w:val="Hyperlink"/>
            <w:sz w:val="20"/>
            <w:szCs w:val="20"/>
          </w:rPr>
          <w:t>https://dahd.gov.in/sites/default/files/202512/BasicAnimalHusbandryStatistics2025.pdf</w:t>
        </w:r>
      </w:hyperlink>
      <w:r w:rsidRPr="00A5760B">
        <w:rPr>
          <w:sz w:val="20"/>
          <w:szCs w:val="20"/>
        </w:rPr>
        <w:t xml:space="preserve"> </w:t>
      </w:r>
    </w:p>
    <w:p w14:paraId="4CA58DC4" w14:textId="77777777" w:rsidR="009F5C98" w:rsidRPr="00A5760B" w:rsidRDefault="009F5C98" w:rsidP="009F5C98">
      <w:pPr>
        <w:ind w:left="567" w:hanging="567"/>
        <w:jc w:val="both"/>
        <w:rPr>
          <w:sz w:val="20"/>
          <w:szCs w:val="20"/>
        </w:rPr>
      </w:pPr>
      <w:r w:rsidRPr="00A5760B">
        <w:rPr>
          <w:sz w:val="20"/>
          <w:szCs w:val="20"/>
        </w:rPr>
        <w:t xml:space="preserve">Benchohra, M., Amara, K., </w:t>
      </w:r>
      <w:proofErr w:type="spellStart"/>
      <w:r w:rsidRPr="00A5760B">
        <w:rPr>
          <w:sz w:val="20"/>
          <w:szCs w:val="20"/>
        </w:rPr>
        <w:t>Hemida</w:t>
      </w:r>
      <w:proofErr w:type="spellEnd"/>
      <w:r w:rsidRPr="00A5760B">
        <w:rPr>
          <w:sz w:val="20"/>
          <w:szCs w:val="20"/>
        </w:rPr>
        <w:t xml:space="preserve">, H., </w:t>
      </w:r>
      <w:proofErr w:type="spellStart"/>
      <w:r w:rsidRPr="00A5760B">
        <w:rPr>
          <w:sz w:val="20"/>
          <w:szCs w:val="20"/>
        </w:rPr>
        <w:t>Kalbaza</w:t>
      </w:r>
      <w:proofErr w:type="spellEnd"/>
      <w:r w:rsidRPr="00A5760B">
        <w:rPr>
          <w:sz w:val="20"/>
          <w:szCs w:val="20"/>
        </w:rPr>
        <w:t xml:space="preserve">, A. Y. &amp; Aggad, H. (2013). Assessing dairy potential and lamb growth performance in Algerian </w:t>
      </w:r>
      <w:proofErr w:type="spellStart"/>
      <w:r w:rsidRPr="00A5760B">
        <w:rPr>
          <w:sz w:val="20"/>
          <w:szCs w:val="20"/>
        </w:rPr>
        <w:t>Rembi</w:t>
      </w:r>
      <w:proofErr w:type="spellEnd"/>
      <w:r w:rsidRPr="00A5760B">
        <w:rPr>
          <w:sz w:val="20"/>
          <w:szCs w:val="20"/>
        </w:rPr>
        <w:t xml:space="preserve"> sheep. </w:t>
      </w:r>
      <w:r w:rsidRPr="00A5760B">
        <w:rPr>
          <w:i/>
          <w:iCs/>
          <w:sz w:val="20"/>
          <w:szCs w:val="20"/>
        </w:rPr>
        <w:t xml:space="preserve">Algeria. Glob. Vet., </w:t>
      </w:r>
      <w:r w:rsidRPr="00A5760B">
        <w:rPr>
          <w:bCs/>
          <w:sz w:val="20"/>
          <w:szCs w:val="20"/>
        </w:rPr>
        <w:t xml:space="preserve">25 </w:t>
      </w:r>
      <w:r w:rsidRPr="00A5760B">
        <w:rPr>
          <w:sz w:val="20"/>
          <w:szCs w:val="20"/>
        </w:rPr>
        <w:t>(12): 618-621.</w:t>
      </w:r>
    </w:p>
    <w:p w14:paraId="063C6FE0" w14:textId="77777777" w:rsidR="009F5C98" w:rsidRPr="00A5760B" w:rsidRDefault="009F5C98" w:rsidP="009F5C98">
      <w:pPr>
        <w:ind w:left="567" w:hanging="567"/>
        <w:jc w:val="both"/>
        <w:rPr>
          <w:sz w:val="20"/>
          <w:szCs w:val="20"/>
        </w:rPr>
      </w:pPr>
      <w:r w:rsidRPr="00A5760B">
        <w:rPr>
          <w:sz w:val="20"/>
          <w:szCs w:val="20"/>
        </w:rPr>
        <w:t xml:space="preserve">Chaturvedi, O. H., Bhatta, R., Santra, A., Mishra, A. S. &amp; Mann, J. S. (2003). Effect of supplementary feeding of concentrate on nutrient utilization and production performance of ewes grazing on community rangeland during late gestation and early lactation. </w:t>
      </w:r>
      <w:r w:rsidRPr="00A5760B">
        <w:rPr>
          <w:i/>
          <w:iCs/>
          <w:sz w:val="20"/>
          <w:szCs w:val="20"/>
        </w:rPr>
        <w:t>Asian-Aust. J. Anim. Sci.</w:t>
      </w:r>
      <w:r w:rsidRPr="00A5760B">
        <w:rPr>
          <w:sz w:val="20"/>
          <w:szCs w:val="20"/>
        </w:rPr>
        <w:t xml:space="preserve">, </w:t>
      </w:r>
      <w:r w:rsidRPr="00A5760B">
        <w:rPr>
          <w:bCs/>
          <w:sz w:val="20"/>
          <w:szCs w:val="20"/>
        </w:rPr>
        <w:t xml:space="preserve">16 </w:t>
      </w:r>
      <w:r w:rsidRPr="00A5760B">
        <w:rPr>
          <w:sz w:val="20"/>
          <w:szCs w:val="20"/>
        </w:rPr>
        <w:t>(7): 983-987.</w:t>
      </w:r>
    </w:p>
    <w:p w14:paraId="579C856B" w14:textId="77777777" w:rsidR="009F5C98" w:rsidRPr="00A5760B" w:rsidRDefault="009F5C98" w:rsidP="009F5C98">
      <w:pPr>
        <w:ind w:left="567" w:hanging="567"/>
        <w:jc w:val="both"/>
        <w:rPr>
          <w:sz w:val="20"/>
          <w:szCs w:val="20"/>
        </w:rPr>
      </w:pPr>
      <w:r w:rsidRPr="00A5760B">
        <w:rPr>
          <w:sz w:val="20"/>
          <w:szCs w:val="20"/>
        </w:rPr>
        <w:t xml:space="preserve">Maurya, V. P., Kumar, S., Kumar, D., </w:t>
      </w:r>
      <w:proofErr w:type="spellStart"/>
      <w:r w:rsidRPr="00A5760B">
        <w:rPr>
          <w:sz w:val="20"/>
          <w:szCs w:val="20"/>
        </w:rPr>
        <w:t>Gulyani</w:t>
      </w:r>
      <w:proofErr w:type="spellEnd"/>
      <w:r w:rsidRPr="00A5760B">
        <w:rPr>
          <w:sz w:val="20"/>
          <w:szCs w:val="20"/>
        </w:rPr>
        <w:t xml:space="preserve">, R., Joshi, A., Naqvi, S. M. K., Arora, A. L. &amp; Singh, V. K. (2009). Effect of body condition score on reproductive performance of </w:t>
      </w:r>
      <w:proofErr w:type="spellStart"/>
      <w:r w:rsidRPr="00A5760B">
        <w:rPr>
          <w:sz w:val="20"/>
          <w:szCs w:val="20"/>
        </w:rPr>
        <w:t>Chokla</w:t>
      </w:r>
      <w:proofErr w:type="spellEnd"/>
      <w:r w:rsidRPr="00A5760B">
        <w:rPr>
          <w:sz w:val="20"/>
          <w:szCs w:val="20"/>
        </w:rPr>
        <w:t xml:space="preserve"> ewes. </w:t>
      </w:r>
      <w:r w:rsidRPr="00A5760B">
        <w:rPr>
          <w:i/>
          <w:iCs/>
          <w:sz w:val="20"/>
          <w:szCs w:val="20"/>
        </w:rPr>
        <w:t>Indian J. Anim. Sci</w:t>
      </w:r>
      <w:r w:rsidRPr="00A5760B">
        <w:rPr>
          <w:sz w:val="20"/>
          <w:szCs w:val="20"/>
        </w:rPr>
        <w:t xml:space="preserve">., </w:t>
      </w:r>
      <w:r w:rsidRPr="00A5760B">
        <w:rPr>
          <w:bCs/>
          <w:sz w:val="20"/>
          <w:szCs w:val="20"/>
        </w:rPr>
        <w:t xml:space="preserve">79 </w:t>
      </w:r>
      <w:r w:rsidRPr="00A5760B">
        <w:rPr>
          <w:sz w:val="20"/>
          <w:szCs w:val="20"/>
        </w:rPr>
        <w:t>(11): 1136–1138.</w:t>
      </w:r>
    </w:p>
    <w:p w14:paraId="2AB737AF" w14:textId="77777777" w:rsidR="009F5C98" w:rsidRPr="00A5760B" w:rsidRDefault="009F5C98" w:rsidP="009F5C98">
      <w:pPr>
        <w:pStyle w:val="Default"/>
        <w:ind w:left="567" w:hanging="567"/>
        <w:jc w:val="both"/>
        <w:rPr>
          <w:rFonts w:eastAsia="SimSun"/>
          <w:sz w:val="20"/>
          <w:szCs w:val="20"/>
        </w:rPr>
      </w:pPr>
      <w:proofErr w:type="spellStart"/>
      <w:r w:rsidRPr="00A5760B">
        <w:rPr>
          <w:sz w:val="20"/>
          <w:szCs w:val="20"/>
        </w:rPr>
        <w:t>Sejian</w:t>
      </w:r>
      <w:proofErr w:type="spellEnd"/>
      <w:r w:rsidRPr="00A5760B">
        <w:rPr>
          <w:sz w:val="20"/>
          <w:szCs w:val="20"/>
        </w:rPr>
        <w:t xml:space="preserve">, V., Maurya, V. P., Naqvi, S. M. K., Kumar, D. &amp; Joshi, A. (2010). Effect of induced body condition score differences on physiological response, productive and reproductive performance of </w:t>
      </w:r>
      <w:proofErr w:type="spellStart"/>
      <w:r w:rsidRPr="00A5760B">
        <w:rPr>
          <w:sz w:val="20"/>
          <w:szCs w:val="20"/>
        </w:rPr>
        <w:t>Malpura</w:t>
      </w:r>
      <w:proofErr w:type="spellEnd"/>
      <w:r w:rsidRPr="00A5760B">
        <w:rPr>
          <w:sz w:val="20"/>
          <w:szCs w:val="20"/>
        </w:rPr>
        <w:t xml:space="preserve"> ewes kept in a hot, semi</w:t>
      </w:r>
      <w:r w:rsidRPr="00A5760B">
        <w:rPr>
          <w:rFonts w:ascii="SimSun" w:eastAsia="SimSun" w:cs="SimSun" w:hint="eastAsia"/>
          <w:sz w:val="20"/>
          <w:szCs w:val="20"/>
        </w:rPr>
        <w:t>‐</w:t>
      </w:r>
      <w:r w:rsidRPr="00A5760B">
        <w:rPr>
          <w:rFonts w:eastAsia="SimSun"/>
          <w:sz w:val="20"/>
          <w:szCs w:val="20"/>
        </w:rPr>
        <w:t xml:space="preserve">arid environment. </w:t>
      </w:r>
      <w:r w:rsidRPr="00A5760B">
        <w:rPr>
          <w:rFonts w:eastAsia="SimSun"/>
          <w:i/>
          <w:iCs/>
          <w:sz w:val="20"/>
          <w:szCs w:val="20"/>
        </w:rPr>
        <w:t xml:space="preserve">J. Anim. Physiol. Anim. </w:t>
      </w:r>
      <w:proofErr w:type="spellStart"/>
      <w:r w:rsidRPr="00A5760B">
        <w:rPr>
          <w:rFonts w:eastAsia="SimSun"/>
          <w:i/>
          <w:iCs/>
          <w:sz w:val="20"/>
          <w:szCs w:val="20"/>
        </w:rPr>
        <w:t>Nutr</w:t>
      </w:r>
      <w:proofErr w:type="spellEnd"/>
      <w:r w:rsidRPr="00A5760B">
        <w:rPr>
          <w:rFonts w:eastAsia="SimSun"/>
          <w:sz w:val="20"/>
          <w:szCs w:val="20"/>
        </w:rPr>
        <w:t xml:space="preserve">., </w:t>
      </w:r>
      <w:r w:rsidRPr="00A5760B">
        <w:rPr>
          <w:rFonts w:eastAsia="SimSun"/>
          <w:bCs/>
          <w:sz w:val="20"/>
          <w:szCs w:val="20"/>
        </w:rPr>
        <w:t xml:space="preserve">94 </w:t>
      </w:r>
      <w:r w:rsidRPr="00A5760B">
        <w:rPr>
          <w:rFonts w:eastAsia="SimSun"/>
          <w:sz w:val="20"/>
          <w:szCs w:val="20"/>
        </w:rPr>
        <w:t xml:space="preserve">(2): 154-161. </w:t>
      </w:r>
    </w:p>
    <w:p w14:paraId="51DFF7EF" w14:textId="77777777" w:rsidR="009F5C98" w:rsidRPr="00A5760B" w:rsidRDefault="009F5C98" w:rsidP="009F5C98">
      <w:pPr>
        <w:pStyle w:val="Default"/>
        <w:ind w:left="567" w:hanging="567"/>
        <w:jc w:val="both"/>
        <w:rPr>
          <w:color w:val="auto"/>
          <w:sz w:val="20"/>
          <w:szCs w:val="20"/>
        </w:rPr>
      </w:pPr>
    </w:p>
    <w:p w14:paraId="183770FB" w14:textId="77777777" w:rsidR="009F5C98" w:rsidRPr="00A5760B" w:rsidRDefault="009F5C98" w:rsidP="009F5C98">
      <w:pPr>
        <w:ind w:left="567" w:hanging="567"/>
        <w:jc w:val="both"/>
        <w:rPr>
          <w:sz w:val="20"/>
          <w:szCs w:val="20"/>
        </w:rPr>
      </w:pPr>
      <w:proofErr w:type="spellStart"/>
      <w:r w:rsidRPr="00A5760B">
        <w:rPr>
          <w:sz w:val="20"/>
          <w:szCs w:val="20"/>
        </w:rPr>
        <w:t>Sejian</w:t>
      </w:r>
      <w:proofErr w:type="spellEnd"/>
      <w:r w:rsidRPr="00A5760B">
        <w:rPr>
          <w:sz w:val="20"/>
          <w:szCs w:val="20"/>
        </w:rPr>
        <w:t xml:space="preserve">, V., Maurya, V. P., Prince, L. L. L., Kumar, D. &amp; Naqvi, S. M. K. (2015). Effect of body condition score on the allometric measurements and reproductive performance of </w:t>
      </w:r>
      <w:proofErr w:type="spellStart"/>
      <w:r w:rsidRPr="00A5760B">
        <w:rPr>
          <w:sz w:val="20"/>
          <w:szCs w:val="20"/>
        </w:rPr>
        <w:t>Garole</w:t>
      </w:r>
      <w:proofErr w:type="spellEnd"/>
      <w:r w:rsidRPr="00A5760B">
        <w:rPr>
          <w:sz w:val="20"/>
          <w:szCs w:val="20"/>
        </w:rPr>
        <w:t xml:space="preserve"> x </w:t>
      </w:r>
      <w:proofErr w:type="spellStart"/>
      <w:r w:rsidRPr="00A5760B">
        <w:rPr>
          <w:sz w:val="20"/>
          <w:szCs w:val="20"/>
        </w:rPr>
        <w:t>Malpura</w:t>
      </w:r>
      <w:proofErr w:type="spellEnd"/>
      <w:r w:rsidRPr="00A5760B">
        <w:rPr>
          <w:sz w:val="20"/>
          <w:szCs w:val="20"/>
        </w:rPr>
        <w:t xml:space="preserve"> ewes under hot semi-arid environment. </w:t>
      </w:r>
      <w:r w:rsidRPr="00A5760B">
        <w:rPr>
          <w:i/>
          <w:iCs/>
          <w:sz w:val="20"/>
          <w:szCs w:val="20"/>
        </w:rPr>
        <w:t xml:space="preserve">J. Dairy Vet. Anim. Res., </w:t>
      </w:r>
      <w:r w:rsidRPr="00A5760B">
        <w:rPr>
          <w:bCs/>
          <w:sz w:val="20"/>
          <w:szCs w:val="20"/>
        </w:rPr>
        <w:t xml:space="preserve">2 </w:t>
      </w:r>
      <w:r w:rsidRPr="00A5760B">
        <w:rPr>
          <w:sz w:val="20"/>
          <w:szCs w:val="20"/>
        </w:rPr>
        <w:t>(6): 1-4.</w:t>
      </w:r>
    </w:p>
    <w:p w14:paraId="21F608E7" w14:textId="77777777" w:rsidR="009F5C98" w:rsidRPr="00A5760B" w:rsidRDefault="009F5C98" w:rsidP="009F5C98">
      <w:pPr>
        <w:ind w:left="567" w:hanging="567"/>
        <w:jc w:val="both"/>
        <w:rPr>
          <w:sz w:val="20"/>
          <w:szCs w:val="20"/>
        </w:rPr>
      </w:pPr>
      <w:proofErr w:type="spellStart"/>
      <w:r w:rsidRPr="00A5760B">
        <w:rPr>
          <w:sz w:val="20"/>
          <w:szCs w:val="20"/>
        </w:rPr>
        <w:t>Lashein</w:t>
      </w:r>
      <w:proofErr w:type="spellEnd"/>
      <w:r w:rsidRPr="00A5760B">
        <w:rPr>
          <w:sz w:val="20"/>
          <w:szCs w:val="20"/>
        </w:rPr>
        <w:t xml:space="preserve">, M. E., Abd-Allah, M., Hussein, A. M. A. &amp; Tawfik, M. H. (2019). Effects of nutrition plane on productive performances of </w:t>
      </w:r>
      <w:proofErr w:type="spellStart"/>
      <w:r w:rsidRPr="00A5760B">
        <w:rPr>
          <w:sz w:val="20"/>
          <w:szCs w:val="20"/>
        </w:rPr>
        <w:t>Ossimi</w:t>
      </w:r>
      <w:proofErr w:type="spellEnd"/>
      <w:r w:rsidRPr="00A5760B">
        <w:rPr>
          <w:sz w:val="20"/>
          <w:szCs w:val="20"/>
        </w:rPr>
        <w:t xml:space="preserve"> ewes and their offspring during pregnancy and lactation periods. </w:t>
      </w:r>
      <w:r w:rsidRPr="00A5760B">
        <w:rPr>
          <w:i/>
          <w:iCs/>
          <w:sz w:val="20"/>
          <w:szCs w:val="20"/>
        </w:rPr>
        <w:t>Arch. Agri. Sci. J.</w:t>
      </w:r>
      <w:r w:rsidRPr="00A5760B">
        <w:rPr>
          <w:sz w:val="20"/>
          <w:szCs w:val="20"/>
        </w:rPr>
        <w:t xml:space="preserve">, </w:t>
      </w:r>
      <w:r w:rsidRPr="00A5760B">
        <w:rPr>
          <w:bCs/>
          <w:sz w:val="20"/>
          <w:szCs w:val="20"/>
        </w:rPr>
        <w:t xml:space="preserve">2 </w:t>
      </w:r>
      <w:r w:rsidRPr="00A5760B">
        <w:rPr>
          <w:sz w:val="20"/>
          <w:szCs w:val="20"/>
        </w:rPr>
        <w:t>(3): 1-14.</w:t>
      </w:r>
    </w:p>
    <w:p w14:paraId="76C056D6" w14:textId="77777777" w:rsidR="009F5C98" w:rsidRPr="00A5760B" w:rsidRDefault="009F5C98" w:rsidP="009F5C98">
      <w:pPr>
        <w:ind w:left="567" w:hanging="567"/>
        <w:jc w:val="both"/>
        <w:rPr>
          <w:sz w:val="20"/>
          <w:szCs w:val="20"/>
        </w:rPr>
      </w:pPr>
      <w:r w:rsidRPr="00A5760B">
        <w:rPr>
          <w:sz w:val="20"/>
          <w:szCs w:val="20"/>
        </w:rPr>
        <w:t xml:space="preserve">Karakuş, F. &amp; Atmaca, M. (2016). The effect of ewe body condition at lambing on growth of lambs and colostral specific gravity. </w:t>
      </w:r>
      <w:r w:rsidRPr="00A5760B">
        <w:rPr>
          <w:i/>
          <w:iCs/>
          <w:sz w:val="20"/>
          <w:szCs w:val="20"/>
        </w:rPr>
        <w:t xml:space="preserve">Arch. Anim. Breed., </w:t>
      </w:r>
      <w:r w:rsidRPr="00A5760B">
        <w:rPr>
          <w:bCs/>
          <w:sz w:val="20"/>
          <w:szCs w:val="20"/>
        </w:rPr>
        <w:t xml:space="preserve">59 </w:t>
      </w:r>
      <w:r w:rsidRPr="00A5760B">
        <w:rPr>
          <w:sz w:val="20"/>
          <w:szCs w:val="20"/>
        </w:rPr>
        <w:t>(1): 107-112.</w:t>
      </w:r>
    </w:p>
    <w:p w14:paraId="4BD0568A" w14:textId="77777777" w:rsidR="009F5C98" w:rsidRPr="00A5760B" w:rsidRDefault="009F5C98" w:rsidP="009F5C98">
      <w:pPr>
        <w:ind w:left="567" w:hanging="567"/>
        <w:jc w:val="both"/>
        <w:rPr>
          <w:sz w:val="20"/>
          <w:szCs w:val="20"/>
        </w:rPr>
      </w:pPr>
      <w:r w:rsidRPr="00A5760B">
        <w:rPr>
          <w:sz w:val="20"/>
          <w:szCs w:val="20"/>
        </w:rPr>
        <w:t xml:space="preserve">Idris, A. O., </w:t>
      </w:r>
      <w:proofErr w:type="spellStart"/>
      <w:r w:rsidRPr="00A5760B">
        <w:rPr>
          <w:sz w:val="20"/>
          <w:szCs w:val="20"/>
        </w:rPr>
        <w:t>Elemam</w:t>
      </w:r>
      <w:proofErr w:type="spellEnd"/>
      <w:r w:rsidRPr="00A5760B">
        <w:rPr>
          <w:sz w:val="20"/>
          <w:szCs w:val="20"/>
        </w:rPr>
        <w:t xml:space="preserve">, M. B., </w:t>
      </w:r>
      <w:proofErr w:type="spellStart"/>
      <w:r w:rsidRPr="00A5760B">
        <w:rPr>
          <w:sz w:val="20"/>
          <w:szCs w:val="20"/>
        </w:rPr>
        <w:t>Kijora</w:t>
      </w:r>
      <w:proofErr w:type="spellEnd"/>
      <w:r w:rsidRPr="00A5760B">
        <w:rPr>
          <w:sz w:val="20"/>
          <w:szCs w:val="20"/>
        </w:rPr>
        <w:t xml:space="preserve">, C., El-Hag, F.M. &amp; Salih, A. M. (2011). Effect of dietary supplementation, sex and birth type on body weight of desert ewes and their lambs’ growth performance in </w:t>
      </w:r>
      <w:proofErr w:type="spellStart"/>
      <w:r w:rsidRPr="00A5760B">
        <w:rPr>
          <w:sz w:val="20"/>
          <w:szCs w:val="20"/>
        </w:rPr>
        <w:t>semi arid</w:t>
      </w:r>
      <w:proofErr w:type="spellEnd"/>
      <w:r w:rsidRPr="00A5760B">
        <w:rPr>
          <w:sz w:val="20"/>
          <w:szCs w:val="20"/>
        </w:rPr>
        <w:t xml:space="preserve"> area of Kordofan State, Sudan. </w:t>
      </w:r>
      <w:proofErr w:type="spellStart"/>
      <w:r w:rsidRPr="00A5760B">
        <w:rPr>
          <w:i/>
          <w:iCs/>
          <w:sz w:val="20"/>
          <w:szCs w:val="20"/>
        </w:rPr>
        <w:t>Livest</w:t>
      </w:r>
      <w:proofErr w:type="spellEnd"/>
      <w:r w:rsidRPr="00A5760B">
        <w:rPr>
          <w:i/>
          <w:iCs/>
          <w:sz w:val="20"/>
          <w:szCs w:val="20"/>
        </w:rPr>
        <w:t>. Res. Rural Dev</w:t>
      </w:r>
      <w:r w:rsidRPr="00A5760B">
        <w:rPr>
          <w:sz w:val="20"/>
          <w:szCs w:val="20"/>
        </w:rPr>
        <w:t xml:space="preserve">., </w:t>
      </w:r>
      <w:r w:rsidRPr="00A5760B">
        <w:rPr>
          <w:bCs/>
          <w:sz w:val="20"/>
          <w:szCs w:val="20"/>
        </w:rPr>
        <w:t xml:space="preserve">23 </w:t>
      </w:r>
      <w:r w:rsidRPr="00A5760B">
        <w:rPr>
          <w:sz w:val="20"/>
          <w:szCs w:val="20"/>
        </w:rPr>
        <w:t>(2): 59-74.</w:t>
      </w:r>
    </w:p>
    <w:p w14:paraId="1294BD49" w14:textId="77777777" w:rsidR="009F5C98" w:rsidRPr="00A5760B" w:rsidRDefault="009F5C98" w:rsidP="009F5C98">
      <w:pPr>
        <w:ind w:left="567" w:hanging="567"/>
        <w:jc w:val="both"/>
        <w:rPr>
          <w:sz w:val="20"/>
          <w:szCs w:val="20"/>
        </w:rPr>
      </w:pPr>
      <w:proofErr w:type="spellStart"/>
      <w:r w:rsidRPr="00A5760B">
        <w:rPr>
          <w:sz w:val="20"/>
          <w:szCs w:val="20"/>
        </w:rPr>
        <w:t>Hayavadana</w:t>
      </w:r>
      <w:proofErr w:type="spellEnd"/>
      <w:r w:rsidRPr="00A5760B">
        <w:rPr>
          <w:sz w:val="20"/>
          <w:szCs w:val="20"/>
        </w:rPr>
        <w:t xml:space="preserve">, G. R., Sangam, P., Jaishankar, N., Chethan, K. P., Shivakumar, M. C., Ramachandra, B. &amp; Guruprasad, R. (2024). Growth potential and nutrient utilization by Hassan sheep lambs under intensive rearing system. </w:t>
      </w:r>
      <w:r w:rsidRPr="00A5760B">
        <w:rPr>
          <w:i/>
          <w:iCs/>
          <w:sz w:val="20"/>
          <w:szCs w:val="20"/>
        </w:rPr>
        <w:t>Int. J. Vet. Sci. Anim. Husb.</w:t>
      </w:r>
      <w:r w:rsidRPr="00A5760B">
        <w:rPr>
          <w:sz w:val="20"/>
          <w:szCs w:val="20"/>
        </w:rPr>
        <w:t>, 9 (1): 241-245.</w:t>
      </w:r>
    </w:p>
    <w:p w14:paraId="6F2E4221" w14:textId="77777777" w:rsidR="009F5C98" w:rsidRPr="00A5760B" w:rsidRDefault="009F5C98" w:rsidP="009F5C98">
      <w:pPr>
        <w:ind w:left="567" w:hanging="567"/>
        <w:jc w:val="both"/>
        <w:rPr>
          <w:sz w:val="20"/>
          <w:szCs w:val="20"/>
        </w:rPr>
      </w:pPr>
      <w:proofErr w:type="spellStart"/>
      <w:r w:rsidRPr="00A5760B">
        <w:rPr>
          <w:sz w:val="20"/>
          <w:szCs w:val="20"/>
        </w:rPr>
        <w:t>Rangamma</w:t>
      </w:r>
      <w:proofErr w:type="spellEnd"/>
      <w:r w:rsidRPr="00A5760B">
        <w:rPr>
          <w:sz w:val="20"/>
          <w:szCs w:val="20"/>
        </w:rPr>
        <w:t xml:space="preserve">, B., Chandra, A. S., Rajanna, N., Prakash, M. G., </w:t>
      </w:r>
      <w:proofErr w:type="spellStart"/>
      <w:r w:rsidRPr="00A5760B">
        <w:rPr>
          <w:sz w:val="20"/>
          <w:szCs w:val="20"/>
        </w:rPr>
        <w:t>Venkateswarulu</w:t>
      </w:r>
      <w:proofErr w:type="spellEnd"/>
      <w:r w:rsidRPr="00A5760B">
        <w:rPr>
          <w:sz w:val="20"/>
          <w:szCs w:val="20"/>
        </w:rPr>
        <w:t xml:space="preserve">, M. &amp; Krishna, C.H. (2023). Growth performance and biometry of </w:t>
      </w:r>
      <w:proofErr w:type="spellStart"/>
      <w:r w:rsidRPr="00A5760B">
        <w:rPr>
          <w:sz w:val="20"/>
          <w:szCs w:val="20"/>
        </w:rPr>
        <w:t>nellore</w:t>
      </w:r>
      <w:proofErr w:type="spellEnd"/>
      <w:r w:rsidRPr="00A5760B">
        <w:rPr>
          <w:sz w:val="20"/>
          <w:szCs w:val="20"/>
        </w:rPr>
        <w:t xml:space="preserve"> brown lambs from birth to weaning under different systems of rearing. </w:t>
      </w:r>
      <w:r w:rsidRPr="00A5760B">
        <w:rPr>
          <w:i/>
          <w:iCs/>
          <w:sz w:val="20"/>
          <w:szCs w:val="20"/>
        </w:rPr>
        <w:t>Indian J. Anim. Res.</w:t>
      </w:r>
      <w:r w:rsidRPr="00A5760B">
        <w:rPr>
          <w:sz w:val="20"/>
          <w:szCs w:val="20"/>
        </w:rPr>
        <w:t xml:space="preserve">, </w:t>
      </w:r>
      <w:r w:rsidRPr="00A5760B">
        <w:rPr>
          <w:bCs/>
          <w:sz w:val="20"/>
          <w:szCs w:val="20"/>
        </w:rPr>
        <w:t xml:space="preserve">57 </w:t>
      </w:r>
      <w:r w:rsidRPr="00A5760B">
        <w:rPr>
          <w:sz w:val="20"/>
          <w:szCs w:val="20"/>
        </w:rPr>
        <w:t>(4): 527-531.</w:t>
      </w:r>
    </w:p>
    <w:p w14:paraId="5CABD70F" w14:textId="77777777" w:rsidR="009F5C98" w:rsidRPr="00A5760B" w:rsidRDefault="009F5C98" w:rsidP="009F5C98">
      <w:pPr>
        <w:ind w:left="567" w:hanging="567"/>
        <w:jc w:val="both"/>
        <w:rPr>
          <w:sz w:val="20"/>
          <w:szCs w:val="20"/>
        </w:rPr>
      </w:pPr>
      <w:r w:rsidRPr="00A5760B">
        <w:rPr>
          <w:sz w:val="20"/>
          <w:szCs w:val="20"/>
        </w:rPr>
        <w:t xml:space="preserve">Mathias-Davis, H. C., Shackell, G. H., Greer, G. J. &amp; Everett-Hincks, J. M. (2011). The association of ewe body condition score with weight of lamb weaned. </w:t>
      </w:r>
      <w:r w:rsidRPr="00A5760B">
        <w:rPr>
          <w:i/>
          <w:iCs/>
          <w:sz w:val="20"/>
          <w:szCs w:val="20"/>
        </w:rPr>
        <w:t>N.Z. Soc. Anim. Prod.</w:t>
      </w:r>
      <w:r w:rsidRPr="00A5760B">
        <w:rPr>
          <w:sz w:val="20"/>
          <w:szCs w:val="20"/>
        </w:rPr>
        <w:t xml:space="preserve">, </w:t>
      </w:r>
      <w:r w:rsidRPr="00A5760B">
        <w:rPr>
          <w:bCs/>
          <w:sz w:val="20"/>
          <w:szCs w:val="20"/>
        </w:rPr>
        <w:t>71</w:t>
      </w:r>
      <w:r w:rsidRPr="00A5760B">
        <w:rPr>
          <w:sz w:val="20"/>
          <w:szCs w:val="20"/>
        </w:rPr>
        <w:t>: 62-65.</w:t>
      </w:r>
    </w:p>
    <w:p w14:paraId="47664A04" w14:textId="77777777" w:rsidR="009F5C98" w:rsidRPr="00A5760B" w:rsidRDefault="009F5C98" w:rsidP="009F5C98">
      <w:pPr>
        <w:ind w:left="567" w:hanging="567"/>
        <w:jc w:val="both"/>
        <w:rPr>
          <w:sz w:val="20"/>
          <w:szCs w:val="20"/>
        </w:rPr>
      </w:pPr>
      <w:r w:rsidRPr="00A5760B">
        <w:rPr>
          <w:sz w:val="20"/>
          <w:szCs w:val="20"/>
        </w:rPr>
        <w:t xml:space="preserve">Kenyon, P. R., Hickson, R. E., Hutton, P. G., Morris, S. T., Stafford, K. J. &amp; West, D. M. (2012). Effect of twin-bearing ewe body condition score and late pregnancy nutrition on lamb performance. </w:t>
      </w:r>
      <w:r w:rsidRPr="00A5760B">
        <w:rPr>
          <w:i/>
          <w:iCs/>
          <w:sz w:val="20"/>
          <w:szCs w:val="20"/>
        </w:rPr>
        <w:t>Anim. Prod. Sci.</w:t>
      </w:r>
      <w:r w:rsidRPr="00A5760B">
        <w:rPr>
          <w:sz w:val="20"/>
          <w:szCs w:val="20"/>
        </w:rPr>
        <w:t xml:space="preserve">, </w:t>
      </w:r>
      <w:r w:rsidRPr="00A5760B">
        <w:rPr>
          <w:bCs/>
          <w:sz w:val="20"/>
          <w:szCs w:val="20"/>
        </w:rPr>
        <w:t xml:space="preserve">52 </w:t>
      </w:r>
      <w:r w:rsidRPr="00A5760B">
        <w:rPr>
          <w:sz w:val="20"/>
          <w:szCs w:val="20"/>
        </w:rPr>
        <w:t>(7): 483-490.</w:t>
      </w:r>
    </w:p>
    <w:p w14:paraId="3A32670D" w14:textId="77777777" w:rsidR="009F5C98" w:rsidRPr="00A5760B" w:rsidRDefault="009F5C98" w:rsidP="009F5C98">
      <w:pPr>
        <w:ind w:left="567" w:hanging="567"/>
        <w:jc w:val="both"/>
        <w:rPr>
          <w:sz w:val="20"/>
          <w:szCs w:val="20"/>
        </w:rPr>
      </w:pPr>
      <w:r w:rsidRPr="00A5760B">
        <w:rPr>
          <w:sz w:val="20"/>
          <w:szCs w:val="20"/>
        </w:rPr>
        <w:t xml:space="preserve">Corner-Thomas, R. A., Ridler, A. L., Morris, S. T. &amp; Kenyon, P. R. (2015). Ewe lamb live weight and body condition scores affect reproductive rates in commercial flocks. </w:t>
      </w:r>
      <w:r w:rsidRPr="00A5760B">
        <w:rPr>
          <w:i/>
          <w:iCs/>
          <w:sz w:val="20"/>
          <w:szCs w:val="20"/>
        </w:rPr>
        <w:t>N. Z. J. Agric. Res</w:t>
      </w:r>
      <w:r w:rsidRPr="00A5760B">
        <w:rPr>
          <w:sz w:val="20"/>
          <w:szCs w:val="20"/>
        </w:rPr>
        <w:t xml:space="preserve">., </w:t>
      </w:r>
      <w:r w:rsidRPr="00A5760B">
        <w:rPr>
          <w:bCs/>
          <w:sz w:val="20"/>
          <w:szCs w:val="20"/>
        </w:rPr>
        <w:t xml:space="preserve">58 </w:t>
      </w:r>
      <w:r w:rsidRPr="00A5760B">
        <w:rPr>
          <w:sz w:val="20"/>
          <w:szCs w:val="20"/>
        </w:rPr>
        <w:t>(1): 26-34.</w:t>
      </w:r>
    </w:p>
    <w:p w14:paraId="3AA83145" w14:textId="77777777" w:rsidR="009F5C98" w:rsidRPr="00A5760B" w:rsidRDefault="009F5C98" w:rsidP="009F5C98">
      <w:pPr>
        <w:ind w:left="567" w:hanging="567"/>
        <w:jc w:val="both"/>
        <w:rPr>
          <w:sz w:val="20"/>
          <w:szCs w:val="20"/>
        </w:rPr>
      </w:pPr>
      <w:r w:rsidRPr="00A5760B">
        <w:rPr>
          <w:sz w:val="20"/>
          <w:szCs w:val="20"/>
        </w:rPr>
        <w:t xml:space="preserve">Cranston, L. M., Kenyon, P. R., Corner-Thomas, R. A. &amp; Morris, S. T. (2017). The potential interaction between ewe body condition score and nutrition during very late pregnancy and lactation on the performance of twin-bearing ewes and their lambs. </w:t>
      </w:r>
      <w:r w:rsidRPr="00A5760B">
        <w:rPr>
          <w:i/>
          <w:iCs/>
          <w:sz w:val="20"/>
          <w:szCs w:val="20"/>
        </w:rPr>
        <w:t>Asian-Aust. J. Anim. Sci.</w:t>
      </w:r>
      <w:r w:rsidRPr="00A5760B">
        <w:rPr>
          <w:sz w:val="20"/>
          <w:szCs w:val="20"/>
        </w:rPr>
        <w:t xml:space="preserve">, </w:t>
      </w:r>
      <w:r w:rsidRPr="00A5760B">
        <w:rPr>
          <w:bCs/>
          <w:sz w:val="20"/>
          <w:szCs w:val="20"/>
        </w:rPr>
        <w:t>30 (</w:t>
      </w:r>
      <w:r w:rsidRPr="00A5760B">
        <w:rPr>
          <w:sz w:val="20"/>
          <w:szCs w:val="20"/>
        </w:rPr>
        <w:t>9): 1270–1277.</w:t>
      </w:r>
    </w:p>
    <w:p w14:paraId="6176EBD9" w14:textId="77777777" w:rsidR="009F5C98" w:rsidRPr="00A5760B" w:rsidRDefault="009F5C98" w:rsidP="009F5C98">
      <w:pPr>
        <w:ind w:left="567" w:hanging="567"/>
        <w:jc w:val="both"/>
        <w:rPr>
          <w:sz w:val="20"/>
          <w:szCs w:val="20"/>
        </w:rPr>
      </w:pPr>
      <w:r w:rsidRPr="00A5760B">
        <w:rPr>
          <w:sz w:val="20"/>
          <w:szCs w:val="20"/>
        </w:rPr>
        <w:lastRenderedPageBreak/>
        <w:t xml:space="preserve">Al-Sabbagh, T. A., Swanson, L. V. &amp; Thompson, J. M. (1995). The effect of ewe body condition at lambing on colostral immunoglobulin G concentration and lamb performance. </w:t>
      </w:r>
      <w:r w:rsidRPr="00A5760B">
        <w:rPr>
          <w:i/>
          <w:iCs/>
          <w:sz w:val="20"/>
          <w:szCs w:val="20"/>
        </w:rPr>
        <w:t xml:space="preserve">Anim. Sci. J., </w:t>
      </w:r>
      <w:r w:rsidRPr="00A5760B">
        <w:rPr>
          <w:bCs/>
          <w:sz w:val="20"/>
          <w:szCs w:val="20"/>
        </w:rPr>
        <w:t xml:space="preserve">73 </w:t>
      </w:r>
      <w:r w:rsidRPr="00A5760B">
        <w:rPr>
          <w:sz w:val="20"/>
          <w:szCs w:val="20"/>
        </w:rPr>
        <w:t>(10): 2860-2864.</w:t>
      </w:r>
    </w:p>
    <w:p w14:paraId="2A42BE1F" w14:textId="77777777" w:rsidR="00B63490" w:rsidRDefault="00B63490" w:rsidP="009F5C98">
      <w:pPr>
        <w:spacing w:before="280" w:after="0" w:line="240" w:lineRule="auto"/>
        <w:jc w:val="both"/>
        <w:rPr>
          <w:rFonts w:ascii="Times New Roman" w:hAnsi="Times New Roman" w:cs="Times New Roman"/>
          <w:color w:val="000000"/>
          <w:sz w:val="24"/>
          <w:szCs w:val="24"/>
        </w:rPr>
      </w:pPr>
    </w:p>
    <w:p w14:paraId="5D848061" w14:textId="77777777" w:rsidR="00B63490" w:rsidRDefault="00B63490" w:rsidP="00107D84">
      <w:pPr>
        <w:spacing w:before="280" w:after="0" w:line="240" w:lineRule="auto"/>
        <w:ind w:firstLine="720"/>
        <w:jc w:val="both"/>
        <w:rPr>
          <w:rFonts w:ascii="Times New Roman" w:hAnsi="Times New Roman" w:cs="Times New Roman"/>
          <w:color w:val="000000"/>
          <w:sz w:val="24"/>
          <w:szCs w:val="24"/>
        </w:rPr>
      </w:pPr>
    </w:p>
    <w:p w14:paraId="3F3DF044" w14:textId="77777777" w:rsidR="00B63490" w:rsidRDefault="00B63490" w:rsidP="00107D84">
      <w:pPr>
        <w:spacing w:before="280" w:after="0" w:line="240" w:lineRule="auto"/>
        <w:ind w:firstLine="720"/>
        <w:jc w:val="both"/>
        <w:rPr>
          <w:rFonts w:ascii="Times New Roman" w:hAnsi="Times New Roman" w:cs="Times New Roman"/>
          <w:color w:val="000000"/>
          <w:sz w:val="24"/>
          <w:szCs w:val="24"/>
        </w:rPr>
      </w:pPr>
    </w:p>
    <w:p w14:paraId="4637312D" w14:textId="77777777" w:rsidR="00B63490" w:rsidRPr="009701CD" w:rsidRDefault="00B63490" w:rsidP="00107D84">
      <w:pPr>
        <w:spacing w:line="240" w:lineRule="auto"/>
        <w:ind w:right="43"/>
        <w:jc w:val="both"/>
        <w:rPr>
          <w:rFonts w:ascii="Times New Roman" w:eastAsia="Times New Roman" w:hAnsi="Times New Roman" w:cs="Times New Roman"/>
          <w:sz w:val="24"/>
          <w:szCs w:val="24"/>
          <w:lang w:val="en"/>
        </w:rPr>
      </w:pPr>
    </w:p>
    <w:p w14:paraId="4E666855" w14:textId="77777777" w:rsidR="009701CD" w:rsidRPr="009701CD" w:rsidRDefault="009701CD" w:rsidP="00107D84">
      <w:pPr>
        <w:shd w:val="clear" w:color="auto" w:fill="FFFFFF"/>
        <w:spacing w:after="100" w:line="240" w:lineRule="auto"/>
        <w:ind w:firstLineChars="250" w:firstLine="600"/>
        <w:jc w:val="both"/>
        <w:rPr>
          <w:rFonts w:ascii="Times New Roman" w:hAnsi="Times New Roman" w:cs="Times New Roman"/>
          <w:sz w:val="24"/>
          <w:szCs w:val="24"/>
          <w:shd w:val="clear" w:color="auto" w:fill="FFFFFF"/>
        </w:rPr>
      </w:pPr>
    </w:p>
    <w:p w14:paraId="49BD6EAD" w14:textId="77777777" w:rsidR="00E84654" w:rsidRPr="009701CD" w:rsidRDefault="00E84654" w:rsidP="00107D84">
      <w:pPr>
        <w:spacing w:line="240" w:lineRule="auto"/>
        <w:ind w:firstLine="567"/>
        <w:rPr>
          <w:rFonts w:ascii="Times New Roman" w:hAnsi="Times New Roman" w:cs="Times New Roman"/>
          <w:sz w:val="24"/>
          <w:szCs w:val="24"/>
        </w:rPr>
      </w:pPr>
    </w:p>
    <w:sectPr w:rsidR="00E84654" w:rsidRPr="009701CD" w:rsidSect="001222AA">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0"/>
    <w:family w:val="auto"/>
    <w:pitch w:val="default"/>
  </w:font>
  <w:font w:name="NewCenturySchlbk-Bold">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55F3C"/>
    <w:multiLevelType w:val="hybridMultilevel"/>
    <w:tmpl w:val="9CCCB47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45790D"/>
    <w:multiLevelType w:val="hybridMultilevel"/>
    <w:tmpl w:val="93C6758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92A0428"/>
    <w:multiLevelType w:val="hybridMultilevel"/>
    <w:tmpl w:val="C66809D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26207390">
    <w:abstractNumId w:val="0"/>
  </w:num>
  <w:num w:numId="2" w16cid:durableId="1931158573">
    <w:abstractNumId w:val="1"/>
  </w:num>
  <w:num w:numId="3" w16cid:durableId="706370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A74"/>
    <w:rsid w:val="0000131D"/>
    <w:rsid w:val="000A5E72"/>
    <w:rsid w:val="00107D84"/>
    <w:rsid w:val="001222AA"/>
    <w:rsid w:val="001E6B99"/>
    <w:rsid w:val="002803AA"/>
    <w:rsid w:val="003208FB"/>
    <w:rsid w:val="00386A5D"/>
    <w:rsid w:val="00396F98"/>
    <w:rsid w:val="003C5D20"/>
    <w:rsid w:val="004743E3"/>
    <w:rsid w:val="004C7DD8"/>
    <w:rsid w:val="004D6A0E"/>
    <w:rsid w:val="004E54F0"/>
    <w:rsid w:val="00567A74"/>
    <w:rsid w:val="006022A0"/>
    <w:rsid w:val="007A4051"/>
    <w:rsid w:val="009024B9"/>
    <w:rsid w:val="009701CD"/>
    <w:rsid w:val="0098351E"/>
    <w:rsid w:val="009B5179"/>
    <w:rsid w:val="009F5C98"/>
    <w:rsid w:val="00AB0A7C"/>
    <w:rsid w:val="00AF360B"/>
    <w:rsid w:val="00B63490"/>
    <w:rsid w:val="00B93FDF"/>
    <w:rsid w:val="00BF3A37"/>
    <w:rsid w:val="00C71D14"/>
    <w:rsid w:val="00D825BF"/>
    <w:rsid w:val="00DC53D9"/>
    <w:rsid w:val="00E84654"/>
    <w:rsid w:val="00F06FB0"/>
    <w:rsid w:val="00F4037E"/>
    <w:rsid w:val="00FB7F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9B239"/>
  <w15:chartTrackingRefBased/>
  <w15:docId w15:val="{D23BDDED-5577-482B-A488-AC385DFC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E8465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701CD"/>
    <w:pPr>
      <w:ind w:left="720"/>
      <w:contextualSpacing/>
    </w:pPr>
  </w:style>
  <w:style w:type="character" w:styleId="Hyperlink">
    <w:name w:val="Hyperlink"/>
    <w:basedOn w:val="DefaultParagraphFont"/>
    <w:uiPriority w:val="99"/>
    <w:unhideWhenUsed/>
    <w:rsid w:val="009701CD"/>
    <w:rPr>
      <w:color w:val="0563C1" w:themeColor="hyperlink"/>
      <w:u w:val="single"/>
    </w:rPr>
  </w:style>
  <w:style w:type="character" w:styleId="Strong">
    <w:name w:val="Strong"/>
    <w:basedOn w:val="DefaultParagraphFont"/>
    <w:uiPriority w:val="22"/>
    <w:qFormat/>
    <w:rsid w:val="0000131D"/>
    <w:rPr>
      <w:b/>
      <w:bCs/>
    </w:rPr>
  </w:style>
  <w:style w:type="paragraph" w:customStyle="1" w:styleId="Default">
    <w:name w:val="Default"/>
    <w:rsid w:val="009F5C9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phpad.com" TargetMode="External"/><Relationship Id="rId11" Type="http://schemas.openxmlformats.org/officeDocument/2006/relationships/hyperlink" Target="https://dahd.gov.in/sites/default/files/202512/BasicAnimalHusbandryStatistics2025.pdf" TargetMode="External"/><Relationship Id="rId5" Type="http://schemas.openxmlformats.org/officeDocument/2006/relationships/hyperlink" Target="mailto:gurupsd16@kvafsu.edu.in" TargetMode="Externa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D:\HVC%202021\PG%20Related\MVSc%202021\Thesis\Cha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HVC%202021\PG%20Related\MVSc%202021\Thesis\Char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HVC%202021\PG%20Related\MVSc%202021\Thesis\Char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HVC%202021\PG%20Related\MVSc%202021\Thesis\Chart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100" b="1">
                <a:latin typeface="Arial" panose="020B0604020202020204" pitchFamily="34" charset="0"/>
                <a:cs typeface="Arial" panose="020B0604020202020204" pitchFamily="34" charset="0"/>
              </a:rPr>
              <a:t>Fig. 1: Body weight (kg) of ewes immediately after lambing</a:t>
            </a:r>
            <a:r>
              <a:rPr lang="en-IN" sz="1100" b="1" baseline="0">
                <a:latin typeface="Arial" panose="020B0604020202020204" pitchFamily="34" charset="0"/>
                <a:cs typeface="Arial" panose="020B0604020202020204" pitchFamily="34" charset="0"/>
              </a:rPr>
              <a:t> and birth weight (kg) of their </a:t>
            </a:r>
            <a:r>
              <a:rPr lang="en-IN" sz="1100" b="1" i="0" u="none" strike="noStrike" baseline="0">
                <a:effectLst/>
                <a:latin typeface="Arial" panose="020B0604020202020204" pitchFamily="34" charset="0"/>
                <a:cs typeface="Arial" panose="020B0604020202020204" pitchFamily="34" charset="0"/>
              </a:rPr>
              <a:t>corresponding </a:t>
            </a:r>
            <a:r>
              <a:rPr lang="en-IN" sz="1100" b="1" baseline="0">
                <a:latin typeface="Arial" panose="020B0604020202020204" pitchFamily="34" charset="0"/>
                <a:cs typeface="Arial" panose="020B0604020202020204" pitchFamily="34" charset="0"/>
              </a:rPr>
              <a:t>lambs</a:t>
            </a:r>
            <a:endParaRPr lang="en-IN" sz="11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Graphs!$B$78:$B$79</c:f>
              <c:strCache>
                <c:ptCount val="2"/>
                <c:pt idx="0">
                  <c:v>G-I</c:v>
                </c:pt>
                <c:pt idx="1">
                  <c:v>Ewe wt after lambing</c:v>
                </c:pt>
              </c:strCache>
            </c:strRef>
          </c:tx>
          <c:spPr>
            <a:solidFill>
              <a:schemeClr val="accent1"/>
            </a:solidFill>
            <a:ln>
              <a:noFill/>
            </a:ln>
            <a:effectLst/>
          </c:spPr>
          <c:invertIfNegative val="0"/>
          <c:val>
            <c:numRef>
              <c:f>Graphs!$B$80:$B$88</c:f>
              <c:numCache>
                <c:formatCode>General</c:formatCode>
                <c:ptCount val="9"/>
                <c:pt idx="0">
                  <c:v>26.18</c:v>
                </c:pt>
                <c:pt idx="1">
                  <c:v>26.6</c:v>
                </c:pt>
                <c:pt idx="2">
                  <c:v>30.82</c:v>
                </c:pt>
                <c:pt idx="3">
                  <c:v>28.88</c:v>
                </c:pt>
                <c:pt idx="4">
                  <c:v>22.38</c:v>
                </c:pt>
                <c:pt idx="5">
                  <c:v>33.82</c:v>
                </c:pt>
                <c:pt idx="6">
                  <c:v>32.799999999999997</c:v>
                </c:pt>
                <c:pt idx="7">
                  <c:v>22.98</c:v>
                </c:pt>
                <c:pt idx="8">
                  <c:v>32.76</c:v>
                </c:pt>
              </c:numCache>
            </c:numRef>
          </c:val>
          <c:extLst>
            <c:ext xmlns:c16="http://schemas.microsoft.com/office/drawing/2014/chart" uri="{C3380CC4-5D6E-409C-BE32-E72D297353CC}">
              <c16:uniqueId val="{00000000-D1F4-4DB0-992E-C51E4A389F43}"/>
            </c:ext>
          </c:extLst>
        </c:ser>
        <c:ser>
          <c:idx val="1"/>
          <c:order val="1"/>
          <c:tx>
            <c:strRef>
              <c:f>Graphs!$C$78:$C$79</c:f>
              <c:strCache>
                <c:ptCount val="2"/>
                <c:pt idx="0">
                  <c:v>G-I</c:v>
                </c:pt>
                <c:pt idx="1">
                  <c:v>Birth wt of lamb</c:v>
                </c:pt>
              </c:strCache>
            </c:strRef>
          </c:tx>
          <c:spPr>
            <a:solidFill>
              <a:schemeClr val="accent2"/>
            </a:solidFill>
            <a:ln>
              <a:noFill/>
            </a:ln>
            <a:effectLst/>
          </c:spPr>
          <c:invertIfNegative val="0"/>
          <c:val>
            <c:numRef>
              <c:f>Graphs!$C$80:$C$88</c:f>
              <c:numCache>
                <c:formatCode>General</c:formatCode>
                <c:ptCount val="9"/>
                <c:pt idx="0">
                  <c:v>1.76</c:v>
                </c:pt>
                <c:pt idx="1">
                  <c:v>2.2999999999999998</c:v>
                </c:pt>
                <c:pt idx="2">
                  <c:v>2.8</c:v>
                </c:pt>
                <c:pt idx="3">
                  <c:v>2.4</c:v>
                </c:pt>
                <c:pt idx="4">
                  <c:v>2.54</c:v>
                </c:pt>
                <c:pt idx="5">
                  <c:v>2.86</c:v>
                </c:pt>
                <c:pt idx="6">
                  <c:v>2.76</c:v>
                </c:pt>
                <c:pt idx="7">
                  <c:v>1.94</c:v>
                </c:pt>
                <c:pt idx="8">
                  <c:v>2.72</c:v>
                </c:pt>
              </c:numCache>
            </c:numRef>
          </c:val>
          <c:extLst>
            <c:ext xmlns:c16="http://schemas.microsoft.com/office/drawing/2014/chart" uri="{C3380CC4-5D6E-409C-BE32-E72D297353CC}">
              <c16:uniqueId val="{00000001-D1F4-4DB0-992E-C51E4A389F43}"/>
            </c:ext>
          </c:extLst>
        </c:ser>
        <c:ser>
          <c:idx val="2"/>
          <c:order val="2"/>
          <c:tx>
            <c:strRef>
              <c:f>Graphs!$D$78:$D$79</c:f>
              <c:strCache>
                <c:ptCount val="2"/>
                <c:pt idx="0">
                  <c:v>G-II</c:v>
                </c:pt>
                <c:pt idx="1">
                  <c:v>Ewe wt after lambing</c:v>
                </c:pt>
              </c:strCache>
            </c:strRef>
          </c:tx>
          <c:spPr>
            <a:solidFill>
              <a:schemeClr val="accent3"/>
            </a:solidFill>
            <a:ln>
              <a:noFill/>
            </a:ln>
            <a:effectLst/>
          </c:spPr>
          <c:invertIfNegative val="0"/>
          <c:val>
            <c:numRef>
              <c:f>Graphs!$D$80:$D$88</c:f>
              <c:numCache>
                <c:formatCode>General</c:formatCode>
                <c:ptCount val="9"/>
                <c:pt idx="0">
                  <c:v>23.07</c:v>
                </c:pt>
                <c:pt idx="1">
                  <c:v>26.08</c:v>
                </c:pt>
                <c:pt idx="2">
                  <c:v>25.74</c:v>
                </c:pt>
                <c:pt idx="3">
                  <c:v>28.76</c:v>
                </c:pt>
                <c:pt idx="4">
                  <c:v>30.62</c:v>
                </c:pt>
                <c:pt idx="5">
                  <c:v>30.8</c:v>
                </c:pt>
                <c:pt idx="6">
                  <c:v>33.700000000000003</c:v>
                </c:pt>
                <c:pt idx="7">
                  <c:v>33.18</c:v>
                </c:pt>
                <c:pt idx="8">
                  <c:v>28.04</c:v>
                </c:pt>
              </c:numCache>
            </c:numRef>
          </c:val>
          <c:extLst>
            <c:ext xmlns:c16="http://schemas.microsoft.com/office/drawing/2014/chart" uri="{C3380CC4-5D6E-409C-BE32-E72D297353CC}">
              <c16:uniqueId val="{00000002-D1F4-4DB0-992E-C51E4A389F43}"/>
            </c:ext>
          </c:extLst>
        </c:ser>
        <c:ser>
          <c:idx val="3"/>
          <c:order val="3"/>
          <c:tx>
            <c:strRef>
              <c:f>Graphs!$E$78:$E$79</c:f>
              <c:strCache>
                <c:ptCount val="2"/>
                <c:pt idx="0">
                  <c:v>G-II</c:v>
                </c:pt>
                <c:pt idx="1">
                  <c:v>Birth wt of lamb</c:v>
                </c:pt>
              </c:strCache>
            </c:strRef>
          </c:tx>
          <c:spPr>
            <a:solidFill>
              <a:schemeClr val="accent4"/>
            </a:solidFill>
            <a:ln>
              <a:noFill/>
            </a:ln>
            <a:effectLst/>
          </c:spPr>
          <c:invertIfNegative val="0"/>
          <c:val>
            <c:numRef>
              <c:f>Graphs!$E$80:$E$88</c:f>
              <c:numCache>
                <c:formatCode>General</c:formatCode>
                <c:ptCount val="9"/>
                <c:pt idx="0">
                  <c:v>2.36</c:v>
                </c:pt>
                <c:pt idx="1">
                  <c:v>2.1</c:v>
                </c:pt>
                <c:pt idx="2">
                  <c:v>2.46</c:v>
                </c:pt>
                <c:pt idx="3">
                  <c:v>3.14</c:v>
                </c:pt>
                <c:pt idx="4">
                  <c:v>2.5</c:v>
                </c:pt>
                <c:pt idx="5">
                  <c:v>3.1</c:v>
                </c:pt>
                <c:pt idx="6">
                  <c:v>2.76</c:v>
                </c:pt>
                <c:pt idx="7">
                  <c:v>3.2</c:v>
                </c:pt>
                <c:pt idx="8">
                  <c:v>1.94</c:v>
                </c:pt>
              </c:numCache>
            </c:numRef>
          </c:val>
          <c:extLst>
            <c:ext xmlns:c16="http://schemas.microsoft.com/office/drawing/2014/chart" uri="{C3380CC4-5D6E-409C-BE32-E72D297353CC}">
              <c16:uniqueId val="{00000003-D1F4-4DB0-992E-C51E4A389F43}"/>
            </c:ext>
          </c:extLst>
        </c:ser>
        <c:dLbls>
          <c:showLegendKey val="0"/>
          <c:showVal val="0"/>
          <c:showCatName val="0"/>
          <c:showSerName val="0"/>
          <c:showPercent val="0"/>
          <c:showBubbleSize val="0"/>
        </c:dLbls>
        <c:gapWidth val="219"/>
        <c:overlap val="-27"/>
        <c:axId val="348254696"/>
        <c:axId val="348255088"/>
      </c:barChart>
      <c:catAx>
        <c:axId val="34825469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IN" sz="1100">
                    <a:latin typeface="Arial" panose="020B0604020202020204" pitchFamily="34" charset="0"/>
                    <a:cs typeface="Arial" panose="020B0604020202020204" pitchFamily="34" charset="0"/>
                  </a:rPr>
                  <a:t>Experimental Animals</a:t>
                </a:r>
                <a:r>
                  <a:rPr lang="en-IN" sz="1100" baseline="0">
                    <a:latin typeface="Arial" panose="020B0604020202020204" pitchFamily="34" charset="0"/>
                    <a:cs typeface="Arial" panose="020B0604020202020204" pitchFamily="34" charset="0"/>
                  </a:rPr>
                  <a:t> </a:t>
                </a:r>
                <a:endParaRPr lang="en-IN" sz="1100">
                  <a:latin typeface="Arial" panose="020B0604020202020204" pitchFamily="34" charset="0"/>
                  <a:cs typeface="Arial" panose="020B0604020202020204" pitchFamily="34" charset="0"/>
                </a:endParaRPr>
              </a:p>
            </c:rich>
          </c:tx>
          <c:layout>
            <c:manualLayout>
              <c:xMode val="edge"/>
              <c:yMode val="edge"/>
              <c:x val="0.40525358936824674"/>
              <c:y val="0.69479294321436658"/>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IN"/>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48255088"/>
        <c:crosses val="autoZero"/>
        <c:auto val="1"/>
        <c:lblAlgn val="ctr"/>
        <c:lblOffset val="100"/>
        <c:noMultiLvlLbl val="0"/>
      </c:catAx>
      <c:valAx>
        <c:axId val="348255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100">
                    <a:latin typeface="Arial" panose="020B0604020202020204" pitchFamily="34" charset="0"/>
                    <a:cs typeface="Arial" panose="020B0604020202020204" pitchFamily="34" charset="0"/>
                  </a:rPr>
                  <a:t>Weight (kg)</a:t>
                </a:r>
              </a:p>
            </c:rich>
          </c:tx>
          <c:overlay val="0"/>
          <c:spPr>
            <a:noFill/>
            <a:ln>
              <a:noFill/>
            </a:ln>
            <a:effectLst/>
          </c:spPr>
          <c:txPr>
            <a:bodyPr rot="-5400000" spcFirstLastPara="1" vertOverflow="ellipsis" vert="horz" wrap="square" anchor="ctr" anchorCtr="1"/>
            <a:lstStyle/>
            <a:p>
              <a:pPr>
                <a:defRPr lang="en-US"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8254696"/>
        <c:crosses val="autoZero"/>
        <c:crossBetween val="between"/>
      </c:valAx>
      <c:spPr>
        <a:noFill/>
        <a:ln>
          <a:noFill/>
        </a:ln>
        <a:effectLst/>
      </c:spPr>
    </c:plotArea>
    <c:legend>
      <c:legendPos val="b"/>
      <c:layout>
        <c:manualLayout>
          <c:xMode val="edge"/>
          <c:yMode val="edge"/>
          <c:x val="0.23379807415497836"/>
          <c:y val="0.76300901684414069"/>
          <c:w val="0.62931714785651804"/>
          <c:h val="0.16319553805774301"/>
        </c:manualLayout>
      </c:layout>
      <c:overlay val="0"/>
      <c:spPr>
        <a:noFill/>
        <a:ln>
          <a:noFill/>
        </a:ln>
        <a:effectLst/>
      </c:spPr>
      <c:txPr>
        <a:bodyPr rot="0" spcFirstLastPara="1" vertOverflow="ellipsis" vert="horz" wrap="square" anchor="ctr" anchorCtr="1"/>
        <a:lstStyle/>
        <a:p>
          <a:pPr>
            <a:defRPr lang="en-US"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2000" b="0" i="0" u="none" strike="noStrike" kern="1200" cap="none" spc="0" normalizeH="0" baseline="0">
                <a:solidFill>
                  <a:schemeClr val="tx1">
                    <a:lumMod val="65000"/>
                    <a:lumOff val="35000"/>
                  </a:schemeClr>
                </a:solidFill>
                <a:latin typeface="+mj-lt"/>
                <a:ea typeface="+mj-ea"/>
                <a:cs typeface="+mj-cs"/>
              </a:defRPr>
            </a:pPr>
            <a:r>
              <a:rPr lang="en-IN" sz="1100" b="1" i="0" baseline="0">
                <a:effectLst/>
                <a:latin typeface="Arial" panose="020B0604020202020204" pitchFamily="34" charset="0"/>
                <a:cs typeface="Arial" panose="020B0604020202020204" pitchFamily="34" charset="0"/>
              </a:rPr>
              <a:t>Fig. 2: Average body weight (kg) of ewe and birth weight (kg) of their corresponding lambs</a:t>
            </a:r>
            <a:endParaRPr lang="en-IN" sz="1100">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lang="en-US" sz="2000" b="0" i="0" u="none" strike="noStrike" kern="1200" cap="none" spc="0" normalizeH="0" baseline="0">
              <a:solidFill>
                <a:schemeClr val="tx1">
                  <a:lumMod val="65000"/>
                  <a:lumOff val="35000"/>
                </a:schemeClr>
              </a:solidFill>
              <a:latin typeface="+mj-lt"/>
              <a:ea typeface="+mj-ea"/>
              <a:cs typeface="+mj-cs"/>
            </a:defRPr>
          </a:pPr>
          <a:endParaRPr lang="en-IN"/>
        </a:p>
      </c:txPr>
    </c:title>
    <c:autoTitleDeleted val="0"/>
    <c:plotArea>
      <c:layout/>
      <c:barChart>
        <c:barDir val="col"/>
        <c:grouping val="clustered"/>
        <c:varyColors val="0"/>
        <c:ser>
          <c:idx val="0"/>
          <c:order val="0"/>
          <c:spPr>
            <a:gradFill flip="none" rotWithShape="1">
              <a:gsLst>
                <a:gs pos="0">
                  <a:schemeClr val="accent1">
                    <a:lumMod val="60000"/>
                    <a:lumOff val="40000"/>
                    <a:shade val="30000"/>
                    <a:satMod val="115000"/>
                  </a:schemeClr>
                </a:gs>
                <a:gs pos="50000">
                  <a:schemeClr val="accent1">
                    <a:lumMod val="60000"/>
                    <a:lumOff val="40000"/>
                    <a:shade val="67500"/>
                    <a:satMod val="115000"/>
                  </a:schemeClr>
                </a:gs>
                <a:gs pos="100000">
                  <a:schemeClr val="accent1">
                    <a:lumMod val="60000"/>
                    <a:lumOff val="40000"/>
                    <a:shade val="100000"/>
                    <a:satMod val="115000"/>
                  </a:schemeClr>
                </a:gs>
              </a:gsLst>
              <a:lin ang="0" scaled="1"/>
              <a:tileRect/>
            </a:gradFill>
            <a:ln>
              <a:solidFill>
                <a:srgbClr val="002060"/>
              </a:solidFill>
            </a:ln>
            <a:effectLst/>
          </c:spPr>
          <c:invertIfNegative val="0"/>
          <c:dLbls>
            <c:spPr>
              <a:noFill/>
              <a:ln>
                <a:noFill/>
              </a:ln>
              <a:effectLst>
                <a:softEdge rad="317500"/>
              </a:effectLst>
            </c:spPr>
            <c:txPr>
              <a:bodyPr rot="0" spcFirstLastPara="1" vertOverflow="ellipsis" vert="horz" wrap="square" lIns="38100" tIns="19050" rIns="38100" bIns="19050" anchor="ctr" anchorCtr="1">
                <a:spAutoFit/>
              </a:bodyPr>
              <a:lstStyle/>
              <a:p>
                <a:pPr>
                  <a:defRPr lang="en-US"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Graphs!$H$94:$K$95</c:f>
              <c:multiLvlStrCache>
                <c:ptCount val="4"/>
                <c:lvl>
                  <c:pt idx="0">
                    <c:v>Ewe wt after lambing</c:v>
                  </c:pt>
                  <c:pt idx="1">
                    <c:v>Birth wt</c:v>
                  </c:pt>
                  <c:pt idx="2">
                    <c:v>Ewe wt after lambing</c:v>
                  </c:pt>
                  <c:pt idx="3">
                    <c:v>Birth wt</c:v>
                  </c:pt>
                </c:lvl>
                <c:lvl>
                  <c:pt idx="0">
                    <c:v>G-I</c:v>
                  </c:pt>
                  <c:pt idx="2">
                    <c:v>G-II</c:v>
                  </c:pt>
                </c:lvl>
              </c:multiLvlStrCache>
            </c:multiLvlStrRef>
          </c:cat>
          <c:val>
            <c:numRef>
              <c:f>Graphs!$H$96:$K$96</c:f>
              <c:numCache>
                <c:formatCode>General</c:formatCode>
                <c:ptCount val="4"/>
                <c:pt idx="0">
                  <c:v>28.58</c:v>
                </c:pt>
                <c:pt idx="1">
                  <c:v>2.4529999999999998</c:v>
                </c:pt>
                <c:pt idx="2">
                  <c:v>28.89</c:v>
                </c:pt>
                <c:pt idx="3">
                  <c:v>2.6179999999999999</c:v>
                </c:pt>
              </c:numCache>
            </c:numRef>
          </c:val>
          <c:extLst>
            <c:ext xmlns:c16="http://schemas.microsoft.com/office/drawing/2014/chart" uri="{C3380CC4-5D6E-409C-BE32-E72D297353CC}">
              <c16:uniqueId val="{00000000-96A3-457E-97CF-ACFCF7CD927C}"/>
            </c:ext>
          </c:extLst>
        </c:ser>
        <c:dLbls>
          <c:showLegendKey val="0"/>
          <c:showVal val="1"/>
          <c:showCatName val="0"/>
          <c:showSerName val="0"/>
          <c:showPercent val="0"/>
          <c:showBubbleSize val="0"/>
        </c:dLbls>
        <c:gapWidth val="199"/>
        <c:axId val="345100680"/>
        <c:axId val="345103816"/>
      </c:barChart>
      <c:catAx>
        <c:axId val="345100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cap="none" spc="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5103816"/>
        <c:crosses val="autoZero"/>
        <c:auto val="1"/>
        <c:lblAlgn val="ctr"/>
        <c:lblOffset val="100"/>
        <c:noMultiLvlLbl val="0"/>
      </c:catAx>
      <c:valAx>
        <c:axId val="34510381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5100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0" i="0" u="none" strike="noStrike" kern="1200" spc="0" baseline="0">
                <a:solidFill>
                  <a:schemeClr val="tx1">
                    <a:lumMod val="65000"/>
                    <a:lumOff val="35000"/>
                  </a:schemeClr>
                </a:solidFill>
                <a:latin typeface="+mn-lt"/>
                <a:ea typeface="+mn-ea"/>
                <a:cs typeface="+mn-cs"/>
              </a:defRPr>
            </a:pPr>
            <a:r>
              <a:rPr lang="en-IN" b="1"/>
              <a:t>Fig. 3: Fortnightly body weight (kg) of lambs in the experimental groups</a:t>
            </a:r>
          </a:p>
        </c:rich>
      </c:tx>
      <c:overlay val="0"/>
      <c:spPr>
        <a:noFill/>
        <a:ln>
          <a:noFill/>
        </a:ln>
        <a:effectLst/>
      </c:spPr>
      <c:txPr>
        <a:bodyPr rot="0" spcFirstLastPara="1" vertOverflow="ellipsis" vert="horz" wrap="square" anchor="ctr" anchorCtr="1"/>
        <a:lstStyle/>
        <a:p>
          <a:pPr>
            <a:defRPr lang="en-US" sz="12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Graphs!$F$133</c:f>
              <c:strCache>
                <c:ptCount val="1"/>
                <c:pt idx="0">
                  <c:v>G-I</c:v>
                </c:pt>
              </c:strCache>
            </c:strRef>
          </c:tx>
          <c:spPr>
            <a:solidFill>
              <a:schemeClr val="accent1"/>
            </a:solidFill>
            <a:ln>
              <a:noFill/>
            </a:ln>
            <a:effectLst/>
          </c:spPr>
          <c:invertIfNegative val="0"/>
          <c:cat>
            <c:strRef>
              <c:f>Graphs!$E$134:$E$140</c:f>
              <c:strCache>
                <c:ptCount val="7"/>
                <c:pt idx="0">
                  <c:v>Birth weight</c:v>
                </c:pt>
                <c:pt idx="1">
                  <c:v>1</c:v>
                </c:pt>
                <c:pt idx="2">
                  <c:v>2</c:v>
                </c:pt>
                <c:pt idx="3">
                  <c:v>3</c:v>
                </c:pt>
                <c:pt idx="4">
                  <c:v>4</c:v>
                </c:pt>
                <c:pt idx="5">
                  <c:v>5</c:v>
                </c:pt>
                <c:pt idx="6">
                  <c:v>6</c:v>
                </c:pt>
              </c:strCache>
            </c:strRef>
          </c:cat>
          <c:val>
            <c:numRef>
              <c:f>Graphs!$F$134:$F$140</c:f>
              <c:numCache>
                <c:formatCode>General</c:formatCode>
                <c:ptCount val="7"/>
                <c:pt idx="0">
                  <c:v>2.4500000000000002</c:v>
                </c:pt>
                <c:pt idx="1">
                  <c:v>3.49</c:v>
                </c:pt>
                <c:pt idx="2">
                  <c:v>4.71</c:v>
                </c:pt>
                <c:pt idx="3">
                  <c:v>6.02</c:v>
                </c:pt>
                <c:pt idx="4">
                  <c:v>7.62</c:v>
                </c:pt>
                <c:pt idx="5">
                  <c:v>9.2899999999999991</c:v>
                </c:pt>
                <c:pt idx="6">
                  <c:v>10.99</c:v>
                </c:pt>
              </c:numCache>
            </c:numRef>
          </c:val>
          <c:extLst>
            <c:ext xmlns:c16="http://schemas.microsoft.com/office/drawing/2014/chart" uri="{C3380CC4-5D6E-409C-BE32-E72D297353CC}">
              <c16:uniqueId val="{00000000-F9BE-45A3-AA60-B563A36D805D}"/>
            </c:ext>
          </c:extLst>
        </c:ser>
        <c:ser>
          <c:idx val="1"/>
          <c:order val="1"/>
          <c:tx>
            <c:strRef>
              <c:f>Graphs!$G$133</c:f>
              <c:strCache>
                <c:ptCount val="1"/>
                <c:pt idx="0">
                  <c:v>G-II</c:v>
                </c:pt>
              </c:strCache>
            </c:strRef>
          </c:tx>
          <c:spPr>
            <a:solidFill>
              <a:schemeClr val="accent3"/>
            </a:solidFill>
            <a:ln>
              <a:noFill/>
            </a:ln>
            <a:effectLst/>
          </c:spPr>
          <c:invertIfNegative val="0"/>
          <c:cat>
            <c:strRef>
              <c:f>Graphs!$E$134:$E$140</c:f>
              <c:strCache>
                <c:ptCount val="7"/>
                <c:pt idx="0">
                  <c:v>Birth weight</c:v>
                </c:pt>
                <c:pt idx="1">
                  <c:v>1</c:v>
                </c:pt>
                <c:pt idx="2">
                  <c:v>2</c:v>
                </c:pt>
                <c:pt idx="3">
                  <c:v>3</c:v>
                </c:pt>
                <c:pt idx="4">
                  <c:v>4</c:v>
                </c:pt>
                <c:pt idx="5">
                  <c:v>5</c:v>
                </c:pt>
                <c:pt idx="6">
                  <c:v>6</c:v>
                </c:pt>
              </c:strCache>
            </c:strRef>
          </c:cat>
          <c:val>
            <c:numRef>
              <c:f>Graphs!$G$134:$G$140</c:f>
              <c:numCache>
                <c:formatCode>General</c:formatCode>
                <c:ptCount val="7"/>
                <c:pt idx="0">
                  <c:v>2.62</c:v>
                </c:pt>
                <c:pt idx="1">
                  <c:v>3.69</c:v>
                </c:pt>
                <c:pt idx="2" formatCode="0.00">
                  <c:v>5</c:v>
                </c:pt>
                <c:pt idx="3">
                  <c:v>6.48</c:v>
                </c:pt>
                <c:pt idx="4">
                  <c:v>8.32</c:v>
                </c:pt>
                <c:pt idx="5">
                  <c:v>10.24</c:v>
                </c:pt>
                <c:pt idx="6">
                  <c:v>12.18</c:v>
                </c:pt>
              </c:numCache>
            </c:numRef>
          </c:val>
          <c:extLst>
            <c:ext xmlns:c16="http://schemas.microsoft.com/office/drawing/2014/chart" uri="{C3380CC4-5D6E-409C-BE32-E72D297353CC}">
              <c16:uniqueId val="{00000001-F9BE-45A3-AA60-B563A36D805D}"/>
            </c:ext>
          </c:extLst>
        </c:ser>
        <c:dLbls>
          <c:showLegendKey val="0"/>
          <c:showVal val="0"/>
          <c:showCatName val="0"/>
          <c:showSerName val="0"/>
          <c:showPercent val="0"/>
          <c:showBubbleSize val="0"/>
        </c:dLbls>
        <c:gapWidth val="219"/>
        <c:overlap val="-27"/>
        <c:axId val="345099504"/>
        <c:axId val="345098720"/>
      </c:barChart>
      <c:catAx>
        <c:axId val="345099504"/>
        <c:scaling>
          <c:orientation val="minMax"/>
        </c:scaling>
        <c:delete val="0"/>
        <c:axPos val="b"/>
        <c:title>
          <c:tx>
            <c:rich>
              <a:bodyPr rot="0" spcFirstLastPara="1" vertOverflow="ellipsis" vert="horz" wrap="square" anchor="ctr" anchorCtr="1"/>
              <a:lstStyle/>
              <a:p>
                <a:pPr>
                  <a:defRPr lang="en-US" sz="1050" b="0" i="0" u="none" strike="noStrike" kern="1200" baseline="0">
                    <a:solidFill>
                      <a:schemeClr val="tx1">
                        <a:lumMod val="65000"/>
                        <a:lumOff val="35000"/>
                      </a:schemeClr>
                    </a:solidFill>
                    <a:latin typeface="+mn-lt"/>
                    <a:ea typeface="+mn-ea"/>
                    <a:cs typeface="+mn-cs"/>
                  </a:defRPr>
                </a:pPr>
                <a:r>
                  <a:rPr lang="en-IN"/>
                  <a:t>Fortnightly intervals</a:t>
                </a:r>
              </a:p>
            </c:rich>
          </c:tx>
          <c:layout>
            <c:manualLayout>
              <c:xMode val="edge"/>
              <c:yMode val="edge"/>
              <c:x val="0.38424868766404202"/>
              <c:y val="0.78203630796150503"/>
            </c:manualLayout>
          </c:layout>
          <c:overlay val="0"/>
          <c:spPr>
            <a:noFill/>
            <a:ln>
              <a:noFill/>
            </a:ln>
            <a:effectLst/>
          </c:spPr>
          <c:txPr>
            <a:bodyPr rot="0" spcFirstLastPara="1" vertOverflow="ellipsis" vert="horz" wrap="square" anchor="ctr" anchorCtr="1"/>
            <a:lstStyle/>
            <a:p>
              <a:pPr>
                <a:defRPr lang="en-US" sz="10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1">
                    <a:lumMod val="65000"/>
                    <a:lumOff val="35000"/>
                  </a:schemeClr>
                </a:solidFill>
                <a:latin typeface="+mn-lt"/>
                <a:ea typeface="+mn-ea"/>
                <a:cs typeface="+mn-cs"/>
              </a:defRPr>
            </a:pPr>
            <a:endParaRPr lang="en-US"/>
          </a:p>
        </c:txPr>
        <c:crossAx val="345098720"/>
        <c:crosses val="autoZero"/>
        <c:auto val="1"/>
        <c:lblAlgn val="ctr"/>
        <c:lblOffset val="100"/>
        <c:noMultiLvlLbl val="0"/>
      </c:catAx>
      <c:valAx>
        <c:axId val="345098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50" b="0" i="0" u="none" strike="noStrike" kern="1200" baseline="0">
                    <a:solidFill>
                      <a:schemeClr val="tx1">
                        <a:lumMod val="65000"/>
                        <a:lumOff val="35000"/>
                      </a:schemeClr>
                    </a:solidFill>
                    <a:latin typeface="+mn-lt"/>
                    <a:ea typeface="+mn-ea"/>
                    <a:cs typeface="+mn-cs"/>
                  </a:defRPr>
                </a:pPr>
                <a:r>
                  <a:rPr lang="en-IN" sz="1050"/>
                  <a:t>Body weight (kg)</a:t>
                </a:r>
              </a:p>
            </c:rich>
          </c:tx>
          <c:overlay val="0"/>
          <c:spPr>
            <a:noFill/>
            <a:ln>
              <a:noFill/>
            </a:ln>
            <a:effectLst/>
          </c:spPr>
          <c:txPr>
            <a:bodyPr rot="-5400000" spcFirstLastPara="1" vertOverflow="ellipsis" vert="horz" wrap="square" anchor="ctr" anchorCtr="1"/>
            <a:lstStyle/>
            <a:p>
              <a:pPr>
                <a:defRPr lang="en-US" sz="10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1">
                    <a:lumMod val="65000"/>
                    <a:lumOff val="35000"/>
                  </a:schemeClr>
                </a:solidFill>
                <a:latin typeface="+mn-lt"/>
                <a:ea typeface="+mn-ea"/>
                <a:cs typeface="+mn-cs"/>
              </a:defRPr>
            </a:pPr>
            <a:endParaRPr lang="en-US"/>
          </a:p>
        </c:txPr>
        <c:crossAx val="345099504"/>
        <c:crosses val="autoZero"/>
        <c:crossBetween val="between"/>
      </c:valAx>
      <c:spPr>
        <a:noFill/>
        <a:ln>
          <a:noFill/>
        </a:ln>
        <a:effectLst/>
      </c:spPr>
    </c:plotArea>
    <c:legend>
      <c:legendPos val="b"/>
      <c:layout>
        <c:manualLayout>
          <c:xMode val="edge"/>
          <c:yMode val="edge"/>
          <c:x val="0.418956782139768"/>
          <c:y val="0.87451959677389701"/>
          <c:w val="0.118917862441812"/>
          <c:h val="7.4102542413398698E-2"/>
        </c:manualLayout>
      </c:layout>
      <c:overlay val="0"/>
      <c:spPr>
        <a:noFill/>
        <a:ln>
          <a:noFill/>
        </a:ln>
        <a:effectLst/>
      </c:spPr>
      <c:txPr>
        <a:bodyPr rot="0" spcFirstLastPara="1" vertOverflow="ellipsis" vert="horz" wrap="square" anchor="ctr" anchorCtr="1"/>
        <a:lstStyle/>
        <a:p>
          <a:pPr>
            <a:defRPr lang="en-US"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50"/>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050" b="1">
                <a:latin typeface="Arial" panose="020B0604020202020204" pitchFamily="34" charset="0"/>
                <a:cs typeface="Arial" panose="020B0604020202020204" pitchFamily="34" charset="0"/>
              </a:rPr>
              <a:t>Fig. 4: Average daily gain</a:t>
            </a:r>
            <a:r>
              <a:rPr lang="en-IN" sz="1050" b="1" baseline="0">
                <a:latin typeface="Arial" panose="020B0604020202020204" pitchFamily="34" charset="0"/>
                <a:cs typeface="Arial" panose="020B0604020202020204" pitchFamily="34" charset="0"/>
              </a:rPr>
              <a:t> (g/d) in lambs during the pre-weaning period</a:t>
            </a:r>
            <a:endParaRPr lang="en-IN" sz="105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lineChart>
        <c:grouping val="standard"/>
        <c:varyColors val="0"/>
        <c:ser>
          <c:idx val="0"/>
          <c:order val="0"/>
          <c:tx>
            <c:strRef>
              <c:f>Graphs!$F$149</c:f>
              <c:strCache>
                <c:ptCount val="1"/>
                <c:pt idx="0">
                  <c:v>G-I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Graphs!$E$150:$E$155</c:f>
              <c:numCache>
                <c:formatCode>General</c:formatCode>
                <c:ptCount val="6"/>
                <c:pt idx="0">
                  <c:v>1</c:v>
                </c:pt>
                <c:pt idx="1">
                  <c:v>2</c:v>
                </c:pt>
                <c:pt idx="2">
                  <c:v>3</c:v>
                </c:pt>
                <c:pt idx="3">
                  <c:v>4</c:v>
                </c:pt>
                <c:pt idx="4">
                  <c:v>5</c:v>
                </c:pt>
                <c:pt idx="5">
                  <c:v>6</c:v>
                </c:pt>
              </c:numCache>
            </c:numRef>
          </c:cat>
          <c:val>
            <c:numRef>
              <c:f>Graphs!$F$150:$F$155</c:f>
              <c:numCache>
                <c:formatCode>General</c:formatCode>
                <c:ptCount val="6"/>
                <c:pt idx="0">
                  <c:v>65.099999999999994</c:v>
                </c:pt>
                <c:pt idx="1">
                  <c:v>81.3</c:v>
                </c:pt>
                <c:pt idx="2">
                  <c:v>87.06</c:v>
                </c:pt>
                <c:pt idx="3">
                  <c:v>106.8</c:v>
                </c:pt>
                <c:pt idx="4">
                  <c:v>111.4</c:v>
                </c:pt>
                <c:pt idx="5">
                  <c:v>113</c:v>
                </c:pt>
              </c:numCache>
            </c:numRef>
          </c:val>
          <c:smooth val="0"/>
          <c:extLst>
            <c:ext xmlns:c16="http://schemas.microsoft.com/office/drawing/2014/chart" uri="{C3380CC4-5D6E-409C-BE32-E72D297353CC}">
              <c16:uniqueId val="{00000000-D7EB-4B33-AF3F-79B033C4AD48}"/>
            </c:ext>
          </c:extLst>
        </c:ser>
        <c:ser>
          <c:idx val="1"/>
          <c:order val="1"/>
          <c:tx>
            <c:strRef>
              <c:f>Graphs!$G$149</c:f>
              <c:strCache>
                <c:ptCount val="1"/>
                <c:pt idx="0">
                  <c:v>G-II</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Graphs!$E$150:$E$155</c:f>
              <c:numCache>
                <c:formatCode>General</c:formatCode>
                <c:ptCount val="6"/>
                <c:pt idx="0">
                  <c:v>1</c:v>
                </c:pt>
                <c:pt idx="1">
                  <c:v>2</c:v>
                </c:pt>
                <c:pt idx="2">
                  <c:v>3</c:v>
                </c:pt>
                <c:pt idx="3">
                  <c:v>4</c:v>
                </c:pt>
                <c:pt idx="4">
                  <c:v>5</c:v>
                </c:pt>
                <c:pt idx="5">
                  <c:v>6</c:v>
                </c:pt>
              </c:numCache>
            </c:numRef>
          </c:cat>
          <c:val>
            <c:numRef>
              <c:f>Graphs!$G$150:$G$155</c:f>
              <c:numCache>
                <c:formatCode>General</c:formatCode>
                <c:ptCount val="6"/>
                <c:pt idx="0">
                  <c:v>71.13</c:v>
                </c:pt>
                <c:pt idx="1">
                  <c:v>87.54</c:v>
                </c:pt>
                <c:pt idx="2">
                  <c:v>98.82</c:v>
                </c:pt>
                <c:pt idx="3">
                  <c:v>122.7</c:v>
                </c:pt>
                <c:pt idx="4">
                  <c:v>127.9</c:v>
                </c:pt>
                <c:pt idx="5">
                  <c:v>129.19999999999999</c:v>
                </c:pt>
              </c:numCache>
            </c:numRef>
          </c:val>
          <c:smooth val="0"/>
          <c:extLst>
            <c:ext xmlns:c16="http://schemas.microsoft.com/office/drawing/2014/chart" uri="{C3380CC4-5D6E-409C-BE32-E72D297353CC}">
              <c16:uniqueId val="{00000001-D7EB-4B33-AF3F-79B033C4AD48}"/>
            </c:ext>
          </c:extLst>
        </c:ser>
        <c:dLbls>
          <c:showLegendKey val="0"/>
          <c:showVal val="0"/>
          <c:showCatName val="0"/>
          <c:showSerName val="0"/>
          <c:showPercent val="0"/>
          <c:showBubbleSize val="0"/>
        </c:dLbls>
        <c:marker val="1"/>
        <c:smooth val="0"/>
        <c:axId val="345099112"/>
        <c:axId val="345100288"/>
      </c:lineChart>
      <c:catAx>
        <c:axId val="34509911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latin typeface="Arial" panose="020B0604020202020204" pitchFamily="34" charset="0"/>
                    <a:cs typeface="Arial" panose="020B0604020202020204" pitchFamily="34" charset="0"/>
                  </a:rPr>
                  <a:t>Fortnightly intervals</a:t>
                </a:r>
              </a:p>
            </c:rich>
          </c:tx>
          <c:layout>
            <c:manualLayout>
              <c:xMode val="edge"/>
              <c:yMode val="edge"/>
              <c:x val="0.376674759405074"/>
              <c:y val="0.780715952172645"/>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345100288"/>
        <c:crosses val="autoZero"/>
        <c:auto val="1"/>
        <c:lblAlgn val="ctr"/>
        <c:lblOffset val="100"/>
        <c:noMultiLvlLbl val="0"/>
      </c:catAx>
      <c:valAx>
        <c:axId val="345100288"/>
        <c:scaling>
          <c:orientation val="minMax"/>
          <c:min val="6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latin typeface="Arial" panose="020B0604020202020204" pitchFamily="34" charset="0"/>
                    <a:cs typeface="Arial" panose="020B0604020202020204" pitchFamily="34" charset="0"/>
                  </a:rPr>
                  <a:t>Average Daily Gain (g/d)</a:t>
                </a:r>
              </a:p>
            </c:rich>
          </c:tx>
          <c:layout>
            <c:manualLayout>
              <c:xMode val="edge"/>
              <c:yMode val="edge"/>
              <c:x val="2.4374030578329271E-2"/>
              <c:y val="0.19011041766682671"/>
            </c:manualLayout>
          </c:layout>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5099112"/>
        <c:crosses val="autoZero"/>
        <c:crossBetween val="between"/>
      </c:valAx>
      <c:spPr>
        <a:noFill/>
        <a:ln>
          <a:noFill/>
        </a:ln>
        <a:effectLst/>
      </c:spPr>
    </c:plotArea>
    <c:legend>
      <c:legendPos val="b"/>
      <c:layout>
        <c:manualLayout>
          <c:xMode val="edge"/>
          <c:yMode val="edge"/>
          <c:x val="0.34443685509965899"/>
          <c:y val="0.86176242990585605"/>
          <c:w val="0.25325065616797898"/>
          <c:h val="7.3450714494021602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7</Pages>
  <Words>2532</Words>
  <Characters>14436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AHP SHEEP PROJECT</dc:creator>
  <cp:keywords/>
  <dc:description/>
  <cp:lastModifiedBy>SDI 09</cp:lastModifiedBy>
  <cp:revision>11</cp:revision>
  <dcterms:created xsi:type="dcterms:W3CDTF">2026-02-25T06:15:00Z</dcterms:created>
  <dcterms:modified xsi:type="dcterms:W3CDTF">2026-02-25T12:38:00Z</dcterms:modified>
</cp:coreProperties>
</file>