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1ADF" w14:textId="78F2A819" w:rsidR="00D83F1D" w:rsidRPr="001B300D" w:rsidRDefault="00942995" w:rsidP="00B70363">
      <w:pPr>
        <w:spacing w:after="0" w:line="240" w:lineRule="auto"/>
        <w:jc w:val="center"/>
        <w:rPr>
          <w:rFonts w:ascii="Arial" w:hAnsi="Arial" w:cs="Arial"/>
          <w:b/>
          <w:bCs/>
          <w:sz w:val="36"/>
          <w:szCs w:val="36"/>
        </w:rPr>
      </w:pPr>
      <w:r w:rsidRPr="001B300D">
        <w:rPr>
          <w:rFonts w:ascii="Arial" w:hAnsi="Arial" w:cs="Arial"/>
          <w:b/>
          <w:bCs/>
          <w:sz w:val="36"/>
          <w:szCs w:val="36"/>
        </w:rPr>
        <w:t xml:space="preserve">A </w:t>
      </w:r>
      <w:r w:rsidR="009E26BD" w:rsidRPr="001B300D">
        <w:rPr>
          <w:rFonts w:ascii="Arial" w:hAnsi="Arial" w:cs="Arial"/>
          <w:b/>
          <w:bCs/>
          <w:sz w:val="36"/>
          <w:szCs w:val="36"/>
        </w:rPr>
        <w:t xml:space="preserve">Comprehensive </w:t>
      </w:r>
      <w:r w:rsidR="00272ACD">
        <w:rPr>
          <w:rFonts w:ascii="Arial" w:hAnsi="Arial" w:cs="Arial"/>
          <w:b/>
          <w:bCs/>
          <w:sz w:val="36"/>
          <w:szCs w:val="36"/>
        </w:rPr>
        <w:t>Review</w:t>
      </w:r>
      <w:r w:rsidR="009E26BD" w:rsidRPr="001B300D">
        <w:rPr>
          <w:rFonts w:ascii="Arial" w:hAnsi="Arial" w:cs="Arial"/>
          <w:b/>
          <w:bCs/>
          <w:sz w:val="36"/>
          <w:szCs w:val="36"/>
        </w:rPr>
        <w:t xml:space="preserve"> o</w:t>
      </w:r>
      <w:r w:rsidR="00C76991" w:rsidRPr="001B300D">
        <w:rPr>
          <w:rFonts w:ascii="Arial" w:hAnsi="Arial" w:cs="Arial"/>
          <w:b/>
          <w:bCs/>
          <w:sz w:val="36"/>
          <w:szCs w:val="36"/>
        </w:rPr>
        <w:t>n</w:t>
      </w:r>
      <w:r w:rsidRPr="001B300D">
        <w:rPr>
          <w:rFonts w:ascii="Arial" w:hAnsi="Arial" w:cs="Arial"/>
          <w:b/>
          <w:bCs/>
          <w:sz w:val="36"/>
          <w:szCs w:val="36"/>
        </w:rPr>
        <w:t xml:space="preserve"> the </w:t>
      </w:r>
      <w:r w:rsidR="00272ACD" w:rsidRPr="001B300D">
        <w:rPr>
          <w:rFonts w:ascii="Arial" w:hAnsi="Arial" w:cs="Arial"/>
          <w:b/>
          <w:bCs/>
          <w:sz w:val="36"/>
          <w:szCs w:val="36"/>
        </w:rPr>
        <w:t xml:space="preserve">Spectroradiometer </w:t>
      </w:r>
      <w:r w:rsidR="009E26BD" w:rsidRPr="001B300D">
        <w:rPr>
          <w:rFonts w:ascii="Arial" w:hAnsi="Arial" w:cs="Arial"/>
          <w:b/>
          <w:bCs/>
          <w:sz w:val="36"/>
          <w:szCs w:val="36"/>
        </w:rPr>
        <w:t>Applications i</w:t>
      </w:r>
      <w:r w:rsidR="003F4478" w:rsidRPr="001B300D">
        <w:rPr>
          <w:rFonts w:ascii="Arial" w:hAnsi="Arial" w:cs="Arial"/>
          <w:b/>
          <w:bCs/>
          <w:sz w:val="36"/>
          <w:szCs w:val="36"/>
        </w:rPr>
        <w:t>n</w:t>
      </w:r>
      <w:r w:rsidRPr="001B300D">
        <w:rPr>
          <w:rFonts w:ascii="Arial" w:hAnsi="Arial" w:cs="Arial"/>
          <w:b/>
          <w:bCs/>
          <w:sz w:val="36"/>
          <w:szCs w:val="36"/>
        </w:rPr>
        <w:t xml:space="preserve"> </w:t>
      </w:r>
      <w:r w:rsidR="00EA5A1E" w:rsidRPr="001B300D">
        <w:rPr>
          <w:rFonts w:ascii="Arial" w:hAnsi="Arial" w:cs="Arial"/>
          <w:b/>
          <w:bCs/>
          <w:sz w:val="36"/>
          <w:szCs w:val="36"/>
        </w:rPr>
        <w:t>M</w:t>
      </w:r>
      <w:r w:rsidR="00BA146D" w:rsidRPr="001B300D">
        <w:rPr>
          <w:rFonts w:ascii="Arial" w:hAnsi="Arial" w:cs="Arial"/>
          <w:b/>
          <w:bCs/>
          <w:sz w:val="36"/>
          <w:szCs w:val="36"/>
        </w:rPr>
        <w:t>edical</w:t>
      </w:r>
      <w:r w:rsidRPr="001B300D">
        <w:rPr>
          <w:rFonts w:ascii="Arial" w:hAnsi="Arial" w:cs="Arial"/>
          <w:b/>
          <w:bCs/>
          <w:sz w:val="36"/>
          <w:szCs w:val="36"/>
        </w:rPr>
        <w:t xml:space="preserve"> </w:t>
      </w:r>
      <w:r w:rsidR="00BA146D" w:rsidRPr="001B300D">
        <w:rPr>
          <w:rFonts w:ascii="Arial" w:hAnsi="Arial" w:cs="Arial"/>
          <w:b/>
          <w:bCs/>
          <w:sz w:val="36"/>
          <w:szCs w:val="36"/>
        </w:rPr>
        <w:t>diagnos</w:t>
      </w:r>
      <w:r w:rsidR="009E26BD" w:rsidRPr="001B300D">
        <w:rPr>
          <w:rFonts w:ascii="Arial" w:hAnsi="Arial" w:cs="Arial"/>
          <w:b/>
          <w:bCs/>
          <w:sz w:val="36"/>
          <w:szCs w:val="36"/>
        </w:rPr>
        <w:t>t</w:t>
      </w:r>
      <w:r w:rsidR="00BA146D" w:rsidRPr="001B300D">
        <w:rPr>
          <w:rFonts w:ascii="Arial" w:hAnsi="Arial" w:cs="Arial"/>
          <w:b/>
          <w:bCs/>
          <w:sz w:val="36"/>
          <w:szCs w:val="36"/>
        </w:rPr>
        <w:t>i</w:t>
      </w:r>
      <w:r w:rsidR="009E26BD" w:rsidRPr="001B300D">
        <w:rPr>
          <w:rFonts w:ascii="Arial" w:hAnsi="Arial" w:cs="Arial"/>
          <w:b/>
          <w:bCs/>
          <w:sz w:val="36"/>
          <w:szCs w:val="36"/>
        </w:rPr>
        <w:t>c</w:t>
      </w:r>
      <w:r w:rsidR="00BA146D" w:rsidRPr="001B300D">
        <w:rPr>
          <w:rFonts w:ascii="Arial" w:hAnsi="Arial" w:cs="Arial"/>
          <w:b/>
          <w:bCs/>
          <w:sz w:val="36"/>
          <w:szCs w:val="36"/>
        </w:rPr>
        <w:t xml:space="preserve">s and </w:t>
      </w:r>
      <w:r w:rsidR="00EA5A1E" w:rsidRPr="001B300D">
        <w:rPr>
          <w:rFonts w:ascii="Arial" w:hAnsi="Arial" w:cs="Arial"/>
          <w:b/>
          <w:bCs/>
          <w:sz w:val="36"/>
          <w:szCs w:val="36"/>
        </w:rPr>
        <w:t>B</w:t>
      </w:r>
      <w:r w:rsidR="009E26BD" w:rsidRPr="001B300D">
        <w:rPr>
          <w:rFonts w:ascii="Arial" w:hAnsi="Arial" w:cs="Arial"/>
          <w:b/>
          <w:bCs/>
          <w:sz w:val="36"/>
          <w:szCs w:val="36"/>
        </w:rPr>
        <w:t>iomedical R</w:t>
      </w:r>
      <w:r w:rsidR="00BA146D" w:rsidRPr="001B300D">
        <w:rPr>
          <w:rFonts w:ascii="Arial" w:hAnsi="Arial" w:cs="Arial"/>
          <w:b/>
          <w:bCs/>
          <w:sz w:val="36"/>
          <w:szCs w:val="36"/>
        </w:rPr>
        <w:t>esearch</w:t>
      </w:r>
    </w:p>
    <w:p w14:paraId="0B975E76" w14:textId="77777777" w:rsidR="00BF783D" w:rsidRPr="00C3681C" w:rsidRDefault="00BF783D" w:rsidP="001B300D">
      <w:pPr>
        <w:spacing w:after="0" w:line="240" w:lineRule="auto"/>
        <w:jc w:val="right"/>
        <w:rPr>
          <w:rFonts w:ascii="Arial" w:hAnsi="Arial" w:cs="Arial"/>
          <w:b/>
          <w:bCs/>
          <w:sz w:val="20"/>
          <w:szCs w:val="20"/>
        </w:rPr>
      </w:pPr>
    </w:p>
    <w:p w14:paraId="31DCB5CF" w14:textId="370CF5A8" w:rsidR="00BF783D" w:rsidRDefault="00BF783D" w:rsidP="00575939">
      <w:pPr>
        <w:spacing w:after="0" w:line="240" w:lineRule="auto"/>
        <w:jc w:val="both"/>
        <w:rPr>
          <w:rFonts w:ascii="Arial" w:hAnsi="Arial" w:cs="Arial"/>
          <w:sz w:val="20"/>
          <w:szCs w:val="20"/>
        </w:rPr>
      </w:pPr>
    </w:p>
    <w:p w14:paraId="073906C1" w14:textId="77777777" w:rsidR="000B3D14" w:rsidRPr="00C3681C" w:rsidRDefault="000B3D14" w:rsidP="00575939">
      <w:pPr>
        <w:spacing w:after="0" w:line="240" w:lineRule="auto"/>
        <w:jc w:val="both"/>
        <w:rPr>
          <w:rFonts w:ascii="Arial" w:hAnsi="Arial" w:cs="Arial"/>
          <w:sz w:val="20"/>
          <w:szCs w:val="20"/>
        </w:rPr>
      </w:pPr>
    </w:p>
    <w:p w14:paraId="6F57F2AE" w14:textId="77777777" w:rsidR="0031540A" w:rsidRPr="00C3681C" w:rsidRDefault="0031540A" w:rsidP="00575939">
      <w:pPr>
        <w:spacing w:after="0" w:line="240" w:lineRule="auto"/>
        <w:jc w:val="both"/>
        <w:rPr>
          <w:rFonts w:ascii="Arial" w:hAnsi="Arial" w:cs="Arial"/>
          <w:b/>
          <w:bCs/>
          <w:sz w:val="20"/>
          <w:szCs w:val="20"/>
        </w:rPr>
        <w:sectPr w:rsidR="0031540A" w:rsidRPr="00C3681C" w:rsidSect="001B30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2694" w:header="708" w:footer="708" w:gutter="0"/>
          <w:cols w:space="708"/>
          <w:docGrid w:linePitch="360"/>
        </w:sectPr>
      </w:pPr>
    </w:p>
    <w:p w14:paraId="61B03154" w14:textId="77777777" w:rsidR="009E23B1" w:rsidRDefault="009E23B1" w:rsidP="00575939">
      <w:pPr>
        <w:spacing w:after="0" w:line="240" w:lineRule="auto"/>
        <w:jc w:val="both"/>
        <w:rPr>
          <w:rFonts w:ascii="Arial" w:hAnsi="Arial" w:cs="Arial"/>
          <w:b/>
          <w:bCs/>
          <w:sz w:val="20"/>
          <w:szCs w:val="20"/>
        </w:rPr>
      </w:pPr>
    </w:p>
    <w:p w14:paraId="4C408304" w14:textId="77777777" w:rsidR="00C1487B" w:rsidRDefault="00C1487B" w:rsidP="00C1487B">
      <w:pPr>
        <w:spacing w:after="0" w:line="240" w:lineRule="auto"/>
        <w:jc w:val="both"/>
        <w:rPr>
          <w:rFonts w:ascii="Arial" w:hAnsi="Arial" w:cs="Arial"/>
          <w:b/>
          <w:bCs/>
          <w:sz w:val="20"/>
          <w:szCs w:val="20"/>
        </w:rPr>
      </w:pPr>
      <w:r w:rsidRPr="00C3681C">
        <w:rPr>
          <w:rFonts w:ascii="Arial" w:hAnsi="Arial" w:cs="Arial"/>
          <w:b/>
          <w:bCs/>
          <w:sz w:val="20"/>
          <w:szCs w:val="20"/>
        </w:rPr>
        <w:t>ABSTRACT</w:t>
      </w:r>
    </w:p>
    <w:p w14:paraId="2ABB2D4C" w14:textId="3918FCB3" w:rsidR="00C1487B" w:rsidRPr="00C3681C" w:rsidRDefault="005376DD" w:rsidP="00C1487B">
      <w:pPr>
        <w:spacing w:after="0" w:line="240" w:lineRule="auto"/>
        <w:jc w:val="both"/>
        <w:rPr>
          <w:rFonts w:ascii="Arial" w:hAnsi="Arial" w:cs="Arial"/>
          <w:sz w:val="20"/>
          <w:szCs w:val="20"/>
        </w:rPr>
      </w:pPr>
      <w:r>
        <w:rPr>
          <w:rFonts w:ascii="Arial" w:hAnsi="Arial" w:cs="Arial"/>
          <w:bCs/>
          <w:sz w:val="20"/>
          <w:szCs w:val="20"/>
        </w:rPr>
        <w:t xml:space="preserve">Spectroradiometers are optical instruments that measure wavelength-resolved electromagnetic radiation and have transitioned from atmospheric and material analysis to critical roles in medical diagnostics and biomedical research with advances in photonics and computation. This review summarizes their operating principles, instrumentation, and clinical applications, focusing on non-invasive diagnostics, therapeutic monitoring, and research applications such as hyperspectral imaging, tissue optics, and artificial intelligence (AI)-assisted analysis. A systematic review of </w:t>
      </w:r>
      <w:r w:rsidR="00053267">
        <w:rPr>
          <w:rFonts w:ascii="Arial" w:hAnsi="Arial" w:cs="Arial"/>
          <w:bCs/>
          <w:sz w:val="20"/>
          <w:szCs w:val="20"/>
        </w:rPr>
        <w:t xml:space="preserve">approximately 210 </w:t>
      </w:r>
      <w:r>
        <w:rPr>
          <w:rFonts w:ascii="Arial" w:hAnsi="Arial" w:cs="Arial"/>
          <w:bCs/>
          <w:sz w:val="20"/>
          <w:szCs w:val="20"/>
        </w:rPr>
        <w:t xml:space="preserve">peer-reviewed studies </w:t>
      </w:r>
      <w:r w:rsidR="00053267">
        <w:rPr>
          <w:rFonts w:ascii="Arial" w:hAnsi="Arial" w:cs="Arial"/>
          <w:bCs/>
          <w:sz w:val="20"/>
          <w:szCs w:val="20"/>
        </w:rPr>
        <w:t>published between 2005 and 2025 was conducted following structured database searches and predefined inclusion criteria</w:t>
      </w:r>
      <w:r w:rsidR="00DF19EC">
        <w:rPr>
          <w:rFonts w:ascii="Arial" w:hAnsi="Arial" w:cs="Arial"/>
          <w:bCs/>
          <w:sz w:val="20"/>
          <w:szCs w:val="20"/>
        </w:rPr>
        <w:t>. The review spans</w:t>
      </w:r>
      <w:r w:rsidR="00053267">
        <w:rPr>
          <w:rFonts w:ascii="Arial" w:hAnsi="Arial" w:cs="Arial"/>
          <w:bCs/>
          <w:sz w:val="20"/>
          <w:szCs w:val="20"/>
        </w:rPr>
        <w:t xml:space="preserve"> </w:t>
      </w:r>
      <w:r>
        <w:rPr>
          <w:rFonts w:ascii="Arial" w:hAnsi="Arial" w:cs="Arial"/>
          <w:bCs/>
          <w:sz w:val="20"/>
          <w:szCs w:val="20"/>
        </w:rPr>
        <w:t xml:space="preserve">oncology, dermatology, ophthalmology, and emerging biomedical domains </w:t>
      </w:r>
      <w:r w:rsidR="00EA73AE">
        <w:rPr>
          <w:rFonts w:ascii="Arial" w:hAnsi="Arial" w:cs="Arial"/>
          <w:bCs/>
          <w:sz w:val="20"/>
          <w:szCs w:val="20"/>
        </w:rPr>
        <w:t xml:space="preserve">emphasizing </w:t>
      </w:r>
      <w:r>
        <w:rPr>
          <w:rFonts w:ascii="Arial" w:hAnsi="Arial" w:cs="Arial"/>
          <w:bCs/>
          <w:sz w:val="20"/>
          <w:szCs w:val="20"/>
        </w:rPr>
        <w:t xml:space="preserve">instrument design, detection strategies, multimodal implementations, and clinical validation. Spectroradiometers enable quantitative, real-time tissue assessment through reflectance, transmittance, and fluorescence measurements, </w:t>
      </w:r>
      <w:r w:rsidR="00B07457">
        <w:rPr>
          <w:rFonts w:ascii="Arial" w:hAnsi="Arial" w:cs="Arial"/>
          <w:bCs/>
          <w:sz w:val="20"/>
          <w:szCs w:val="20"/>
        </w:rPr>
        <w:t>supporting applications including cancer detection, intraoperative margin mapping, phototherapy dosimetry, and wearable physiological monitoring. AI integration enhances diagnostic accuracy and biomarker discovery, with clinical studies demonstrating high sensitivity and specificity, despite challenges related to cost, complexity, calibration, and tissue penetration. Continued miniaturization, multimodal integration, and standardized protocols are expected to accelerate clinical adoption in precision and personalized medicine.</w:t>
      </w:r>
    </w:p>
    <w:p w14:paraId="69C595B2" w14:textId="77777777" w:rsidR="00C1487B" w:rsidRPr="00C3681C" w:rsidRDefault="00C1487B" w:rsidP="00C1487B">
      <w:pPr>
        <w:spacing w:after="0" w:line="240" w:lineRule="auto"/>
        <w:jc w:val="both"/>
        <w:rPr>
          <w:rFonts w:ascii="Arial" w:hAnsi="Arial" w:cs="Arial"/>
          <w:sz w:val="20"/>
          <w:szCs w:val="20"/>
        </w:rPr>
      </w:pPr>
    </w:p>
    <w:p w14:paraId="5C0CCCBE" w14:textId="77777777" w:rsidR="00C1487B" w:rsidRPr="009E23B1" w:rsidRDefault="00C1487B" w:rsidP="00C1487B">
      <w:pPr>
        <w:spacing w:after="0" w:line="240" w:lineRule="auto"/>
        <w:jc w:val="both"/>
        <w:rPr>
          <w:rFonts w:ascii="Arial" w:hAnsi="Arial" w:cs="Arial"/>
          <w:b/>
          <w:bCs/>
          <w:i/>
          <w:iCs/>
          <w:sz w:val="20"/>
          <w:szCs w:val="20"/>
        </w:rPr>
      </w:pPr>
      <w:r w:rsidRPr="009E23B1">
        <w:rPr>
          <w:rFonts w:ascii="Arial" w:hAnsi="Arial" w:cs="Arial"/>
          <w:i/>
          <w:iCs/>
          <w:sz w:val="20"/>
          <w:szCs w:val="20"/>
        </w:rPr>
        <w:t xml:space="preserve">Keywords: AI, Biomedical research, Hyperspectral imaging, Medical diagnostics, Spectroradiometer. </w:t>
      </w:r>
    </w:p>
    <w:p w14:paraId="72177142" w14:textId="77777777" w:rsidR="00C1487B" w:rsidRPr="00C3681C" w:rsidRDefault="00C1487B" w:rsidP="00C1487B">
      <w:pPr>
        <w:spacing w:after="0" w:line="240" w:lineRule="auto"/>
        <w:jc w:val="both"/>
        <w:rPr>
          <w:rFonts w:ascii="Arial" w:hAnsi="Arial" w:cs="Arial"/>
          <w:sz w:val="20"/>
          <w:szCs w:val="20"/>
        </w:rPr>
      </w:pPr>
    </w:p>
    <w:p w14:paraId="0860E1D3" w14:textId="77777777" w:rsidR="00C1487B" w:rsidRDefault="00C1487B" w:rsidP="00C1487B">
      <w:pPr>
        <w:pStyle w:val="ListParagraph"/>
        <w:numPr>
          <w:ilvl w:val="0"/>
          <w:numId w:val="16"/>
        </w:numPr>
        <w:spacing w:after="0" w:line="240" w:lineRule="auto"/>
        <w:ind w:left="426" w:hanging="426"/>
        <w:jc w:val="both"/>
        <w:rPr>
          <w:rFonts w:ascii="Arial" w:hAnsi="Arial" w:cs="Arial"/>
          <w:b/>
          <w:bCs/>
          <w:sz w:val="20"/>
          <w:szCs w:val="20"/>
        </w:rPr>
      </w:pPr>
      <w:r w:rsidRPr="009E23B1">
        <w:rPr>
          <w:rFonts w:ascii="Arial" w:hAnsi="Arial" w:cs="Arial"/>
          <w:b/>
          <w:bCs/>
          <w:sz w:val="20"/>
          <w:szCs w:val="20"/>
        </w:rPr>
        <w:t>Introduction</w:t>
      </w:r>
    </w:p>
    <w:p w14:paraId="18B3B743" w14:textId="77777777" w:rsidR="00611D80" w:rsidRDefault="005B7832" w:rsidP="005B7832">
      <w:pPr>
        <w:spacing w:after="0" w:line="240" w:lineRule="auto"/>
        <w:jc w:val="both"/>
        <w:rPr>
          <w:rFonts w:ascii="Arial" w:hAnsi="Arial" w:cs="Arial"/>
          <w:sz w:val="20"/>
          <w:szCs w:val="20"/>
        </w:rPr>
      </w:pPr>
      <w:r w:rsidRPr="005B7832">
        <w:rPr>
          <w:rFonts w:ascii="Arial" w:hAnsi="Arial" w:cs="Arial"/>
          <w:sz w:val="20"/>
          <w:szCs w:val="20"/>
        </w:rPr>
        <w:t>Spectroradiometers play a crucial role in the field of optical science in the measurement of spectral power distribution over a wide wavelength (Scotford &amp; Miller, 2005). Their measurement of light intensity in wavelength has developed medicine, and it has extended its usage in material science and atmospheric sciences as well as complex medical diagnosis and biomedical studies (Yun and Kwok, 2017).</w:t>
      </w:r>
      <w:r w:rsidR="009B410F">
        <w:rPr>
          <w:rFonts w:ascii="Arial" w:hAnsi="Arial" w:cs="Arial"/>
          <w:sz w:val="20"/>
          <w:szCs w:val="20"/>
        </w:rPr>
        <w:t xml:space="preserve"> This spectral capability has been the catalyst of optical tissue diagnostics, disease surveillance, and therapy guidance (Yun &amp; Kwok, 2017). By 2025, the Global spectroradiometer market is estimated at USD200 million, and it is projecting a growth rate of compound annual growth rate (CAGR) of about 5-6% until the next decade (Marketresearch.com, 2025). Its market growth is mainly propelled by higher adoption in the life sciences, clinical diagnostics, as well as biomedical research (Grandviewresearch.com, 2026). In applications, leading are North America and Europe (LED calibration, surgical guidance, and tissue analytics), and Asia-Pacific is growing rapidly thanks to its investments in smart medical devices and clinical validation and its strong medical technology infrastructure is aided by government efforts. Hyperspectral and spectroradiometric imaging is extensively used in oncology, dermatology, and ophthalmology, where it can be used to improve the diagnosis of diseases at an early stage, the functioning of the operating room, and non-invasive monitoring (Zhang et al, 2020). </w:t>
      </w:r>
    </w:p>
    <w:p w14:paraId="100142EF" w14:textId="06C21AE3" w:rsidR="00F12AE1" w:rsidRDefault="00036C23" w:rsidP="005B7832">
      <w:pPr>
        <w:spacing w:after="0" w:line="240" w:lineRule="auto"/>
        <w:jc w:val="both"/>
        <w:rPr>
          <w:rFonts w:ascii="Arial" w:hAnsi="Arial" w:cs="Arial"/>
          <w:sz w:val="20"/>
          <w:szCs w:val="20"/>
        </w:rPr>
      </w:pPr>
      <w:r>
        <w:rPr>
          <w:rFonts w:ascii="Arial" w:hAnsi="Arial" w:cs="Arial"/>
          <w:sz w:val="20"/>
          <w:szCs w:val="20"/>
        </w:rPr>
        <w:t>Spectroradiometers have gained significant attention in medical diagnostics and biomedical research due to their ability to capture detailed spectral information related to the biochemical and structural properties of biological tissues. Prior studies report their effective use in non-invasive diagnostics, particularly in cancer detection, skin lesion analysis, and tissue oxygenation assessment, where subtle spectral variations indicate pathological changes (Lu &amp; Fei, 2014). Spectroradiometric techniques have also been widely applied in wound healing assessment, blood analysis, and monitoring physiological parameters such as hemoglobin concentration and oxygen saturation (Jacques, 2013). Recent advancements emphasize</w:t>
      </w:r>
      <w:r w:rsidR="0043792C">
        <w:rPr>
          <w:rFonts w:ascii="Arial" w:hAnsi="Arial" w:cs="Arial"/>
          <w:sz w:val="20"/>
          <w:szCs w:val="20"/>
        </w:rPr>
        <w:t xml:space="preserve"> the integration of spectroradiometers with imaging systems and machine learning algorithms to enhance diagnostic accuracy and automate spectral interpretation (</w:t>
      </w:r>
      <w:proofErr w:type="spellStart"/>
      <w:r w:rsidR="0043792C">
        <w:rPr>
          <w:rFonts w:ascii="Arial" w:hAnsi="Arial" w:cs="Arial"/>
          <w:sz w:val="20"/>
          <w:szCs w:val="20"/>
        </w:rPr>
        <w:t>Halicek</w:t>
      </w:r>
      <w:proofErr w:type="spellEnd"/>
      <w:r w:rsidR="0043792C">
        <w:rPr>
          <w:rFonts w:ascii="Arial" w:hAnsi="Arial" w:cs="Arial"/>
          <w:sz w:val="20"/>
          <w:szCs w:val="20"/>
        </w:rPr>
        <w:t xml:space="preserve"> et al, 2019). In biomedical research, these instruments support cellular characterization, biomolecular analysis, and evaluation of therapeutic </w:t>
      </w:r>
      <w:r w:rsidR="0043792C">
        <w:rPr>
          <w:rFonts w:ascii="Arial" w:hAnsi="Arial" w:cs="Arial"/>
          <w:sz w:val="20"/>
          <w:szCs w:val="20"/>
        </w:rPr>
        <w:lastRenderedPageBreak/>
        <w:t>efficacy. Collectively, the literature highlights spectroradiometers as robust, data-driven tools that contribute to early diagnosis, precision medicine, and translational biomedical research.</w:t>
      </w:r>
      <w:r w:rsidR="00952E4F">
        <w:rPr>
          <w:rFonts w:ascii="Arial" w:hAnsi="Arial" w:cs="Arial"/>
          <w:sz w:val="20"/>
          <w:szCs w:val="20"/>
        </w:rPr>
        <w:t xml:space="preserve"> </w:t>
      </w:r>
      <w:r w:rsidR="00F12AE1">
        <w:rPr>
          <w:rFonts w:ascii="Arial" w:hAnsi="Arial" w:cs="Arial"/>
          <w:sz w:val="20"/>
          <w:szCs w:val="20"/>
        </w:rPr>
        <w:t>Although spectroradiometers provide high-resolution spectral characterization of biological tissues, their routine clinical adoption is constrained by limited standardization, insufficient large-scale clinical validation, and challenges in integrating complex spectral data into healthcare workflows. These limitations are more pronounced in developing healthcare systems, where cost, accessibility, and regulatory validation remain significant barriers (Jacques SL, 2013; Yun Y, Kwok SJ, 2017; Abdi et al, 2023).</w:t>
      </w:r>
      <w:r w:rsidR="00845E8E">
        <w:rPr>
          <w:rFonts w:ascii="Arial" w:hAnsi="Arial" w:cs="Arial"/>
          <w:sz w:val="20"/>
          <w:szCs w:val="20"/>
        </w:rPr>
        <w:t xml:space="preserve"> Existing literature reveals gaps in population-level clinical validation, standardized spectral databases, and universally accepted diagnostic protocols. Furthermore, the clinical interpretability of AI-based spectral models and the long-term performance of portable, low-cost spectroradiometric systems remain underexplored, particularly in resource-limited settings such as India (</w:t>
      </w:r>
      <w:proofErr w:type="spellStart"/>
      <w:r w:rsidR="00845E8E">
        <w:rPr>
          <w:rFonts w:ascii="Arial" w:hAnsi="Arial" w:cs="Arial"/>
          <w:sz w:val="20"/>
          <w:szCs w:val="20"/>
        </w:rPr>
        <w:t>Halicek</w:t>
      </w:r>
      <w:proofErr w:type="spellEnd"/>
      <w:r w:rsidR="00845E8E">
        <w:rPr>
          <w:rFonts w:ascii="Arial" w:hAnsi="Arial" w:cs="Arial"/>
          <w:sz w:val="20"/>
          <w:szCs w:val="20"/>
        </w:rPr>
        <w:t xml:space="preserve"> et al, 2019; </w:t>
      </w:r>
      <w:proofErr w:type="spellStart"/>
      <w:r w:rsidR="00845E8E">
        <w:rPr>
          <w:rFonts w:ascii="Arial" w:hAnsi="Arial" w:cs="Arial"/>
          <w:sz w:val="20"/>
          <w:szCs w:val="20"/>
        </w:rPr>
        <w:t>Boroujeni</w:t>
      </w:r>
      <w:proofErr w:type="spellEnd"/>
      <w:r w:rsidR="00845E8E">
        <w:rPr>
          <w:rFonts w:ascii="Arial" w:hAnsi="Arial" w:cs="Arial"/>
          <w:sz w:val="20"/>
          <w:szCs w:val="20"/>
        </w:rPr>
        <w:t xml:space="preserve"> et al, 2024; ICMR, 2026).</w:t>
      </w:r>
    </w:p>
    <w:p w14:paraId="07C3FE0C" w14:textId="6A90EFC2" w:rsidR="00C1487B" w:rsidRDefault="009B410F" w:rsidP="005B7832">
      <w:pPr>
        <w:spacing w:after="0" w:line="240" w:lineRule="auto"/>
        <w:jc w:val="both"/>
        <w:rPr>
          <w:rFonts w:ascii="Arial" w:hAnsi="Arial" w:cs="Arial"/>
          <w:sz w:val="20"/>
          <w:szCs w:val="20"/>
        </w:rPr>
      </w:pPr>
      <w:r>
        <w:rPr>
          <w:rFonts w:ascii="Arial" w:hAnsi="Arial" w:cs="Arial"/>
          <w:sz w:val="20"/>
          <w:szCs w:val="20"/>
        </w:rPr>
        <w:t>The world is increasing in pace of developing and converting to clinical use spectroradiometer-based instruments due to research partnerships and investments in AI-powered analytics (</w:t>
      </w:r>
      <w:proofErr w:type="spellStart"/>
      <w:r>
        <w:rPr>
          <w:rFonts w:ascii="Arial" w:hAnsi="Arial" w:cs="Arial"/>
          <w:sz w:val="20"/>
          <w:szCs w:val="20"/>
        </w:rPr>
        <w:t>Boroujeni</w:t>
      </w:r>
      <w:proofErr w:type="spellEnd"/>
      <w:r>
        <w:rPr>
          <w:rFonts w:ascii="Arial" w:hAnsi="Arial" w:cs="Arial"/>
          <w:sz w:val="20"/>
          <w:szCs w:val="20"/>
        </w:rPr>
        <w:t xml:space="preserve"> et al, 2024). The use of spectroradiometers in medical research has also become a trend in India, especially in dermatology (such as melanoma detection), the calibration of phototherapy (treatment of vitiligo), and noninvasive physiology (Abdi et al, 2023). Even the institutions like the Indian Council of Medical Research (ICMR) and the top colleges of medicine are starting to introduce pilot studies on population screening and validation of a device (ICMR.gov.in, 2026). Local innovation in spectroradiometric systems, especially portable and affordable, is in progress as efforts towards portable and affordable systems are made, and their integration in urban tertiary care units is increasing in spite of global leaders. This is the synthesis of the principles, operational technologies and clinical applications of spectroradiometers during global and national developments (Shoaib et al, 2025). It is a </w:t>
      </w:r>
      <w:r w:rsidR="00BC45CB">
        <w:rPr>
          <w:rFonts w:ascii="Arial" w:hAnsi="Arial" w:cs="Arial"/>
          <w:sz w:val="20"/>
          <w:szCs w:val="20"/>
        </w:rPr>
        <w:t>practical tool that can be utilized by clinicians, researchers and policymakers seeking spectroradiometric technologies in precision medicine and biomedical studies. Critical analysis is concerned with advances in noninvasive diagnostics and tissue optics, phototherapy guidance and AI integration.</w:t>
      </w:r>
      <w:r w:rsidR="004B2E97">
        <w:rPr>
          <w:rFonts w:ascii="Arial" w:hAnsi="Arial" w:cs="Arial"/>
          <w:sz w:val="20"/>
          <w:szCs w:val="20"/>
        </w:rPr>
        <w:t xml:space="preserve"> The objective of this review is the evaluate the principles, technological advancements, clinical applications, and translational challenges of spectroradiometers in medical diagnostics and biomedical research, with the goal of identifying pathways for standardizes, scalable, and AI-integrated deployment in precision healthcare. </w:t>
      </w:r>
    </w:p>
    <w:p w14:paraId="3D0EE104" w14:textId="77777777" w:rsidR="00C1487B" w:rsidRPr="00C3681C" w:rsidRDefault="00C1487B" w:rsidP="00C1487B">
      <w:pPr>
        <w:spacing w:after="0" w:line="240" w:lineRule="auto"/>
        <w:jc w:val="both"/>
        <w:rPr>
          <w:rFonts w:ascii="Arial" w:hAnsi="Arial" w:cs="Arial"/>
          <w:sz w:val="20"/>
          <w:szCs w:val="20"/>
        </w:rPr>
      </w:pPr>
    </w:p>
    <w:p w14:paraId="7EDB1F81" w14:textId="77777777" w:rsidR="00C1487B" w:rsidRPr="00F43C01" w:rsidRDefault="00C1487B" w:rsidP="00C1487B">
      <w:pPr>
        <w:pStyle w:val="ListParagraph"/>
        <w:numPr>
          <w:ilvl w:val="0"/>
          <w:numId w:val="16"/>
        </w:numPr>
        <w:spacing w:after="0" w:line="240" w:lineRule="auto"/>
        <w:ind w:left="426" w:hanging="426"/>
        <w:jc w:val="both"/>
        <w:rPr>
          <w:rFonts w:ascii="Arial" w:hAnsi="Arial" w:cs="Arial"/>
          <w:b/>
          <w:bCs/>
          <w:sz w:val="20"/>
          <w:szCs w:val="20"/>
        </w:rPr>
      </w:pPr>
      <w:r w:rsidRPr="00F43C01">
        <w:rPr>
          <w:rFonts w:ascii="Arial" w:hAnsi="Arial" w:cs="Arial"/>
          <w:b/>
          <w:bCs/>
          <w:sz w:val="20"/>
          <w:szCs w:val="20"/>
        </w:rPr>
        <w:t>Methodology</w:t>
      </w:r>
    </w:p>
    <w:p w14:paraId="37549BE3" w14:textId="114165B4" w:rsidR="00C1487B" w:rsidRPr="00C3681C" w:rsidRDefault="00985B22" w:rsidP="00C1487B">
      <w:pPr>
        <w:spacing w:after="0" w:line="240" w:lineRule="auto"/>
        <w:jc w:val="both"/>
        <w:rPr>
          <w:rFonts w:ascii="Arial" w:hAnsi="Arial" w:cs="Arial"/>
          <w:sz w:val="20"/>
          <w:szCs w:val="20"/>
        </w:rPr>
      </w:pPr>
      <w:r>
        <w:rPr>
          <w:rFonts w:ascii="Arial" w:hAnsi="Arial" w:cs="Arial"/>
          <w:sz w:val="20"/>
          <w:szCs w:val="20"/>
        </w:rPr>
        <w:t>A systematic review of approximately 210 peer-reviewed studies published between 2005 and 2025 was conducted using structured database searches and predefined inclusion criteria, encompassing oncology, dermatology, ophthalmology, and emerging biomedical domains. The review prioritized peer-reviewed journal articles, conference proceedings, and authoritative reports particularly from the last decade to capture advances in spectroradiometer principles, calibration procedures, biomedical applications, and computational integration. Search terms included spectroradiometer medical applications, hyperspectral imaging, and biomedical optical spectroscopy, with specific emphasis on studies detailing measurement methodologies, instrument calibration, and clinical validation metrics such as diagnostic accuracy, sensiti</w:t>
      </w:r>
      <w:r w:rsidR="008A4BC5">
        <w:rPr>
          <w:rFonts w:ascii="Arial" w:hAnsi="Arial" w:cs="Arial"/>
          <w:sz w:val="20"/>
          <w:szCs w:val="20"/>
        </w:rPr>
        <w:t>vity, and specificity. Global and regional research trends were analyzed to contextualize technological adoption, while thematic and qualitative synthesis of experimental studies, case reports, and technology assessment of device physics, clinical evidence, and practical deployment considerations, while also identifying emerging analytical trends shaping future clinical translation.</w:t>
      </w:r>
    </w:p>
    <w:p w14:paraId="43ED2F67" w14:textId="77777777" w:rsidR="00C1487B" w:rsidRPr="00C3681C" w:rsidRDefault="00C1487B" w:rsidP="00C1487B">
      <w:pPr>
        <w:spacing w:after="0" w:line="240" w:lineRule="auto"/>
        <w:ind w:firstLine="567"/>
        <w:jc w:val="both"/>
        <w:rPr>
          <w:rFonts w:ascii="Arial" w:hAnsi="Arial" w:cs="Arial"/>
          <w:sz w:val="20"/>
          <w:szCs w:val="20"/>
        </w:rPr>
      </w:pPr>
    </w:p>
    <w:p w14:paraId="7D405762" w14:textId="77777777" w:rsidR="00C1487B" w:rsidRPr="00F43C01" w:rsidRDefault="00C1487B" w:rsidP="00C1487B">
      <w:pPr>
        <w:pStyle w:val="ListParagraph"/>
        <w:numPr>
          <w:ilvl w:val="0"/>
          <w:numId w:val="16"/>
        </w:numPr>
        <w:spacing w:after="0" w:line="240" w:lineRule="auto"/>
        <w:ind w:left="426" w:hanging="426"/>
        <w:jc w:val="both"/>
        <w:rPr>
          <w:rFonts w:ascii="Arial" w:hAnsi="Arial" w:cs="Arial"/>
          <w:b/>
          <w:bCs/>
          <w:sz w:val="20"/>
          <w:szCs w:val="20"/>
        </w:rPr>
      </w:pPr>
      <w:r w:rsidRPr="00F43C01">
        <w:rPr>
          <w:rFonts w:ascii="Arial" w:hAnsi="Arial" w:cs="Arial"/>
          <w:b/>
          <w:bCs/>
          <w:sz w:val="20"/>
          <w:szCs w:val="20"/>
        </w:rPr>
        <w:t>Results</w:t>
      </w:r>
    </w:p>
    <w:p w14:paraId="28654A0E" w14:textId="77777777" w:rsidR="00C1487B" w:rsidRPr="00C3681C" w:rsidRDefault="00C1487B" w:rsidP="00C1487B">
      <w:pPr>
        <w:pStyle w:val="ListParagraph"/>
        <w:numPr>
          <w:ilvl w:val="1"/>
          <w:numId w:val="16"/>
        </w:numPr>
        <w:spacing w:after="0" w:line="240" w:lineRule="auto"/>
        <w:ind w:left="426" w:hanging="426"/>
        <w:jc w:val="both"/>
        <w:rPr>
          <w:rFonts w:ascii="Arial" w:hAnsi="Arial" w:cs="Arial"/>
          <w:sz w:val="20"/>
          <w:szCs w:val="20"/>
        </w:rPr>
      </w:pPr>
      <w:r w:rsidRPr="00C3681C">
        <w:rPr>
          <w:rFonts w:ascii="Arial" w:hAnsi="Arial" w:cs="Arial"/>
          <w:b/>
          <w:bCs/>
          <w:sz w:val="20"/>
          <w:szCs w:val="20"/>
        </w:rPr>
        <w:t>Spectroradiometer Instrument</w:t>
      </w:r>
    </w:p>
    <w:p w14:paraId="50D6D3E0" w14:textId="6D9671E7" w:rsidR="00C1487B" w:rsidRPr="00C3681C" w:rsidRDefault="00C652DB" w:rsidP="00C1487B">
      <w:pPr>
        <w:spacing w:after="0" w:line="240" w:lineRule="auto"/>
        <w:jc w:val="both"/>
        <w:rPr>
          <w:rFonts w:ascii="Arial" w:hAnsi="Arial" w:cs="Arial"/>
          <w:sz w:val="20"/>
          <w:szCs w:val="20"/>
        </w:rPr>
      </w:pPr>
      <w:r>
        <w:rPr>
          <w:rFonts w:ascii="Arial" w:hAnsi="Arial" w:cs="Arial"/>
          <w:sz w:val="20"/>
          <w:szCs w:val="20"/>
        </w:rPr>
        <w:t xml:space="preserve">The spectroradiometers are accurate in their measurements of the intensity of electromagnetic radiations at specific wavelengths, and have been used in atmospheric studies, remote sensing and materials research in monitoring solar radiations, detecting pollutants and analyzing optical characteristics. Their growing role in medicine is because of photonics-healthcare convergence which allows detailed spectral data on the interactions of light-tissue to be used in noninvasive diagnostics, tissue characterization and therapeutic monitoring (Guzzi et al, 1985). Based on the </w:t>
      </w:r>
      <w:r w:rsidR="008C0ECC">
        <w:rPr>
          <w:rFonts w:ascii="Arial" w:hAnsi="Arial" w:cs="Arial"/>
          <w:sz w:val="20"/>
          <w:szCs w:val="20"/>
        </w:rPr>
        <w:t xml:space="preserve">principles of spectroradiometry, Hyperspectral imaging differentiates normal and malignant tissues using distinct spectral principles, and has demonstrated effective use in cancer detection, retinal oxygenation and intraoperative guidance, this review summarizes recent innovations in these medical uses </w:t>
      </w:r>
      <w:r w:rsidR="005376DD">
        <w:rPr>
          <w:rFonts w:ascii="Arial" w:hAnsi="Arial" w:cs="Arial"/>
          <w:sz w:val="20"/>
          <w:szCs w:val="20"/>
        </w:rPr>
        <w:t xml:space="preserve">(Table.2) </w:t>
      </w:r>
      <w:r w:rsidR="008C0ECC">
        <w:rPr>
          <w:rFonts w:ascii="Arial" w:hAnsi="Arial" w:cs="Arial"/>
          <w:sz w:val="20"/>
          <w:szCs w:val="20"/>
        </w:rPr>
        <w:t>(Zhang et al, 2020).</w:t>
      </w:r>
    </w:p>
    <w:p w14:paraId="5C8B1B94" w14:textId="77777777" w:rsidR="00C1487B" w:rsidRPr="00C3681C" w:rsidRDefault="00C1487B" w:rsidP="00C1487B">
      <w:pPr>
        <w:spacing w:after="0" w:line="240" w:lineRule="auto"/>
        <w:jc w:val="both"/>
        <w:rPr>
          <w:rFonts w:ascii="Arial" w:hAnsi="Arial" w:cs="Arial"/>
          <w:sz w:val="20"/>
          <w:szCs w:val="20"/>
        </w:rPr>
      </w:pPr>
    </w:p>
    <w:p w14:paraId="5FADE97C" w14:textId="1814D252" w:rsidR="00C1487B" w:rsidRPr="00C3681C" w:rsidRDefault="008C0ECC" w:rsidP="00C1487B">
      <w:pPr>
        <w:pStyle w:val="ListParagraph"/>
        <w:numPr>
          <w:ilvl w:val="2"/>
          <w:numId w:val="16"/>
        </w:numPr>
        <w:spacing w:after="0" w:line="240" w:lineRule="auto"/>
        <w:ind w:left="0" w:firstLine="0"/>
        <w:jc w:val="both"/>
        <w:rPr>
          <w:rFonts w:ascii="Arial" w:hAnsi="Arial" w:cs="Arial"/>
          <w:sz w:val="20"/>
          <w:szCs w:val="20"/>
        </w:rPr>
      </w:pPr>
      <w:r>
        <w:rPr>
          <w:rFonts w:ascii="Arial" w:hAnsi="Arial" w:cs="Arial"/>
          <w:b/>
          <w:bCs/>
          <w:i/>
          <w:iCs/>
          <w:sz w:val="20"/>
          <w:szCs w:val="20"/>
        </w:rPr>
        <w:lastRenderedPageBreak/>
        <w:t xml:space="preserve">The </w:t>
      </w:r>
      <w:r w:rsidR="00C1487B" w:rsidRPr="00C3681C">
        <w:rPr>
          <w:rFonts w:ascii="Arial" w:hAnsi="Arial" w:cs="Arial"/>
          <w:b/>
          <w:bCs/>
          <w:i/>
          <w:iCs/>
          <w:sz w:val="20"/>
          <w:szCs w:val="20"/>
        </w:rPr>
        <w:t>Principles of Spectroradiometer:</w:t>
      </w:r>
      <w:r w:rsidR="00C1487B" w:rsidRPr="00C3681C">
        <w:rPr>
          <w:rFonts w:ascii="Arial" w:hAnsi="Arial" w:cs="Arial"/>
          <w:sz w:val="20"/>
          <w:szCs w:val="20"/>
        </w:rPr>
        <w:t xml:space="preserve"> </w:t>
      </w:r>
      <w:r>
        <w:rPr>
          <w:rFonts w:ascii="Arial" w:hAnsi="Arial" w:cs="Arial"/>
          <w:sz w:val="20"/>
          <w:szCs w:val="20"/>
        </w:rPr>
        <w:t>A spectroradiometer is a device used to measure the intensity of light by varying wavelengths by passing light on a substance or sample through input optics into a small opening known as an entrance slit which helps regulate the amount and resolution of light (Scotford and Miller, 2005). A diffraction grating or prism collimates the light and separates it into its spectral components which are focused onto a detector array, usually a CCD which</w:t>
      </w:r>
      <w:r w:rsidR="00C1487B" w:rsidRPr="00C3681C">
        <w:rPr>
          <w:rFonts w:ascii="Arial" w:hAnsi="Arial" w:cs="Arial"/>
          <w:sz w:val="20"/>
          <w:szCs w:val="20"/>
        </w:rPr>
        <w:t xml:space="preserve"> </w:t>
      </w:r>
      <w:r w:rsidR="00F2436E">
        <w:rPr>
          <w:rFonts w:ascii="Arial" w:hAnsi="Arial" w:cs="Arial"/>
          <w:sz w:val="20"/>
          <w:szCs w:val="20"/>
        </w:rPr>
        <w:t>records the intensity at wavelengths to create a spectral power distribution. The calibration provides the correct intensity and the wavelength. It is a process that facilitates quantitative spectroscopic analysis, which is detailed and necessary in various areas in lighting, material science and biomedical applications (Eshaghi, 2011).</w:t>
      </w:r>
    </w:p>
    <w:p w14:paraId="0D36C2A0" w14:textId="77777777" w:rsidR="00AA36BC" w:rsidRPr="00C3681C" w:rsidRDefault="00AA36BC" w:rsidP="00575939">
      <w:pPr>
        <w:spacing w:after="0" w:line="240" w:lineRule="auto"/>
        <w:jc w:val="both"/>
        <w:rPr>
          <w:rFonts w:ascii="Arial" w:hAnsi="Arial" w:cs="Arial"/>
          <w:sz w:val="20"/>
          <w:szCs w:val="20"/>
        </w:rPr>
      </w:pPr>
    </w:p>
    <w:p w14:paraId="6EA6D3B3" w14:textId="38034DA4" w:rsidR="001B53B3" w:rsidRPr="00F43C01" w:rsidRDefault="00D44DE9" w:rsidP="00F43C01">
      <w:pPr>
        <w:pStyle w:val="ListParagraph"/>
        <w:numPr>
          <w:ilvl w:val="1"/>
          <w:numId w:val="16"/>
        </w:numPr>
        <w:spacing w:after="0" w:line="240" w:lineRule="auto"/>
        <w:ind w:left="426" w:hanging="426"/>
        <w:jc w:val="both"/>
        <w:rPr>
          <w:rFonts w:ascii="Arial" w:hAnsi="Arial" w:cs="Arial"/>
          <w:b/>
          <w:bCs/>
          <w:sz w:val="20"/>
          <w:szCs w:val="20"/>
        </w:rPr>
      </w:pPr>
      <w:r>
        <w:rPr>
          <w:rFonts w:ascii="Arial" w:hAnsi="Arial" w:cs="Arial"/>
          <w:b/>
          <w:bCs/>
          <w:sz w:val="20"/>
          <w:szCs w:val="20"/>
        </w:rPr>
        <w:t xml:space="preserve">Important </w:t>
      </w:r>
      <w:r w:rsidR="001B53B3" w:rsidRPr="00F43C01">
        <w:rPr>
          <w:rFonts w:ascii="Arial" w:hAnsi="Arial" w:cs="Arial"/>
          <w:b/>
          <w:bCs/>
          <w:sz w:val="20"/>
          <w:szCs w:val="20"/>
        </w:rPr>
        <w:t xml:space="preserve">technologies </w:t>
      </w:r>
      <w:r>
        <w:rPr>
          <w:rFonts w:ascii="Arial" w:hAnsi="Arial" w:cs="Arial"/>
          <w:b/>
          <w:bCs/>
          <w:sz w:val="20"/>
          <w:szCs w:val="20"/>
        </w:rPr>
        <w:t>applied</w:t>
      </w:r>
      <w:r w:rsidR="001B53B3" w:rsidRPr="00F43C01">
        <w:rPr>
          <w:rFonts w:ascii="Arial" w:hAnsi="Arial" w:cs="Arial"/>
          <w:b/>
          <w:bCs/>
          <w:sz w:val="20"/>
          <w:szCs w:val="20"/>
        </w:rPr>
        <w:t xml:space="preserve"> in Spectroradiometer for Medical Applications</w:t>
      </w:r>
    </w:p>
    <w:p w14:paraId="11145CA3" w14:textId="52C249F3" w:rsidR="001B53B3" w:rsidRPr="00F43C01" w:rsidRDefault="00090F71" w:rsidP="00F43C01">
      <w:pPr>
        <w:pStyle w:val="ListParagraph"/>
        <w:numPr>
          <w:ilvl w:val="2"/>
          <w:numId w:val="16"/>
        </w:numPr>
        <w:spacing w:after="0" w:line="240" w:lineRule="auto"/>
        <w:ind w:left="0" w:firstLine="0"/>
        <w:jc w:val="both"/>
        <w:rPr>
          <w:rFonts w:ascii="Arial" w:hAnsi="Arial" w:cs="Arial"/>
          <w:b/>
          <w:bCs/>
          <w:sz w:val="20"/>
          <w:szCs w:val="20"/>
        </w:rPr>
      </w:pPr>
      <w:r w:rsidRPr="00F43C01">
        <w:rPr>
          <w:rFonts w:ascii="Arial" w:hAnsi="Arial" w:cs="Arial"/>
          <w:b/>
          <w:bCs/>
          <w:i/>
          <w:iCs/>
          <w:sz w:val="20"/>
          <w:szCs w:val="20"/>
        </w:rPr>
        <w:t>Silicon-based CCD and CMOS Detectors:</w:t>
      </w:r>
      <w:r w:rsidRPr="00C3681C">
        <w:rPr>
          <w:rFonts w:ascii="Arial" w:hAnsi="Arial" w:cs="Arial"/>
          <w:b/>
          <w:bCs/>
          <w:sz w:val="20"/>
          <w:szCs w:val="20"/>
        </w:rPr>
        <w:t xml:space="preserve"> </w:t>
      </w:r>
      <w:r w:rsidR="00D44DE9">
        <w:rPr>
          <w:rFonts w:ascii="Arial" w:hAnsi="Arial" w:cs="Arial"/>
          <w:sz w:val="20"/>
          <w:szCs w:val="20"/>
        </w:rPr>
        <w:t>The silicon-based charged-coupled devices (CCDs) and complimentary metal-oxide-semiconductor (CMOS) detectors are useful in the UV-visible-NIR range of 400-1000 nm and are highly efficient as a quantum detector in superficial tissue measurements, such as oxygenation imaging. The CMOS back-illuminated developments recently enhance signal to noise ratios, which increases the clinical application (Shalaby et al, 2017).</w:t>
      </w:r>
    </w:p>
    <w:p w14:paraId="5EC35C1B" w14:textId="77777777" w:rsidR="00F43C01" w:rsidRPr="00C3681C" w:rsidRDefault="00F43C01" w:rsidP="00F43C01">
      <w:pPr>
        <w:pStyle w:val="ListParagraph"/>
        <w:spacing w:after="0" w:line="240" w:lineRule="auto"/>
        <w:ind w:left="0"/>
        <w:jc w:val="both"/>
        <w:rPr>
          <w:rFonts w:ascii="Arial" w:hAnsi="Arial" w:cs="Arial"/>
          <w:b/>
          <w:bCs/>
          <w:sz w:val="20"/>
          <w:szCs w:val="20"/>
        </w:rPr>
      </w:pPr>
    </w:p>
    <w:p w14:paraId="66B2D543" w14:textId="27CEDCF3" w:rsidR="00C160E6" w:rsidRDefault="001B53B3" w:rsidP="00721BDF">
      <w:pPr>
        <w:pStyle w:val="ListParagraph"/>
        <w:numPr>
          <w:ilvl w:val="2"/>
          <w:numId w:val="16"/>
        </w:numPr>
        <w:spacing w:after="0" w:line="240" w:lineRule="auto"/>
        <w:ind w:left="0" w:firstLine="0"/>
        <w:jc w:val="both"/>
        <w:rPr>
          <w:rFonts w:ascii="Arial" w:hAnsi="Arial" w:cs="Arial"/>
          <w:b/>
          <w:bCs/>
          <w:sz w:val="20"/>
          <w:szCs w:val="20"/>
        </w:rPr>
      </w:pPr>
      <w:proofErr w:type="spellStart"/>
      <w:r w:rsidRPr="00C3681C">
        <w:rPr>
          <w:rFonts w:ascii="Arial" w:hAnsi="Arial" w:cs="Arial"/>
          <w:b/>
          <w:bCs/>
          <w:i/>
          <w:sz w:val="20"/>
          <w:szCs w:val="20"/>
        </w:rPr>
        <w:t>InGaAs</w:t>
      </w:r>
      <w:proofErr w:type="spellEnd"/>
      <w:r w:rsidRPr="00C3681C">
        <w:rPr>
          <w:rFonts w:ascii="Arial" w:hAnsi="Arial" w:cs="Arial"/>
          <w:b/>
          <w:bCs/>
          <w:i/>
          <w:sz w:val="20"/>
          <w:szCs w:val="20"/>
        </w:rPr>
        <w:t xml:space="preserve"> </w:t>
      </w:r>
      <w:r w:rsidR="00086360" w:rsidRPr="00C3681C">
        <w:rPr>
          <w:rFonts w:ascii="Arial" w:hAnsi="Arial" w:cs="Arial"/>
          <w:b/>
          <w:bCs/>
          <w:i/>
          <w:sz w:val="20"/>
          <w:szCs w:val="20"/>
        </w:rPr>
        <w:t>D</w:t>
      </w:r>
      <w:r w:rsidRPr="00C3681C">
        <w:rPr>
          <w:rFonts w:ascii="Arial" w:hAnsi="Arial" w:cs="Arial"/>
          <w:b/>
          <w:bCs/>
          <w:i/>
          <w:sz w:val="20"/>
          <w:szCs w:val="20"/>
        </w:rPr>
        <w:t>etectors:</w:t>
      </w:r>
      <w:r w:rsidRPr="00C3681C">
        <w:rPr>
          <w:rFonts w:ascii="Arial" w:hAnsi="Arial" w:cs="Arial"/>
          <w:b/>
          <w:bCs/>
          <w:sz w:val="20"/>
          <w:szCs w:val="20"/>
        </w:rPr>
        <w:t xml:space="preserve"> </w:t>
      </w:r>
      <w:r w:rsidR="00086360" w:rsidRPr="00C3681C">
        <w:rPr>
          <w:rFonts w:ascii="Arial" w:hAnsi="Arial" w:cs="Arial"/>
          <w:sz w:val="20"/>
          <w:szCs w:val="20"/>
        </w:rPr>
        <w:t>Indium gallium arsenide (</w:t>
      </w:r>
      <w:proofErr w:type="spellStart"/>
      <w:r w:rsidR="00086360" w:rsidRPr="00C3681C">
        <w:rPr>
          <w:rFonts w:ascii="Arial" w:hAnsi="Arial" w:cs="Arial"/>
          <w:sz w:val="20"/>
          <w:szCs w:val="20"/>
        </w:rPr>
        <w:t>InGaAs</w:t>
      </w:r>
      <w:proofErr w:type="spellEnd"/>
      <w:r w:rsidR="00086360" w:rsidRPr="00C3681C">
        <w:rPr>
          <w:rFonts w:ascii="Arial" w:hAnsi="Arial" w:cs="Arial"/>
          <w:sz w:val="20"/>
          <w:szCs w:val="20"/>
        </w:rPr>
        <w:t xml:space="preserve">) </w:t>
      </w:r>
      <w:r w:rsidR="00801112" w:rsidRPr="00C3681C">
        <w:rPr>
          <w:rFonts w:ascii="Arial" w:hAnsi="Arial" w:cs="Arial"/>
          <w:sz w:val="20"/>
          <w:szCs w:val="20"/>
        </w:rPr>
        <w:t xml:space="preserve">detectors </w:t>
      </w:r>
      <w:r w:rsidR="00DA5804">
        <w:rPr>
          <w:rFonts w:ascii="Arial" w:hAnsi="Arial" w:cs="Arial"/>
          <w:sz w:val="20"/>
          <w:szCs w:val="20"/>
        </w:rPr>
        <w:t>have sensitivity extending out to 1000-2500 nm short-wave infrared (SWIR) to allow deeper penetration with lipid, water and tumor analysis with less scattering. Dark current reduction is strengthened by cooling innovations, which can be used in the non-invasive glucose monitoring (Laserfocusworld.com, 2004).</w:t>
      </w:r>
    </w:p>
    <w:p w14:paraId="75AC5B0E" w14:textId="36B70A52" w:rsidR="00C160E6" w:rsidRPr="00C160E6" w:rsidRDefault="008E76C9" w:rsidP="00C160E6">
      <w:pPr>
        <w:pStyle w:val="ListParagraph"/>
        <w:rPr>
          <w:rFonts w:ascii="Arial" w:hAnsi="Arial" w:cs="Arial"/>
          <w:b/>
          <w:bCs/>
          <w:i/>
          <w:sz w:val="20"/>
          <w:szCs w:val="20"/>
        </w:rPr>
      </w:pPr>
      <w:r>
        <w:rPr>
          <w:rFonts w:ascii="Arial" w:hAnsi="Arial" w:cs="Arial"/>
          <w:b/>
          <w:bCs/>
          <w:i/>
          <w:sz w:val="20"/>
          <w:szCs w:val="20"/>
        </w:rPr>
        <w:t xml:space="preserve"> </w:t>
      </w:r>
    </w:p>
    <w:p w14:paraId="4DEFBCC2" w14:textId="3FC4B809" w:rsidR="00C160E6" w:rsidRDefault="001B53B3" w:rsidP="00721BDF">
      <w:pPr>
        <w:pStyle w:val="ListParagraph"/>
        <w:numPr>
          <w:ilvl w:val="2"/>
          <w:numId w:val="16"/>
        </w:numPr>
        <w:spacing w:after="0" w:line="240" w:lineRule="auto"/>
        <w:ind w:left="0" w:firstLine="0"/>
        <w:jc w:val="both"/>
        <w:rPr>
          <w:rFonts w:ascii="Arial" w:hAnsi="Arial" w:cs="Arial"/>
          <w:b/>
          <w:bCs/>
          <w:sz w:val="20"/>
          <w:szCs w:val="20"/>
        </w:rPr>
      </w:pPr>
      <w:r w:rsidRPr="00C160E6">
        <w:rPr>
          <w:rFonts w:ascii="Arial" w:hAnsi="Arial" w:cs="Arial"/>
          <w:b/>
          <w:bCs/>
          <w:i/>
          <w:sz w:val="20"/>
          <w:szCs w:val="20"/>
        </w:rPr>
        <w:t>Fiber Optic Coupling:</w:t>
      </w:r>
      <w:r w:rsidRPr="00C160E6">
        <w:rPr>
          <w:rFonts w:ascii="Arial" w:hAnsi="Arial" w:cs="Arial"/>
          <w:b/>
          <w:bCs/>
          <w:sz w:val="20"/>
          <w:szCs w:val="20"/>
        </w:rPr>
        <w:t xml:space="preserve"> </w:t>
      </w:r>
      <w:r w:rsidR="008E76C9">
        <w:rPr>
          <w:rFonts w:ascii="Arial" w:hAnsi="Arial" w:cs="Arial"/>
          <w:sz w:val="20"/>
          <w:szCs w:val="20"/>
        </w:rPr>
        <w:t xml:space="preserve">Fiber-optic technologies </w:t>
      </w:r>
      <w:r w:rsidR="00DA5804">
        <w:rPr>
          <w:rFonts w:ascii="Arial" w:hAnsi="Arial" w:cs="Arial"/>
          <w:sz w:val="20"/>
          <w:szCs w:val="20"/>
        </w:rPr>
        <w:t>allow delivering light with a flexible and minimally invasive light delivery method to bedside and on-wearable diagnostics with ultra-thin probes. The development of a probe design and signal optimization decreases artifacts and enhances spectral accuracy in vivo. Combination with endoscopic systems allows real time surgical spectroscopy and intraoperative tissue characterization (Guang et al, 2025).</w:t>
      </w:r>
    </w:p>
    <w:p w14:paraId="0129425C" w14:textId="77777777" w:rsidR="00C160E6" w:rsidRPr="00C160E6" w:rsidRDefault="00C160E6" w:rsidP="00C160E6">
      <w:pPr>
        <w:pStyle w:val="ListParagraph"/>
        <w:rPr>
          <w:rFonts w:ascii="Arial" w:hAnsi="Arial" w:cs="Arial"/>
          <w:b/>
          <w:bCs/>
          <w:i/>
          <w:sz w:val="20"/>
          <w:szCs w:val="20"/>
        </w:rPr>
      </w:pPr>
    </w:p>
    <w:p w14:paraId="0AC43DF3" w14:textId="021FACBF" w:rsidR="00C160E6" w:rsidRDefault="001B53B3" w:rsidP="00721BDF">
      <w:pPr>
        <w:pStyle w:val="ListParagraph"/>
        <w:numPr>
          <w:ilvl w:val="2"/>
          <w:numId w:val="16"/>
        </w:numPr>
        <w:spacing w:after="0" w:line="240" w:lineRule="auto"/>
        <w:ind w:left="0" w:firstLine="0"/>
        <w:jc w:val="both"/>
        <w:rPr>
          <w:rFonts w:ascii="Arial" w:hAnsi="Arial" w:cs="Arial"/>
          <w:b/>
          <w:bCs/>
          <w:sz w:val="20"/>
          <w:szCs w:val="20"/>
        </w:rPr>
      </w:pPr>
      <w:r w:rsidRPr="00C160E6">
        <w:rPr>
          <w:rFonts w:ascii="Arial" w:hAnsi="Arial" w:cs="Arial"/>
          <w:b/>
          <w:bCs/>
          <w:i/>
          <w:sz w:val="20"/>
          <w:szCs w:val="20"/>
        </w:rPr>
        <w:t xml:space="preserve">Hyperspectral </w:t>
      </w:r>
      <w:r w:rsidR="007306F4" w:rsidRPr="00C160E6">
        <w:rPr>
          <w:rFonts w:ascii="Arial" w:hAnsi="Arial" w:cs="Arial"/>
          <w:b/>
          <w:bCs/>
          <w:i/>
          <w:sz w:val="20"/>
          <w:szCs w:val="20"/>
        </w:rPr>
        <w:t>I</w:t>
      </w:r>
      <w:r w:rsidRPr="00C160E6">
        <w:rPr>
          <w:rFonts w:ascii="Arial" w:hAnsi="Arial" w:cs="Arial"/>
          <w:b/>
          <w:bCs/>
          <w:i/>
          <w:sz w:val="20"/>
          <w:szCs w:val="20"/>
        </w:rPr>
        <w:t>maging (HSI):</w:t>
      </w:r>
      <w:r w:rsidRPr="00C160E6">
        <w:rPr>
          <w:rFonts w:ascii="Arial" w:hAnsi="Arial" w:cs="Arial"/>
          <w:b/>
          <w:bCs/>
          <w:sz w:val="20"/>
          <w:szCs w:val="20"/>
        </w:rPr>
        <w:t xml:space="preserve"> </w:t>
      </w:r>
      <w:r w:rsidR="00D634BA">
        <w:rPr>
          <w:rFonts w:ascii="Arial" w:hAnsi="Arial" w:cs="Arial"/>
          <w:sz w:val="20"/>
          <w:szCs w:val="20"/>
        </w:rPr>
        <w:t xml:space="preserve">HIS </w:t>
      </w:r>
      <w:r w:rsidR="00B53987">
        <w:rPr>
          <w:rFonts w:ascii="Arial" w:hAnsi="Arial" w:cs="Arial"/>
          <w:sz w:val="20"/>
          <w:szCs w:val="20"/>
        </w:rPr>
        <w:t>is an imaging technique that uses both spatial and spectral data to create detailed tissue maps that enhance the detection of cancers, evaluation of margins, and the examination of wounds. The recent developments of snapshot acquisition systems and fast spectral unmixing algorithms and deep-learning algorithms allow processing and visualizing images in close to real-time. The developments are enabling clinical translation of HIS as a quantitative, non-invasive diagnostic instrument</w:t>
      </w:r>
      <w:r w:rsidR="00FC5195">
        <w:rPr>
          <w:rFonts w:ascii="Arial" w:hAnsi="Arial" w:cs="Arial"/>
          <w:sz w:val="20"/>
          <w:szCs w:val="20"/>
        </w:rPr>
        <w:t xml:space="preserve"> (</w:t>
      </w:r>
      <w:bookmarkStart w:id="0" w:name="_Hlk219900555"/>
      <w:r w:rsidR="00FC5195">
        <w:rPr>
          <w:rFonts w:ascii="Arial" w:hAnsi="Arial" w:cs="Arial"/>
          <w:sz w:val="20"/>
          <w:szCs w:val="20"/>
        </w:rPr>
        <w:t>Composto et al, 2025</w:t>
      </w:r>
      <w:bookmarkEnd w:id="0"/>
      <w:r w:rsidR="00FC5195">
        <w:rPr>
          <w:rFonts w:ascii="Arial" w:hAnsi="Arial" w:cs="Arial"/>
          <w:sz w:val="20"/>
          <w:szCs w:val="20"/>
        </w:rPr>
        <w:t>)</w:t>
      </w:r>
      <w:r w:rsidR="00D634BA">
        <w:rPr>
          <w:rFonts w:ascii="Arial" w:hAnsi="Arial" w:cs="Arial"/>
          <w:sz w:val="20"/>
          <w:szCs w:val="20"/>
        </w:rPr>
        <w:t xml:space="preserve">. </w:t>
      </w:r>
    </w:p>
    <w:p w14:paraId="258947F4" w14:textId="77777777" w:rsidR="00C160E6" w:rsidRPr="00C160E6" w:rsidRDefault="00C160E6" w:rsidP="00C160E6">
      <w:pPr>
        <w:pStyle w:val="ListParagraph"/>
        <w:rPr>
          <w:rFonts w:ascii="Arial" w:hAnsi="Arial" w:cs="Arial"/>
          <w:b/>
          <w:bCs/>
          <w:i/>
          <w:sz w:val="20"/>
          <w:szCs w:val="20"/>
        </w:rPr>
      </w:pPr>
    </w:p>
    <w:p w14:paraId="51F45423" w14:textId="5368459D" w:rsidR="00C160E6" w:rsidRDefault="007306F4" w:rsidP="00703B4A">
      <w:pPr>
        <w:pStyle w:val="ListParagraph"/>
        <w:numPr>
          <w:ilvl w:val="2"/>
          <w:numId w:val="16"/>
        </w:numPr>
        <w:spacing w:after="0" w:line="240" w:lineRule="auto"/>
        <w:ind w:left="0" w:firstLine="0"/>
        <w:jc w:val="both"/>
        <w:rPr>
          <w:rFonts w:ascii="Arial" w:hAnsi="Arial" w:cs="Arial"/>
          <w:b/>
          <w:bCs/>
          <w:sz w:val="20"/>
          <w:szCs w:val="20"/>
        </w:rPr>
      </w:pPr>
      <w:r w:rsidRPr="00C160E6">
        <w:rPr>
          <w:rFonts w:ascii="Arial" w:hAnsi="Arial" w:cs="Arial"/>
          <w:b/>
          <w:bCs/>
          <w:i/>
          <w:sz w:val="20"/>
          <w:szCs w:val="20"/>
        </w:rPr>
        <w:t>AI</w:t>
      </w:r>
      <w:r w:rsidR="001B53B3" w:rsidRPr="00C160E6">
        <w:rPr>
          <w:rFonts w:ascii="Arial" w:hAnsi="Arial" w:cs="Arial"/>
          <w:b/>
          <w:bCs/>
          <w:i/>
          <w:sz w:val="20"/>
          <w:szCs w:val="20"/>
        </w:rPr>
        <w:t xml:space="preserve"> Integration:</w:t>
      </w:r>
      <w:r w:rsidR="001B53B3" w:rsidRPr="00C160E6">
        <w:rPr>
          <w:rFonts w:ascii="Arial" w:hAnsi="Arial" w:cs="Arial"/>
          <w:b/>
          <w:bCs/>
          <w:sz w:val="20"/>
          <w:szCs w:val="20"/>
        </w:rPr>
        <w:t xml:space="preserve"> </w:t>
      </w:r>
      <w:r w:rsidR="00E473AF" w:rsidRPr="00C160E6">
        <w:rPr>
          <w:rFonts w:ascii="Arial" w:hAnsi="Arial" w:cs="Arial"/>
          <w:sz w:val="20"/>
          <w:szCs w:val="20"/>
        </w:rPr>
        <w:t>Machine learning</w:t>
      </w:r>
      <w:r w:rsidR="005D4DC6">
        <w:rPr>
          <w:rFonts w:ascii="Arial" w:hAnsi="Arial" w:cs="Arial"/>
          <w:sz w:val="20"/>
          <w:szCs w:val="20"/>
        </w:rPr>
        <w:t xml:space="preserve"> </w:t>
      </w:r>
      <w:r w:rsidR="00BB3086">
        <w:rPr>
          <w:rFonts w:ascii="Arial" w:hAnsi="Arial" w:cs="Arial"/>
          <w:sz w:val="20"/>
          <w:szCs w:val="20"/>
        </w:rPr>
        <w:t xml:space="preserve">algorithms, especially CNNs are used to automate spectral pattern recognition </w:t>
      </w:r>
      <w:r w:rsidR="00CD6AC2">
        <w:rPr>
          <w:rFonts w:ascii="Arial" w:hAnsi="Arial" w:cs="Arial"/>
          <w:sz w:val="20"/>
          <w:szCs w:val="20"/>
        </w:rPr>
        <w:t>to</w:t>
      </w:r>
      <w:r w:rsidR="00BB3086">
        <w:rPr>
          <w:rFonts w:ascii="Arial" w:hAnsi="Arial" w:cs="Arial"/>
          <w:sz w:val="20"/>
          <w:szCs w:val="20"/>
        </w:rPr>
        <w:t xml:space="preserve"> classify tissues and predict diagnostics. New explainable AI capabilities (</w:t>
      </w:r>
      <w:proofErr w:type="spellStart"/>
      <w:r w:rsidR="00BB3086">
        <w:rPr>
          <w:rFonts w:ascii="Arial" w:hAnsi="Arial" w:cs="Arial"/>
          <w:sz w:val="20"/>
          <w:szCs w:val="20"/>
        </w:rPr>
        <w:t>eg.</w:t>
      </w:r>
      <w:proofErr w:type="spellEnd"/>
      <w:r w:rsidR="00BB3086">
        <w:rPr>
          <w:rFonts w:ascii="Arial" w:hAnsi="Arial" w:cs="Arial"/>
          <w:sz w:val="20"/>
          <w:szCs w:val="20"/>
        </w:rPr>
        <w:t xml:space="preserve">, Grad-CAM SHAP) enhance transparency since they can identify features that motivate model predictions, thus increasing clinical trust and decision-making </w:t>
      </w:r>
      <w:r w:rsidR="00FC5195">
        <w:rPr>
          <w:rFonts w:ascii="Arial" w:hAnsi="Arial" w:cs="Arial"/>
          <w:sz w:val="20"/>
          <w:szCs w:val="20"/>
        </w:rPr>
        <w:t>(</w:t>
      </w:r>
      <w:bookmarkStart w:id="1" w:name="_Hlk219900560"/>
      <w:r w:rsidR="00FC5195">
        <w:rPr>
          <w:rFonts w:ascii="Arial" w:hAnsi="Arial" w:cs="Arial"/>
          <w:sz w:val="20"/>
          <w:szCs w:val="20"/>
        </w:rPr>
        <w:t>Houssein et al, 2025</w:t>
      </w:r>
      <w:bookmarkEnd w:id="1"/>
      <w:r w:rsidR="00FC5195">
        <w:rPr>
          <w:rFonts w:ascii="Arial" w:hAnsi="Arial" w:cs="Arial"/>
          <w:sz w:val="20"/>
          <w:szCs w:val="20"/>
        </w:rPr>
        <w:t>)</w:t>
      </w:r>
      <w:r w:rsidR="005D4DC6">
        <w:rPr>
          <w:rFonts w:ascii="Arial" w:hAnsi="Arial" w:cs="Arial"/>
          <w:sz w:val="20"/>
          <w:szCs w:val="20"/>
        </w:rPr>
        <w:t>.</w:t>
      </w:r>
    </w:p>
    <w:p w14:paraId="254CA4CC" w14:textId="77777777" w:rsidR="00C160E6" w:rsidRPr="00C160E6" w:rsidRDefault="00C160E6" w:rsidP="00C160E6">
      <w:pPr>
        <w:pStyle w:val="ListParagraph"/>
        <w:rPr>
          <w:rFonts w:ascii="Arial" w:hAnsi="Arial" w:cs="Arial"/>
          <w:b/>
          <w:bCs/>
          <w:i/>
          <w:sz w:val="20"/>
          <w:szCs w:val="20"/>
        </w:rPr>
      </w:pPr>
    </w:p>
    <w:p w14:paraId="7120ED4E" w14:textId="6398143B" w:rsidR="00C160E6" w:rsidRDefault="00CD6AC2" w:rsidP="00703B4A">
      <w:pPr>
        <w:pStyle w:val="ListParagraph"/>
        <w:numPr>
          <w:ilvl w:val="2"/>
          <w:numId w:val="16"/>
        </w:numPr>
        <w:spacing w:after="0" w:line="240" w:lineRule="auto"/>
        <w:ind w:left="0" w:firstLine="0"/>
        <w:jc w:val="both"/>
        <w:rPr>
          <w:rFonts w:ascii="Arial" w:hAnsi="Arial" w:cs="Arial"/>
          <w:b/>
          <w:bCs/>
          <w:sz w:val="20"/>
          <w:szCs w:val="20"/>
        </w:rPr>
      </w:pPr>
      <w:r>
        <w:rPr>
          <w:rFonts w:ascii="Arial" w:hAnsi="Arial" w:cs="Arial"/>
          <w:b/>
          <w:bCs/>
          <w:i/>
          <w:sz w:val="20"/>
          <w:szCs w:val="20"/>
        </w:rPr>
        <w:t>P</w:t>
      </w:r>
      <w:r w:rsidR="001B53B3" w:rsidRPr="00C160E6">
        <w:rPr>
          <w:rFonts w:ascii="Arial" w:hAnsi="Arial" w:cs="Arial"/>
          <w:b/>
          <w:bCs/>
          <w:i/>
          <w:sz w:val="20"/>
          <w:szCs w:val="20"/>
        </w:rPr>
        <w:t>ortable</w:t>
      </w:r>
      <w:r>
        <w:rPr>
          <w:rFonts w:ascii="Arial" w:hAnsi="Arial" w:cs="Arial"/>
          <w:b/>
          <w:bCs/>
          <w:i/>
          <w:sz w:val="20"/>
          <w:szCs w:val="20"/>
        </w:rPr>
        <w:t xml:space="preserve"> and smaller-sized</w:t>
      </w:r>
      <w:r w:rsidR="001B53B3" w:rsidRPr="00C160E6">
        <w:rPr>
          <w:rFonts w:ascii="Arial" w:hAnsi="Arial" w:cs="Arial"/>
          <w:b/>
          <w:bCs/>
          <w:i/>
          <w:sz w:val="20"/>
          <w:szCs w:val="20"/>
        </w:rPr>
        <w:t xml:space="preserve"> Devices:</w:t>
      </w:r>
      <w:r w:rsidR="001B53B3" w:rsidRPr="00C160E6">
        <w:rPr>
          <w:rFonts w:ascii="Arial" w:hAnsi="Arial" w:cs="Arial"/>
          <w:b/>
          <w:bCs/>
          <w:sz w:val="20"/>
          <w:szCs w:val="20"/>
        </w:rPr>
        <w:t xml:space="preserve"> </w:t>
      </w:r>
      <w:r w:rsidR="00216CD9" w:rsidRPr="00C160E6">
        <w:rPr>
          <w:rFonts w:ascii="Arial" w:hAnsi="Arial" w:cs="Arial"/>
          <w:sz w:val="20"/>
          <w:szCs w:val="20"/>
        </w:rPr>
        <w:t>MEMS-</w:t>
      </w:r>
      <w:r w:rsidR="00AC4191">
        <w:rPr>
          <w:rFonts w:ascii="Arial" w:hAnsi="Arial" w:cs="Arial"/>
          <w:sz w:val="20"/>
          <w:szCs w:val="20"/>
        </w:rPr>
        <w:t>based low-power portable spectral measurement looseness can be utilized to facilitate point-of-care diagnostics and telemedicine in resource-constrained environments. The latest designs consume less power and enhance mechanical durability, thermal stability, and can therefore be deployed in the field and used continuously without the need to be operated in a laboratory setting (Alves et al, 2025).</w:t>
      </w:r>
      <w:r w:rsidR="00801112" w:rsidRPr="00C160E6">
        <w:rPr>
          <w:rFonts w:ascii="Arial" w:hAnsi="Arial" w:cs="Arial"/>
          <w:sz w:val="20"/>
          <w:szCs w:val="20"/>
        </w:rPr>
        <w:t xml:space="preserve"> </w:t>
      </w:r>
    </w:p>
    <w:p w14:paraId="173CBC81" w14:textId="77777777" w:rsidR="00C160E6" w:rsidRPr="00C160E6" w:rsidRDefault="00C160E6" w:rsidP="00C160E6">
      <w:pPr>
        <w:pStyle w:val="ListParagraph"/>
        <w:rPr>
          <w:rFonts w:ascii="Arial" w:hAnsi="Arial" w:cs="Arial"/>
          <w:b/>
          <w:bCs/>
          <w:i/>
          <w:sz w:val="20"/>
          <w:szCs w:val="20"/>
        </w:rPr>
      </w:pPr>
    </w:p>
    <w:p w14:paraId="4C3600F7" w14:textId="12CE182A" w:rsidR="00C160E6" w:rsidRDefault="001B53B3" w:rsidP="00703B4A">
      <w:pPr>
        <w:pStyle w:val="ListParagraph"/>
        <w:numPr>
          <w:ilvl w:val="2"/>
          <w:numId w:val="16"/>
        </w:numPr>
        <w:spacing w:after="0" w:line="240" w:lineRule="auto"/>
        <w:ind w:left="0" w:firstLine="0"/>
        <w:jc w:val="both"/>
        <w:rPr>
          <w:rFonts w:ascii="Arial" w:hAnsi="Arial" w:cs="Arial"/>
          <w:b/>
          <w:bCs/>
          <w:sz w:val="20"/>
          <w:szCs w:val="20"/>
        </w:rPr>
      </w:pPr>
      <w:r w:rsidRPr="00C160E6">
        <w:rPr>
          <w:rFonts w:ascii="Arial" w:hAnsi="Arial" w:cs="Arial"/>
          <w:b/>
          <w:bCs/>
          <w:i/>
          <w:sz w:val="20"/>
          <w:szCs w:val="20"/>
        </w:rPr>
        <w:t>Multimodal Imaging Fusion:</w:t>
      </w:r>
      <w:r w:rsidRPr="00C160E6">
        <w:rPr>
          <w:rFonts w:ascii="Arial" w:hAnsi="Arial" w:cs="Arial"/>
          <w:b/>
          <w:bCs/>
          <w:sz w:val="20"/>
          <w:szCs w:val="20"/>
        </w:rPr>
        <w:t xml:space="preserve"> </w:t>
      </w:r>
      <w:r w:rsidR="00E04F01">
        <w:rPr>
          <w:rFonts w:ascii="Arial" w:hAnsi="Arial" w:cs="Arial"/>
          <w:sz w:val="20"/>
          <w:szCs w:val="20"/>
        </w:rPr>
        <w:t xml:space="preserve">MRI, CT, PET </w:t>
      </w:r>
      <w:r w:rsidR="00AC4191">
        <w:rPr>
          <w:rFonts w:ascii="Arial" w:hAnsi="Arial" w:cs="Arial"/>
          <w:sz w:val="20"/>
          <w:szCs w:val="20"/>
        </w:rPr>
        <w:t>combines spectral data and molecular and functional data with anatomical high-resolution detail, improving the accuracy of diagnosis in oncology and neurology. Recent progress in multimodal co-registration and image-fusion systems allow focusing accurately the spatial flow between modalities, making it possible to accurately identify tumors, functional maps, and treatment-planning optimization</w:t>
      </w:r>
      <w:r w:rsidR="00FC5195">
        <w:rPr>
          <w:rFonts w:ascii="Arial" w:hAnsi="Arial" w:cs="Arial"/>
          <w:sz w:val="20"/>
          <w:szCs w:val="20"/>
        </w:rPr>
        <w:t xml:space="preserve"> (</w:t>
      </w:r>
      <w:bookmarkStart w:id="2" w:name="_Hlk219900574"/>
      <w:r w:rsidR="00FC5195">
        <w:rPr>
          <w:rFonts w:ascii="Arial" w:hAnsi="Arial" w:cs="Arial"/>
          <w:sz w:val="20"/>
          <w:szCs w:val="20"/>
        </w:rPr>
        <w:t>Alanazi, 2024</w:t>
      </w:r>
      <w:bookmarkEnd w:id="2"/>
      <w:r w:rsidR="00FC5195">
        <w:rPr>
          <w:rFonts w:ascii="Arial" w:hAnsi="Arial" w:cs="Arial"/>
          <w:sz w:val="20"/>
          <w:szCs w:val="20"/>
        </w:rPr>
        <w:t>)</w:t>
      </w:r>
      <w:r w:rsidR="00E04F01">
        <w:rPr>
          <w:rFonts w:ascii="Arial" w:hAnsi="Arial" w:cs="Arial"/>
          <w:sz w:val="20"/>
          <w:szCs w:val="20"/>
        </w:rPr>
        <w:t xml:space="preserve">. </w:t>
      </w:r>
    </w:p>
    <w:p w14:paraId="4ECFCFB5" w14:textId="77777777" w:rsidR="00C160E6" w:rsidRPr="00C160E6" w:rsidRDefault="00C160E6" w:rsidP="00C160E6">
      <w:pPr>
        <w:pStyle w:val="ListParagraph"/>
        <w:rPr>
          <w:rFonts w:ascii="Arial" w:hAnsi="Arial" w:cs="Arial"/>
          <w:b/>
          <w:bCs/>
          <w:i/>
          <w:sz w:val="20"/>
          <w:szCs w:val="20"/>
        </w:rPr>
      </w:pPr>
    </w:p>
    <w:p w14:paraId="27BA52DB" w14:textId="0736D681" w:rsidR="00C160E6" w:rsidRDefault="001B53B3" w:rsidP="00703B4A">
      <w:pPr>
        <w:pStyle w:val="ListParagraph"/>
        <w:numPr>
          <w:ilvl w:val="2"/>
          <w:numId w:val="16"/>
        </w:numPr>
        <w:spacing w:after="0" w:line="240" w:lineRule="auto"/>
        <w:ind w:left="0" w:firstLine="0"/>
        <w:jc w:val="both"/>
        <w:rPr>
          <w:rFonts w:ascii="Arial" w:hAnsi="Arial" w:cs="Arial"/>
          <w:b/>
          <w:bCs/>
          <w:sz w:val="20"/>
          <w:szCs w:val="20"/>
        </w:rPr>
      </w:pPr>
      <w:r w:rsidRPr="00C160E6">
        <w:rPr>
          <w:rFonts w:ascii="Arial" w:hAnsi="Arial" w:cs="Arial"/>
          <w:b/>
          <w:bCs/>
          <w:i/>
          <w:sz w:val="20"/>
          <w:szCs w:val="20"/>
        </w:rPr>
        <w:t xml:space="preserve">Indigenous </w:t>
      </w:r>
      <w:r w:rsidR="006A1D4B" w:rsidRPr="00C160E6">
        <w:rPr>
          <w:rFonts w:ascii="Arial" w:hAnsi="Arial" w:cs="Arial"/>
          <w:b/>
          <w:bCs/>
          <w:i/>
          <w:sz w:val="20"/>
          <w:szCs w:val="20"/>
        </w:rPr>
        <w:t>Spectroradiometers</w:t>
      </w:r>
      <w:r w:rsidRPr="00C160E6">
        <w:rPr>
          <w:rFonts w:ascii="Arial" w:hAnsi="Arial" w:cs="Arial"/>
          <w:b/>
          <w:bCs/>
          <w:i/>
          <w:sz w:val="20"/>
          <w:szCs w:val="20"/>
        </w:rPr>
        <w:t>:</w:t>
      </w:r>
      <w:r w:rsidRPr="00C160E6">
        <w:rPr>
          <w:rFonts w:ascii="Arial" w:hAnsi="Arial" w:cs="Arial"/>
          <w:b/>
          <w:bCs/>
          <w:sz w:val="20"/>
          <w:szCs w:val="20"/>
        </w:rPr>
        <w:t xml:space="preserve"> </w:t>
      </w:r>
      <w:r w:rsidR="002D71B3">
        <w:rPr>
          <w:rFonts w:ascii="Arial" w:hAnsi="Arial" w:cs="Arial"/>
          <w:sz w:val="20"/>
          <w:szCs w:val="20"/>
        </w:rPr>
        <w:t xml:space="preserve">The diagnostic designs of low-cost type are increasingly being nationally designed to meet the needs of the disease profile and healthcare systems of a region, rather than rely on important technologies. More recent efforts are focused on modular and easy to use systems </w:t>
      </w:r>
      <w:r w:rsidR="002D71B3">
        <w:rPr>
          <w:rFonts w:ascii="Arial" w:hAnsi="Arial" w:cs="Arial"/>
          <w:sz w:val="20"/>
          <w:szCs w:val="20"/>
        </w:rPr>
        <w:lastRenderedPageBreak/>
        <w:t xml:space="preserve">that have simple interfaces and are serviceable to a loyalty </w:t>
      </w:r>
      <w:r w:rsidR="003D64C7">
        <w:rPr>
          <w:rFonts w:ascii="Arial" w:hAnsi="Arial" w:cs="Arial"/>
          <w:sz w:val="20"/>
          <w:szCs w:val="20"/>
        </w:rPr>
        <w:t>service and</w:t>
      </w:r>
      <w:r w:rsidR="002D71B3">
        <w:rPr>
          <w:rFonts w:ascii="Arial" w:hAnsi="Arial" w:cs="Arial"/>
          <w:sz w:val="20"/>
          <w:szCs w:val="20"/>
        </w:rPr>
        <w:t xml:space="preserve"> can scale to disease monitoring as well as be incorporated more widely in resource-limited environments</w:t>
      </w:r>
      <w:r w:rsidR="00FC5195">
        <w:rPr>
          <w:rFonts w:ascii="Arial" w:hAnsi="Arial" w:cs="Arial"/>
          <w:sz w:val="20"/>
          <w:szCs w:val="20"/>
        </w:rPr>
        <w:t xml:space="preserve"> (</w:t>
      </w:r>
      <w:bookmarkStart w:id="3" w:name="_Hlk219900579"/>
      <w:r w:rsidR="00FC5195">
        <w:rPr>
          <w:rFonts w:ascii="Arial" w:hAnsi="Arial" w:cs="Arial"/>
          <w:sz w:val="20"/>
          <w:szCs w:val="20"/>
        </w:rPr>
        <w:t>Kimani et al, 2017</w:t>
      </w:r>
      <w:bookmarkEnd w:id="3"/>
      <w:r w:rsidR="00FC5195">
        <w:rPr>
          <w:rFonts w:ascii="Arial" w:hAnsi="Arial" w:cs="Arial"/>
          <w:sz w:val="20"/>
          <w:szCs w:val="20"/>
        </w:rPr>
        <w:t>)</w:t>
      </w:r>
      <w:r w:rsidR="00E04F01">
        <w:rPr>
          <w:rFonts w:ascii="Arial" w:hAnsi="Arial" w:cs="Arial"/>
          <w:sz w:val="20"/>
          <w:szCs w:val="20"/>
        </w:rPr>
        <w:t xml:space="preserve">. </w:t>
      </w:r>
    </w:p>
    <w:p w14:paraId="32095614" w14:textId="77777777" w:rsidR="00C160E6" w:rsidRPr="00C160E6" w:rsidRDefault="00C160E6" w:rsidP="00C160E6">
      <w:pPr>
        <w:pStyle w:val="ListParagraph"/>
        <w:rPr>
          <w:rFonts w:ascii="Arial" w:hAnsi="Arial" w:cs="Arial"/>
          <w:b/>
          <w:bCs/>
          <w:i/>
          <w:sz w:val="20"/>
          <w:szCs w:val="20"/>
        </w:rPr>
      </w:pPr>
    </w:p>
    <w:p w14:paraId="6BE0E3DA" w14:textId="6C594B90" w:rsidR="00C160E6" w:rsidRDefault="001B53B3" w:rsidP="00703B4A">
      <w:pPr>
        <w:pStyle w:val="ListParagraph"/>
        <w:numPr>
          <w:ilvl w:val="2"/>
          <w:numId w:val="16"/>
        </w:numPr>
        <w:spacing w:after="0" w:line="240" w:lineRule="auto"/>
        <w:ind w:left="0" w:firstLine="0"/>
        <w:jc w:val="both"/>
        <w:rPr>
          <w:rFonts w:ascii="Arial" w:hAnsi="Arial" w:cs="Arial"/>
          <w:b/>
          <w:bCs/>
          <w:sz w:val="20"/>
          <w:szCs w:val="20"/>
        </w:rPr>
      </w:pPr>
      <w:r w:rsidRPr="00C160E6">
        <w:rPr>
          <w:rFonts w:ascii="Arial" w:hAnsi="Arial" w:cs="Arial"/>
          <w:b/>
          <w:bCs/>
          <w:i/>
          <w:sz w:val="20"/>
          <w:szCs w:val="20"/>
        </w:rPr>
        <w:t>Spectral Platforms</w:t>
      </w:r>
      <w:r w:rsidR="003D64C7">
        <w:rPr>
          <w:rFonts w:ascii="Arial" w:hAnsi="Arial" w:cs="Arial"/>
          <w:b/>
          <w:bCs/>
          <w:i/>
          <w:sz w:val="20"/>
          <w:szCs w:val="20"/>
        </w:rPr>
        <w:t xml:space="preserve"> on the cloud</w:t>
      </w:r>
      <w:r w:rsidRPr="00C160E6">
        <w:rPr>
          <w:rFonts w:ascii="Arial" w:hAnsi="Arial" w:cs="Arial"/>
          <w:b/>
          <w:bCs/>
          <w:i/>
          <w:sz w:val="20"/>
          <w:szCs w:val="20"/>
        </w:rPr>
        <w:t>:</w:t>
      </w:r>
      <w:r w:rsidRPr="00C160E6">
        <w:rPr>
          <w:rFonts w:ascii="Arial" w:hAnsi="Arial" w:cs="Arial"/>
          <w:b/>
          <w:bCs/>
          <w:sz w:val="20"/>
          <w:szCs w:val="20"/>
        </w:rPr>
        <w:t xml:space="preserve"> </w:t>
      </w:r>
      <w:r w:rsidR="00E04F01">
        <w:rPr>
          <w:rFonts w:ascii="Arial" w:hAnsi="Arial" w:cs="Arial"/>
          <w:sz w:val="20"/>
          <w:szCs w:val="20"/>
        </w:rPr>
        <w:t xml:space="preserve">Cloud-based </w:t>
      </w:r>
      <w:r w:rsidR="003D64C7">
        <w:rPr>
          <w:rFonts w:ascii="Arial" w:hAnsi="Arial" w:cs="Arial"/>
          <w:sz w:val="20"/>
          <w:szCs w:val="20"/>
        </w:rPr>
        <w:t>architectures make it possible to share data securely, scale AI-driven analysis, are remote diagnostics, making it easy to work with telehealth in real-time. The recent architectures embrace encryption, federated learning and data governance frameworks that are regulatory compliant to guarantee patient privacy and cybersecurity and enable collaborative clinical decision-</w:t>
      </w:r>
      <w:bookmarkStart w:id="4" w:name="_Hlk219900584"/>
      <w:r w:rsidR="00AC312C">
        <w:rPr>
          <w:rFonts w:ascii="Arial" w:hAnsi="Arial" w:cs="Arial"/>
          <w:sz w:val="20"/>
          <w:szCs w:val="20"/>
        </w:rPr>
        <w:t>making (</w:t>
      </w:r>
      <w:r w:rsidR="004705A4">
        <w:rPr>
          <w:rFonts w:ascii="Arial" w:hAnsi="Arial" w:cs="Arial"/>
          <w:sz w:val="20"/>
          <w:szCs w:val="20"/>
        </w:rPr>
        <w:t>Prabhakaran, 2024</w:t>
      </w:r>
      <w:bookmarkEnd w:id="4"/>
      <w:r w:rsidR="004705A4">
        <w:rPr>
          <w:rFonts w:ascii="Arial" w:hAnsi="Arial" w:cs="Arial"/>
          <w:sz w:val="20"/>
          <w:szCs w:val="20"/>
        </w:rPr>
        <w:t>)</w:t>
      </w:r>
      <w:r w:rsidR="00E04F01">
        <w:rPr>
          <w:rFonts w:ascii="Arial" w:hAnsi="Arial" w:cs="Arial"/>
          <w:sz w:val="20"/>
          <w:szCs w:val="20"/>
        </w:rPr>
        <w:t xml:space="preserve">. </w:t>
      </w:r>
    </w:p>
    <w:p w14:paraId="2D920EEB" w14:textId="77777777" w:rsidR="00C160E6" w:rsidRPr="00C160E6" w:rsidRDefault="00C160E6" w:rsidP="00C160E6">
      <w:pPr>
        <w:pStyle w:val="ListParagraph"/>
        <w:rPr>
          <w:rFonts w:ascii="Arial" w:hAnsi="Arial" w:cs="Arial"/>
          <w:b/>
          <w:bCs/>
          <w:i/>
          <w:sz w:val="20"/>
          <w:szCs w:val="20"/>
        </w:rPr>
      </w:pPr>
    </w:p>
    <w:p w14:paraId="27C68822" w14:textId="1C895D52" w:rsidR="001B53B3" w:rsidRPr="00C160E6" w:rsidRDefault="001B53B3" w:rsidP="00703B4A">
      <w:pPr>
        <w:pStyle w:val="ListParagraph"/>
        <w:numPr>
          <w:ilvl w:val="2"/>
          <w:numId w:val="16"/>
        </w:numPr>
        <w:spacing w:after="0" w:line="240" w:lineRule="auto"/>
        <w:ind w:left="0" w:firstLine="0"/>
        <w:jc w:val="both"/>
        <w:rPr>
          <w:rFonts w:ascii="Arial" w:hAnsi="Arial" w:cs="Arial"/>
          <w:b/>
          <w:bCs/>
          <w:sz w:val="20"/>
          <w:szCs w:val="20"/>
        </w:rPr>
      </w:pPr>
      <w:r w:rsidRPr="00C160E6">
        <w:rPr>
          <w:rFonts w:ascii="Arial" w:hAnsi="Arial" w:cs="Arial"/>
          <w:b/>
          <w:bCs/>
          <w:i/>
          <w:sz w:val="20"/>
          <w:szCs w:val="20"/>
        </w:rPr>
        <w:t xml:space="preserve">Wearable </w:t>
      </w:r>
      <w:r w:rsidR="006A1D4B" w:rsidRPr="00C160E6">
        <w:rPr>
          <w:rFonts w:ascii="Arial" w:hAnsi="Arial" w:cs="Arial"/>
          <w:b/>
          <w:bCs/>
          <w:i/>
          <w:sz w:val="20"/>
          <w:szCs w:val="20"/>
        </w:rPr>
        <w:t>Spectroradiometers:</w:t>
      </w:r>
      <w:r w:rsidR="006A1D4B" w:rsidRPr="00C160E6">
        <w:rPr>
          <w:rFonts w:ascii="Arial" w:hAnsi="Arial" w:cs="Arial"/>
          <w:b/>
          <w:bCs/>
          <w:sz w:val="20"/>
          <w:szCs w:val="20"/>
        </w:rPr>
        <w:t xml:space="preserve"> </w:t>
      </w:r>
      <w:r w:rsidR="006A1D4B" w:rsidRPr="00C160E6">
        <w:rPr>
          <w:rFonts w:ascii="Arial" w:hAnsi="Arial" w:cs="Arial"/>
          <w:sz w:val="20"/>
          <w:szCs w:val="20"/>
        </w:rPr>
        <w:t>AI-</w:t>
      </w:r>
      <w:r w:rsidR="00BB1A39">
        <w:rPr>
          <w:rFonts w:ascii="Arial" w:hAnsi="Arial" w:cs="Arial"/>
          <w:sz w:val="20"/>
          <w:szCs w:val="20"/>
        </w:rPr>
        <w:t>based wearables sensor allows measuring tissue oxygenation and metabolic values continuously based on optical and spectroscopic measurements</w:t>
      </w:r>
      <w:r w:rsidR="008408D0">
        <w:rPr>
          <w:rFonts w:ascii="Arial" w:hAnsi="Arial" w:cs="Arial"/>
          <w:sz w:val="20"/>
          <w:szCs w:val="20"/>
        </w:rPr>
        <w:t xml:space="preserve"> (</w:t>
      </w:r>
      <w:proofErr w:type="spellStart"/>
      <w:r w:rsidR="008408D0">
        <w:rPr>
          <w:rFonts w:ascii="Arial" w:hAnsi="Arial" w:cs="Arial"/>
          <w:sz w:val="20"/>
          <w:szCs w:val="20"/>
        </w:rPr>
        <w:t>Pramono</w:t>
      </w:r>
      <w:proofErr w:type="spellEnd"/>
      <w:r w:rsidR="008408D0">
        <w:rPr>
          <w:rFonts w:ascii="Arial" w:hAnsi="Arial" w:cs="Arial"/>
          <w:sz w:val="20"/>
          <w:szCs w:val="20"/>
        </w:rPr>
        <w:t>, 2023)</w:t>
      </w:r>
      <w:r w:rsidR="00BB1A39">
        <w:rPr>
          <w:rFonts w:ascii="Arial" w:hAnsi="Arial" w:cs="Arial"/>
          <w:sz w:val="20"/>
          <w:szCs w:val="20"/>
        </w:rPr>
        <w:t>. Recent developments such as these wearables to mobile and cloud applications with AI models that give individual insights, trend analysis, and early warnings to enable proactive and individualized healthcare</w:t>
      </w:r>
      <w:r w:rsidR="00BA5CA2">
        <w:rPr>
          <w:rFonts w:ascii="Arial" w:hAnsi="Arial" w:cs="Arial"/>
          <w:sz w:val="20"/>
          <w:szCs w:val="20"/>
        </w:rPr>
        <w:t xml:space="preserve"> (</w:t>
      </w:r>
      <w:bookmarkStart w:id="5" w:name="_Hlk219900589"/>
      <w:proofErr w:type="spellStart"/>
      <w:r w:rsidR="00BA5CA2">
        <w:rPr>
          <w:rFonts w:ascii="Arial" w:hAnsi="Arial" w:cs="Arial"/>
          <w:sz w:val="20"/>
          <w:szCs w:val="20"/>
        </w:rPr>
        <w:t>Shajari</w:t>
      </w:r>
      <w:proofErr w:type="spellEnd"/>
      <w:r w:rsidR="00BA5CA2">
        <w:rPr>
          <w:rFonts w:ascii="Arial" w:hAnsi="Arial" w:cs="Arial"/>
          <w:sz w:val="20"/>
          <w:szCs w:val="20"/>
        </w:rPr>
        <w:t xml:space="preserve"> et al, 2023</w:t>
      </w:r>
      <w:bookmarkEnd w:id="5"/>
      <w:r w:rsidR="00BA5CA2">
        <w:rPr>
          <w:rFonts w:ascii="Arial" w:hAnsi="Arial" w:cs="Arial"/>
          <w:sz w:val="20"/>
          <w:szCs w:val="20"/>
        </w:rPr>
        <w:t>)</w:t>
      </w:r>
      <w:r w:rsidR="00595313">
        <w:rPr>
          <w:rFonts w:ascii="Arial" w:hAnsi="Arial" w:cs="Arial"/>
          <w:sz w:val="20"/>
          <w:szCs w:val="20"/>
        </w:rPr>
        <w:t xml:space="preserve">. </w:t>
      </w:r>
    </w:p>
    <w:p w14:paraId="5CE853D7" w14:textId="77777777" w:rsidR="001B53B3" w:rsidRPr="00C3681C" w:rsidRDefault="001B53B3" w:rsidP="00575939">
      <w:pPr>
        <w:pStyle w:val="ListParagraph"/>
        <w:spacing w:after="0" w:line="240" w:lineRule="auto"/>
        <w:ind w:left="0"/>
        <w:jc w:val="both"/>
        <w:rPr>
          <w:rFonts w:ascii="Arial" w:hAnsi="Arial" w:cs="Arial"/>
          <w:b/>
          <w:bCs/>
          <w:sz w:val="20"/>
          <w:szCs w:val="20"/>
        </w:rPr>
      </w:pPr>
    </w:p>
    <w:p w14:paraId="31B2DF7B" w14:textId="0C134515" w:rsidR="002C2796" w:rsidRPr="00C160E6" w:rsidRDefault="00D10FD1" w:rsidP="00C160E6">
      <w:pPr>
        <w:pStyle w:val="ListParagraph"/>
        <w:numPr>
          <w:ilvl w:val="0"/>
          <w:numId w:val="16"/>
        </w:numPr>
        <w:spacing w:after="0" w:line="240" w:lineRule="auto"/>
        <w:ind w:left="426" w:hanging="426"/>
        <w:jc w:val="both"/>
        <w:rPr>
          <w:rFonts w:ascii="Arial" w:hAnsi="Arial" w:cs="Arial"/>
          <w:b/>
          <w:bCs/>
          <w:sz w:val="20"/>
          <w:szCs w:val="20"/>
        </w:rPr>
      </w:pPr>
      <w:r w:rsidRPr="00C160E6">
        <w:rPr>
          <w:rFonts w:ascii="Arial" w:hAnsi="Arial" w:cs="Arial"/>
          <w:b/>
          <w:bCs/>
          <w:sz w:val="20"/>
          <w:szCs w:val="20"/>
        </w:rPr>
        <w:t xml:space="preserve">Spectral Radiometers </w:t>
      </w:r>
      <w:r>
        <w:rPr>
          <w:rFonts w:ascii="Arial" w:hAnsi="Arial" w:cs="Arial"/>
          <w:b/>
          <w:bCs/>
          <w:sz w:val="20"/>
          <w:szCs w:val="20"/>
        </w:rPr>
        <w:t>in Medicine</w:t>
      </w:r>
      <w:r w:rsidR="002C2796" w:rsidRPr="00C160E6">
        <w:rPr>
          <w:rFonts w:ascii="Arial" w:hAnsi="Arial" w:cs="Arial"/>
          <w:b/>
          <w:bCs/>
          <w:sz w:val="20"/>
          <w:szCs w:val="20"/>
        </w:rPr>
        <w:t xml:space="preserve"> </w:t>
      </w:r>
    </w:p>
    <w:p w14:paraId="4EC0E89E" w14:textId="44FDBD58" w:rsidR="0079769F" w:rsidRPr="00C160E6" w:rsidRDefault="002C2796" w:rsidP="00C160E6">
      <w:pPr>
        <w:pStyle w:val="ListParagraph"/>
        <w:numPr>
          <w:ilvl w:val="1"/>
          <w:numId w:val="16"/>
        </w:numPr>
        <w:spacing w:after="0" w:line="240" w:lineRule="auto"/>
        <w:ind w:left="426" w:hanging="426"/>
        <w:jc w:val="both"/>
        <w:rPr>
          <w:rFonts w:ascii="Arial" w:hAnsi="Arial" w:cs="Arial"/>
          <w:b/>
          <w:bCs/>
          <w:sz w:val="20"/>
          <w:szCs w:val="20"/>
        </w:rPr>
      </w:pPr>
      <w:r w:rsidRPr="00C160E6">
        <w:rPr>
          <w:rFonts w:ascii="Arial" w:hAnsi="Arial" w:cs="Arial"/>
          <w:b/>
          <w:bCs/>
          <w:sz w:val="20"/>
          <w:szCs w:val="20"/>
        </w:rPr>
        <w:t>Imaging and Tissue Characterization</w:t>
      </w:r>
      <w:r w:rsidR="00D10FD1">
        <w:rPr>
          <w:rFonts w:ascii="Arial" w:hAnsi="Arial" w:cs="Arial"/>
          <w:b/>
          <w:bCs/>
          <w:sz w:val="20"/>
          <w:szCs w:val="20"/>
        </w:rPr>
        <w:t xml:space="preserve"> Diagnostic</w:t>
      </w:r>
    </w:p>
    <w:p w14:paraId="34146723" w14:textId="107B0405" w:rsidR="00C160E6" w:rsidRDefault="0079769F" w:rsidP="004E5BC6">
      <w:pPr>
        <w:pStyle w:val="ListParagraph"/>
        <w:numPr>
          <w:ilvl w:val="2"/>
          <w:numId w:val="16"/>
        </w:numPr>
        <w:spacing w:after="0" w:line="240" w:lineRule="auto"/>
        <w:ind w:left="0" w:firstLine="0"/>
        <w:jc w:val="both"/>
        <w:rPr>
          <w:rFonts w:ascii="Arial" w:hAnsi="Arial" w:cs="Arial"/>
          <w:sz w:val="20"/>
          <w:szCs w:val="20"/>
        </w:rPr>
      </w:pPr>
      <w:r w:rsidRPr="00C160E6">
        <w:rPr>
          <w:rFonts w:ascii="Arial" w:hAnsi="Arial" w:cs="Arial"/>
          <w:b/>
          <w:bCs/>
          <w:i/>
          <w:sz w:val="20"/>
          <w:szCs w:val="20"/>
        </w:rPr>
        <w:t>Spectral Analysis in Ultrasonography:</w:t>
      </w:r>
      <w:r w:rsidRPr="00C160E6">
        <w:rPr>
          <w:rFonts w:ascii="Arial" w:hAnsi="Arial" w:cs="Arial"/>
          <w:sz w:val="20"/>
          <w:szCs w:val="20"/>
        </w:rPr>
        <w:t xml:space="preserve"> </w:t>
      </w:r>
      <w:r w:rsidR="00EA2A15">
        <w:rPr>
          <w:rFonts w:ascii="Arial" w:hAnsi="Arial" w:cs="Arial"/>
          <w:sz w:val="20"/>
          <w:szCs w:val="20"/>
        </w:rPr>
        <w:t xml:space="preserve">Spectral analysis of ultrasonic reflections, not involving optical radiometers, is based on analogue principles. Clinicians can distinguish between tissue types, measure absorptivity, acoustic impedance and velocity dispersion, and can identify pathologies, such as tumors or heterogeneously structured tissues (such as angiomas or melanomas) by studying the frequency-dependent properties of echoes (Lizzi et al, 1976). </w:t>
      </w:r>
      <w:r w:rsidR="00684830">
        <w:rPr>
          <w:rFonts w:ascii="Arial" w:hAnsi="Arial" w:cs="Arial"/>
          <w:sz w:val="20"/>
          <w:szCs w:val="20"/>
        </w:rPr>
        <w:t>The spectral signatures offer tissue characterization that cannot be done with the conventional imaging.</w:t>
      </w:r>
    </w:p>
    <w:p w14:paraId="6D3AD16B" w14:textId="77777777" w:rsidR="00C160E6" w:rsidRDefault="00C160E6" w:rsidP="00C160E6">
      <w:pPr>
        <w:pStyle w:val="ListParagraph"/>
        <w:spacing w:after="0" w:line="240" w:lineRule="auto"/>
        <w:ind w:left="0"/>
        <w:jc w:val="both"/>
        <w:rPr>
          <w:rFonts w:ascii="Arial" w:hAnsi="Arial" w:cs="Arial"/>
          <w:sz w:val="20"/>
          <w:szCs w:val="20"/>
        </w:rPr>
      </w:pPr>
    </w:p>
    <w:p w14:paraId="3C07E906" w14:textId="5EE98739" w:rsidR="00C160E6" w:rsidRDefault="00684830" w:rsidP="00703B4A">
      <w:pPr>
        <w:pStyle w:val="ListParagraph"/>
        <w:numPr>
          <w:ilvl w:val="2"/>
          <w:numId w:val="16"/>
        </w:numPr>
        <w:spacing w:after="0" w:line="240" w:lineRule="auto"/>
        <w:ind w:left="0" w:firstLine="0"/>
        <w:jc w:val="both"/>
        <w:rPr>
          <w:rFonts w:ascii="Arial" w:hAnsi="Arial" w:cs="Arial"/>
          <w:sz w:val="20"/>
          <w:szCs w:val="20"/>
        </w:rPr>
      </w:pPr>
      <w:r>
        <w:rPr>
          <w:rFonts w:ascii="Arial" w:hAnsi="Arial" w:cs="Arial"/>
          <w:b/>
          <w:bCs/>
          <w:i/>
          <w:iCs/>
          <w:sz w:val="20"/>
          <w:szCs w:val="20"/>
        </w:rPr>
        <w:t xml:space="preserve">The </w:t>
      </w:r>
      <w:r w:rsidR="003F4478" w:rsidRPr="00C160E6">
        <w:rPr>
          <w:rFonts w:ascii="Arial" w:hAnsi="Arial" w:cs="Arial"/>
          <w:b/>
          <w:bCs/>
          <w:i/>
          <w:iCs/>
          <w:sz w:val="20"/>
          <w:szCs w:val="20"/>
        </w:rPr>
        <w:t xml:space="preserve">Imaging Spectroscopy </w:t>
      </w:r>
      <w:r>
        <w:rPr>
          <w:rFonts w:ascii="Arial" w:hAnsi="Arial" w:cs="Arial"/>
          <w:b/>
          <w:bCs/>
          <w:i/>
          <w:iCs/>
          <w:sz w:val="20"/>
          <w:szCs w:val="20"/>
        </w:rPr>
        <w:t>to detect</w:t>
      </w:r>
      <w:r w:rsidR="003F4478" w:rsidRPr="00C160E6">
        <w:rPr>
          <w:rFonts w:ascii="Arial" w:hAnsi="Arial" w:cs="Arial"/>
          <w:b/>
          <w:bCs/>
          <w:i/>
          <w:iCs/>
          <w:sz w:val="20"/>
          <w:szCs w:val="20"/>
        </w:rPr>
        <w:t xml:space="preserve"> Cancer:</w:t>
      </w:r>
      <w:r w:rsidR="003F4478" w:rsidRPr="00C160E6">
        <w:rPr>
          <w:rFonts w:ascii="Arial" w:hAnsi="Arial" w:cs="Arial"/>
          <w:sz w:val="20"/>
          <w:szCs w:val="20"/>
        </w:rPr>
        <w:t xml:space="preserve"> Hyperspectral Imaging (HIS)</w:t>
      </w:r>
      <w:r w:rsidR="000A41BA">
        <w:rPr>
          <w:rFonts w:ascii="Arial" w:hAnsi="Arial" w:cs="Arial"/>
          <w:sz w:val="20"/>
          <w:szCs w:val="20"/>
        </w:rPr>
        <w:t xml:space="preserve"> is a spectral radiometry technique that uses a combination of spatial and spectral data to differentiate normal and abnormal tissues due to their characteristic reflectance and absorption spectra. In the 420-620 nm range, ex-vivo breast cancer tissues show different spectral responses, which is the characteristic of high-sensitivity and specificity of the classification of malignant and normal tissue. Deep learning and HIS also improve diagnostic accuracy and the value of area under the curve (AUC) of tumor detection can be 0.89 with these two methods </w:t>
      </w:r>
      <w:r w:rsidR="003C7B4A" w:rsidRPr="00C160E6">
        <w:rPr>
          <w:rFonts w:ascii="Arial" w:hAnsi="Arial" w:cs="Arial"/>
          <w:sz w:val="20"/>
          <w:szCs w:val="20"/>
        </w:rPr>
        <w:t>(</w:t>
      </w:r>
      <w:bookmarkStart w:id="6" w:name="_Hlk219900601"/>
      <w:r w:rsidR="003C7B4A" w:rsidRPr="00C160E6">
        <w:rPr>
          <w:rFonts w:ascii="Arial" w:hAnsi="Arial" w:cs="Arial"/>
          <w:sz w:val="20"/>
          <w:szCs w:val="20"/>
        </w:rPr>
        <w:t>Zahra et al, 2024</w:t>
      </w:r>
      <w:bookmarkEnd w:id="6"/>
      <w:r w:rsidR="003C7B4A" w:rsidRPr="00C160E6">
        <w:rPr>
          <w:rFonts w:ascii="Arial" w:hAnsi="Arial" w:cs="Arial"/>
          <w:sz w:val="20"/>
          <w:szCs w:val="20"/>
        </w:rPr>
        <w:t>).</w:t>
      </w:r>
    </w:p>
    <w:p w14:paraId="16836506" w14:textId="77777777" w:rsidR="00C160E6" w:rsidRPr="00C160E6" w:rsidRDefault="00C160E6" w:rsidP="00C160E6">
      <w:pPr>
        <w:pStyle w:val="ListParagraph"/>
        <w:rPr>
          <w:rFonts w:ascii="Arial" w:hAnsi="Arial" w:cs="Arial"/>
          <w:b/>
          <w:bCs/>
          <w:i/>
          <w:iCs/>
          <w:sz w:val="20"/>
          <w:szCs w:val="20"/>
        </w:rPr>
      </w:pPr>
    </w:p>
    <w:p w14:paraId="371AE195" w14:textId="4E2672AA" w:rsidR="003435EF" w:rsidRPr="00C160E6" w:rsidRDefault="003435EF" w:rsidP="00703B4A">
      <w:pPr>
        <w:pStyle w:val="ListParagraph"/>
        <w:numPr>
          <w:ilvl w:val="2"/>
          <w:numId w:val="16"/>
        </w:numPr>
        <w:spacing w:after="0" w:line="240" w:lineRule="auto"/>
        <w:ind w:left="0" w:firstLine="0"/>
        <w:jc w:val="both"/>
        <w:rPr>
          <w:rFonts w:ascii="Arial" w:hAnsi="Arial" w:cs="Arial"/>
          <w:sz w:val="20"/>
          <w:szCs w:val="20"/>
        </w:rPr>
      </w:pPr>
      <w:r w:rsidRPr="00C160E6">
        <w:rPr>
          <w:rFonts w:ascii="Arial" w:hAnsi="Arial" w:cs="Arial"/>
          <w:b/>
          <w:bCs/>
          <w:i/>
          <w:iCs/>
          <w:sz w:val="20"/>
          <w:szCs w:val="20"/>
        </w:rPr>
        <w:t>SPECT/CT and Hybrid Imaging:</w:t>
      </w:r>
      <w:r w:rsidRPr="00C160E6">
        <w:rPr>
          <w:rFonts w:ascii="Arial" w:hAnsi="Arial" w:cs="Arial"/>
          <w:sz w:val="20"/>
          <w:szCs w:val="20"/>
        </w:rPr>
        <w:t xml:space="preserve"> Single-photon emission computed tomography (SPECT) </w:t>
      </w:r>
      <w:r w:rsidR="00DE7A70">
        <w:rPr>
          <w:rFonts w:ascii="Arial" w:hAnsi="Arial" w:cs="Arial"/>
          <w:sz w:val="20"/>
          <w:szCs w:val="20"/>
        </w:rPr>
        <w:t>mixed with computed tomography (CT) is a spectral method of data acquisition to enhance localization and characterization of functional data in oncology, endocrinology, orthopedics and cardiology</w:t>
      </w:r>
      <w:r w:rsidRPr="00C160E6">
        <w:rPr>
          <w:rFonts w:ascii="Arial" w:hAnsi="Arial" w:cs="Arial"/>
          <w:sz w:val="20"/>
          <w:szCs w:val="20"/>
        </w:rPr>
        <w:t xml:space="preserve"> (</w:t>
      </w:r>
      <w:r w:rsidR="0012563C" w:rsidRPr="00C160E6">
        <w:rPr>
          <w:rFonts w:ascii="Arial" w:hAnsi="Arial" w:cs="Arial"/>
          <w:sz w:val="20"/>
          <w:szCs w:val="20"/>
        </w:rPr>
        <w:t>Israel et al, 2019</w:t>
      </w:r>
      <w:r w:rsidRPr="00C160E6">
        <w:rPr>
          <w:rFonts w:ascii="Arial" w:hAnsi="Arial" w:cs="Arial"/>
          <w:sz w:val="20"/>
          <w:szCs w:val="20"/>
        </w:rPr>
        <w:t>).</w:t>
      </w:r>
      <w:r w:rsidR="00DE7A70">
        <w:rPr>
          <w:rFonts w:ascii="Arial" w:hAnsi="Arial" w:cs="Arial"/>
          <w:sz w:val="20"/>
          <w:szCs w:val="20"/>
        </w:rPr>
        <w:t xml:space="preserve"> SPEC/CT improves diagnostic reliability, facilitates better staging and risk evaluation, and informs management in all kinds of diseases, including cancer and thyroid (Israel et al, 2019).</w:t>
      </w:r>
    </w:p>
    <w:p w14:paraId="3CEF63D9" w14:textId="77777777" w:rsidR="00703B4A" w:rsidRPr="00C3681C" w:rsidRDefault="00703B4A" w:rsidP="00703B4A">
      <w:pPr>
        <w:spacing w:after="0" w:line="240" w:lineRule="auto"/>
        <w:jc w:val="both"/>
        <w:rPr>
          <w:rFonts w:ascii="Arial" w:hAnsi="Arial" w:cs="Arial"/>
          <w:sz w:val="20"/>
          <w:szCs w:val="20"/>
        </w:rPr>
      </w:pPr>
    </w:p>
    <w:p w14:paraId="08A7EEBF" w14:textId="17127355" w:rsidR="00A05D64" w:rsidRPr="00C160E6" w:rsidRDefault="00645641" w:rsidP="00C160E6">
      <w:pPr>
        <w:pStyle w:val="ListParagraph"/>
        <w:numPr>
          <w:ilvl w:val="1"/>
          <w:numId w:val="16"/>
        </w:numPr>
        <w:spacing w:after="0" w:line="240" w:lineRule="auto"/>
        <w:ind w:left="426" w:hanging="426"/>
        <w:jc w:val="both"/>
        <w:rPr>
          <w:rFonts w:ascii="Arial" w:hAnsi="Arial" w:cs="Arial"/>
          <w:b/>
          <w:bCs/>
          <w:sz w:val="20"/>
          <w:szCs w:val="20"/>
        </w:rPr>
      </w:pPr>
      <w:r w:rsidRPr="00C160E6">
        <w:rPr>
          <w:rFonts w:ascii="Arial" w:hAnsi="Arial" w:cs="Arial"/>
          <w:b/>
          <w:bCs/>
          <w:sz w:val="20"/>
          <w:szCs w:val="20"/>
        </w:rPr>
        <w:t>Phototherapy and Sterilization</w:t>
      </w:r>
    </w:p>
    <w:p w14:paraId="313144C2" w14:textId="2099BE3A" w:rsidR="00645641" w:rsidRPr="00C3681C" w:rsidRDefault="00645641" w:rsidP="00C160E6">
      <w:pPr>
        <w:pStyle w:val="ListParagraph"/>
        <w:numPr>
          <w:ilvl w:val="2"/>
          <w:numId w:val="16"/>
        </w:numPr>
        <w:spacing w:after="0" w:line="240" w:lineRule="auto"/>
        <w:ind w:left="0" w:firstLine="0"/>
        <w:jc w:val="both"/>
        <w:rPr>
          <w:rFonts w:ascii="Arial" w:hAnsi="Arial" w:cs="Arial"/>
          <w:sz w:val="20"/>
          <w:szCs w:val="20"/>
        </w:rPr>
      </w:pPr>
      <w:r w:rsidRPr="00C3681C">
        <w:rPr>
          <w:rFonts w:ascii="Arial" w:hAnsi="Arial" w:cs="Arial"/>
          <w:b/>
          <w:bCs/>
          <w:i/>
          <w:iCs/>
          <w:sz w:val="20"/>
          <w:szCs w:val="20"/>
        </w:rPr>
        <w:t>UV Radiometry in Sterilization:</w:t>
      </w:r>
      <w:r w:rsidRPr="00C3681C">
        <w:rPr>
          <w:rFonts w:ascii="Arial" w:hAnsi="Arial" w:cs="Arial"/>
          <w:sz w:val="20"/>
          <w:szCs w:val="20"/>
        </w:rPr>
        <w:t xml:space="preserve"> UV radiometers</w:t>
      </w:r>
      <w:r w:rsidR="004B6C21">
        <w:rPr>
          <w:rFonts w:ascii="Arial" w:hAnsi="Arial" w:cs="Arial"/>
          <w:sz w:val="20"/>
          <w:szCs w:val="20"/>
        </w:rPr>
        <w:t xml:space="preserve"> are spectral radiometers commonly used in hospitals to monitor the strength of UV sterilization lamps. The proper measure of UV intensity guarantees effective disinfection, which is important in dealing with infections. The instruments are also applied in physiotherapy in fluorescence analysis and quality control of UV-based medical equipment</w:t>
      </w:r>
      <w:r w:rsidRPr="00C3681C">
        <w:rPr>
          <w:rFonts w:ascii="Arial" w:hAnsi="Arial" w:cs="Arial"/>
          <w:sz w:val="20"/>
          <w:szCs w:val="20"/>
        </w:rPr>
        <w:t xml:space="preserve"> </w:t>
      </w:r>
      <w:r w:rsidRPr="00D06F3D">
        <w:rPr>
          <w:rFonts w:ascii="Arial" w:hAnsi="Arial" w:cs="Arial"/>
          <w:sz w:val="20"/>
          <w:szCs w:val="20"/>
        </w:rPr>
        <w:t>(</w:t>
      </w:r>
      <w:bookmarkStart w:id="7" w:name="_Hlk219900617"/>
      <w:r w:rsidR="00111D3B" w:rsidRPr="00D06F3D">
        <w:rPr>
          <w:rFonts w:ascii="Arial" w:hAnsi="Arial" w:cs="Arial"/>
          <w:sz w:val="20"/>
          <w:szCs w:val="20"/>
        </w:rPr>
        <w:t>Linshangtech.com</w:t>
      </w:r>
      <w:bookmarkEnd w:id="7"/>
      <w:r w:rsidR="00D06F3D" w:rsidRPr="00D06F3D">
        <w:rPr>
          <w:rFonts w:ascii="Arial" w:hAnsi="Arial" w:cs="Arial"/>
          <w:sz w:val="20"/>
          <w:szCs w:val="20"/>
        </w:rPr>
        <w:t>, 2020</w:t>
      </w:r>
      <w:r w:rsidRPr="00D06F3D">
        <w:rPr>
          <w:rFonts w:ascii="Arial" w:hAnsi="Arial" w:cs="Arial"/>
          <w:sz w:val="20"/>
          <w:szCs w:val="20"/>
        </w:rPr>
        <w:t>).</w:t>
      </w:r>
    </w:p>
    <w:p w14:paraId="5C1ED5B8" w14:textId="77777777" w:rsidR="00351F44" w:rsidRPr="00C3681C" w:rsidRDefault="00351F44" w:rsidP="00575939">
      <w:pPr>
        <w:pStyle w:val="ListParagraph"/>
        <w:spacing w:after="0" w:line="240" w:lineRule="auto"/>
        <w:ind w:left="0"/>
        <w:jc w:val="both"/>
        <w:rPr>
          <w:rFonts w:ascii="Arial" w:hAnsi="Arial" w:cs="Arial"/>
          <w:sz w:val="20"/>
          <w:szCs w:val="20"/>
        </w:rPr>
      </w:pPr>
    </w:p>
    <w:p w14:paraId="5BDA95FD" w14:textId="517C1142" w:rsidR="00DA4694" w:rsidRPr="00C160E6" w:rsidRDefault="00DA4694" w:rsidP="00C160E6">
      <w:pPr>
        <w:pStyle w:val="ListParagraph"/>
        <w:numPr>
          <w:ilvl w:val="1"/>
          <w:numId w:val="16"/>
        </w:numPr>
        <w:spacing w:after="0" w:line="240" w:lineRule="auto"/>
        <w:ind w:left="426" w:hanging="426"/>
        <w:jc w:val="both"/>
        <w:rPr>
          <w:rFonts w:ascii="Arial" w:hAnsi="Arial" w:cs="Arial"/>
          <w:b/>
          <w:bCs/>
          <w:sz w:val="20"/>
          <w:szCs w:val="20"/>
        </w:rPr>
      </w:pPr>
      <w:r w:rsidRPr="00C160E6">
        <w:rPr>
          <w:rFonts w:ascii="Arial" w:hAnsi="Arial" w:cs="Arial"/>
          <w:b/>
          <w:bCs/>
          <w:sz w:val="20"/>
          <w:szCs w:val="20"/>
        </w:rPr>
        <w:t>Non-Invasive Physiological Monitoring</w:t>
      </w:r>
    </w:p>
    <w:p w14:paraId="5795389C" w14:textId="241644A5" w:rsidR="00427195" w:rsidRPr="00C3681C" w:rsidRDefault="00DE666B" w:rsidP="00C160E6">
      <w:pPr>
        <w:pStyle w:val="ListParagraph"/>
        <w:numPr>
          <w:ilvl w:val="2"/>
          <w:numId w:val="16"/>
        </w:numPr>
        <w:spacing w:after="0" w:line="240" w:lineRule="auto"/>
        <w:ind w:left="0" w:firstLine="0"/>
        <w:jc w:val="both"/>
        <w:rPr>
          <w:rFonts w:ascii="Arial" w:hAnsi="Arial" w:cs="Arial"/>
          <w:sz w:val="20"/>
          <w:szCs w:val="20"/>
        </w:rPr>
      </w:pPr>
      <w:r w:rsidRPr="00C3681C">
        <w:rPr>
          <w:rFonts w:ascii="Arial" w:hAnsi="Arial" w:cs="Arial"/>
          <w:b/>
          <w:bCs/>
          <w:i/>
          <w:iCs/>
          <w:sz w:val="20"/>
          <w:szCs w:val="20"/>
        </w:rPr>
        <w:t xml:space="preserve">Deep Tissue Sensing </w:t>
      </w:r>
      <w:r w:rsidR="00DA4694" w:rsidRPr="00C3681C">
        <w:rPr>
          <w:rFonts w:ascii="Arial" w:hAnsi="Arial" w:cs="Arial"/>
          <w:b/>
          <w:bCs/>
          <w:i/>
          <w:iCs/>
          <w:sz w:val="20"/>
          <w:szCs w:val="20"/>
        </w:rPr>
        <w:t>Microwave Radiometry:</w:t>
      </w:r>
      <w:r w:rsidR="00DA4694" w:rsidRPr="00C3681C">
        <w:rPr>
          <w:rFonts w:ascii="Arial" w:hAnsi="Arial" w:cs="Arial"/>
          <w:sz w:val="20"/>
          <w:szCs w:val="20"/>
        </w:rPr>
        <w:t xml:space="preserve"> Microwave radiometers</w:t>
      </w:r>
      <w:r w:rsidR="009F598E">
        <w:rPr>
          <w:rFonts w:ascii="Arial" w:hAnsi="Arial" w:cs="Arial"/>
          <w:sz w:val="20"/>
          <w:szCs w:val="20"/>
        </w:rPr>
        <w:t>, which are GHz, are applied to non-invasive measurements of the internal body temperature and evaluation of tissue perfusion. It has been used in cancer detection, measures of atherosclerosis, and deep tissue temperature measurements, an alternative to traditional thermometry, which is ionizing</w:t>
      </w:r>
      <w:r w:rsidR="00DA4694" w:rsidRPr="00C3681C">
        <w:rPr>
          <w:rFonts w:ascii="Arial" w:hAnsi="Arial" w:cs="Arial"/>
          <w:sz w:val="20"/>
          <w:szCs w:val="20"/>
        </w:rPr>
        <w:t xml:space="preserve"> (</w:t>
      </w:r>
      <w:bookmarkStart w:id="8" w:name="_Hlk219900624"/>
      <w:r w:rsidR="00DF0580" w:rsidRPr="00C3681C">
        <w:rPr>
          <w:rFonts w:ascii="Arial" w:hAnsi="Arial" w:cs="Arial"/>
          <w:sz w:val="20"/>
          <w:szCs w:val="20"/>
        </w:rPr>
        <w:t>Villa et al, 2021</w:t>
      </w:r>
      <w:bookmarkEnd w:id="8"/>
      <w:r w:rsidR="00DA4694" w:rsidRPr="00C3681C">
        <w:rPr>
          <w:rFonts w:ascii="Arial" w:hAnsi="Arial" w:cs="Arial"/>
          <w:sz w:val="20"/>
          <w:szCs w:val="20"/>
        </w:rPr>
        <w:t>).</w:t>
      </w:r>
    </w:p>
    <w:p w14:paraId="177D766E" w14:textId="77777777" w:rsidR="00703B4A" w:rsidRPr="00C3681C" w:rsidRDefault="00703B4A" w:rsidP="00575939">
      <w:pPr>
        <w:spacing w:after="0" w:line="240" w:lineRule="auto"/>
        <w:jc w:val="center"/>
        <w:rPr>
          <w:rFonts w:ascii="Arial" w:hAnsi="Arial" w:cs="Arial"/>
          <w:b/>
          <w:bCs/>
          <w:sz w:val="20"/>
          <w:szCs w:val="20"/>
        </w:rPr>
        <w:sectPr w:rsidR="00703B4A" w:rsidRPr="00C3681C" w:rsidSect="00C3681C">
          <w:type w:val="continuous"/>
          <w:pgSz w:w="12240" w:h="15840"/>
          <w:pgMar w:top="1440" w:right="1440" w:bottom="1440" w:left="1440" w:header="708" w:footer="708" w:gutter="0"/>
          <w:cols w:space="708"/>
          <w:docGrid w:linePitch="360"/>
        </w:sectPr>
      </w:pPr>
    </w:p>
    <w:p w14:paraId="10AB07FB" w14:textId="77777777" w:rsidR="00372AC5" w:rsidRPr="00C3681C" w:rsidRDefault="00372AC5" w:rsidP="00575939">
      <w:pPr>
        <w:spacing w:after="0" w:line="240" w:lineRule="auto"/>
        <w:jc w:val="center"/>
        <w:rPr>
          <w:rFonts w:ascii="Arial" w:hAnsi="Arial" w:cs="Arial"/>
          <w:b/>
          <w:bCs/>
          <w:sz w:val="20"/>
          <w:szCs w:val="20"/>
        </w:rPr>
      </w:pPr>
    </w:p>
    <w:p w14:paraId="3B21E0B9" w14:textId="06D7950B" w:rsidR="00441557" w:rsidRPr="008136C6" w:rsidRDefault="00441557" w:rsidP="00575939">
      <w:pPr>
        <w:spacing w:after="0" w:line="240" w:lineRule="auto"/>
        <w:jc w:val="center"/>
        <w:rPr>
          <w:rFonts w:ascii="Arial" w:hAnsi="Arial" w:cs="Arial"/>
          <w:b/>
          <w:bCs/>
          <w:sz w:val="16"/>
          <w:szCs w:val="16"/>
        </w:rPr>
      </w:pPr>
      <w:r w:rsidRPr="008136C6">
        <w:rPr>
          <w:rFonts w:ascii="Arial" w:hAnsi="Arial" w:cs="Arial"/>
          <w:b/>
          <w:bCs/>
          <w:sz w:val="16"/>
          <w:szCs w:val="16"/>
        </w:rPr>
        <w:t xml:space="preserve">Table.1. </w:t>
      </w:r>
      <w:r w:rsidR="001801C8" w:rsidRPr="008136C6">
        <w:rPr>
          <w:rFonts w:ascii="Arial" w:hAnsi="Arial" w:cs="Arial"/>
          <w:b/>
          <w:bCs/>
          <w:sz w:val="16"/>
          <w:szCs w:val="16"/>
        </w:rPr>
        <w:t>Spectroradiometer Applications in Medical Fields</w:t>
      </w:r>
    </w:p>
    <w:tbl>
      <w:tblPr>
        <w:tblStyle w:val="TableGrid"/>
        <w:tblW w:w="0" w:type="auto"/>
        <w:tblLook w:val="04A0" w:firstRow="1" w:lastRow="0" w:firstColumn="1" w:lastColumn="0" w:noHBand="0" w:noVBand="1"/>
      </w:tblPr>
      <w:tblGrid>
        <w:gridCol w:w="1555"/>
        <w:gridCol w:w="3402"/>
        <w:gridCol w:w="1570"/>
        <w:gridCol w:w="2823"/>
      </w:tblGrid>
      <w:tr w:rsidR="001801C8" w:rsidRPr="008136C6" w14:paraId="7ED27F2F" w14:textId="77777777" w:rsidTr="00FE7E05">
        <w:tc>
          <w:tcPr>
            <w:tcW w:w="9350" w:type="dxa"/>
            <w:gridSpan w:val="4"/>
          </w:tcPr>
          <w:p w14:paraId="26AE1118" w14:textId="1AC43D6D" w:rsidR="001801C8" w:rsidRPr="008136C6" w:rsidRDefault="001801C8" w:rsidP="00575939">
            <w:pPr>
              <w:jc w:val="center"/>
              <w:rPr>
                <w:rFonts w:ascii="Arial" w:hAnsi="Arial" w:cs="Arial"/>
                <w:b/>
                <w:bCs/>
                <w:sz w:val="16"/>
                <w:szCs w:val="16"/>
              </w:rPr>
            </w:pPr>
            <w:r w:rsidRPr="008136C6">
              <w:rPr>
                <w:rFonts w:ascii="Arial" w:hAnsi="Arial" w:cs="Arial"/>
                <w:b/>
                <w:bCs/>
                <w:sz w:val="16"/>
                <w:szCs w:val="16"/>
              </w:rPr>
              <w:t xml:space="preserve">Diagnostic </w:t>
            </w:r>
            <w:r w:rsidR="00F176CF">
              <w:rPr>
                <w:rFonts w:ascii="Arial" w:hAnsi="Arial" w:cs="Arial"/>
                <w:b/>
                <w:bCs/>
                <w:sz w:val="16"/>
                <w:szCs w:val="16"/>
              </w:rPr>
              <w:t>A</w:t>
            </w:r>
            <w:r w:rsidRPr="008136C6">
              <w:rPr>
                <w:rFonts w:ascii="Arial" w:hAnsi="Arial" w:cs="Arial"/>
                <w:b/>
                <w:bCs/>
                <w:sz w:val="16"/>
                <w:szCs w:val="16"/>
              </w:rPr>
              <w:t xml:space="preserve">pplications </w:t>
            </w:r>
          </w:p>
        </w:tc>
      </w:tr>
      <w:tr w:rsidR="00625994" w:rsidRPr="008136C6" w14:paraId="5BBA6EC7" w14:textId="77777777" w:rsidTr="00B92032">
        <w:tc>
          <w:tcPr>
            <w:tcW w:w="1555" w:type="dxa"/>
          </w:tcPr>
          <w:p w14:paraId="70856615" w14:textId="0B4CAA8D" w:rsidR="00625994" w:rsidRPr="008136C6" w:rsidRDefault="004C6EE4" w:rsidP="00575939">
            <w:pPr>
              <w:jc w:val="center"/>
              <w:rPr>
                <w:rFonts w:ascii="Arial" w:hAnsi="Arial" w:cs="Arial"/>
                <w:b/>
                <w:bCs/>
                <w:sz w:val="16"/>
                <w:szCs w:val="16"/>
              </w:rPr>
            </w:pPr>
            <w:r>
              <w:rPr>
                <w:rFonts w:ascii="Arial" w:hAnsi="Arial" w:cs="Arial"/>
                <w:b/>
                <w:bCs/>
                <w:sz w:val="16"/>
                <w:szCs w:val="16"/>
              </w:rPr>
              <w:t>Medical Specialty/ Area</w:t>
            </w:r>
          </w:p>
        </w:tc>
        <w:tc>
          <w:tcPr>
            <w:tcW w:w="3402" w:type="dxa"/>
          </w:tcPr>
          <w:p w14:paraId="48AA193B" w14:textId="6C084876" w:rsidR="00625994" w:rsidRDefault="004C6EE4" w:rsidP="00575939">
            <w:pPr>
              <w:jc w:val="center"/>
              <w:rPr>
                <w:rFonts w:ascii="Arial" w:hAnsi="Arial" w:cs="Arial"/>
                <w:b/>
                <w:bCs/>
                <w:sz w:val="16"/>
                <w:szCs w:val="16"/>
              </w:rPr>
            </w:pPr>
            <w:r>
              <w:rPr>
                <w:rFonts w:ascii="Arial" w:hAnsi="Arial" w:cs="Arial"/>
                <w:b/>
                <w:bCs/>
                <w:sz w:val="16"/>
                <w:szCs w:val="16"/>
              </w:rPr>
              <w:t>Specific Applications</w:t>
            </w:r>
          </w:p>
        </w:tc>
        <w:tc>
          <w:tcPr>
            <w:tcW w:w="1570" w:type="dxa"/>
          </w:tcPr>
          <w:p w14:paraId="4096D1F6" w14:textId="62CDFD7F" w:rsidR="00625994" w:rsidRPr="008136C6" w:rsidRDefault="004C6EE4" w:rsidP="00575939">
            <w:pPr>
              <w:jc w:val="center"/>
              <w:rPr>
                <w:rFonts w:ascii="Arial" w:hAnsi="Arial" w:cs="Arial"/>
                <w:b/>
                <w:bCs/>
                <w:sz w:val="16"/>
                <w:szCs w:val="16"/>
              </w:rPr>
            </w:pPr>
            <w:r>
              <w:rPr>
                <w:rFonts w:ascii="Arial" w:hAnsi="Arial" w:cs="Arial"/>
                <w:b/>
                <w:bCs/>
                <w:sz w:val="16"/>
                <w:szCs w:val="16"/>
              </w:rPr>
              <w:t>Typical Spectral Range (nm)</w:t>
            </w:r>
          </w:p>
        </w:tc>
        <w:tc>
          <w:tcPr>
            <w:tcW w:w="2823" w:type="dxa"/>
          </w:tcPr>
          <w:p w14:paraId="7501A8EC" w14:textId="52408589" w:rsidR="00625994" w:rsidRPr="008136C6" w:rsidRDefault="004C6EE4" w:rsidP="00575939">
            <w:pPr>
              <w:jc w:val="center"/>
              <w:rPr>
                <w:rFonts w:ascii="Arial" w:hAnsi="Arial" w:cs="Arial"/>
                <w:b/>
                <w:bCs/>
                <w:sz w:val="16"/>
                <w:szCs w:val="16"/>
              </w:rPr>
            </w:pPr>
            <w:r>
              <w:rPr>
                <w:rFonts w:ascii="Arial" w:hAnsi="Arial" w:cs="Arial"/>
                <w:b/>
                <w:bCs/>
                <w:sz w:val="16"/>
                <w:szCs w:val="16"/>
              </w:rPr>
              <w:t>Key Clinical/ Research Outcomes</w:t>
            </w:r>
          </w:p>
        </w:tc>
      </w:tr>
      <w:tr w:rsidR="00625994" w:rsidRPr="008136C6" w14:paraId="49B69C80" w14:textId="77777777" w:rsidTr="00B92032">
        <w:tc>
          <w:tcPr>
            <w:tcW w:w="1555" w:type="dxa"/>
          </w:tcPr>
          <w:p w14:paraId="6C46C8C1" w14:textId="558EFBBD" w:rsidR="00625994" w:rsidRPr="002276D5" w:rsidRDefault="00022687" w:rsidP="00575939">
            <w:pPr>
              <w:jc w:val="center"/>
              <w:rPr>
                <w:rFonts w:ascii="Arial" w:hAnsi="Arial" w:cs="Arial"/>
                <w:sz w:val="16"/>
                <w:szCs w:val="16"/>
              </w:rPr>
            </w:pPr>
            <w:r>
              <w:rPr>
                <w:rFonts w:ascii="Arial" w:hAnsi="Arial" w:cs="Arial"/>
                <w:sz w:val="16"/>
                <w:szCs w:val="16"/>
              </w:rPr>
              <w:lastRenderedPageBreak/>
              <w:t>Oncology</w:t>
            </w:r>
          </w:p>
        </w:tc>
        <w:tc>
          <w:tcPr>
            <w:tcW w:w="3402" w:type="dxa"/>
          </w:tcPr>
          <w:p w14:paraId="72909596" w14:textId="7069AFE3" w:rsidR="00625994" w:rsidRPr="002276D5" w:rsidRDefault="00022687" w:rsidP="00575939">
            <w:pPr>
              <w:jc w:val="center"/>
              <w:rPr>
                <w:rFonts w:ascii="Arial" w:hAnsi="Arial" w:cs="Arial"/>
                <w:sz w:val="16"/>
                <w:szCs w:val="16"/>
              </w:rPr>
            </w:pPr>
            <w:r>
              <w:rPr>
                <w:rFonts w:ascii="Arial" w:hAnsi="Arial" w:cs="Arial"/>
                <w:sz w:val="16"/>
                <w:szCs w:val="16"/>
              </w:rPr>
              <w:t>Oral, cervical, breast, skin, GI Cancer detection; tumor margin identification</w:t>
            </w:r>
          </w:p>
        </w:tc>
        <w:tc>
          <w:tcPr>
            <w:tcW w:w="1570" w:type="dxa"/>
          </w:tcPr>
          <w:p w14:paraId="2FC796E7" w14:textId="29AD9499" w:rsidR="00625994" w:rsidRPr="002276D5" w:rsidRDefault="00022687" w:rsidP="00575939">
            <w:pPr>
              <w:jc w:val="center"/>
              <w:rPr>
                <w:rFonts w:ascii="Arial" w:hAnsi="Arial" w:cs="Arial"/>
                <w:sz w:val="16"/>
                <w:szCs w:val="16"/>
              </w:rPr>
            </w:pPr>
            <w:r>
              <w:rPr>
                <w:rFonts w:ascii="Arial" w:hAnsi="Arial" w:cs="Arial"/>
                <w:sz w:val="16"/>
                <w:szCs w:val="16"/>
              </w:rPr>
              <w:t>400 – 1000 (VIS-NIR)</w:t>
            </w:r>
          </w:p>
        </w:tc>
        <w:tc>
          <w:tcPr>
            <w:tcW w:w="2823" w:type="dxa"/>
          </w:tcPr>
          <w:p w14:paraId="16F4D5B1" w14:textId="4CD04A21" w:rsidR="00625994" w:rsidRPr="002276D5" w:rsidRDefault="00022687" w:rsidP="00575939">
            <w:pPr>
              <w:jc w:val="center"/>
              <w:rPr>
                <w:rFonts w:ascii="Arial" w:hAnsi="Arial" w:cs="Arial"/>
                <w:sz w:val="16"/>
                <w:szCs w:val="16"/>
              </w:rPr>
            </w:pPr>
            <w:r>
              <w:rPr>
                <w:rFonts w:ascii="Arial" w:hAnsi="Arial" w:cs="Arial"/>
                <w:sz w:val="16"/>
                <w:szCs w:val="16"/>
              </w:rPr>
              <w:t>Early diagnosis, non-invasive cancer screening</w:t>
            </w:r>
          </w:p>
        </w:tc>
      </w:tr>
      <w:tr w:rsidR="00CE7764" w:rsidRPr="008136C6" w14:paraId="30CA978B" w14:textId="77777777" w:rsidTr="00B92032">
        <w:tc>
          <w:tcPr>
            <w:tcW w:w="1555" w:type="dxa"/>
          </w:tcPr>
          <w:p w14:paraId="04A7B63C" w14:textId="1496DDB4" w:rsidR="00CE7764" w:rsidRPr="002276D5" w:rsidRDefault="00022687" w:rsidP="00575939">
            <w:pPr>
              <w:jc w:val="center"/>
              <w:rPr>
                <w:rFonts w:ascii="Arial" w:hAnsi="Arial" w:cs="Arial"/>
                <w:sz w:val="16"/>
                <w:szCs w:val="16"/>
              </w:rPr>
            </w:pPr>
            <w:r>
              <w:rPr>
                <w:rFonts w:ascii="Arial" w:hAnsi="Arial" w:cs="Arial"/>
                <w:sz w:val="16"/>
                <w:szCs w:val="16"/>
              </w:rPr>
              <w:t>Neurology</w:t>
            </w:r>
          </w:p>
        </w:tc>
        <w:tc>
          <w:tcPr>
            <w:tcW w:w="3402" w:type="dxa"/>
          </w:tcPr>
          <w:p w14:paraId="3106C934" w14:textId="6D615738" w:rsidR="00CE7764" w:rsidRPr="002276D5" w:rsidRDefault="00022687" w:rsidP="00575939">
            <w:pPr>
              <w:jc w:val="center"/>
              <w:rPr>
                <w:rFonts w:ascii="Arial" w:hAnsi="Arial" w:cs="Arial"/>
                <w:sz w:val="16"/>
                <w:szCs w:val="16"/>
              </w:rPr>
            </w:pPr>
            <w:r>
              <w:rPr>
                <w:rFonts w:ascii="Arial" w:hAnsi="Arial" w:cs="Arial"/>
                <w:sz w:val="16"/>
                <w:szCs w:val="16"/>
              </w:rPr>
              <w:t>Stroke detection, traumatic brain injury, cerebral oxygenation</w:t>
            </w:r>
          </w:p>
        </w:tc>
        <w:tc>
          <w:tcPr>
            <w:tcW w:w="1570" w:type="dxa"/>
          </w:tcPr>
          <w:p w14:paraId="6C61AC93" w14:textId="75659E2E" w:rsidR="00CE7764" w:rsidRPr="002276D5" w:rsidRDefault="00022687" w:rsidP="00575939">
            <w:pPr>
              <w:jc w:val="center"/>
              <w:rPr>
                <w:rFonts w:ascii="Arial" w:hAnsi="Arial" w:cs="Arial"/>
                <w:sz w:val="16"/>
                <w:szCs w:val="16"/>
              </w:rPr>
            </w:pPr>
            <w:r>
              <w:rPr>
                <w:rFonts w:ascii="Arial" w:hAnsi="Arial" w:cs="Arial"/>
                <w:sz w:val="16"/>
                <w:szCs w:val="16"/>
              </w:rPr>
              <w:t>700 – 1000 (NIR)</w:t>
            </w:r>
          </w:p>
        </w:tc>
        <w:tc>
          <w:tcPr>
            <w:tcW w:w="2823" w:type="dxa"/>
          </w:tcPr>
          <w:p w14:paraId="7A2677B0" w14:textId="6D84CF6B" w:rsidR="00CE7764" w:rsidRPr="002276D5" w:rsidRDefault="00022687" w:rsidP="00575939">
            <w:pPr>
              <w:jc w:val="center"/>
              <w:rPr>
                <w:rFonts w:ascii="Arial" w:hAnsi="Arial" w:cs="Arial"/>
                <w:sz w:val="16"/>
                <w:szCs w:val="16"/>
              </w:rPr>
            </w:pPr>
            <w:r>
              <w:rPr>
                <w:rFonts w:ascii="Arial" w:hAnsi="Arial" w:cs="Arial"/>
                <w:sz w:val="16"/>
                <w:szCs w:val="16"/>
              </w:rPr>
              <w:t>Improved neurological assessment</w:t>
            </w:r>
          </w:p>
        </w:tc>
      </w:tr>
      <w:tr w:rsidR="00CE7764" w:rsidRPr="008136C6" w14:paraId="47F17981" w14:textId="77777777" w:rsidTr="00B92032">
        <w:tc>
          <w:tcPr>
            <w:tcW w:w="1555" w:type="dxa"/>
          </w:tcPr>
          <w:p w14:paraId="6F75A03F" w14:textId="372C2A25" w:rsidR="00CE7764" w:rsidRPr="002276D5" w:rsidRDefault="00022687" w:rsidP="00575939">
            <w:pPr>
              <w:jc w:val="center"/>
              <w:rPr>
                <w:rFonts w:ascii="Arial" w:hAnsi="Arial" w:cs="Arial"/>
                <w:sz w:val="16"/>
                <w:szCs w:val="16"/>
              </w:rPr>
            </w:pPr>
            <w:r>
              <w:rPr>
                <w:rFonts w:ascii="Arial" w:hAnsi="Arial" w:cs="Arial"/>
                <w:sz w:val="16"/>
                <w:szCs w:val="16"/>
              </w:rPr>
              <w:t>Cardiology</w:t>
            </w:r>
          </w:p>
        </w:tc>
        <w:tc>
          <w:tcPr>
            <w:tcW w:w="3402" w:type="dxa"/>
          </w:tcPr>
          <w:p w14:paraId="0E917BD0" w14:textId="73B9A94D" w:rsidR="00CE7764" w:rsidRPr="002276D5" w:rsidRDefault="00022687" w:rsidP="00575939">
            <w:pPr>
              <w:jc w:val="center"/>
              <w:rPr>
                <w:rFonts w:ascii="Arial" w:hAnsi="Arial" w:cs="Arial"/>
                <w:sz w:val="16"/>
                <w:szCs w:val="16"/>
              </w:rPr>
            </w:pPr>
            <w:r>
              <w:rPr>
                <w:rFonts w:ascii="Arial" w:hAnsi="Arial" w:cs="Arial"/>
                <w:sz w:val="16"/>
                <w:szCs w:val="16"/>
              </w:rPr>
              <w:t>Atherosclerotic plaque detection, microcirculation assessment</w:t>
            </w:r>
          </w:p>
        </w:tc>
        <w:tc>
          <w:tcPr>
            <w:tcW w:w="1570" w:type="dxa"/>
          </w:tcPr>
          <w:p w14:paraId="7E4795D4" w14:textId="3385FEB0" w:rsidR="00CE7764" w:rsidRPr="002276D5" w:rsidRDefault="00022687" w:rsidP="00575939">
            <w:pPr>
              <w:jc w:val="center"/>
              <w:rPr>
                <w:rFonts w:ascii="Arial" w:hAnsi="Arial" w:cs="Arial"/>
                <w:sz w:val="16"/>
                <w:szCs w:val="16"/>
              </w:rPr>
            </w:pPr>
            <w:r>
              <w:rPr>
                <w:rFonts w:ascii="Arial" w:hAnsi="Arial" w:cs="Arial"/>
                <w:sz w:val="16"/>
                <w:szCs w:val="16"/>
              </w:rPr>
              <w:t>600 – 1000</w:t>
            </w:r>
          </w:p>
        </w:tc>
        <w:tc>
          <w:tcPr>
            <w:tcW w:w="2823" w:type="dxa"/>
          </w:tcPr>
          <w:p w14:paraId="1B4BD9DB" w14:textId="1F1BB186" w:rsidR="00CE7764" w:rsidRPr="002276D5" w:rsidRDefault="00022687" w:rsidP="00575939">
            <w:pPr>
              <w:jc w:val="center"/>
              <w:rPr>
                <w:rFonts w:ascii="Arial" w:hAnsi="Arial" w:cs="Arial"/>
                <w:sz w:val="16"/>
                <w:szCs w:val="16"/>
              </w:rPr>
            </w:pPr>
            <w:r>
              <w:rPr>
                <w:rFonts w:ascii="Arial" w:hAnsi="Arial" w:cs="Arial"/>
                <w:sz w:val="16"/>
                <w:szCs w:val="16"/>
              </w:rPr>
              <w:t>Vascular health evaluation</w:t>
            </w:r>
          </w:p>
        </w:tc>
      </w:tr>
      <w:tr w:rsidR="00CE7764" w:rsidRPr="008136C6" w14:paraId="4C0A250A" w14:textId="77777777" w:rsidTr="00B92032">
        <w:tc>
          <w:tcPr>
            <w:tcW w:w="1555" w:type="dxa"/>
          </w:tcPr>
          <w:p w14:paraId="78CEB00A" w14:textId="1118334D" w:rsidR="00CE7764" w:rsidRPr="002276D5" w:rsidRDefault="00022687" w:rsidP="00575939">
            <w:pPr>
              <w:jc w:val="center"/>
              <w:rPr>
                <w:rFonts w:ascii="Arial" w:hAnsi="Arial" w:cs="Arial"/>
                <w:sz w:val="16"/>
                <w:szCs w:val="16"/>
              </w:rPr>
            </w:pPr>
            <w:r>
              <w:rPr>
                <w:rFonts w:ascii="Arial" w:hAnsi="Arial" w:cs="Arial"/>
                <w:sz w:val="16"/>
                <w:szCs w:val="16"/>
              </w:rPr>
              <w:t>Ophthalmology</w:t>
            </w:r>
          </w:p>
        </w:tc>
        <w:tc>
          <w:tcPr>
            <w:tcW w:w="3402" w:type="dxa"/>
          </w:tcPr>
          <w:p w14:paraId="2C446426" w14:textId="6CE68D9F" w:rsidR="00CE7764" w:rsidRPr="002276D5" w:rsidRDefault="00022687" w:rsidP="00575939">
            <w:pPr>
              <w:jc w:val="center"/>
              <w:rPr>
                <w:rFonts w:ascii="Arial" w:hAnsi="Arial" w:cs="Arial"/>
                <w:sz w:val="16"/>
                <w:szCs w:val="16"/>
              </w:rPr>
            </w:pPr>
            <w:r>
              <w:rPr>
                <w:rFonts w:ascii="Arial" w:hAnsi="Arial" w:cs="Arial"/>
                <w:sz w:val="16"/>
                <w:szCs w:val="16"/>
              </w:rPr>
              <w:t>Retinal oxygenation, diabetic retinopathy, glaucoma</w:t>
            </w:r>
          </w:p>
        </w:tc>
        <w:tc>
          <w:tcPr>
            <w:tcW w:w="1570" w:type="dxa"/>
          </w:tcPr>
          <w:p w14:paraId="56C2CAAA" w14:textId="414D4713" w:rsidR="00CE7764" w:rsidRPr="002276D5" w:rsidRDefault="00022687" w:rsidP="00575939">
            <w:pPr>
              <w:jc w:val="center"/>
              <w:rPr>
                <w:rFonts w:ascii="Arial" w:hAnsi="Arial" w:cs="Arial"/>
                <w:sz w:val="16"/>
                <w:szCs w:val="16"/>
              </w:rPr>
            </w:pPr>
            <w:r>
              <w:rPr>
                <w:rFonts w:ascii="Arial" w:hAnsi="Arial" w:cs="Arial"/>
                <w:sz w:val="16"/>
                <w:szCs w:val="16"/>
              </w:rPr>
              <w:t>500 – 900</w:t>
            </w:r>
          </w:p>
        </w:tc>
        <w:tc>
          <w:tcPr>
            <w:tcW w:w="2823" w:type="dxa"/>
          </w:tcPr>
          <w:p w14:paraId="09E5B2D4" w14:textId="35B094DC" w:rsidR="00CE7764" w:rsidRPr="002276D5" w:rsidRDefault="00022687" w:rsidP="00575939">
            <w:pPr>
              <w:jc w:val="center"/>
              <w:rPr>
                <w:rFonts w:ascii="Arial" w:hAnsi="Arial" w:cs="Arial"/>
                <w:sz w:val="16"/>
                <w:szCs w:val="16"/>
              </w:rPr>
            </w:pPr>
            <w:r>
              <w:rPr>
                <w:rFonts w:ascii="Arial" w:hAnsi="Arial" w:cs="Arial"/>
                <w:sz w:val="16"/>
                <w:szCs w:val="16"/>
              </w:rPr>
              <w:t>Vision preservation and disease monitoring</w:t>
            </w:r>
          </w:p>
        </w:tc>
      </w:tr>
      <w:tr w:rsidR="00CE7764" w:rsidRPr="008136C6" w14:paraId="79676C60" w14:textId="77777777" w:rsidTr="00B92032">
        <w:tc>
          <w:tcPr>
            <w:tcW w:w="1555" w:type="dxa"/>
          </w:tcPr>
          <w:p w14:paraId="414B4E7A" w14:textId="4D68ED7B" w:rsidR="00CE7764" w:rsidRPr="002276D5" w:rsidRDefault="00022687" w:rsidP="00575939">
            <w:pPr>
              <w:jc w:val="center"/>
              <w:rPr>
                <w:rFonts w:ascii="Arial" w:hAnsi="Arial" w:cs="Arial"/>
                <w:sz w:val="16"/>
                <w:szCs w:val="16"/>
              </w:rPr>
            </w:pPr>
            <w:r>
              <w:rPr>
                <w:rFonts w:ascii="Arial" w:hAnsi="Arial" w:cs="Arial"/>
                <w:sz w:val="16"/>
                <w:szCs w:val="16"/>
              </w:rPr>
              <w:t>Dermatology</w:t>
            </w:r>
          </w:p>
        </w:tc>
        <w:tc>
          <w:tcPr>
            <w:tcW w:w="3402" w:type="dxa"/>
          </w:tcPr>
          <w:p w14:paraId="010E62CD" w14:textId="10D0F343" w:rsidR="00CE7764" w:rsidRPr="002276D5" w:rsidRDefault="00022687" w:rsidP="00575939">
            <w:pPr>
              <w:jc w:val="center"/>
              <w:rPr>
                <w:rFonts w:ascii="Arial" w:hAnsi="Arial" w:cs="Arial"/>
                <w:sz w:val="16"/>
                <w:szCs w:val="16"/>
              </w:rPr>
            </w:pPr>
            <w:r>
              <w:rPr>
                <w:rFonts w:ascii="Arial" w:hAnsi="Arial" w:cs="Arial"/>
                <w:sz w:val="16"/>
                <w:szCs w:val="16"/>
              </w:rPr>
              <w:t>Melanoma, burns, scars, pigmentation disorders</w:t>
            </w:r>
          </w:p>
        </w:tc>
        <w:tc>
          <w:tcPr>
            <w:tcW w:w="1570" w:type="dxa"/>
          </w:tcPr>
          <w:p w14:paraId="1FF0F76A" w14:textId="2E56BE82" w:rsidR="00CE7764" w:rsidRPr="002276D5" w:rsidRDefault="00022687" w:rsidP="00575939">
            <w:pPr>
              <w:jc w:val="center"/>
              <w:rPr>
                <w:rFonts w:ascii="Arial" w:hAnsi="Arial" w:cs="Arial"/>
                <w:sz w:val="16"/>
                <w:szCs w:val="16"/>
              </w:rPr>
            </w:pPr>
            <w:r>
              <w:rPr>
                <w:rFonts w:ascii="Arial" w:hAnsi="Arial" w:cs="Arial"/>
                <w:sz w:val="16"/>
                <w:szCs w:val="16"/>
              </w:rPr>
              <w:t>400 – 700 (VIS)</w:t>
            </w:r>
          </w:p>
        </w:tc>
        <w:tc>
          <w:tcPr>
            <w:tcW w:w="2823" w:type="dxa"/>
          </w:tcPr>
          <w:p w14:paraId="7A506609" w14:textId="46B19B85" w:rsidR="00CE7764" w:rsidRPr="002276D5" w:rsidRDefault="00022687" w:rsidP="00575939">
            <w:pPr>
              <w:jc w:val="center"/>
              <w:rPr>
                <w:rFonts w:ascii="Arial" w:hAnsi="Arial" w:cs="Arial"/>
                <w:sz w:val="16"/>
                <w:szCs w:val="16"/>
              </w:rPr>
            </w:pPr>
            <w:r>
              <w:rPr>
                <w:rFonts w:ascii="Arial" w:hAnsi="Arial" w:cs="Arial"/>
                <w:sz w:val="16"/>
                <w:szCs w:val="16"/>
              </w:rPr>
              <w:t>Objective skin condition assessment</w:t>
            </w:r>
          </w:p>
        </w:tc>
      </w:tr>
      <w:tr w:rsidR="00022687" w:rsidRPr="008136C6" w14:paraId="133AE469" w14:textId="77777777" w:rsidTr="00B92032">
        <w:tc>
          <w:tcPr>
            <w:tcW w:w="1555" w:type="dxa"/>
          </w:tcPr>
          <w:p w14:paraId="1C239BE0" w14:textId="25AA59F5" w:rsidR="00022687" w:rsidRDefault="00022687" w:rsidP="00575939">
            <w:pPr>
              <w:jc w:val="center"/>
              <w:rPr>
                <w:rFonts w:ascii="Arial" w:hAnsi="Arial" w:cs="Arial"/>
                <w:sz w:val="16"/>
                <w:szCs w:val="16"/>
              </w:rPr>
            </w:pPr>
            <w:r>
              <w:rPr>
                <w:rFonts w:ascii="Arial" w:hAnsi="Arial" w:cs="Arial"/>
                <w:sz w:val="16"/>
                <w:szCs w:val="16"/>
              </w:rPr>
              <w:t>Pulmonology</w:t>
            </w:r>
          </w:p>
        </w:tc>
        <w:tc>
          <w:tcPr>
            <w:tcW w:w="3402" w:type="dxa"/>
          </w:tcPr>
          <w:p w14:paraId="1D1FAD8E" w14:textId="650AE518" w:rsidR="00022687" w:rsidRDefault="00022687" w:rsidP="00575939">
            <w:pPr>
              <w:jc w:val="center"/>
              <w:rPr>
                <w:rFonts w:ascii="Arial" w:hAnsi="Arial" w:cs="Arial"/>
                <w:sz w:val="16"/>
                <w:szCs w:val="16"/>
              </w:rPr>
            </w:pPr>
            <w:r>
              <w:rPr>
                <w:rFonts w:ascii="Arial" w:hAnsi="Arial" w:cs="Arial"/>
                <w:sz w:val="16"/>
                <w:szCs w:val="16"/>
              </w:rPr>
              <w:t>Lung tissue hypoxia and fibrosis detection</w:t>
            </w:r>
          </w:p>
        </w:tc>
        <w:tc>
          <w:tcPr>
            <w:tcW w:w="1570" w:type="dxa"/>
          </w:tcPr>
          <w:p w14:paraId="6351D782" w14:textId="38FE9E1D" w:rsidR="00022687" w:rsidRDefault="00022687" w:rsidP="00575939">
            <w:pPr>
              <w:jc w:val="center"/>
              <w:rPr>
                <w:rFonts w:ascii="Arial" w:hAnsi="Arial" w:cs="Arial"/>
                <w:sz w:val="16"/>
                <w:szCs w:val="16"/>
              </w:rPr>
            </w:pPr>
            <w:r>
              <w:rPr>
                <w:rFonts w:ascii="Arial" w:hAnsi="Arial" w:cs="Arial"/>
                <w:sz w:val="16"/>
                <w:szCs w:val="16"/>
              </w:rPr>
              <w:t>650 – 950</w:t>
            </w:r>
          </w:p>
        </w:tc>
        <w:tc>
          <w:tcPr>
            <w:tcW w:w="2823" w:type="dxa"/>
          </w:tcPr>
          <w:p w14:paraId="55C57589" w14:textId="5D90B0C2" w:rsidR="00022687" w:rsidRDefault="00022687" w:rsidP="00575939">
            <w:pPr>
              <w:jc w:val="center"/>
              <w:rPr>
                <w:rFonts w:ascii="Arial" w:hAnsi="Arial" w:cs="Arial"/>
                <w:sz w:val="16"/>
                <w:szCs w:val="16"/>
              </w:rPr>
            </w:pPr>
            <w:r>
              <w:rPr>
                <w:rFonts w:ascii="Arial" w:hAnsi="Arial" w:cs="Arial"/>
                <w:sz w:val="16"/>
                <w:szCs w:val="16"/>
              </w:rPr>
              <w:t>Respiratory disease evaluation</w:t>
            </w:r>
          </w:p>
        </w:tc>
      </w:tr>
      <w:tr w:rsidR="00022687" w:rsidRPr="008136C6" w14:paraId="52BAC655" w14:textId="77777777" w:rsidTr="00B92032">
        <w:tc>
          <w:tcPr>
            <w:tcW w:w="1555" w:type="dxa"/>
          </w:tcPr>
          <w:p w14:paraId="54E8952E" w14:textId="46B2F816" w:rsidR="00022687" w:rsidRDefault="00022687" w:rsidP="00575939">
            <w:pPr>
              <w:jc w:val="center"/>
              <w:rPr>
                <w:rFonts w:ascii="Arial" w:hAnsi="Arial" w:cs="Arial"/>
                <w:sz w:val="16"/>
                <w:szCs w:val="16"/>
              </w:rPr>
            </w:pPr>
            <w:r>
              <w:rPr>
                <w:rFonts w:ascii="Arial" w:hAnsi="Arial" w:cs="Arial"/>
                <w:sz w:val="16"/>
                <w:szCs w:val="16"/>
              </w:rPr>
              <w:t>Gastroenterology</w:t>
            </w:r>
          </w:p>
        </w:tc>
        <w:tc>
          <w:tcPr>
            <w:tcW w:w="3402" w:type="dxa"/>
          </w:tcPr>
          <w:p w14:paraId="79AFED2F" w14:textId="38D9A62C" w:rsidR="00022687" w:rsidRDefault="00022687" w:rsidP="00575939">
            <w:pPr>
              <w:jc w:val="center"/>
              <w:rPr>
                <w:rFonts w:ascii="Arial" w:hAnsi="Arial" w:cs="Arial"/>
                <w:sz w:val="16"/>
                <w:szCs w:val="16"/>
              </w:rPr>
            </w:pPr>
            <w:r>
              <w:rPr>
                <w:rFonts w:ascii="Arial" w:hAnsi="Arial" w:cs="Arial"/>
                <w:sz w:val="16"/>
                <w:szCs w:val="16"/>
              </w:rPr>
              <w:t>Endoscopic lesion identification</w:t>
            </w:r>
          </w:p>
        </w:tc>
        <w:tc>
          <w:tcPr>
            <w:tcW w:w="1570" w:type="dxa"/>
          </w:tcPr>
          <w:p w14:paraId="6D2B1E5B" w14:textId="5A391C12" w:rsidR="00022687" w:rsidRDefault="00022687" w:rsidP="00575939">
            <w:pPr>
              <w:jc w:val="center"/>
              <w:rPr>
                <w:rFonts w:ascii="Arial" w:hAnsi="Arial" w:cs="Arial"/>
                <w:sz w:val="16"/>
                <w:szCs w:val="16"/>
              </w:rPr>
            </w:pPr>
            <w:r>
              <w:rPr>
                <w:rFonts w:ascii="Arial" w:hAnsi="Arial" w:cs="Arial"/>
                <w:sz w:val="16"/>
                <w:szCs w:val="16"/>
              </w:rPr>
              <w:t>450 – 900</w:t>
            </w:r>
          </w:p>
        </w:tc>
        <w:tc>
          <w:tcPr>
            <w:tcW w:w="2823" w:type="dxa"/>
          </w:tcPr>
          <w:p w14:paraId="2A3873AF" w14:textId="6F48B8EF" w:rsidR="00022687" w:rsidRDefault="00022687" w:rsidP="00575939">
            <w:pPr>
              <w:jc w:val="center"/>
              <w:rPr>
                <w:rFonts w:ascii="Arial" w:hAnsi="Arial" w:cs="Arial"/>
                <w:sz w:val="16"/>
                <w:szCs w:val="16"/>
              </w:rPr>
            </w:pPr>
            <w:r>
              <w:rPr>
                <w:rFonts w:ascii="Arial" w:hAnsi="Arial" w:cs="Arial"/>
                <w:sz w:val="16"/>
                <w:szCs w:val="16"/>
              </w:rPr>
              <w:t>Enhanced GI diagnostics</w:t>
            </w:r>
          </w:p>
        </w:tc>
      </w:tr>
      <w:tr w:rsidR="001D75AA" w:rsidRPr="008136C6" w14:paraId="0B50422E" w14:textId="77777777" w:rsidTr="00131486">
        <w:tc>
          <w:tcPr>
            <w:tcW w:w="9350" w:type="dxa"/>
            <w:gridSpan w:val="4"/>
          </w:tcPr>
          <w:p w14:paraId="73A490B4" w14:textId="04503571" w:rsidR="001D75AA" w:rsidRPr="008136C6" w:rsidRDefault="001D75AA" w:rsidP="00575939">
            <w:pPr>
              <w:jc w:val="center"/>
              <w:rPr>
                <w:rFonts w:ascii="Arial" w:hAnsi="Arial" w:cs="Arial"/>
                <w:b/>
                <w:bCs/>
                <w:sz w:val="16"/>
                <w:szCs w:val="16"/>
              </w:rPr>
            </w:pPr>
            <w:r w:rsidRPr="008136C6">
              <w:rPr>
                <w:rFonts w:ascii="Arial" w:hAnsi="Arial" w:cs="Arial"/>
                <w:b/>
                <w:bCs/>
                <w:sz w:val="16"/>
                <w:szCs w:val="16"/>
              </w:rPr>
              <w:t>Therapeutic Applications</w:t>
            </w:r>
          </w:p>
        </w:tc>
      </w:tr>
      <w:tr w:rsidR="00430E85" w:rsidRPr="008136C6" w14:paraId="527EBEA9" w14:textId="77777777" w:rsidTr="00B92032">
        <w:tc>
          <w:tcPr>
            <w:tcW w:w="1555" w:type="dxa"/>
          </w:tcPr>
          <w:p w14:paraId="2F39DED6" w14:textId="7162EFFA" w:rsidR="00430E85" w:rsidRPr="00022687" w:rsidRDefault="00430E85" w:rsidP="00430E85">
            <w:pPr>
              <w:jc w:val="center"/>
              <w:rPr>
                <w:rFonts w:ascii="Arial" w:hAnsi="Arial" w:cs="Arial"/>
                <w:sz w:val="16"/>
                <w:szCs w:val="16"/>
              </w:rPr>
            </w:pPr>
            <w:r>
              <w:rPr>
                <w:rFonts w:ascii="Arial" w:hAnsi="Arial" w:cs="Arial"/>
                <w:b/>
                <w:bCs/>
                <w:sz w:val="16"/>
                <w:szCs w:val="16"/>
              </w:rPr>
              <w:t>Medical Specialty/ Area</w:t>
            </w:r>
          </w:p>
        </w:tc>
        <w:tc>
          <w:tcPr>
            <w:tcW w:w="3402" w:type="dxa"/>
          </w:tcPr>
          <w:p w14:paraId="5A26752F" w14:textId="7B9D3BDC" w:rsidR="00430E85" w:rsidRPr="00022687" w:rsidRDefault="00430E85" w:rsidP="00430E85">
            <w:pPr>
              <w:jc w:val="center"/>
              <w:rPr>
                <w:rFonts w:ascii="Arial" w:hAnsi="Arial" w:cs="Arial"/>
                <w:sz w:val="16"/>
                <w:szCs w:val="16"/>
              </w:rPr>
            </w:pPr>
            <w:r>
              <w:rPr>
                <w:rFonts w:ascii="Arial" w:hAnsi="Arial" w:cs="Arial"/>
                <w:b/>
                <w:bCs/>
                <w:sz w:val="16"/>
                <w:szCs w:val="16"/>
              </w:rPr>
              <w:t>Specific Applications</w:t>
            </w:r>
          </w:p>
        </w:tc>
        <w:tc>
          <w:tcPr>
            <w:tcW w:w="1570" w:type="dxa"/>
          </w:tcPr>
          <w:p w14:paraId="106A63D2" w14:textId="5A0E5271" w:rsidR="00430E85" w:rsidRPr="00022687" w:rsidRDefault="00430E85" w:rsidP="00430E85">
            <w:pPr>
              <w:jc w:val="center"/>
              <w:rPr>
                <w:rFonts w:ascii="Arial" w:hAnsi="Arial" w:cs="Arial"/>
                <w:sz w:val="16"/>
                <w:szCs w:val="16"/>
              </w:rPr>
            </w:pPr>
            <w:r>
              <w:rPr>
                <w:rFonts w:ascii="Arial" w:hAnsi="Arial" w:cs="Arial"/>
                <w:b/>
                <w:bCs/>
                <w:sz w:val="16"/>
                <w:szCs w:val="16"/>
              </w:rPr>
              <w:t>Typical Spectral Range (nm)</w:t>
            </w:r>
          </w:p>
        </w:tc>
        <w:tc>
          <w:tcPr>
            <w:tcW w:w="2823" w:type="dxa"/>
          </w:tcPr>
          <w:p w14:paraId="5C84174D" w14:textId="727DAC10" w:rsidR="00430E85" w:rsidRPr="00022687" w:rsidRDefault="00430E85" w:rsidP="00430E85">
            <w:pPr>
              <w:jc w:val="center"/>
              <w:rPr>
                <w:rFonts w:ascii="Arial" w:hAnsi="Arial" w:cs="Arial"/>
                <w:sz w:val="16"/>
                <w:szCs w:val="16"/>
              </w:rPr>
            </w:pPr>
            <w:r>
              <w:rPr>
                <w:rFonts w:ascii="Arial" w:hAnsi="Arial" w:cs="Arial"/>
                <w:b/>
                <w:bCs/>
                <w:sz w:val="16"/>
                <w:szCs w:val="16"/>
              </w:rPr>
              <w:t>Key Clinical/ Research Outcomes</w:t>
            </w:r>
          </w:p>
        </w:tc>
      </w:tr>
      <w:tr w:rsidR="00430E85" w:rsidRPr="008136C6" w14:paraId="5A8E4514" w14:textId="77777777" w:rsidTr="00B92032">
        <w:tc>
          <w:tcPr>
            <w:tcW w:w="1555" w:type="dxa"/>
          </w:tcPr>
          <w:p w14:paraId="391DC17A" w14:textId="634FD9E6" w:rsidR="00430E85" w:rsidRPr="00022687" w:rsidRDefault="00430E85" w:rsidP="00430E85">
            <w:pPr>
              <w:jc w:val="center"/>
              <w:rPr>
                <w:rFonts w:ascii="Arial" w:hAnsi="Arial" w:cs="Arial"/>
                <w:sz w:val="16"/>
                <w:szCs w:val="16"/>
              </w:rPr>
            </w:pPr>
            <w:r w:rsidRPr="00022687">
              <w:rPr>
                <w:rFonts w:ascii="Arial" w:hAnsi="Arial" w:cs="Arial"/>
                <w:sz w:val="16"/>
                <w:szCs w:val="16"/>
              </w:rPr>
              <w:t>Phototherapy</w:t>
            </w:r>
          </w:p>
        </w:tc>
        <w:tc>
          <w:tcPr>
            <w:tcW w:w="3402" w:type="dxa"/>
          </w:tcPr>
          <w:p w14:paraId="45944142" w14:textId="096732FC" w:rsidR="00430E85" w:rsidRPr="00022687" w:rsidRDefault="00430E85" w:rsidP="00430E85">
            <w:pPr>
              <w:jc w:val="center"/>
              <w:rPr>
                <w:rFonts w:ascii="Arial" w:hAnsi="Arial" w:cs="Arial"/>
                <w:sz w:val="16"/>
                <w:szCs w:val="16"/>
              </w:rPr>
            </w:pPr>
            <w:r w:rsidRPr="00022687">
              <w:rPr>
                <w:rFonts w:ascii="Arial" w:hAnsi="Arial" w:cs="Arial"/>
                <w:sz w:val="16"/>
                <w:szCs w:val="16"/>
              </w:rPr>
              <w:t>UV therapy for psoriasis, neonatal jaundice treatment</w:t>
            </w:r>
          </w:p>
        </w:tc>
        <w:tc>
          <w:tcPr>
            <w:tcW w:w="1570" w:type="dxa"/>
          </w:tcPr>
          <w:p w14:paraId="639855F2" w14:textId="571BACA3" w:rsidR="00430E85" w:rsidRPr="00022687" w:rsidRDefault="00430E85" w:rsidP="00430E85">
            <w:pPr>
              <w:jc w:val="center"/>
              <w:rPr>
                <w:rFonts w:ascii="Arial" w:hAnsi="Arial" w:cs="Arial"/>
                <w:sz w:val="16"/>
                <w:szCs w:val="16"/>
              </w:rPr>
            </w:pPr>
            <w:r w:rsidRPr="00022687">
              <w:rPr>
                <w:rFonts w:ascii="Arial" w:hAnsi="Arial" w:cs="Arial"/>
                <w:sz w:val="16"/>
                <w:szCs w:val="16"/>
              </w:rPr>
              <w:t>250 – 700 (UV-VIS)</w:t>
            </w:r>
          </w:p>
        </w:tc>
        <w:tc>
          <w:tcPr>
            <w:tcW w:w="2823" w:type="dxa"/>
          </w:tcPr>
          <w:p w14:paraId="6625FE00" w14:textId="5BBAC0CE" w:rsidR="00430E85" w:rsidRPr="00022687" w:rsidRDefault="00430E85" w:rsidP="00430E85">
            <w:pPr>
              <w:jc w:val="center"/>
              <w:rPr>
                <w:rFonts w:ascii="Arial" w:hAnsi="Arial" w:cs="Arial"/>
                <w:sz w:val="16"/>
                <w:szCs w:val="16"/>
              </w:rPr>
            </w:pPr>
            <w:r w:rsidRPr="00022687">
              <w:rPr>
                <w:rFonts w:ascii="Arial" w:hAnsi="Arial" w:cs="Arial"/>
                <w:sz w:val="16"/>
                <w:szCs w:val="16"/>
              </w:rPr>
              <w:t>Safe and optimized therapeutic dosing</w:t>
            </w:r>
          </w:p>
        </w:tc>
      </w:tr>
      <w:tr w:rsidR="00430E85" w:rsidRPr="008136C6" w14:paraId="2BF2A436" w14:textId="77777777" w:rsidTr="00B92032">
        <w:tc>
          <w:tcPr>
            <w:tcW w:w="1555" w:type="dxa"/>
          </w:tcPr>
          <w:p w14:paraId="289868F9" w14:textId="3640AD5F" w:rsidR="00430E85" w:rsidRPr="002A414B" w:rsidRDefault="00430E85" w:rsidP="00430E85">
            <w:pPr>
              <w:jc w:val="center"/>
              <w:rPr>
                <w:rFonts w:ascii="Arial" w:hAnsi="Arial" w:cs="Arial"/>
                <w:sz w:val="16"/>
                <w:szCs w:val="16"/>
              </w:rPr>
            </w:pPr>
            <w:r>
              <w:rPr>
                <w:rFonts w:ascii="Arial" w:hAnsi="Arial" w:cs="Arial"/>
                <w:sz w:val="16"/>
                <w:szCs w:val="16"/>
              </w:rPr>
              <w:t>Laser Medicine</w:t>
            </w:r>
          </w:p>
        </w:tc>
        <w:tc>
          <w:tcPr>
            <w:tcW w:w="3402" w:type="dxa"/>
          </w:tcPr>
          <w:p w14:paraId="79FFCDCE" w14:textId="30A4D202" w:rsidR="00430E85" w:rsidRPr="002A414B" w:rsidRDefault="00430E85" w:rsidP="00430E85">
            <w:pPr>
              <w:jc w:val="center"/>
              <w:rPr>
                <w:rFonts w:ascii="Arial" w:hAnsi="Arial" w:cs="Arial"/>
                <w:sz w:val="16"/>
                <w:szCs w:val="16"/>
              </w:rPr>
            </w:pPr>
            <w:r>
              <w:rPr>
                <w:rFonts w:ascii="Arial" w:hAnsi="Arial" w:cs="Arial"/>
                <w:sz w:val="16"/>
                <w:szCs w:val="16"/>
              </w:rPr>
              <w:t>Laser ablation, cosmetic and oncologic laser treatments</w:t>
            </w:r>
          </w:p>
        </w:tc>
        <w:tc>
          <w:tcPr>
            <w:tcW w:w="1570" w:type="dxa"/>
          </w:tcPr>
          <w:p w14:paraId="65873E43" w14:textId="2C96C025" w:rsidR="00430E85" w:rsidRPr="002A414B" w:rsidRDefault="00430E85" w:rsidP="00430E85">
            <w:pPr>
              <w:jc w:val="center"/>
              <w:rPr>
                <w:rFonts w:ascii="Arial" w:hAnsi="Arial" w:cs="Arial"/>
                <w:sz w:val="16"/>
                <w:szCs w:val="16"/>
              </w:rPr>
            </w:pPr>
            <w:r>
              <w:rPr>
                <w:rFonts w:ascii="Arial" w:hAnsi="Arial" w:cs="Arial"/>
                <w:sz w:val="16"/>
                <w:szCs w:val="16"/>
              </w:rPr>
              <w:t>400 – 1100</w:t>
            </w:r>
          </w:p>
        </w:tc>
        <w:tc>
          <w:tcPr>
            <w:tcW w:w="2823" w:type="dxa"/>
          </w:tcPr>
          <w:p w14:paraId="106C75DF" w14:textId="7AEEBECC" w:rsidR="00430E85" w:rsidRPr="002A414B" w:rsidRDefault="00430E85" w:rsidP="00430E85">
            <w:pPr>
              <w:jc w:val="center"/>
              <w:rPr>
                <w:rFonts w:ascii="Arial" w:hAnsi="Arial" w:cs="Arial"/>
                <w:sz w:val="16"/>
                <w:szCs w:val="16"/>
              </w:rPr>
            </w:pPr>
            <w:r>
              <w:rPr>
                <w:rFonts w:ascii="Arial" w:hAnsi="Arial" w:cs="Arial"/>
                <w:sz w:val="16"/>
                <w:szCs w:val="16"/>
              </w:rPr>
              <w:t>Controlled tissue interaction</w:t>
            </w:r>
          </w:p>
        </w:tc>
      </w:tr>
      <w:tr w:rsidR="00430E85" w:rsidRPr="008136C6" w14:paraId="4C122C67" w14:textId="77777777" w:rsidTr="00B92032">
        <w:tc>
          <w:tcPr>
            <w:tcW w:w="1555" w:type="dxa"/>
          </w:tcPr>
          <w:p w14:paraId="127DF48A" w14:textId="209BD06D" w:rsidR="00430E85" w:rsidRPr="001D4CB8" w:rsidRDefault="00430E85" w:rsidP="00430E85">
            <w:pPr>
              <w:jc w:val="center"/>
              <w:rPr>
                <w:rFonts w:ascii="Arial" w:hAnsi="Arial" w:cs="Arial"/>
                <w:sz w:val="16"/>
                <w:szCs w:val="16"/>
              </w:rPr>
            </w:pPr>
            <w:r>
              <w:rPr>
                <w:rFonts w:ascii="Arial" w:hAnsi="Arial" w:cs="Arial"/>
                <w:sz w:val="16"/>
                <w:szCs w:val="16"/>
              </w:rPr>
              <w:t>Surgical Guidance</w:t>
            </w:r>
          </w:p>
        </w:tc>
        <w:tc>
          <w:tcPr>
            <w:tcW w:w="3402" w:type="dxa"/>
          </w:tcPr>
          <w:p w14:paraId="051B0D41" w14:textId="0585F18E" w:rsidR="00430E85" w:rsidRPr="001D4CB8" w:rsidRDefault="00430E85" w:rsidP="00430E85">
            <w:pPr>
              <w:jc w:val="center"/>
              <w:rPr>
                <w:rFonts w:ascii="Arial" w:hAnsi="Arial" w:cs="Arial"/>
                <w:sz w:val="16"/>
                <w:szCs w:val="16"/>
              </w:rPr>
            </w:pPr>
            <w:r>
              <w:rPr>
                <w:rFonts w:ascii="Arial" w:hAnsi="Arial" w:cs="Arial"/>
                <w:sz w:val="16"/>
                <w:szCs w:val="16"/>
              </w:rPr>
              <w:t>Intraoperative ischemia detection, flap viability</w:t>
            </w:r>
          </w:p>
        </w:tc>
        <w:tc>
          <w:tcPr>
            <w:tcW w:w="1570" w:type="dxa"/>
          </w:tcPr>
          <w:p w14:paraId="79D83626" w14:textId="49F2D3C3" w:rsidR="00430E85" w:rsidRPr="001D4CB8" w:rsidRDefault="00430E85" w:rsidP="00430E85">
            <w:pPr>
              <w:jc w:val="center"/>
              <w:rPr>
                <w:rFonts w:ascii="Arial" w:hAnsi="Arial" w:cs="Arial"/>
                <w:sz w:val="16"/>
                <w:szCs w:val="16"/>
              </w:rPr>
            </w:pPr>
            <w:r>
              <w:rPr>
                <w:rFonts w:ascii="Arial" w:hAnsi="Arial" w:cs="Arial"/>
                <w:sz w:val="16"/>
                <w:szCs w:val="16"/>
              </w:rPr>
              <w:t>500 – 1000</w:t>
            </w:r>
          </w:p>
        </w:tc>
        <w:tc>
          <w:tcPr>
            <w:tcW w:w="2823" w:type="dxa"/>
          </w:tcPr>
          <w:p w14:paraId="76A25134" w14:textId="4827822F" w:rsidR="00430E85" w:rsidRPr="001D4CB8" w:rsidRDefault="00430E85" w:rsidP="00430E85">
            <w:pPr>
              <w:jc w:val="center"/>
              <w:rPr>
                <w:rFonts w:ascii="Arial" w:hAnsi="Arial" w:cs="Arial"/>
                <w:sz w:val="16"/>
                <w:szCs w:val="16"/>
              </w:rPr>
            </w:pPr>
            <w:r>
              <w:rPr>
                <w:rFonts w:ascii="Arial" w:hAnsi="Arial" w:cs="Arial"/>
                <w:sz w:val="16"/>
                <w:szCs w:val="16"/>
              </w:rPr>
              <w:t>Reduced surgical complications</w:t>
            </w:r>
          </w:p>
        </w:tc>
      </w:tr>
      <w:tr w:rsidR="00430E85" w:rsidRPr="008136C6" w14:paraId="2B58BE2B" w14:textId="77777777" w:rsidTr="00B92032">
        <w:tc>
          <w:tcPr>
            <w:tcW w:w="1555" w:type="dxa"/>
          </w:tcPr>
          <w:p w14:paraId="4CEB2DAF" w14:textId="000F2805" w:rsidR="00430E85" w:rsidRPr="000D3921" w:rsidRDefault="00430E85" w:rsidP="00430E85">
            <w:pPr>
              <w:jc w:val="center"/>
              <w:rPr>
                <w:rFonts w:ascii="Arial" w:hAnsi="Arial" w:cs="Arial"/>
                <w:sz w:val="16"/>
                <w:szCs w:val="16"/>
              </w:rPr>
            </w:pPr>
            <w:r>
              <w:rPr>
                <w:rFonts w:ascii="Arial" w:hAnsi="Arial" w:cs="Arial"/>
                <w:sz w:val="16"/>
                <w:szCs w:val="16"/>
              </w:rPr>
              <w:t>Oncology therapy</w:t>
            </w:r>
          </w:p>
        </w:tc>
        <w:tc>
          <w:tcPr>
            <w:tcW w:w="3402" w:type="dxa"/>
          </w:tcPr>
          <w:p w14:paraId="7544624C" w14:textId="4FC92FE2" w:rsidR="00430E85" w:rsidRPr="000D3921" w:rsidRDefault="00430E85" w:rsidP="00430E85">
            <w:pPr>
              <w:jc w:val="center"/>
              <w:rPr>
                <w:rFonts w:ascii="Arial" w:hAnsi="Arial" w:cs="Arial"/>
                <w:sz w:val="16"/>
                <w:szCs w:val="16"/>
              </w:rPr>
            </w:pPr>
            <w:r>
              <w:rPr>
                <w:rFonts w:ascii="Arial" w:hAnsi="Arial" w:cs="Arial"/>
                <w:sz w:val="16"/>
                <w:szCs w:val="16"/>
              </w:rPr>
              <w:t>Photodynamic and photothermal therapy monitoring</w:t>
            </w:r>
          </w:p>
        </w:tc>
        <w:tc>
          <w:tcPr>
            <w:tcW w:w="1570" w:type="dxa"/>
          </w:tcPr>
          <w:p w14:paraId="5B7BE1A3" w14:textId="03370701" w:rsidR="00430E85" w:rsidRPr="000D3921" w:rsidRDefault="00430E85" w:rsidP="00430E85">
            <w:pPr>
              <w:jc w:val="center"/>
              <w:rPr>
                <w:rFonts w:ascii="Arial" w:hAnsi="Arial" w:cs="Arial"/>
                <w:sz w:val="16"/>
                <w:szCs w:val="16"/>
              </w:rPr>
            </w:pPr>
            <w:r>
              <w:rPr>
                <w:rFonts w:ascii="Arial" w:hAnsi="Arial" w:cs="Arial"/>
                <w:sz w:val="16"/>
                <w:szCs w:val="16"/>
              </w:rPr>
              <w:t>600 – 800</w:t>
            </w:r>
          </w:p>
        </w:tc>
        <w:tc>
          <w:tcPr>
            <w:tcW w:w="2823" w:type="dxa"/>
          </w:tcPr>
          <w:p w14:paraId="3A8C16F0" w14:textId="6220C1F9" w:rsidR="00430E85" w:rsidRPr="000D3921" w:rsidRDefault="00430E85" w:rsidP="00430E85">
            <w:pPr>
              <w:jc w:val="center"/>
              <w:rPr>
                <w:rFonts w:ascii="Arial" w:hAnsi="Arial" w:cs="Arial"/>
                <w:sz w:val="16"/>
                <w:szCs w:val="16"/>
              </w:rPr>
            </w:pPr>
            <w:r>
              <w:rPr>
                <w:rFonts w:ascii="Arial" w:hAnsi="Arial" w:cs="Arial"/>
                <w:sz w:val="16"/>
                <w:szCs w:val="16"/>
              </w:rPr>
              <w:t>improved treatment efficacy</w:t>
            </w:r>
          </w:p>
        </w:tc>
      </w:tr>
      <w:tr w:rsidR="00430E85" w:rsidRPr="008136C6" w14:paraId="699D8927" w14:textId="77777777" w:rsidTr="00B92032">
        <w:tc>
          <w:tcPr>
            <w:tcW w:w="1555" w:type="dxa"/>
          </w:tcPr>
          <w:p w14:paraId="55B850CC" w14:textId="2D0DC167" w:rsidR="00430E85" w:rsidRPr="000D3921" w:rsidRDefault="00430E85" w:rsidP="00430E85">
            <w:pPr>
              <w:jc w:val="center"/>
              <w:rPr>
                <w:rFonts w:ascii="Arial" w:hAnsi="Arial" w:cs="Arial"/>
                <w:sz w:val="16"/>
                <w:szCs w:val="16"/>
              </w:rPr>
            </w:pPr>
            <w:r>
              <w:rPr>
                <w:rFonts w:ascii="Arial" w:hAnsi="Arial" w:cs="Arial"/>
                <w:sz w:val="16"/>
                <w:szCs w:val="16"/>
              </w:rPr>
              <w:t>Rehabilitation</w:t>
            </w:r>
          </w:p>
        </w:tc>
        <w:tc>
          <w:tcPr>
            <w:tcW w:w="3402" w:type="dxa"/>
          </w:tcPr>
          <w:p w14:paraId="1B007F8C" w14:textId="678D0AFE" w:rsidR="00430E85" w:rsidRPr="000D3921" w:rsidRDefault="00430E85" w:rsidP="00430E85">
            <w:pPr>
              <w:jc w:val="center"/>
              <w:rPr>
                <w:rFonts w:ascii="Arial" w:hAnsi="Arial" w:cs="Arial"/>
                <w:sz w:val="16"/>
                <w:szCs w:val="16"/>
              </w:rPr>
            </w:pPr>
            <w:r>
              <w:rPr>
                <w:rFonts w:ascii="Arial" w:hAnsi="Arial" w:cs="Arial"/>
                <w:sz w:val="16"/>
                <w:szCs w:val="16"/>
              </w:rPr>
              <w:t>Tissue oxygen monitoring during physiotherapy</w:t>
            </w:r>
          </w:p>
        </w:tc>
        <w:tc>
          <w:tcPr>
            <w:tcW w:w="1570" w:type="dxa"/>
          </w:tcPr>
          <w:p w14:paraId="7D29E4BD" w14:textId="03CBB42C" w:rsidR="00430E85" w:rsidRPr="000D3921" w:rsidRDefault="00430E85" w:rsidP="00430E85">
            <w:pPr>
              <w:jc w:val="center"/>
              <w:rPr>
                <w:rFonts w:ascii="Arial" w:hAnsi="Arial" w:cs="Arial"/>
                <w:sz w:val="16"/>
                <w:szCs w:val="16"/>
              </w:rPr>
            </w:pPr>
            <w:r>
              <w:rPr>
                <w:rFonts w:ascii="Arial" w:hAnsi="Arial" w:cs="Arial"/>
                <w:sz w:val="16"/>
                <w:szCs w:val="16"/>
              </w:rPr>
              <w:t>700 – 1000</w:t>
            </w:r>
          </w:p>
        </w:tc>
        <w:tc>
          <w:tcPr>
            <w:tcW w:w="2823" w:type="dxa"/>
          </w:tcPr>
          <w:p w14:paraId="4B39206B" w14:textId="483B3563" w:rsidR="00430E85" w:rsidRPr="000D3921" w:rsidRDefault="00430E85" w:rsidP="00430E85">
            <w:pPr>
              <w:jc w:val="center"/>
              <w:rPr>
                <w:rFonts w:ascii="Arial" w:hAnsi="Arial" w:cs="Arial"/>
                <w:sz w:val="16"/>
                <w:szCs w:val="16"/>
              </w:rPr>
            </w:pPr>
            <w:r>
              <w:rPr>
                <w:rFonts w:ascii="Arial" w:hAnsi="Arial" w:cs="Arial"/>
                <w:sz w:val="16"/>
                <w:szCs w:val="16"/>
              </w:rPr>
              <w:t>Optimized recovery outcomes</w:t>
            </w:r>
          </w:p>
        </w:tc>
      </w:tr>
      <w:tr w:rsidR="00430E85" w:rsidRPr="008136C6" w14:paraId="33A27B7F" w14:textId="77777777" w:rsidTr="00334BEB">
        <w:tc>
          <w:tcPr>
            <w:tcW w:w="9350" w:type="dxa"/>
            <w:gridSpan w:val="4"/>
          </w:tcPr>
          <w:p w14:paraId="1C138358" w14:textId="79DAE798" w:rsidR="00430E85" w:rsidRPr="008136C6" w:rsidRDefault="00430E85" w:rsidP="00430E85">
            <w:pPr>
              <w:jc w:val="center"/>
              <w:rPr>
                <w:rFonts w:ascii="Arial" w:hAnsi="Arial" w:cs="Arial"/>
                <w:b/>
                <w:bCs/>
                <w:sz w:val="16"/>
                <w:szCs w:val="16"/>
              </w:rPr>
            </w:pPr>
            <w:r w:rsidRPr="008136C6">
              <w:rPr>
                <w:rFonts w:ascii="Arial" w:hAnsi="Arial" w:cs="Arial"/>
                <w:b/>
                <w:bCs/>
                <w:sz w:val="16"/>
                <w:szCs w:val="16"/>
              </w:rPr>
              <w:t>Biomedical Research</w:t>
            </w:r>
          </w:p>
        </w:tc>
      </w:tr>
      <w:tr w:rsidR="0031623D" w:rsidRPr="008136C6" w14:paraId="42BE50BD" w14:textId="77777777" w:rsidTr="00B92032">
        <w:tc>
          <w:tcPr>
            <w:tcW w:w="1555" w:type="dxa"/>
          </w:tcPr>
          <w:p w14:paraId="5078C9E9" w14:textId="50A9AE52" w:rsidR="0031623D" w:rsidRPr="004B5E49" w:rsidRDefault="0031623D" w:rsidP="0031623D">
            <w:pPr>
              <w:jc w:val="center"/>
              <w:rPr>
                <w:rFonts w:ascii="Arial" w:hAnsi="Arial" w:cs="Arial"/>
                <w:sz w:val="16"/>
                <w:szCs w:val="16"/>
              </w:rPr>
            </w:pPr>
            <w:r>
              <w:rPr>
                <w:rFonts w:ascii="Arial" w:hAnsi="Arial" w:cs="Arial"/>
                <w:b/>
                <w:bCs/>
                <w:sz w:val="16"/>
                <w:szCs w:val="16"/>
              </w:rPr>
              <w:t>Medical Specialty/ Area</w:t>
            </w:r>
          </w:p>
        </w:tc>
        <w:tc>
          <w:tcPr>
            <w:tcW w:w="3402" w:type="dxa"/>
          </w:tcPr>
          <w:p w14:paraId="44E6D76C" w14:textId="1D8C8B9E" w:rsidR="0031623D" w:rsidRPr="004B5E49" w:rsidRDefault="0031623D" w:rsidP="0031623D">
            <w:pPr>
              <w:jc w:val="center"/>
              <w:rPr>
                <w:rFonts w:ascii="Arial" w:hAnsi="Arial" w:cs="Arial"/>
                <w:sz w:val="16"/>
                <w:szCs w:val="16"/>
              </w:rPr>
            </w:pPr>
            <w:r>
              <w:rPr>
                <w:rFonts w:ascii="Arial" w:hAnsi="Arial" w:cs="Arial"/>
                <w:b/>
                <w:bCs/>
                <w:sz w:val="16"/>
                <w:szCs w:val="16"/>
              </w:rPr>
              <w:t>Specific Applications</w:t>
            </w:r>
          </w:p>
        </w:tc>
        <w:tc>
          <w:tcPr>
            <w:tcW w:w="1570" w:type="dxa"/>
          </w:tcPr>
          <w:p w14:paraId="66E313A9" w14:textId="093B7EF0" w:rsidR="0031623D" w:rsidRPr="004B5E49" w:rsidRDefault="0031623D" w:rsidP="0031623D">
            <w:pPr>
              <w:jc w:val="center"/>
              <w:rPr>
                <w:rFonts w:ascii="Arial" w:hAnsi="Arial" w:cs="Arial"/>
                <w:sz w:val="16"/>
                <w:szCs w:val="16"/>
              </w:rPr>
            </w:pPr>
            <w:r>
              <w:rPr>
                <w:rFonts w:ascii="Arial" w:hAnsi="Arial" w:cs="Arial"/>
                <w:b/>
                <w:bCs/>
                <w:sz w:val="16"/>
                <w:szCs w:val="16"/>
              </w:rPr>
              <w:t>Typical Spectral Range (nm)</w:t>
            </w:r>
          </w:p>
        </w:tc>
        <w:tc>
          <w:tcPr>
            <w:tcW w:w="2823" w:type="dxa"/>
          </w:tcPr>
          <w:p w14:paraId="30763AE6" w14:textId="6341D620" w:rsidR="0031623D" w:rsidRPr="004B5E49" w:rsidRDefault="0031623D" w:rsidP="0031623D">
            <w:pPr>
              <w:jc w:val="center"/>
              <w:rPr>
                <w:rFonts w:ascii="Arial" w:hAnsi="Arial" w:cs="Arial"/>
                <w:sz w:val="16"/>
                <w:szCs w:val="16"/>
              </w:rPr>
            </w:pPr>
            <w:r>
              <w:rPr>
                <w:rFonts w:ascii="Arial" w:hAnsi="Arial" w:cs="Arial"/>
                <w:b/>
                <w:bCs/>
                <w:sz w:val="16"/>
                <w:szCs w:val="16"/>
              </w:rPr>
              <w:t>Key Clinical/ Research Outcomes</w:t>
            </w:r>
          </w:p>
        </w:tc>
      </w:tr>
      <w:tr w:rsidR="00430E85" w:rsidRPr="008136C6" w14:paraId="604E720E" w14:textId="77777777" w:rsidTr="00B92032">
        <w:tc>
          <w:tcPr>
            <w:tcW w:w="1555" w:type="dxa"/>
          </w:tcPr>
          <w:p w14:paraId="4B950993" w14:textId="4F8D1A14" w:rsidR="00430E85" w:rsidRPr="004B5E49" w:rsidRDefault="00BE6CDA" w:rsidP="00430E85">
            <w:pPr>
              <w:jc w:val="center"/>
              <w:rPr>
                <w:rFonts w:ascii="Arial" w:hAnsi="Arial" w:cs="Arial"/>
                <w:sz w:val="16"/>
                <w:szCs w:val="16"/>
              </w:rPr>
            </w:pPr>
            <w:r>
              <w:rPr>
                <w:rFonts w:ascii="Arial" w:hAnsi="Arial" w:cs="Arial"/>
                <w:sz w:val="16"/>
                <w:szCs w:val="16"/>
              </w:rPr>
              <w:t>Cancer Biology</w:t>
            </w:r>
          </w:p>
        </w:tc>
        <w:tc>
          <w:tcPr>
            <w:tcW w:w="3402" w:type="dxa"/>
          </w:tcPr>
          <w:p w14:paraId="2F9D172F" w14:textId="077219FD" w:rsidR="00430E85" w:rsidRPr="004B5E49" w:rsidRDefault="00BE6CDA" w:rsidP="00430E85">
            <w:pPr>
              <w:jc w:val="center"/>
              <w:rPr>
                <w:rFonts w:ascii="Arial" w:hAnsi="Arial" w:cs="Arial"/>
                <w:sz w:val="16"/>
                <w:szCs w:val="16"/>
              </w:rPr>
            </w:pPr>
            <w:r>
              <w:rPr>
                <w:rFonts w:ascii="Arial" w:hAnsi="Arial" w:cs="Arial"/>
                <w:sz w:val="16"/>
                <w:szCs w:val="16"/>
              </w:rPr>
              <w:t>Tumor metabolism, angiogenesis studies</w:t>
            </w:r>
          </w:p>
        </w:tc>
        <w:tc>
          <w:tcPr>
            <w:tcW w:w="1570" w:type="dxa"/>
          </w:tcPr>
          <w:p w14:paraId="388F2431" w14:textId="27E1B0A8" w:rsidR="00430E85" w:rsidRPr="004B5E49" w:rsidRDefault="00BE6CDA" w:rsidP="00430E85">
            <w:pPr>
              <w:jc w:val="center"/>
              <w:rPr>
                <w:rFonts w:ascii="Arial" w:hAnsi="Arial" w:cs="Arial"/>
                <w:sz w:val="16"/>
                <w:szCs w:val="16"/>
              </w:rPr>
            </w:pPr>
            <w:r>
              <w:rPr>
                <w:rFonts w:ascii="Arial" w:hAnsi="Arial" w:cs="Arial"/>
                <w:sz w:val="16"/>
                <w:szCs w:val="16"/>
              </w:rPr>
              <w:t>400 – 1100</w:t>
            </w:r>
          </w:p>
        </w:tc>
        <w:tc>
          <w:tcPr>
            <w:tcW w:w="2823" w:type="dxa"/>
          </w:tcPr>
          <w:p w14:paraId="666C3587" w14:textId="75A83A7C" w:rsidR="00430E85" w:rsidRPr="004B5E49" w:rsidRDefault="00BE6CDA" w:rsidP="00430E85">
            <w:pPr>
              <w:jc w:val="center"/>
              <w:rPr>
                <w:rFonts w:ascii="Arial" w:hAnsi="Arial" w:cs="Arial"/>
                <w:sz w:val="16"/>
                <w:szCs w:val="16"/>
              </w:rPr>
            </w:pPr>
            <w:r>
              <w:rPr>
                <w:rFonts w:ascii="Arial" w:hAnsi="Arial" w:cs="Arial"/>
                <w:sz w:val="16"/>
                <w:szCs w:val="16"/>
              </w:rPr>
              <w:t>Insights into disease progression</w:t>
            </w:r>
          </w:p>
        </w:tc>
      </w:tr>
      <w:tr w:rsidR="00430E85" w:rsidRPr="008136C6" w14:paraId="0CE2A059" w14:textId="77777777" w:rsidTr="00B92032">
        <w:tc>
          <w:tcPr>
            <w:tcW w:w="1555" w:type="dxa"/>
          </w:tcPr>
          <w:p w14:paraId="3C5B1D1C" w14:textId="6408FC1B" w:rsidR="00430E85" w:rsidRPr="00E30E52" w:rsidRDefault="00BE6CDA" w:rsidP="00430E85">
            <w:pPr>
              <w:jc w:val="center"/>
              <w:rPr>
                <w:rFonts w:ascii="Arial" w:hAnsi="Arial" w:cs="Arial"/>
                <w:sz w:val="16"/>
                <w:szCs w:val="16"/>
              </w:rPr>
            </w:pPr>
            <w:r>
              <w:rPr>
                <w:rFonts w:ascii="Arial" w:hAnsi="Arial" w:cs="Arial"/>
                <w:sz w:val="16"/>
                <w:szCs w:val="16"/>
              </w:rPr>
              <w:t>Regenerative Medicine</w:t>
            </w:r>
          </w:p>
        </w:tc>
        <w:tc>
          <w:tcPr>
            <w:tcW w:w="3402" w:type="dxa"/>
          </w:tcPr>
          <w:p w14:paraId="0E78A234" w14:textId="5052EBED" w:rsidR="00430E85" w:rsidRPr="00E30E52" w:rsidRDefault="00BE6CDA" w:rsidP="00430E85">
            <w:pPr>
              <w:jc w:val="center"/>
              <w:rPr>
                <w:rFonts w:ascii="Arial" w:hAnsi="Arial" w:cs="Arial"/>
                <w:sz w:val="16"/>
                <w:szCs w:val="16"/>
              </w:rPr>
            </w:pPr>
            <w:r>
              <w:rPr>
                <w:rFonts w:ascii="Arial" w:hAnsi="Arial" w:cs="Arial"/>
                <w:sz w:val="16"/>
                <w:szCs w:val="16"/>
              </w:rPr>
              <w:t>Stem cell differentiation, tissue engineering</w:t>
            </w:r>
          </w:p>
        </w:tc>
        <w:tc>
          <w:tcPr>
            <w:tcW w:w="1570" w:type="dxa"/>
          </w:tcPr>
          <w:p w14:paraId="44F34F00" w14:textId="59BCDC7E" w:rsidR="00430E85" w:rsidRPr="00E30E52" w:rsidRDefault="00BE6CDA" w:rsidP="00430E85">
            <w:pPr>
              <w:jc w:val="center"/>
              <w:rPr>
                <w:rFonts w:ascii="Arial" w:hAnsi="Arial" w:cs="Arial"/>
                <w:sz w:val="16"/>
                <w:szCs w:val="16"/>
              </w:rPr>
            </w:pPr>
            <w:r>
              <w:rPr>
                <w:rFonts w:ascii="Arial" w:hAnsi="Arial" w:cs="Arial"/>
                <w:sz w:val="16"/>
                <w:szCs w:val="16"/>
              </w:rPr>
              <w:t>500 – 1000</w:t>
            </w:r>
          </w:p>
        </w:tc>
        <w:tc>
          <w:tcPr>
            <w:tcW w:w="2823" w:type="dxa"/>
          </w:tcPr>
          <w:p w14:paraId="452A8FFC" w14:textId="4BCD4380" w:rsidR="00430E85" w:rsidRPr="00E30E52" w:rsidRDefault="00BE6CDA" w:rsidP="00430E85">
            <w:pPr>
              <w:jc w:val="center"/>
              <w:rPr>
                <w:rFonts w:ascii="Arial" w:hAnsi="Arial" w:cs="Arial"/>
                <w:sz w:val="16"/>
                <w:szCs w:val="16"/>
              </w:rPr>
            </w:pPr>
            <w:r>
              <w:rPr>
                <w:rFonts w:ascii="Arial" w:hAnsi="Arial" w:cs="Arial"/>
                <w:sz w:val="16"/>
                <w:szCs w:val="16"/>
              </w:rPr>
              <w:t>Improved regenerative strategies</w:t>
            </w:r>
          </w:p>
        </w:tc>
      </w:tr>
      <w:tr w:rsidR="00430E85" w:rsidRPr="008136C6" w14:paraId="51EC4F7A" w14:textId="77777777" w:rsidTr="00B92032">
        <w:tc>
          <w:tcPr>
            <w:tcW w:w="1555" w:type="dxa"/>
          </w:tcPr>
          <w:p w14:paraId="235C3AA8" w14:textId="3876DBC7" w:rsidR="00430E85" w:rsidRPr="00E30E52" w:rsidRDefault="00BE6CDA" w:rsidP="00430E85">
            <w:pPr>
              <w:jc w:val="center"/>
              <w:rPr>
                <w:rFonts w:ascii="Arial" w:hAnsi="Arial" w:cs="Arial"/>
                <w:sz w:val="16"/>
                <w:szCs w:val="16"/>
              </w:rPr>
            </w:pPr>
            <w:r>
              <w:rPr>
                <w:rFonts w:ascii="Arial" w:hAnsi="Arial" w:cs="Arial"/>
                <w:sz w:val="16"/>
                <w:szCs w:val="16"/>
              </w:rPr>
              <w:t>Pharmacology</w:t>
            </w:r>
          </w:p>
        </w:tc>
        <w:tc>
          <w:tcPr>
            <w:tcW w:w="3402" w:type="dxa"/>
          </w:tcPr>
          <w:p w14:paraId="2443010C" w14:textId="6675927A" w:rsidR="00430E85" w:rsidRPr="00E30E52" w:rsidRDefault="00BE6CDA" w:rsidP="00430E85">
            <w:pPr>
              <w:jc w:val="center"/>
              <w:rPr>
                <w:rFonts w:ascii="Arial" w:hAnsi="Arial" w:cs="Arial"/>
                <w:sz w:val="16"/>
                <w:szCs w:val="16"/>
              </w:rPr>
            </w:pPr>
            <w:r>
              <w:rPr>
                <w:rFonts w:ascii="Arial" w:hAnsi="Arial" w:cs="Arial"/>
                <w:sz w:val="16"/>
                <w:szCs w:val="16"/>
              </w:rPr>
              <w:t>Drug-tissue interaction, toxicity analysis</w:t>
            </w:r>
          </w:p>
        </w:tc>
        <w:tc>
          <w:tcPr>
            <w:tcW w:w="1570" w:type="dxa"/>
          </w:tcPr>
          <w:p w14:paraId="398BDDCF" w14:textId="7F02CD9B" w:rsidR="00430E85" w:rsidRPr="00E30E52" w:rsidRDefault="00BE6CDA" w:rsidP="00430E85">
            <w:pPr>
              <w:jc w:val="center"/>
              <w:rPr>
                <w:rFonts w:ascii="Arial" w:hAnsi="Arial" w:cs="Arial"/>
                <w:sz w:val="16"/>
                <w:szCs w:val="16"/>
              </w:rPr>
            </w:pPr>
            <w:r>
              <w:rPr>
                <w:rFonts w:ascii="Arial" w:hAnsi="Arial" w:cs="Arial"/>
                <w:sz w:val="16"/>
                <w:szCs w:val="16"/>
              </w:rPr>
              <w:t>400 – 1100</w:t>
            </w:r>
          </w:p>
        </w:tc>
        <w:tc>
          <w:tcPr>
            <w:tcW w:w="2823" w:type="dxa"/>
          </w:tcPr>
          <w:p w14:paraId="45C92DBC" w14:textId="2D922F17" w:rsidR="00430E85" w:rsidRPr="00E30E52" w:rsidRDefault="00BE6CDA" w:rsidP="00430E85">
            <w:pPr>
              <w:jc w:val="center"/>
              <w:rPr>
                <w:rFonts w:ascii="Arial" w:hAnsi="Arial" w:cs="Arial"/>
                <w:sz w:val="16"/>
                <w:szCs w:val="16"/>
              </w:rPr>
            </w:pPr>
            <w:r>
              <w:rPr>
                <w:rFonts w:ascii="Arial" w:hAnsi="Arial" w:cs="Arial"/>
                <w:sz w:val="16"/>
                <w:szCs w:val="16"/>
              </w:rPr>
              <w:t>Drug efficacy validation</w:t>
            </w:r>
          </w:p>
        </w:tc>
      </w:tr>
      <w:tr w:rsidR="00430E85" w:rsidRPr="008136C6" w14:paraId="4E66C6C8" w14:textId="77777777" w:rsidTr="00B92032">
        <w:tc>
          <w:tcPr>
            <w:tcW w:w="1555" w:type="dxa"/>
          </w:tcPr>
          <w:p w14:paraId="24C1B40E" w14:textId="3C368C9C" w:rsidR="00430E85" w:rsidRPr="001830F3" w:rsidRDefault="00BE6CDA" w:rsidP="00430E85">
            <w:pPr>
              <w:jc w:val="center"/>
              <w:rPr>
                <w:rFonts w:ascii="Arial" w:hAnsi="Arial" w:cs="Arial"/>
                <w:sz w:val="16"/>
                <w:szCs w:val="16"/>
              </w:rPr>
            </w:pPr>
            <w:r>
              <w:rPr>
                <w:rFonts w:ascii="Arial" w:hAnsi="Arial" w:cs="Arial"/>
                <w:sz w:val="16"/>
                <w:szCs w:val="16"/>
              </w:rPr>
              <w:t>Neuroscience</w:t>
            </w:r>
          </w:p>
        </w:tc>
        <w:tc>
          <w:tcPr>
            <w:tcW w:w="3402" w:type="dxa"/>
          </w:tcPr>
          <w:p w14:paraId="36254565" w14:textId="2773A87B" w:rsidR="00430E85" w:rsidRPr="001830F3" w:rsidRDefault="00BE6CDA" w:rsidP="00430E85">
            <w:pPr>
              <w:jc w:val="center"/>
              <w:rPr>
                <w:rFonts w:ascii="Arial" w:hAnsi="Arial" w:cs="Arial"/>
                <w:sz w:val="16"/>
                <w:szCs w:val="16"/>
              </w:rPr>
            </w:pPr>
            <w:r>
              <w:rPr>
                <w:rFonts w:ascii="Arial" w:hAnsi="Arial" w:cs="Arial"/>
                <w:sz w:val="16"/>
                <w:szCs w:val="16"/>
              </w:rPr>
              <w:t>Neurovascular coupling, cognitive workload analysis</w:t>
            </w:r>
          </w:p>
        </w:tc>
        <w:tc>
          <w:tcPr>
            <w:tcW w:w="1570" w:type="dxa"/>
          </w:tcPr>
          <w:p w14:paraId="4EE3F208" w14:textId="2C4A7A5B" w:rsidR="00430E85" w:rsidRPr="001830F3" w:rsidRDefault="00BE6CDA" w:rsidP="00430E85">
            <w:pPr>
              <w:jc w:val="center"/>
              <w:rPr>
                <w:rFonts w:ascii="Arial" w:hAnsi="Arial" w:cs="Arial"/>
                <w:sz w:val="16"/>
                <w:szCs w:val="16"/>
              </w:rPr>
            </w:pPr>
            <w:r>
              <w:rPr>
                <w:rFonts w:ascii="Arial" w:hAnsi="Arial" w:cs="Arial"/>
                <w:sz w:val="16"/>
                <w:szCs w:val="16"/>
              </w:rPr>
              <w:t>700 – 1000</w:t>
            </w:r>
          </w:p>
        </w:tc>
        <w:tc>
          <w:tcPr>
            <w:tcW w:w="2823" w:type="dxa"/>
          </w:tcPr>
          <w:p w14:paraId="19C8FB8B" w14:textId="4DFBB101" w:rsidR="00430E85" w:rsidRPr="001830F3" w:rsidRDefault="00BE6CDA" w:rsidP="00430E85">
            <w:pPr>
              <w:jc w:val="center"/>
              <w:rPr>
                <w:rFonts w:ascii="Arial" w:hAnsi="Arial" w:cs="Arial"/>
                <w:sz w:val="16"/>
                <w:szCs w:val="16"/>
              </w:rPr>
            </w:pPr>
            <w:r>
              <w:rPr>
                <w:rFonts w:ascii="Arial" w:hAnsi="Arial" w:cs="Arial"/>
                <w:sz w:val="16"/>
                <w:szCs w:val="16"/>
              </w:rPr>
              <w:t>Brain function understanding</w:t>
            </w:r>
          </w:p>
        </w:tc>
      </w:tr>
      <w:tr w:rsidR="003B10DB" w:rsidRPr="008136C6" w14:paraId="66811AEC" w14:textId="77777777" w:rsidTr="00B92032">
        <w:tc>
          <w:tcPr>
            <w:tcW w:w="1555" w:type="dxa"/>
          </w:tcPr>
          <w:p w14:paraId="3C6606AA" w14:textId="1FA1EE0B" w:rsidR="003B10DB" w:rsidRDefault="003B10DB" w:rsidP="00430E85">
            <w:pPr>
              <w:jc w:val="center"/>
              <w:rPr>
                <w:rFonts w:ascii="Arial" w:hAnsi="Arial" w:cs="Arial"/>
                <w:sz w:val="16"/>
                <w:szCs w:val="16"/>
              </w:rPr>
            </w:pPr>
            <w:r>
              <w:rPr>
                <w:rFonts w:ascii="Arial" w:hAnsi="Arial" w:cs="Arial"/>
                <w:sz w:val="16"/>
                <w:szCs w:val="16"/>
              </w:rPr>
              <w:t>Molecular Imaging</w:t>
            </w:r>
          </w:p>
        </w:tc>
        <w:tc>
          <w:tcPr>
            <w:tcW w:w="3402" w:type="dxa"/>
          </w:tcPr>
          <w:p w14:paraId="311A6F9E" w14:textId="557AD7CB" w:rsidR="003B10DB" w:rsidRDefault="003B10DB" w:rsidP="00430E85">
            <w:pPr>
              <w:jc w:val="center"/>
              <w:rPr>
                <w:rFonts w:ascii="Arial" w:hAnsi="Arial" w:cs="Arial"/>
                <w:sz w:val="16"/>
                <w:szCs w:val="16"/>
              </w:rPr>
            </w:pPr>
            <w:r>
              <w:rPr>
                <w:rFonts w:ascii="Arial" w:hAnsi="Arial" w:cs="Arial"/>
                <w:sz w:val="16"/>
                <w:szCs w:val="16"/>
              </w:rPr>
              <w:t>Biomarker discovery using hyperspectral data</w:t>
            </w:r>
          </w:p>
        </w:tc>
        <w:tc>
          <w:tcPr>
            <w:tcW w:w="1570" w:type="dxa"/>
          </w:tcPr>
          <w:p w14:paraId="436F6197" w14:textId="77777777" w:rsidR="003B10DB" w:rsidRDefault="003B10DB" w:rsidP="00430E85">
            <w:pPr>
              <w:jc w:val="center"/>
              <w:rPr>
                <w:rFonts w:ascii="Arial" w:hAnsi="Arial" w:cs="Arial"/>
                <w:sz w:val="16"/>
                <w:szCs w:val="16"/>
              </w:rPr>
            </w:pPr>
            <w:r>
              <w:rPr>
                <w:rFonts w:ascii="Arial" w:hAnsi="Arial" w:cs="Arial"/>
                <w:sz w:val="16"/>
                <w:szCs w:val="16"/>
              </w:rPr>
              <w:t xml:space="preserve">400 – 2500 </w:t>
            </w:r>
          </w:p>
          <w:p w14:paraId="5E38BB4A" w14:textId="7525BA77" w:rsidR="003B10DB" w:rsidRDefault="003B10DB" w:rsidP="00430E85">
            <w:pPr>
              <w:jc w:val="center"/>
              <w:rPr>
                <w:rFonts w:ascii="Arial" w:hAnsi="Arial" w:cs="Arial"/>
                <w:sz w:val="16"/>
                <w:szCs w:val="16"/>
              </w:rPr>
            </w:pPr>
            <w:r>
              <w:rPr>
                <w:rFonts w:ascii="Arial" w:hAnsi="Arial" w:cs="Arial"/>
                <w:sz w:val="16"/>
                <w:szCs w:val="16"/>
              </w:rPr>
              <w:t>(VIS-SWIR)</w:t>
            </w:r>
          </w:p>
        </w:tc>
        <w:tc>
          <w:tcPr>
            <w:tcW w:w="2823" w:type="dxa"/>
          </w:tcPr>
          <w:p w14:paraId="4175FD3E" w14:textId="73253316" w:rsidR="003B10DB" w:rsidRDefault="003B10DB" w:rsidP="00430E85">
            <w:pPr>
              <w:jc w:val="center"/>
              <w:rPr>
                <w:rFonts w:ascii="Arial" w:hAnsi="Arial" w:cs="Arial"/>
                <w:sz w:val="16"/>
                <w:szCs w:val="16"/>
              </w:rPr>
            </w:pPr>
            <w:r>
              <w:rPr>
                <w:rFonts w:ascii="Arial" w:hAnsi="Arial" w:cs="Arial"/>
                <w:sz w:val="16"/>
                <w:szCs w:val="16"/>
              </w:rPr>
              <w:t>Precision medicine development</w:t>
            </w:r>
          </w:p>
        </w:tc>
      </w:tr>
      <w:tr w:rsidR="00430E85" w:rsidRPr="008136C6" w14:paraId="2A575C10" w14:textId="77777777" w:rsidTr="0093478E">
        <w:tc>
          <w:tcPr>
            <w:tcW w:w="9350" w:type="dxa"/>
            <w:gridSpan w:val="4"/>
          </w:tcPr>
          <w:p w14:paraId="2CDCB6A3" w14:textId="6E389206" w:rsidR="00430E85" w:rsidRPr="008136C6" w:rsidRDefault="00430E85" w:rsidP="00430E85">
            <w:pPr>
              <w:jc w:val="center"/>
              <w:rPr>
                <w:rFonts w:ascii="Arial" w:hAnsi="Arial" w:cs="Arial"/>
                <w:b/>
                <w:bCs/>
                <w:sz w:val="16"/>
                <w:szCs w:val="16"/>
              </w:rPr>
            </w:pPr>
            <w:r w:rsidRPr="008136C6">
              <w:rPr>
                <w:rFonts w:ascii="Arial" w:hAnsi="Arial" w:cs="Arial"/>
                <w:b/>
                <w:bCs/>
                <w:sz w:val="16"/>
                <w:szCs w:val="16"/>
              </w:rPr>
              <w:t>Other Medical Applications</w:t>
            </w:r>
          </w:p>
        </w:tc>
      </w:tr>
      <w:tr w:rsidR="0031623D" w:rsidRPr="008136C6" w14:paraId="582B2F54" w14:textId="77777777" w:rsidTr="00B92032">
        <w:tc>
          <w:tcPr>
            <w:tcW w:w="1555" w:type="dxa"/>
          </w:tcPr>
          <w:p w14:paraId="42BB0932" w14:textId="2F1DB46B" w:rsidR="0031623D" w:rsidRPr="008136C6" w:rsidRDefault="0031623D" w:rsidP="0031623D">
            <w:pPr>
              <w:jc w:val="center"/>
              <w:rPr>
                <w:rFonts w:ascii="Arial" w:hAnsi="Arial" w:cs="Arial"/>
                <w:sz w:val="16"/>
                <w:szCs w:val="16"/>
              </w:rPr>
            </w:pPr>
            <w:r>
              <w:rPr>
                <w:rFonts w:ascii="Arial" w:hAnsi="Arial" w:cs="Arial"/>
                <w:b/>
                <w:bCs/>
                <w:sz w:val="16"/>
                <w:szCs w:val="16"/>
              </w:rPr>
              <w:t>Medical Specialty/ Area</w:t>
            </w:r>
          </w:p>
        </w:tc>
        <w:tc>
          <w:tcPr>
            <w:tcW w:w="3402" w:type="dxa"/>
          </w:tcPr>
          <w:p w14:paraId="1C5C9523" w14:textId="76E9EE5A" w:rsidR="0031623D" w:rsidRPr="008136C6" w:rsidRDefault="0031623D" w:rsidP="0031623D">
            <w:pPr>
              <w:jc w:val="center"/>
              <w:rPr>
                <w:rFonts w:ascii="Arial" w:hAnsi="Arial" w:cs="Arial"/>
                <w:sz w:val="16"/>
                <w:szCs w:val="16"/>
              </w:rPr>
            </w:pPr>
            <w:r>
              <w:rPr>
                <w:rFonts w:ascii="Arial" w:hAnsi="Arial" w:cs="Arial"/>
                <w:b/>
                <w:bCs/>
                <w:sz w:val="16"/>
                <w:szCs w:val="16"/>
              </w:rPr>
              <w:t>Specific Applications</w:t>
            </w:r>
          </w:p>
        </w:tc>
        <w:tc>
          <w:tcPr>
            <w:tcW w:w="1570" w:type="dxa"/>
          </w:tcPr>
          <w:p w14:paraId="26D22E9E" w14:textId="06C35171" w:rsidR="0031623D" w:rsidRPr="008136C6" w:rsidRDefault="0031623D" w:rsidP="0031623D">
            <w:pPr>
              <w:jc w:val="center"/>
              <w:rPr>
                <w:rFonts w:ascii="Arial" w:hAnsi="Arial" w:cs="Arial"/>
                <w:sz w:val="16"/>
                <w:szCs w:val="16"/>
              </w:rPr>
            </w:pPr>
            <w:r>
              <w:rPr>
                <w:rFonts w:ascii="Arial" w:hAnsi="Arial" w:cs="Arial"/>
                <w:b/>
                <w:bCs/>
                <w:sz w:val="16"/>
                <w:szCs w:val="16"/>
              </w:rPr>
              <w:t>Typical Spectral Range (nm)</w:t>
            </w:r>
          </w:p>
        </w:tc>
        <w:tc>
          <w:tcPr>
            <w:tcW w:w="2823" w:type="dxa"/>
          </w:tcPr>
          <w:p w14:paraId="68532123" w14:textId="4A9A30EA" w:rsidR="0031623D" w:rsidRPr="008136C6" w:rsidRDefault="0031623D" w:rsidP="0031623D">
            <w:pPr>
              <w:jc w:val="center"/>
              <w:rPr>
                <w:rFonts w:ascii="Arial" w:hAnsi="Arial" w:cs="Arial"/>
                <w:sz w:val="16"/>
                <w:szCs w:val="16"/>
              </w:rPr>
            </w:pPr>
            <w:r>
              <w:rPr>
                <w:rFonts w:ascii="Arial" w:hAnsi="Arial" w:cs="Arial"/>
                <w:b/>
                <w:bCs/>
                <w:sz w:val="16"/>
                <w:szCs w:val="16"/>
              </w:rPr>
              <w:t>Key Clinical/ Research Outcomes</w:t>
            </w:r>
          </w:p>
        </w:tc>
      </w:tr>
      <w:tr w:rsidR="00430E85" w:rsidRPr="008136C6" w14:paraId="3EAA1734" w14:textId="77777777" w:rsidTr="00B92032">
        <w:tc>
          <w:tcPr>
            <w:tcW w:w="1555" w:type="dxa"/>
          </w:tcPr>
          <w:p w14:paraId="2A5126DF" w14:textId="7F8B5FCF" w:rsidR="00430E85" w:rsidRPr="008136C6" w:rsidRDefault="00B449DC" w:rsidP="00430E85">
            <w:pPr>
              <w:jc w:val="center"/>
              <w:rPr>
                <w:rFonts w:ascii="Arial" w:hAnsi="Arial" w:cs="Arial"/>
                <w:sz w:val="16"/>
                <w:szCs w:val="16"/>
              </w:rPr>
            </w:pPr>
            <w:r>
              <w:rPr>
                <w:rFonts w:ascii="Arial" w:hAnsi="Arial" w:cs="Arial"/>
                <w:sz w:val="16"/>
                <w:szCs w:val="16"/>
              </w:rPr>
              <w:t>Emergency Medicine</w:t>
            </w:r>
          </w:p>
        </w:tc>
        <w:tc>
          <w:tcPr>
            <w:tcW w:w="3402" w:type="dxa"/>
          </w:tcPr>
          <w:p w14:paraId="064D0BF6" w14:textId="024DFE0A" w:rsidR="00430E85" w:rsidRPr="008136C6" w:rsidRDefault="00B449DC" w:rsidP="00430E85">
            <w:pPr>
              <w:jc w:val="center"/>
              <w:rPr>
                <w:rFonts w:ascii="Arial" w:hAnsi="Arial" w:cs="Arial"/>
                <w:sz w:val="16"/>
                <w:szCs w:val="16"/>
              </w:rPr>
            </w:pPr>
            <w:r>
              <w:rPr>
                <w:rFonts w:ascii="Arial" w:hAnsi="Arial" w:cs="Arial"/>
                <w:sz w:val="16"/>
                <w:szCs w:val="16"/>
              </w:rPr>
              <w:t>Shock, sepsis, burn severity assessment</w:t>
            </w:r>
          </w:p>
        </w:tc>
        <w:tc>
          <w:tcPr>
            <w:tcW w:w="1570" w:type="dxa"/>
          </w:tcPr>
          <w:p w14:paraId="54D092C4" w14:textId="6B887DE5" w:rsidR="00430E85" w:rsidRPr="008136C6" w:rsidRDefault="00B449DC" w:rsidP="00430E85">
            <w:pPr>
              <w:jc w:val="center"/>
              <w:rPr>
                <w:rFonts w:ascii="Arial" w:hAnsi="Arial" w:cs="Arial"/>
                <w:sz w:val="16"/>
                <w:szCs w:val="16"/>
              </w:rPr>
            </w:pPr>
            <w:r>
              <w:rPr>
                <w:rFonts w:ascii="Arial" w:hAnsi="Arial" w:cs="Arial"/>
                <w:sz w:val="16"/>
                <w:szCs w:val="16"/>
              </w:rPr>
              <w:t>600 – 1000</w:t>
            </w:r>
          </w:p>
        </w:tc>
        <w:tc>
          <w:tcPr>
            <w:tcW w:w="2823" w:type="dxa"/>
          </w:tcPr>
          <w:p w14:paraId="609B3E18" w14:textId="3DB60409" w:rsidR="00430E85" w:rsidRPr="008136C6" w:rsidRDefault="00B449DC" w:rsidP="00430E85">
            <w:pPr>
              <w:jc w:val="center"/>
              <w:rPr>
                <w:rFonts w:ascii="Arial" w:hAnsi="Arial" w:cs="Arial"/>
                <w:sz w:val="16"/>
                <w:szCs w:val="16"/>
              </w:rPr>
            </w:pPr>
            <w:r>
              <w:rPr>
                <w:rFonts w:ascii="Arial" w:hAnsi="Arial" w:cs="Arial"/>
                <w:sz w:val="16"/>
                <w:szCs w:val="16"/>
              </w:rPr>
              <w:t>Rapid triage and monitoring</w:t>
            </w:r>
          </w:p>
        </w:tc>
      </w:tr>
      <w:tr w:rsidR="00430E85" w:rsidRPr="008136C6" w14:paraId="0BA7261F" w14:textId="77777777" w:rsidTr="00B92032">
        <w:tc>
          <w:tcPr>
            <w:tcW w:w="1555" w:type="dxa"/>
          </w:tcPr>
          <w:p w14:paraId="2878E347" w14:textId="016D2CA2" w:rsidR="00430E85" w:rsidRDefault="00B449DC" w:rsidP="00430E85">
            <w:pPr>
              <w:jc w:val="center"/>
              <w:rPr>
                <w:rFonts w:ascii="Arial" w:hAnsi="Arial" w:cs="Arial"/>
                <w:sz w:val="16"/>
                <w:szCs w:val="16"/>
              </w:rPr>
            </w:pPr>
            <w:r>
              <w:rPr>
                <w:rFonts w:ascii="Arial" w:hAnsi="Arial" w:cs="Arial"/>
                <w:sz w:val="16"/>
                <w:szCs w:val="16"/>
              </w:rPr>
              <w:t>Transplant Medicine</w:t>
            </w:r>
          </w:p>
        </w:tc>
        <w:tc>
          <w:tcPr>
            <w:tcW w:w="3402" w:type="dxa"/>
          </w:tcPr>
          <w:p w14:paraId="40B3D84F" w14:textId="779AC6FB" w:rsidR="00430E85" w:rsidRDefault="00B449DC" w:rsidP="00430E85">
            <w:pPr>
              <w:jc w:val="center"/>
              <w:rPr>
                <w:rFonts w:ascii="Arial" w:hAnsi="Arial" w:cs="Arial"/>
                <w:sz w:val="16"/>
                <w:szCs w:val="16"/>
              </w:rPr>
            </w:pPr>
            <w:r>
              <w:rPr>
                <w:rFonts w:ascii="Arial" w:hAnsi="Arial" w:cs="Arial"/>
                <w:sz w:val="16"/>
                <w:szCs w:val="16"/>
              </w:rPr>
              <w:t>Organ viability and perfusion monitoring</w:t>
            </w:r>
          </w:p>
        </w:tc>
        <w:tc>
          <w:tcPr>
            <w:tcW w:w="1570" w:type="dxa"/>
          </w:tcPr>
          <w:p w14:paraId="4E7E2D68" w14:textId="20D7308D" w:rsidR="00430E85" w:rsidRDefault="00B449DC" w:rsidP="00430E85">
            <w:pPr>
              <w:jc w:val="center"/>
              <w:rPr>
                <w:rFonts w:ascii="Arial" w:hAnsi="Arial" w:cs="Arial"/>
                <w:sz w:val="16"/>
                <w:szCs w:val="16"/>
              </w:rPr>
            </w:pPr>
            <w:r>
              <w:rPr>
                <w:rFonts w:ascii="Arial" w:hAnsi="Arial" w:cs="Arial"/>
                <w:sz w:val="16"/>
                <w:szCs w:val="16"/>
              </w:rPr>
              <w:t>700 – 1000</w:t>
            </w:r>
          </w:p>
        </w:tc>
        <w:tc>
          <w:tcPr>
            <w:tcW w:w="2823" w:type="dxa"/>
          </w:tcPr>
          <w:p w14:paraId="59A0DF66" w14:textId="75E5878A" w:rsidR="00430E85" w:rsidRDefault="00B449DC" w:rsidP="00430E85">
            <w:pPr>
              <w:jc w:val="center"/>
              <w:rPr>
                <w:rFonts w:ascii="Arial" w:hAnsi="Arial" w:cs="Arial"/>
                <w:sz w:val="16"/>
                <w:szCs w:val="16"/>
              </w:rPr>
            </w:pPr>
            <w:r>
              <w:rPr>
                <w:rFonts w:ascii="Arial" w:hAnsi="Arial" w:cs="Arial"/>
                <w:sz w:val="16"/>
                <w:szCs w:val="16"/>
              </w:rPr>
              <w:t>Reduced transplant failure</w:t>
            </w:r>
          </w:p>
        </w:tc>
      </w:tr>
      <w:tr w:rsidR="00430E85" w:rsidRPr="008136C6" w14:paraId="23CCF490" w14:textId="77777777" w:rsidTr="00B92032">
        <w:tc>
          <w:tcPr>
            <w:tcW w:w="1555" w:type="dxa"/>
          </w:tcPr>
          <w:p w14:paraId="2A36D76D" w14:textId="65AAFC64" w:rsidR="00430E85" w:rsidRDefault="00B449DC" w:rsidP="00430E85">
            <w:pPr>
              <w:jc w:val="center"/>
              <w:rPr>
                <w:rFonts w:ascii="Arial" w:hAnsi="Arial" w:cs="Arial"/>
                <w:sz w:val="16"/>
                <w:szCs w:val="16"/>
              </w:rPr>
            </w:pPr>
            <w:r>
              <w:rPr>
                <w:rFonts w:ascii="Arial" w:hAnsi="Arial" w:cs="Arial"/>
                <w:sz w:val="16"/>
                <w:szCs w:val="16"/>
              </w:rPr>
              <w:t>Wound Care</w:t>
            </w:r>
          </w:p>
        </w:tc>
        <w:tc>
          <w:tcPr>
            <w:tcW w:w="3402" w:type="dxa"/>
          </w:tcPr>
          <w:p w14:paraId="14F32EA4" w14:textId="1DCA9EB3" w:rsidR="00430E85" w:rsidRDefault="00B449DC" w:rsidP="00430E85">
            <w:pPr>
              <w:jc w:val="center"/>
              <w:rPr>
                <w:rFonts w:ascii="Arial" w:hAnsi="Arial" w:cs="Arial"/>
                <w:sz w:val="16"/>
                <w:szCs w:val="16"/>
              </w:rPr>
            </w:pPr>
            <w:r>
              <w:rPr>
                <w:rFonts w:ascii="Arial" w:hAnsi="Arial" w:cs="Arial"/>
                <w:sz w:val="16"/>
                <w:szCs w:val="16"/>
              </w:rPr>
              <w:t>Chronic wound healing</w:t>
            </w:r>
          </w:p>
        </w:tc>
        <w:tc>
          <w:tcPr>
            <w:tcW w:w="1570" w:type="dxa"/>
          </w:tcPr>
          <w:p w14:paraId="50510C57" w14:textId="4EF55280" w:rsidR="00430E85" w:rsidRDefault="00B449DC" w:rsidP="00430E85">
            <w:pPr>
              <w:jc w:val="center"/>
              <w:rPr>
                <w:rFonts w:ascii="Arial" w:hAnsi="Arial" w:cs="Arial"/>
                <w:sz w:val="16"/>
                <w:szCs w:val="16"/>
              </w:rPr>
            </w:pPr>
            <w:r>
              <w:rPr>
                <w:rFonts w:ascii="Arial" w:hAnsi="Arial" w:cs="Arial"/>
                <w:sz w:val="16"/>
                <w:szCs w:val="16"/>
              </w:rPr>
              <w:t>600 – 1000</w:t>
            </w:r>
          </w:p>
        </w:tc>
        <w:tc>
          <w:tcPr>
            <w:tcW w:w="2823" w:type="dxa"/>
          </w:tcPr>
          <w:p w14:paraId="50533960" w14:textId="7865D417" w:rsidR="00430E85" w:rsidRDefault="00B449DC" w:rsidP="00B449DC">
            <w:pPr>
              <w:jc w:val="center"/>
              <w:rPr>
                <w:rFonts w:ascii="Arial" w:hAnsi="Arial" w:cs="Arial"/>
                <w:sz w:val="16"/>
                <w:szCs w:val="16"/>
              </w:rPr>
            </w:pPr>
            <w:r>
              <w:rPr>
                <w:rFonts w:ascii="Arial" w:hAnsi="Arial" w:cs="Arial"/>
                <w:sz w:val="16"/>
                <w:szCs w:val="16"/>
              </w:rPr>
              <w:t>Improved wound management</w:t>
            </w:r>
          </w:p>
        </w:tc>
      </w:tr>
      <w:tr w:rsidR="00430E85" w:rsidRPr="008136C6" w14:paraId="48D66D7E" w14:textId="77777777" w:rsidTr="00B92032">
        <w:tc>
          <w:tcPr>
            <w:tcW w:w="1555" w:type="dxa"/>
          </w:tcPr>
          <w:p w14:paraId="717A482E" w14:textId="0C16AD0E" w:rsidR="00430E85" w:rsidRDefault="00B92032" w:rsidP="00430E85">
            <w:pPr>
              <w:jc w:val="center"/>
              <w:rPr>
                <w:rFonts w:ascii="Arial" w:hAnsi="Arial" w:cs="Arial"/>
                <w:sz w:val="16"/>
                <w:szCs w:val="16"/>
              </w:rPr>
            </w:pPr>
            <w:r>
              <w:rPr>
                <w:rFonts w:ascii="Arial" w:hAnsi="Arial" w:cs="Arial"/>
                <w:sz w:val="16"/>
                <w:szCs w:val="16"/>
              </w:rPr>
              <w:t>Medical Imaging Quality Assurance</w:t>
            </w:r>
          </w:p>
        </w:tc>
        <w:tc>
          <w:tcPr>
            <w:tcW w:w="3402" w:type="dxa"/>
          </w:tcPr>
          <w:p w14:paraId="7B3009C3" w14:textId="534AE173" w:rsidR="00430E85" w:rsidRDefault="00B92032" w:rsidP="00430E85">
            <w:pPr>
              <w:jc w:val="center"/>
              <w:rPr>
                <w:rFonts w:ascii="Arial" w:hAnsi="Arial" w:cs="Arial"/>
                <w:sz w:val="16"/>
                <w:szCs w:val="16"/>
              </w:rPr>
            </w:pPr>
            <w:r>
              <w:rPr>
                <w:rFonts w:ascii="Arial" w:hAnsi="Arial" w:cs="Arial"/>
                <w:sz w:val="16"/>
                <w:szCs w:val="16"/>
              </w:rPr>
              <w:t>Calibration of endoscopy, pathology scanners</w:t>
            </w:r>
          </w:p>
        </w:tc>
        <w:tc>
          <w:tcPr>
            <w:tcW w:w="1570" w:type="dxa"/>
          </w:tcPr>
          <w:p w14:paraId="7CF3842F" w14:textId="12616C25" w:rsidR="00430E85" w:rsidRDefault="00B92032" w:rsidP="00430E85">
            <w:pPr>
              <w:jc w:val="center"/>
              <w:rPr>
                <w:rFonts w:ascii="Arial" w:hAnsi="Arial" w:cs="Arial"/>
                <w:sz w:val="16"/>
                <w:szCs w:val="16"/>
              </w:rPr>
            </w:pPr>
            <w:r>
              <w:rPr>
                <w:rFonts w:ascii="Arial" w:hAnsi="Arial" w:cs="Arial"/>
                <w:sz w:val="16"/>
                <w:szCs w:val="16"/>
              </w:rPr>
              <w:t>380 – 780</w:t>
            </w:r>
          </w:p>
        </w:tc>
        <w:tc>
          <w:tcPr>
            <w:tcW w:w="2823" w:type="dxa"/>
          </w:tcPr>
          <w:p w14:paraId="2522F324" w14:textId="020ACF9C" w:rsidR="00430E85" w:rsidRDefault="00B92032" w:rsidP="00430E85">
            <w:pPr>
              <w:jc w:val="center"/>
              <w:rPr>
                <w:rFonts w:ascii="Arial" w:hAnsi="Arial" w:cs="Arial"/>
                <w:sz w:val="16"/>
                <w:szCs w:val="16"/>
              </w:rPr>
            </w:pPr>
            <w:r>
              <w:rPr>
                <w:rFonts w:ascii="Arial" w:hAnsi="Arial" w:cs="Arial"/>
                <w:sz w:val="16"/>
                <w:szCs w:val="16"/>
              </w:rPr>
              <w:t>Reliable diagnostic imaging</w:t>
            </w:r>
          </w:p>
        </w:tc>
      </w:tr>
      <w:tr w:rsidR="00B92032" w:rsidRPr="008136C6" w14:paraId="20EFE0E1" w14:textId="77777777" w:rsidTr="00B92032">
        <w:tc>
          <w:tcPr>
            <w:tcW w:w="1555" w:type="dxa"/>
          </w:tcPr>
          <w:p w14:paraId="494DF4AF" w14:textId="3BBD995B" w:rsidR="00B92032" w:rsidRDefault="00B92032" w:rsidP="00430E85">
            <w:pPr>
              <w:jc w:val="center"/>
              <w:rPr>
                <w:rFonts w:ascii="Arial" w:hAnsi="Arial" w:cs="Arial"/>
                <w:sz w:val="16"/>
                <w:szCs w:val="16"/>
              </w:rPr>
            </w:pPr>
            <w:r>
              <w:rPr>
                <w:rFonts w:ascii="Arial" w:hAnsi="Arial" w:cs="Arial"/>
                <w:sz w:val="16"/>
                <w:szCs w:val="16"/>
              </w:rPr>
              <w:t>Medical Devices</w:t>
            </w:r>
          </w:p>
        </w:tc>
        <w:tc>
          <w:tcPr>
            <w:tcW w:w="3402" w:type="dxa"/>
          </w:tcPr>
          <w:p w14:paraId="4EB0C92C" w14:textId="447A5E26" w:rsidR="00B92032" w:rsidRDefault="00B92032" w:rsidP="00430E85">
            <w:pPr>
              <w:jc w:val="center"/>
              <w:rPr>
                <w:rFonts w:ascii="Arial" w:hAnsi="Arial" w:cs="Arial"/>
                <w:sz w:val="16"/>
                <w:szCs w:val="16"/>
              </w:rPr>
            </w:pPr>
            <w:r>
              <w:rPr>
                <w:rFonts w:ascii="Arial" w:hAnsi="Arial" w:cs="Arial"/>
                <w:sz w:val="16"/>
                <w:szCs w:val="16"/>
              </w:rPr>
              <w:t>Validation of wearables and optical sensors</w:t>
            </w:r>
          </w:p>
        </w:tc>
        <w:tc>
          <w:tcPr>
            <w:tcW w:w="1570" w:type="dxa"/>
          </w:tcPr>
          <w:p w14:paraId="6F227087" w14:textId="43B3A618" w:rsidR="00B92032" w:rsidRDefault="00B92032" w:rsidP="00430E85">
            <w:pPr>
              <w:jc w:val="center"/>
              <w:rPr>
                <w:rFonts w:ascii="Arial" w:hAnsi="Arial" w:cs="Arial"/>
                <w:sz w:val="16"/>
                <w:szCs w:val="16"/>
              </w:rPr>
            </w:pPr>
            <w:r>
              <w:rPr>
                <w:rFonts w:ascii="Arial" w:hAnsi="Arial" w:cs="Arial"/>
                <w:sz w:val="16"/>
                <w:szCs w:val="16"/>
              </w:rPr>
              <w:t>380 – 1100</w:t>
            </w:r>
          </w:p>
        </w:tc>
        <w:tc>
          <w:tcPr>
            <w:tcW w:w="2823" w:type="dxa"/>
          </w:tcPr>
          <w:p w14:paraId="1743D931" w14:textId="6B087650" w:rsidR="00B92032" w:rsidRDefault="00B92032" w:rsidP="00430E85">
            <w:pPr>
              <w:jc w:val="center"/>
              <w:rPr>
                <w:rFonts w:ascii="Arial" w:hAnsi="Arial" w:cs="Arial"/>
                <w:sz w:val="16"/>
                <w:szCs w:val="16"/>
              </w:rPr>
            </w:pPr>
            <w:r>
              <w:rPr>
                <w:rFonts w:ascii="Arial" w:hAnsi="Arial" w:cs="Arial"/>
                <w:sz w:val="16"/>
                <w:szCs w:val="16"/>
              </w:rPr>
              <w:t>Regulatory compliance</w:t>
            </w:r>
          </w:p>
        </w:tc>
      </w:tr>
      <w:tr w:rsidR="00B92032" w:rsidRPr="008136C6" w14:paraId="28ABE91E" w14:textId="77777777" w:rsidTr="00B92032">
        <w:tc>
          <w:tcPr>
            <w:tcW w:w="1555" w:type="dxa"/>
          </w:tcPr>
          <w:p w14:paraId="2E711CE6" w14:textId="047CD44B" w:rsidR="00B92032" w:rsidRDefault="00B92032" w:rsidP="00430E85">
            <w:pPr>
              <w:jc w:val="center"/>
              <w:rPr>
                <w:rFonts w:ascii="Arial" w:hAnsi="Arial" w:cs="Arial"/>
                <w:sz w:val="16"/>
                <w:szCs w:val="16"/>
              </w:rPr>
            </w:pPr>
            <w:r>
              <w:rPr>
                <w:rFonts w:ascii="Arial" w:hAnsi="Arial" w:cs="Arial"/>
                <w:sz w:val="16"/>
                <w:szCs w:val="16"/>
              </w:rPr>
              <w:t>Public Health</w:t>
            </w:r>
          </w:p>
        </w:tc>
        <w:tc>
          <w:tcPr>
            <w:tcW w:w="3402" w:type="dxa"/>
          </w:tcPr>
          <w:p w14:paraId="446E60C5" w14:textId="273F0B14" w:rsidR="00B92032" w:rsidRDefault="00B92032" w:rsidP="00430E85">
            <w:pPr>
              <w:jc w:val="center"/>
              <w:rPr>
                <w:rFonts w:ascii="Arial" w:hAnsi="Arial" w:cs="Arial"/>
                <w:sz w:val="16"/>
                <w:szCs w:val="16"/>
              </w:rPr>
            </w:pPr>
            <w:r>
              <w:rPr>
                <w:rFonts w:ascii="Arial" w:hAnsi="Arial" w:cs="Arial"/>
                <w:sz w:val="16"/>
                <w:szCs w:val="16"/>
              </w:rPr>
              <w:t>Non-invasive mass screening, occupational exposure</w:t>
            </w:r>
          </w:p>
        </w:tc>
        <w:tc>
          <w:tcPr>
            <w:tcW w:w="1570" w:type="dxa"/>
          </w:tcPr>
          <w:p w14:paraId="59834EC4" w14:textId="428EB09D" w:rsidR="00B92032" w:rsidRDefault="00B92032" w:rsidP="00430E85">
            <w:pPr>
              <w:jc w:val="center"/>
              <w:rPr>
                <w:rFonts w:ascii="Arial" w:hAnsi="Arial" w:cs="Arial"/>
                <w:sz w:val="16"/>
                <w:szCs w:val="16"/>
              </w:rPr>
            </w:pPr>
            <w:r>
              <w:rPr>
                <w:rFonts w:ascii="Arial" w:hAnsi="Arial" w:cs="Arial"/>
                <w:sz w:val="16"/>
                <w:szCs w:val="16"/>
              </w:rPr>
              <w:t>400 – 1000</w:t>
            </w:r>
          </w:p>
        </w:tc>
        <w:tc>
          <w:tcPr>
            <w:tcW w:w="2823" w:type="dxa"/>
          </w:tcPr>
          <w:p w14:paraId="1D718FF2" w14:textId="745EE108" w:rsidR="00B92032" w:rsidRDefault="00B92032" w:rsidP="00430E85">
            <w:pPr>
              <w:jc w:val="center"/>
              <w:rPr>
                <w:rFonts w:ascii="Arial" w:hAnsi="Arial" w:cs="Arial"/>
                <w:sz w:val="16"/>
                <w:szCs w:val="16"/>
              </w:rPr>
            </w:pPr>
            <w:r>
              <w:rPr>
                <w:rFonts w:ascii="Arial" w:hAnsi="Arial" w:cs="Arial"/>
                <w:sz w:val="16"/>
                <w:szCs w:val="16"/>
              </w:rPr>
              <w:t>Preventive healthcare support</w:t>
            </w:r>
          </w:p>
        </w:tc>
      </w:tr>
      <w:tr w:rsidR="00B92032" w:rsidRPr="008136C6" w14:paraId="2891190B" w14:textId="77777777" w:rsidTr="00B92032">
        <w:tc>
          <w:tcPr>
            <w:tcW w:w="1555" w:type="dxa"/>
          </w:tcPr>
          <w:p w14:paraId="61C9FBB7" w14:textId="3D70DD38" w:rsidR="00B92032" w:rsidRDefault="00B92032" w:rsidP="00430E85">
            <w:pPr>
              <w:jc w:val="center"/>
              <w:rPr>
                <w:rFonts w:ascii="Arial" w:hAnsi="Arial" w:cs="Arial"/>
                <w:sz w:val="16"/>
                <w:szCs w:val="16"/>
              </w:rPr>
            </w:pPr>
            <w:r>
              <w:rPr>
                <w:rFonts w:ascii="Arial" w:hAnsi="Arial" w:cs="Arial"/>
                <w:sz w:val="16"/>
                <w:szCs w:val="16"/>
              </w:rPr>
              <w:t>Telemedicine</w:t>
            </w:r>
          </w:p>
        </w:tc>
        <w:tc>
          <w:tcPr>
            <w:tcW w:w="3402" w:type="dxa"/>
          </w:tcPr>
          <w:p w14:paraId="1CCA84AF" w14:textId="0876397D" w:rsidR="00B92032" w:rsidRDefault="00B92032" w:rsidP="00430E85">
            <w:pPr>
              <w:jc w:val="center"/>
              <w:rPr>
                <w:rFonts w:ascii="Arial" w:hAnsi="Arial" w:cs="Arial"/>
                <w:sz w:val="16"/>
                <w:szCs w:val="16"/>
              </w:rPr>
            </w:pPr>
            <w:r>
              <w:rPr>
                <w:rFonts w:ascii="Arial" w:hAnsi="Arial" w:cs="Arial"/>
                <w:sz w:val="16"/>
                <w:szCs w:val="16"/>
              </w:rPr>
              <w:t>Remote spectral diagnostics</w:t>
            </w:r>
          </w:p>
        </w:tc>
        <w:tc>
          <w:tcPr>
            <w:tcW w:w="1570" w:type="dxa"/>
          </w:tcPr>
          <w:p w14:paraId="2050ED6A" w14:textId="4FFA51BD" w:rsidR="00B92032" w:rsidRDefault="00B92032" w:rsidP="00430E85">
            <w:pPr>
              <w:jc w:val="center"/>
              <w:rPr>
                <w:rFonts w:ascii="Arial" w:hAnsi="Arial" w:cs="Arial"/>
                <w:sz w:val="16"/>
                <w:szCs w:val="16"/>
              </w:rPr>
            </w:pPr>
            <w:r>
              <w:rPr>
                <w:rFonts w:ascii="Arial" w:hAnsi="Arial" w:cs="Arial"/>
                <w:sz w:val="16"/>
                <w:szCs w:val="16"/>
              </w:rPr>
              <w:t>400 – 1000</w:t>
            </w:r>
          </w:p>
        </w:tc>
        <w:tc>
          <w:tcPr>
            <w:tcW w:w="2823" w:type="dxa"/>
          </w:tcPr>
          <w:p w14:paraId="5BB0CC0E" w14:textId="46C12611" w:rsidR="00B92032" w:rsidRDefault="00B92032" w:rsidP="00430E85">
            <w:pPr>
              <w:jc w:val="center"/>
              <w:rPr>
                <w:rFonts w:ascii="Arial" w:hAnsi="Arial" w:cs="Arial"/>
                <w:sz w:val="16"/>
                <w:szCs w:val="16"/>
              </w:rPr>
            </w:pPr>
            <w:r>
              <w:rPr>
                <w:rFonts w:ascii="Arial" w:hAnsi="Arial" w:cs="Arial"/>
                <w:sz w:val="16"/>
                <w:szCs w:val="16"/>
              </w:rPr>
              <w:t>Expanded healthcare access</w:t>
            </w:r>
          </w:p>
        </w:tc>
      </w:tr>
    </w:tbl>
    <w:p w14:paraId="228E830A" w14:textId="7BAAC3DA" w:rsidR="00441557" w:rsidRDefault="0078671E" w:rsidP="00575939">
      <w:pPr>
        <w:spacing w:after="0" w:line="240" w:lineRule="auto"/>
        <w:jc w:val="both"/>
        <w:rPr>
          <w:rFonts w:ascii="Arial" w:hAnsi="Arial" w:cs="Arial"/>
          <w:b/>
          <w:bCs/>
          <w:sz w:val="16"/>
          <w:szCs w:val="16"/>
        </w:rPr>
      </w:pPr>
      <w:r>
        <w:rPr>
          <w:rFonts w:ascii="Arial" w:hAnsi="Arial" w:cs="Arial"/>
          <w:b/>
          <w:bCs/>
          <w:sz w:val="16"/>
          <w:szCs w:val="16"/>
        </w:rPr>
        <w:t xml:space="preserve">Note: </w:t>
      </w:r>
      <w:r w:rsidRPr="0078671E">
        <w:rPr>
          <w:rFonts w:ascii="Arial" w:hAnsi="Arial" w:cs="Arial"/>
          <w:sz w:val="16"/>
          <w:szCs w:val="16"/>
        </w:rPr>
        <w:t>VIS-Visible, NIR-Near Infrared, SWIR-Short-Wave Infrared</w:t>
      </w:r>
    </w:p>
    <w:p w14:paraId="692DDFAA" w14:textId="77777777" w:rsidR="0078671E" w:rsidRPr="008136C6" w:rsidRDefault="0078671E" w:rsidP="00575939">
      <w:pPr>
        <w:spacing w:after="0" w:line="240" w:lineRule="auto"/>
        <w:jc w:val="both"/>
        <w:rPr>
          <w:rFonts w:ascii="Arial" w:hAnsi="Arial" w:cs="Arial"/>
          <w:b/>
          <w:bCs/>
          <w:sz w:val="16"/>
          <w:szCs w:val="16"/>
        </w:rPr>
      </w:pPr>
    </w:p>
    <w:p w14:paraId="4BD7A320" w14:textId="173C9AB2" w:rsidR="0043114D" w:rsidRPr="008136C6" w:rsidRDefault="00256FA6" w:rsidP="00575939">
      <w:pPr>
        <w:spacing w:after="0" w:line="240" w:lineRule="auto"/>
        <w:jc w:val="center"/>
        <w:rPr>
          <w:rFonts w:ascii="Arial" w:hAnsi="Arial" w:cs="Arial"/>
          <w:b/>
          <w:bCs/>
          <w:sz w:val="16"/>
          <w:szCs w:val="16"/>
        </w:rPr>
      </w:pPr>
      <w:r w:rsidRPr="008136C6">
        <w:rPr>
          <w:rFonts w:ascii="Arial" w:hAnsi="Arial" w:cs="Arial"/>
          <w:b/>
          <w:bCs/>
          <w:sz w:val="16"/>
          <w:szCs w:val="16"/>
        </w:rPr>
        <w:t xml:space="preserve">Table.2. </w:t>
      </w:r>
      <w:r w:rsidR="0043114D" w:rsidRPr="008136C6">
        <w:rPr>
          <w:rFonts w:ascii="Arial" w:hAnsi="Arial" w:cs="Arial"/>
          <w:b/>
          <w:bCs/>
          <w:sz w:val="16"/>
          <w:szCs w:val="16"/>
        </w:rPr>
        <w:t>Real-world Case studies</w:t>
      </w:r>
      <w:r w:rsidRPr="008136C6">
        <w:rPr>
          <w:rFonts w:ascii="Arial" w:hAnsi="Arial" w:cs="Arial"/>
          <w:b/>
          <w:bCs/>
          <w:sz w:val="16"/>
          <w:szCs w:val="16"/>
        </w:rPr>
        <w:t xml:space="preserve"> on the Spectroradiometer </w:t>
      </w:r>
      <w:r w:rsidR="000043F3" w:rsidRPr="008136C6">
        <w:rPr>
          <w:rFonts w:ascii="Arial" w:hAnsi="Arial" w:cs="Arial"/>
          <w:b/>
          <w:bCs/>
          <w:sz w:val="16"/>
          <w:szCs w:val="16"/>
        </w:rPr>
        <w:t>A</w:t>
      </w:r>
      <w:r w:rsidRPr="008136C6">
        <w:rPr>
          <w:rFonts w:ascii="Arial" w:hAnsi="Arial" w:cs="Arial"/>
          <w:b/>
          <w:bCs/>
          <w:sz w:val="16"/>
          <w:szCs w:val="16"/>
        </w:rPr>
        <w:t xml:space="preserve">pplications in Medical </w:t>
      </w:r>
      <w:r w:rsidR="000043F3" w:rsidRPr="008136C6">
        <w:rPr>
          <w:rFonts w:ascii="Arial" w:hAnsi="Arial" w:cs="Arial"/>
          <w:b/>
          <w:bCs/>
          <w:sz w:val="16"/>
          <w:szCs w:val="16"/>
        </w:rPr>
        <w:t>R</w:t>
      </w:r>
      <w:r w:rsidRPr="008136C6">
        <w:rPr>
          <w:rFonts w:ascii="Arial" w:hAnsi="Arial" w:cs="Arial"/>
          <w:b/>
          <w:bCs/>
          <w:sz w:val="16"/>
          <w:szCs w:val="16"/>
        </w:rPr>
        <w:t>esearch</w:t>
      </w:r>
    </w:p>
    <w:tbl>
      <w:tblPr>
        <w:tblStyle w:val="TableGrid"/>
        <w:tblW w:w="9351" w:type="dxa"/>
        <w:tblLook w:val="04A0" w:firstRow="1" w:lastRow="0" w:firstColumn="1" w:lastColumn="0" w:noHBand="0" w:noVBand="1"/>
      </w:tblPr>
      <w:tblGrid>
        <w:gridCol w:w="3114"/>
        <w:gridCol w:w="1276"/>
        <w:gridCol w:w="4961"/>
      </w:tblGrid>
      <w:tr w:rsidR="004B1FDC" w:rsidRPr="008136C6" w14:paraId="72461D11" w14:textId="77777777" w:rsidTr="004B1FDC">
        <w:tc>
          <w:tcPr>
            <w:tcW w:w="3114" w:type="dxa"/>
          </w:tcPr>
          <w:p w14:paraId="0BCC41E2" w14:textId="4A8DDDBE" w:rsidR="008C1F9C" w:rsidRPr="00B71210" w:rsidRDefault="00B71210" w:rsidP="00575939">
            <w:pPr>
              <w:jc w:val="center"/>
              <w:rPr>
                <w:rFonts w:ascii="Arial" w:hAnsi="Arial" w:cs="Arial"/>
                <w:b/>
                <w:bCs/>
                <w:sz w:val="16"/>
                <w:szCs w:val="16"/>
              </w:rPr>
            </w:pPr>
            <w:r>
              <w:rPr>
                <w:rFonts w:ascii="Arial" w:hAnsi="Arial" w:cs="Arial"/>
                <w:b/>
                <w:bCs/>
                <w:sz w:val="16"/>
                <w:szCs w:val="16"/>
              </w:rPr>
              <w:t>Case Study/ Application</w:t>
            </w:r>
          </w:p>
        </w:tc>
        <w:tc>
          <w:tcPr>
            <w:tcW w:w="1276" w:type="dxa"/>
          </w:tcPr>
          <w:p w14:paraId="3C844DAE" w14:textId="3A8446A9" w:rsidR="008C1F9C" w:rsidRPr="00B71210" w:rsidRDefault="00B71210" w:rsidP="00575939">
            <w:pPr>
              <w:jc w:val="center"/>
              <w:rPr>
                <w:rFonts w:ascii="Arial" w:hAnsi="Arial" w:cs="Arial"/>
                <w:b/>
                <w:bCs/>
                <w:sz w:val="16"/>
                <w:szCs w:val="16"/>
              </w:rPr>
            </w:pPr>
            <w:r>
              <w:rPr>
                <w:rFonts w:ascii="Arial" w:hAnsi="Arial" w:cs="Arial"/>
                <w:b/>
                <w:bCs/>
                <w:sz w:val="16"/>
                <w:szCs w:val="16"/>
              </w:rPr>
              <w:t>Country/</w:t>
            </w:r>
            <w:r w:rsidR="002B3499">
              <w:rPr>
                <w:rFonts w:ascii="Arial" w:hAnsi="Arial" w:cs="Arial"/>
                <w:b/>
                <w:bCs/>
                <w:sz w:val="16"/>
                <w:szCs w:val="16"/>
              </w:rPr>
              <w:t xml:space="preserve"> </w:t>
            </w:r>
            <w:r>
              <w:rPr>
                <w:rFonts w:ascii="Arial" w:hAnsi="Arial" w:cs="Arial"/>
                <w:b/>
                <w:bCs/>
                <w:sz w:val="16"/>
                <w:szCs w:val="16"/>
              </w:rPr>
              <w:t>Region</w:t>
            </w:r>
          </w:p>
        </w:tc>
        <w:tc>
          <w:tcPr>
            <w:tcW w:w="4961" w:type="dxa"/>
          </w:tcPr>
          <w:p w14:paraId="36082A28" w14:textId="0825FA27" w:rsidR="008C1F9C" w:rsidRPr="00B71210" w:rsidRDefault="00B71210" w:rsidP="00575939">
            <w:pPr>
              <w:jc w:val="center"/>
              <w:rPr>
                <w:rFonts w:ascii="Arial" w:hAnsi="Arial" w:cs="Arial"/>
                <w:b/>
                <w:bCs/>
                <w:sz w:val="16"/>
                <w:szCs w:val="16"/>
              </w:rPr>
            </w:pPr>
            <w:r>
              <w:rPr>
                <w:rFonts w:ascii="Arial" w:hAnsi="Arial" w:cs="Arial"/>
                <w:b/>
                <w:bCs/>
                <w:sz w:val="16"/>
                <w:szCs w:val="16"/>
              </w:rPr>
              <w:t>Outcome/ Significance</w:t>
            </w:r>
          </w:p>
        </w:tc>
      </w:tr>
      <w:tr w:rsidR="004B1FDC" w:rsidRPr="008136C6" w14:paraId="4EB72C52" w14:textId="77777777" w:rsidTr="004B1FDC">
        <w:tc>
          <w:tcPr>
            <w:tcW w:w="3114" w:type="dxa"/>
          </w:tcPr>
          <w:p w14:paraId="5A1F48AD" w14:textId="47FC1F10" w:rsidR="008C1F9C" w:rsidRPr="00B71210" w:rsidRDefault="00B71210" w:rsidP="00575939">
            <w:pPr>
              <w:jc w:val="center"/>
              <w:rPr>
                <w:rFonts w:ascii="Arial" w:hAnsi="Arial" w:cs="Arial"/>
                <w:sz w:val="16"/>
                <w:szCs w:val="16"/>
              </w:rPr>
            </w:pPr>
            <w:r>
              <w:rPr>
                <w:rFonts w:ascii="Arial" w:hAnsi="Arial" w:cs="Arial"/>
                <w:sz w:val="16"/>
                <w:szCs w:val="16"/>
              </w:rPr>
              <w:t>Spectral analysis for melanoma and skin lesion discrimination</w:t>
            </w:r>
          </w:p>
        </w:tc>
        <w:tc>
          <w:tcPr>
            <w:tcW w:w="1276" w:type="dxa"/>
          </w:tcPr>
          <w:p w14:paraId="64B28007" w14:textId="5D59D13C" w:rsidR="008C1F9C" w:rsidRPr="00B71210" w:rsidRDefault="00B71210" w:rsidP="00575939">
            <w:pPr>
              <w:jc w:val="center"/>
              <w:rPr>
                <w:rFonts w:ascii="Arial" w:hAnsi="Arial" w:cs="Arial"/>
                <w:sz w:val="16"/>
                <w:szCs w:val="16"/>
              </w:rPr>
            </w:pPr>
            <w:r>
              <w:rPr>
                <w:rFonts w:ascii="Arial" w:hAnsi="Arial" w:cs="Arial"/>
                <w:sz w:val="16"/>
                <w:szCs w:val="16"/>
              </w:rPr>
              <w:t>USA, Australia</w:t>
            </w:r>
          </w:p>
        </w:tc>
        <w:tc>
          <w:tcPr>
            <w:tcW w:w="4961" w:type="dxa"/>
          </w:tcPr>
          <w:p w14:paraId="7D33FE7E" w14:textId="074F70A4" w:rsidR="008C1F9C" w:rsidRPr="00B71210" w:rsidRDefault="00B71210" w:rsidP="00575939">
            <w:pPr>
              <w:jc w:val="center"/>
              <w:rPr>
                <w:rFonts w:ascii="Arial" w:hAnsi="Arial" w:cs="Arial"/>
                <w:sz w:val="16"/>
                <w:szCs w:val="16"/>
              </w:rPr>
            </w:pPr>
            <w:r>
              <w:rPr>
                <w:rFonts w:ascii="Arial" w:hAnsi="Arial" w:cs="Arial"/>
                <w:sz w:val="16"/>
                <w:szCs w:val="16"/>
              </w:rPr>
              <w:t>Improved differentiation of malignant vs. benign lesions, supporting early diagnosis and reduced unnecessary biopsies</w:t>
            </w:r>
          </w:p>
        </w:tc>
      </w:tr>
      <w:tr w:rsidR="004B1FDC" w:rsidRPr="008136C6" w14:paraId="04EEA368" w14:textId="77777777" w:rsidTr="004B1FDC">
        <w:tc>
          <w:tcPr>
            <w:tcW w:w="3114" w:type="dxa"/>
          </w:tcPr>
          <w:p w14:paraId="0DA35FB2" w14:textId="3F742A9C" w:rsidR="008C1F9C" w:rsidRPr="00B71210" w:rsidRDefault="00B71210" w:rsidP="00575939">
            <w:pPr>
              <w:jc w:val="center"/>
              <w:rPr>
                <w:rFonts w:ascii="Arial" w:hAnsi="Arial" w:cs="Arial"/>
                <w:sz w:val="16"/>
                <w:szCs w:val="16"/>
              </w:rPr>
            </w:pPr>
            <w:r>
              <w:rPr>
                <w:rFonts w:ascii="Arial" w:hAnsi="Arial" w:cs="Arial"/>
                <w:sz w:val="16"/>
                <w:szCs w:val="16"/>
              </w:rPr>
              <w:t>Intraoperative spectral guidance for breast tumor excision</w:t>
            </w:r>
          </w:p>
        </w:tc>
        <w:tc>
          <w:tcPr>
            <w:tcW w:w="1276" w:type="dxa"/>
          </w:tcPr>
          <w:p w14:paraId="5C2B5EA5" w14:textId="18F1C1BC" w:rsidR="008C1F9C" w:rsidRPr="00B71210" w:rsidRDefault="00B71210" w:rsidP="00575939">
            <w:pPr>
              <w:jc w:val="center"/>
              <w:rPr>
                <w:rFonts w:ascii="Arial" w:hAnsi="Arial" w:cs="Arial"/>
                <w:sz w:val="16"/>
                <w:szCs w:val="16"/>
              </w:rPr>
            </w:pPr>
            <w:r>
              <w:rPr>
                <w:rFonts w:ascii="Arial" w:hAnsi="Arial" w:cs="Arial"/>
                <w:sz w:val="16"/>
                <w:szCs w:val="16"/>
              </w:rPr>
              <w:t>Canada, USA</w:t>
            </w:r>
          </w:p>
        </w:tc>
        <w:tc>
          <w:tcPr>
            <w:tcW w:w="4961" w:type="dxa"/>
          </w:tcPr>
          <w:p w14:paraId="4F9AE922" w14:textId="0D7960BF" w:rsidR="008C1F9C" w:rsidRPr="00B71210" w:rsidRDefault="00B71210" w:rsidP="00575939">
            <w:pPr>
              <w:jc w:val="center"/>
              <w:rPr>
                <w:rFonts w:ascii="Arial" w:hAnsi="Arial" w:cs="Arial"/>
                <w:sz w:val="16"/>
                <w:szCs w:val="16"/>
              </w:rPr>
            </w:pPr>
            <w:r>
              <w:rPr>
                <w:rFonts w:ascii="Arial" w:hAnsi="Arial" w:cs="Arial"/>
                <w:sz w:val="16"/>
                <w:szCs w:val="16"/>
              </w:rPr>
              <w:t xml:space="preserve">Enhanced tumor margin clearance and reduced recurrence risk during surgery </w:t>
            </w:r>
          </w:p>
        </w:tc>
      </w:tr>
      <w:tr w:rsidR="004B1FDC" w:rsidRPr="008136C6" w14:paraId="74FB95D8" w14:textId="77777777" w:rsidTr="004B1FDC">
        <w:tc>
          <w:tcPr>
            <w:tcW w:w="3114" w:type="dxa"/>
          </w:tcPr>
          <w:p w14:paraId="542CDB86" w14:textId="169903D9" w:rsidR="008C1F9C" w:rsidRPr="00B71210" w:rsidRDefault="006C32C7" w:rsidP="00575939">
            <w:pPr>
              <w:jc w:val="center"/>
              <w:rPr>
                <w:rFonts w:ascii="Arial" w:hAnsi="Arial" w:cs="Arial"/>
                <w:sz w:val="16"/>
                <w:szCs w:val="16"/>
              </w:rPr>
            </w:pPr>
            <w:r>
              <w:rPr>
                <w:rFonts w:ascii="Arial" w:hAnsi="Arial" w:cs="Arial"/>
                <w:sz w:val="16"/>
                <w:szCs w:val="16"/>
              </w:rPr>
              <w:t>Diffuse reflectance spectroscopy for chemotherapy response monitoring</w:t>
            </w:r>
          </w:p>
        </w:tc>
        <w:tc>
          <w:tcPr>
            <w:tcW w:w="1276" w:type="dxa"/>
          </w:tcPr>
          <w:p w14:paraId="138597C2" w14:textId="35ECA3A6" w:rsidR="008C1F9C" w:rsidRPr="00B71210" w:rsidRDefault="006C32C7" w:rsidP="00575939">
            <w:pPr>
              <w:jc w:val="center"/>
              <w:rPr>
                <w:rFonts w:ascii="Arial" w:hAnsi="Arial" w:cs="Arial"/>
                <w:sz w:val="16"/>
                <w:szCs w:val="16"/>
              </w:rPr>
            </w:pPr>
            <w:r>
              <w:rPr>
                <w:rFonts w:ascii="Arial" w:hAnsi="Arial" w:cs="Arial"/>
                <w:sz w:val="16"/>
                <w:szCs w:val="16"/>
              </w:rPr>
              <w:t>USA</w:t>
            </w:r>
          </w:p>
        </w:tc>
        <w:tc>
          <w:tcPr>
            <w:tcW w:w="4961" w:type="dxa"/>
          </w:tcPr>
          <w:p w14:paraId="57EE889B" w14:textId="0A65B87B" w:rsidR="008C1F9C" w:rsidRPr="00B71210" w:rsidRDefault="006C32C7" w:rsidP="00575939">
            <w:pPr>
              <w:jc w:val="center"/>
              <w:rPr>
                <w:rFonts w:ascii="Arial" w:hAnsi="Arial" w:cs="Arial"/>
                <w:sz w:val="16"/>
                <w:szCs w:val="16"/>
              </w:rPr>
            </w:pPr>
            <w:r>
              <w:rPr>
                <w:rFonts w:ascii="Arial" w:hAnsi="Arial" w:cs="Arial"/>
                <w:sz w:val="16"/>
                <w:szCs w:val="16"/>
              </w:rPr>
              <w:t>Distinguished responders from non-responders using hemoglobin and tissue composition biomarkers</w:t>
            </w:r>
          </w:p>
        </w:tc>
      </w:tr>
      <w:tr w:rsidR="004B1FDC" w:rsidRPr="008136C6" w14:paraId="21B1C351" w14:textId="77777777" w:rsidTr="004B1FDC">
        <w:tc>
          <w:tcPr>
            <w:tcW w:w="3114" w:type="dxa"/>
          </w:tcPr>
          <w:p w14:paraId="41EC7227" w14:textId="5EDC95A7" w:rsidR="008C1F9C" w:rsidRPr="00B71210" w:rsidRDefault="006C32C7" w:rsidP="00575939">
            <w:pPr>
              <w:jc w:val="center"/>
              <w:rPr>
                <w:rFonts w:ascii="Arial" w:hAnsi="Arial" w:cs="Arial"/>
                <w:sz w:val="16"/>
                <w:szCs w:val="16"/>
              </w:rPr>
            </w:pPr>
            <w:r>
              <w:rPr>
                <w:rFonts w:ascii="Arial" w:hAnsi="Arial" w:cs="Arial"/>
                <w:sz w:val="16"/>
                <w:szCs w:val="16"/>
              </w:rPr>
              <w:t>Hyperspectral imaging of breast cancer tissue samples</w:t>
            </w:r>
          </w:p>
        </w:tc>
        <w:tc>
          <w:tcPr>
            <w:tcW w:w="1276" w:type="dxa"/>
          </w:tcPr>
          <w:p w14:paraId="26E411D2" w14:textId="6E47DF45" w:rsidR="008C1F9C" w:rsidRPr="00B71210" w:rsidRDefault="006C32C7" w:rsidP="00575939">
            <w:pPr>
              <w:jc w:val="center"/>
              <w:rPr>
                <w:rFonts w:ascii="Arial" w:hAnsi="Arial" w:cs="Arial"/>
                <w:sz w:val="16"/>
                <w:szCs w:val="16"/>
              </w:rPr>
            </w:pPr>
            <w:r>
              <w:rPr>
                <w:rFonts w:ascii="Arial" w:hAnsi="Arial" w:cs="Arial"/>
                <w:sz w:val="16"/>
                <w:szCs w:val="16"/>
              </w:rPr>
              <w:t>USA, Europe</w:t>
            </w:r>
          </w:p>
        </w:tc>
        <w:tc>
          <w:tcPr>
            <w:tcW w:w="4961" w:type="dxa"/>
          </w:tcPr>
          <w:p w14:paraId="168C5BFD" w14:textId="5477A6C0" w:rsidR="008C1F9C" w:rsidRPr="00B71210" w:rsidRDefault="006C32C7" w:rsidP="00575939">
            <w:pPr>
              <w:jc w:val="center"/>
              <w:rPr>
                <w:rFonts w:ascii="Arial" w:hAnsi="Arial" w:cs="Arial"/>
                <w:sz w:val="16"/>
                <w:szCs w:val="16"/>
              </w:rPr>
            </w:pPr>
            <w:r>
              <w:rPr>
                <w:rFonts w:ascii="Arial" w:hAnsi="Arial" w:cs="Arial"/>
                <w:sz w:val="16"/>
                <w:szCs w:val="16"/>
              </w:rPr>
              <w:t>High-accuracy separation of malignant and benign tissues across large patient cohorts</w:t>
            </w:r>
          </w:p>
        </w:tc>
      </w:tr>
      <w:tr w:rsidR="004B1FDC" w:rsidRPr="008136C6" w14:paraId="74D12D12" w14:textId="77777777" w:rsidTr="004B1FDC">
        <w:tc>
          <w:tcPr>
            <w:tcW w:w="3114" w:type="dxa"/>
          </w:tcPr>
          <w:p w14:paraId="68B324DF" w14:textId="3C10BFA4" w:rsidR="008C1F9C" w:rsidRPr="00B71210" w:rsidRDefault="006C32C7" w:rsidP="00575939">
            <w:pPr>
              <w:jc w:val="center"/>
              <w:rPr>
                <w:rFonts w:ascii="Arial" w:hAnsi="Arial" w:cs="Arial"/>
                <w:sz w:val="16"/>
                <w:szCs w:val="16"/>
              </w:rPr>
            </w:pPr>
            <w:r>
              <w:rPr>
                <w:rFonts w:ascii="Arial" w:hAnsi="Arial" w:cs="Arial"/>
                <w:sz w:val="16"/>
                <w:szCs w:val="16"/>
              </w:rPr>
              <w:t>Hyperspectral endoscopy for gastric cancer visualization</w:t>
            </w:r>
          </w:p>
        </w:tc>
        <w:tc>
          <w:tcPr>
            <w:tcW w:w="1276" w:type="dxa"/>
          </w:tcPr>
          <w:p w14:paraId="3B9A5EFF" w14:textId="7F9D870A" w:rsidR="008C1F9C" w:rsidRPr="00B71210" w:rsidRDefault="006C32C7" w:rsidP="00575939">
            <w:pPr>
              <w:jc w:val="center"/>
              <w:rPr>
                <w:rFonts w:ascii="Arial" w:hAnsi="Arial" w:cs="Arial"/>
                <w:sz w:val="16"/>
                <w:szCs w:val="16"/>
              </w:rPr>
            </w:pPr>
            <w:r>
              <w:rPr>
                <w:rFonts w:ascii="Arial" w:hAnsi="Arial" w:cs="Arial"/>
                <w:sz w:val="16"/>
                <w:szCs w:val="16"/>
              </w:rPr>
              <w:t>Japan</w:t>
            </w:r>
          </w:p>
        </w:tc>
        <w:tc>
          <w:tcPr>
            <w:tcW w:w="4961" w:type="dxa"/>
          </w:tcPr>
          <w:p w14:paraId="2C3B2A44" w14:textId="792BFCAA" w:rsidR="008C1F9C" w:rsidRPr="00B71210" w:rsidRDefault="006C32C7" w:rsidP="00575939">
            <w:pPr>
              <w:jc w:val="center"/>
              <w:rPr>
                <w:rFonts w:ascii="Arial" w:hAnsi="Arial" w:cs="Arial"/>
                <w:sz w:val="16"/>
                <w:szCs w:val="16"/>
              </w:rPr>
            </w:pPr>
            <w:r>
              <w:rPr>
                <w:rFonts w:ascii="Arial" w:hAnsi="Arial" w:cs="Arial"/>
                <w:sz w:val="16"/>
                <w:szCs w:val="16"/>
              </w:rPr>
              <w:t>Enhanced early detection of gastric tumors during routine endoscopic procedures</w:t>
            </w:r>
          </w:p>
        </w:tc>
      </w:tr>
      <w:tr w:rsidR="004B1FDC" w:rsidRPr="008136C6" w14:paraId="7ECC0F1F" w14:textId="77777777" w:rsidTr="004B1FDC">
        <w:tc>
          <w:tcPr>
            <w:tcW w:w="3114" w:type="dxa"/>
          </w:tcPr>
          <w:p w14:paraId="4D7A877C" w14:textId="7A89B934" w:rsidR="008C1F9C" w:rsidRPr="00B71210" w:rsidRDefault="006C32C7" w:rsidP="00575939">
            <w:pPr>
              <w:jc w:val="center"/>
              <w:rPr>
                <w:rFonts w:ascii="Arial" w:hAnsi="Arial" w:cs="Arial"/>
                <w:sz w:val="16"/>
                <w:szCs w:val="16"/>
              </w:rPr>
            </w:pPr>
            <w:r>
              <w:rPr>
                <w:rFonts w:ascii="Arial" w:hAnsi="Arial" w:cs="Arial"/>
                <w:sz w:val="16"/>
                <w:szCs w:val="16"/>
              </w:rPr>
              <w:t>Multispectral and Raman techniques for lung cancer diagnosis</w:t>
            </w:r>
          </w:p>
        </w:tc>
        <w:tc>
          <w:tcPr>
            <w:tcW w:w="1276" w:type="dxa"/>
          </w:tcPr>
          <w:p w14:paraId="70AC747D" w14:textId="5B19323F" w:rsidR="008C1F9C" w:rsidRPr="00B71210" w:rsidRDefault="006C32C7" w:rsidP="00575939">
            <w:pPr>
              <w:jc w:val="center"/>
              <w:rPr>
                <w:rFonts w:ascii="Arial" w:hAnsi="Arial" w:cs="Arial"/>
                <w:sz w:val="16"/>
                <w:szCs w:val="16"/>
              </w:rPr>
            </w:pPr>
            <w:r>
              <w:rPr>
                <w:rFonts w:ascii="Arial" w:hAnsi="Arial" w:cs="Arial"/>
                <w:sz w:val="16"/>
                <w:szCs w:val="16"/>
              </w:rPr>
              <w:t>Global multicenter</w:t>
            </w:r>
          </w:p>
        </w:tc>
        <w:tc>
          <w:tcPr>
            <w:tcW w:w="4961" w:type="dxa"/>
          </w:tcPr>
          <w:p w14:paraId="22FDD473" w14:textId="377191DF" w:rsidR="008C1F9C" w:rsidRPr="00B71210" w:rsidRDefault="006C32C7" w:rsidP="00575939">
            <w:pPr>
              <w:jc w:val="center"/>
              <w:rPr>
                <w:rFonts w:ascii="Arial" w:hAnsi="Arial" w:cs="Arial"/>
                <w:sz w:val="16"/>
                <w:szCs w:val="16"/>
              </w:rPr>
            </w:pPr>
            <w:r>
              <w:rPr>
                <w:rFonts w:ascii="Arial" w:hAnsi="Arial" w:cs="Arial"/>
                <w:sz w:val="16"/>
                <w:szCs w:val="16"/>
              </w:rPr>
              <w:t>Improved early lung tumor classification and diagnostic confidence</w:t>
            </w:r>
          </w:p>
        </w:tc>
      </w:tr>
      <w:tr w:rsidR="004B1FDC" w:rsidRPr="008136C6" w14:paraId="67F4AD1A" w14:textId="77777777" w:rsidTr="004B1FDC">
        <w:tc>
          <w:tcPr>
            <w:tcW w:w="3114" w:type="dxa"/>
          </w:tcPr>
          <w:p w14:paraId="18E5E0E7" w14:textId="43DD4138" w:rsidR="008C1F9C" w:rsidRPr="00B71210" w:rsidRDefault="006C32C7" w:rsidP="00575939">
            <w:pPr>
              <w:jc w:val="center"/>
              <w:rPr>
                <w:rFonts w:ascii="Arial" w:hAnsi="Arial" w:cs="Arial"/>
                <w:sz w:val="16"/>
                <w:szCs w:val="16"/>
              </w:rPr>
            </w:pPr>
            <w:r>
              <w:rPr>
                <w:rFonts w:ascii="Arial" w:hAnsi="Arial" w:cs="Arial"/>
                <w:sz w:val="16"/>
                <w:szCs w:val="16"/>
              </w:rPr>
              <w:lastRenderedPageBreak/>
              <w:t>Spectral bronchoscopy for lung lesion identification</w:t>
            </w:r>
          </w:p>
        </w:tc>
        <w:tc>
          <w:tcPr>
            <w:tcW w:w="1276" w:type="dxa"/>
          </w:tcPr>
          <w:p w14:paraId="45F1C134" w14:textId="1DF93634" w:rsidR="008C1F9C" w:rsidRPr="00B71210" w:rsidRDefault="006C32C7" w:rsidP="00575939">
            <w:pPr>
              <w:jc w:val="center"/>
              <w:rPr>
                <w:rFonts w:ascii="Arial" w:hAnsi="Arial" w:cs="Arial"/>
                <w:sz w:val="16"/>
                <w:szCs w:val="16"/>
              </w:rPr>
            </w:pPr>
            <w:r>
              <w:rPr>
                <w:rFonts w:ascii="Arial" w:hAnsi="Arial" w:cs="Arial"/>
                <w:sz w:val="16"/>
                <w:szCs w:val="16"/>
              </w:rPr>
              <w:t>Multinational</w:t>
            </w:r>
          </w:p>
        </w:tc>
        <w:tc>
          <w:tcPr>
            <w:tcW w:w="4961" w:type="dxa"/>
          </w:tcPr>
          <w:p w14:paraId="668DC613" w14:textId="5C2C5470" w:rsidR="008C1F9C" w:rsidRPr="00B71210" w:rsidRDefault="006C32C7" w:rsidP="00575939">
            <w:pPr>
              <w:jc w:val="center"/>
              <w:rPr>
                <w:rFonts w:ascii="Arial" w:hAnsi="Arial" w:cs="Arial"/>
                <w:sz w:val="16"/>
                <w:szCs w:val="16"/>
              </w:rPr>
            </w:pPr>
            <w:r>
              <w:rPr>
                <w:rFonts w:ascii="Arial" w:hAnsi="Arial" w:cs="Arial"/>
                <w:sz w:val="16"/>
                <w:szCs w:val="16"/>
              </w:rPr>
              <w:t>Increased detection accuracy of premalignant pulmonary lesions</w:t>
            </w:r>
          </w:p>
        </w:tc>
      </w:tr>
      <w:tr w:rsidR="004B1FDC" w:rsidRPr="008136C6" w14:paraId="24D1621F" w14:textId="77777777" w:rsidTr="004B1FDC">
        <w:tc>
          <w:tcPr>
            <w:tcW w:w="3114" w:type="dxa"/>
          </w:tcPr>
          <w:p w14:paraId="489C6AB6" w14:textId="2BB60A37" w:rsidR="001F0958" w:rsidRPr="00B71210" w:rsidRDefault="006C32C7" w:rsidP="00575939">
            <w:pPr>
              <w:jc w:val="center"/>
              <w:rPr>
                <w:rFonts w:ascii="Arial" w:hAnsi="Arial" w:cs="Arial"/>
                <w:sz w:val="16"/>
                <w:szCs w:val="16"/>
              </w:rPr>
            </w:pPr>
            <w:r>
              <w:rPr>
                <w:rFonts w:ascii="Arial" w:hAnsi="Arial" w:cs="Arial"/>
                <w:sz w:val="16"/>
                <w:szCs w:val="16"/>
              </w:rPr>
              <w:t>Raman spectroscopy for Barrett’s esophagus dysplasia detection</w:t>
            </w:r>
          </w:p>
        </w:tc>
        <w:tc>
          <w:tcPr>
            <w:tcW w:w="1276" w:type="dxa"/>
          </w:tcPr>
          <w:p w14:paraId="33B6AC86" w14:textId="4B26B266" w:rsidR="001F0958" w:rsidRPr="00B71210" w:rsidRDefault="006C32C7" w:rsidP="00575939">
            <w:pPr>
              <w:jc w:val="center"/>
              <w:rPr>
                <w:rFonts w:ascii="Arial" w:hAnsi="Arial" w:cs="Arial"/>
                <w:sz w:val="16"/>
                <w:szCs w:val="16"/>
              </w:rPr>
            </w:pPr>
            <w:r>
              <w:rPr>
                <w:rFonts w:ascii="Arial" w:hAnsi="Arial" w:cs="Arial"/>
                <w:sz w:val="16"/>
                <w:szCs w:val="16"/>
              </w:rPr>
              <w:t>USA</w:t>
            </w:r>
          </w:p>
        </w:tc>
        <w:tc>
          <w:tcPr>
            <w:tcW w:w="4961" w:type="dxa"/>
          </w:tcPr>
          <w:p w14:paraId="02056A73" w14:textId="6FEB54B1" w:rsidR="001F0958" w:rsidRPr="00B71210" w:rsidRDefault="006C32C7" w:rsidP="00575939">
            <w:pPr>
              <w:jc w:val="center"/>
              <w:rPr>
                <w:rFonts w:ascii="Arial" w:hAnsi="Arial" w:cs="Arial"/>
                <w:sz w:val="16"/>
                <w:szCs w:val="16"/>
              </w:rPr>
            </w:pPr>
            <w:r>
              <w:rPr>
                <w:rFonts w:ascii="Arial" w:hAnsi="Arial" w:cs="Arial"/>
                <w:sz w:val="16"/>
                <w:szCs w:val="16"/>
              </w:rPr>
              <w:t>Real-time in-vivo diagnosis of precancerous esophageal changes</w:t>
            </w:r>
          </w:p>
        </w:tc>
      </w:tr>
      <w:tr w:rsidR="004B1FDC" w:rsidRPr="008136C6" w14:paraId="47E20F74" w14:textId="77777777" w:rsidTr="004B1FDC">
        <w:tc>
          <w:tcPr>
            <w:tcW w:w="3114" w:type="dxa"/>
          </w:tcPr>
          <w:p w14:paraId="4C2DAD27" w14:textId="5DAD2F4C" w:rsidR="001F0958" w:rsidRPr="00B71210" w:rsidRDefault="00126832" w:rsidP="00575939">
            <w:pPr>
              <w:jc w:val="center"/>
              <w:rPr>
                <w:rFonts w:ascii="Arial" w:hAnsi="Arial" w:cs="Arial"/>
                <w:sz w:val="16"/>
                <w:szCs w:val="16"/>
              </w:rPr>
            </w:pPr>
            <w:r>
              <w:rPr>
                <w:rFonts w:ascii="Arial" w:hAnsi="Arial" w:cs="Arial"/>
                <w:sz w:val="16"/>
                <w:szCs w:val="16"/>
              </w:rPr>
              <w:t>Optical spectroscopy for cervical and oral cancer screening</w:t>
            </w:r>
          </w:p>
        </w:tc>
        <w:tc>
          <w:tcPr>
            <w:tcW w:w="1276" w:type="dxa"/>
          </w:tcPr>
          <w:p w14:paraId="0F589E31" w14:textId="10A1E45C" w:rsidR="001F0958" w:rsidRPr="00B71210" w:rsidRDefault="00126832" w:rsidP="00575939">
            <w:pPr>
              <w:jc w:val="center"/>
              <w:rPr>
                <w:rFonts w:ascii="Arial" w:hAnsi="Arial" w:cs="Arial"/>
                <w:sz w:val="16"/>
                <w:szCs w:val="16"/>
              </w:rPr>
            </w:pPr>
            <w:r>
              <w:rPr>
                <w:rFonts w:ascii="Arial" w:hAnsi="Arial" w:cs="Arial"/>
                <w:sz w:val="16"/>
                <w:szCs w:val="16"/>
              </w:rPr>
              <w:t>India</w:t>
            </w:r>
          </w:p>
        </w:tc>
        <w:tc>
          <w:tcPr>
            <w:tcW w:w="4961" w:type="dxa"/>
          </w:tcPr>
          <w:p w14:paraId="55B97C4A" w14:textId="13ABDB67" w:rsidR="001F0958" w:rsidRPr="00B71210" w:rsidRDefault="00126832" w:rsidP="00575939">
            <w:pPr>
              <w:jc w:val="center"/>
              <w:rPr>
                <w:rFonts w:ascii="Arial" w:hAnsi="Arial" w:cs="Arial"/>
                <w:sz w:val="16"/>
                <w:szCs w:val="16"/>
              </w:rPr>
            </w:pPr>
            <w:r>
              <w:rPr>
                <w:rFonts w:ascii="Arial" w:hAnsi="Arial" w:cs="Arial"/>
                <w:sz w:val="16"/>
                <w:szCs w:val="16"/>
              </w:rPr>
              <w:t>Cost-effective, non-invasive community screening suitable for low-resource settings</w:t>
            </w:r>
          </w:p>
        </w:tc>
      </w:tr>
      <w:tr w:rsidR="004B1FDC" w:rsidRPr="008136C6" w14:paraId="41EAE1CD" w14:textId="77777777" w:rsidTr="004B1FDC">
        <w:tc>
          <w:tcPr>
            <w:tcW w:w="3114" w:type="dxa"/>
          </w:tcPr>
          <w:p w14:paraId="4DC440E0" w14:textId="75F220F1" w:rsidR="00966C88" w:rsidRPr="00B71210" w:rsidRDefault="00126832" w:rsidP="00575939">
            <w:pPr>
              <w:jc w:val="center"/>
              <w:rPr>
                <w:rFonts w:ascii="Arial" w:hAnsi="Arial" w:cs="Arial"/>
                <w:sz w:val="16"/>
                <w:szCs w:val="16"/>
              </w:rPr>
            </w:pPr>
            <w:r>
              <w:rPr>
                <w:rFonts w:ascii="Arial" w:hAnsi="Arial" w:cs="Arial"/>
                <w:sz w:val="16"/>
                <w:szCs w:val="16"/>
              </w:rPr>
              <w:t>AI-assisted hyperspectral diagnostics for solid tumors</w:t>
            </w:r>
          </w:p>
        </w:tc>
        <w:tc>
          <w:tcPr>
            <w:tcW w:w="1276" w:type="dxa"/>
          </w:tcPr>
          <w:p w14:paraId="7CF9A1D8" w14:textId="265F24D3" w:rsidR="00966C88" w:rsidRPr="00B71210" w:rsidRDefault="00126832" w:rsidP="00575939">
            <w:pPr>
              <w:jc w:val="center"/>
              <w:rPr>
                <w:rFonts w:ascii="Arial" w:hAnsi="Arial" w:cs="Arial"/>
                <w:sz w:val="16"/>
                <w:szCs w:val="16"/>
              </w:rPr>
            </w:pPr>
            <w:r>
              <w:rPr>
                <w:rFonts w:ascii="Arial" w:hAnsi="Arial" w:cs="Arial"/>
                <w:sz w:val="16"/>
                <w:szCs w:val="16"/>
              </w:rPr>
              <w:t>China</w:t>
            </w:r>
          </w:p>
        </w:tc>
        <w:tc>
          <w:tcPr>
            <w:tcW w:w="4961" w:type="dxa"/>
          </w:tcPr>
          <w:p w14:paraId="0FC2DED2" w14:textId="780ABAD4" w:rsidR="00966C88" w:rsidRPr="00B71210" w:rsidRDefault="00126832" w:rsidP="00575939">
            <w:pPr>
              <w:jc w:val="center"/>
              <w:rPr>
                <w:rFonts w:ascii="Arial" w:hAnsi="Arial" w:cs="Arial"/>
                <w:sz w:val="16"/>
                <w:szCs w:val="16"/>
              </w:rPr>
            </w:pPr>
            <w:r>
              <w:rPr>
                <w:rFonts w:ascii="Arial" w:hAnsi="Arial" w:cs="Arial"/>
                <w:sz w:val="16"/>
                <w:szCs w:val="16"/>
              </w:rPr>
              <w:t>Achieved &gt;85% accuracy in tumor vs. normal tissue classification</w:t>
            </w:r>
          </w:p>
        </w:tc>
      </w:tr>
      <w:tr w:rsidR="004B1FDC" w:rsidRPr="008136C6" w14:paraId="1CF8A847" w14:textId="77777777" w:rsidTr="004B1FDC">
        <w:tc>
          <w:tcPr>
            <w:tcW w:w="3114" w:type="dxa"/>
          </w:tcPr>
          <w:p w14:paraId="1A6F4AB5" w14:textId="5B74EC39" w:rsidR="00966C88" w:rsidRPr="00B71210" w:rsidRDefault="00126832" w:rsidP="00575939">
            <w:pPr>
              <w:jc w:val="center"/>
              <w:rPr>
                <w:rFonts w:ascii="Arial" w:hAnsi="Arial" w:cs="Arial"/>
                <w:sz w:val="16"/>
                <w:szCs w:val="16"/>
              </w:rPr>
            </w:pPr>
            <w:r>
              <w:rPr>
                <w:rFonts w:ascii="Arial" w:hAnsi="Arial" w:cs="Arial"/>
                <w:sz w:val="16"/>
                <w:szCs w:val="16"/>
              </w:rPr>
              <w:t>Intraoperative hyperspectral imaging for brain tumor surgery</w:t>
            </w:r>
          </w:p>
        </w:tc>
        <w:tc>
          <w:tcPr>
            <w:tcW w:w="1276" w:type="dxa"/>
          </w:tcPr>
          <w:p w14:paraId="3A91CFE8" w14:textId="7479B915" w:rsidR="00966C88" w:rsidRPr="00B71210" w:rsidRDefault="00126832" w:rsidP="00575939">
            <w:pPr>
              <w:jc w:val="center"/>
              <w:rPr>
                <w:rFonts w:ascii="Arial" w:hAnsi="Arial" w:cs="Arial"/>
                <w:sz w:val="16"/>
                <w:szCs w:val="16"/>
              </w:rPr>
            </w:pPr>
            <w:r>
              <w:rPr>
                <w:rFonts w:ascii="Arial" w:hAnsi="Arial" w:cs="Arial"/>
                <w:sz w:val="16"/>
                <w:szCs w:val="16"/>
              </w:rPr>
              <w:t>Spain, Germany, Italy</w:t>
            </w:r>
          </w:p>
        </w:tc>
        <w:tc>
          <w:tcPr>
            <w:tcW w:w="4961" w:type="dxa"/>
          </w:tcPr>
          <w:p w14:paraId="06E1BC12" w14:textId="7A4E1A72" w:rsidR="00966C88" w:rsidRPr="00B71210" w:rsidRDefault="00126832" w:rsidP="00575939">
            <w:pPr>
              <w:jc w:val="center"/>
              <w:rPr>
                <w:rFonts w:ascii="Arial" w:hAnsi="Arial" w:cs="Arial"/>
                <w:sz w:val="16"/>
                <w:szCs w:val="16"/>
              </w:rPr>
            </w:pPr>
            <w:r>
              <w:rPr>
                <w:rFonts w:ascii="Arial" w:hAnsi="Arial" w:cs="Arial"/>
                <w:sz w:val="16"/>
                <w:szCs w:val="16"/>
              </w:rPr>
              <w:t>Real-time differentiative of tumor, normal tissue, and vasculature improved surgical precision</w:t>
            </w:r>
          </w:p>
        </w:tc>
      </w:tr>
      <w:tr w:rsidR="004B1FDC" w:rsidRPr="008136C6" w14:paraId="2D0372C5" w14:textId="77777777" w:rsidTr="004B1FDC">
        <w:tc>
          <w:tcPr>
            <w:tcW w:w="3114" w:type="dxa"/>
          </w:tcPr>
          <w:p w14:paraId="00BD1A28" w14:textId="774DCB81" w:rsidR="00966C88" w:rsidRPr="00B71210" w:rsidRDefault="00126832" w:rsidP="00575939">
            <w:pPr>
              <w:jc w:val="center"/>
              <w:rPr>
                <w:rFonts w:ascii="Arial" w:hAnsi="Arial" w:cs="Arial"/>
                <w:sz w:val="16"/>
                <w:szCs w:val="16"/>
              </w:rPr>
            </w:pPr>
            <w:proofErr w:type="spellStart"/>
            <w:r>
              <w:rPr>
                <w:rFonts w:ascii="Arial" w:hAnsi="Arial" w:cs="Arial"/>
                <w:sz w:val="16"/>
                <w:szCs w:val="16"/>
              </w:rPr>
              <w:t>HELICoiD</w:t>
            </w:r>
            <w:proofErr w:type="spellEnd"/>
            <w:r>
              <w:rPr>
                <w:rFonts w:ascii="Arial" w:hAnsi="Arial" w:cs="Arial"/>
                <w:sz w:val="16"/>
                <w:szCs w:val="16"/>
              </w:rPr>
              <w:t xml:space="preserve"> hyperspectral brain cancer database initiative</w:t>
            </w:r>
          </w:p>
        </w:tc>
        <w:tc>
          <w:tcPr>
            <w:tcW w:w="1276" w:type="dxa"/>
          </w:tcPr>
          <w:p w14:paraId="71A133F7" w14:textId="5B304F17" w:rsidR="00966C88" w:rsidRPr="00B71210" w:rsidRDefault="00126832" w:rsidP="00575939">
            <w:pPr>
              <w:jc w:val="center"/>
              <w:rPr>
                <w:rFonts w:ascii="Arial" w:hAnsi="Arial" w:cs="Arial"/>
                <w:sz w:val="16"/>
                <w:szCs w:val="16"/>
              </w:rPr>
            </w:pPr>
            <w:r>
              <w:rPr>
                <w:rFonts w:ascii="Arial" w:hAnsi="Arial" w:cs="Arial"/>
                <w:sz w:val="16"/>
                <w:szCs w:val="16"/>
              </w:rPr>
              <w:t>Spain (EU consortium)</w:t>
            </w:r>
          </w:p>
        </w:tc>
        <w:tc>
          <w:tcPr>
            <w:tcW w:w="4961" w:type="dxa"/>
          </w:tcPr>
          <w:p w14:paraId="505376DA" w14:textId="5B0C37AD" w:rsidR="00966C88" w:rsidRPr="00B71210" w:rsidRDefault="00126832" w:rsidP="00575939">
            <w:pPr>
              <w:jc w:val="center"/>
              <w:rPr>
                <w:rFonts w:ascii="Arial" w:hAnsi="Arial" w:cs="Arial"/>
                <w:sz w:val="16"/>
                <w:szCs w:val="16"/>
              </w:rPr>
            </w:pPr>
            <w:r>
              <w:rPr>
                <w:rFonts w:ascii="Arial" w:hAnsi="Arial" w:cs="Arial"/>
                <w:sz w:val="16"/>
                <w:szCs w:val="16"/>
              </w:rPr>
              <w:t>Large in-vivo spectral datasets enabled AI-driven neurosurgical decision support</w:t>
            </w:r>
          </w:p>
        </w:tc>
      </w:tr>
      <w:tr w:rsidR="004B1FDC" w:rsidRPr="008136C6" w14:paraId="738DFA38" w14:textId="77777777" w:rsidTr="004B1FDC">
        <w:tc>
          <w:tcPr>
            <w:tcW w:w="3114" w:type="dxa"/>
          </w:tcPr>
          <w:p w14:paraId="7C14C245" w14:textId="46CC7031" w:rsidR="00966C88" w:rsidRPr="00B71210" w:rsidRDefault="00126832" w:rsidP="00575939">
            <w:pPr>
              <w:jc w:val="center"/>
              <w:rPr>
                <w:rFonts w:ascii="Arial" w:hAnsi="Arial" w:cs="Arial"/>
                <w:sz w:val="16"/>
                <w:szCs w:val="16"/>
              </w:rPr>
            </w:pPr>
            <w:r>
              <w:rPr>
                <w:rFonts w:ascii="Arial" w:hAnsi="Arial" w:cs="Arial"/>
                <w:sz w:val="16"/>
                <w:szCs w:val="16"/>
              </w:rPr>
              <w:t>Spectral monitoring of cerebral oxygenation in stroke patients</w:t>
            </w:r>
          </w:p>
        </w:tc>
        <w:tc>
          <w:tcPr>
            <w:tcW w:w="1276" w:type="dxa"/>
          </w:tcPr>
          <w:p w14:paraId="436DBEC4" w14:textId="0ABDB167" w:rsidR="00966C88" w:rsidRPr="00B71210" w:rsidRDefault="00126832" w:rsidP="00575939">
            <w:pPr>
              <w:jc w:val="center"/>
              <w:rPr>
                <w:rFonts w:ascii="Arial" w:hAnsi="Arial" w:cs="Arial"/>
                <w:sz w:val="16"/>
                <w:szCs w:val="16"/>
              </w:rPr>
            </w:pPr>
            <w:r>
              <w:rPr>
                <w:rFonts w:ascii="Arial" w:hAnsi="Arial" w:cs="Arial"/>
                <w:sz w:val="16"/>
                <w:szCs w:val="16"/>
              </w:rPr>
              <w:t>Sweden</w:t>
            </w:r>
          </w:p>
        </w:tc>
        <w:tc>
          <w:tcPr>
            <w:tcW w:w="4961" w:type="dxa"/>
          </w:tcPr>
          <w:p w14:paraId="643C2CC2" w14:textId="043EAF14" w:rsidR="00966C88" w:rsidRPr="00B71210" w:rsidRDefault="00126832" w:rsidP="00575939">
            <w:pPr>
              <w:jc w:val="center"/>
              <w:rPr>
                <w:rFonts w:ascii="Arial" w:hAnsi="Arial" w:cs="Arial"/>
                <w:sz w:val="16"/>
                <w:szCs w:val="16"/>
              </w:rPr>
            </w:pPr>
            <w:r>
              <w:rPr>
                <w:rFonts w:ascii="Arial" w:hAnsi="Arial" w:cs="Arial"/>
                <w:sz w:val="16"/>
                <w:szCs w:val="16"/>
              </w:rPr>
              <w:t>Supported early stroke diagnosis and real-time perfusion monitoring</w:t>
            </w:r>
          </w:p>
        </w:tc>
      </w:tr>
      <w:tr w:rsidR="004B1FDC" w:rsidRPr="008136C6" w14:paraId="59D20547" w14:textId="77777777" w:rsidTr="004B1FDC">
        <w:tc>
          <w:tcPr>
            <w:tcW w:w="3114" w:type="dxa"/>
          </w:tcPr>
          <w:p w14:paraId="5B2D749E" w14:textId="760451E4" w:rsidR="00966C88" w:rsidRPr="00B71210" w:rsidRDefault="00126832" w:rsidP="00575939">
            <w:pPr>
              <w:jc w:val="center"/>
              <w:rPr>
                <w:rFonts w:ascii="Arial" w:hAnsi="Arial" w:cs="Arial"/>
                <w:sz w:val="16"/>
                <w:szCs w:val="16"/>
              </w:rPr>
            </w:pPr>
            <w:r>
              <w:rPr>
                <w:rFonts w:ascii="Arial" w:hAnsi="Arial" w:cs="Arial"/>
                <w:sz w:val="16"/>
                <w:szCs w:val="16"/>
              </w:rPr>
              <w:t>Neurodegenerative disease biomarker detection via Raman spectroscopy</w:t>
            </w:r>
          </w:p>
        </w:tc>
        <w:tc>
          <w:tcPr>
            <w:tcW w:w="1276" w:type="dxa"/>
          </w:tcPr>
          <w:p w14:paraId="79DFC23D" w14:textId="285BA923" w:rsidR="00966C88" w:rsidRPr="00B71210" w:rsidRDefault="00126832" w:rsidP="00575939">
            <w:pPr>
              <w:jc w:val="center"/>
              <w:rPr>
                <w:rFonts w:ascii="Arial" w:hAnsi="Arial" w:cs="Arial"/>
                <w:sz w:val="16"/>
                <w:szCs w:val="16"/>
              </w:rPr>
            </w:pPr>
            <w:r>
              <w:rPr>
                <w:rFonts w:ascii="Arial" w:hAnsi="Arial" w:cs="Arial"/>
                <w:sz w:val="16"/>
                <w:szCs w:val="16"/>
              </w:rPr>
              <w:t>USA, Europe</w:t>
            </w:r>
          </w:p>
        </w:tc>
        <w:tc>
          <w:tcPr>
            <w:tcW w:w="4961" w:type="dxa"/>
          </w:tcPr>
          <w:p w14:paraId="182B8D22" w14:textId="1980271D" w:rsidR="00966C88" w:rsidRPr="00B71210" w:rsidRDefault="00126832" w:rsidP="00575939">
            <w:pPr>
              <w:jc w:val="center"/>
              <w:rPr>
                <w:rFonts w:ascii="Arial" w:hAnsi="Arial" w:cs="Arial"/>
                <w:sz w:val="16"/>
                <w:szCs w:val="16"/>
              </w:rPr>
            </w:pPr>
            <w:r>
              <w:rPr>
                <w:rFonts w:ascii="Arial" w:hAnsi="Arial" w:cs="Arial"/>
                <w:sz w:val="16"/>
                <w:szCs w:val="16"/>
              </w:rPr>
              <w:t>Identified Alzheimer’s and Parkinson’s biomarkers from tear and biofluid samples</w:t>
            </w:r>
          </w:p>
        </w:tc>
      </w:tr>
      <w:tr w:rsidR="004B1FDC" w:rsidRPr="008136C6" w14:paraId="32AB5AAB" w14:textId="77777777" w:rsidTr="004B1FDC">
        <w:tc>
          <w:tcPr>
            <w:tcW w:w="3114" w:type="dxa"/>
          </w:tcPr>
          <w:p w14:paraId="650EB9C3" w14:textId="0481274F" w:rsidR="00966C88" w:rsidRPr="00B71210" w:rsidRDefault="00126832" w:rsidP="00575939">
            <w:pPr>
              <w:jc w:val="center"/>
              <w:rPr>
                <w:rFonts w:ascii="Arial" w:hAnsi="Arial" w:cs="Arial"/>
                <w:sz w:val="16"/>
                <w:szCs w:val="16"/>
              </w:rPr>
            </w:pPr>
            <w:r>
              <w:rPr>
                <w:rFonts w:ascii="Arial" w:hAnsi="Arial" w:cs="Arial"/>
                <w:sz w:val="16"/>
                <w:szCs w:val="16"/>
              </w:rPr>
              <w:t>Retinal oxygenation assessment using spectral imaging</w:t>
            </w:r>
          </w:p>
        </w:tc>
        <w:tc>
          <w:tcPr>
            <w:tcW w:w="1276" w:type="dxa"/>
          </w:tcPr>
          <w:p w14:paraId="00F96B33" w14:textId="52BCC906" w:rsidR="00966C88" w:rsidRPr="00B71210" w:rsidRDefault="00126832" w:rsidP="00575939">
            <w:pPr>
              <w:jc w:val="center"/>
              <w:rPr>
                <w:rFonts w:ascii="Arial" w:hAnsi="Arial" w:cs="Arial"/>
                <w:sz w:val="16"/>
                <w:szCs w:val="16"/>
              </w:rPr>
            </w:pPr>
            <w:r>
              <w:rPr>
                <w:rFonts w:ascii="Arial" w:hAnsi="Arial" w:cs="Arial"/>
                <w:sz w:val="16"/>
                <w:szCs w:val="16"/>
              </w:rPr>
              <w:t>UK, Europe</w:t>
            </w:r>
          </w:p>
        </w:tc>
        <w:tc>
          <w:tcPr>
            <w:tcW w:w="4961" w:type="dxa"/>
          </w:tcPr>
          <w:p w14:paraId="7B923294" w14:textId="4F7C22DF" w:rsidR="00966C88" w:rsidRPr="00B71210" w:rsidRDefault="00126832" w:rsidP="00575939">
            <w:pPr>
              <w:jc w:val="center"/>
              <w:rPr>
                <w:rFonts w:ascii="Arial" w:hAnsi="Arial" w:cs="Arial"/>
                <w:sz w:val="16"/>
                <w:szCs w:val="16"/>
              </w:rPr>
            </w:pPr>
            <w:r>
              <w:rPr>
                <w:rFonts w:ascii="Arial" w:hAnsi="Arial" w:cs="Arial"/>
                <w:sz w:val="16"/>
                <w:szCs w:val="16"/>
              </w:rPr>
              <w:t>Early detection and monitoring of diabetic retinopathy and glaucoma</w:t>
            </w:r>
          </w:p>
        </w:tc>
      </w:tr>
      <w:tr w:rsidR="004B1FDC" w:rsidRPr="008136C6" w14:paraId="5D3A31EE" w14:textId="77777777" w:rsidTr="004B1FDC">
        <w:tc>
          <w:tcPr>
            <w:tcW w:w="3114" w:type="dxa"/>
          </w:tcPr>
          <w:p w14:paraId="725AC04F" w14:textId="5E0E0073" w:rsidR="00B71210" w:rsidRPr="00B71210" w:rsidRDefault="00126832" w:rsidP="00575939">
            <w:pPr>
              <w:jc w:val="center"/>
              <w:rPr>
                <w:rFonts w:ascii="Arial" w:hAnsi="Arial" w:cs="Arial"/>
                <w:sz w:val="16"/>
                <w:szCs w:val="16"/>
              </w:rPr>
            </w:pPr>
            <w:r>
              <w:rPr>
                <w:rFonts w:ascii="Arial" w:hAnsi="Arial" w:cs="Arial"/>
                <w:sz w:val="16"/>
                <w:szCs w:val="16"/>
              </w:rPr>
              <w:t>Spectral monitoring of myocardial ischemia during cardiac surgery</w:t>
            </w:r>
          </w:p>
        </w:tc>
        <w:tc>
          <w:tcPr>
            <w:tcW w:w="1276" w:type="dxa"/>
          </w:tcPr>
          <w:p w14:paraId="1E909D33" w14:textId="0418A430" w:rsidR="00B71210" w:rsidRPr="00B71210" w:rsidRDefault="00126832" w:rsidP="00575939">
            <w:pPr>
              <w:jc w:val="center"/>
              <w:rPr>
                <w:rFonts w:ascii="Arial" w:hAnsi="Arial" w:cs="Arial"/>
                <w:sz w:val="16"/>
                <w:szCs w:val="16"/>
              </w:rPr>
            </w:pPr>
            <w:r>
              <w:rPr>
                <w:rFonts w:ascii="Arial" w:hAnsi="Arial" w:cs="Arial"/>
                <w:sz w:val="16"/>
                <w:szCs w:val="16"/>
              </w:rPr>
              <w:t>Germany</w:t>
            </w:r>
          </w:p>
        </w:tc>
        <w:tc>
          <w:tcPr>
            <w:tcW w:w="4961" w:type="dxa"/>
          </w:tcPr>
          <w:p w14:paraId="2CEB62CE" w14:textId="0E591F68" w:rsidR="00B71210" w:rsidRPr="00B71210" w:rsidRDefault="00126832" w:rsidP="00575939">
            <w:pPr>
              <w:jc w:val="center"/>
              <w:rPr>
                <w:rFonts w:ascii="Arial" w:hAnsi="Arial" w:cs="Arial"/>
                <w:sz w:val="16"/>
                <w:szCs w:val="16"/>
              </w:rPr>
            </w:pPr>
            <w:r>
              <w:rPr>
                <w:rFonts w:ascii="Arial" w:hAnsi="Arial" w:cs="Arial"/>
                <w:sz w:val="16"/>
                <w:szCs w:val="16"/>
              </w:rPr>
              <w:t>Reduced postoperative cardiac complications through intraoperative ischemia detection</w:t>
            </w:r>
          </w:p>
        </w:tc>
      </w:tr>
      <w:tr w:rsidR="00126832" w:rsidRPr="00B71210" w14:paraId="79C2EF95" w14:textId="77777777" w:rsidTr="004B1FDC">
        <w:tc>
          <w:tcPr>
            <w:tcW w:w="3114" w:type="dxa"/>
          </w:tcPr>
          <w:p w14:paraId="4303E659" w14:textId="7BAEF532" w:rsidR="00B71210" w:rsidRPr="00B71210" w:rsidRDefault="00126832" w:rsidP="00126832">
            <w:pPr>
              <w:jc w:val="center"/>
              <w:rPr>
                <w:rFonts w:ascii="Arial" w:eastAsia="Times New Roman" w:hAnsi="Arial" w:cs="Arial"/>
                <w:kern w:val="0"/>
                <w:sz w:val="16"/>
                <w:szCs w:val="16"/>
                <w:lang w:bidi="kn-IN"/>
                <w14:ligatures w14:val="none"/>
              </w:rPr>
            </w:pPr>
            <w:r w:rsidRPr="00126832">
              <w:rPr>
                <w:rFonts w:ascii="Arial" w:eastAsia="Times New Roman" w:hAnsi="Arial" w:cs="Arial"/>
                <w:kern w:val="0"/>
                <w:sz w:val="16"/>
                <w:szCs w:val="16"/>
                <w:lang w:bidi="kn-IN"/>
                <w14:ligatures w14:val="none"/>
              </w:rPr>
              <w:t>Renal perfusion and oxygenation monitoring during surgery</w:t>
            </w:r>
          </w:p>
        </w:tc>
        <w:tc>
          <w:tcPr>
            <w:tcW w:w="1276" w:type="dxa"/>
          </w:tcPr>
          <w:p w14:paraId="07A8AD9E" w14:textId="48A68050" w:rsidR="00B71210" w:rsidRPr="00B71210" w:rsidRDefault="00126832" w:rsidP="00126832">
            <w:pPr>
              <w:jc w:val="center"/>
              <w:rPr>
                <w:rFonts w:ascii="Arial" w:eastAsia="Times New Roman" w:hAnsi="Arial" w:cs="Arial"/>
                <w:kern w:val="0"/>
                <w:sz w:val="16"/>
                <w:szCs w:val="16"/>
                <w:lang w:bidi="kn-IN"/>
                <w14:ligatures w14:val="none"/>
              </w:rPr>
            </w:pPr>
            <w:r w:rsidRPr="00126832">
              <w:rPr>
                <w:rFonts w:ascii="Arial" w:eastAsia="Times New Roman" w:hAnsi="Arial" w:cs="Arial"/>
                <w:kern w:val="0"/>
                <w:sz w:val="16"/>
                <w:szCs w:val="16"/>
                <w:lang w:bidi="kn-IN"/>
                <w14:ligatures w14:val="none"/>
              </w:rPr>
              <w:t>Germany</w:t>
            </w:r>
          </w:p>
        </w:tc>
        <w:tc>
          <w:tcPr>
            <w:tcW w:w="4961" w:type="dxa"/>
          </w:tcPr>
          <w:p w14:paraId="6D192C3C" w14:textId="21517D71" w:rsidR="00B71210" w:rsidRPr="00B71210" w:rsidRDefault="00126832" w:rsidP="00126832">
            <w:pPr>
              <w:jc w:val="center"/>
              <w:rPr>
                <w:rFonts w:ascii="Arial" w:eastAsia="Times New Roman" w:hAnsi="Arial" w:cs="Arial"/>
                <w:kern w:val="0"/>
                <w:sz w:val="16"/>
                <w:szCs w:val="16"/>
                <w:lang w:bidi="kn-IN"/>
                <w14:ligatures w14:val="none"/>
              </w:rPr>
            </w:pPr>
            <w:r w:rsidRPr="00126832">
              <w:rPr>
                <w:rFonts w:ascii="Arial" w:eastAsia="Times New Roman" w:hAnsi="Arial" w:cs="Arial"/>
                <w:kern w:val="0"/>
                <w:sz w:val="16"/>
                <w:szCs w:val="16"/>
                <w:lang w:bidi="kn-IN"/>
                <w14:ligatures w14:val="none"/>
              </w:rPr>
              <w:t>Improved intraoperative decision-making and reduced renal complications</w:t>
            </w:r>
          </w:p>
        </w:tc>
      </w:tr>
      <w:tr w:rsidR="00126832" w:rsidRPr="00B71210" w14:paraId="1009E24D" w14:textId="77777777" w:rsidTr="004B1FDC">
        <w:tc>
          <w:tcPr>
            <w:tcW w:w="3114" w:type="dxa"/>
          </w:tcPr>
          <w:p w14:paraId="466E15A6" w14:textId="0A7B6F7E" w:rsidR="00B71210" w:rsidRPr="00B71210" w:rsidRDefault="00126832"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analysis of bowel ischemia during abdominal surgery</w:t>
            </w:r>
          </w:p>
        </w:tc>
        <w:tc>
          <w:tcPr>
            <w:tcW w:w="1276" w:type="dxa"/>
          </w:tcPr>
          <w:p w14:paraId="08415826" w14:textId="60FDEEC7" w:rsidR="00B71210" w:rsidRPr="00B71210" w:rsidRDefault="00126832"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France</w:t>
            </w:r>
          </w:p>
        </w:tc>
        <w:tc>
          <w:tcPr>
            <w:tcW w:w="4961" w:type="dxa"/>
          </w:tcPr>
          <w:p w14:paraId="4DDF7149" w14:textId="02480B5E" w:rsidR="00B71210" w:rsidRPr="00B71210" w:rsidRDefault="00126832"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Reduced postoperative bowel necrosis through real-time viability assessment</w:t>
            </w:r>
          </w:p>
        </w:tc>
      </w:tr>
      <w:tr w:rsidR="00126832" w:rsidRPr="00B71210" w14:paraId="2F3DF8AF" w14:textId="77777777" w:rsidTr="004B1FDC">
        <w:tc>
          <w:tcPr>
            <w:tcW w:w="3114" w:type="dxa"/>
          </w:tcPr>
          <w:p w14:paraId="663B6336" w14:textId="32B0FFB9" w:rsidR="00B71210" w:rsidRPr="00B71210" w:rsidRDefault="0090156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monitoring of flap viability in reconstructive surgery</w:t>
            </w:r>
          </w:p>
        </w:tc>
        <w:tc>
          <w:tcPr>
            <w:tcW w:w="1276" w:type="dxa"/>
          </w:tcPr>
          <w:p w14:paraId="0F59F426" w14:textId="2CEAA2DF" w:rsidR="00B71210" w:rsidRPr="00B71210" w:rsidRDefault="0090156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Germany</w:t>
            </w:r>
          </w:p>
        </w:tc>
        <w:tc>
          <w:tcPr>
            <w:tcW w:w="4961" w:type="dxa"/>
          </w:tcPr>
          <w:p w14:paraId="08F80E01" w14:textId="3A9831C1" w:rsidR="00B71210" w:rsidRPr="00B71210" w:rsidRDefault="0090156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Early ischemia detection significantly reduced flap failure rates</w:t>
            </w:r>
          </w:p>
        </w:tc>
      </w:tr>
      <w:tr w:rsidR="00126832" w:rsidRPr="00B71210" w14:paraId="39EAC3A3" w14:textId="77777777" w:rsidTr="004B1FDC">
        <w:tc>
          <w:tcPr>
            <w:tcW w:w="3114" w:type="dxa"/>
          </w:tcPr>
          <w:p w14:paraId="777A0D84" w14:textId="4A15D9D2"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assessment of organ viability</w:t>
            </w:r>
          </w:p>
        </w:tc>
        <w:tc>
          <w:tcPr>
            <w:tcW w:w="1276" w:type="dxa"/>
          </w:tcPr>
          <w:p w14:paraId="206566C8" w14:textId="754D5FAB"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South Korea</w:t>
            </w:r>
          </w:p>
        </w:tc>
        <w:tc>
          <w:tcPr>
            <w:tcW w:w="4961" w:type="dxa"/>
          </w:tcPr>
          <w:p w14:paraId="6D24DACC" w14:textId="482971FB"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Lowered transplant rejection risk via early ischemic damage</w:t>
            </w:r>
          </w:p>
        </w:tc>
      </w:tr>
      <w:tr w:rsidR="00126832" w:rsidRPr="00B71210" w14:paraId="5AF191D6" w14:textId="77777777" w:rsidTr="004B1FDC">
        <w:tc>
          <w:tcPr>
            <w:tcW w:w="3114" w:type="dxa"/>
          </w:tcPr>
          <w:p w14:paraId="7E60240B" w14:textId="45A021F2"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burn depth assessment in emergency care</w:t>
            </w:r>
          </w:p>
        </w:tc>
        <w:tc>
          <w:tcPr>
            <w:tcW w:w="1276" w:type="dxa"/>
          </w:tcPr>
          <w:p w14:paraId="4953C669" w14:textId="6DE9FB20"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w:t>
            </w:r>
          </w:p>
        </w:tc>
        <w:tc>
          <w:tcPr>
            <w:tcW w:w="4961" w:type="dxa"/>
          </w:tcPr>
          <w:p w14:paraId="2DEF9345" w14:textId="1F839B1C"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Objective burn severity classification improved surgical triage</w:t>
            </w:r>
          </w:p>
        </w:tc>
      </w:tr>
      <w:tr w:rsidR="00126832" w:rsidRPr="00B71210" w14:paraId="2BCB91B8" w14:textId="77777777" w:rsidTr="004B1FDC">
        <w:tc>
          <w:tcPr>
            <w:tcW w:w="3114" w:type="dxa"/>
          </w:tcPr>
          <w:p w14:paraId="00749B6F" w14:textId="45625307"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imaging for chronic wound evaluation</w:t>
            </w:r>
          </w:p>
        </w:tc>
        <w:tc>
          <w:tcPr>
            <w:tcW w:w="1276" w:type="dxa"/>
          </w:tcPr>
          <w:p w14:paraId="147B98E4" w14:textId="1ECBA65C"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 xml:space="preserve"> Netherlands</w:t>
            </w:r>
          </w:p>
        </w:tc>
        <w:tc>
          <w:tcPr>
            <w:tcW w:w="4961" w:type="dxa"/>
          </w:tcPr>
          <w:p w14:paraId="64A512B5" w14:textId="49BAF387" w:rsidR="00B71210" w:rsidRPr="00B71210" w:rsidRDefault="009A228E"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Non-contact perfusion and oxygenation mapping improved wound healing outcomes</w:t>
            </w:r>
          </w:p>
        </w:tc>
      </w:tr>
      <w:tr w:rsidR="00126832" w:rsidRPr="00B71210" w14:paraId="623552BE" w14:textId="77777777" w:rsidTr="004B1FDC">
        <w:tc>
          <w:tcPr>
            <w:tcW w:w="3114" w:type="dxa"/>
          </w:tcPr>
          <w:p w14:paraId="3BA2077A" w14:textId="63DDA43E"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imaging for diabetic foot ulcer risk stratification</w:t>
            </w:r>
          </w:p>
        </w:tc>
        <w:tc>
          <w:tcPr>
            <w:tcW w:w="1276" w:type="dxa"/>
          </w:tcPr>
          <w:p w14:paraId="52059FAC" w14:textId="63E51173"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Finland</w:t>
            </w:r>
          </w:p>
        </w:tc>
        <w:tc>
          <w:tcPr>
            <w:tcW w:w="4961" w:type="dxa"/>
          </w:tcPr>
          <w:p w14:paraId="3CCB66D8" w14:textId="55325049"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Early identification of ischemic risk zones enabled limb preservation</w:t>
            </w:r>
          </w:p>
        </w:tc>
      </w:tr>
      <w:tr w:rsidR="00126832" w:rsidRPr="00B71210" w14:paraId="62C82572" w14:textId="77777777" w:rsidTr="004B1FDC">
        <w:tc>
          <w:tcPr>
            <w:tcW w:w="3114" w:type="dxa"/>
          </w:tcPr>
          <w:p w14:paraId="32B440E7" w14:textId="013598E9"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imaging for pressure ulcer prediction</w:t>
            </w:r>
          </w:p>
        </w:tc>
        <w:tc>
          <w:tcPr>
            <w:tcW w:w="1276" w:type="dxa"/>
          </w:tcPr>
          <w:p w14:paraId="482ABDC0" w14:textId="4A5A62B2"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Netherlands</w:t>
            </w:r>
          </w:p>
        </w:tc>
        <w:tc>
          <w:tcPr>
            <w:tcW w:w="4961" w:type="dxa"/>
          </w:tcPr>
          <w:p w14:paraId="2ABE54CE" w14:textId="2DF544A9"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Reduced ICU pressure injury incidence through early hypoxia detection</w:t>
            </w:r>
          </w:p>
        </w:tc>
      </w:tr>
      <w:tr w:rsidR="00126832" w:rsidRPr="00B71210" w14:paraId="7392A68B" w14:textId="77777777" w:rsidTr="004B1FDC">
        <w:tc>
          <w:tcPr>
            <w:tcW w:w="3114" w:type="dxa"/>
          </w:tcPr>
          <w:p w14:paraId="3351729D" w14:textId="22ADC242"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monitoring of sepsis-induced tissue hypoxia</w:t>
            </w:r>
          </w:p>
        </w:tc>
        <w:tc>
          <w:tcPr>
            <w:tcW w:w="1276" w:type="dxa"/>
          </w:tcPr>
          <w:p w14:paraId="56A6AF99" w14:textId="2CE8595E"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w:t>
            </w:r>
          </w:p>
        </w:tc>
        <w:tc>
          <w:tcPr>
            <w:tcW w:w="4961" w:type="dxa"/>
          </w:tcPr>
          <w:p w14:paraId="53AB741F" w14:textId="3FB44D36"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Enabled earlier intervention in critical care settings</w:t>
            </w:r>
          </w:p>
        </w:tc>
      </w:tr>
      <w:tr w:rsidR="00126832" w:rsidRPr="00B71210" w14:paraId="0BD19FE7" w14:textId="77777777" w:rsidTr="004B1FDC">
        <w:tc>
          <w:tcPr>
            <w:tcW w:w="3114" w:type="dxa"/>
          </w:tcPr>
          <w:p w14:paraId="5C0C282B" w14:textId="61041289"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imaging for placental oxygenation monitoring</w:t>
            </w:r>
          </w:p>
        </w:tc>
        <w:tc>
          <w:tcPr>
            <w:tcW w:w="1276" w:type="dxa"/>
          </w:tcPr>
          <w:p w14:paraId="596DD542" w14:textId="46B1673E"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Sweden</w:t>
            </w:r>
          </w:p>
        </w:tc>
        <w:tc>
          <w:tcPr>
            <w:tcW w:w="4961" w:type="dxa"/>
          </w:tcPr>
          <w:p w14:paraId="659B246F" w14:textId="63DE0497"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Supported management of high-risk pregnancies</w:t>
            </w:r>
          </w:p>
        </w:tc>
      </w:tr>
      <w:tr w:rsidR="00126832" w:rsidRPr="00B71210" w14:paraId="119C927B" w14:textId="77777777" w:rsidTr="004B1FDC">
        <w:tc>
          <w:tcPr>
            <w:tcW w:w="3114" w:type="dxa"/>
          </w:tcPr>
          <w:p w14:paraId="03F011C6" w14:textId="70241FD5"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monitoring of fetal brain oxygenation</w:t>
            </w:r>
          </w:p>
        </w:tc>
        <w:tc>
          <w:tcPr>
            <w:tcW w:w="1276" w:type="dxa"/>
          </w:tcPr>
          <w:p w14:paraId="2BE69CE4" w14:textId="10765651"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Norway</w:t>
            </w:r>
          </w:p>
        </w:tc>
        <w:tc>
          <w:tcPr>
            <w:tcW w:w="4961" w:type="dxa"/>
          </w:tcPr>
          <w:p w14:paraId="491DA700" w14:textId="6CB390CC"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Early detection of fetal distress during labor</w:t>
            </w:r>
          </w:p>
        </w:tc>
      </w:tr>
      <w:tr w:rsidR="00126832" w:rsidRPr="00B71210" w14:paraId="5F486088" w14:textId="77777777" w:rsidTr="004B1FDC">
        <w:tc>
          <w:tcPr>
            <w:tcW w:w="3114" w:type="dxa"/>
          </w:tcPr>
          <w:p w14:paraId="3EAC263E" w14:textId="068CE3B8"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Neonatal phototherapy light dosimetry</w:t>
            </w:r>
          </w:p>
        </w:tc>
        <w:tc>
          <w:tcPr>
            <w:tcW w:w="1276" w:type="dxa"/>
          </w:tcPr>
          <w:p w14:paraId="5DDBD1D1" w14:textId="77777777" w:rsidR="009B0893"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 xml:space="preserve">Global </w:t>
            </w:r>
          </w:p>
          <w:p w14:paraId="6D43DCC8" w14:textId="2530D804"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 India)</w:t>
            </w:r>
          </w:p>
        </w:tc>
        <w:tc>
          <w:tcPr>
            <w:tcW w:w="4961" w:type="dxa"/>
          </w:tcPr>
          <w:p w14:paraId="5F79D0B4" w14:textId="12E50E6A" w:rsidR="00B71210" w:rsidRPr="00B71210" w:rsidRDefault="00530909"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Improved safety and efficacy of jaundice treatment via real-time dose control</w:t>
            </w:r>
          </w:p>
        </w:tc>
      </w:tr>
      <w:tr w:rsidR="00126832" w:rsidRPr="00B71210" w14:paraId="289EA574" w14:textId="77777777" w:rsidTr="004B1FDC">
        <w:tc>
          <w:tcPr>
            <w:tcW w:w="3114" w:type="dxa"/>
          </w:tcPr>
          <w:p w14:paraId="76AC24C2" w14:textId="04AE1981"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Calibration of dermatological phototherapy systems</w:t>
            </w:r>
          </w:p>
        </w:tc>
        <w:tc>
          <w:tcPr>
            <w:tcW w:w="1276" w:type="dxa"/>
          </w:tcPr>
          <w:p w14:paraId="450B2122" w14:textId="4249EF16"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India, Global</w:t>
            </w:r>
          </w:p>
        </w:tc>
        <w:tc>
          <w:tcPr>
            <w:tcW w:w="4961" w:type="dxa"/>
          </w:tcPr>
          <w:p w14:paraId="5702FC87" w14:textId="4CEA3634"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Enhanced treatment consistency and patient safety</w:t>
            </w:r>
          </w:p>
        </w:tc>
      </w:tr>
      <w:tr w:rsidR="00126832" w:rsidRPr="00B71210" w14:paraId="6E23E6B6" w14:textId="77777777" w:rsidTr="004B1FDC">
        <w:tc>
          <w:tcPr>
            <w:tcW w:w="3114" w:type="dxa"/>
          </w:tcPr>
          <w:p w14:paraId="693E27E2" w14:textId="7107BD18"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Spectroradiometric monitoring of photodynamic cancer therapy</w:t>
            </w:r>
          </w:p>
        </w:tc>
        <w:tc>
          <w:tcPr>
            <w:tcW w:w="1276" w:type="dxa"/>
          </w:tcPr>
          <w:p w14:paraId="108CF3A7" w14:textId="34229256"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Canada</w:t>
            </w:r>
          </w:p>
        </w:tc>
        <w:tc>
          <w:tcPr>
            <w:tcW w:w="4961" w:type="dxa"/>
          </w:tcPr>
          <w:p w14:paraId="0A6C0C63" w14:textId="3AFF9463"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Optimized photosensitizer activation and therapeutic outcomes</w:t>
            </w:r>
          </w:p>
        </w:tc>
      </w:tr>
      <w:tr w:rsidR="00126832" w:rsidRPr="00B71210" w14:paraId="5A8AADFC" w14:textId="77777777" w:rsidTr="004B1FDC">
        <w:tc>
          <w:tcPr>
            <w:tcW w:w="3114" w:type="dxa"/>
          </w:tcPr>
          <w:p w14:paraId="7256CF85" w14:textId="7E8F415F"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Wearable spectroradiometers for UV exposure monitoring</w:t>
            </w:r>
          </w:p>
        </w:tc>
        <w:tc>
          <w:tcPr>
            <w:tcW w:w="1276" w:type="dxa"/>
          </w:tcPr>
          <w:p w14:paraId="076427D1" w14:textId="1E511D61"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 Europe</w:t>
            </w:r>
          </w:p>
        </w:tc>
        <w:tc>
          <w:tcPr>
            <w:tcW w:w="4961" w:type="dxa"/>
          </w:tcPr>
          <w:p w14:paraId="28583234" w14:textId="6890ECC6"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Enabled real-time UV dosimetry for skin cancer prevention</w:t>
            </w:r>
          </w:p>
        </w:tc>
      </w:tr>
      <w:tr w:rsidR="00126832" w:rsidRPr="00B71210" w14:paraId="5124AE1D" w14:textId="77777777" w:rsidTr="004B1FDC">
        <w:tc>
          <w:tcPr>
            <w:tcW w:w="3114" w:type="dxa"/>
          </w:tcPr>
          <w:p w14:paraId="15418620" w14:textId="0F059FDF"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differentiation of bacterial vs. viral infections</w:t>
            </w:r>
          </w:p>
        </w:tc>
        <w:tc>
          <w:tcPr>
            <w:tcW w:w="1276" w:type="dxa"/>
          </w:tcPr>
          <w:p w14:paraId="0DC32A7B" w14:textId="7DE4DBCF"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South Korea</w:t>
            </w:r>
          </w:p>
        </w:tc>
        <w:tc>
          <w:tcPr>
            <w:tcW w:w="4961" w:type="dxa"/>
          </w:tcPr>
          <w:p w14:paraId="134174A6" w14:textId="324003B4"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Reduced unnecessary antibiotic use via rapid infection classification</w:t>
            </w:r>
          </w:p>
        </w:tc>
      </w:tr>
      <w:tr w:rsidR="00126832" w:rsidRPr="00B71210" w14:paraId="6B334A60" w14:textId="77777777" w:rsidTr="004B1FDC">
        <w:tc>
          <w:tcPr>
            <w:tcW w:w="3114" w:type="dxa"/>
          </w:tcPr>
          <w:p w14:paraId="07387604" w14:textId="1E1F5785"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SERS + AI-based rapid viral antigen detection (COVID-19)</w:t>
            </w:r>
          </w:p>
        </w:tc>
        <w:tc>
          <w:tcPr>
            <w:tcW w:w="1276" w:type="dxa"/>
          </w:tcPr>
          <w:p w14:paraId="1C142503" w14:textId="77C4F5C6"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Multiple countries</w:t>
            </w:r>
          </w:p>
        </w:tc>
        <w:tc>
          <w:tcPr>
            <w:tcW w:w="4961" w:type="dxa"/>
          </w:tcPr>
          <w:p w14:paraId="4BDCA859" w14:textId="761412C9"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Enabled rapid on-site SARS-CoV-2 detection for pandemic management</w:t>
            </w:r>
          </w:p>
        </w:tc>
      </w:tr>
      <w:tr w:rsidR="00126832" w:rsidRPr="00B71210" w14:paraId="3531B72D" w14:textId="77777777" w:rsidTr="004B1FDC">
        <w:tc>
          <w:tcPr>
            <w:tcW w:w="3114" w:type="dxa"/>
          </w:tcPr>
          <w:p w14:paraId="29B9423B" w14:textId="6E8C4389"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histopathology for mitosis detection</w:t>
            </w:r>
          </w:p>
        </w:tc>
        <w:tc>
          <w:tcPr>
            <w:tcW w:w="1276" w:type="dxa"/>
          </w:tcPr>
          <w:p w14:paraId="432EA6ED" w14:textId="65CC88AD"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w:t>
            </w:r>
          </w:p>
        </w:tc>
        <w:tc>
          <w:tcPr>
            <w:tcW w:w="4961" w:type="dxa"/>
          </w:tcPr>
          <w:p w14:paraId="6FC6B59A" w14:textId="47D59883"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Improved digital pathology accuracy in cancer grading</w:t>
            </w:r>
          </w:p>
        </w:tc>
      </w:tr>
      <w:tr w:rsidR="00126832" w:rsidRPr="00B71210" w14:paraId="0A816954" w14:textId="77777777" w:rsidTr="004B1FDC">
        <w:tc>
          <w:tcPr>
            <w:tcW w:w="3114" w:type="dxa"/>
          </w:tcPr>
          <w:p w14:paraId="4F4D1848" w14:textId="513103A8"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Tumor microenvironment analysis using hyperspectral imaging</w:t>
            </w:r>
          </w:p>
        </w:tc>
        <w:tc>
          <w:tcPr>
            <w:tcW w:w="1276" w:type="dxa"/>
          </w:tcPr>
          <w:p w14:paraId="5BA96150" w14:textId="26A40B4B"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France</w:t>
            </w:r>
          </w:p>
        </w:tc>
        <w:tc>
          <w:tcPr>
            <w:tcW w:w="4961" w:type="dxa"/>
          </w:tcPr>
          <w:p w14:paraId="0C072E21" w14:textId="015110DF"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Advanced understanding of angiogenesis and metabolic heterogeneity</w:t>
            </w:r>
          </w:p>
        </w:tc>
      </w:tr>
      <w:tr w:rsidR="00126832" w:rsidRPr="00B71210" w14:paraId="5C587F1D" w14:textId="77777777" w:rsidTr="004B1FDC">
        <w:tc>
          <w:tcPr>
            <w:tcW w:w="3114" w:type="dxa"/>
          </w:tcPr>
          <w:p w14:paraId="21B27DFB" w14:textId="60C061C8"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Hyperspectral analysis of tumor-associated lymphatic networks</w:t>
            </w:r>
          </w:p>
        </w:tc>
        <w:tc>
          <w:tcPr>
            <w:tcW w:w="1276" w:type="dxa"/>
          </w:tcPr>
          <w:p w14:paraId="5797BE14" w14:textId="4418D417"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w:t>
            </w:r>
          </w:p>
        </w:tc>
        <w:tc>
          <w:tcPr>
            <w:tcW w:w="4961" w:type="dxa"/>
          </w:tcPr>
          <w:p w14:paraId="7363F26F" w14:textId="1459B60F"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Improved understanding of cancer metastasis pathways</w:t>
            </w:r>
          </w:p>
        </w:tc>
      </w:tr>
      <w:tr w:rsidR="00126832" w:rsidRPr="009B0893" w14:paraId="7F12C2DC" w14:textId="77777777" w:rsidTr="004B1FDC">
        <w:tc>
          <w:tcPr>
            <w:tcW w:w="3114" w:type="dxa"/>
          </w:tcPr>
          <w:p w14:paraId="4A115FDD" w14:textId="6E3775CD" w:rsidR="00B71210" w:rsidRPr="00B71210" w:rsidRDefault="009B0893" w:rsidP="00901569">
            <w:pPr>
              <w:jc w:val="center"/>
              <w:rPr>
                <w:rFonts w:ascii="Arial" w:eastAsia="Times New Roman" w:hAnsi="Arial" w:cs="Arial"/>
                <w:kern w:val="0"/>
                <w:sz w:val="16"/>
                <w:szCs w:val="16"/>
                <w:lang w:bidi="kn-IN"/>
                <w14:ligatures w14:val="none"/>
              </w:rPr>
            </w:pPr>
            <w:r w:rsidRPr="009B0893">
              <w:rPr>
                <w:rFonts w:ascii="Arial" w:eastAsia="Times New Roman" w:hAnsi="Arial" w:cs="Arial"/>
                <w:kern w:val="0"/>
                <w:sz w:val="16"/>
                <w:szCs w:val="16"/>
                <w:lang w:bidi="kn-IN"/>
                <w14:ligatures w14:val="none"/>
              </w:rPr>
              <w:t>Hyperspectral imaging for liver steatosis quantific</w:t>
            </w:r>
            <w:r>
              <w:rPr>
                <w:rFonts w:ascii="Arial" w:eastAsia="Times New Roman" w:hAnsi="Arial" w:cs="Arial"/>
                <w:kern w:val="0"/>
                <w:sz w:val="16"/>
                <w:szCs w:val="16"/>
                <w:lang w:bidi="kn-IN"/>
                <w14:ligatures w14:val="none"/>
              </w:rPr>
              <w:t>ation</w:t>
            </w:r>
          </w:p>
        </w:tc>
        <w:tc>
          <w:tcPr>
            <w:tcW w:w="1276" w:type="dxa"/>
          </w:tcPr>
          <w:p w14:paraId="17978372" w14:textId="24435992"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China</w:t>
            </w:r>
          </w:p>
        </w:tc>
        <w:tc>
          <w:tcPr>
            <w:tcW w:w="4961" w:type="dxa"/>
          </w:tcPr>
          <w:p w14:paraId="2A9A5DF1" w14:textId="7433FB4D" w:rsidR="00B71210" w:rsidRPr="00B71210"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Non-invasive grading of fatty liver disease without biopsy</w:t>
            </w:r>
          </w:p>
        </w:tc>
      </w:tr>
      <w:tr w:rsidR="009B0893" w:rsidRPr="009B0893" w14:paraId="6E1F04E0" w14:textId="77777777" w:rsidTr="004B1FDC">
        <w:tc>
          <w:tcPr>
            <w:tcW w:w="3114" w:type="dxa"/>
          </w:tcPr>
          <w:p w14:paraId="4DC171BE" w14:textId="622A0F4E" w:rsidR="009B0893" w:rsidRP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assessment of cartilage degeneration in osteoarthritis</w:t>
            </w:r>
          </w:p>
        </w:tc>
        <w:tc>
          <w:tcPr>
            <w:tcW w:w="1276" w:type="dxa"/>
          </w:tcPr>
          <w:p w14:paraId="11355CCB" w14:textId="5FDB1FA2"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w:t>
            </w:r>
          </w:p>
        </w:tc>
        <w:tc>
          <w:tcPr>
            <w:tcW w:w="4961" w:type="dxa"/>
          </w:tcPr>
          <w:p w14:paraId="47359842" w14:textId="2BA78587"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Detected early biochemical cartilage changes prior to radiographic damage</w:t>
            </w:r>
          </w:p>
        </w:tc>
      </w:tr>
      <w:tr w:rsidR="009B0893" w:rsidRPr="009B0893" w14:paraId="0D2385E6" w14:textId="77777777" w:rsidTr="004B1FDC">
        <w:tc>
          <w:tcPr>
            <w:tcW w:w="3114" w:type="dxa"/>
          </w:tcPr>
          <w:p w14:paraId="6AD8DD3C" w14:textId="1FF9F54C"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assessment of bone mineral composition in osteoporosis</w:t>
            </w:r>
          </w:p>
        </w:tc>
        <w:tc>
          <w:tcPr>
            <w:tcW w:w="1276" w:type="dxa"/>
          </w:tcPr>
          <w:p w14:paraId="1CAC28A8" w14:textId="5C385DFD"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Italy</w:t>
            </w:r>
          </w:p>
        </w:tc>
        <w:tc>
          <w:tcPr>
            <w:tcW w:w="4961" w:type="dxa"/>
          </w:tcPr>
          <w:p w14:paraId="13A07134" w14:textId="26DEF588"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Provided bone quality insights beyond density measurements</w:t>
            </w:r>
          </w:p>
        </w:tc>
      </w:tr>
      <w:tr w:rsidR="009B0893" w:rsidRPr="009B0893" w14:paraId="240FEB71" w14:textId="77777777" w:rsidTr="004B1FDC">
        <w:tc>
          <w:tcPr>
            <w:tcW w:w="3114" w:type="dxa"/>
          </w:tcPr>
          <w:p w14:paraId="71048D5D" w14:textId="281059CC"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monitoring of muscle oxygenation in rehabilitation medicine</w:t>
            </w:r>
          </w:p>
        </w:tc>
        <w:tc>
          <w:tcPr>
            <w:tcW w:w="1276" w:type="dxa"/>
          </w:tcPr>
          <w:p w14:paraId="56B013B5" w14:textId="79505AEC"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Australia</w:t>
            </w:r>
          </w:p>
        </w:tc>
        <w:tc>
          <w:tcPr>
            <w:tcW w:w="4961" w:type="dxa"/>
          </w:tcPr>
          <w:p w14:paraId="3BF0E863" w14:textId="0909F758"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Optimized rehabilitation protocols and reduced recovery time</w:t>
            </w:r>
          </w:p>
        </w:tc>
      </w:tr>
      <w:tr w:rsidR="009B0893" w:rsidRPr="009B0893" w14:paraId="02390AEE" w14:textId="77777777" w:rsidTr="004B1FDC">
        <w:tc>
          <w:tcPr>
            <w:tcW w:w="3114" w:type="dxa"/>
          </w:tcPr>
          <w:p w14:paraId="2109AA60" w14:textId="756DC0C9"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lastRenderedPageBreak/>
              <w:t>Spectroradiometer-assisted dental caries progression assessment</w:t>
            </w:r>
          </w:p>
        </w:tc>
        <w:tc>
          <w:tcPr>
            <w:tcW w:w="1276" w:type="dxa"/>
          </w:tcPr>
          <w:p w14:paraId="0AD9D608" w14:textId="662B3851"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USA</w:t>
            </w:r>
          </w:p>
        </w:tc>
        <w:tc>
          <w:tcPr>
            <w:tcW w:w="4961" w:type="dxa"/>
          </w:tcPr>
          <w:p w14:paraId="61F4AA60" w14:textId="3AB3E966"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Enabled early detection before cavitation</w:t>
            </w:r>
          </w:p>
        </w:tc>
      </w:tr>
      <w:tr w:rsidR="009B0893" w:rsidRPr="009B0893" w14:paraId="69CDC749" w14:textId="77777777" w:rsidTr="004B1FDC">
        <w:tc>
          <w:tcPr>
            <w:tcW w:w="3114" w:type="dxa"/>
          </w:tcPr>
          <w:p w14:paraId="69229DAB" w14:textId="18B77F14"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Spectroradiometric analysis of corneal graft viability</w:t>
            </w:r>
          </w:p>
        </w:tc>
        <w:tc>
          <w:tcPr>
            <w:tcW w:w="1276" w:type="dxa"/>
          </w:tcPr>
          <w:p w14:paraId="7007A726" w14:textId="7403557F"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Japan</w:t>
            </w:r>
          </w:p>
        </w:tc>
        <w:tc>
          <w:tcPr>
            <w:tcW w:w="4961" w:type="dxa"/>
          </w:tcPr>
          <w:p w14:paraId="70A44A92" w14:textId="7C86D9A6"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Improved graft selection and post-transplant outcomes</w:t>
            </w:r>
          </w:p>
        </w:tc>
      </w:tr>
      <w:tr w:rsidR="009B0893" w:rsidRPr="009B0893" w14:paraId="6E7101E9" w14:textId="77777777" w:rsidTr="004B1FDC">
        <w:tc>
          <w:tcPr>
            <w:tcW w:w="3114" w:type="dxa"/>
          </w:tcPr>
          <w:p w14:paraId="5860693E" w14:textId="7DC027B7"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monitoring of lung ventilation-perfusion mismatch</w:t>
            </w:r>
          </w:p>
        </w:tc>
        <w:tc>
          <w:tcPr>
            <w:tcW w:w="1276" w:type="dxa"/>
          </w:tcPr>
          <w:p w14:paraId="05B24ED6" w14:textId="5CD1AC0A"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Belgium</w:t>
            </w:r>
          </w:p>
        </w:tc>
        <w:tc>
          <w:tcPr>
            <w:tcW w:w="4961" w:type="dxa"/>
          </w:tcPr>
          <w:p w14:paraId="24871D05" w14:textId="0AC443D2"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Improved functional assessment in COPD patients</w:t>
            </w:r>
          </w:p>
        </w:tc>
      </w:tr>
      <w:tr w:rsidR="009B0893" w:rsidRPr="009B0893" w14:paraId="46F6D7A2" w14:textId="77777777" w:rsidTr="004B1FDC">
        <w:tc>
          <w:tcPr>
            <w:tcW w:w="3114" w:type="dxa"/>
          </w:tcPr>
          <w:p w14:paraId="763B0D0A" w14:textId="75259F6D"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Spectroradiometric evaluation of artificial skin and wound dressings</w:t>
            </w:r>
          </w:p>
        </w:tc>
        <w:tc>
          <w:tcPr>
            <w:tcW w:w="1276" w:type="dxa"/>
          </w:tcPr>
          <w:p w14:paraId="5270250E" w14:textId="3466A252"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Switzerland</w:t>
            </w:r>
          </w:p>
        </w:tc>
        <w:tc>
          <w:tcPr>
            <w:tcW w:w="4961" w:type="dxa"/>
          </w:tcPr>
          <w:p w14:paraId="334A5DA2" w14:textId="53F56AF0" w:rsidR="009B0893" w:rsidRDefault="009B0893"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 xml:space="preserve">Validated performance of advanced biomedical materials </w:t>
            </w:r>
          </w:p>
        </w:tc>
      </w:tr>
      <w:tr w:rsidR="004216F1" w:rsidRPr="009B0893" w14:paraId="3312E23F" w14:textId="77777777" w:rsidTr="004B1FDC">
        <w:tc>
          <w:tcPr>
            <w:tcW w:w="3114" w:type="dxa"/>
          </w:tcPr>
          <w:p w14:paraId="5361C621" w14:textId="3EA3E216" w:rsidR="004216F1" w:rsidRDefault="004216F1"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Spectroradiometer-based evaluation of prosthetic material biocompatibility</w:t>
            </w:r>
          </w:p>
        </w:tc>
        <w:tc>
          <w:tcPr>
            <w:tcW w:w="1276" w:type="dxa"/>
          </w:tcPr>
          <w:p w14:paraId="68FAB1A8" w14:textId="788131C4" w:rsidR="004216F1" w:rsidRDefault="004216F1"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Germany</w:t>
            </w:r>
          </w:p>
        </w:tc>
        <w:tc>
          <w:tcPr>
            <w:tcW w:w="4961" w:type="dxa"/>
          </w:tcPr>
          <w:p w14:paraId="747E79C8" w14:textId="60677017" w:rsidR="004216F1" w:rsidRDefault="004216F1"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Ensured long-term safety of implantable materials</w:t>
            </w:r>
          </w:p>
        </w:tc>
      </w:tr>
      <w:tr w:rsidR="004216F1" w:rsidRPr="009B0893" w14:paraId="60B2E8C4" w14:textId="77777777" w:rsidTr="004B1FDC">
        <w:tc>
          <w:tcPr>
            <w:tcW w:w="3114" w:type="dxa"/>
          </w:tcPr>
          <w:p w14:paraId="3DF6D221" w14:textId="031C2B57" w:rsidR="004216F1" w:rsidRDefault="004216F1"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Spectral detection of counterfeit or substandard pharmaceuticals</w:t>
            </w:r>
          </w:p>
        </w:tc>
        <w:tc>
          <w:tcPr>
            <w:tcW w:w="1276" w:type="dxa"/>
          </w:tcPr>
          <w:p w14:paraId="40E7FE3A" w14:textId="4583E35F" w:rsidR="004216F1" w:rsidRDefault="004216F1"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India</w:t>
            </w:r>
          </w:p>
        </w:tc>
        <w:tc>
          <w:tcPr>
            <w:tcW w:w="4961" w:type="dxa"/>
          </w:tcPr>
          <w:p w14:paraId="1F10C06D" w14:textId="450B39A5" w:rsidR="004216F1" w:rsidRDefault="004216F1" w:rsidP="00901569">
            <w:pPr>
              <w:jc w:val="center"/>
              <w:rPr>
                <w:rFonts w:ascii="Arial" w:eastAsia="Times New Roman" w:hAnsi="Arial" w:cs="Arial"/>
                <w:kern w:val="0"/>
                <w:sz w:val="16"/>
                <w:szCs w:val="16"/>
                <w:lang w:bidi="kn-IN"/>
                <w14:ligatures w14:val="none"/>
              </w:rPr>
            </w:pPr>
            <w:r>
              <w:rPr>
                <w:rFonts w:ascii="Arial" w:eastAsia="Times New Roman" w:hAnsi="Arial" w:cs="Arial"/>
                <w:kern w:val="0"/>
                <w:sz w:val="16"/>
                <w:szCs w:val="16"/>
                <w:lang w:bidi="kn-IN"/>
                <w14:ligatures w14:val="none"/>
              </w:rPr>
              <w:t>Strengthened regulatory quality control and patient safety</w:t>
            </w:r>
          </w:p>
        </w:tc>
      </w:tr>
    </w:tbl>
    <w:p w14:paraId="6531B4C8" w14:textId="77777777" w:rsidR="00703B4A" w:rsidRPr="009B0893" w:rsidRDefault="00703B4A" w:rsidP="00575939">
      <w:pPr>
        <w:spacing w:after="0" w:line="240" w:lineRule="auto"/>
        <w:jc w:val="both"/>
        <w:rPr>
          <w:rFonts w:ascii="Arial" w:hAnsi="Arial" w:cs="Arial"/>
          <w:b/>
          <w:bCs/>
          <w:sz w:val="20"/>
          <w:szCs w:val="20"/>
        </w:rPr>
        <w:sectPr w:rsidR="00703B4A" w:rsidRPr="009B0893" w:rsidSect="00703B4A">
          <w:type w:val="continuous"/>
          <w:pgSz w:w="12240" w:h="15840"/>
          <w:pgMar w:top="1440" w:right="1440" w:bottom="1440" w:left="1440" w:header="708" w:footer="708" w:gutter="0"/>
          <w:cols w:space="708"/>
          <w:docGrid w:linePitch="360"/>
        </w:sectPr>
      </w:pPr>
    </w:p>
    <w:p w14:paraId="46197B89" w14:textId="6C68DEED" w:rsidR="003C6095" w:rsidRPr="00C160E6" w:rsidRDefault="00575DD9" w:rsidP="00C160E6">
      <w:pPr>
        <w:pStyle w:val="ListParagraph"/>
        <w:numPr>
          <w:ilvl w:val="1"/>
          <w:numId w:val="16"/>
        </w:numPr>
        <w:spacing w:after="0" w:line="240" w:lineRule="auto"/>
        <w:ind w:left="426" w:hanging="426"/>
        <w:jc w:val="both"/>
        <w:rPr>
          <w:rFonts w:ascii="Arial" w:hAnsi="Arial" w:cs="Arial"/>
          <w:b/>
          <w:bCs/>
          <w:sz w:val="20"/>
          <w:szCs w:val="20"/>
        </w:rPr>
      </w:pPr>
      <w:r>
        <w:rPr>
          <w:rFonts w:ascii="Arial" w:hAnsi="Arial" w:cs="Arial"/>
          <w:b/>
          <w:bCs/>
          <w:sz w:val="20"/>
          <w:szCs w:val="20"/>
        </w:rPr>
        <w:t>T</w:t>
      </w:r>
      <w:r w:rsidRPr="00C160E6">
        <w:rPr>
          <w:rFonts w:ascii="Arial" w:hAnsi="Arial" w:cs="Arial"/>
          <w:b/>
          <w:bCs/>
          <w:sz w:val="20"/>
          <w:szCs w:val="20"/>
        </w:rPr>
        <w:t xml:space="preserve">he future of Medicine </w:t>
      </w:r>
      <w:r>
        <w:rPr>
          <w:rFonts w:ascii="Arial" w:hAnsi="Arial" w:cs="Arial"/>
          <w:b/>
          <w:bCs/>
          <w:sz w:val="20"/>
          <w:szCs w:val="20"/>
        </w:rPr>
        <w:t xml:space="preserve">with the </w:t>
      </w:r>
      <w:r w:rsidR="003C6095" w:rsidRPr="00C160E6">
        <w:rPr>
          <w:rFonts w:ascii="Arial" w:hAnsi="Arial" w:cs="Arial"/>
          <w:b/>
          <w:bCs/>
          <w:sz w:val="20"/>
          <w:szCs w:val="20"/>
        </w:rPr>
        <w:t xml:space="preserve">Integration of Spectroradiometers </w:t>
      </w:r>
      <w:r>
        <w:rPr>
          <w:rFonts w:ascii="Arial" w:hAnsi="Arial" w:cs="Arial"/>
          <w:b/>
          <w:bCs/>
          <w:sz w:val="20"/>
          <w:szCs w:val="20"/>
        </w:rPr>
        <w:t>and</w:t>
      </w:r>
      <w:r w:rsidR="003C6095" w:rsidRPr="00C160E6">
        <w:rPr>
          <w:rFonts w:ascii="Arial" w:hAnsi="Arial" w:cs="Arial"/>
          <w:b/>
          <w:bCs/>
          <w:sz w:val="20"/>
          <w:szCs w:val="20"/>
        </w:rPr>
        <w:t xml:space="preserve"> AI </w:t>
      </w:r>
    </w:p>
    <w:p w14:paraId="62443F99" w14:textId="666D2488" w:rsidR="00C552B7" w:rsidRPr="00C3681C" w:rsidRDefault="004775B9" w:rsidP="0045406B">
      <w:pPr>
        <w:pStyle w:val="ListParagraph"/>
        <w:spacing w:after="0" w:line="240" w:lineRule="auto"/>
        <w:ind w:left="0"/>
        <w:jc w:val="both"/>
        <w:rPr>
          <w:rFonts w:ascii="Arial" w:hAnsi="Arial" w:cs="Arial"/>
          <w:sz w:val="20"/>
          <w:szCs w:val="20"/>
        </w:rPr>
      </w:pPr>
      <w:r>
        <w:rPr>
          <w:rFonts w:ascii="Arial" w:hAnsi="Arial" w:cs="Arial"/>
          <w:sz w:val="20"/>
          <w:szCs w:val="20"/>
        </w:rPr>
        <w:t>The integration of spectroradiometers and artificial intelligence (AI) promises to transform medicine by enabling more accurate, personalized diagnostics. Spectroradiometers capture detailed spectral information from biological tissues, while AI automates interpretation, enhancing detection of subtle biochemical and structural signals often missed by traditional methods. This synergy supports early disease detection, ongoing monitoring, optimized treatment, and improved workflow efficiency by reducing diagnostic variability and accelerating clinical decisions. Recent advances in hyperspectral imaging and AI-driven analysis demonstrate high precision in real-time diagnostics, highlighting the potential of this combination to advance precision medicine (Jeong et al, 2025).</w:t>
      </w:r>
    </w:p>
    <w:p w14:paraId="251B93C8" w14:textId="77777777" w:rsidR="00C63B8D" w:rsidRPr="00C3681C" w:rsidRDefault="00C63B8D" w:rsidP="00575939">
      <w:pPr>
        <w:spacing w:after="0" w:line="240" w:lineRule="auto"/>
        <w:jc w:val="both"/>
        <w:rPr>
          <w:rFonts w:ascii="Arial" w:hAnsi="Arial" w:cs="Arial"/>
          <w:sz w:val="20"/>
          <w:szCs w:val="20"/>
        </w:rPr>
      </w:pPr>
    </w:p>
    <w:p w14:paraId="5176D0DE" w14:textId="37DCC143" w:rsidR="00B82035" w:rsidRPr="00C160E6" w:rsidRDefault="00271B41" w:rsidP="00C160E6">
      <w:pPr>
        <w:pStyle w:val="ListParagraph"/>
        <w:numPr>
          <w:ilvl w:val="1"/>
          <w:numId w:val="16"/>
        </w:numPr>
        <w:spacing w:after="0" w:line="240" w:lineRule="auto"/>
        <w:ind w:left="426" w:hanging="426"/>
        <w:jc w:val="both"/>
        <w:rPr>
          <w:rFonts w:ascii="Arial" w:hAnsi="Arial" w:cs="Arial"/>
          <w:b/>
          <w:bCs/>
          <w:sz w:val="20"/>
          <w:szCs w:val="20"/>
        </w:rPr>
      </w:pPr>
      <w:r>
        <w:rPr>
          <w:rFonts w:ascii="Arial" w:hAnsi="Arial" w:cs="Arial"/>
          <w:b/>
          <w:bCs/>
          <w:sz w:val="20"/>
          <w:szCs w:val="20"/>
        </w:rPr>
        <w:t>Increased Diagnostic Accuracy</w:t>
      </w:r>
    </w:p>
    <w:p w14:paraId="7CCCA73E" w14:textId="186A33A3" w:rsidR="00E42159" w:rsidRPr="008A41ED" w:rsidRDefault="00A24277" w:rsidP="00C160E6">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Cancer Detection and Classification:</w:t>
      </w:r>
      <w:r w:rsidRPr="00C3681C">
        <w:rPr>
          <w:rFonts w:ascii="Arial" w:hAnsi="Arial" w:cs="Arial"/>
          <w:b/>
          <w:bCs/>
          <w:sz w:val="20"/>
          <w:szCs w:val="20"/>
        </w:rPr>
        <w:t xml:space="preserve"> </w:t>
      </w:r>
      <w:r w:rsidR="00271B41" w:rsidRPr="00271B41">
        <w:rPr>
          <w:rFonts w:ascii="Arial" w:hAnsi="Arial" w:cs="Arial"/>
          <w:sz w:val="20"/>
          <w:szCs w:val="20"/>
        </w:rPr>
        <w:t>AI algorithms that are used in Raman or infrared spectral data show great accuracy in the detection of malignancy. Fourier-Transform infrared (FTIR) spectroscopy combined with AI can identify acute leukemia and healthy blood using molecular fingerprints in the 1800- VIII 50 cm</w:t>
      </w:r>
      <w:r w:rsidR="00271B41" w:rsidRPr="00793D3C">
        <w:rPr>
          <w:rFonts w:ascii="Arial" w:hAnsi="Arial" w:cs="Arial"/>
          <w:sz w:val="20"/>
          <w:szCs w:val="20"/>
          <w:vertAlign w:val="superscript"/>
        </w:rPr>
        <w:t>-1</w:t>
      </w:r>
      <w:r w:rsidR="00271B41" w:rsidRPr="00271B41">
        <w:rPr>
          <w:rFonts w:ascii="Arial" w:hAnsi="Arial" w:cs="Arial"/>
          <w:sz w:val="20"/>
          <w:szCs w:val="20"/>
        </w:rPr>
        <w:t xml:space="preserve"> range with a maximum cancer classification rate of 90 percent (Lee et al, 2025). Hyperspectral imaging with deep learning can detect breast cancer with AUC values of 0.89-0.95 based on the minor changes in the tissue reflectance variatio</w:t>
      </w:r>
      <w:r w:rsidR="00271B41" w:rsidRPr="002A1F66">
        <w:rPr>
          <w:rFonts w:ascii="Arial" w:hAnsi="Arial" w:cs="Arial"/>
          <w:sz w:val="20"/>
          <w:szCs w:val="20"/>
        </w:rPr>
        <w:t xml:space="preserve">ns. </w:t>
      </w:r>
      <w:r w:rsidR="00A87039" w:rsidRPr="002A1F66">
        <w:rPr>
          <w:rFonts w:ascii="Arial" w:hAnsi="Arial" w:cs="Arial"/>
          <w:sz w:val="20"/>
          <w:szCs w:val="20"/>
        </w:rPr>
        <w:t>The recent 2025 studies indicate that Raman-machine learning models show 92-100% accuracy, sensitivity, and specificity between cancers, which promotes their diagnostic capabilities</w:t>
      </w:r>
      <w:r w:rsidR="00A87039">
        <w:rPr>
          <w:rFonts w:ascii="Arial" w:hAnsi="Arial" w:cs="Arial"/>
          <w:b/>
          <w:bCs/>
          <w:sz w:val="20"/>
          <w:szCs w:val="20"/>
        </w:rPr>
        <w:t xml:space="preserve"> </w:t>
      </w:r>
      <w:r w:rsidR="007164F0">
        <w:rPr>
          <w:rFonts w:ascii="Arial" w:hAnsi="Arial" w:cs="Arial"/>
          <w:sz w:val="20"/>
          <w:szCs w:val="20"/>
        </w:rPr>
        <w:t>(</w:t>
      </w:r>
      <w:bookmarkStart w:id="9" w:name="_Hlk219900652"/>
      <w:r w:rsidR="007164F0">
        <w:rPr>
          <w:rFonts w:ascii="Arial" w:hAnsi="Arial" w:cs="Arial"/>
          <w:sz w:val="20"/>
          <w:szCs w:val="20"/>
        </w:rPr>
        <w:t>Rao et al, 2025</w:t>
      </w:r>
      <w:bookmarkEnd w:id="9"/>
      <w:r w:rsidR="007164F0">
        <w:rPr>
          <w:rFonts w:ascii="Arial" w:hAnsi="Arial" w:cs="Arial"/>
          <w:sz w:val="20"/>
          <w:szCs w:val="20"/>
        </w:rPr>
        <w:t>)</w:t>
      </w:r>
      <w:r w:rsidR="00387EFA" w:rsidRPr="00C3681C">
        <w:rPr>
          <w:rFonts w:ascii="Arial" w:hAnsi="Arial" w:cs="Arial"/>
          <w:sz w:val="20"/>
          <w:szCs w:val="20"/>
        </w:rPr>
        <w:t>.</w:t>
      </w:r>
    </w:p>
    <w:p w14:paraId="5FC7CAD1" w14:textId="77777777" w:rsidR="008A41ED" w:rsidRPr="00C3681C" w:rsidRDefault="008A41ED" w:rsidP="008A41ED">
      <w:pPr>
        <w:pStyle w:val="ListParagraph"/>
        <w:spacing w:after="0" w:line="240" w:lineRule="auto"/>
        <w:ind w:left="0"/>
        <w:jc w:val="both"/>
        <w:rPr>
          <w:rFonts w:ascii="Arial" w:hAnsi="Arial" w:cs="Arial"/>
          <w:b/>
          <w:bCs/>
          <w:sz w:val="20"/>
          <w:szCs w:val="20"/>
        </w:rPr>
      </w:pPr>
    </w:p>
    <w:p w14:paraId="3C27492B" w14:textId="10CFAB95" w:rsidR="001A7FF9" w:rsidRPr="00C3681C" w:rsidRDefault="001A7FF9" w:rsidP="00C160E6">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Pathology and Tissue Characterization:</w:t>
      </w:r>
      <w:r w:rsidRPr="00C3681C">
        <w:rPr>
          <w:rFonts w:ascii="Arial" w:hAnsi="Arial" w:cs="Arial"/>
          <w:b/>
          <w:bCs/>
          <w:sz w:val="20"/>
          <w:szCs w:val="20"/>
        </w:rPr>
        <w:t xml:space="preserve"> </w:t>
      </w:r>
      <w:r w:rsidR="00E577CB">
        <w:rPr>
          <w:rFonts w:ascii="Arial" w:hAnsi="Arial" w:cs="Arial"/>
          <w:sz w:val="20"/>
          <w:szCs w:val="20"/>
        </w:rPr>
        <w:t>AI automates complex spectral patterns interpretation in histopathology reducing human error. Spectral signatures of the machine learning models are used to outline tumor margins intraoperative offering real-time decision-support to oncologists, especially in robotic surgery with incorporated Raman probes</w:t>
      </w:r>
      <w:r w:rsidR="006F2C3B">
        <w:rPr>
          <w:rFonts w:ascii="Arial" w:hAnsi="Arial" w:cs="Arial"/>
          <w:sz w:val="20"/>
          <w:szCs w:val="20"/>
        </w:rPr>
        <w:t xml:space="preserve"> (</w:t>
      </w:r>
      <w:bookmarkStart w:id="10" w:name="_Hlk219900657"/>
      <w:r w:rsidR="006F2C3B">
        <w:rPr>
          <w:rFonts w:ascii="Arial" w:hAnsi="Arial" w:cs="Arial"/>
          <w:sz w:val="20"/>
          <w:szCs w:val="20"/>
        </w:rPr>
        <w:t>Lee et al, 2025</w:t>
      </w:r>
      <w:bookmarkEnd w:id="10"/>
      <w:r w:rsidR="006F2C3B">
        <w:rPr>
          <w:rFonts w:ascii="Arial" w:hAnsi="Arial" w:cs="Arial"/>
          <w:sz w:val="20"/>
          <w:szCs w:val="20"/>
        </w:rPr>
        <w:t>)</w:t>
      </w:r>
      <w:r w:rsidR="00E42159" w:rsidRPr="00C3681C">
        <w:rPr>
          <w:rFonts w:ascii="Arial" w:hAnsi="Arial" w:cs="Arial"/>
          <w:sz w:val="20"/>
          <w:szCs w:val="20"/>
        </w:rPr>
        <w:t xml:space="preserve">. </w:t>
      </w:r>
      <w:r w:rsidR="00E577CB">
        <w:rPr>
          <w:rFonts w:ascii="Arial" w:hAnsi="Arial" w:cs="Arial"/>
          <w:sz w:val="20"/>
          <w:szCs w:val="20"/>
        </w:rPr>
        <w:t>Recent reports state that AI-spectral systems are 91-97 percent accurate in the classification of histopathology and improve precision in cancer subtyping and margin detection</w:t>
      </w:r>
      <w:r w:rsidR="007218E5">
        <w:rPr>
          <w:rFonts w:ascii="Arial" w:hAnsi="Arial" w:cs="Arial"/>
          <w:sz w:val="20"/>
          <w:szCs w:val="20"/>
        </w:rPr>
        <w:t xml:space="preserve"> (</w:t>
      </w:r>
      <w:bookmarkStart w:id="11" w:name="_Hlk219900663"/>
      <w:r w:rsidR="007218E5">
        <w:rPr>
          <w:rFonts w:ascii="Arial" w:hAnsi="Arial" w:cs="Arial"/>
          <w:sz w:val="20"/>
          <w:szCs w:val="20"/>
        </w:rPr>
        <w:t>Ma et al, 2025</w:t>
      </w:r>
      <w:bookmarkEnd w:id="11"/>
      <w:r w:rsidR="007218E5">
        <w:rPr>
          <w:rFonts w:ascii="Arial" w:hAnsi="Arial" w:cs="Arial"/>
          <w:sz w:val="20"/>
          <w:szCs w:val="20"/>
        </w:rPr>
        <w:t>)</w:t>
      </w:r>
      <w:r w:rsidR="00E42159" w:rsidRPr="00C3681C">
        <w:rPr>
          <w:rFonts w:ascii="Arial" w:hAnsi="Arial" w:cs="Arial"/>
          <w:sz w:val="20"/>
          <w:szCs w:val="20"/>
        </w:rPr>
        <w:t>.</w:t>
      </w:r>
    </w:p>
    <w:p w14:paraId="4C725C50" w14:textId="77777777" w:rsidR="00E42159" w:rsidRPr="00C3681C" w:rsidRDefault="00E42159" w:rsidP="00575939">
      <w:pPr>
        <w:pStyle w:val="ListParagraph"/>
        <w:spacing w:after="0" w:line="240" w:lineRule="auto"/>
        <w:ind w:left="0"/>
        <w:jc w:val="both"/>
        <w:rPr>
          <w:rFonts w:ascii="Arial" w:hAnsi="Arial" w:cs="Arial"/>
          <w:b/>
          <w:bCs/>
          <w:sz w:val="20"/>
          <w:szCs w:val="20"/>
        </w:rPr>
      </w:pPr>
    </w:p>
    <w:p w14:paraId="5CF81079" w14:textId="48B1998E" w:rsidR="00B55BC1" w:rsidRPr="00C160E6" w:rsidRDefault="008A648B" w:rsidP="00C160E6">
      <w:pPr>
        <w:pStyle w:val="ListParagraph"/>
        <w:numPr>
          <w:ilvl w:val="1"/>
          <w:numId w:val="16"/>
        </w:numPr>
        <w:spacing w:after="0" w:line="240" w:lineRule="auto"/>
        <w:ind w:left="426" w:hanging="426"/>
        <w:jc w:val="both"/>
        <w:rPr>
          <w:rFonts w:ascii="Arial" w:hAnsi="Arial" w:cs="Arial"/>
          <w:b/>
          <w:bCs/>
          <w:sz w:val="20"/>
          <w:szCs w:val="20"/>
        </w:rPr>
      </w:pPr>
      <w:r>
        <w:rPr>
          <w:rFonts w:ascii="Arial" w:hAnsi="Arial" w:cs="Arial"/>
          <w:b/>
          <w:bCs/>
          <w:sz w:val="20"/>
          <w:szCs w:val="20"/>
        </w:rPr>
        <w:t>On-the-Spot Tracking and Individualized Treatment</w:t>
      </w:r>
    </w:p>
    <w:p w14:paraId="2B6F6D22" w14:textId="09BACE8E" w:rsidR="00B55BC1" w:rsidRPr="00394FE0" w:rsidRDefault="00C539BE" w:rsidP="00C160E6">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Drug Concentration Monitoring:</w:t>
      </w:r>
      <w:r w:rsidRPr="00C3681C">
        <w:rPr>
          <w:rFonts w:ascii="Arial" w:hAnsi="Arial" w:cs="Arial"/>
          <w:b/>
          <w:bCs/>
          <w:sz w:val="20"/>
          <w:szCs w:val="20"/>
        </w:rPr>
        <w:t xml:space="preserve"> </w:t>
      </w:r>
      <w:r w:rsidRPr="00C3681C">
        <w:rPr>
          <w:rFonts w:ascii="Arial" w:hAnsi="Arial" w:cs="Arial"/>
          <w:sz w:val="20"/>
          <w:szCs w:val="20"/>
        </w:rPr>
        <w:t>Surface-enhanced Raman spectroscopy (SERS)</w:t>
      </w:r>
      <w:r w:rsidR="008A648B">
        <w:rPr>
          <w:rFonts w:ascii="Arial" w:hAnsi="Arial" w:cs="Arial"/>
          <w:sz w:val="20"/>
          <w:szCs w:val="20"/>
        </w:rPr>
        <w:t xml:space="preserve"> with AI can be used to quickly and noninvasively detect drugs in blood. A SERS-AI platform measures the concentration of cardiovascular medications including dobutamine hydrochloride in seconds down to 10pg/mL to enable personalized dosing to mitigate toxicity. This approach also applies to antibiotics and chemotherapy drugs to provide dynamic optimization of treatment in hospitals </w:t>
      </w:r>
      <w:r w:rsidR="00294A13">
        <w:rPr>
          <w:rFonts w:ascii="Arial" w:hAnsi="Arial" w:cs="Arial"/>
          <w:sz w:val="20"/>
          <w:szCs w:val="20"/>
        </w:rPr>
        <w:t>(</w:t>
      </w:r>
      <w:bookmarkStart w:id="12" w:name="_Hlk219900669"/>
      <w:r w:rsidR="00294A13">
        <w:rPr>
          <w:rFonts w:ascii="Arial" w:hAnsi="Arial" w:cs="Arial"/>
          <w:sz w:val="20"/>
          <w:szCs w:val="20"/>
        </w:rPr>
        <w:t>Wei et al, 2025</w:t>
      </w:r>
      <w:bookmarkEnd w:id="12"/>
      <w:r w:rsidR="00294A13">
        <w:rPr>
          <w:rFonts w:ascii="Arial" w:hAnsi="Arial" w:cs="Arial"/>
          <w:sz w:val="20"/>
          <w:szCs w:val="20"/>
        </w:rPr>
        <w:t>)</w:t>
      </w:r>
      <w:r w:rsidR="000E0DA8" w:rsidRPr="00C3681C">
        <w:rPr>
          <w:rFonts w:ascii="Arial" w:hAnsi="Arial" w:cs="Arial"/>
          <w:sz w:val="20"/>
          <w:szCs w:val="20"/>
        </w:rPr>
        <w:t>.</w:t>
      </w:r>
    </w:p>
    <w:p w14:paraId="0A1F3539" w14:textId="77777777" w:rsidR="00394FE0" w:rsidRPr="00C3681C" w:rsidRDefault="00394FE0" w:rsidP="00394FE0">
      <w:pPr>
        <w:pStyle w:val="ListParagraph"/>
        <w:spacing w:after="0" w:line="240" w:lineRule="auto"/>
        <w:ind w:left="0"/>
        <w:jc w:val="both"/>
        <w:rPr>
          <w:rFonts w:ascii="Arial" w:hAnsi="Arial" w:cs="Arial"/>
          <w:b/>
          <w:bCs/>
          <w:sz w:val="20"/>
          <w:szCs w:val="20"/>
        </w:rPr>
      </w:pPr>
    </w:p>
    <w:p w14:paraId="41885227" w14:textId="05118A7B" w:rsidR="00920F51" w:rsidRPr="00C3681C" w:rsidRDefault="00920F51" w:rsidP="00C160E6">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Wearable Health Sensors:</w:t>
      </w:r>
      <w:r w:rsidRPr="00C3681C">
        <w:rPr>
          <w:rFonts w:ascii="Arial" w:hAnsi="Arial" w:cs="Arial"/>
          <w:b/>
          <w:bCs/>
          <w:sz w:val="20"/>
          <w:szCs w:val="20"/>
        </w:rPr>
        <w:t xml:space="preserve"> </w:t>
      </w:r>
      <w:r w:rsidR="00842725">
        <w:rPr>
          <w:rFonts w:ascii="Arial" w:hAnsi="Arial" w:cs="Arial"/>
          <w:sz w:val="20"/>
          <w:szCs w:val="20"/>
        </w:rPr>
        <w:t>Wearable, continuous, noninvasive spectroscopy with miniaturized spectral sensors based on photodiode arrays can be used to monitor biomarkers like glucose and UV exposure. The spectral data are fed through AI algorithms to learn how to predict health events such as hypoglycemia or the beginning of an infection and provide preemptive use alerts. The current advancements are focused on the implementation of telemedicine applications to manage patients remotely and further the decentralized care</w:t>
      </w:r>
      <w:r w:rsidR="008D0255">
        <w:rPr>
          <w:rFonts w:ascii="Arial" w:hAnsi="Arial" w:cs="Arial"/>
          <w:sz w:val="20"/>
          <w:szCs w:val="20"/>
        </w:rPr>
        <w:t xml:space="preserve"> (</w:t>
      </w:r>
      <w:bookmarkStart w:id="13" w:name="_Hlk219900676"/>
      <w:r w:rsidR="008D0255">
        <w:rPr>
          <w:rFonts w:ascii="Arial" w:hAnsi="Arial" w:cs="Arial"/>
          <w:sz w:val="20"/>
          <w:szCs w:val="20"/>
        </w:rPr>
        <w:t>Siddiqui et al, 2018</w:t>
      </w:r>
      <w:bookmarkEnd w:id="13"/>
      <w:r w:rsidR="008D0255">
        <w:rPr>
          <w:rFonts w:ascii="Arial" w:hAnsi="Arial" w:cs="Arial"/>
          <w:sz w:val="20"/>
          <w:szCs w:val="20"/>
        </w:rPr>
        <w:t>)</w:t>
      </w:r>
      <w:r w:rsidR="002D0DC6" w:rsidRPr="00C3681C">
        <w:rPr>
          <w:rFonts w:ascii="Arial" w:hAnsi="Arial" w:cs="Arial"/>
          <w:sz w:val="20"/>
          <w:szCs w:val="20"/>
        </w:rPr>
        <w:t>.</w:t>
      </w:r>
    </w:p>
    <w:p w14:paraId="78F216FD" w14:textId="77777777" w:rsidR="00761447" w:rsidRPr="00C3681C" w:rsidRDefault="00761447" w:rsidP="00575939">
      <w:pPr>
        <w:pStyle w:val="ListParagraph"/>
        <w:spacing w:after="0" w:line="240" w:lineRule="auto"/>
        <w:ind w:left="0"/>
        <w:jc w:val="both"/>
        <w:rPr>
          <w:rFonts w:ascii="Arial" w:hAnsi="Arial" w:cs="Arial"/>
          <w:b/>
          <w:bCs/>
          <w:sz w:val="20"/>
          <w:szCs w:val="20"/>
        </w:rPr>
      </w:pPr>
    </w:p>
    <w:p w14:paraId="7A0C794C" w14:textId="54D9C100" w:rsidR="00BB2625" w:rsidRPr="00C160E6" w:rsidRDefault="00A44D0C" w:rsidP="00C160E6">
      <w:pPr>
        <w:pStyle w:val="ListParagraph"/>
        <w:numPr>
          <w:ilvl w:val="1"/>
          <w:numId w:val="16"/>
        </w:numPr>
        <w:spacing w:after="0" w:line="240" w:lineRule="auto"/>
        <w:ind w:left="426" w:hanging="426"/>
        <w:jc w:val="both"/>
        <w:rPr>
          <w:rFonts w:ascii="Arial" w:hAnsi="Arial" w:cs="Arial"/>
          <w:b/>
          <w:bCs/>
          <w:sz w:val="20"/>
          <w:szCs w:val="20"/>
        </w:rPr>
      </w:pPr>
      <w:r w:rsidRPr="00C160E6">
        <w:rPr>
          <w:rFonts w:ascii="Arial" w:hAnsi="Arial" w:cs="Arial"/>
          <w:b/>
          <w:bCs/>
          <w:sz w:val="20"/>
          <w:szCs w:val="20"/>
        </w:rPr>
        <w:t>Discovery</w:t>
      </w:r>
      <w:r>
        <w:rPr>
          <w:rFonts w:ascii="Arial" w:hAnsi="Arial" w:cs="Arial"/>
          <w:b/>
          <w:bCs/>
          <w:sz w:val="20"/>
          <w:szCs w:val="20"/>
        </w:rPr>
        <w:t xml:space="preserve"> of </w:t>
      </w:r>
      <w:r w:rsidR="001C7225" w:rsidRPr="00C160E6">
        <w:rPr>
          <w:rFonts w:ascii="Arial" w:hAnsi="Arial" w:cs="Arial"/>
          <w:b/>
          <w:bCs/>
          <w:sz w:val="20"/>
          <w:szCs w:val="20"/>
        </w:rPr>
        <w:t xml:space="preserve">Imaging and Biomarker </w:t>
      </w:r>
    </w:p>
    <w:p w14:paraId="1BECE08F" w14:textId="165DA7E5" w:rsidR="001D6FB2" w:rsidRPr="00C160E6" w:rsidRDefault="00A44D0C" w:rsidP="00C160E6">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Advancements</w:t>
      </w:r>
      <w:r>
        <w:rPr>
          <w:rFonts w:ascii="Arial" w:hAnsi="Arial" w:cs="Arial"/>
          <w:b/>
          <w:bCs/>
          <w:i/>
          <w:iCs/>
          <w:sz w:val="20"/>
          <w:szCs w:val="20"/>
        </w:rPr>
        <w:t xml:space="preserve"> in</w:t>
      </w:r>
      <w:r w:rsidRPr="00C3681C">
        <w:rPr>
          <w:rFonts w:ascii="Arial" w:hAnsi="Arial" w:cs="Arial"/>
          <w:b/>
          <w:bCs/>
          <w:i/>
          <w:iCs/>
          <w:sz w:val="20"/>
          <w:szCs w:val="20"/>
        </w:rPr>
        <w:t xml:space="preserve"> </w:t>
      </w:r>
      <w:r w:rsidR="001C7225" w:rsidRPr="00C3681C">
        <w:rPr>
          <w:rFonts w:ascii="Arial" w:hAnsi="Arial" w:cs="Arial"/>
          <w:b/>
          <w:bCs/>
          <w:i/>
          <w:iCs/>
          <w:sz w:val="20"/>
          <w:szCs w:val="20"/>
        </w:rPr>
        <w:t>Nuclear Medicine:</w:t>
      </w:r>
      <w:r w:rsidR="001C7225" w:rsidRPr="00C3681C">
        <w:rPr>
          <w:rFonts w:ascii="Arial" w:hAnsi="Arial" w:cs="Arial"/>
          <w:b/>
          <w:bCs/>
          <w:sz w:val="20"/>
          <w:szCs w:val="20"/>
        </w:rPr>
        <w:t xml:space="preserve"> </w:t>
      </w:r>
      <w:r w:rsidR="001C7225" w:rsidRPr="00C3681C">
        <w:rPr>
          <w:rFonts w:ascii="Arial" w:hAnsi="Arial" w:cs="Arial"/>
          <w:sz w:val="20"/>
          <w:szCs w:val="20"/>
        </w:rPr>
        <w:t xml:space="preserve">AI </w:t>
      </w:r>
      <w:r w:rsidR="00151362">
        <w:rPr>
          <w:rFonts w:ascii="Arial" w:hAnsi="Arial" w:cs="Arial"/>
          <w:sz w:val="20"/>
          <w:szCs w:val="20"/>
        </w:rPr>
        <w:t xml:space="preserve">optimizes SPECT and PET images by improving reconstruction and quantitative biomarker localization. In oncology and neurology, deep learning models develop features of spectroradiometer-generated spectral data that predict disease progressions and </w:t>
      </w:r>
      <w:r w:rsidR="00151362">
        <w:rPr>
          <w:rFonts w:ascii="Arial" w:hAnsi="Arial" w:cs="Arial"/>
          <w:sz w:val="20"/>
          <w:szCs w:val="20"/>
        </w:rPr>
        <w:lastRenderedPageBreak/>
        <w:t>increase the confidence in diagnosis such as Alzheimer disease</w:t>
      </w:r>
      <w:r w:rsidR="00371E53">
        <w:rPr>
          <w:rFonts w:ascii="Arial" w:hAnsi="Arial" w:cs="Arial"/>
          <w:sz w:val="20"/>
          <w:szCs w:val="20"/>
        </w:rPr>
        <w:t xml:space="preserve"> (</w:t>
      </w:r>
      <w:bookmarkStart w:id="14" w:name="_Hlk219900682"/>
      <w:r w:rsidR="00371E53">
        <w:rPr>
          <w:rFonts w:ascii="Arial" w:hAnsi="Arial" w:cs="Arial"/>
          <w:sz w:val="20"/>
          <w:szCs w:val="20"/>
        </w:rPr>
        <w:t>Balaji et al, 2024</w:t>
      </w:r>
      <w:bookmarkEnd w:id="14"/>
      <w:r w:rsidR="00371E53">
        <w:rPr>
          <w:rFonts w:ascii="Arial" w:hAnsi="Arial" w:cs="Arial"/>
          <w:sz w:val="20"/>
          <w:szCs w:val="20"/>
        </w:rPr>
        <w:t>)</w:t>
      </w:r>
      <w:r w:rsidR="005148FE" w:rsidRPr="00C3681C">
        <w:rPr>
          <w:rFonts w:ascii="Arial" w:hAnsi="Arial" w:cs="Arial"/>
          <w:sz w:val="20"/>
          <w:szCs w:val="20"/>
        </w:rPr>
        <w:t xml:space="preserve">. </w:t>
      </w:r>
      <w:r w:rsidR="00151362">
        <w:rPr>
          <w:rFonts w:ascii="Arial" w:hAnsi="Arial" w:cs="Arial"/>
          <w:sz w:val="20"/>
          <w:szCs w:val="20"/>
        </w:rPr>
        <w:t xml:space="preserve">Recent research shows that AI has been able to outperform previous noise reduction and resolution in low dosage protocols, and clinical analysis shows that AI is more accurate than conventional protocols. </w:t>
      </w:r>
    </w:p>
    <w:p w14:paraId="76C5794B" w14:textId="77777777" w:rsidR="00C160E6" w:rsidRPr="00C3681C" w:rsidRDefault="00C160E6" w:rsidP="00C160E6">
      <w:pPr>
        <w:pStyle w:val="ListParagraph"/>
        <w:spacing w:after="0" w:line="240" w:lineRule="auto"/>
        <w:ind w:left="0"/>
        <w:jc w:val="both"/>
        <w:rPr>
          <w:rFonts w:ascii="Arial" w:hAnsi="Arial" w:cs="Arial"/>
          <w:b/>
          <w:bCs/>
          <w:sz w:val="20"/>
          <w:szCs w:val="20"/>
        </w:rPr>
      </w:pPr>
    </w:p>
    <w:p w14:paraId="38C206AB" w14:textId="1176E7E6" w:rsidR="00F82378" w:rsidRPr="00C3681C" w:rsidRDefault="00F82378" w:rsidP="00C160E6">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Radiomics and Predictive Modeling:</w:t>
      </w:r>
      <w:r w:rsidRPr="00C3681C">
        <w:rPr>
          <w:rFonts w:ascii="Arial" w:hAnsi="Arial" w:cs="Arial"/>
          <w:b/>
          <w:bCs/>
          <w:sz w:val="20"/>
          <w:szCs w:val="20"/>
        </w:rPr>
        <w:t xml:space="preserve"> </w:t>
      </w:r>
      <w:r w:rsidR="005F5F12">
        <w:rPr>
          <w:rFonts w:ascii="Arial" w:hAnsi="Arial" w:cs="Arial"/>
          <w:sz w:val="20"/>
          <w:szCs w:val="20"/>
        </w:rPr>
        <w:t>Spectral radiometry can be used to predict AI by integrating radiomics high dimensional feature extraction on medical images so that hidden biomarkers can be revealed. Spectral-CT data is processed by AI algorithms to estimate the results of radiotherapy in cancer and early atherosclerosis with high accuracy</w:t>
      </w:r>
      <w:r w:rsidR="00211792">
        <w:rPr>
          <w:rFonts w:ascii="Arial" w:hAnsi="Arial" w:cs="Arial"/>
          <w:sz w:val="20"/>
          <w:szCs w:val="20"/>
        </w:rPr>
        <w:t xml:space="preserve"> (</w:t>
      </w:r>
      <w:bookmarkStart w:id="15" w:name="_Hlk219900687"/>
      <w:r w:rsidR="00211792">
        <w:rPr>
          <w:rFonts w:ascii="Arial" w:hAnsi="Arial" w:cs="Arial"/>
          <w:sz w:val="20"/>
          <w:szCs w:val="20"/>
        </w:rPr>
        <w:t>Maniaci et al, 2024</w:t>
      </w:r>
      <w:bookmarkEnd w:id="15"/>
      <w:r w:rsidR="00211792">
        <w:rPr>
          <w:rFonts w:ascii="Arial" w:hAnsi="Arial" w:cs="Arial"/>
          <w:sz w:val="20"/>
          <w:szCs w:val="20"/>
        </w:rPr>
        <w:t>)</w:t>
      </w:r>
      <w:r w:rsidR="001D6FB2" w:rsidRPr="00C3681C">
        <w:rPr>
          <w:rFonts w:ascii="Arial" w:hAnsi="Arial" w:cs="Arial"/>
          <w:sz w:val="20"/>
          <w:szCs w:val="20"/>
        </w:rPr>
        <w:t xml:space="preserve">. </w:t>
      </w:r>
      <w:r w:rsidR="005F5F12">
        <w:rPr>
          <w:rFonts w:ascii="Arial" w:hAnsi="Arial" w:cs="Arial"/>
          <w:sz w:val="20"/>
          <w:szCs w:val="20"/>
        </w:rPr>
        <w:t>More recent studies show that radiomics-AI models with AUC values above 0.85 can be used on prognostic tasks, and this improves accuracy in oncology and cardiovascular risk prediction.</w:t>
      </w:r>
    </w:p>
    <w:p w14:paraId="5DDF9D02" w14:textId="77777777" w:rsidR="00C160E6" w:rsidRDefault="00C160E6" w:rsidP="0045406B">
      <w:pPr>
        <w:spacing w:after="0" w:line="240" w:lineRule="auto"/>
        <w:jc w:val="both"/>
        <w:rPr>
          <w:rFonts w:ascii="Arial" w:hAnsi="Arial" w:cs="Arial"/>
          <w:b/>
          <w:bCs/>
          <w:sz w:val="20"/>
          <w:szCs w:val="20"/>
        </w:rPr>
      </w:pPr>
    </w:p>
    <w:p w14:paraId="648A1437" w14:textId="364FD07C" w:rsidR="0013390D" w:rsidRPr="00C160E6" w:rsidRDefault="007B0A1F" w:rsidP="00C160E6">
      <w:pPr>
        <w:pStyle w:val="ListParagraph"/>
        <w:numPr>
          <w:ilvl w:val="0"/>
          <w:numId w:val="16"/>
        </w:numPr>
        <w:spacing w:after="0" w:line="240" w:lineRule="auto"/>
        <w:ind w:left="426" w:hanging="426"/>
        <w:jc w:val="both"/>
        <w:rPr>
          <w:rFonts w:ascii="Arial" w:hAnsi="Arial" w:cs="Arial"/>
          <w:b/>
          <w:bCs/>
          <w:sz w:val="20"/>
          <w:szCs w:val="20"/>
        </w:rPr>
      </w:pPr>
      <w:r>
        <w:rPr>
          <w:rFonts w:ascii="Arial" w:hAnsi="Arial" w:cs="Arial"/>
          <w:b/>
          <w:bCs/>
          <w:sz w:val="20"/>
          <w:szCs w:val="20"/>
        </w:rPr>
        <w:t>Existing Problems and Future insight</w:t>
      </w:r>
    </w:p>
    <w:p w14:paraId="38C7E84E" w14:textId="3B76EE79" w:rsidR="0013390D" w:rsidRPr="00C160E6" w:rsidRDefault="00601F1E" w:rsidP="00C160E6">
      <w:pPr>
        <w:pStyle w:val="ListParagraph"/>
        <w:numPr>
          <w:ilvl w:val="1"/>
          <w:numId w:val="16"/>
        </w:numPr>
        <w:spacing w:after="0" w:line="240" w:lineRule="auto"/>
        <w:ind w:left="426" w:hanging="426"/>
        <w:jc w:val="both"/>
        <w:rPr>
          <w:rFonts w:ascii="Arial" w:hAnsi="Arial" w:cs="Arial"/>
          <w:b/>
          <w:bCs/>
          <w:sz w:val="20"/>
          <w:szCs w:val="20"/>
        </w:rPr>
      </w:pPr>
      <w:r w:rsidRPr="00C160E6">
        <w:rPr>
          <w:rFonts w:ascii="Arial" w:hAnsi="Arial" w:cs="Arial"/>
          <w:b/>
          <w:bCs/>
          <w:sz w:val="20"/>
          <w:szCs w:val="20"/>
        </w:rPr>
        <w:t>Technical Hurdles</w:t>
      </w:r>
    </w:p>
    <w:p w14:paraId="128C47D2" w14:textId="0A57CBF4" w:rsidR="00F175E7" w:rsidRPr="00F175E7" w:rsidRDefault="00E357A3" w:rsidP="00560890">
      <w:pPr>
        <w:pStyle w:val="ListParagraph"/>
        <w:numPr>
          <w:ilvl w:val="2"/>
          <w:numId w:val="16"/>
        </w:numPr>
        <w:spacing w:after="0" w:line="240" w:lineRule="auto"/>
        <w:ind w:left="0" w:firstLine="0"/>
        <w:jc w:val="both"/>
        <w:rPr>
          <w:rFonts w:ascii="Arial" w:hAnsi="Arial" w:cs="Arial"/>
          <w:b/>
          <w:bCs/>
          <w:sz w:val="20"/>
          <w:szCs w:val="20"/>
        </w:rPr>
      </w:pPr>
      <w:r w:rsidRPr="00F175E7">
        <w:rPr>
          <w:rFonts w:ascii="Arial" w:hAnsi="Arial" w:cs="Arial"/>
          <w:b/>
          <w:bCs/>
          <w:i/>
          <w:iCs/>
          <w:sz w:val="20"/>
          <w:szCs w:val="20"/>
        </w:rPr>
        <w:t xml:space="preserve">Variability </w:t>
      </w:r>
      <w:r>
        <w:rPr>
          <w:rFonts w:ascii="Arial" w:hAnsi="Arial" w:cs="Arial"/>
          <w:b/>
          <w:bCs/>
          <w:i/>
          <w:iCs/>
          <w:sz w:val="20"/>
          <w:szCs w:val="20"/>
        </w:rPr>
        <w:t xml:space="preserve">in the </w:t>
      </w:r>
      <w:r w:rsidRPr="00F175E7">
        <w:rPr>
          <w:rFonts w:ascii="Arial" w:hAnsi="Arial" w:cs="Arial"/>
          <w:b/>
          <w:bCs/>
          <w:i/>
          <w:iCs/>
          <w:sz w:val="20"/>
          <w:szCs w:val="20"/>
        </w:rPr>
        <w:t>Calibration</w:t>
      </w:r>
      <w:r>
        <w:rPr>
          <w:rFonts w:ascii="Arial" w:hAnsi="Arial" w:cs="Arial"/>
          <w:b/>
          <w:bCs/>
          <w:i/>
          <w:iCs/>
          <w:sz w:val="20"/>
          <w:szCs w:val="20"/>
        </w:rPr>
        <w:t xml:space="preserve"> of</w:t>
      </w:r>
      <w:r w:rsidRPr="00F175E7">
        <w:rPr>
          <w:rFonts w:ascii="Arial" w:hAnsi="Arial" w:cs="Arial"/>
          <w:b/>
          <w:bCs/>
          <w:i/>
          <w:iCs/>
          <w:sz w:val="20"/>
          <w:szCs w:val="20"/>
        </w:rPr>
        <w:t xml:space="preserve"> </w:t>
      </w:r>
      <w:r w:rsidR="00C85F01" w:rsidRPr="00F175E7">
        <w:rPr>
          <w:rFonts w:ascii="Arial" w:hAnsi="Arial" w:cs="Arial"/>
          <w:b/>
          <w:bCs/>
          <w:i/>
          <w:iCs/>
          <w:sz w:val="20"/>
          <w:szCs w:val="20"/>
        </w:rPr>
        <w:t>Instrument:</w:t>
      </w:r>
      <w:r w:rsidR="00C85F01" w:rsidRPr="00F175E7">
        <w:rPr>
          <w:rFonts w:ascii="Arial" w:hAnsi="Arial" w:cs="Arial"/>
          <w:b/>
          <w:bCs/>
          <w:sz w:val="20"/>
          <w:szCs w:val="20"/>
        </w:rPr>
        <w:t xml:space="preserve"> </w:t>
      </w:r>
      <w:r w:rsidR="00BF263A">
        <w:rPr>
          <w:rFonts w:ascii="Arial" w:hAnsi="Arial" w:cs="Arial"/>
          <w:sz w:val="20"/>
          <w:szCs w:val="20"/>
        </w:rPr>
        <w:t>The spectral error in multi-source measurements through spectroradiometers is caused by inconsistent calibration procedures across instruments and affects the measurement quality in broadband assessments of UV-visible radiation</w:t>
      </w:r>
      <w:r w:rsidR="00890F9C">
        <w:rPr>
          <w:rFonts w:ascii="Arial" w:hAnsi="Arial" w:cs="Arial"/>
          <w:sz w:val="20"/>
          <w:szCs w:val="20"/>
        </w:rPr>
        <w:t xml:space="preserve">. This variation leads to domain shifts in AI models which decreases reproductivity in clinical deployments </w:t>
      </w:r>
      <w:r w:rsidR="0009297D">
        <w:rPr>
          <w:rFonts w:ascii="Arial" w:hAnsi="Arial" w:cs="Arial"/>
          <w:sz w:val="20"/>
          <w:szCs w:val="20"/>
        </w:rPr>
        <w:t>(</w:t>
      </w:r>
      <w:bookmarkStart w:id="16" w:name="_Hlk219900693"/>
      <w:r w:rsidR="0009297D">
        <w:rPr>
          <w:rFonts w:ascii="Arial" w:hAnsi="Arial" w:cs="Arial"/>
          <w:sz w:val="20"/>
          <w:szCs w:val="20"/>
        </w:rPr>
        <w:t>Iwasa et al, 2023</w:t>
      </w:r>
      <w:bookmarkEnd w:id="16"/>
      <w:r w:rsidR="0009297D">
        <w:rPr>
          <w:rFonts w:ascii="Arial" w:hAnsi="Arial" w:cs="Arial"/>
          <w:sz w:val="20"/>
          <w:szCs w:val="20"/>
        </w:rPr>
        <w:t>)</w:t>
      </w:r>
      <w:r w:rsidR="00C85F01" w:rsidRPr="00F175E7">
        <w:rPr>
          <w:rFonts w:ascii="Arial" w:hAnsi="Arial" w:cs="Arial"/>
          <w:sz w:val="20"/>
          <w:szCs w:val="20"/>
        </w:rPr>
        <w:t>.</w:t>
      </w:r>
    </w:p>
    <w:p w14:paraId="23180404" w14:textId="77777777" w:rsidR="00F175E7" w:rsidRPr="00F175E7" w:rsidRDefault="00F175E7" w:rsidP="00F175E7">
      <w:pPr>
        <w:pStyle w:val="ListParagraph"/>
        <w:spacing w:after="0" w:line="240" w:lineRule="auto"/>
        <w:ind w:left="0"/>
        <w:jc w:val="both"/>
        <w:rPr>
          <w:rFonts w:ascii="Arial" w:hAnsi="Arial" w:cs="Arial"/>
          <w:b/>
          <w:bCs/>
          <w:sz w:val="20"/>
          <w:szCs w:val="20"/>
        </w:rPr>
      </w:pPr>
    </w:p>
    <w:p w14:paraId="22E2707C" w14:textId="1A9DFABF" w:rsidR="00F175E7" w:rsidRDefault="00C85F01" w:rsidP="0045406B">
      <w:pPr>
        <w:pStyle w:val="ListParagraph"/>
        <w:numPr>
          <w:ilvl w:val="2"/>
          <w:numId w:val="16"/>
        </w:numPr>
        <w:spacing w:after="0" w:line="240" w:lineRule="auto"/>
        <w:ind w:left="0" w:firstLine="0"/>
        <w:jc w:val="both"/>
        <w:rPr>
          <w:rFonts w:ascii="Arial" w:hAnsi="Arial" w:cs="Arial"/>
          <w:b/>
          <w:bCs/>
          <w:sz w:val="20"/>
          <w:szCs w:val="20"/>
        </w:rPr>
      </w:pPr>
      <w:r w:rsidRPr="00942A3B">
        <w:rPr>
          <w:rFonts w:ascii="Arial" w:hAnsi="Arial" w:cs="Arial"/>
          <w:b/>
          <w:bCs/>
          <w:i/>
          <w:iCs/>
          <w:sz w:val="20"/>
          <w:szCs w:val="20"/>
        </w:rPr>
        <w:t xml:space="preserve">Poor </w:t>
      </w:r>
      <w:r w:rsidR="00E051D0" w:rsidRPr="00942A3B">
        <w:rPr>
          <w:rFonts w:ascii="Arial" w:hAnsi="Arial" w:cs="Arial"/>
          <w:b/>
          <w:bCs/>
          <w:i/>
          <w:iCs/>
          <w:sz w:val="20"/>
          <w:szCs w:val="20"/>
        </w:rPr>
        <w:t>weak signal sensitivity and high-noise at low-intensity wavelengths (lower than 370 nm)</w:t>
      </w:r>
      <w:r w:rsidR="00942A3B">
        <w:rPr>
          <w:rFonts w:ascii="Arial" w:hAnsi="Arial" w:cs="Arial"/>
          <w:sz w:val="20"/>
          <w:szCs w:val="20"/>
        </w:rPr>
        <w:t>:</w:t>
      </w:r>
      <w:r w:rsidR="00E051D0">
        <w:rPr>
          <w:rFonts w:ascii="Arial" w:hAnsi="Arial" w:cs="Arial"/>
          <w:sz w:val="20"/>
          <w:szCs w:val="20"/>
        </w:rPr>
        <w:t xml:space="preserve"> This i</w:t>
      </w:r>
      <w:r w:rsidR="00DA2A0A">
        <w:rPr>
          <w:rFonts w:ascii="Arial" w:hAnsi="Arial" w:cs="Arial"/>
          <w:sz w:val="20"/>
          <w:szCs w:val="20"/>
        </w:rPr>
        <w:t>s an issue of poor sensitivity to weak signals and high-noise at low-intensity wavelengths, especially in wearable or field-deployable applications. Signal-to-noise ratios are further decreased by electrical and thermal noise in the case of longer monitoring</w:t>
      </w:r>
      <w:r w:rsidR="00B3053A">
        <w:rPr>
          <w:rFonts w:ascii="Arial" w:hAnsi="Arial" w:cs="Arial"/>
          <w:sz w:val="20"/>
          <w:szCs w:val="20"/>
        </w:rPr>
        <w:t xml:space="preserve"> (</w:t>
      </w:r>
      <w:bookmarkStart w:id="17" w:name="_Hlk219900698"/>
      <w:proofErr w:type="spellStart"/>
      <w:r w:rsidR="00B3053A">
        <w:rPr>
          <w:rFonts w:ascii="Arial" w:hAnsi="Arial" w:cs="Arial"/>
          <w:sz w:val="20"/>
          <w:szCs w:val="20"/>
        </w:rPr>
        <w:t>Vashishtha</w:t>
      </w:r>
      <w:proofErr w:type="spellEnd"/>
      <w:r w:rsidR="00B3053A">
        <w:rPr>
          <w:rFonts w:ascii="Arial" w:hAnsi="Arial" w:cs="Arial"/>
          <w:sz w:val="20"/>
          <w:szCs w:val="20"/>
        </w:rPr>
        <w:t xml:space="preserve"> et al, 2023</w:t>
      </w:r>
      <w:bookmarkEnd w:id="17"/>
      <w:r w:rsidR="00B3053A">
        <w:rPr>
          <w:rFonts w:ascii="Arial" w:hAnsi="Arial" w:cs="Arial"/>
          <w:sz w:val="20"/>
          <w:szCs w:val="20"/>
        </w:rPr>
        <w:t>)</w:t>
      </w:r>
      <w:r w:rsidRPr="00F175E7">
        <w:rPr>
          <w:rFonts w:ascii="Arial" w:hAnsi="Arial" w:cs="Arial"/>
          <w:sz w:val="20"/>
          <w:szCs w:val="20"/>
        </w:rPr>
        <w:t>.</w:t>
      </w:r>
    </w:p>
    <w:p w14:paraId="6401FE24" w14:textId="77777777" w:rsidR="00F175E7" w:rsidRPr="00F175E7" w:rsidRDefault="00F175E7" w:rsidP="00F175E7">
      <w:pPr>
        <w:pStyle w:val="ListParagraph"/>
        <w:rPr>
          <w:rFonts w:ascii="Arial" w:hAnsi="Arial" w:cs="Arial"/>
          <w:b/>
          <w:bCs/>
          <w:i/>
          <w:iCs/>
          <w:sz w:val="20"/>
          <w:szCs w:val="20"/>
        </w:rPr>
      </w:pPr>
    </w:p>
    <w:p w14:paraId="0B2FE68A" w14:textId="556ED24D" w:rsidR="00F175E7" w:rsidRDefault="0072065C" w:rsidP="0045406B">
      <w:pPr>
        <w:pStyle w:val="ListParagraph"/>
        <w:numPr>
          <w:ilvl w:val="2"/>
          <w:numId w:val="16"/>
        </w:numPr>
        <w:spacing w:after="0" w:line="240" w:lineRule="auto"/>
        <w:ind w:left="0" w:firstLine="0"/>
        <w:jc w:val="both"/>
        <w:rPr>
          <w:rFonts w:ascii="Arial" w:hAnsi="Arial" w:cs="Arial"/>
          <w:b/>
          <w:bCs/>
          <w:sz w:val="20"/>
          <w:szCs w:val="20"/>
        </w:rPr>
      </w:pPr>
      <w:r>
        <w:rPr>
          <w:rFonts w:ascii="Arial" w:hAnsi="Arial" w:cs="Arial"/>
          <w:b/>
          <w:bCs/>
          <w:i/>
          <w:iCs/>
          <w:sz w:val="20"/>
          <w:szCs w:val="20"/>
        </w:rPr>
        <w:t>Long Response</w:t>
      </w:r>
      <w:r w:rsidR="00C85F01" w:rsidRPr="00F175E7">
        <w:rPr>
          <w:rFonts w:ascii="Arial" w:hAnsi="Arial" w:cs="Arial"/>
          <w:b/>
          <w:bCs/>
          <w:i/>
          <w:iCs/>
          <w:sz w:val="20"/>
          <w:szCs w:val="20"/>
        </w:rPr>
        <w:t xml:space="preserve"> Times:</w:t>
      </w:r>
      <w:r w:rsidR="00C85F01" w:rsidRPr="00F175E7">
        <w:rPr>
          <w:rFonts w:ascii="Arial" w:hAnsi="Arial" w:cs="Arial"/>
          <w:b/>
          <w:bCs/>
          <w:sz w:val="20"/>
          <w:szCs w:val="20"/>
        </w:rPr>
        <w:t xml:space="preserve"> </w:t>
      </w:r>
      <w:r w:rsidR="00C85F01" w:rsidRPr="00F175E7">
        <w:rPr>
          <w:rFonts w:ascii="Arial" w:hAnsi="Arial" w:cs="Arial"/>
          <w:sz w:val="20"/>
          <w:szCs w:val="20"/>
        </w:rPr>
        <w:t xml:space="preserve">Scanning spectroradiometers </w:t>
      </w:r>
      <w:r>
        <w:rPr>
          <w:rFonts w:ascii="Arial" w:hAnsi="Arial" w:cs="Arial"/>
          <w:sz w:val="20"/>
          <w:szCs w:val="20"/>
        </w:rPr>
        <w:t>can take tens of seconds to several minutes to process a signal scan, which makes them unsuitable to real-time applications like intraoperative guidance or dynamic tissue monitoring where real-time feedback is required (Michael et al, 2021). Their low instantaneous field of view also makes image tiling needed to capture clinically significant parts of the body, and raises the acquisition time, data size and computational cost of spectral reconstructions and analysis.</w:t>
      </w:r>
    </w:p>
    <w:p w14:paraId="47ABEC76" w14:textId="77777777" w:rsidR="00F175E7" w:rsidRPr="00F175E7" w:rsidRDefault="00F175E7" w:rsidP="00F175E7">
      <w:pPr>
        <w:pStyle w:val="ListParagraph"/>
        <w:rPr>
          <w:rFonts w:ascii="Arial" w:hAnsi="Arial" w:cs="Arial"/>
          <w:b/>
          <w:bCs/>
          <w:i/>
          <w:iCs/>
          <w:sz w:val="20"/>
          <w:szCs w:val="20"/>
        </w:rPr>
      </w:pPr>
    </w:p>
    <w:p w14:paraId="0980830D" w14:textId="42E504E5" w:rsidR="00F175E7" w:rsidRDefault="0072065C" w:rsidP="0045406B">
      <w:pPr>
        <w:pStyle w:val="ListParagraph"/>
        <w:numPr>
          <w:ilvl w:val="2"/>
          <w:numId w:val="16"/>
        </w:numPr>
        <w:spacing w:after="0" w:line="240" w:lineRule="auto"/>
        <w:ind w:left="0" w:firstLine="0"/>
        <w:jc w:val="both"/>
        <w:rPr>
          <w:rFonts w:ascii="Arial" w:hAnsi="Arial" w:cs="Arial"/>
          <w:b/>
          <w:bCs/>
          <w:sz w:val="20"/>
          <w:szCs w:val="20"/>
        </w:rPr>
      </w:pPr>
      <w:r>
        <w:rPr>
          <w:rFonts w:ascii="Arial" w:hAnsi="Arial" w:cs="Arial"/>
          <w:b/>
          <w:bCs/>
          <w:i/>
          <w:iCs/>
          <w:sz w:val="20"/>
          <w:szCs w:val="20"/>
        </w:rPr>
        <w:t>Large</w:t>
      </w:r>
      <w:r w:rsidR="00C85F01" w:rsidRPr="00F175E7">
        <w:rPr>
          <w:rFonts w:ascii="Arial" w:hAnsi="Arial" w:cs="Arial"/>
          <w:b/>
          <w:bCs/>
          <w:i/>
          <w:iCs/>
          <w:sz w:val="20"/>
          <w:szCs w:val="20"/>
        </w:rPr>
        <w:t xml:space="preserve"> Data Dimensionality:</w:t>
      </w:r>
      <w:r w:rsidR="00C85F01" w:rsidRPr="00F175E7">
        <w:rPr>
          <w:rFonts w:ascii="Arial" w:hAnsi="Arial" w:cs="Arial"/>
          <w:b/>
          <w:bCs/>
          <w:sz w:val="20"/>
          <w:szCs w:val="20"/>
        </w:rPr>
        <w:t xml:space="preserve"> </w:t>
      </w:r>
      <w:r>
        <w:rPr>
          <w:rFonts w:ascii="Arial" w:hAnsi="Arial" w:cs="Arial"/>
          <w:sz w:val="20"/>
          <w:szCs w:val="20"/>
        </w:rPr>
        <w:t>Hyperspectral data are characterized by many spectral bands, hundreds of tightly spaced spectral bands, resulting in high spectral redundancy and high inter-band correlation that is uncompensated by the increase in the information content (Yadav et al, 2024). This dimensionality curse is both costly to compute, can be overfitting, and impairs performance of AI-based classification and spectral unmixing algorithms unless a good band selection, dimensionality reduction, or regularization method is used</w:t>
      </w:r>
      <w:r w:rsidR="008408D0">
        <w:rPr>
          <w:rFonts w:ascii="Arial" w:hAnsi="Arial" w:cs="Arial"/>
          <w:sz w:val="20"/>
          <w:szCs w:val="20"/>
        </w:rPr>
        <w:t xml:space="preserve"> (</w:t>
      </w:r>
      <w:proofErr w:type="spellStart"/>
      <w:r w:rsidR="008408D0">
        <w:rPr>
          <w:rFonts w:ascii="Arial" w:hAnsi="Arial" w:cs="Arial"/>
          <w:sz w:val="20"/>
          <w:szCs w:val="20"/>
        </w:rPr>
        <w:t>Pramono</w:t>
      </w:r>
      <w:proofErr w:type="spellEnd"/>
      <w:r w:rsidR="008408D0">
        <w:rPr>
          <w:rFonts w:ascii="Arial" w:hAnsi="Arial" w:cs="Arial"/>
          <w:sz w:val="20"/>
          <w:szCs w:val="20"/>
        </w:rPr>
        <w:t>, 2023)</w:t>
      </w:r>
      <w:r>
        <w:rPr>
          <w:rFonts w:ascii="Arial" w:hAnsi="Arial" w:cs="Arial"/>
          <w:sz w:val="20"/>
          <w:szCs w:val="20"/>
        </w:rPr>
        <w:t xml:space="preserve">. </w:t>
      </w:r>
    </w:p>
    <w:p w14:paraId="22302D77" w14:textId="77777777" w:rsidR="00F175E7" w:rsidRPr="00F175E7" w:rsidRDefault="00F175E7" w:rsidP="00F175E7">
      <w:pPr>
        <w:pStyle w:val="ListParagraph"/>
        <w:rPr>
          <w:rFonts w:ascii="Arial" w:hAnsi="Arial" w:cs="Arial"/>
          <w:b/>
          <w:bCs/>
          <w:i/>
          <w:iCs/>
          <w:sz w:val="20"/>
          <w:szCs w:val="20"/>
        </w:rPr>
      </w:pPr>
    </w:p>
    <w:p w14:paraId="614C4EA9" w14:textId="69CEC226" w:rsidR="00C85F01" w:rsidRPr="00C20588" w:rsidRDefault="00C85F01" w:rsidP="00031742">
      <w:pPr>
        <w:pStyle w:val="ListParagraph"/>
        <w:numPr>
          <w:ilvl w:val="2"/>
          <w:numId w:val="16"/>
        </w:numPr>
        <w:spacing w:after="0" w:line="240" w:lineRule="auto"/>
        <w:ind w:left="0" w:firstLine="0"/>
        <w:jc w:val="both"/>
        <w:rPr>
          <w:rFonts w:ascii="Arial" w:hAnsi="Arial" w:cs="Arial"/>
          <w:b/>
          <w:bCs/>
          <w:sz w:val="20"/>
          <w:szCs w:val="20"/>
        </w:rPr>
      </w:pPr>
      <w:r w:rsidRPr="00F5509E">
        <w:rPr>
          <w:rFonts w:ascii="Arial" w:hAnsi="Arial" w:cs="Arial"/>
          <w:b/>
          <w:bCs/>
          <w:i/>
          <w:iCs/>
          <w:sz w:val="20"/>
          <w:szCs w:val="20"/>
        </w:rPr>
        <w:t>Cost and Maintenance:</w:t>
      </w:r>
      <w:r w:rsidRPr="00F5509E">
        <w:rPr>
          <w:rFonts w:ascii="Arial" w:hAnsi="Arial" w:cs="Arial"/>
          <w:b/>
          <w:bCs/>
          <w:sz w:val="20"/>
          <w:szCs w:val="20"/>
        </w:rPr>
        <w:t xml:space="preserve"> </w:t>
      </w:r>
      <w:r w:rsidR="0072065C">
        <w:rPr>
          <w:rFonts w:ascii="Arial" w:hAnsi="Arial" w:cs="Arial"/>
          <w:sz w:val="20"/>
          <w:szCs w:val="20"/>
        </w:rPr>
        <w:t xml:space="preserve">Advanced imaging systems are heavily restricted in their access because of their high acquisition costs, as well as difficulty to operate and maintain, as they require specialized calibration and skilled operators (Al-Naser and </w:t>
      </w:r>
      <w:proofErr w:type="spellStart"/>
      <w:r w:rsidR="0072065C">
        <w:rPr>
          <w:rFonts w:ascii="Arial" w:hAnsi="Arial" w:cs="Arial"/>
          <w:sz w:val="20"/>
          <w:szCs w:val="20"/>
        </w:rPr>
        <w:t>Alshadeedi</w:t>
      </w:r>
      <w:proofErr w:type="spellEnd"/>
      <w:r w:rsidR="0072065C">
        <w:rPr>
          <w:rFonts w:ascii="Arial" w:hAnsi="Arial" w:cs="Arial"/>
          <w:sz w:val="20"/>
          <w:szCs w:val="20"/>
        </w:rPr>
        <w:t xml:space="preserve">, 2024). These limitations are especially limiting in resource-limited and under-infrastructure environments and prevent large-scale implementation except in well-supported research and tertiary care facilities. </w:t>
      </w:r>
    </w:p>
    <w:p w14:paraId="068898BC" w14:textId="77777777" w:rsidR="00C20588" w:rsidRPr="00C20588" w:rsidRDefault="00C20588" w:rsidP="00C20588">
      <w:pPr>
        <w:pStyle w:val="ListParagraph"/>
        <w:rPr>
          <w:rFonts w:ascii="Arial" w:hAnsi="Arial" w:cs="Arial"/>
          <w:b/>
          <w:bCs/>
          <w:sz w:val="20"/>
          <w:szCs w:val="20"/>
        </w:rPr>
      </w:pPr>
    </w:p>
    <w:p w14:paraId="23288B54" w14:textId="09901E7E" w:rsidR="00C85F01" w:rsidRPr="00F175E7" w:rsidRDefault="00C85F01" w:rsidP="00F175E7">
      <w:pPr>
        <w:pStyle w:val="ListParagraph"/>
        <w:numPr>
          <w:ilvl w:val="1"/>
          <w:numId w:val="16"/>
        </w:numPr>
        <w:spacing w:after="0" w:line="240" w:lineRule="auto"/>
        <w:ind w:left="426" w:hanging="426"/>
        <w:jc w:val="both"/>
        <w:rPr>
          <w:rFonts w:ascii="Arial" w:hAnsi="Arial" w:cs="Arial"/>
          <w:b/>
          <w:bCs/>
          <w:sz w:val="20"/>
          <w:szCs w:val="20"/>
        </w:rPr>
      </w:pPr>
      <w:r w:rsidRPr="00F175E7">
        <w:rPr>
          <w:rFonts w:ascii="Arial" w:hAnsi="Arial" w:cs="Arial"/>
          <w:b/>
          <w:bCs/>
          <w:sz w:val="20"/>
          <w:szCs w:val="20"/>
        </w:rPr>
        <w:t>Clinical Hurdles</w:t>
      </w:r>
    </w:p>
    <w:p w14:paraId="3BD6A201" w14:textId="4A1F18D4" w:rsidR="00C85F01" w:rsidRPr="00311D1B" w:rsidRDefault="00C85F01" w:rsidP="00F175E7">
      <w:pPr>
        <w:pStyle w:val="ListParagraph"/>
        <w:numPr>
          <w:ilvl w:val="2"/>
          <w:numId w:val="16"/>
        </w:numPr>
        <w:spacing w:after="0" w:line="240" w:lineRule="auto"/>
        <w:ind w:left="0" w:firstLine="0"/>
        <w:jc w:val="both"/>
        <w:rPr>
          <w:rFonts w:ascii="Arial" w:hAnsi="Arial" w:cs="Arial"/>
          <w:b/>
          <w:bCs/>
          <w:sz w:val="20"/>
          <w:szCs w:val="20"/>
        </w:rPr>
      </w:pPr>
      <w:r w:rsidRPr="00F175E7">
        <w:rPr>
          <w:rFonts w:ascii="Arial" w:hAnsi="Arial" w:cs="Arial"/>
          <w:b/>
          <w:bCs/>
          <w:i/>
          <w:iCs/>
          <w:sz w:val="20"/>
          <w:szCs w:val="20"/>
        </w:rPr>
        <w:t xml:space="preserve">Small Sample Sizes and </w:t>
      </w:r>
      <w:r w:rsidR="00491258">
        <w:rPr>
          <w:rFonts w:ascii="Arial" w:hAnsi="Arial" w:cs="Arial"/>
          <w:b/>
          <w:bCs/>
          <w:i/>
          <w:iCs/>
          <w:sz w:val="20"/>
          <w:szCs w:val="20"/>
        </w:rPr>
        <w:t>Extrapolation</w:t>
      </w:r>
      <w:r w:rsidRPr="00F175E7">
        <w:rPr>
          <w:rFonts w:ascii="Arial" w:hAnsi="Arial" w:cs="Arial"/>
          <w:b/>
          <w:bCs/>
          <w:i/>
          <w:iCs/>
          <w:sz w:val="20"/>
          <w:szCs w:val="20"/>
        </w:rPr>
        <w:t>:</w:t>
      </w:r>
      <w:r w:rsidRPr="00C3681C">
        <w:rPr>
          <w:rFonts w:ascii="Arial" w:hAnsi="Arial" w:cs="Arial"/>
          <w:b/>
          <w:bCs/>
          <w:sz w:val="20"/>
          <w:szCs w:val="20"/>
        </w:rPr>
        <w:t xml:space="preserve"> </w:t>
      </w:r>
      <w:r w:rsidR="008662F7">
        <w:rPr>
          <w:rFonts w:ascii="Arial" w:hAnsi="Arial" w:cs="Arial"/>
          <w:sz w:val="20"/>
          <w:szCs w:val="20"/>
        </w:rPr>
        <w:t>This type of research often produces limited and homogenous data that limits the ability to vary patient characteristics, disease phenotypes, and acquisition procedures (</w:t>
      </w:r>
      <w:proofErr w:type="spellStart"/>
      <w:r w:rsidR="008662F7">
        <w:rPr>
          <w:rFonts w:ascii="Arial" w:hAnsi="Arial" w:cs="Arial"/>
          <w:sz w:val="20"/>
          <w:szCs w:val="20"/>
        </w:rPr>
        <w:t>Abumohsen</w:t>
      </w:r>
      <w:proofErr w:type="spellEnd"/>
      <w:r w:rsidR="008662F7">
        <w:rPr>
          <w:rFonts w:ascii="Arial" w:hAnsi="Arial" w:cs="Arial"/>
          <w:sz w:val="20"/>
          <w:szCs w:val="20"/>
        </w:rPr>
        <w:t xml:space="preserve"> et al, 2026). Such a lack of diversity shapes the design flaws of AI models in terms of generalization and resilience, predisposing the models to decline performance when trained on one population, clinical site, or imaging system and potentially when deployed to a different population, clinical site or imaging system.</w:t>
      </w:r>
      <w:r w:rsidR="00D7120C">
        <w:rPr>
          <w:rFonts w:ascii="Arial" w:hAnsi="Arial" w:cs="Arial"/>
          <w:sz w:val="20"/>
          <w:szCs w:val="20"/>
        </w:rPr>
        <w:t xml:space="preserve"> </w:t>
      </w:r>
    </w:p>
    <w:p w14:paraId="749960D1" w14:textId="77777777" w:rsidR="00311D1B" w:rsidRPr="00C3681C" w:rsidRDefault="00311D1B" w:rsidP="00311D1B">
      <w:pPr>
        <w:pStyle w:val="ListParagraph"/>
        <w:spacing w:after="0" w:line="240" w:lineRule="auto"/>
        <w:ind w:left="0"/>
        <w:jc w:val="both"/>
        <w:rPr>
          <w:rFonts w:ascii="Arial" w:hAnsi="Arial" w:cs="Arial"/>
          <w:b/>
          <w:bCs/>
          <w:sz w:val="20"/>
          <w:szCs w:val="20"/>
        </w:rPr>
      </w:pPr>
    </w:p>
    <w:p w14:paraId="5FC19F9E" w14:textId="6B3D4BB8" w:rsidR="00C85F01" w:rsidRPr="00311D1B" w:rsidRDefault="00C85F01" w:rsidP="00F175E7">
      <w:pPr>
        <w:pStyle w:val="ListParagraph"/>
        <w:numPr>
          <w:ilvl w:val="2"/>
          <w:numId w:val="16"/>
        </w:numPr>
        <w:spacing w:after="0" w:line="240" w:lineRule="auto"/>
        <w:ind w:left="0" w:firstLine="0"/>
        <w:jc w:val="both"/>
        <w:rPr>
          <w:rFonts w:ascii="Arial" w:hAnsi="Arial" w:cs="Arial"/>
          <w:b/>
          <w:bCs/>
          <w:sz w:val="20"/>
          <w:szCs w:val="20"/>
        </w:rPr>
      </w:pPr>
      <w:r w:rsidRPr="00F175E7">
        <w:rPr>
          <w:rFonts w:ascii="Arial" w:hAnsi="Arial" w:cs="Arial"/>
          <w:b/>
          <w:bCs/>
          <w:i/>
          <w:iCs/>
          <w:sz w:val="20"/>
          <w:szCs w:val="20"/>
        </w:rPr>
        <w:t>Regulatory and Trust Barriers:</w:t>
      </w:r>
      <w:r w:rsidRPr="00C3681C">
        <w:rPr>
          <w:rFonts w:ascii="Arial" w:hAnsi="Arial" w:cs="Arial"/>
          <w:b/>
          <w:bCs/>
          <w:sz w:val="20"/>
          <w:szCs w:val="20"/>
        </w:rPr>
        <w:t xml:space="preserve"> </w:t>
      </w:r>
      <w:r w:rsidR="00D7120C">
        <w:rPr>
          <w:rFonts w:ascii="Arial" w:hAnsi="Arial" w:cs="Arial"/>
          <w:sz w:val="20"/>
          <w:szCs w:val="20"/>
        </w:rPr>
        <w:t xml:space="preserve">Black-box AI models </w:t>
      </w:r>
      <w:r w:rsidR="00B22739">
        <w:rPr>
          <w:rFonts w:ascii="Arial" w:hAnsi="Arial" w:cs="Arial"/>
          <w:sz w:val="20"/>
          <w:szCs w:val="20"/>
        </w:rPr>
        <w:t xml:space="preserve">do not offer much information about how they came up with a particular decision, which weakens the confidence of clinicians in high-stakes uses of AI in diagnosis (Hassan et al, 2025). </w:t>
      </w:r>
      <w:proofErr w:type="spellStart"/>
      <w:r w:rsidR="00B22739">
        <w:rPr>
          <w:rFonts w:ascii="Arial" w:hAnsi="Arial" w:cs="Arial"/>
          <w:sz w:val="20"/>
          <w:szCs w:val="20"/>
        </w:rPr>
        <w:t>Elucidable</w:t>
      </w:r>
      <w:proofErr w:type="spellEnd"/>
      <w:r w:rsidR="00B22739">
        <w:rPr>
          <w:rFonts w:ascii="Arial" w:hAnsi="Arial" w:cs="Arial"/>
          <w:sz w:val="20"/>
          <w:szCs w:val="20"/>
        </w:rPr>
        <w:t xml:space="preserve"> AI models are thus crucial to carry out transparency, interpretability, and clinical responsibility to improve safer adoption and regulatory acceptability in the critical care environment </w:t>
      </w:r>
      <w:r w:rsidR="00466B69">
        <w:rPr>
          <w:rFonts w:ascii="Arial" w:hAnsi="Arial" w:cs="Arial"/>
          <w:sz w:val="20"/>
          <w:szCs w:val="20"/>
        </w:rPr>
        <w:t>(</w:t>
      </w:r>
      <w:bookmarkStart w:id="18" w:name="_Hlk219900742"/>
      <w:r w:rsidR="00466B69">
        <w:rPr>
          <w:rFonts w:ascii="Arial" w:hAnsi="Arial" w:cs="Arial"/>
          <w:sz w:val="20"/>
          <w:szCs w:val="20"/>
        </w:rPr>
        <w:t>Adeniran et al, 2024</w:t>
      </w:r>
      <w:bookmarkEnd w:id="18"/>
      <w:r w:rsidR="00466B69">
        <w:rPr>
          <w:rFonts w:ascii="Arial" w:hAnsi="Arial" w:cs="Arial"/>
          <w:sz w:val="20"/>
          <w:szCs w:val="20"/>
        </w:rPr>
        <w:t>)</w:t>
      </w:r>
      <w:r w:rsidR="00D7120C">
        <w:rPr>
          <w:rFonts w:ascii="Arial" w:hAnsi="Arial" w:cs="Arial"/>
          <w:sz w:val="20"/>
          <w:szCs w:val="20"/>
        </w:rPr>
        <w:t xml:space="preserve">. </w:t>
      </w:r>
    </w:p>
    <w:p w14:paraId="786BA9A0" w14:textId="77777777" w:rsidR="00311D1B" w:rsidRPr="00311D1B" w:rsidRDefault="00311D1B" w:rsidP="00311D1B">
      <w:pPr>
        <w:pStyle w:val="ListParagraph"/>
        <w:rPr>
          <w:rFonts w:ascii="Arial" w:hAnsi="Arial" w:cs="Arial"/>
          <w:b/>
          <w:bCs/>
          <w:sz w:val="20"/>
          <w:szCs w:val="20"/>
        </w:rPr>
      </w:pPr>
    </w:p>
    <w:p w14:paraId="33295E5E" w14:textId="61B8BC7D" w:rsidR="005B49C9" w:rsidRPr="00C3681C" w:rsidRDefault="005B49C9" w:rsidP="00F175E7">
      <w:pPr>
        <w:pStyle w:val="ListParagraph"/>
        <w:numPr>
          <w:ilvl w:val="2"/>
          <w:numId w:val="16"/>
        </w:numPr>
        <w:spacing w:after="0" w:line="240" w:lineRule="auto"/>
        <w:ind w:left="0" w:firstLine="0"/>
        <w:jc w:val="both"/>
        <w:rPr>
          <w:rFonts w:ascii="Arial" w:hAnsi="Arial" w:cs="Arial"/>
          <w:b/>
          <w:bCs/>
          <w:sz w:val="20"/>
          <w:szCs w:val="20"/>
        </w:rPr>
      </w:pPr>
      <w:r w:rsidRPr="00797B0F">
        <w:rPr>
          <w:rFonts w:ascii="Arial" w:hAnsi="Arial" w:cs="Arial"/>
          <w:b/>
          <w:bCs/>
          <w:i/>
          <w:iCs/>
          <w:color w:val="000000" w:themeColor="text1"/>
          <w:sz w:val="20"/>
          <w:szCs w:val="20"/>
        </w:rPr>
        <w:t xml:space="preserve">Integration </w:t>
      </w:r>
      <w:r w:rsidR="00797B0F" w:rsidRPr="00797B0F">
        <w:rPr>
          <w:rFonts w:ascii="Arial" w:hAnsi="Arial" w:cs="Arial"/>
          <w:b/>
          <w:bCs/>
          <w:i/>
          <w:iCs/>
          <w:color w:val="000000" w:themeColor="text1"/>
          <w:sz w:val="20"/>
          <w:szCs w:val="20"/>
        </w:rPr>
        <w:t>Problems</w:t>
      </w:r>
      <w:r w:rsidRPr="00797B0F">
        <w:rPr>
          <w:rFonts w:ascii="Arial" w:hAnsi="Arial" w:cs="Arial"/>
          <w:b/>
          <w:bCs/>
          <w:i/>
          <w:iCs/>
          <w:color w:val="000000" w:themeColor="text1"/>
          <w:sz w:val="20"/>
          <w:szCs w:val="20"/>
        </w:rPr>
        <w:t>:</w:t>
      </w:r>
      <w:r w:rsidRPr="00797B0F">
        <w:rPr>
          <w:rFonts w:ascii="Arial" w:hAnsi="Arial" w:cs="Arial"/>
          <w:b/>
          <w:bCs/>
          <w:color w:val="000000" w:themeColor="text1"/>
          <w:sz w:val="20"/>
          <w:szCs w:val="20"/>
        </w:rPr>
        <w:t xml:space="preserve"> </w:t>
      </w:r>
      <w:r w:rsidR="00155EFC">
        <w:rPr>
          <w:rFonts w:ascii="Arial" w:hAnsi="Arial" w:cs="Arial"/>
          <w:color w:val="000000" w:themeColor="text1"/>
          <w:sz w:val="20"/>
          <w:szCs w:val="20"/>
        </w:rPr>
        <w:t>Biocompatibility, sterilization, power consumption, and limitations on onboard processing prevent the implementation of miniaturized sensors into wearables or surgical equipment (</w:t>
      </w:r>
      <w:proofErr w:type="spellStart"/>
      <w:r w:rsidR="00155EFC">
        <w:rPr>
          <w:rFonts w:ascii="Arial" w:hAnsi="Arial" w:cs="Arial"/>
          <w:color w:val="000000" w:themeColor="text1"/>
          <w:sz w:val="20"/>
          <w:szCs w:val="20"/>
        </w:rPr>
        <w:t>Abdulamiery</w:t>
      </w:r>
      <w:proofErr w:type="spellEnd"/>
      <w:r w:rsidR="00155EFC">
        <w:rPr>
          <w:rFonts w:ascii="Arial" w:hAnsi="Arial" w:cs="Arial"/>
          <w:color w:val="000000" w:themeColor="text1"/>
          <w:sz w:val="20"/>
          <w:szCs w:val="20"/>
        </w:rPr>
        <w:t xml:space="preserve"> et al, 2026). Besides this, patient motion and spatial mismatch during acquisition also causes artifacts and registration errors that largely affect the quality of the hybrid imaging results in terms of accuracy and reliability.</w:t>
      </w:r>
      <w:r w:rsidR="00D7120C">
        <w:rPr>
          <w:rFonts w:ascii="Arial" w:hAnsi="Arial" w:cs="Arial"/>
          <w:sz w:val="20"/>
          <w:szCs w:val="20"/>
        </w:rPr>
        <w:t xml:space="preserve"> </w:t>
      </w:r>
    </w:p>
    <w:p w14:paraId="382C4F8F" w14:textId="77777777" w:rsidR="00A1131D" w:rsidRPr="00C3681C" w:rsidRDefault="00A1131D" w:rsidP="00575939">
      <w:pPr>
        <w:spacing w:after="0" w:line="240" w:lineRule="auto"/>
        <w:jc w:val="both"/>
        <w:rPr>
          <w:rFonts w:ascii="Arial" w:hAnsi="Arial" w:cs="Arial"/>
          <w:b/>
          <w:bCs/>
          <w:sz w:val="20"/>
          <w:szCs w:val="20"/>
        </w:rPr>
      </w:pPr>
    </w:p>
    <w:p w14:paraId="41CF5F1A" w14:textId="5DB23459" w:rsidR="00FE1D98" w:rsidRPr="00B119DD" w:rsidRDefault="00211D1E" w:rsidP="00B119DD">
      <w:pPr>
        <w:pStyle w:val="ListParagraph"/>
        <w:numPr>
          <w:ilvl w:val="1"/>
          <w:numId w:val="16"/>
        </w:numPr>
        <w:spacing w:after="0" w:line="240" w:lineRule="auto"/>
        <w:ind w:left="426" w:hanging="426"/>
        <w:jc w:val="both"/>
        <w:rPr>
          <w:rFonts w:ascii="Arial" w:hAnsi="Arial" w:cs="Arial"/>
          <w:b/>
          <w:bCs/>
          <w:sz w:val="20"/>
          <w:szCs w:val="20"/>
        </w:rPr>
      </w:pPr>
      <w:r w:rsidRPr="00B119DD">
        <w:rPr>
          <w:rFonts w:ascii="Arial" w:hAnsi="Arial" w:cs="Arial"/>
          <w:b/>
          <w:bCs/>
          <w:sz w:val="20"/>
          <w:szCs w:val="20"/>
        </w:rPr>
        <w:t>Emerging opportunities</w:t>
      </w:r>
    </w:p>
    <w:p w14:paraId="496EA354" w14:textId="57CB67B5" w:rsidR="00FE1D98" w:rsidRPr="00621CB3" w:rsidRDefault="00211D1E" w:rsidP="00B119DD">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Multimodal integration:</w:t>
      </w:r>
      <w:r w:rsidRPr="00C3681C">
        <w:rPr>
          <w:rFonts w:ascii="Arial" w:hAnsi="Arial" w:cs="Arial"/>
          <w:sz w:val="20"/>
          <w:szCs w:val="20"/>
        </w:rPr>
        <w:t xml:space="preserve"> </w:t>
      </w:r>
      <w:r w:rsidR="0016016A">
        <w:rPr>
          <w:rFonts w:ascii="Arial" w:hAnsi="Arial" w:cs="Arial"/>
          <w:sz w:val="20"/>
          <w:szCs w:val="20"/>
        </w:rPr>
        <w:t xml:space="preserve">The future spectroradiometer systems will combine spectral data with genomics, electronic health records (EHRs), and real-time imaging (MRI/CT) to provide a comprehensive profile of patients. Multimodal fusion with T1w, MRI, FDG-PET and genomics Multimodal neural networks predict mild cognitive impairment with high accuracy, advance neurology, and precision oncology (Singh et al, 2025). </w:t>
      </w:r>
    </w:p>
    <w:p w14:paraId="3FE37C4A" w14:textId="77777777" w:rsidR="00621CB3" w:rsidRPr="00C3681C" w:rsidRDefault="00621CB3" w:rsidP="00621CB3">
      <w:pPr>
        <w:pStyle w:val="ListParagraph"/>
        <w:spacing w:after="0" w:line="240" w:lineRule="auto"/>
        <w:ind w:left="0"/>
        <w:jc w:val="both"/>
        <w:rPr>
          <w:rFonts w:ascii="Arial" w:hAnsi="Arial" w:cs="Arial"/>
          <w:b/>
          <w:bCs/>
          <w:sz w:val="20"/>
          <w:szCs w:val="20"/>
        </w:rPr>
      </w:pPr>
    </w:p>
    <w:p w14:paraId="24A39D34" w14:textId="3DA59042" w:rsidR="00FE1D98" w:rsidRPr="00621CB3" w:rsidRDefault="007F7DDD" w:rsidP="00B119DD">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Point-of-Care Devices:</w:t>
      </w:r>
      <w:r w:rsidRPr="00C3681C">
        <w:rPr>
          <w:rFonts w:ascii="Arial" w:hAnsi="Arial" w:cs="Arial"/>
          <w:b/>
          <w:bCs/>
          <w:sz w:val="20"/>
          <w:szCs w:val="20"/>
        </w:rPr>
        <w:t xml:space="preserve"> </w:t>
      </w:r>
      <w:r w:rsidR="0016016A">
        <w:rPr>
          <w:rFonts w:ascii="Arial" w:hAnsi="Arial" w:cs="Arial"/>
          <w:sz w:val="20"/>
          <w:szCs w:val="20"/>
        </w:rPr>
        <w:t xml:space="preserve">AI-powered handheld spectroradiometers, including nail-sized UV dosimeter and smartphone-based Raman scanners, can be used to provide diagnostics in resource-constrained environments (Chandler et al, 2019). They offer real-time spectral analysis to limits of detection of biomarkers lower than 10 </w:t>
      </w:r>
      <w:proofErr w:type="spellStart"/>
      <w:r w:rsidR="0016016A">
        <w:rPr>
          <w:rFonts w:ascii="Arial" w:hAnsi="Arial" w:cs="Arial"/>
          <w:sz w:val="20"/>
          <w:szCs w:val="20"/>
        </w:rPr>
        <w:t>pg</w:t>
      </w:r>
      <w:proofErr w:type="spellEnd"/>
      <w:r w:rsidR="0016016A">
        <w:rPr>
          <w:rFonts w:ascii="Arial" w:hAnsi="Arial" w:cs="Arial"/>
          <w:sz w:val="20"/>
          <w:szCs w:val="20"/>
        </w:rPr>
        <w:t>/mL, which allows bedside cancer screening and wound assessment, and 2025 wearable photonic arrays can detect glucose in sweat with 95% accuracy (LOD 0.31 mM), enhancing fair access in low-income locations (Chandler et al, 2019).</w:t>
      </w:r>
    </w:p>
    <w:p w14:paraId="72D621C7" w14:textId="77777777" w:rsidR="00621CB3" w:rsidRPr="00621CB3" w:rsidRDefault="00621CB3" w:rsidP="00621CB3">
      <w:pPr>
        <w:pStyle w:val="ListParagraph"/>
        <w:rPr>
          <w:rFonts w:ascii="Arial" w:hAnsi="Arial" w:cs="Arial"/>
          <w:b/>
          <w:bCs/>
          <w:sz w:val="20"/>
          <w:szCs w:val="20"/>
        </w:rPr>
      </w:pPr>
    </w:p>
    <w:p w14:paraId="5519C691" w14:textId="4B360833" w:rsidR="00CE7FDB" w:rsidRDefault="00CE7FDB" w:rsidP="00B119DD">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Proactive Disease Forecasting:</w:t>
      </w:r>
      <w:r w:rsidRPr="00C3681C">
        <w:rPr>
          <w:rFonts w:ascii="Arial" w:hAnsi="Arial" w:cs="Arial"/>
          <w:b/>
          <w:bCs/>
          <w:sz w:val="20"/>
          <w:szCs w:val="20"/>
        </w:rPr>
        <w:t xml:space="preserve"> </w:t>
      </w:r>
      <w:r w:rsidR="00766D14" w:rsidRPr="00C3681C">
        <w:rPr>
          <w:rFonts w:ascii="Arial" w:hAnsi="Arial" w:cs="Arial"/>
          <w:sz w:val="20"/>
          <w:szCs w:val="20"/>
        </w:rPr>
        <w:t xml:space="preserve">AI </w:t>
      </w:r>
      <w:r w:rsidR="007B6871">
        <w:rPr>
          <w:rFonts w:ascii="Arial" w:hAnsi="Arial" w:cs="Arial"/>
          <w:sz w:val="20"/>
          <w:szCs w:val="20"/>
        </w:rPr>
        <w:t xml:space="preserve">systems based on longitudinal </w:t>
      </w:r>
      <w:proofErr w:type="spellStart"/>
      <w:r w:rsidR="007B6871">
        <w:rPr>
          <w:rFonts w:ascii="Arial" w:hAnsi="Arial" w:cs="Arial"/>
          <w:sz w:val="20"/>
          <w:szCs w:val="20"/>
        </w:rPr>
        <w:t>spectrals</w:t>
      </w:r>
      <w:proofErr w:type="spellEnd"/>
      <w:r w:rsidR="007B6871">
        <w:rPr>
          <w:rFonts w:ascii="Arial" w:hAnsi="Arial" w:cs="Arial"/>
          <w:sz w:val="20"/>
          <w:szCs w:val="20"/>
        </w:rPr>
        <w:t xml:space="preserve"> predict outbreaks and health-related experiences of individuals, including pandemics or diabetic ulcers, several weeks before they happen (Mishra et al, 2025). Transform models combine spectral trends and EHRs to predict sepsis (AUROC 0.92) and chronic wound development, which allows prevention of care at an early stage. 2025 applications use hyperspectral wearable and genomics to predict epidemics, and Pandemic-LLM is more effective than traditional models in outbreak prediction (Mishra et al, 2025). </w:t>
      </w:r>
      <w:r w:rsidRPr="00C3681C">
        <w:rPr>
          <w:rFonts w:ascii="Arial" w:hAnsi="Arial" w:cs="Arial"/>
          <w:b/>
          <w:bCs/>
          <w:sz w:val="20"/>
          <w:szCs w:val="20"/>
        </w:rPr>
        <w:t xml:space="preserve"> </w:t>
      </w:r>
    </w:p>
    <w:p w14:paraId="50B23850" w14:textId="77777777" w:rsidR="00621CB3" w:rsidRPr="00621CB3" w:rsidRDefault="00621CB3" w:rsidP="00621CB3">
      <w:pPr>
        <w:pStyle w:val="ListParagraph"/>
        <w:rPr>
          <w:rFonts w:ascii="Arial" w:hAnsi="Arial" w:cs="Arial"/>
          <w:b/>
          <w:bCs/>
          <w:sz w:val="20"/>
          <w:szCs w:val="20"/>
        </w:rPr>
      </w:pPr>
    </w:p>
    <w:p w14:paraId="3676B025" w14:textId="0CB04760" w:rsidR="00407635" w:rsidRPr="00621CB3" w:rsidRDefault="00875C6A" w:rsidP="00B119DD">
      <w:pPr>
        <w:pStyle w:val="ListParagraph"/>
        <w:numPr>
          <w:ilvl w:val="2"/>
          <w:numId w:val="16"/>
        </w:numPr>
        <w:spacing w:after="0" w:line="240" w:lineRule="auto"/>
        <w:ind w:left="0" w:firstLine="0"/>
        <w:jc w:val="both"/>
        <w:rPr>
          <w:rFonts w:ascii="Arial" w:hAnsi="Arial" w:cs="Arial"/>
          <w:b/>
          <w:bCs/>
          <w:sz w:val="20"/>
          <w:szCs w:val="20"/>
        </w:rPr>
      </w:pPr>
      <w:r>
        <w:rPr>
          <w:rFonts w:ascii="Arial" w:hAnsi="Arial" w:cs="Arial"/>
          <w:b/>
          <w:bCs/>
          <w:i/>
          <w:iCs/>
          <w:sz w:val="20"/>
          <w:szCs w:val="20"/>
        </w:rPr>
        <w:t>Developed</w:t>
      </w:r>
      <w:r w:rsidR="00407635" w:rsidRPr="00C3681C">
        <w:rPr>
          <w:rFonts w:ascii="Arial" w:hAnsi="Arial" w:cs="Arial"/>
          <w:b/>
          <w:bCs/>
          <w:i/>
          <w:iCs/>
          <w:sz w:val="20"/>
          <w:szCs w:val="20"/>
        </w:rPr>
        <w:t xml:space="preserve"> Raman Diagnostics:</w:t>
      </w:r>
      <w:r w:rsidR="00407635" w:rsidRPr="00C3681C">
        <w:rPr>
          <w:rFonts w:ascii="Arial" w:hAnsi="Arial" w:cs="Arial"/>
          <w:b/>
          <w:bCs/>
          <w:sz w:val="20"/>
          <w:szCs w:val="20"/>
        </w:rPr>
        <w:t xml:space="preserve"> </w:t>
      </w:r>
      <w:r>
        <w:rPr>
          <w:rFonts w:ascii="Arial" w:hAnsi="Arial" w:cs="Arial"/>
          <w:sz w:val="20"/>
          <w:szCs w:val="20"/>
        </w:rPr>
        <w:t xml:space="preserve">Raman spectrum versions (SERS, resonance) enhance the ex-vivo/ in-vivo diagnosis of cancers, infections, and neurodegeneration </w:t>
      </w:r>
      <w:r w:rsidR="00863FBC">
        <w:rPr>
          <w:rFonts w:ascii="Arial" w:hAnsi="Arial" w:cs="Arial"/>
          <w:sz w:val="20"/>
          <w:szCs w:val="20"/>
        </w:rPr>
        <w:t>using</w:t>
      </w:r>
      <w:r>
        <w:rPr>
          <w:rFonts w:ascii="Arial" w:hAnsi="Arial" w:cs="Arial"/>
          <w:sz w:val="20"/>
          <w:szCs w:val="20"/>
        </w:rPr>
        <w:t xml:space="preserve"> molecular fingerprints (Singh et al, 2023). </w:t>
      </w:r>
      <w:r w:rsidR="00284C61">
        <w:rPr>
          <w:rFonts w:ascii="Arial" w:hAnsi="Arial" w:cs="Arial"/>
          <w:sz w:val="20"/>
          <w:szCs w:val="20"/>
        </w:rPr>
        <w:t>Fibromyalgia and rheumatologic disorders Portable FT-IR with chemometrics have sensitivity/specificity over biofluids of more than 93%. These allow screening to be done in a fast, non-invasive way, closing the research-clinical divide (Singh et al, 2023).</w:t>
      </w:r>
    </w:p>
    <w:p w14:paraId="42B38C24" w14:textId="77777777" w:rsidR="00621CB3" w:rsidRPr="00C3681C" w:rsidRDefault="00621CB3" w:rsidP="00621CB3">
      <w:pPr>
        <w:pStyle w:val="ListParagraph"/>
        <w:spacing w:after="0" w:line="240" w:lineRule="auto"/>
        <w:ind w:left="0"/>
        <w:jc w:val="both"/>
        <w:rPr>
          <w:rFonts w:ascii="Arial" w:hAnsi="Arial" w:cs="Arial"/>
          <w:b/>
          <w:bCs/>
          <w:sz w:val="20"/>
          <w:szCs w:val="20"/>
        </w:rPr>
      </w:pPr>
    </w:p>
    <w:p w14:paraId="3B56B983" w14:textId="52184456" w:rsidR="00407635" w:rsidRPr="00C3681C" w:rsidRDefault="00407635" w:rsidP="00B119DD">
      <w:pPr>
        <w:pStyle w:val="ListParagraph"/>
        <w:numPr>
          <w:ilvl w:val="2"/>
          <w:numId w:val="16"/>
        </w:numPr>
        <w:spacing w:after="0" w:line="240" w:lineRule="auto"/>
        <w:ind w:left="0" w:firstLine="0"/>
        <w:jc w:val="both"/>
        <w:rPr>
          <w:rFonts w:ascii="Arial" w:hAnsi="Arial" w:cs="Arial"/>
          <w:b/>
          <w:bCs/>
          <w:sz w:val="20"/>
          <w:szCs w:val="20"/>
        </w:rPr>
      </w:pPr>
      <w:r w:rsidRPr="00C3681C">
        <w:rPr>
          <w:rFonts w:ascii="Arial" w:hAnsi="Arial" w:cs="Arial"/>
          <w:b/>
          <w:bCs/>
          <w:i/>
          <w:iCs/>
          <w:sz w:val="20"/>
          <w:szCs w:val="20"/>
        </w:rPr>
        <w:t>Hyperspectral Clinical Translation:</w:t>
      </w:r>
      <w:r w:rsidRPr="00C3681C">
        <w:rPr>
          <w:rFonts w:ascii="Arial" w:hAnsi="Arial" w:cs="Arial"/>
          <w:b/>
          <w:bCs/>
          <w:sz w:val="20"/>
          <w:szCs w:val="20"/>
        </w:rPr>
        <w:t xml:space="preserve"> </w:t>
      </w:r>
      <w:r w:rsidR="00A604F2">
        <w:rPr>
          <w:rFonts w:ascii="Arial" w:hAnsi="Arial" w:cs="Arial"/>
          <w:sz w:val="20"/>
          <w:szCs w:val="20"/>
        </w:rPr>
        <w:t xml:space="preserve">Spectroradiometers enable Hyperspectral imaging, which can be used to identify subtle spectral signatures of tissue distress, physiology, and pathology, </w:t>
      </w:r>
      <w:r w:rsidR="00D93256">
        <w:rPr>
          <w:rFonts w:ascii="Arial" w:hAnsi="Arial" w:cs="Arial"/>
          <w:sz w:val="20"/>
          <w:szCs w:val="20"/>
        </w:rPr>
        <w:t>like</w:t>
      </w:r>
      <w:r w:rsidR="00A604F2">
        <w:rPr>
          <w:rFonts w:ascii="Arial" w:hAnsi="Arial" w:cs="Arial"/>
          <w:sz w:val="20"/>
          <w:szCs w:val="20"/>
        </w:rPr>
        <w:t xml:space="preserve"> precision agriculture, and to provide non-invasive and early medical diagnostics (Lai C-L et al, 2024). The developments of portable, miniaturized systems with AI support need to navigate the market by 2025 that in turn facilitate real-time surgical guidance, as well as biomarker discovery.</w:t>
      </w:r>
    </w:p>
    <w:p w14:paraId="12E96249" w14:textId="77777777" w:rsidR="00A63676" w:rsidRPr="00C3681C" w:rsidRDefault="00A63676" w:rsidP="00575939">
      <w:pPr>
        <w:spacing w:after="0" w:line="240" w:lineRule="auto"/>
        <w:jc w:val="both"/>
        <w:rPr>
          <w:rFonts w:ascii="Arial" w:hAnsi="Arial" w:cs="Arial"/>
          <w:sz w:val="20"/>
          <w:szCs w:val="20"/>
        </w:rPr>
      </w:pPr>
    </w:p>
    <w:p w14:paraId="1E6C5586" w14:textId="560D487C" w:rsidR="00A63676" w:rsidRPr="00455654" w:rsidRDefault="00A63676" w:rsidP="00455654">
      <w:pPr>
        <w:pStyle w:val="ListParagraph"/>
        <w:numPr>
          <w:ilvl w:val="1"/>
          <w:numId w:val="16"/>
        </w:numPr>
        <w:spacing w:after="0" w:line="240" w:lineRule="auto"/>
        <w:ind w:left="426" w:hanging="426"/>
        <w:jc w:val="both"/>
        <w:rPr>
          <w:rFonts w:ascii="Arial" w:hAnsi="Arial" w:cs="Arial"/>
          <w:b/>
          <w:bCs/>
          <w:sz w:val="20"/>
          <w:szCs w:val="20"/>
        </w:rPr>
      </w:pPr>
      <w:r w:rsidRPr="00455654">
        <w:rPr>
          <w:rFonts w:ascii="Arial" w:hAnsi="Arial" w:cs="Arial"/>
          <w:b/>
          <w:bCs/>
          <w:sz w:val="20"/>
          <w:szCs w:val="20"/>
        </w:rPr>
        <w:t>Limitations</w:t>
      </w:r>
    </w:p>
    <w:p w14:paraId="2771B4E1" w14:textId="6C72695D" w:rsidR="00DF62FB" w:rsidRPr="009D2486" w:rsidRDefault="00EB0C03" w:rsidP="00575939">
      <w:pPr>
        <w:spacing w:after="0" w:line="240" w:lineRule="auto"/>
        <w:jc w:val="both"/>
        <w:rPr>
          <w:rFonts w:ascii="Arial" w:hAnsi="Arial" w:cs="Arial"/>
          <w:sz w:val="20"/>
          <w:szCs w:val="20"/>
        </w:rPr>
      </w:pPr>
      <w:r w:rsidRPr="009D2486">
        <w:rPr>
          <w:rFonts w:ascii="Arial" w:hAnsi="Arial" w:cs="Arial"/>
          <w:sz w:val="20"/>
          <w:szCs w:val="20"/>
        </w:rPr>
        <w:t>The drawbacks of spectroradiometers in medical diagnosis and biomedical research are severe and include, among others, cost of acquisition and complexity of operation in comparison with broadband sensors, which limits their availability in low resource environments (</w:t>
      </w:r>
      <w:proofErr w:type="spellStart"/>
      <w:r w:rsidRPr="009D2486">
        <w:rPr>
          <w:rFonts w:ascii="Arial" w:hAnsi="Arial" w:cs="Arial"/>
          <w:sz w:val="20"/>
          <w:szCs w:val="20"/>
        </w:rPr>
        <w:t>Pechlivani</w:t>
      </w:r>
      <w:proofErr w:type="spellEnd"/>
      <w:r w:rsidRPr="009D2486">
        <w:rPr>
          <w:rFonts w:ascii="Arial" w:hAnsi="Arial" w:cs="Arial"/>
          <w:sz w:val="20"/>
          <w:szCs w:val="20"/>
        </w:rPr>
        <w:t xml:space="preserve"> et al, 2023). The sensitivity of these instruments to environmental noise is increased and stringent calibration and careful handling of these instruments are required to maintain measurement accuracy, especially in multi-spectral clinical settings. </w:t>
      </w:r>
      <w:r w:rsidR="009D2486">
        <w:rPr>
          <w:rFonts w:ascii="Arial" w:hAnsi="Arial" w:cs="Arial"/>
          <w:sz w:val="20"/>
          <w:szCs w:val="20"/>
        </w:rPr>
        <w:t xml:space="preserve">poor penetration depth of the tissue, particularly in the UV-visible spectrum, restricts its applications to surface diagnostics and microwave radiometry is also deeper penetrating but with lower spatial resolution (Kolesnikova et al, 2025). Moreover, spectral data have high dimensions that require extensive computational power and advanced software development to </w:t>
      </w:r>
      <w:r w:rsidR="00CA0091">
        <w:rPr>
          <w:rFonts w:ascii="Arial" w:hAnsi="Arial" w:cs="Arial"/>
          <w:sz w:val="20"/>
          <w:szCs w:val="20"/>
        </w:rPr>
        <w:t>analyze and</w:t>
      </w:r>
      <w:r w:rsidR="009D2486">
        <w:rPr>
          <w:rFonts w:ascii="Arial" w:hAnsi="Arial" w:cs="Arial"/>
          <w:sz w:val="20"/>
          <w:szCs w:val="20"/>
        </w:rPr>
        <w:t xml:space="preserve"> require more detailed algorithms and experience to interpret. Standardization and cross-device calibration are still important and difficult to achieve the reproducibility and comparability of studies. </w:t>
      </w:r>
    </w:p>
    <w:p w14:paraId="61564348" w14:textId="77777777" w:rsidR="00EB0C03" w:rsidRPr="00C3681C" w:rsidRDefault="00EB0C03" w:rsidP="00575939">
      <w:pPr>
        <w:spacing w:after="0" w:line="240" w:lineRule="auto"/>
        <w:jc w:val="both"/>
        <w:rPr>
          <w:rFonts w:ascii="Arial" w:hAnsi="Arial" w:cs="Arial"/>
          <w:b/>
          <w:bCs/>
          <w:sz w:val="20"/>
          <w:szCs w:val="20"/>
        </w:rPr>
      </w:pPr>
    </w:p>
    <w:p w14:paraId="369EA2D5" w14:textId="27009E7D" w:rsidR="00E15CCE" w:rsidRPr="00455654" w:rsidRDefault="00E15CCE" w:rsidP="00455654">
      <w:pPr>
        <w:pStyle w:val="ListParagraph"/>
        <w:numPr>
          <w:ilvl w:val="0"/>
          <w:numId w:val="16"/>
        </w:numPr>
        <w:spacing w:after="0" w:line="240" w:lineRule="auto"/>
        <w:ind w:left="426" w:hanging="426"/>
        <w:jc w:val="both"/>
        <w:rPr>
          <w:rFonts w:ascii="Arial" w:hAnsi="Arial" w:cs="Arial"/>
          <w:b/>
          <w:bCs/>
          <w:sz w:val="20"/>
          <w:szCs w:val="20"/>
        </w:rPr>
      </w:pPr>
      <w:r w:rsidRPr="00455654">
        <w:rPr>
          <w:rFonts w:ascii="Arial" w:hAnsi="Arial" w:cs="Arial"/>
          <w:b/>
          <w:bCs/>
          <w:sz w:val="20"/>
          <w:szCs w:val="20"/>
        </w:rPr>
        <w:t>Conclusion</w:t>
      </w:r>
      <w:r w:rsidR="00EA3D93" w:rsidRPr="00455654">
        <w:rPr>
          <w:rFonts w:ascii="Arial" w:hAnsi="Arial" w:cs="Arial"/>
          <w:b/>
          <w:bCs/>
          <w:sz w:val="20"/>
          <w:szCs w:val="20"/>
        </w:rPr>
        <w:t>s</w:t>
      </w:r>
    </w:p>
    <w:p w14:paraId="0F958058" w14:textId="7EB7A6CE" w:rsidR="009C3D52" w:rsidRDefault="000B20A0" w:rsidP="00575939">
      <w:pPr>
        <w:spacing w:after="0" w:line="240" w:lineRule="auto"/>
        <w:jc w:val="both"/>
        <w:rPr>
          <w:rFonts w:ascii="Arial" w:hAnsi="Arial" w:cs="Arial"/>
          <w:sz w:val="20"/>
          <w:szCs w:val="20"/>
        </w:rPr>
      </w:pPr>
      <w:r>
        <w:rPr>
          <w:rFonts w:ascii="Arial" w:hAnsi="Arial" w:cs="Arial"/>
          <w:sz w:val="20"/>
          <w:szCs w:val="20"/>
        </w:rPr>
        <w:lastRenderedPageBreak/>
        <w:t xml:space="preserve">This review underscores the growing significance of spectroradiometers in medical diagnostics and biomedical research due to their ability to capture detailed spectral signatures reflecting the biochemical and structural properties of biological tissues. The literature demonstrates their effectiveness in non-invasive diagnostics, early disease detection, tissue </w:t>
      </w:r>
      <w:r w:rsidR="004D1E4D">
        <w:rPr>
          <w:rFonts w:ascii="Arial" w:hAnsi="Arial" w:cs="Arial"/>
          <w:sz w:val="20"/>
          <w:szCs w:val="20"/>
        </w:rPr>
        <w:t xml:space="preserve">characterization, and therapy guidance across clinical areas such as oncology, dermatology, ophthalmology, and physiological monitoring. Recent advances in hyperspectral imaging, miniaturization, and artificial intelligence have enhanced diagnostic accuracy, automation, and clinical relevance, positioning spectroradiometers as key enablers of precision and personalized medicine. Nevertheless, challenges related to standardization, large-scale clinical validation, AI model interpretability, and affordability continue to restrict widespread clinical adoption, particularly in resource-limited healthcare systems. Overcoming these barriers, alongside emerging developments in wearable devices, explainable AI, and multimodal diagnostics, is essential for translating spectroradiometric innovations into proactive, data-driven and globally scalable clinical care. </w:t>
      </w:r>
    </w:p>
    <w:p w14:paraId="6B7B82EE" w14:textId="77777777" w:rsidR="004D1E4D" w:rsidRDefault="004D1E4D" w:rsidP="00575939">
      <w:pPr>
        <w:spacing w:after="0" w:line="240" w:lineRule="auto"/>
        <w:jc w:val="both"/>
        <w:rPr>
          <w:rFonts w:ascii="Arial" w:hAnsi="Arial" w:cs="Arial"/>
          <w:sz w:val="20"/>
          <w:szCs w:val="20"/>
        </w:rPr>
      </w:pPr>
    </w:p>
    <w:p w14:paraId="453CC881" w14:textId="06F57110" w:rsidR="004D1E4D" w:rsidRPr="008645C7" w:rsidRDefault="004D1E4D" w:rsidP="004D1E4D">
      <w:pPr>
        <w:pStyle w:val="ListParagraph"/>
        <w:numPr>
          <w:ilvl w:val="0"/>
          <w:numId w:val="16"/>
        </w:numPr>
        <w:spacing w:after="0" w:line="240" w:lineRule="auto"/>
        <w:ind w:left="426" w:hanging="426"/>
        <w:jc w:val="both"/>
        <w:rPr>
          <w:rFonts w:ascii="Arial" w:hAnsi="Arial" w:cs="Arial"/>
          <w:b/>
          <w:bCs/>
          <w:sz w:val="20"/>
          <w:szCs w:val="20"/>
        </w:rPr>
      </w:pPr>
      <w:r w:rsidRPr="008645C7">
        <w:rPr>
          <w:rFonts w:ascii="Arial" w:hAnsi="Arial" w:cs="Arial"/>
          <w:b/>
          <w:bCs/>
          <w:sz w:val="20"/>
          <w:szCs w:val="20"/>
        </w:rPr>
        <w:t>Future Work</w:t>
      </w:r>
    </w:p>
    <w:p w14:paraId="29CE1B24" w14:textId="1BA45D8F" w:rsidR="004D1E4D" w:rsidRPr="004D1E4D" w:rsidRDefault="004D1E4D" w:rsidP="004D1E4D">
      <w:pPr>
        <w:pStyle w:val="ListParagraph"/>
        <w:spacing w:after="0" w:line="240" w:lineRule="auto"/>
        <w:ind w:left="0"/>
        <w:jc w:val="both"/>
        <w:rPr>
          <w:rFonts w:ascii="Arial" w:hAnsi="Arial" w:cs="Arial"/>
          <w:sz w:val="20"/>
          <w:szCs w:val="20"/>
        </w:rPr>
      </w:pPr>
      <w:r>
        <w:rPr>
          <w:rFonts w:ascii="Arial" w:hAnsi="Arial" w:cs="Arial"/>
          <w:sz w:val="20"/>
          <w:szCs w:val="20"/>
        </w:rPr>
        <w:t xml:space="preserve">Future research should prioritize large-scale, multi-center clinical trials to establish robust evidence for the diagnostic reliability and clinical utility </w:t>
      </w:r>
      <w:r w:rsidR="002C1A51">
        <w:rPr>
          <w:rFonts w:ascii="Arial" w:hAnsi="Arial" w:cs="Arial"/>
          <w:sz w:val="20"/>
          <w:szCs w:val="20"/>
        </w:rPr>
        <w:t>of spectroradiometer-based systems. The development of standardized spectral databases, calibration protocols, and regulatory frameworks will be essential to ensure reproducibility and cross-institutional comparability. Further work is needed to improve the transparency and clinical interpretability of AI-driven spectral models to enhance clinician trust and adoption. Additionally, innovation in portable, cost-effective spectroradiometric devices tailored for point-of-care and population-level screening particular</w:t>
      </w:r>
      <w:r w:rsidR="00223B43">
        <w:rPr>
          <w:rFonts w:ascii="Arial" w:hAnsi="Arial" w:cs="Arial"/>
          <w:sz w:val="20"/>
          <w:szCs w:val="20"/>
        </w:rPr>
        <w:t>l</w:t>
      </w:r>
      <w:r w:rsidR="002C1A51">
        <w:rPr>
          <w:rFonts w:ascii="Arial" w:hAnsi="Arial" w:cs="Arial"/>
          <w:sz w:val="20"/>
          <w:szCs w:val="20"/>
        </w:rPr>
        <w:t>y in low</w:t>
      </w:r>
      <w:r w:rsidR="00223B43">
        <w:rPr>
          <w:rFonts w:ascii="Arial" w:hAnsi="Arial" w:cs="Arial"/>
          <w:sz w:val="20"/>
          <w:szCs w:val="20"/>
        </w:rPr>
        <w:t>- and middle-income countries represents a key direction for future investigation. Integrating spectroradiometric data with other clinical and imaging modalities may also open new avenues for comprehensive, multimodal diagnostic platforms.</w:t>
      </w:r>
    </w:p>
    <w:p w14:paraId="1EAC36F1" w14:textId="4FC47013" w:rsidR="00F84CE9" w:rsidRDefault="00F84CE9" w:rsidP="00575939">
      <w:pPr>
        <w:spacing w:after="0" w:line="240" w:lineRule="auto"/>
        <w:jc w:val="both"/>
        <w:rPr>
          <w:rFonts w:ascii="Arial" w:hAnsi="Arial" w:cs="Arial"/>
          <w:sz w:val="20"/>
          <w:szCs w:val="20"/>
        </w:rPr>
      </w:pPr>
    </w:p>
    <w:p w14:paraId="18A6AAFC" w14:textId="77777777" w:rsidR="00F84CE9" w:rsidRPr="00F84CE9" w:rsidRDefault="00F84CE9" w:rsidP="00F84CE9">
      <w:pPr>
        <w:spacing w:after="0" w:line="240" w:lineRule="auto"/>
        <w:rPr>
          <w:rFonts w:ascii="Arial" w:eastAsia="Calibri" w:hAnsi="Arial" w:cs="Arial"/>
          <w:sz w:val="22"/>
          <w:szCs w:val="22"/>
          <w:highlight w:val="yellow"/>
          <w14:ligatures w14:val="none"/>
        </w:rPr>
      </w:pPr>
      <w:bookmarkStart w:id="19" w:name="_Hlk198031404"/>
      <w:r w:rsidRPr="00F84CE9">
        <w:rPr>
          <w:rFonts w:ascii="Arial" w:eastAsia="Calibri" w:hAnsi="Arial" w:cs="Arial"/>
          <w:sz w:val="22"/>
          <w:szCs w:val="22"/>
          <w:highlight w:val="yellow"/>
          <w14:ligatures w14:val="none"/>
        </w:rPr>
        <w:t>Disclaimer (Artificial intelligence)</w:t>
      </w:r>
    </w:p>
    <w:p w14:paraId="4CFA393F" w14:textId="77777777" w:rsidR="00F84CE9" w:rsidRPr="00F84CE9" w:rsidRDefault="00F84CE9" w:rsidP="00F84CE9">
      <w:pPr>
        <w:spacing w:after="0" w:line="240" w:lineRule="auto"/>
        <w:rPr>
          <w:rFonts w:ascii="Arial" w:eastAsia="Calibri" w:hAnsi="Arial" w:cs="Arial"/>
          <w:sz w:val="22"/>
          <w:szCs w:val="22"/>
          <w:highlight w:val="yellow"/>
          <w14:ligatures w14:val="none"/>
        </w:rPr>
      </w:pPr>
    </w:p>
    <w:p w14:paraId="36730C77" w14:textId="77777777" w:rsidR="00F84CE9" w:rsidRPr="00F84CE9" w:rsidRDefault="00F84CE9" w:rsidP="00F84CE9">
      <w:pPr>
        <w:spacing w:after="0" w:line="240" w:lineRule="auto"/>
        <w:rPr>
          <w:rFonts w:ascii="Arial" w:eastAsia="Calibri" w:hAnsi="Arial" w:cs="Arial"/>
          <w:sz w:val="22"/>
          <w:szCs w:val="22"/>
          <w:highlight w:val="yellow"/>
          <w14:ligatures w14:val="none"/>
        </w:rPr>
      </w:pPr>
      <w:r w:rsidRPr="00F84CE9">
        <w:rPr>
          <w:rFonts w:ascii="Arial" w:eastAsia="Calibri" w:hAnsi="Arial" w:cs="Arial"/>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19"/>
    <w:p w14:paraId="3E0C6F68" w14:textId="77777777" w:rsidR="00F84CE9" w:rsidRPr="00C3681C" w:rsidRDefault="00F84CE9" w:rsidP="00575939">
      <w:pPr>
        <w:spacing w:after="0" w:line="240" w:lineRule="auto"/>
        <w:jc w:val="both"/>
        <w:rPr>
          <w:rFonts w:ascii="Arial" w:hAnsi="Arial" w:cs="Arial"/>
          <w:sz w:val="20"/>
          <w:szCs w:val="20"/>
        </w:rPr>
      </w:pPr>
    </w:p>
    <w:p w14:paraId="73B4316B" w14:textId="77777777" w:rsidR="00B222AC" w:rsidRPr="00C3681C" w:rsidRDefault="00B222AC" w:rsidP="00575939">
      <w:pPr>
        <w:spacing w:after="0" w:line="240" w:lineRule="auto"/>
        <w:jc w:val="both"/>
        <w:rPr>
          <w:rFonts w:ascii="Arial" w:hAnsi="Arial" w:cs="Arial"/>
          <w:b/>
          <w:bCs/>
          <w:sz w:val="20"/>
          <w:szCs w:val="20"/>
        </w:rPr>
      </w:pPr>
    </w:p>
    <w:p w14:paraId="14807838" w14:textId="31C4C0A1" w:rsidR="00AC7AD4" w:rsidRDefault="00AC7AD4" w:rsidP="00575939">
      <w:pPr>
        <w:spacing w:after="0" w:line="240" w:lineRule="auto"/>
        <w:jc w:val="both"/>
        <w:rPr>
          <w:rFonts w:ascii="Arial" w:hAnsi="Arial" w:cs="Arial"/>
          <w:b/>
          <w:bCs/>
          <w:sz w:val="20"/>
          <w:szCs w:val="20"/>
        </w:rPr>
      </w:pPr>
    </w:p>
    <w:p w14:paraId="641EA1E6" w14:textId="77777777" w:rsidR="000B3D14" w:rsidRPr="00C3681C" w:rsidRDefault="000B3D14" w:rsidP="00575939">
      <w:pPr>
        <w:spacing w:after="0" w:line="240" w:lineRule="auto"/>
        <w:jc w:val="both"/>
        <w:rPr>
          <w:rFonts w:ascii="Arial" w:hAnsi="Arial" w:cs="Arial"/>
          <w:b/>
          <w:bCs/>
          <w:sz w:val="20"/>
          <w:szCs w:val="20"/>
        </w:rPr>
      </w:pPr>
    </w:p>
    <w:p w14:paraId="55A2B587" w14:textId="4EC4EC90" w:rsidR="00A05D64" w:rsidRPr="00C3681C" w:rsidRDefault="00A05D64" w:rsidP="00575939">
      <w:pPr>
        <w:spacing w:after="0" w:line="240" w:lineRule="auto"/>
        <w:jc w:val="both"/>
        <w:rPr>
          <w:rFonts w:ascii="Arial" w:hAnsi="Arial" w:cs="Arial"/>
          <w:b/>
          <w:bCs/>
          <w:sz w:val="20"/>
          <w:szCs w:val="20"/>
        </w:rPr>
      </w:pPr>
      <w:r w:rsidRPr="00C3681C">
        <w:rPr>
          <w:rFonts w:ascii="Arial" w:hAnsi="Arial" w:cs="Arial"/>
          <w:b/>
          <w:bCs/>
          <w:sz w:val="20"/>
          <w:szCs w:val="20"/>
        </w:rPr>
        <w:t>References</w:t>
      </w:r>
    </w:p>
    <w:p w14:paraId="511F2FDC"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Abdi P, Anthony MR, </w:t>
      </w:r>
      <w:proofErr w:type="spellStart"/>
      <w:r w:rsidRPr="000B20A0">
        <w:rPr>
          <w:rFonts w:ascii="Arial" w:hAnsi="Arial" w:cs="Arial"/>
          <w:sz w:val="20"/>
          <w:szCs w:val="20"/>
        </w:rPr>
        <w:t>Farkouh</w:t>
      </w:r>
      <w:proofErr w:type="spellEnd"/>
      <w:r w:rsidRPr="000B20A0">
        <w:rPr>
          <w:rFonts w:ascii="Arial" w:hAnsi="Arial" w:cs="Arial"/>
          <w:sz w:val="20"/>
          <w:szCs w:val="20"/>
        </w:rPr>
        <w:t xml:space="preserve"> C, Chan AR, Kooner A, Qureshi S, et al. Non-invasive skin measurement methods and diagnostics for vitiligo: a systematic review. Front Med (Lausanne). 2023; 10:1200963. </w:t>
      </w:r>
      <w:hyperlink r:id="rId13" w:history="1">
        <w:r w:rsidRPr="000B20A0">
          <w:rPr>
            <w:rStyle w:val="Hyperlink"/>
            <w:rFonts w:ascii="Arial" w:hAnsi="Arial" w:cs="Arial"/>
            <w:sz w:val="20"/>
            <w:szCs w:val="20"/>
          </w:rPr>
          <w:t>http://dx.doi.org/10.3389/fmed.2023.1200963</w:t>
        </w:r>
      </w:hyperlink>
    </w:p>
    <w:p w14:paraId="347BFDDD"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proofErr w:type="spellStart"/>
      <w:r w:rsidRPr="000B20A0">
        <w:rPr>
          <w:rFonts w:ascii="Arial" w:hAnsi="Arial" w:cs="Arial"/>
          <w:sz w:val="20"/>
          <w:szCs w:val="20"/>
        </w:rPr>
        <w:t>Abdulamiery</w:t>
      </w:r>
      <w:proofErr w:type="spellEnd"/>
      <w:r w:rsidRPr="000B20A0">
        <w:rPr>
          <w:rFonts w:ascii="Arial" w:hAnsi="Arial" w:cs="Arial"/>
          <w:sz w:val="20"/>
          <w:szCs w:val="20"/>
        </w:rPr>
        <w:t xml:space="preserve"> AA, Shaker LM, </w:t>
      </w:r>
      <w:proofErr w:type="spellStart"/>
      <w:r w:rsidRPr="000B20A0">
        <w:rPr>
          <w:rFonts w:ascii="Arial" w:hAnsi="Arial" w:cs="Arial"/>
          <w:sz w:val="20"/>
          <w:szCs w:val="20"/>
        </w:rPr>
        <w:t>Alamiery</w:t>
      </w:r>
      <w:proofErr w:type="spellEnd"/>
      <w:r w:rsidRPr="000B20A0">
        <w:rPr>
          <w:rFonts w:ascii="Arial" w:hAnsi="Arial" w:cs="Arial"/>
          <w:sz w:val="20"/>
          <w:szCs w:val="20"/>
        </w:rPr>
        <w:t xml:space="preserve"> A. Synergizing technology and optics: Exploring the wonders of bioelectronics contact lenses. Next Mater. 2026;10(101399):101399. </w:t>
      </w:r>
      <w:hyperlink r:id="rId14" w:history="1">
        <w:r w:rsidRPr="000B20A0">
          <w:rPr>
            <w:rStyle w:val="Hyperlink"/>
            <w:rFonts w:ascii="Arial" w:hAnsi="Arial" w:cs="Arial"/>
            <w:sz w:val="20"/>
            <w:szCs w:val="20"/>
          </w:rPr>
          <w:t>http://dx.doi.org/10.1016/j.nxmate.2025.101399</w:t>
        </w:r>
      </w:hyperlink>
    </w:p>
    <w:p w14:paraId="13C6D331"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color w:val="FF0000"/>
          <w:sz w:val="20"/>
          <w:szCs w:val="20"/>
          <w:lang w:val="nb-NO"/>
        </w:rPr>
      </w:pPr>
      <w:proofErr w:type="spellStart"/>
      <w:r w:rsidRPr="000B20A0">
        <w:rPr>
          <w:rFonts w:ascii="Arial" w:hAnsi="Arial" w:cs="Arial"/>
          <w:sz w:val="20"/>
          <w:szCs w:val="20"/>
        </w:rPr>
        <w:t>Abumohsen</w:t>
      </w:r>
      <w:proofErr w:type="spellEnd"/>
      <w:r w:rsidRPr="000B20A0">
        <w:rPr>
          <w:rFonts w:ascii="Arial" w:hAnsi="Arial" w:cs="Arial"/>
          <w:sz w:val="20"/>
          <w:szCs w:val="20"/>
        </w:rPr>
        <w:t xml:space="preserve"> M, Costa-Montenegro E, García-Méndez S, </w:t>
      </w:r>
      <w:proofErr w:type="spellStart"/>
      <w:r w:rsidRPr="000B20A0">
        <w:rPr>
          <w:rFonts w:ascii="Arial" w:hAnsi="Arial" w:cs="Arial"/>
          <w:sz w:val="20"/>
          <w:szCs w:val="20"/>
        </w:rPr>
        <w:t>Owda</w:t>
      </w:r>
      <w:proofErr w:type="spellEnd"/>
      <w:r w:rsidRPr="000B20A0">
        <w:rPr>
          <w:rFonts w:ascii="Arial" w:hAnsi="Arial" w:cs="Arial"/>
          <w:sz w:val="20"/>
          <w:szCs w:val="20"/>
        </w:rPr>
        <w:t xml:space="preserve"> AY, </w:t>
      </w:r>
      <w:proofErr w:type="spellStart"/>
      <w:r w:rsidRPr="000B20A0">
        <w:rPr>
          <w:rFonts w:ascii="Arial" w:hAnsi="Arial" w:cs="Arial"/>
          <w:sz w:val="20"/>
          <w:szCs w:val="20"/>
        </w:rPr>
        <w:t>Owda</w:t>
      </w:r>
      <w:proofErr w:type="spellEnd"/>
      <w:r w:rsidRPr="000B20A0">
        <w:rPr>
          <w:rFonts w:ascii="Arial" w:hAnsi="Arial" w:cs="Arial"/>
          <w:sz w:val="20"/>
          <w:szCs w:val="20"/>
        </w:rPr>
        <w:t xml:space="preserve"> M. Machine learning and deep learning in lung cancer diagnostics: A systematic review of technical breakthroughs, clinical barriers, and ethical imperatives. </w:t>
      </w:r>
      <w:r w:rsidRPr="000B20A0">
        <w:rPr>
          <w:rFonts w:ascii="Arial" w:hAnsi="Arial" w:cs="Arial"/>
          <w:sz w:val="20"/>
          <w:szCs w:val="20"/>
          <w:lang w:val="nb-NO"/>
        </w:rPr>
        <w:t xml:space="preserve">AI (Basel). 2026;7(1):23. </w:t>
      </w:r>
      <w:hyperlink r:id="rId15" w:history="1">
        <w:r w:rsidRPr="000B20A0">
          <w:rPr>
            <w:rStyle w:val="Hyperlink"/>
            <w:rFonts w:ascii="Arial" w:hAnsi="Arial" w:cs="Arial"/>
            <w:sz w:val="20"/>
            <w:szCs w:val="20"/>
            <w:lang w:val="nb-NO"/>
          </w:rPr>
          <w:t>http://dx.doi.org/10.3390/ai7010023</w:t>
        </w:r>
      </w:hyperlink>
    </w:p>
    <w:p w14:paraId="4DA0B25A"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Adeniran AA, </w:t>
      </w:r>
      <w:proofErr w:type="spellStart"/>
      <w:r w:rsidRPr="000B20A0">
        <w:rPr>
          <w:rFonts w:ascii="Arial" w:hAnsi="Arial" w:cs="Arial"/>
          <w:sz w:val="20"/>
          <w:szCs w:val="20"/>
        </w:rPr>
        <w:t>Onebunne</w:t>
      </w:r>
      <w:proofErr w:type="spellEnd"/>
      <w:r w:rsidRPr="000B20A0">
        <w:rPr>
          <w:rFonts w:ascii="Arial" w:hAnsi="Arial" w:cs="Arial"/>
          <w:sz w:val="20"/>
          <w:szCs w:val="20"/>
        </w:rPr>
        <w:t xml:space="preserve"> AP, William P. Explainable AI (XAI) in healthcare: Enhancing trust and transparency in critical decision-making. World J Adv Res Rev. 2024;23(3):2447–658. </w:t>
      </w:r>
      <w:hyperlink r:id="rId16" w:history="1">
        <w:r w:rsidRPr="000B20A0">
          <w:rPr>
            <w:rStyle w:val="Hyperlink"/>
            <w:rFonts w:ascii="Arial" w:hAnsi="Arial" w:cs="Arial"/>
            <w:sz w:val="20"/>
            <w:szCs w:val="20"/>
          </w:rPr>
          <w:t>http://dx.doi.org/10.30574/wjarr.2024.23.3.2936</w:t>
        </w:r>
      </w:hyperlink>
    </w:p>
    <w:p w14:paraId="28E6FF56"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Alanazi MMF. Advancements in hybrid imaging techniques: Enhancing diagnostic accuracy with PET/MRI and PET/CT. Int J Health Sci (IJHS). 2024;8(S1):1800–11. </w:t>
      </w:r>
      <w:hyperlink r:id="rId17" w:history="1">
        <w:r w:rsidRPr="000B20A0">
          <w:rPr>
            <w:rStyle w:val="Hyperlink"/>
            <w:rFonts w:ascii="Arial" w:hAnsi="Arial" w:cs="Arial"/>
            <w:sz w:val="20"/>
            <w:szCs w:val="20"/>
          </w:rPr>
          <w:t>http://dx.doi.org/10.53730/ijhs.v8ns1.15396</w:t>
        </w:r>
      </w:hyperlink>
    </w:p>
    <w:p w14:paraId="40DE5B83"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Al-Naser Y, </w:t>
      </w:r>
      <w:proofErr w:type="spellStart"/>
      <w:r w:rsidRPr="000B20A0">
        <w:rPr>
          <w:rFonts w:ascii="Arial" w:hAnsi="Arial" w:cs="Arial"/>
          <w:sz w:val="20"/>
          <w:szCs w:val="20"/>
        </w:rPr>
        <w:t>Alshadeedi</w:t>
      </w:r>
      <w:proofErr w:type="spellEnd"/>
      <w:r w:rsidRPr="000B20A0">
        <w:rPr>
          <w:rFonts w:ascii="Arial" w:hAnsi="Arial" w:cs="Arial"/>
          <w:sz w:val="20"/>
          <w:szCs w:val="20"/>
        </w:rPr>
        <w:t xml:space="preserve"> F. Bringing imaging to the people: Enhancing access and equity in healthcare through mobile imaging. J Med Imaging </w:t>
      </w:r>
      <w:proofErr w:type="spellStart"/>
      <w:r w:rsidRPr="000B20A0">
        <w:rPr>
          <w:rFonts w:ascii="Arial" w:hAnsi="Arial" w:cs="Arial"/>
          <w:sz w:val="20"/>
          <w:szCs w:val="20"/>
        </w:rPr>
        <w:t>Radiat</w:t>
      </w:r>
      <w:proofErr w:type="spellEnd"/>
      <w:r w:rsidRPr="000B20A0">
        <w:rPr>
          <w:rFonts w:ascii="Arial" w:hAnsi="Arial" w:cs="Arial"/>
          <w:sz w:val="20"/>
          <w:szCs w:val="20"/>
        </w:rPr>
        <w:t xml:space="preserve"> Sci. 2024;55(4):101715. </w:t>
      </w:r>
      <w:hyperlink r:id="rId18" w:history="1">
        <w:r w:rsidRPr="000B20A0">
          <w:rPr>
            <w:rStyle w:val="Hyperlink"/>
            <w:rFonts w:ascii="Arial" w:hAnsi="Arial" w:cs="Arial"/>
            <w:sz w:val="20"/>
            <w:szCs w:val="20"/>
          </w:rPr>
          <w:t>http://dx.doi.org/10.1016/j.jmir.2024.101715</w:t>
        </w:r>
      </w:hyperlink>
    </w:p>
    <w:p w14:paraId="2D697F31"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Alves E, </w:t>
      </w:r>
      <w:proofErr w:type="spellStart"/>
      <w:r w:rsidRPr="000B20A0">
        <w:rPr>
          <w:rFonts w:ascii="Arial" w:hAnsi="Arial" w:cs="Arial"/>
          <w:sz w:val="20"/>
          <w:szCs w:val="20"/>
        </w:rPr>
        <w:t>Gurupadayya</w:t>
      </w:r>
      <w:proofErr w:type="spellEnd"/>
      <w:r w:rsidRPr="000B20A0">
        <w:rPr>
          <w:rFonts w:ascii="Arial" w:hAnsi="Arial" w:cs="Arial"/>
          <w:sz w:val="20"/>
          <w:szCs w:val="20"/>
        </w:rPr>
        <w:t xml:space="preserve"> BM, Prabhakaran P. Next-generation miniaturized separation platforms: Converging detection, automation, and sustainable design for intelligent analytical science. Crit Rev Anal Chem. 2025;1–50. </w:t>
      </w:r>
      <w:hyperlink r:id="rId19" w:history="1">
        <w:r w:rsidRPr="000B20A0">
          <w:rPr>
            <w:rStyle w:val="Hyperlink"/>
            <w:rFonts w:ascii="Arial" w:hAnsi="Arial" w:cs="Arial"/>
            <w:sz w:val="20"/>
            <w:szCs w:val="20"/>
          </w:rPr>
          <w:t>http://dx.doi.org/10.1080/10408347.2025.2553122</w:t>
        </w:r>
      </w:hyperlink>
    </w:p>
    <w:p w14:paraId="43414308"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lastRenderedPageBreak/>
        <w:t xml:space="preserve">Balaji V, Song T-A, Malekzadeh M, Heidari P, Dutta J. Artificial intelligence for PET and SPECT image enhancement. J </w:t>
      </w:r>
      <w:proofErr w:type="spellStart"/>
      <w:r w:rsidRPr="000B20A0">
        <w:rPr>
          <w:rFonts w:ascii="Arial" w:hAnsi="Arial" w:cs="Arial"/>
          <w:sz w:val="20"/>
          <w:szCs w:val="20"/>
        </w:rPr>
        <w:t>Nucl</w:t>
      </w:r>
      <w:proofErr w:type="spellEnd"/>
      <w:r w:rsidRPr="000B20A0">
        <w:rPr>
          <w:rFonts w:ascii="Arial" w:hAnsi="Arial" w:cs="Arial"/>
          <w:sz w:val="20"/>
          <w:szCs w:val="20"/>
        </w:rPr>
        <w:t xml:space="preserve"> Med. 2024;65(1):4–12. </w:t>
      </w:r>
      <w:hyperlink r:id="rId20" w:history="1">
        <w:r w:rsidRPr="000B20A0">
          <w:rPr>
            <w:rStyle w:val="Hyperlink"/>
            <w:rFonts w:ascii="Arial" w:hAnsi="Arial" w:cs="Arial"/>
            <w:sz w:val="20"/>
            <w:szCs w:val="20"/>
          </w:rPr>
          <w:t>http://dx.doi.org/10.2967/jnumed.122.265000</w:t>
        </w:r>
      </w:hyperlink>
    </w:p>
    <w:p w14:paraId="39B567A4"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proofErr w:type="spellStart"/>
      <w:r w:rsidRPr="000B20A0">
        <w:rPr>
          <w:rFonts w:ascii="Arial" w:hAnsi="Arial" w:cs="Arial"/>
          <w:sz w:val="20"/>
          <w:szCs w:val="20"/>
        </w:rPr>
        <w:t>Boroujeni</w:t>
      </w:r>
      <w:proofErr w:type="spellEnd"/>
      <w:r w:rsidRPr="000B20A0">
        <w:rPr>
          <w:rFonts w:ascii="Arial" w:hAnsi="Arial" w:cs="Arial"/>
          <w:sz w:val="20"/>
          <w:szCs w:val="20"/>
        </w:rPr>
        <w:t xml:space="preserve"> SPH, Razi A, </w:t>
      </w:r>
      <w:proofErr w:type="spellStart"/>
      <w:r w:rsidRPr="000B20A0">
        <w:rPr>
          <w:rFonts w:ascii="Arial" w:hAnsi="Arial" w:cs="Arial"/>
          <w:sz w:val="20"/>
          <w:szCs w:val="20"/>
        </w:rPr>
        <w:t>Khoshdel</w:t>
      </w:r>
      <w:proofErr w:type="spellEnd"/>
      <w:r w:rsidRPr="000B20A0">
        <w:rPr>
          <w:rFonts w:ascii="Arial" w:hAnsi="Arial" w:cs="Arial"/>
          <w:sz w:val="20"/>
          <w:szCs w:val="20"/>
        </w:rPr>
        <w:t xml:space="preserve"> S, </w:t>
      </w:r>
      <w:proofErr w:type="spellStart"/>
      <w:r w:rsidRPr="000B20A0">
        <w:rPr>
          <w:rFonts w:ascii="Arial" w:hAnsi="Arial" w:cs="Arial"/>
          <w:sz w:val="20"/>
          <w:szCs w:val="20"/>
        </w:rPr>
        <w:t>Afghah</w:t>
      </w:r>
      <w:proofErr w:type="spellEnd"/>
      <w:r w:rsidRPr="000B20A0">
        <w:rPr>
          <w:rFonts w:ascii="Arial" w:hAnsi="Arial" w:cs="Arial"/>
          <w:sz w:val="20"/>
          <w:szCs w:val="20"/>
        </w:rPr>
        <w:t xml:space="preserve"> F, Coen JL, O’Neill L, et al. A comprehensive survey of research towards AI-enabled unmanned aerial systems in pre-, active-, and post-wildfire management. Inf Fusion. 2024;108(102369):102369. </w:t>
      </w:r>
      <w:hyperlink r:id="rId21" w:history="1">
        <w:r w:rsidRPr="000B20A0">
          <w:rPr>
            <w:rStyle w:val="Hyperlink"/>
            <w:rFonts w:ascii="Arial" w:hAnsi="Arial" w:cs="Arial"/>
            <w:sz w:val="20"/>
            <w:szCs w:val="20"/>
          </w:rPr>
          <w:t>http://dx.doi.org/10.1016/j.inffus.2024.102369</w:t>
        </w:r>
      </w:hyperlink>
    </w:p>
    <w:p w14:paraId="7F55E154"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Chandler LL, Huang B, Mu T. A smart handheld Raman spectrometer with cloud and AI deep learning algorithm for mixture analysis. In: Crocombe RA, Profeta LT, Azad AK, editors. Next-Generation Spectroscopic Technologies XII. SPIE; 2019.</w:t>
      </w:r>
    </w:p>
    <w:p w14:paraId="1CB26328"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Chong PL, </w:t>
      </w:r>
      <w:proofErr w:type="spellStart"/>
      <w:r w:rsidRPr="000B20A0">
        <w:rPr>
          <w:rFonts w:ascii="Arial" w:hAnsi="Arial" w:cs="Arial"/>
          <w:sz w:val="20"/>
          <w:szCs w:val="20"/>
        </w:rPr>
        <w:t>Vaigeshwari</w:t>
      </w:r>
      <w:proofErr w:type="spellEnd"/>
      <w:r w:rsidRPr="000B20A0">
        <w:rPr>
          <w:rFonts w:ascii="Arial" w:hAnsi="Arial" w:cs="Arial"/>
          <w:sz w:val="20"/>
          <w:szCs w:val="20"/>
        </w:rPr>
        <w:t xml:space="preserve"> V, Mohammed Reyasudin BK, Noor Hidayah BRA, </w:t>
      </w:r>
      <w:proofErr w:type="spellStart"/>
      <w:r w:rsidRPr="000B20A0">
        <w:rPr>
          <w:rFonts w:ascii="Arial" w:hAnsi="Arial" w:cs="Arial"/>
          <w:sz w:val="20"/>
          <w:szCs w:val="20"/>
        </w:rPr>
        <w:t>Tatchanaamoorti</w:t>
      </w:r>
      <w:proofErr w:type="spellEnd"/>
      <w:r w:rsidRPr="000B20A0">
        <w:rPr>
          <w:rFonts w:ascii="Arial" w:hAnsi="Arial" w:cs="Arial"/>
          <w:sz w:val="20"/>
          <w:szCs w:val="20"/>
        </w:rPr>
        <w:t xml:space="preserve"> P, Yeow JA, et al. Integrating artificial intelligence in healthcare: applications, challenges, and future directions. Future Sci OA. 2025;11(1):2527505. </w:t>
      </w:r>
      <w:hyperlink r:id="rId22" w:history="1">
        <w:r w:rsidRPr="000B20A0">
          <w:rPr>
            <w:rStyle w:val="Hyperlink"/>
            <w:rFonts w:ascii="Arial" w:hAnsi="Arial" w:cs="Arial"/>
            <w:sz w:val="20"/>
            <w:szCs w:val="20"/>
          </w:rPr>
          <w:t>http://dx.doi.org/10.1080/20565623.2025.2527505</w:t>
        </w:r>
      </w:hyperlink>
    </w:p>
    <w:p w14:paraId="0292B0F4"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lang w:val="sv-SE"/>
        </w:rPr>
        <w:t xml:space="preserve">Composto A, Privitera L, Riva M, Ardini B, Manzoni C, Riva M, et al. </w:t>
      </w:r>
      <w:r w:rsidRPr="000B20A0">
        <w:rPr>
          <w:rFonts w:ascii="Arial" w:hAnsi="Arial" w:cs="Arial"/>
          <w:sz w:val="20"/>
          <w:szCs w:val="20"/>
        </w:rPr>
        <w:t xml:space="preserve">Hyperspectral imaging for tumor resection guidance in surgery: a systematic review of preclinical and clinical studies. J Biomed Opt. 2025;30(Suppl 2): S23909. </w:t>
      </w:r>
      <w:hyperlink r:id="rId23" w:history="1">
        <w:r w:rsidRPr="000B20A0">
          <w:rPr>
            <w:rStyle w:val="Hyperlink"/>
            <w:rFonts w:ascii="Arial" w:hAnsi="Arial" w:cs="Arial"/>
            <w:sz w:val="20"/>
            <w:szCs w:val="20"/>
          </w:rPr>
          <w:t>http://dx.doi.org/10.1117/1.JBO.30.S2.S23909</w:t>
        </w:r>
      </w:hyperlink>
    </w:p>
    <w:p w14:paraId="509B35B0"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Eshaghi Z. Photodiode array detection in clinical applications; Quantitative analyte assay advantages, limitations and disadvantages. In: Photodiodes - Communications, Bio-</w:t>
      </w:r>
      <w:proofErr w:type="spellStart"/>
      <w:r w:rsidRPr="000B20A0">
        <w:rPr>
          <w:rFonts w:ascii="Arial" w:hAnsi="Arial" w:cs="Arial"/>
          <w:sz w:val="20"/>
          <w:szCs w:val="20"/>
        </w:rPr>
        <w:t>Sensings</w:t>
      </w:r>
      <w:proofErr w:type="spellEnd"/>
      <w:r w:rsidRPr="000B20A0">
        <w:rPr>
          <w:rFonts w:ascii="Arial" w:hAnsi="Arial" w:cs="Arial"/>
          <w:sz w:val="20"/>
          <w:szCs w:val="20"/>
        </w:rPr>
        <w:t xml:space="preserve">, Measurements and High-Energy Physics. </w:t>
      </w:r>
      <w:proofErr w:type="spellStart"/>
      <w:r w:rsidRPr="000B20A0">
        <w:rPr>
          <w:rFonts w:ascii="Arial" w:hAnsi="Arial" w:cs="Arial"/>
          <w:sz w:val="20"/>
          <w:szCs w:val="20"/>
        </w:rPr>
        <w:t>InTech</w:t>
      </w:r>
      <w:proofErr w:type="spellEnd"/>
      <w:r w:rsidRPr="000B20A0">
        <w:rPr>
          <w:rFonts w:ascii="Arial" w:hAnsi="Arial" w:cs="Arial"/>
          <w:sz w:val="20"/>
          <w:szCs w:val="20"/>
        </w:rPr>
        <w:t>; 2011.</w:t>
      </w:r>
    </w:p>
    <w:p w14:paraId="6D6791DB"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Grandviewresearch.com. Clinical diagnostics market size. </w:t>
      </w:r>
      <w:hyperlink r:id="rId24" w:history="1">
        <w:r w:rsidRPr="000B20A0">
          <w:rPr>
            <w:rStyle w:val="Hyperlink"/>
            <w:rFonts w:ascii="Arial" w:hAnsi="Arial" w:cs="Arial"/>
            <w:sz w:val="20"/>
            <w:szCs w:val="20"/>
          </w:rPr>
          <w:t>https://www.grandviewresearch.com/industry-analysis/clinical-diagnostics-market</w:t>
        </w:r>
      </w:hyperlink>
    </w:p>
    <w:p w14:paraId="39536523"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Guang Z, He C, Bry V, Le A, DeMarco J, Chetty IJ. Optical fiber sensing technologies in radiation therapy. Photonics. 2025;12(11):1058. </w:t>
      </w:r>
      <w:hyperlink r:id="rId25" w:history="1">
        <w:r w:rsidRPr="000B20A0">
          <w:rPr>
            <w:rStyle w:val="Hyperlink"/>
            <w:rFonts w:ascii="Arial" w:hAnsi="Arial" w:cs="Arial"/>
            <w:sz w:val="20"/>
            <w:szCs w:val="20"/>
          </w:rPr>
          <w:t>http://dx.doi.org/10.3390/photonics12111058</w:t>
        </w:r>
      </w:hyperlink>
    </w:p>
    <w:p w14:paraId="4F5BBCD1"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Guzzi R, </w:t>
      </w:r>
      <w:proofErr w:type="spellStart"/>
      <w:r w:rsidRPr="000B20A0">
        <w:rPr>
          <w:rFonts w:ascii="Arial" w:hAnsi="Arial" w:cs="Arial"/>
          <w:sz w:val="20"/>
          <w:szCs w:val="20"/>
        </w:rPr>
        <w:t>Maracci</w:t>
      </w:r>
      <w:proofErr w:type="spellEnd"/>
      <w:r w:rsidRPr="000B20A0">
        <w:rPr>
          <w:rFonts w:ascii="Arial" w:hAnsi="Arial" w:cs="Arial"/>
          <w:sz w:val="20"/>
          <w:szCs w:val="20"/>
        </w:rPr>
        <w:t xml:space="preserve"> GC, Rizzi R, Siccardi A. Spectroradiometer for ground-based atmospheric measurements related to remote sensing in the visible from a satellite. Appl Opt. 1985;24(17):2859–64. </w:t>
      </w:r>
      <w:hyperlink r:id="rId26" w:history="1">
        <w:r w:rsidRPr="000B20A0">
          <w:rPr>
            <w:rStyle w:val="Hyperlink"/>
            <w:rFonts w:ascii="Arial" w:hAnsi="Arial" w:cs="Arial"/>
            <w:sz w:val="20"/>
            <w:szCs w:val="20"/>
          </w:rPr>
          <w:t>http://dx.doi.org/10.1364/ao.24.002859</w:t>
        </w:r>
      </w:hyperlink>
    </w:p>
    <w:p w14:paraId="0D67743F" w14:textId="77777777" w:rsidR="00D73376" w:rsidRPr="000B20A0" w:rsidRDefault="00D73376" w:rsidP="000B20A0">
      <w:pPr>
        <w:pStyle w:val="NormalWeb"/>
        <w:numPr>
          <w:ilvl w:val="0"/>
          <w:numId w:val="14"/>
        </w:numPr>
        <w:spacing w:after="0" w:afterAutospacing="0"/>
        <w:ind w:left="540"/>
        <w:jc w:val="both"/>
        <w:rPr>
          <w:rFonts w:ascii="Arial" w:hAnsi="Arial" w:cs="Arial"/>
          <w:sz w:val="20"/>
          <w:szCs w:val="20"/>
        </w:rPr>
      </w:pPr>
      <w:proofErr w:type="spellStart"/>
      <w:r w:rsidRPr="000B20A0">
        <w:rPr>
          <w:rFonts w:ascii="Arial" w:hAnsi="Arial" w:cs="Arial"/>
          <w:sz w:val="20"/>
          <w:szCs w:val="20"/>
        </w:rPr>
        <w:t>Halicek</w:t>
      </w:r>
      <w:proofErr w:type="spellEnd"/>
      <w:r w:rsidRPr="000B20A0">
        <w:rPr>
          <w:rFonts w:ascii="Arial" w:hAnsi="Arial" w:cs="Arial"/>
          <w:sz w:val="20"/>
          <w:szCs w:val="20"/>
        </w:rPr>
        <w:t xml:space="preserve"> M, Fabelo H, Ortega S, Callico GM, Fei B. In-vivo and ex-vivo tissue analysis using hyperspectral imaging techniques: A comprehensive review. </w:t>
      </w:r>
      <w:r w:rsidRPr="000B20A0">
        <w:rPr>
          <w:rStyle w:val="Emphasis"/>
          <w:rFonts w:ascii="Arial" w:eastAsiaTheme="majorEastAsia" w:hAnsi="Arial" w:cs="Arial"/>
          <w:sz w:val="20"/>
          <w:szCs w:val="20"/>
        </w:rPr>
        <w:t xml:space="preserve">Biomed </w:t>
      </w:r>
      <w:proofErr w:type="spellStart"/>
      <w:r w:rsidRPr="000B20A0">
        <w:rPr>
          <w:rStyle w:val="Emphasis"/>
          <w:rFonts w:ascii="Arial" w:eastAsiaTheme="majorEastAsia" w:hAnsi="Arial" w:cs="Arial"/>
          <w:sz w:val="20"/>
          <w:szCs w:val="20"/>
        </w:rPr>
        <w:t>Opt</w:t>
      </w:r>
      <w:proofErr w:type="spellEnd"/>
      <w:r w:rsidRPr="000B20A0">
        <w:rPr>
          <w:rStyle w:val="Emphasis"/>
          <w:rFonts w:ascii="Arial" w:eastAsiaTheme="majorEastAsia" w:hAnsi="Arial" w:cs="Arial"/>
          <w:sz w:val="20"/>
          <w:szCs w:val="20"/>
        </w:rPr>
        <w:t xml:space="preserve"> Express</w:t>
      </w:r>
      <w:r w:rsidRPr="000B20A0">
        <w:rPr>
          <w:rFonts w:ascii="Arial" w:hAnsi="Arial" w:cs="Arial"/>
          <w:sz w:val="20"/>
          <w:szCs w:val="20"/>
        </w:rPr>
        <w:t xml:space="preserve">. 2019;10(9):4267–4291. </w:t>
      </w:r>
      <w:hyperlink r:id="rId27" w:history="1">
        <w:r w:rsidRPr="000B20A0">
          <w:rPr>
            <w:rStyle w:val="Hyperlink"/>
            <w:rFonts w:ascii="Arial" w:hAnsi="Arial" w:cs="Arial"/>
            <w:sz w:val="20"/>
            <w:szCs w:val="20"/>
          </w:rPr>
          <w:t>http://dx.doi.10.1364/BOE.10.004267</w:t>
        </w:r>
      </w:hyperlink>
    </w:p>
    <w:p w14:paraId="54E351F4"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Hassan R, Nguyen N, </w:t>
      </w:r>
      <w:proofErr w:type="spellStart"/>
      <w:r w:rsidRPr="000B20A0">
        <w:rPr>
          <w:rFonts w:ascii="Arial" w:hAnsi="Arial" w:cs="Arial"/>
          <w:sz w:val="20"/>
          <w:szCs w:val="20"/>
        </w:rPr>
        <w:t>Finserås</w:t>
      </w:r>
      <w:proofErr w:type="spellEnd"/>
      <w:r w:rsidRPr="000B20A0">
        <w:rPr>
          <w:rFonts w:ascii="Arial" w:hAnsi="Arial" w:cs="Arial"/>
          <w:sz w:val="20"/>
          <w:szCs w:val="20"/>
        </w:rPr>
        <w:t xml:space="preserve"> SR, Adde L, </w:t>
      </w:r>
      <w:proofErr w:type="spellStart"/>
      <w:r w:rsidRPr="000B20A0">
        <w:rPr>
          <w:rFonts w:ascii="Arial" w:hAnsi="Arial" w:cs="Arial"/>
          <w:sz w:val="20"/>
          <w:szCs w:val="20"/>
        </w:rPr>
        <w:t>Strümke</w:t>
      </w:r>
      <w:proofErr w:type="spellEnd"/>
      <w:r w:rsidRPr="000B20A0">
        <w:rPr>
          <w:rFonts w:ascii="Arial" w:hAnsi="Arial" w:cs="Arial"/>
          <w:sz w:val="20"/>
          <w:szCs w:val="20"/>
        </w:rPr>
        <w:t xml:space="preserve"> I, Støen R. Unlocking the black box: Enhancing human-AI collaboration in high-stakes healthcare scenarios through explainable AI. Technol Forecast Soc Change. 2025;219(124265):124265. </w:t>
      </w:r>
      <w:hyperlink r:id="rId28" w:history="1">
        <w:r w:rsidRPr="000B20A0">
          <w:rPr>
            <w:rStyle w:val="Hyperlink"/>
            <w:rFonts w:ascii="Arial" w:hAnsi="Arial" w:cs="Arial"/>
            <w:sz w:val="20"/>
            <w:szCs w:val="20"/>
          </w:rPr>
          <w:t>http://dx.doi.org/10.1016/j.techfore.2025.124265</w:t>
        </w:r>
      </w:hyperlink>
    </w:p>
    <w:p w14:paraId="2FCBD8E8"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Houssein EH, Gamal AM, Younis EMG, Mohamed E. Explainable artificial intelligence for medical imaging systems using deep learning: a comprehensive review. Cluster </w:t>
      </w:r>
      <w:proofErr w:type="spellStart"/>
      <w:r w:rsidRPr="000B20A0">
        <w:rPr>
          <w:rFonts w:ascii="Arial" w:hAnsi="Arial" w:cs="Arial"/>
          <w:sz w:val="20"/>
          <w:szCs w:val="20"/>
        </w:rPr>
        <w:t>Comput</w:t>
      </w:r>
      <w:proofErr w:type="spellEnd"/>
      <w:r w:rsidRPr="000B20A0">
        <w:rPr>
          <w:rFonts w:ascii="Arial" w:hAnsi="Arial" w:cs="Arial"/>
          <w:sz w:val="20"/>
          <w:szCs w:val="20"/>
        </w:rPr>
        <w:t xml:space="preserve">. 2025;28(7). </w:t>
      </w:r>
      <w:hyperlink r:id="rId29" w:history="1">
        <w:r w:rsidRPr="000B20A0">
          <w:rPr>
            <w:rStyle w:val="Hyperlink"/>
            <w:rFonts w:ascii="Arial" w:hAnsi="Arial" w:cs="Arial"/>
            <w:sz w:val="20"/>
            <w:szCs w:val="20"/>
          </w:rPr>
          <w:t>http://dx.doi.org/10.1007/s10586-025-05281-5</w:t>
        </w:r>
      </w:hyperlink>
    </w:p>
    <w:p w14:paraId="3A4CF8E6"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ICMR, 2026. Clinical validation of devices &amp; diagnostics: Ensuring quality, safety, and efficacy on September 8-9, 2025, at KLE centenary convention center, KAHER, </w:t>
      </w:r>
      <w:proofErr w:type="spellStart"/>
      <w:r w:rsidRPr="000B20A0">
        <w:rPr>
          <w:rFonts w:ascii="Arial" w:hAnsi="Arial" w:cs="Arial"/>
          <w:sz w:val="20"/>
          <w:szCs w:val="20"/>
        </w:rPr>
        <w:t>belagavi</w:t>
      </w:r>
      <w:proofErr w:type="spellEnd"/>
      <w:r w:rsidRPr="000B20A0">
        <w:rPr>
          <w:rFonts w:ascii="Arial" w:hAnsi="Arial" w:cs="Arial"/>
          <w:sz w:val="20"/>
          <w:szCs w:val="20"/>
        </w:rPr>
        <w:t xml:space="preserve">. Gov.in. </w:t>
      </w:r>
      <w:hyperlink r:id="rId30" w:history="1">
        <w:r w:rsidRPr="000B20A0">
          <w:rPr>
            <w:rStyle w:val="Hyperlink"/>
            <w:rFonts w:ascii="Arial" w:hAnsi="Arial" w:cs="Arial"/>
            <w:sz w:val="20"/>
            <w:szCs w:val="20"/>
          </w:rPr>
          <w:t>https://www.icmr.gov.in/post/clinical-validation-of-devices-diagnostics-ensuring-quality-safety-and-efficacy-on-september-8-9-2025-at-kle-centenary-convention-center-kaher-belagavi</w:t>
        </w:r>
      </w:hyperlink>
    </w:p>
    <w:p w14:paraId="35F5675F"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lang w:val="nb-NO"/>
        </w:rPr>
        <w:t xml:space="preserve">Israel O, Pellet O, Biassoni L, et al. </w:t>
      </w:r>
      <w:r w:rsidRPr="000B20A0">
        <w:rPr>
          <w:rFonts w:ascii="Arial" w:hAnsi="Arial" w:cs="Arial"/>
          <w:sz w:val="20"/>
          <w:szCs w:val="20"/>
        </w:rPr>
        <w:t xml:space="preserve">Two decades of SPECT/CT—the coming of age of a technology: an updated review of literature evidence. </w:t>
      </w:r>
      <w:proofErr w:type="spellStart"/>
      <w:r w:rsidRPr="000B20A0">
        <w:rPr>
          <w:rFonts w:ascii="Arial" w:hAnsi="Arial" w:cs="Arial"/>
          <w:sz w:val="20"/>
          <w:szCs w:val="20"/>
        </w:rPr>
        <w:t>Eur</w:t>
      </w:r>
      <w:proofErr w:type="spellEnd"/>
      <w:r w:rsidRPr="000B20A0">
        <w:rPr>
          <w:rFonts w:ascii="Arial" w:hAnsi="Arial" w:cs="Arial"/>
          <w:sz w:val="20"/>
          <w:szCs w:val="20"/>
        </w:rPr>
        <w:t xml:space="preserve"> J </w:t>
      </w:r>
      <w:proofErr w:type="spellStart"/>
      <w:r w:rsidRPr="000B20A0">
        <w:rPr>
          <w:rFonts w:ascii="Arial" w:hAnsi="Arial" w:cs="Arial"/>
          <w:sz w:val="20"/>
          <w:szCs w:val="20"/>
        </w:rPr>
        <w:t>Nucl</w:t>
      </w:r>
      <w:proofErr w:type="spellEnd"/>
      <w:r w:rsidRPr="000B20A0">
        <w:rPr>
          <w:rFonts w:ascii="Arial" w:hAnsi="Arial" w:cs="Arial"/>
          <w:sz w:val="20"/>
          <w:szCs w:val="20"/>
        </w:rPr>
        <w:t xml:space="preserve"> Med Mol Imaging. 2019. </w:t>
      </w:r>
      <w:hyperlink r:id="rId31" w:history="1">
        <w:r w:rsidRPr="000B20A0">
          <w:rPr>
            <w:rStyle w:val="Hyperlink"/>
            <w:rFonts w:ascii="Arial" w:hAnsi="Arial" w:cs="Arial"/>
            <w:sz w:val="20"/>
            <w:szCs w:val="20"/>
          </w:rPr>
          <w:t>http://dx.doi.10.1007/s00259-019-04404-6</w:t>
        </w:r>
      </w:hyperlink>
    </w:p>
    <w:p w14:paraId="228B7CDB"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Iwasa Y, Kinoshita K, </w:t>
      </w:r>
      <w:proofErr w:type="spellStart"/>
      <w:r w:rsidRPr="000B20A0">
        <w:rPr>
          <w:rFonts w:ascii="Arial" w:hAnsi="Arial" w:cs="Arial"/>
          <w:sz w:val="20"/>
          <w:szCs w:val="20"/>
        </w:rPr>
        <w:t>Shitomi</w:t>
      </w:r>
      <w:proofErr w:type="spellEnd"/>
      <w:r w:rsidRPr="000B20A0">
        <w:rPr>
          <w:rFonts w:ascii="Arial" w:hAnsi="Arial" w:cs="Arial"/>
          <w:sz w:val="20"/>
          <w:szCs w:val="20"/>
        </w:rPr>
        <w:t xml:space="preserve"> H. Spectral mismatch effect of ultraviolet radiometers in actual UV-C measurement. </w:t>
      </w:r>
      <w:proofErr w:type="spellStart"/>
      <w:r w:rsidRPr="000B20A0">
        <w:rPr>
          <w:rFonts w:ascii="Arial" w:hAnsi="Arial" w:cs="Arial"/>
          <w:sz w:val="20"/>
          <w:szCs w:val="20"/>
        </w:rPr>
        <w:t>Photochem</w:t>
      </w:r>
      <w:proofErr w:type="spellEnd"/>
      <w:r w:rsidRPr="000B20A0">
        <w:rPr>
          <w:rFonts w:ascii="Arial" w:hAnsi="Arial" w:cs="Arial"/>
          <w:sz w:val="20"/>
          <w:szCs w:val="20"/>
        </w:rPr>
        <w:t xml:space="preserve"> </w:t>
      </w:r>
      <w:proofErr w:type="spellStart"/>
      <w:r w:rsidRPr="000B20A0">
        <w:rPr>
          <w:rFonts w:ascii="Arial" w:hAnsi="Arial" w:cs="Arial"/>
          <w:sz w:val="20"/>
          <w:szCs w:val="20"/>
        </w:rPr>
        <w:t>Photobiol</w:t>
      </w:r>
      <w:proofErr w:type="spellEnd"/>
      <w:r w:rsidRPr="000B20A0">
        <w:rPr>
          <w:rFonts w:ascii="Arial" w:hAnsi="Arial" w:cs="Arial"/>
          <w:sz w:val="20"/>
          <w:szCs w:val="20"/>
        </w:rPr>
        <w:t xml:space="preserve">. 2023;99(5):1240–7. </w:t>
      </w:r>
      <w:hyperlink r:id="rId32" w:history="1">
        <w:r w:rsidRPr="000B20A0">
          <w:rPr>
            <w:rStyle w:val="Hyperlink"/>
            <w:rFonts w:ascii="Arial" w:hAnsi="Arial" w:cs="Arial"/>
            <w:sz w:val="20"/>
            <w:szCs w:val="20"/>
          </w:rPr>
          <w:t>http://dx.doi.org/10.1111/php.13765</w:t>
        </w:r>
      </w:hyperlink>
    </w:p>
    <w:p w14:paraId="5C41B320" w14:textId="77777777" w:rsidR="00D73376" w:rsidRPr="000B20A0" w:rsidRDefault="00D73376" w:rsidP="000B20A0">
      <w:pPr>
        <w:pStyle w:val="NormalWeb"/>
        <w:numPr>
          <w:ilvl w:val="0"/>
          <w:numId w:val="14"/>
        </w:numPr>
        <w:spacing w:after="0" w:afterAutospacing="0"/>
        <w:ind w:left="540"/>
        <w:jc w:val="both"/>
        <w:rPr>
          <w:rFonts w:ascii="Arial" w:hAnsi="Arial" w:cs="Arial"/>
          <w:sz w:val="20"/>
          <w:szCs w:val="20"/>
        </w:rPr>
      </w:pPr>
      <w:r w:rsidRPr="000B20A0">
        <w:rPr>
          <w:rFonts w:ascii="Arial" w:hAnsi="Arial" w:cs="Arial"/>
          <w:sz w:val="20"/>
          <w:szCs w:val="20"/>
        </w:rPr>
        <w:t xml:space="preserve">Jacques SL. Optical properties of biological tissues: A review. </w:t>
      </w:r>
      <w:r w:rsidRPr="000B20A0">
        <w:rPr>
          <w:rStyle w:val="Emphasis"/>
          <w:rFonts w:ascii="Arial" w:eastAsiaTheme="majorEastAsia" w:hAnsi="Arial" w:cs="Arial"/>
          <w:sz w:val="20"/>
          <w:szCs w:val="20"/>
        </w:rPr>
        <w:t>Phys Med Biol</w:t>
      </w:r>
      <w:r w:rsidRPr="000B20A0">
        <w:rPr>
          <w:rFonts w:ascii="Arial" w:hAnsi="Arial" w:cs="Arial"/>
          <w:sz w:val="20"/>
          <w:szCs w:val="20"/>
        </w:rPr>
        <w:t xml:space="preserve">. 2013;58(11):R37–R61. </w:t>
      </w:r>
      <w:hyperlink r:id="rId33" w:history="1">
        <w:r w:rsidRPr="000B20A0">
          <w:rPr>
            <w:rStyle w:val="Hyperlink"/>
            <w:rFonts w:ascii="Arial" w:hAnsi="Arial" w:cs="Arial"/>
            <w:sz w:val="20"/>
            <w:szCs w:val="20"/>
          </w:rPr>
          <w:t>http://dx.doi.10.1088/0031-9155/58/11/R37</w:t>
        </w:r>
      </w:hyperlink>
    </w:p>
    <w:p w14:paraId="5F81BD19"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B70363">
        <w:rPr>
          <w:rFonts w:ascii="Arial" w:hAnsi="Arial" w:cs="Arial"/>
          <w:sz w:val="20"/>
          <w:szCs w:val="20"/>
          <w:lang w:val="nl-BE"/>
        </w:rPr>
        <w:t xml:space="preserve">Jeong J, Kim S, Pan L, Hwang D, Kim D, Choi J, et al. </w:t>
      </w:r>
      <w:r w:rsidRPr="000B20A0">
        <w:rPr>
          <w:rFonts w:ascii="Arial" w:hAnsi="Arial" w:cs="Arial"/>
          <w:sz w:val="20"/>
          <w:szCs w:val="20"/>
        </w:rPr>
        <w:t xml:space="preserve">Reducing the workload of medical diagnosis through artificial intelligence: A narrative review. Medicine (Baltimore). 2025;104(6): e41470. </w:t>
      </w:r>
      <w:hyperlink r:id="rId34" w:history="1">
        <w:r w:rsidRPr="000B20A0">
          <w:rPr>
            <w:rStyle w:val="Hyperlink"/>
            <w:rFonts w:ascii="Arial" w:hAnsi="Arial" w:cs="Arial"/>
            <w:sz w:val="20"/>
            <w:szCs w:val="20"/>
          </w:rPr>
          <w:t>http://dx.doi.org/10.1097/MD.0000000000041470</w:t>
        </w:r>
      </w:hyperlink>
    </w:p>
    <w:p w14:paraId="0F404632"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Kaur G, Kushwaha B, Rubel M. Visualization of global research trends and future research directions of artificial intelligence research in supply chain. Int J Bus Inf Syst. 2022;1(1):1. </w:t>
      </w:r>
      <w:hyperlink r:id="rId35" w:history="1">
        <w:r w:rsidRPr="000B20A0">
          <w:rPr>
            <w:rStyle w:val="Hyperlink"/>
            <w:rFonts w:ascii="Arial" w:hAnsi="Arial" w:cs="Arial"/>
            <w:sz w:val="20"/>
            <w:szCs w:val="20"/>
          </w:rPr>
          <w:t>http://dx.doi.org/10.1504/ijbis.2022.10051236</w:t>
        </w:r>
      </w:hyperlink>
    </w:p>
    <w:p w14:paraId="2FD1A509"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Kimani FW, Mwangi SM, </w:t>
      </w:r>
      <w:proofErr w:type="spellStart"/>
      <w:r w:rsidRPr="000B20A0">
        <w:rPr>
          <w:rFonts w:ascii="Arial" w:hAnsi="Arial" w:cs="Arial"/>
          <w:sz w:val="20"/>
          <w:szCs w:val="20"/>
        </w:rPr>
        <w:t>Kwasa</w:t>
      </w:r>
      <w:proofErr w:type="spellEnd"/>
      <w:r w:rsidRPr="000B20A0">
        <w:rPr>
          <w:rFonts w:ascii="Arial" w:hAnsi="Arial" w:cs="Arial"/>
          <w:sz w:val="20"/>
          <w:szCs w:val="20"/>
        </w:rPr>
        <w:t xml:space="preserve"> BJ, Kusow AM, Ngugi BK, Chen J, et al. Rethinking the design of low-cost point-of-care diagnostic devices. Micromachines (Basel). 2017;8(11):317. </w:t>
      </w:r>
      <w:hyperlink r:id="rId36" w:history="1">
        <w:r w:rsidRPr="000B20A0">
          <w:rPr>
            <w:rStyle w:val="Hyperlink"/>
            <w:rFonts w:ascii="Arial" w:hAnsi="Arial" w:cs="Arial"/>
            <w:sz w:val="20"/>
            <w:szCs w:val="20"/>
          </w:rPr>
          <w:t>http://dx.doi.org/10.3390/mi8110317</w:t>
        </w:r>
      </w:hyperlink>
    </w:p>
    <w:p w14:paraId="18B51EF1"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lang w:val="sv-SE"/>
        </w:rPr>
        <w:t xml:space="preserve">Kolesnikova OA, Shikvin DA, Antonova AO, Iureva AM, Komedchikova EN, Obozina AS, et al. </w:t>
      </w:r>
      <w:r w:rsidRPr="000B20A0">
        <w:rPr>
          <w:rFonts w:ascii="Arial" w:hAnsi="Arial" w:cs="Arial"/>
          <w:sz w:val="20"/>
          <w:szCs w:val="20"/>
        </w:rPr>
        <w:t xml:space="preserve">Nanoparticle detection in biology and medicine: A review. Biosensors (Basel). 2025;15(12):809. </w:t>
      </w:r>
      <w:hyperlink r:id="rId37" w:history="1">
        <w:r w:rsidRPr="000B20A0">
          <w:rPr>
            <w:rStyle w:val="Hyperlink"/>
            <w:rFonts w:ascii="Arial" w:hAnsi="Arial" w:cs="Arial"/>
            <w:sz w:val="20"/>
            <w:szCs w:val="20"/>
          </w:rPr>
          <w:t>http://dx.doi.org/10.3390/bios15120809</w:t>
        </w:r>
      </w:hyperlink>
    </w:p>
    <w:p w14:paraId="7770C0C4"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lang w:val="sv-SE"/>
        </w:rPr>
        <w:lastRenderedPageBreak/>
        <w:t xml:space="preserve">Lai C-L, Karmakar R, Mukundan A, Natarajan RK, Lu S-C, Wang C-Y, et al. </w:t>
      </w:r>
      <w:r w:rsidRPr="000B20A0">
        <w:rPr>
          <w:rFonts w:ascii="Arial" w:hAnsi="Arial" w:cs="Arial"/>
          <w:sz w:val="20"/>
          <w:szCs w:val="20"/>
        </w:rPr>
        <w:t xml:space="preserve">Advancing hyperspectral imaging and machine learning tools toward clinical adoption in tissue diagnostics: A comprehensive review. APL </w:t>
      </w:r>
      <w:proofErr w:type="spellStart"/>
      <w:r w:rsidRPr="000B20A0">
        <w:rPr>
          <w:rFonts w:ascii="Arial" w:hAnsi="Arial" w:cs="Arial"/>
          <w:sz w:val="20"/>
          <w:szCs w:val="20"/>
        </w:rPr>
        <w:t>Bioeng</w:t>
      </w:r>
      <w:proofErr w:type="spellEnd"/>
      <w:r w:rsidRPr="000B20A0">
        <w:rPr>
          <w:rFonts w:ascii="Arial" w:hAnsi="Arial" w:cs="Arial"/>
          <w:sz w:val="20"/>
          <w:szCs w:val="20"/>
        </w:rPr>
        <w:t xml:space="preserve">. 2024;8(4):041504. </w:t>
      </w:r>
      <w:hyperlink r:id="rId38" w:history="1">
        <w:r w:rsidRPr="000B20A0">
          <w:rPr>
            <w:rStyle w:val="Hyperlink"/>
            <w:rFonts w:ascii="Arial" w:hAnsi="Arial" w:cs="Arial"/>
            <w:sz w:val="20"/>
            <w:szCs w:val="20"/>
          </w:rPr>
          <w:t>http://dx.doi.org/10.1063/5.0240444</w:t>
        </w:r>
      </w:hyperlink>
    </w:p>
    <w:p w14:paraId="3BA00867"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Laser Focus World. 2004. </w:t>
      </w:r>
      <w:proofErr w:type="spellStart"/>
      <w:r w:rsidRPr="000B20A0">
        <w:rPr>
          <w:rFonts w:ascii="Arial" w:hAnsi="Arial" w:cs="Arial"/>
          <w:sz w:val="20"/>
          <w:szCs w:val="20"/>
        </w:rPr>
        <w:t>InGaAs</w:t>
      </w:r>
      <w:proofErr w:type="spellEnd"/>
      <w:r w:rsidRPr="000B20A0">
        <w:rPr>
          <w:rFonts w:ascii="Arial" w:hAnsi="Arial" w:cs="Arial"/>
          <w:sz w:val="20"/>
          <w:szCs w:val="20"/>
        </w:rPr>
        <w:t xml:space="preserve"> sees infrared and visible light. </w:t>
      </w:r>
      <w:hyperlink r:id="rId39" w:history="1">
        <w:r w:rsidRPr="000B20A0">
          <w:rPr>
            <w:rStyle w:val="Hyperlink"/>
            <w:rFonts w:ascii="Arial" w:hAnsi="Arial" w:cs="Arial"/>
            <w:sz w:val="20"/>
            <w:szCs w:val="20"/>
          </w:rPr>
          <w:t>https://www.laserfocusworld.com/detectors-imaging/article/16549670/ingaas-sees-infrared-and-visible-light</w:t>
        </w:r>
      </w:hyperlink>
    </w:p>
    <w:p w14:paraId="056F3229"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Lee S, Park R, Jung HS. AI</w:t>
      </w:r>
      <w:r w:rsidRPr="000B20A0">
        <w:rPr>
          <w:rFonts w:ascii="Cambria Math" w:hAnsi="Cambria Math" w:cs="Cambria Math"/>
          <w:sz w:val="20"/>
          <w:szCs w:val="20"/>
        </w:rPr>
        <w:t>‐</w:t>
      </w:r>
      <w:r w:rsidRPr="000B20A0">
        <w:rPr>
          <w:rFonts w:ascii="Arial" w:hAnsi="Arial" w:cs="Arial"/>
          <w:sz w:val="20"/>
          <w:szCs w:val="20"/>
        </w:rPr>
        <w:t>enhanced surface</w:t>
      </w:r>
      <w:r w:rsidRPr="000B20A0">
        <w:rPr>
          <w:rFonts w:ascii="Cambria Math" w:hAnsi="Cambria Math" w:cs="Cambria Math"/>
          <w:sz w:val="20"/>
          <w:szCs w:val="20"/>
        </w:rPr>
        <w:t>‐</w:t>
      </w:r>
      <w:r w:rsidRPr="000B20A0">
        <w:rPr>
          <w:rFonts w:ascii="Arial" w:hAnsi="Arial" w:cs="Arial"/>
          <w:sz w:val="20"/>
          <w:szCs w:val="20"/>
        </w:rPr>
        <w:t xml:space="preserve">enhanced Raman scattering for accurate and sensitive biomedical sensing. Adv </w:t>
      </w:r>
      <w:proofErr w:type="spellStart"/>
      <w:r w:rsidRPr="000B20A0">
        <w:rPr>
          <w:rFonts w:ascii="Arial" w:hAnsi="Arial" w:cs="Arial"/>
          <w:sz w:val="20"/>
          <w:szCs w:val="20"/>
        </w:rPr>
        <w:t>Intell</w:t>
      </w:r>
      <w:proofErr w:type="spellEnd"/>
      <w:r w:rsidRPr="000B20A0">
        <w:rPr>
          <w:rFonts w:ascii="Arial" w:hAnsi="Arial" w:cs="Arial"/>
          <w:sz w:val="20"/>
          <w:szCs w:val="20"/>
        </w:rPr>
        <w:t xml:space="preserve"> </w:t>
      </w:r>
      <w:proofErr w:type="spellStart"/>
      <w:r w:rsidRPr="000B20A0">
        <w:rPr>
          <w:rFonts w:ascii="Arial" w:hAnsi="Arial" w:cs="Arial"/>
          <w:sz w:val="20"/>
          <w:szCs w:val="20"/>
        </w:rPr>
        <w:t>Discov</w:t>
      </w:r>
      <w:proofErr w:type="spellEnd"/>
      <w:r w:rsidRPr="000B20A0">
        <w:rPr>
          <w:rFonts w:ascii="Arial" w:hAnsi="Arial" w:cs="Arial"/>
          <w:sz w:val="20"/>
          <w:szCs w:val="20"/>
        </w:rPr>
        <w:t xml:space="preserve">. 2025;(202500030). </w:t>
      </w:r>
      <w:hyperlink r:id="rId40" w:history="1">
        <w:r w:rsidRPr="000B20A0">
          <w:rPr>
            <w:rStyle w:val="Hyperlink"/>
            <w:rFonts w:ascii="Arial" w:hAnsi="Arial" w:cs="Arial"/>
            <w:sz w:val="20"/>
            <w:szCs w:val="20"/>
          </w:rPr>
          <w:t>http://dx.doi.org/10.1002/aidi.202500030</w:t>
        </w:r>
      </w:hyperlink>
    </w:p>
    <w:p w14:paraId="15E40119"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proofErr w:type="spellStart"/>
      <w:r w:rsidRPr="000B20A0">
        <w:rPr>
          <w:rFonts w:ascii="Arial" w:hAnsi="Arial" w:cs="Arial"/>
          <w:sz w:val="20"/>
          <w:szCs w:val="20"/>
        </w:rPr>
        <w:t>Linshangtech</w:t>
      </w:r>
      <w:proofErr w:type="spellEnd"/>
      <w:r w:rsidRPr="000B20A0">
        <w:rPr>
          <w:rFonts w:ascii="Arial" w:hAnsi="Arial" w:cs="Arial"/>
          <w:sz w:val="20"/>
          <w:szCs w:val="20"/>
        </w:rPr>
        <w:t xml:space="preserve">. UV radiometer used in medical industry. </w:t>
      </w:r>
      <w:proofErr w:type="spellStart"/>
      <w:r w:rsidRPr="000B20A0">
        <w:rPr>
          <w:rFonts w:ascii="Arial" w:hAnsi="Arial" w:cs="Arial"/>
          <w:sz w:val="20"/>
          <w:szCs w:val="20"/>
        </w:rPr>
        <w:t>Linshangtech</w:t>
      </w:r>
      <w:proofErr w:type="spellEnd"/>
      <w:r w:rsidRPr="000B20A0">
        <w:rPr>
          <w:rFonts w:ascii="Arial" w:hAnsi="Arial" w:cs="Arial"/>
          <w:sz w:val="20"/>
          <w:szCs w:val="20"/>
        </w:rPr>
        <w:t xml:space="preserve">; 2020 </w:t>
      </w:r>
      <w:hyperlink r:id="rId41" w:tgtFrame="_new" w:history="1">
        <w:r w:rsidRPr="000B20A0">
          <w:rPr>
            <w:rStyle w:val="Hyperlink"/>
            <w:rFonts w:ascii="Arial" w:eastAsiaTheme="majorEastAsia" w:hAnsi="Arial" w:cs="Arial"/>
            <w:sz w:val="20"/>
            <w:szCs w:val="20"/>
          </w:rPr>
          <w:t>https://www.linshangtech.com/tech/tech1110.html</w:t>
        </w:r>
      </w:hyperlink>
    </w:p>
    <w:p w14:paraId="670AEA61"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B70363">
        <w:rPr>
          <w:rFonts w:ascii="Arial" w:hAnsi="Arial" w:cs="Arial"/>
          <w:sz w:val="20"/>
          <w:szCs w:val="20"/>
          <w:lang w:val="nl-BE"/>
        </w:rPr>
        <w:t xml:space="preserve">Lizzi F, Katz L, Coleman DJ. </w:t>
      </w:r>
      <w:r w:rsidRPr="000B20A0">
        <w:rPr>
          <w:rFonts w:ascii="Arial" w:hAnsi="Arial" w:cs="Arial"/>
          <w:sz w:val="20"/>
          <w:szCs w:val="20"/>
        </w:rPr>
        <w:t xml:space="preserve">Applications of spectral analysis in medical ultrasonography. Ultrasonics. 1976;14(2):77–80. </w:t>
      </w:r>
      <w:hyperlink r:id="rId42" w:history="1">
        <w:r w:rsidRPr="000B20A0">
          <w:rPr>
            <w:rStyle w:val="Hyperlink"/>
            <w:rFonts w:ascii="Arial" w:hAnsi="Arial" w:cs="Arial"/>
            <w:sz w:val="20"/>
            <w:szCs w:val="20"/>
          </w:rPr>
          <w:t>http://dx.doi.10.1016/0041-624X(76)90103-7</w:t>
        </w:r>
      </w:hyperlink>
    </w:p>
    <w:p w14:paraId="28CE8453" w14:textId="77777777" w:rsidR="00D73376" w:rsidRPr="000B20A0" w:rsidRDefault="00D73376" w:rsidP="000B20A0">
      <w:pPr>
        <w:pStyle w:val="NormalWeb"/>
        <w:numPr>
          <w:ilvl w:val="0"/>
          <w:numId w:val="14"/>
        </w:numPr>
        <w:spacing w:after="0" w:afterAutospacing="0"/>
        <w:ind w:left="540"/>
        <w:jc w:val="both"/>
        <w:rPr>
          <w:rFonts w:ascii="Arial" w:hAnsi="Arial" w:cs="Arial"/>
          <w:sz w:val="20"/>
          <w:szCs w:val="20"/>
          <w:lang w:val="nb-NO"/>
        </w:rPr>
      </w:pPr>
      <w:r w:rsidRPr="000B20A0">
        <w:rPr>
          <w:rFonts w:ascii="Arial" w:hAnsi="Arial" w:cs="Arial"/>
          <w:sz w:val="20"/>
          <w:szCs w:val="20"/>
        </w:rPr>
        <w:t xml:space="preserve">Lu G, Fei B. Medical hyperspectral imaging: A review. </w:t>
      </w:r>
      <w:r w:rsidRPr="000B20A0">
        <w:rPr>
          <w:rStyle w:val="Emphasis"/>
          <w:rFonts w:ascii="Arial" w:eastAsiaTheme="majorEastAsia" w:hAnsi="Arial" w:cs="Arial"/>
          <w:sz w:val="20"/>
          <w:szCs w:val="20"/>
          <w:lang w:val="nb-NO"/>
        </w:rPr>
        <w:t>J Biomed Opt</w:t>
      </w:r>
      <w:r w:rsidRPr="000B20A0">
        <w:rPr>
          <w:rFonts w:ascii="Arial" w:hAnsi="Arial" w:cs="Arial"/>
          <w:sz w:val="20"/>
          <w:szCs w:val="20"/>
          <w:lang w:val="nb-NO"/>
        </w:rPr>
        <w:t xml:space="preserve">. 2014;19(1):010901. </w:t>
      </w:r>
      <w:r w:rsidRPr="000B20A0">
        <w:rPr>
          <w:rFonts w:ascii="Arial" w:hAnsi="Arial" w:cs="Arial"/>
          <w:sz w:val="20"/>
          <w:szCs w:val="20"/>
          <w:lang w:val="nb-NO"/>
        </w:rPr>
        <w:fldChar w:fldCharType="begin"/>
      </w:r>
      <w:r w:rsidRPr="000B20A0">
        <w:rPr>
          <w:rFonts w:ascii="Arial" w:hAnsi="Arial" w:cs="Arial"/>
          <w:sz w:val="20"/>
          <w:szCs w:val="20"/>
          <w:lang w:val="nb-NO"/>
        </w:rPr>
        <w:instrText>HYPERLINK "http://dx.doi.10.1117/1.JBO.19.1.010901"</w:instrText>
      </w:r>
      <w:r w:rsidRPr="000B20A0">
        <w:rPr>
          <w:rFonts w:ascii="Arial" w:hAnsi="Arial" w:cs="Arial"/>
          <w:sz w:val="20"/>
          <w:szCs w:val="20"/>
          <w:lang w:val="nb-NO"/>
        </w:rPr>
      </w:r>
      <w:r w:rsidRPr="000B20A0">
        <w:rPr>
          <w:rFonts w:ascii="Arial" w:hAnsi="Arial" w:cs="Arial"/>
          <w:sz w:val="20"/>
          <w:szCs w:val="20"/>
          <w:lang w:val="nb-NO"/>
        </w:rPr>
        <w:fldChar w:fldCharType="separate"/>
      </w:r>
      <w:r w:rsidRPr="000B20A0">
        <w:rPr>
          <w:rStyle w:val="Hyperlink"/>
          <w:rFonts w:ascii="Arial" w:hAnsi="Arial" w:cs="Arial"/>
          <w:sz w:val="20"/>
          <w:szCs w:val="20"/>
          <w:lang w:val="nb-NO"/>
        </w:rPr>
        <w:t>http://dx.doi.10.1117/1.JBO.19.1.010901</w:t>
      </w:r>
      <w:r w:rsidRPr="000B20A0">
        <w:rPr>
          <w:rFonts w:ascii="Arial" w:hAnsi="Arial" w:cs="Arial"/>
          <w:sz w:val="20"/>
          <w:szCs w:val="20"/>
          <w:lang w:val="nb-NO"/>
        </w:rPr>
        <w:fldChar w:fldCharType="end"/>
      </w:r>
    </w:p>
    <w:p w14:paraId="15B72C03"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Ma Y, </w:t>
      </w:r>
      <w:proofErr w:type="spellStart"/>
      <w:r w:rsidRPr="000B20A0">
        <w:rPr>
          <w:rFonts w:ascii="Arial" w:hAnsi="Arial" w:cs="Arial"/>
          <w:sz w:val="20"/>
          <w:szCs w:val="20"/>
        </w:rPr>
        <w:t>Jamdade</w:t>
      </w:r>
      <w:proofErr w:type="spellEnd"/>
      <w:r w:rsidRPr="000B20A0">
        <w:rPr>
          <w:rFonts w:ascii="Arial" w:hAnsi="Arial" w:cs="Arial"/>
          <w:sz w:val="20"/>
          <w:szCs w:val="20"/>
        </w:rPr>
        <w:t xml:space="preserve"> S, Konduri L, </w:t>
      </w:r>
      <w:proofErr w:type="spellStart"/>
      <w:r w:rsidRPr="000B20A0">
        <w:rPr>
          <w:rFonts w:ascii="Arial" w:hAnsi="Arial" w:cs="Arial"/>
          <w:sz w:val="20"/>
          <w:szCs w:val="20"/>
        </w:rPr>
        <w:t>Sailem</w:t>
      </w:r>
      <w:proofErr w:type="spellEnd"/>
      <w:r w:rsidRPr="000B20A0">
        <w:rPr>
          <w:rFonts w:ascii="Arial" w:hAnsi="Arial" w:cs="Arial"/>
          <w:sz w:val="20"/>
          <w:szCs w:val="20"/>
        </w:rPr>
        <w:t xml:space="preserve"> H. AI in Histopathology Explorer for comprehensive analysis of the evolving AI landscape in histopathology. NPJ Digit Med. 2025;8(1):156. </w:t>
      </w:r>
      <w:hyperlink r:id="rId43" w:history="1">
        <w:r w:rsidRPr="000B20A0">
          <w:rPr>
            <w:rStyle w:val="Hyperlink"/>
            <w:rFonts w:ascii="Arial" w:hAnsi="Arial" w:cs="Arial"/>
            <w:sz w:val="20"/>
            <w:szCs w:val="20"/>
          </w:rPr>
          <w:t>http://dx.doi.org/10.1038/s41746-025-01524-2</w:t>
        </w:r>
      </w:hyperlink>
    </w:p>
    <w:p w14:paraId="2F2029FC"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Maniaci A, Lavalle S, Gagliano C, Lentini M, Masiello E, Parisi F, et al. The integration of radiomics and artificial intelligence in modern medicine. Life (Basel). 2024;14(10):1248. </w:t>
      </w:r>
      <w:hyperlink r:id="rId44" w:history="1">
        <w:r w:rsidRPr="000B20A0">
          <w:rPr>
            <w:rStyle w:val="Hyperlink"/>
            <w:rFonts w:ascii="Arial" w:hAnsi="Arial" w:cs="Arial"/>
            <w:sz w:val="20"/>
            <w:szCs w:val="20"/>
          </w:rPr>
          <w:t>http://dx.doi.org/10.3390/life14101248</w:t>
        </w:r>
      </w:hyperlink>
    </w:p>
    <w:p w14:paraId="7FF7798A"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Marinescu M-R, Ionescu ON, </w:t>
      </w:r>
      <w:proofErr w:type="spellStart"/>
      <w:r w:rsidRPr="000B20A0">
        <w:rPr>
          <w:rFonts w:ascii="Arial" w:hAnsi="Arial" w:cs="Arial"/>
          <w:sz w:val="20"/>
          <w:szCs w:val="20"/>
        </w:rPr>
        <w:t>Pachiu</w:t>
      </w:r>
      <w:proofErr w:type="spellEnd"/>
      <w:r w:rsidRPr="000B20A0">
        <w:rPr>
          <w:rFonts w:ascii="Arial" w:hAnsi="Arial" w:cs="Arial"/>
          <w:sz w:val="20"/>
          <w:szCs w:val="20"/>
        </w:rPr>
        <w:t xml:space="preserve"> CI, Dinescu MA, Muller R, Șuchea MP. Next-gen healthcare devices: Evolution of MEMS and BioMEMS in the era of the Internet of Bodies for personalized medicine. Micromachines (Basel). 2025;16(10):1182. </w:t>
      </w:r>
      <w:hyperlink r:id="rId45" w:history="1">
        <w:r w:rsidRPr="000B20A0">
          <w:rPr>
            <w:rStyle w:val="Hyperlink"/>
            <w:rFonts w:ascii="Arial" w:hAnsi="Arial" w:cs="Arial"/>
            <w:sz w:val="20"/>
            <w:szCs w:val="20"/>
          </w:rPr>
          <w:t>http://dx.doi.org/10.3390/mi16101182</w:t>
        </w:r>
      </w:hyperlink>
    </w:p>
    <w:p w14:paraId="53FEB0E5"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Marketresearch.com. Global Spectroradiometers Industry Trends Analysis Report 2025, Forecast to 2033 (Broken Down by Type, End User, Regional Analysis, and Competitive Landscape). </w:t>
      </w:r>
      <w:hyperlink r:id="rId46" w:history="1">
        <w:r w:rsidRPr="000B20A0">
          <w:rPr>
            <w:rStyle w:val="Hyperlink"/>
            <w:rFonts w:ascii="Arial" w:hAnsi="Arial" w:cs="Arial"/>
            <w:sz w:val="20"/>
            <w:szCs w:val="20"/>
          </w:rPr>
          <w:t>https://www.marketresearch.com/Maia-Research-v4212/Global-Spectroradiometers-Trends-Forecast-Broken-43100068/</w:t>
        </w:r>
      </w:hyperlink>
    </w:p>
    <w:p w14:paraId="6CD53481"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Michael Ebner, Nabavi E, </w:t>
      </w:r>
      <w:proofErr w:type="spellStart"/>
      <w:r w:rsidRPr="000B20A0">
        <w:rPr>
          <w:rFonts w:ascii="Arial" w:hAnsi="Arial" w:cs="Arial"/>
          <w:sz w:val="20"/>
          <w:szCs w:val="20"/>
        </w:rPr>
        <w:t>Shapey</w:t>
      </w:r>
      <w:proofErr w:type="spellEnd"/>
      <w:r w:rsidRPr="000B20A0">
        <w:rPr>
          <w:rFonts w:ascii="Arial" w:hAnsi="Arial" w:cs="Arial"/>
          <w:sz w:val="20"/>
          <w:szCs w:val="20"/>
        </w:rPr>
        <w:t xml:space="preserve"> J, Xie Y, Liebmann F, Spirig JM, et al. Intraoperative hyperspectral label-free imaging: from system design to first-in-patient translation. J Phys D Appl Phys. 2021;54(29):294003. </w:t>
      </w:r>
      <w:hyperlink r:id="rId47" w:history="1">
        <w:r w:rsidRPr="000B20A0">
          <w:rPr>
            <w:rStyle w:val="Hyperlink"/>
            <w:rFonts w:ascii="Arial" w:hAnsi="Arial" w:cs="Arial"/>
            <w:sz w:val="20"/>
            <w:szCs w:val="20"/>
          </w:rPr>
          <w:t>http://dx.doi.org/10.1088/1361-6463/abfbf6</w:t>
        </w:r>
      </w:hyperlink>
    </w:p>
    <w:p w14:paraId="4A4C279B"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Mishra L, Ramaswamy SM, McCallum-Hee BI, Wright K, Croxford R, Nagaraj SB, et al. Automated sepsis prediction from unstructured electronic health records using natural language processing: a retrospective cohort study. BMJ Health Care Inform. 2025;32(1). </w:t>
      </w:r>
      <w:hyperlink r:id="rId48" w:history="1">
        <w:r w:rsidRPr="000B20A0">
          <w:rPr>
            <w:rStyle w:val="Hyperlink"/>
            <w:rFonts w:ascii="Arial" w:hAnsi="Arial" w:cs="Arial"/>
            <w:sz w:val="20"/>
            <w:szCs w:val="20"/>
          </w:rPr>
          <w:t>http://dx.doi.org/10.1136/bmjhci-2024-101354</w:t>
        </w:r>
      </w:hyperlink>
    </w:p>
    <w:p w14:paraId="66985121"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Newington L, Wells M, Adonis A, Bolton L, Bolton Saghdaoui L, Coffey M, et al. A qualitative systematic review and thematic synthesis exploring the impacts of clinical academic activity by healthcare professionals outside medicine. BMC Health Serv Res. 2021;21(1):400. </w:t>
      </w:r>
      <w:hyperlink r:id="rId49" w:history="1">
        <w:r w:rsidRPr="000B20A0">
          <w:rPr>
            <w:rStyle w:val="Hyperlink"/>
            <w:rFonts w:ascii="Arial" w:hAnsi="Arial" w:cs="Arial"/>
            <w:sz w:val="20"/>
            <w:szCs w:val="20"/>
          </w:rPr>
          <w:t>http://dx.doi.org/10.1186/s12913-021-06354-y</w:t>
        </w:r>
      </w:hyperlink>
    </w:p>
    <w:p w14:paraId="7C6D476F"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proofErr w:type="spellStart"/>
      <w:r w:rsidRPr="000B20A0">
        <w:rPr>
          <w:rFonts w:ascii="Arial" w:hAnsi="Arial" w:cs="Arial"/>
          <w:sz w:val="20"/>
          <w:szCs w:val="20"/>
        </w:rPr>
        <w:t>Pechlivani</w:t>
      </w:r>
      <w:proofErr w:type="spellEnd"/>
      <w:r w:rsidRPr="000B20A0">
        <w:rPr>
          <w:rFonts w:ascii="Arial" w:hAnsi="Arial" w:cs="Arial"/>
          <w:sz w:val="20"/>
          <w:szCs w:val="20"/>
        </w:rPr>
        <w:t xml:space="preserve"> EM, Papadimitriou A, </w:t>
      </w:r>
      <w:proofErr w:type="spellStart"/>
      <w:r w:rsidRPr="000B20A0">
        <w:rPr>
          <w:rFonts w:ascii="Arial" w:hAnsi="Arial" w:cs="Arial"/>
          <w:sz w:val="20"/>
          <w:szCs w:val="20"/>
        </w:rPr>
        <w:t>Pemas</w:t>
      </w:r>
      <w:proofErr w:type="spellEnd"/>
      <w:r w:rsidRPr="000B20A0">
        <w:rPr>
          <w:rFonts w:ascii="Arial" w:hAnsi="Arial" w:cs="Arial"/>
          <w:sz w:val="20"/>
          <w:szCs w:val="20"/>
        </w:rPr>
        <w:t xml:space="preserve"> S, </w:t>
      </w:r>
      <w:proofErr w:type="spellStart"/>
      <w:r w:rsidRPr="000B20A0">
        <w:rPr>
          <w:rFonts w:ascii="Arial" w:hAnsi="Arial" w:cs="Arial"/>
          <w:sz w:val="20"/>
          <w:szCs w:val="20"/>
        </w:rPr>
        <w:t>Giakoumoglou</w:t>
      </w:r>
      <w:proofErr w:type="spellEnd"/>
      <w:r w:rsidRPr="000B20A0">
        <w:rPr>
          <w:rFonts w:ascii="Arial" w:hAnsi="Arial" w:cs="Arial"/>
          <w:sz w:val="20"/>
          <w:szCs w:val="20"/>
        </w:rPr>
        <w:t xml:space="preserve"> N, </w:t>
      </w:r>
      <w:proofErr w:type="spellStart"/>
      <w:r w:rsidRPr="000B20A0">
        <w:rPr>
          <w:rFonts w:ascii="Arial" w:hAnsi="Arial" w:cs="Arial"/>
          <w:sz w:val="20"/>
          <w:szCs w:val="20"/>
        </w:rPr>
        <w:t>Tzovaras</w:t>
      </w:r>
      <w:proofErr w:type="spellEnd"/>
      <w:r w:rsidRPr="000B20A0">
        <w:rPr>
          <w:rFonts w:ascii="Arial" w:hAnsi="Arial" w:cs="Arial"/>
          <w:sz w:val="20"/>
          <w:szCs w:val="20"/>
        </w:rPr>
        <w:t xml:space="preserve"> D. Low-cost hyperspectral imaging device for portable remote sensing. Instruments. 2023;7(4):32. </w:t>
      </w:r>
      <w:hyperlink r:id="rId50" w:history="1">
        <w:r w:rsidRPr="000B20A0">
          <w:rPr>
            <w:rStyle w:val="Hyperlink"/>
            <w:rFonts w:ascii="Arial" w:hAnsi="Arial" w:cs="Arial"/>
            <w:sz w:val="20"/>
            <w:szCs w:val="20"/>
          </w:rPr>
          <w:t>http://dx.doi.org/10.3390/instruments7040032</w:t>
        </w:r>
      </w:hyperlink>
    </w:p>
    <w:p w14:paraId="075A7579"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Prabhakaran SP. Cloud-enabled Ai infrastructure in healthcare: A systematic review of clinical decision support and workflow optimization. International Journal of Research in Computer Applications and Information Technology. 2024;7(2):2430–41. </w:t>
      </w:r>
      <w:hyperlink r:id="rId51" w:history="1">
        <w:r w:rsidRPr="000B20A0">
          <w:rPr>
            <w:rStyle w:val="Hyperlink"/>
            <w:rFonts w:ascii="Arial" w:hAnsi="Arial" w:cs="Arial"/>
            <w:sz w:val="20"/>
            <w:szCs w:val="20"/>
          </w:rPr>
          <w:t>http://dx.doi.org/10.34218/ijrcait_07_02_180</w:t>
        </w:r>
      </w:hyperlink>
    </w:p>
    <w:p w14:paraId="34595815" w14:textId="77777777" w:rsidR="00D73376" w:rsidRPr="000B20A0" w:rsidRDefault="00D73376" w:rsidP="000B20A0">
      <w:pPr>
        <w:pStyle w:val="NormalWeb"/>
        <w:numPr>
          <w:ilvl w:val="0"/>
          <w:numId w:val="14"/>
        </w:numPr>
        <w:spacing w:before="0" w:beforeAutospacing="0" w:after="0" w:afterAutospacing="0"/>
        <w:ind w:left="540"/>
        <w:jc w:val="both"/>
        <w:rPr>
          <w:rStyle w:val="Hyperlink"/>
          <w:rFonts w:ascii="Arial" w:hAnsi="Arial" w:cs="Arial"/>
          <w:color w:val="auto"/>
          <w:sz w:val="20"/>
          <w:szCs w:val="20"/>
          <w:u w:val="none"/>
        </w:rPr>
      </w:pPr>
      <w:proofErr w:type="spellStart"/>
      <w:r w:rsidRPr="000B20A0">
        <w:rPr>
          <w:rFonts w:ascii="Arial" w:hAnsi="Arial" w:cs="Arial"/>
          <w:sz w:val="20"/>
          <w:szCs w:val="20"/>
        </w:rPr>
        <w:t>Pramono</w:t>
      </w:r>
      <w:proofErr w:type="spellEnd"/>
      <w:r w:rsidRPr="000B20A0">
        <w:rPr>
          <w:rFonts w:ascii="Arial" w:hAnsi="Arial" w:cs="Arial"/>
          <w:sz w:val="20"/>
          <w:szCs w:val="20"/>
        </w:rPr>
        <w:t xml:space="preserve"> RR. AI-based medical devices integration to support the health technology transformation. Standardsalliance-mdrc.org. </w:t>
      </w:r>
      <w:hyperlink r:id="rId52" w:history="1">
        <w:r w:rsidRPr="000B20A0">
          <w:rPr>
            <w:rStyle w:val="Hyperlink"/>
            <w:rFonts w:ascii="Arial" w:hAnsi="Arial" w:cs="Arial"/>
            <w:sz w:val="20"/>
            <w:szCs w:val="20"/>
          </w:rPr>
          <w:t>https://www.standardsalliance-mdrc.org/wp-content/uploads/2023/04/20220908-AI-based-Medical-Devices-Integration-to-Support-the-Health-Technology-Transformation-1.pdf</w:t>
        </w:r>
      </w:hyperlink>
    </w:p>
    <w:p w14:paraId="6294EF26"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proofErr w:type="spellStart"/>
      <w:r w:rsidRPr="000B20A0">
        <w:rPr>
          <w:rFonts w:ascii="Arial" w:hAnsi="Arial" w:cs="Arial"/>
          <w:sz w:val="20"/>
          <w:szCs w:val="20"/>
        </w:rPr>
        <w:t>Rammeloo</w:t>
      </w:r>
      <w:proofErr w:type="spellEnd"/>
      <w:r w:rsidRPr="000B20A0">
        <w:rPr>
          <w:rFonts w:ascii="Arial" w:hAnsi="Arial" w:cs="Arial"/>
          <w:sz w:val="20"/>
          <w:szCs w:val="20"/>
        </w:rPr>
        <w:t xml:space="preserve"> C, Baumgartner A. Spectroradiometer calibration for radiance transfer measurements. Sensors (Basel). 2023;23(4):2339. </w:t>
      </w:r>
      <w:hyperlink r:id="rId53" w:history="1">
        <w:r w:rsidRPr="000B20A0">
          <w:rPr>
            <w:rStyle w:val="Hyperlink"/>
            <w:rFonts w:ascii="Arial" w:hAnsi="Arial" w:cs="Arial"/>
            <w:sz w:val="20"/>
            <w:szCs w:val="20"/>
          </w:rPr>
          <w:t>http://dx.doi.org/10.3390/s23042339</w:t>
        </w:r>
      </w:hyperlink>
    </w:p>
    <w:p w14:paraId="06A776A0"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Rao S, Sharma N, G Bhat V, Kamath V, Thakur M, </w:t>
      </w:r>
      <w:proofErr w:type="spellStart"/>
      <w:r w:rsidRPr="000B20A0">
        <w:rPr>
          <w:rFonts w:ascii="Arial" w:hAnsi="Arial" w:cs="Arial"/>
          <w:sz w:val="20"/>
          <w:szCs w:val="20"/>
        </w:rPr>
        <w:t>Melanthota</w:t>
      </w:r>
      <w:proofErr w:type="spellEnd"/>
      <w:r w:rsidRPr="000B20A0">
        <w:rPr>
          <w:rFonts w:ascii="Arial" w:hAnsi="Arial" w:cs="Arial"/>
          <w:sz w:val="20"/>
          <w:szCs w:val="20"/>
        </w:rPr>
        <w:t xml:space="preserve"> SK, et al. Raman spectroscopy and machine learning in the diagnosis of breast cancer. Lasers Med Sci. 2025;40(1):348. </w:t>
      </w:r>
      <w:hyperlink r:id="rId54" w:history="1">
        <w:r w:rsidRPr="000B20A0">
          <w:rPr>
            <w:rStyle w:val="Hyperlink"/>
            <w:rFonts w:ascii="Arial" w:hAnsi="Arial" w:cs="Arial"/>
            <w:sz w:val="20"/>
            <w:szCs w:val="20"/>
          </w:rPr>
          <w:t>http://dx.doi.org/10.1007/s10103-025-04597-3</w:t>
        </w:r>
      </w:hyperlink>
    </w:p>
    <w:p w14:paraId="617E883A"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lastRenderedPageBreak/>
        <w:t xml:space="preserve">Scotford IM, Miller PCH. Applications of spectral reflectance techniques in northern European cereal production: A review. </w:t>
      </w:r>
      <w:proofErr w:type="spellStart"/>
      <w:r w:rsidRPr="000B20A0">
        <w:rPr>
          <w:rFonts w:ascii="Arial" w:hAnsi="Arial" w:cs="Arial"/>
          <w:sz w:val="20"/>
          <w:szCs w:val="20"/>
        </w:rPr>
        <w:t>Biosyst</w:t>
      </w:r>
      <w:proofErr w:type="spellEnd"/>
      <w:r w:rsidRPr="000B20A0">
        <w:rPr>
          <w:rFonts w:ascii="Arial" w:hAnsi="Arial" w:cs="Arial"/>
          <w:sz w:val="20"/>
          <w:szCs w:val="20"/>
        </w:rPr>
        <w:t xml:space="preserve"> Eng. 2005;90(3):235–50. </w:t>
      </w:r>
      <w:hyperlink r:id="rId55" w:history="1">
        <w:r w:rsidRPr="000B20A0">
          <w:rPr>
            <w:rStyle w:val="Hyperlink"/>
            <w:rFonts w:ascii="Arial" w:hAnsi="Arial" w:cs="Arial"/>
            <w:sz w:val="20"/>
            <w:szCs w:val="20"/>
          </w:rPr>
          <w:t>http://dx.doi.org/10.1016/j.biosystemseng.2004.11.010</w:t>
        </w:r>
      </w:hyperlink>
    </w:p>
    <w:p w14:paraId="4E3D0A70"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proofErr w:type="spellStart"/>
      <w:r w:rsidRPr="000B20A0">
        <w:rPr>
          <w:rFonts w:ascii="Arial" w:hAnsi="Arial" w:cs="Arial"/>
          <w:sz w:val="20"/>
          <w:szCs w:val="20"/>
        </w:rPr>
        <w:t>Shajari</w:t>
      </w:r>
      <w:proofErr w:type="spellEnd"/>
      <w:r w:rsidRPr="000B20A0">
        <w:rPr>
          <w:rFonts w:ascii="Arial" w:hAnsi="Arial" w:cs="Arial"/>
          <w:sz w:val="20"/>
          <w:szCs w:val="20"/>
        </w:rPr>
        <w:t xml:space="preserve"> S, </w:t>
      </w:r>
      <w:proofErr w:type="spellStart"/>
      <w:r w:rsidRPr="000B20A0">
        <w:rPr>
          <w:rFonts w:ascii="Arial" w:hAnsi="Arial" w:cs="Arial"/>
          <w:sz w:val="20"/>
          <w:szCs w:val="20"/>
        </w:rPr>
        <w:t>Kuruvinashetti</w:t>
      </w:r>
      <w:proofErr w:type="spellEnd"/>
      <w:r w:rsidRPr="000B20A0">
        <w:rPr>
          <w:rFonts w:ascii="Arial" w:hAnsi="Arial" w:cs="Arial"/>
          <w:sz w:val="20"/>
          <w:szCs w:val="20"/>
        </w:rPr>
        <w:t xml:space="preserve"> K, </w:t>
      </w:r>
      <w:proofErr w:type="spellStart"/>
      <w:r w:rsidRPr="000B20A0">
        <w:rPr>
          <w:rFonts w:ascii="Arial" w:hAnsi="Arial" w:cs="Arial"/>
          <w:sz w:val="20"/>
          <w:szCs w:val="20"/>
        </w:rPr>
        <w:t>Komeili</w:t>
      </w:r>
      <w:proofErr w:type="spellEnd"/>
      <w:r w:rsidRPr="000B20A0">
        <w:rPr>
          <w:rFonts w:ascii="Arial" w:hAnsi="Arial" w:cs="Arial"/>
          <w:sz w:val="20"/>
          <w:szCs w:val="20"/>
        </w:rPr>
        <w:t xml:space="preserve"> A, </w:t>
      </w:r>
      <w:proofErr w:type="spellStart"/>
      <w:r w:rsidRPr="000B20A0">
        <w:rPr>
          <w:rFonts w:ascii="Arial" w:hAnsi="Arial" w:cs="Arial"/>
          <w:sz w:val="20"/>
          <w:szCs w:val="20"/>
        </w:rPr>
        <w:t>Sundararaj</w:t>
      </w:r>
      <w:proofErr w:type="spellEnd"/>
      <w:r w:rsidRPr="000B20A0">
        <w:rPr>
          <w:rFonts w:ascii="Arial" w:hAnsi="Arial" w:cs="Arial"/>
          <w:sz w:val="20"/>
          <w:szCs w:val="20"/>
        </w:rPr>
        <w:t xml:space="preserve"> U. The emergence of AI-based wearable sensors for digital health technology: A review. Sensors (Basel). 2023;23(23):9498. </w:t>
      </w:r>
      <w:hyperlink r:id="rId56" w:history="1">
        <w:r w:rsidRPr="000B20A0">
          <w:rPr>
            <w:rStyle w:val="Hyperlink"/>
            <w:rFonts w:ascii="Arial" w:hAnsi="Arial" w:cs="Arial"/>
            <w:sz w:val="20"/>
            <w:szCs w:val="20"/>
          </w:rPr>
          <w:t>http://dx.doi.org/10.3390/s23239498</w:t>
        </w:r>
      </w:hyperlink>
    </w:p>
    <w:p w14:paraId="16C63DB6"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Shalaby M, Vicario C, Hauri CP. Single-silicon CCD-CMOS platform for multi-spectral detection from terahertz to x-rays. </w:t>
      </w:r>
      <w:proofErr w:type="spellStart"/>
      <w:r w:rsidRPr="000B20A0">
        <w:rPr>
          <w:rFonts w:ascii="Arial" w:hAnsi="Arial" w:cs="Arial"/>
          <w:sz w:val="20"/>
          <w:szCs w:val="20"/>
        </w:rPr>
        <w:t>Opt</w:t>
      </w:r>
      <w:proofErr w:type="spellEnd"/>
      <w:r w:rsidRPr="000B20A0">
        <w:rPr>
          <w:rFonts w:ascii="Arial" w:hAnsi="Arial" w:cs="Arial"/>
          <w:sz w:val="20"/>
          <w:szCs w:val="20"/>
        </w:rPr>
        <w:t xml:space="preserve"> Lett. 2017;42(22):4596–9. </w:t>
      </w:r>
      <w:hyperlink r:id="rId57" w:history="1">
        <w:r w:rsidRPr="000B20A0">
          <w:rPr>
            <w:rStyle w:val="Hyperlink"/>
            <w:rFonts w:ascii="Arial" w:hAnsi="Arial" w:cs="Arial"/>
            <w:sz w:val="20"/>
            <w:szCs w:val="20"/>
          </w:rPr>
          <w:t>http://dx.doi.org/10.1364/OL.42.004596</w:t>
        </w:r>
      </w:hyperlink>
    </w:p>
    <w:p w14:paraId="4E3A2C7C"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Shoaib M, Khan SU, </w:t>
      </w:r>
      <w:proofErr w:type="spellStart"/>
      <w:r w:rsidRPr="000B20A0">
        <w:rPr>
          <w:rFonts w:ascii="Arial" w:hAnsi="Arial" w:cs="Arial"/>
          <w:sz w:val="20"/>
          <w:szCs w:val="20"/>
        </w:rPr>
        <w:t>AbdelHameed</w:t>
      </w:r>
      <w:proofErr w:type="spellEnd"/>
      <w:r w:rsidRPr="000B20A0">
        <w:rPr>
          <w:rFonts w:ascii="Arial" w:hAnsi="Arial" w:cs="Arial"/>
          <w:sz w:val="20"/>
          <w:szCs w:val="20"/>
        </w:rPr>
        <w:t xml:space="preserve"> H, </w:t>
      </w:r>
      <w:proofErr w:type="spellStart"/>
      <w:r w:rsidRPr="000B20A0">
        <w:rPr>
          <w:rFonts w:ascii="Arial" w:hAnsi="Arial" w:cs="Arial"/>
          <w:sz w:val="20"/>
          <w:szCs w:val="20"/>
        </w:rPr>
        <w:t>Qahmash</w:t>
      </w:r>
      <w:proofErr w:type="spellEnd"/>
      <w:r w:rsidRPr="000B20A0">
        <w:rPr>
          <w:rFonts w:ascii="Arial" w:hAnsi="Arial" w:cs="Arial"/>
          <w:sz w:val="20"/>
          <w:szCs w:val="20"/>
        </w:rPr>
        <w:t xml:space="preserve"> A. Plant stress detection using multimodal imaging and machine learning: from leaf spectra to smartphone applications. Front Plant Sci. 2025;16(1670593):1670593. </w:t>
      </w:r>
      <w:hyperlink r:id="rId58" w:history="1">
        <w:r w:rsidRPr="000B20A0">
          <w:rPr>
            <w:rStyle w:val="Hyperlink"/>
            <w:rFonts w:ascii="Arial" w:hAnsi="Arial" w:cs="Arial"/>
            <w:sz w:val="20"/>
            <w:szCs w:val="20"/>
          </w:rPr>
          <w:t>http://dx.doi.org/10.3389/fpls.2025.1670593</w:t>
        </w:r>
      </w:hyperlink>
    </w:p>
    <w:p w14:paraId="28C961D2"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Shreffler J, Huecker MR. Diagnostic testing accuracy: Sensitivity, specificity, predictive values and likelihood ratios. In: </w:t>
      </w:r>
      <w:proofErr w:type="spellStart"/>
      <w:r w:rsidRPr="000B20A0">
        <w:rPr>
          <w:rFonts w:ascii="Arial" w:hAnsi="Arial" w:cs="Arial"/>
          <w:sz w:val="20"/>
          <w:szCs w:val="20"/>
        </w:rPr>
        <w:t>StatPearls</w:t>
      </w:r>
      <w:proofErr w:type="spellEnd"/>
      <w:r w:rsidRPr="000B20A0">
        <w:rPr>
          <w:rFonts w:ascii="Arial" w:hAnsi="Arial" w:cs="Arial"/>
          <w:sz w:val="20"/>
          <w:szCs w:val="20"/>
        </w:rPr>
        <w:t xml:space="preserve">. Treasure Island (FL): </w:t>
      </w:r>
      <w:proofErr w:type="spellStart"/>
      <w:r w:rsidRPr="000B20A0">
        <w:rPr>
          <w:rFonts w:ascii="Arial" w:hAnsi="Arial" w:cs="Arial"/>
          <w:sz w:val="20"/>
          <w:szCs w:val="20"/>
        </w:rPr>
        <w:t>StatPearls</w:t>
      </w:r>
      <w:proofErr w:type="spellEnd"/>
      <w:r w:rsidRPr="000B20A0">
        <w:rPr>
          <w:rFonts w:ascii="Arial" w:hAnsi="Arial" w:cs="Arial"/>
          <w:sz w:val="20"/>
          <w:szCs w:val="20"/>
        </w:rPr>
        <w:t xml:space="preserve"> Publishing; 2025.</w:t>
      </w:r>
    </w:p>
    <w:p w14:paraId="50BA87C9"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Siddiqui SA, Zhang Y, Lloret J, Song H, Obradovic Z. Pain-free blood glucose monitoring using wearable sensors: Recent advancements and future prospects. IEEE Rev Biomed Eng. 2018; 11:21–35. </w:t>
      </w:r>
      <w:hyperlink r:id="rId59" w:history="1">
        <w:r w:rsidRPr="000B20A0">
          <w:rPr>
            <w:rStyle w:val="Hyperlink"/>
            <w:rFonts w:ascii="Arial" w:hAnsi="Arial" w:cs="Arial"/>
            <w:sz w:val="20"/>
            <w:szCs w:val="20"/>
          </w:rPr>
          <w:t>http://dx.doi.org/10.1109/RBME.2018.2822301</w:t>
        </w:r>
      </w:hyperlink>
    </w:p>
    <w:p w14:paraId="1EF80356"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Singh R, Yadav V, Dhillon AK, Sharma A, Ahuja T, Siddhanta S. Emergence of Raman spectroscopy as a probing tool for </w:t>
      </w:r>
      <w:proofErr w:type="spellStart"/>
      <w:r w:rsidRPr="000B20A0">
        <w:rPr>
          <w:rFonts w:ascii="Arial" w:hAnsi="Arial" w:cs="Arial"/>
          <w:sz w:val="20"/>
          <w:szCs w:val="20"/>
        </w:rPr>
        <w:t>theranostics</w:t>
      </w:r>
      <w:proofErr w:type="spellEnd"/>
      <w:r w:rsidRPr="000B20A0">
        <w:rPr>
          <w:rFonts w:ascii="Arial" w:hAnsi="Arial" w:cs="Arial"/>
          <w:sz w:val="20"/>
          <w:szCs w:val="20"/>
        </w:rPr>
        <w:t xml:space="preserve">. </w:t>
      </w:r>
      <w:proofErr w:type="spellStart"/>
      <w:r w:rsidRPr="000B20A0">
        <w:rPr>
          <w:rFonts w:ascii="Arial" w:hAnsi="Arial" w:cs="Arial"/>
          <w:sz w:val="20"/>
          <w:szCs w:val="20"/>
        </w:rPr>
        <w:t>Nanotheranostics</w:t>
      </w:r>
      <w:proofErr w:type="spellEnd"/>
      <w:r w:rsidRPr="000B20A0">
        <w:rPr>
          <w:rFonts w:ascii="Arial" w:hAnsi="Arial" w:cs="Arial"/>
          <w:sz w:val="20"/>
          <w:szCs w:val="20"/>
        </w:rPr>
        <w:t xml:space="preserve">. 2023;7(3):216–35. </w:t>
      </w:r>
      <w:hyperlink r:id="rId60" w:history="1">
        <w:r w:rsidRPr="000B20A0">
          <w:rPr>
            <w:rStyle w:val="Hyperlink"/>
            <w:rFonts w:ascii="Arial" w:hAnsi="Arial" w:cs="Arial"/>
            <w:sz w:val="20"/>
            <w:szCs w:val="20"/>
          </w:rPr>
          <w:t>http://dx.doi.org/10.7150/ntno.81936</w:t>
        </w:r>
      </w:hyperlink>
    </w:p>
    <w:p w14:paraId="2BA4C180"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Singh SP, Jain DK, Debayle J. Healthcare Recommender Systems: Techniques and recent developments. Cham, Switzerland: Springer Nature; 2025.</w:t>
      </w:r>
    </w:p>
    <w:p w14:paraId="6AA01B5F"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proofErr w:type="spellStart"/>
      <w:r w:rsidRPr="000B20A0">
        <w:rPr>
          <w:rFonts w:ascii="Arial" w:hAnsi="Arial" w:cs="Arial"/>
          <w:sz w:val="20"/>
          <w:szCs w:val="20"/>
        </w:rPr>
        <w:t>Vashishtha</w:t>
      </w:r>
      <w:proofErr w:type="spellEnd"/>
      <w:r w:rsidRPr="000B20A0">
        <w:rPr>
          <w:rFonts w:ascii="Arial" w:hAnsi="Arial" w:cs="Arial"/>
          <w:sz w:val="20"/>
          <w:szCs w:val="20"/>
        </w:rPr>
        <w:t xml:space="preserve"> P, Goswami P, Prajapat P, Kumar Gangwar A, Singh P, Gupta G. Highly efficient, self-powered, and air-stable broadband photodetector based on </w:t>
      </w:r>
      <w:proofErr w:type="spellStart"/>
      <w:r w:rsidRPr="000B20A0">
        <w:rPr>
          <w:rFonts w:ascii="Arial" w:hAnsi="Arial" w:cs="Arial"/>
          <w:sz w:val="20"/>
          <w:szCs w:val="20"/>
        </w:rPr>
        <w:t>SnSe</w:t>
      </w:r>
      <w:proofErr w:type="spellEnd"/>
      <w:r w:rsidRPr="000B20A0">
        <w:rPr>
          <w:rFonts w:ascii="Arial" w:hAnsi="Arial" w:cs="Arial"/>
          <w:sz w:val="20"/>
          <w:szCs w:val="20"/>
        </w:rPr>
        <w:t xml:space="preserve"> thin film. Mater Sci Eng B Solid State Mater Adv Technol. 2023;297(116808):116808. </w:t>
      </w:r>
      <w:hyperlink r:id="rId61" w:history="1">
        <w:r w:rsidRPr="000B20A0">
          <w:rPr>
            <w:rStyle w:val="Hyperlink"/>
            <w:rFonts w:ascii="Arial" w:hAnsi="Arial" w:cs="Arial"/>
            <w:sz w:val="20"/>
            <w:szCs w:val="20"/>
          </w:rPr>
          <w:t>http://dx.doi.org/10.1016/j.mseb.2023.116808</w:t>
        </w:r>
      </w:hyperlink>
    </w:p>
    <w:p w14:paraId="1B46FD7B"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Villa E, Arteaga-Marrero N, León G, </w:t>
      </w:r>
      <w:proofErr w:type="spellStart"/>
      <w:r w:rsidRPr="000B20A0">
        <w:rPr>
          <w:rFonts w:ascii="Arial" w:hAnsi="Arial" w:cs="Arial"/>
          <w:sz w:val="20"/>
          <w:szCs w:val="20"/>
        </w:rPr>
        <w:t>Herrán</w:t>
      </w:r>
      <w:proofErr w:type="spellEnd"/>
      <w:r w:rsidRPr="000B20A0">
        <w:rPr>
          <w:rFonts w:ascii="Arial" w:hAnsi="Arial" w:cs="Arial"/>
          <w:sz w:val="20"/>
          <w:szCs w:val="20"/>
        </w:rPr>
        <w:t xml:space="preserve"> LF, Mateos I, Ruiz-Alzola J. A 3.5-GHz pseudo-correlation type radiometer for biomedical applications. Int J Electron Commun. 2021; 130:153558. </w:t>
      </w:r>
      <w:hyperlink r:id="rId62" w:history="1">
        <w:r w:rsidRPr="000B20A0">
          <w:rPr>
            <w:rStyle w:val="Hyperlink"/>
            <w:rFonts w:ascii="Arial" w:hAnsi="Arial" w:cs="Arial"/>
            <w:sz w:val="20"/>
            <w:szCs w:val="20"/>
          </w:rPr>
          <w:t>http://dx.doi.10.1016/j.aeue.2020.153558</w:t>
        </w:r>
      </w:hyperlink>
    </w:p>
    <w:p w14:paraId="0D7715BA"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Wei Q, Zhou L, Sun J, Wu G, Gong S, Gao Z, et al. Rapid detection of drugs in blood using “molecular hook” surface-enhanced Raman spectroscopy and artificial intelligence technology for clinical applications. </w:t>
      </w:r>
      <w:proofErr w:type="spellStart"/>
      <w:r w:rsidRPr="000B20A0">
        <w:rPr>
          <w:rFonts w:ascii="Arial" w:hAnsi="Arial" w:cs="Arial"/>
          <w:sz w:val="20"/>
          <w:szCs w:val="20"/>
        </w:rPr>
        <w:t>Biosens</w:t>
      </w:r>
      <w:proofErr w:type="spellEnd"/>
      <w:r w:rsidRPr="000B20A0">
        <w:rPr>
          <w:rFonts w:ascii="Arial" w:hAnsi="Arial" w:cs="Arial"/>
          <w:sz w:val="20"/>
          <w:szCs w:val="20"/>
        </w:rPr>
        <w:t xml:space="preserve"> </w:t>
      </w:r>
      <w:proofErr w:type="spellStart"/>
      <w:r w:rsidRPr="000B20A0">
        <w:rPr>
          <w:rFonts w:ascii="Arial" w:hAnsi="Arial" w:cs="Arial"/>
          <w:sz w:val="20"/>
          <w:szCs w:val="20"/>
        </w:rPr>
        <w:t>Bioelectron</w:t>
      </w:r>
      <w:proofErr w:type="spellEnd"/>
      <w:r w:rsidRPr="000B20A0">
        <w:rPr>
          <w:rFonts w:ascii="Arial" w:hAnsi="Arial" w:cs="Arial"/>
          <w:sz w:val="20"/>
          <w:szCs w:val="20"/>
        </w:rPr>
        <w:t xml:space="preserve">. 2025;267(116855):116855. </w:t>
      </w:r>
      <w:hyperlink r:id="rId63" w:history="1">
        <w:r w:rsidRPr="000B20A0">
          <w:rPr>
            <w:rStyle w:val="Hyperlink"/>
            <w:rFonts w:ascii="Arial" w:hAnsi="Arial" w:cs="Arial"/>
            <w:sz w:val="20"/>
            <w:szCs w:val="20"/>
          </w:rPr>
          <w:t>http://dx.doi.org/10.1016/j.bios.2024.116855</w:t>
        </w:r>
      </w:hyperlink>
    </w:p>
    <w:p w14:paraId="2C894355"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Yadav DP, Kumar D, Jalal AS, Sharma B, Webber JL, </w:t>
      </w:r>
      <w:proofErr w:type="spellStart"/>
      <w:r w:rsidRPr="000B20A0">
        <w:rPr>
          <w:rFonts w:ascii="Arial" w:hAnsi="Arial" w:cs="Arial"/>
          <w:sz w:val="20"/>
          <w:szCs w:val="20"/>
        </w:rPr>
        <w:t>Mehbodniya</w:t>
      </w:r>
      <w:proofErr w:type="spellEnd"/>
      <w:r w:rsidRPr="000B20A0">
        <w:rPr>
          <w:rFonts w:ascii="Arial" w:hAnsi="Arial" w:cs="Arial"/>
          <w:sz w:val="20"/>
          <w:szCs w:val="20"/>
        </w:rPr>
        <w:t xml:space="preserve"> A. Advancing hyperspectral image analysis with </w:t>
      </w:r>
      <w:proofErr w:type="spellStart"/>
      <w:r w:rsidRPr="000B20A0">
        <w:rPr>
          <w:rFonts w:ascii="Arial" w:hAnsi="Arial" w:cs="Arial"/>
          <w:sz w:val="20"/>
          <w:szCs w:val="20"/>
        </w:rPr>
        <w:t>CTNet</w:t>
      </w:r>
      <w:proofErr w:type="spellEnd"/>
      <w:r w:rsidRPr="000B20A0">
        <w:rPr>
          <w:rFonts w:ascii="Arial" w:hAnsi="Arial" w:cs="Arial"/>
          <w:sz w:val="20"/>
          <w:szCs w:val="20"/>
        </w:rPr>
        <w:t xml:space="preserve">: An approach with the fusion of spatial and spectral features. Sensors (Basel). 2024;24(6):2016. </w:t>
      </w:r>
      <w:hyperlink r:id="rId64" w:history="1">
        <w:r w:rsidRPr="000B20A0">
          <w:rPr>
            <w:rStyle w:val="Hyperlink"/>
            <w:rFonts w:ascii="Arial" w:hAnsi="Arial" w:cs="Arial"/>
            <w:sz w:val="20"/>
            <w:szCs w:val="20"/>
          </w:rPr>
          <w:t>http://dx.doi.org/10.3390/s24062016</w:t>
        </w:r>
      </w:hyperlink>
    </w:p>
    <w:p w14:paraId="28E8E7A7"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Yun SH, Kwok SJJ. Light in diagnosis, therapy and surgery. Nat Biomed Eng. 2017;1(1):0008. </w:t>
      </w:r>
      <w:hyperlink r:id="rId65" w:history="1">
        <w:r w:rsidRPr="000B20A0">
          <w:rPr>
            <w:rStyle w:val="Hyperlink"/>
            <w:rFonts w:ascii="Arial" w:hAnsi="Arial" w:cs="Arial"/>
            <w:sz w:val="20"/>
            <w:szCs w:val="20"/>
          </w:rPr>
          <w:t>http://dx.doi.org/10.1038/s41551-016-0008</w:t>
        </w:r>
      </w:hyperlink>
    </w:p>
    <w:p w14:paraId="0A0BA7FF" w14:textId="77777777" w:rsidR="00D73376" w:rsidRPr="000B20A0" w:rsidRDefault="00D73376" w:rsidP="000B20A0">
      <w:pPr>
        <w:pStyle w:val="NormalWeb"/>
        <w:numPr>
          <w:ilvl w:val="0"/>
          <w:numId w:val="14"/>
        </w:numPr>
        <w:spacing w:before="0" w:beforeAutospacing="0" w:after="0" w:afterAutospacing="0"/>
        <w:ind w:left="540"/>
        <w:jc w:val="both"/>
        <w:rPr>
          <w:rFonts w:ascii="Arial" w:hAnsi="Arial" w:cs="Arial"/>
          <w:sz w:val="20"/>
          <w:szCs w:val="20"/>
        </w:rPr>
      </w:pPr>
      <w:r w:rsidRPr="000B20A0">
        <w:rPr>
          <w:rFonts w:ascii="Arial" w:hAnsi="Arial" w:cs="Arial"/>
          <w:sz w:val="20"/>
          <w:szCs w:val="20"/>
        </w:rPr>
        <w:t xml:space="preserve">Zahra A, Qureshi R, Sajjad M, Sadak F, Nawaz M, Khan HA, et al. Current advances in imaging spectroscopy and its state-of-the-art applications. Expert Syst Appl. 2024; 238:122172. </w:t>
      </w:r>
      <w:hyperlink r:id="rId66" w:history="1">
        <w:r w:rsidRPr="000B20A0">
          <w:rPr>
            <w:rStyle w:val="Hyperlink"/>
            <w:rFonts w:ascii="Arial" w:hAnsi="Arial" w:cs="Arial"/>
            <w:sz w:val="20"/>
            <w:szCs w:val="20"/>
          </w:rPr>
          <w:t>http://dx.doi.10.1016/j.eswa.2023.122172</w:t>
        </w:r>
      </w:hyperlink>
    </w:p>
    <w:p w14:paraId="7C388932" w14:textId="77777777" w:rsidR="00D73376" w:rsidRPr="000B20A0" w:rsidRDefault="00D73376" w:rsidP="000B20A0">
      <w:pPr>
        <w:pStyle w:val="NormalWeb"/>
        <w:numPr>
          <w:ilvl w:val="0"/>
          <w:numId w:val="14"/>
        </w:numPr>
        <w:spacing w:before="0" w:beforeAutospacing="0" w:after="0" w:afterAutospacing="0"/>
        <w:ind w:left="540"/>
        <w:jc w:val="both"/>
        <w:rPr>
          <w:rStyle w:val="Hyperlink"/>
          <w:rFonts w:ascii="Arial" w:hAnsi="Arial" w:cs="Arial"/>
          <w:color w:val="auto"/>
          <w:sz w:val="20"/>
          <w:szCs w:val="20"/>
          <w:u w:val="none"/>
        </w:rPr>
      </w:pPr>
      <w:r w:rsidRPr="000B20A0">
        <w:rPr>
          <w:rFonts w:ascii="Arial" w:hAnsi="Arial" w:cs="Arial"/>
          <w:sz w:val="20"/>
          <w:szCs w:val="20"/>
        </w:rPr>
        <w:t xml:space="preserve">Zhang Y, Wu X, He L, Meng C, Du S, Bao J, et al. Applications of hyperspectral imaging in the detection and diagnosis of solid tumors. </w:t>
      </w:r>
      <w:proofErr w:type="spellStart"/>
      <w:r w:rsidRPr="000B20A0">
        <w:rPr>
          <w:rFonts w:ascii="Arial" w:hAnsi="Arial" w:cs="Arial"/>
          <w:sz w:val="20"/>
          <w:szCs w:val="20"/>
        </w:rPr>
        <w:t>Transl</w:t>
      </w:r>
      <w:proofErr w:type="spellEnd"/>
      <w:r w:rsidRPr="000B20A0">
        <w:rPr>
          <w:rFonts w:ascii="Arial" w:hAnsi="Arial" w:cs="Arial"/>
          <w:sz w:val="20"/>
          <w:szCs w:val="20"/>
        </w:rPr>
        <w:t xml:space="preserve"> Cancer Res. 2020;9(2):1265–77. </w:t>
      </w:r>
      <w:hyperlink r:id="rId67" w:history="1">
        <w:r w:rsidRPr="000B20A0">
          <w:rPr>
            <w:rStyle w:val="Hyperlink"/>
            <w:rFonts w:ascii="Arial" w:hAnsi="Arial" w:cs="Arial"/>
            <w:sz w:val="20"/>
            <w:szCs w:val="20"/>
          </w:rPr>
          <w:t>http://dx.doi.org/10.21037/tcr.2019.12.53</w:t>
        </w:r>
      </w:hyperlink>
    </w:p>
    <w:p w14:paraId="352C9E30" w14:textId="77777777" w:rsidR="00A0637C" w:rsidRDefault="00A0637C" w:rsidP="00A0637C">
      <w:pPr>
        <w:pStyle w:val="NormalWeb"/>
        <w:spacing w:after="0" w:afterAutospacing="0"/>
        <w:ind w:left="720"/>
        <w:jc w:val="both"/>
        <w:rPr>
          <w:rFonts w:ascii="Arial" w:hAnsi="Arial" w:cs="Arial"/>
          <w:sz w:val="20"/>
          <w:szCs w:val="20"/>
          <w:lang w:val="nb-NO"/>
        </w:rPr>
      </w:pPr>
    </w:p>
    <w:sectPr w:rsidR="00A0637C" w:rsidSect="00C3681C">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1CF0" w14:textId="77777777" w:rsidR="00005BF2" w:rsidRDefault="00005BF2" w:rsidP="000B3D14">
      <w:pPr>
        <w:spacing w:after="0" w:line="240" w:lineRule="auto"/>
      </w:pPr>
      <w:r>
        <w:separator/>
      </w:r>
    </w:p>
  </w:endnote>
  <w:endnote w:type="continuationSeparator" w:id="0">
    <w:p w14:paraId="0172B2BC" w14:textId="77777777" w:rsidR="00005BF2" w:rsidRDefault="00005BF2" w:rsidP="000B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AE8A" w14:textId="77777777" w:rsidR="000B3D14" w:rsidRDefault="000B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ADFE" w14:textId="77777777" w:rsidR="000B3D14" w:rsidRDefault="000B3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8E67" w14:textId="77777777" w:rsidR="000B3D14" w:rsidRDefault="000B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9C8E" w14:textId="77777777" w:rsidR="00005BF2" w:rsidRDefault="00005BF2" w:rsidP="000B3D14">
      <w:pPr>
        <w:spacing w:after="0" w:line="240" w:lineRule="auto"/>
      </w:pPr>
      <w:r>
        <w:separator/>
      </w:r>
    </w:p>
  </w:footnote>
  <w:footnote w:type="continuationSeparator" w:id="0">
    <w:p w14:paraId="3AB16521" w14:textId="77777777" w:rsidR="00005BF2" w:rsidRDefault="00005BF2" w:rsidP="000B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F6BD" w14:textId="6450DE2A" w:rsidR="000B3D14" w:rsidRDefault="00000000">
    <w:pPr>
      <w:pStyle w:val="Header"/>
    </w:pPr>
    <w:r>
      <w:rPr>
        <w:noProof/>
      </w:rPr>
      <w:pict w14:anchorId="09DFA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571985"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B64A" w14:textId="364349C7" w:rsidR="000B3D14" w:rsidRDefault="00000000">
    <w:pPr>
      <w:pStyle w:val="Header"/>
    </w:pPr>
    <w:r>
      <w:rPr>
        <w:noProof/>
      </w:rPr>
      <w:pict w14:anchorId="5540E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571986"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97A2" w14:textId="7C8E6D69" w:rsidR="000B3D14" w:rsidRDefault="00000000">
    <w:pPr>
      <w:pStyle w:val="Header"/>
    </w:pPr>
    <w:r>
      <w:rPr>
        <w:noProof/>
      </w:rPr>
      <w:pict w14:anchorId="07B66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571984"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E51"/>
    <w:multiLevelType w:val="hybridMultilevel"/>
    <w:tmpl w:val="3614FF62"/>
    <w:lvl w:ilvl="0" w:tplc="FEB050F4">
      <w:numFmt w:val="bullet"/>
      <w:lvlText w:val=""/>
      <w:lvlJc w:val="left"/>
      <w:pPr>
        <w:ind w:left="825" w:hanging="465"/>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5EB7"/>
    <w:multiLevelType w:val="multilevel"/>
    <w:tmpl w:val="CAF6EC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D5EB9"/>
    <w:multiLevelType w:val="hybridMultilevel"/>
    <w:tmpl w:val="81F40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95AFD"/>
    <w:multiLevelType w:val="hybridMultilevel"/>
    <w:tmpl w:val="19E6D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422CD"/>
    <w:multiLevelType w:val="multilevel"/>
    <w:tmpl w:val="B19AE6D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5E75D1"/>
    <w:multiLevelType w:val="hybridMultilevel"/>
    <w:tmpl w:val="A222960E"/>
    <w:lvl w:ilvl="0" w:tplc="19D0BB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032CE"/>
    <w:multiLevelType w:val="hybridMultilevel"/>
    <w:tmpl w:val="82A8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B461C"/>
    <w:multiLevelType w:val="multilevel"/>
    <w:tmpl w:val="C0F27B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9E06B3"/>
    <w:multiLevelType w:val="hybridMultilevel"/>
    <w:tmpl w:val="68D8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B47DA"/>
    <w:multiLevelType w:val="hybridMultilevel"/>
    <w:tmpl w:val="6DDE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225D"/>
    <w:multiLevelType w:val="multilevel"/>
    <w:tmpl w:val="A5C02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i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565C99"/>
    <w:multiLevelType w:val="hybridMultilevel"/>
    <w:tmpl w:val="D82A7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A5658"/>
    <w:multiLevelType w:val="multilevel"/>
    <w:tmpl w:val="589490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862" w:hanging="720"/>
      </w:pPr>
      <w:rPr>
        <w:rFonts w:hint="default"/>
        <w:b/>
        <w:i/>
        <w:i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8F739D9"/>
    <w:multiLevelType w:val="hybridMultilevel"/>
    <w:tmpl w:val="0422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B6CA3"/>
    <w:multiLevelType w:val="hybridMultilevel"/>
    <w:tmpl w:val="AEB6F2B2"/>
    <w:lvl w:ilvl="0" w:tplc="834681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C0463"/>
    <w:multiLevelType w:val="multilevel"/>
    <w:tmpl w:val="E7EC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857724">
    <w:abstractNumId w:val="2"/>
  </w:num>
  <w:num w:numId="2" w16cid:durableId="1206599119">
    <w:abstractNumId w:val="6"/>
  </w:num>
  <w:num w:numId="3" w16cid:durableId="450636115">
    <w:abstractNumId w:val="8"/>
  </w:num>
  <w:num w:numId="4" w16cid:durableId="1434128169">
    <w:abstractNumId w:val="13"/>
  </w:num>
  <w:num w:numId="5" w16cid:durableId="2144761850">
    <w:abstractNumId w:val="9"/>
  </w:num>
  <w:num w:numId="6" w16cid:durableId="1538204169">
    <w:abstractNumId w:val="11"/>
  </w:num>
  <w:num w:numId="7" w16cid:durableId="1917200990">
    <w:abstractNumId w:val="3"/>
  </w:num>
  <w:num w:numId="8" w16cid:durableId="1569731070">
    <w:abstractNumId w:val="14"/>
  </w:num>
  <w:num w:numId="9" w16cid:durableId="1341589999">
    <w:abstractNumId w:val="10"/>
  </w:num>
  <w:num w:numId="10" w16cid:durableId="1614895521">
    <w:abstractNumId w:val="7"/>
  </w:num>
  <w:num w:numId="11" w16cid:durableId="1233394643">
    <w:abstractNumId w:val="4"/>
  </w:num>
  <w:num w:numId="12" w16cid:durableId="1551460460">
    <w:abstractNumId w:val="1"/>
  </w:num>
  <w:num w:numId="13" w16cid:durableId="2063550787">
    <w:abstractNumId w:val="15"/>
  </w:num>
  <w:num w:numId="14" w16cid:durableId="922833047">
    <w:abstractNumId w:val="5"/>
  </w:num>
  <w:num w:numId="15" w16cid:durableId="1743478265">
    <w:abstractNumId w:val="0"/>
  </w:num>
  <w:num w:numId="16" w16cid:durableId="2008173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1D"/>
    <w:rsid w:val="000043F3"/>
    <w:rsid w:val="00005BF2"/>
    <w:rsid w:val="00014DE3"/>
    <w:rsid w:val="00016C7D"/>
    <w:rsid w:val="00022687"/>
    <w:rsid w:val="00036C23"/>
    <w:rsid w:val="00036EB0"/>
    <w:rsid w:val="00042DC9"/>
    <w:rsid w:val="00053267"/>
    <w:rsid w:val="000569C0"/>
    <w:rsid w:val="00056B17"/>
    <w:rsid w:val="0006126C"/>
    <w:rsid w:val="00070C35"/>
    <w:rsid w:val="00085756"/>
    <w:rsid w:val="00086360"/>
    <w:rsid w:val="000866B3"/>
    <w:rsid w:val="00090F71"/>
    <w:rsid w:val="0009297D"/>
    <w:rsid w:val="000A41BA"/>
    <w:rsid w:val="000B20A0"/>
    <w:rsid w:val="000B3D14"/>
    <w:rsid w:val="000C12AC"/>
    <w:rsid w:val="000C3FE1"/>
    <w:rsid w:val="000D3921"/>
    <w:rsid w:val="000E0DA8"/>
    <w:rsid w:val="000F1B51"/>
    <w:rsid w:val="001112E2"/>
    <w:rsid w:val="00111D3B"/>
    <w:rsid w:val="00117237"/>
    <w:rsid w:val="0012195A"/>
    <w:rsid w:val="0012563C"/>
    <w:rsid w:val="00126832"/>
    <w:rsid w:val="001336AE"/>
    <w:rsid w:val="0013390D"/>
    <w:rsid w:val="00145CA2"/>
    <w:rsid w:val="001500BB"/>
    <w:rsid w:val="00151362"/>
    <w:rsid w:val="00155EFC"/>
    <w:rsid w:val="00160089"/>
    <w:rsid w:val="0016016A"/>
    <w:rsid w:val="001631E2"/>
    <w:rsid w:val="001801C8"/>
    <w:rsid w:val="001830F3"/>
    <w:rsid w:val="00191154"/>
    <w:rsid w:val="001A7FF9"/>
    <w:rsid w:val="001B300D"/>
    <w:rsid w:val="001B53B3"/>
    <w:rsid w:val="001C17C2"/>
    <w:rsid w:val="001C7225"/>
    <w:rsid w:val="001C7BD9"/>
    <w:rsid w:val="001D4CB8"/>
    <w:rsid w:val="001D6FB2"/>
    <w:rsid w:val="001D75AA"/>
    <w:rsid w:val="001E73B2"/>
    <w:rsid w:val="001F0958"/>
    <w:rsid w:val="002055DE"/>
    <w:rsid w:val="00211792"/>
    <w:rsid w:val="00211D1E"/>
    <w:rsid w:val="0021410D"/>
    <w:rsid w:val="00214DEF"/>
    <w:rsid w:val="00216CD9"/>
    <w:rsid w:val="00223B43"/>
    <w:rsid w:val="002276D5"/>
    <w:rsid w:val="0024178F"/>
    <w:rsid w:val="00243713"/>
    <w:rsid w:val="00256FA6"/>
    <w:rsid w:val="00271B41"/>
    <w:rsid w:val="00271C73"/>
    <w:rsid w:val="00272ACD"/>
    <w:rsid w:val="00274C2A"/>
    <w:rsid w:val="00284C61"/>
    <w:rsid w:val="002879A7"/>
    <w:rsid w:val="00294972"/>
    <w:rsid w:val="00294A13"/>
    <w:rsid w:val="00295A71"/>
    <w:rsid w:val="002A1F66"/>
    <w:rsid w:val="002A414B"/>
    <w:rsid w:val="002B3499"/>
    <w:rsid w:val="002C1A51"/>
    <w:rsid w:val="002C2796"/>
    <w:rsid w:val="002C7C55"/>
    <w:rsid w:val="002D0DC6"/>
    <w:rsid w:val="002D71B3"/>
    <w:rsid w:val="002E5CBD"/>
    <w:rsid w:val="002F3E82"/>
    <w:rsid w:val="0030147E"/>
    <w:rsid w:val="00303D4D"/>
    <w:rsid w:val="003047DC"/>
    <w:rsid w:val="0031061B"/>
    <w:rsid w:val="00311D1B"/>
    <w:rsid w:val="0031540A"/>
    <w:rsid w:val="00315C02"/>
    <w:rsid w:val="0031623D"/>
    <w:rsid w:val="003170F9"/>
    <w:rsid w:val="00332FF6"/>
    <w:rsid w:val="00340887"/>
    <w:rsid w:val="003435EF"/>
    <w:rsid w:val="0034755B"/>
    <w:rsid w:val="00351F44"/>
    <w:rsid w:val="00371E53"/>
    <w:rsid w:val="00372AC5"/>
    <w:rsid w:val="00375181"/>
    <w:rsid w:val="00376C96"/>
    <w:rsid w:val="0038575C"/>
    <w:rsid w:val="00387EFA"/>
    <w:rsid w:val="00392798"/>
    <w:rsid w:val="00393F90"/>
    <w:rsid w:val="00394FE0"/>
    <w:rsid w:val="00394FFA"/>
    <w:rsid w:val="003A1162"/>
    <w:rsid w:val="003B10DB"/>
    <w:rsid w:val="003C38E8"/>
    <w:rsid w:val="003C3F7C"/>
    <w:rsid w:val="003C6095"/>
    <w:rsid w:val="003C7B4A"/>
    <w:rsid w:val="003D3CFA"/>
    <w:rsid w:val="003D64C7"/>
    <w:rsid w:val="003E2B63"/>
    <w:rsid w:val="003E3B06"/>
    <w:rsid w:val="003E6598"/>
    <w:rsid w:val="003F4478"/>
    <w:rsid w:val="003F7969"/>
    <w:rsid w:val="00407635"/>
    <w:rsid w:val="004174D9"/>
    <w:rsid w:val="004216F1"/>
    <w:rsid w:val="004251E6"/>
    <w:rsid w:val="00427195"/>
    <w:rsid w:val="004303BF"/>
    <w:rsid w:val="00430E85"/>
    <w:rsid w:val="0043114D"/>
    <w:rsid w:val="0043792C"/>
    <w:rsid w:val="00441557"/>
    <w:rsid w:val="00447581"/>
    <w:rsid w:val="0045406B"/>
    <w:rsid w:val="00455654"/>
    <w:rsid w:val="00456DA0"/>
    <w:rsid w:val="00466B69"/>
    <w:rsid w:val="004705A4"/>
    <w:rsid w:val="00470A77"/>
    <w:rsid w:val="004775B9"/>
    <w:rsid w:val="00491258"/>
    <w:rsid w:val="004A16B4"/>
    <w:rsid w:val="004B1FDC"/>
    <w:rsid w:val="004B2E97"/>
    <w:rsid w:val="004B5E49"/>
    <w:rsid w:val="004B6C21"/>
    <w:rsid w:val="004C6EE4"/>
    <w:rsid w:val="004D1E4D"/>
    <w:rsid w:val="004E5236"/>
    <w:rsid w:val="004F2D88"/>
    <w:rsid w:val="00507643"/>
    <w:rsid w:val="00510CC2"/>
    <w:rsid w:val="005110F5"/>
    <w:rsid w:val="0051380D"/>
    <w:rsid w:val="005148FE"/>
    <w:rsid w:val="0051580D"/>
    <w:rsid w:val="00522B94"/>
    <w:rsid w:val="00522ED7"/>
    <w:rsid w:val="00524760"/>
    <w:rsid w:val="00530909"/>
    <w:rsid w:val="00534DDA"/>
    <w:rsid w:val="005376DD"/>
    <w:rsid w:val="00540443"/>
    <w:rsid w:val="00542177"/>
    <w:rsid w:val="00543E6D"/>
    <w:rsid w:val="00571468"/>
    <w:rsid w:val="00575939"/>
    <w:rsid w:val="00575DD9"/>
    <w:rsid w:val="00587F5D"/>
    <w:rsid w:val="00595313"/>
    <w:rsid w:val="0059592C"/>
    <w:rsid w:val="005B2BA6"/>
    <w:rsid w:val="005B49C9"/>
    <w:rsid w:val="005B5231"/>
    <w:rsid w:val="005B7832"/>
    <w:rsid w:val="005C2231"/>
    <w:rsid w:val="005D4DC6"/>
    <w:rsid w:val="005E2653"/>
    <w:rsid w:val="005F29A7"/>
    <w:rsid w:val="005F5F12"/>
    <w:rsid w:val="00601F1E"/>
    <w:rsid w:val="00611D80"/>
    <w:rsid w:val="00621CB3"/>
    <w:rsid w:val="006257CE"/>
    <w:rsid w:val="00625994"/>
    <w:rsid w:val="00627441"/>
    <w:rsid w:val="00645641"/>
    <w:rsid w:val="006643B5"/>
    <w:rsid w:val="00684830"/>
    <w:rsid w:val="006A1D4B"/>
    <w:rsid w:val="006B50E4"/>
    <w:rsid w:val="006C1C99"/>
    <w:rsid w:val="006C32C7"/>
    <w:rsid w:val="006C5A5F"/>
    <w:rsid w:val="006C6C3D"/>
    <w:rsid w:val="006C7CCD"/>
    <w:rsid w:val="006E0E59"/>
    <w:rsid w:val="006E11EE"/>
    <w:rsid w:val="006E667B"/>
    <w:rsid w:val="006F0E1C"/>
    <w:rsid w:val="006F2C3B"/>
    <w:rsid w:val="006F4A53"/>
    <w:rsid w:val="00702786"/>
    <w:rsid w:val="00703B4A"/>
    <w:rsid w:val="00706FE7"/>
    <w:rsid w:val="00712F17"/>
    <w:rsid w:val="007164F0"/>
    <w:rsid w:val="0072065C"/>
    <w:rsid w:val="007218E5"/>
    <w:rsid w:val="00721BDF"/>
    <w:rsid w:val="007306F4"/>
    <w:rsid w:val="00733F56"/>
    <w:rsid w:val="00746FB3"/>
    <w:rsid w:val="00761447"/>
    <w:rsid w:val="00766591"/>
    <w:rsid w:val="00766D14"/>
    <w:rsid w:val="00775FB3"/>
    <w:rsid w:val="007771D6"/>
    <w:rsid w:val="0078671E"/>
    <w:rsid w:val="00791FC6"/>
    <w:rsid w:val="00793D3C"/>
    <w:rsid w:val="0079769F"/>
    <w:rsid w:val="00797B0F"/>
    <w:rsid w:val="007A150E"/>
    <w:rsid w:val="007A6326"/>
    <w:rsid w:val="007B0A1F"/>
    <w:rsid w:val="007B5D4B"/>
    <w:rsid w:val="007B6871"/>
    <w:rsid w:val="007D14F6"/>
    <w:rsid w:val="007E7FF6"/>
    <w:rsid w:val="007F7DDD"/>
    <w:rsid w:val="008002D2"/>
    <w:rsid w:val="00801112"/>
    <w:rsid w:val="00801FA4"/>
    <w:rsid w:val="008024ED"/>
    <w:rsid w:val="008036E2"/>
    <w:rsid w:val="008136C6"/>
    <w:rsid w:val="00815DA3"/>
    <w:rsid w:val="00820882"/>
    <w:rsid w:val="008258E0"/>
    <w:rsid w:val="0083465E"/>
    <w:rsid w:val="008408D0"/>
    <w:rsid w:val="00840F04"/>
    <w:rsid w:val="00842725"/>
    <w:rsid w:val="00845E8E"/>
    <w:rsid w:val="00846B20"/>
    <w:rsid w:val="00846BA3"/>
    <w:rsid w:val="00852946"/>
    <w:rsid w:val="00863FBC"/>
    <w:rsid w:val="008645C7"/>
    <w:rsid w:val="008655E6"/>
    <w:rsid w:val="008662F7"/>
    <w:rsid w:val="00870465"/>
    <w:rsid w:val="00875C6A"/>
    <w:rsid w:val="00882BF9"/>
    <w:rsid w:val="00890F9C"/>
    <w:rsid w:val="00897D25"/>
    <w:rsid w:val="008A41ED"/>
    <w:rsid w:val="008A4BC5"/>
    <w:rsid w:val="008A648B"/>
    <w:rsid w:val="008A65C3"/>
    <w:rsid w:val="008B4B5A"/>
    <w:rsid w:val="008C0ECC"/>
    <w:rsid w:val="008C1F9C"/>
    <w:rsid w:val="008C66B7"/>
    <w:rsid w:val="008D0255"/>
    <w:rsid w:val="008D79C0"/>
    <w:rsid w:val="008E76C9"/>
    <w:rsid w:val="00901569"/>
    <w:rsid w:val="00915529"/>
    <w:rsid w:val="00920F51"/>
    <w:rsid w:val="00921E76"/>
    <w:rsid w:val="00942995"/>
    <w:rsid w:val="00942A3B"/>
    <w:rsid w:val="00944799"/>
    <w:rsid w:val="00952E4F"/>
    <w:rsid w:val="00960B68"/>
    <w:rsid w:val="00961B8A"/>
    <w:rsid w:val="00966C88"/>
    <w:rsid w:val="00970337"/>
    <w:rsid w:val="00970676"/>
    <w:rsid w:val="00971AE4"/>
    <w:rsid w:val="00985B22"/>
    <w:rsid w:val="00987E7F"/>
    <w:rsid w:val="00994015"/>
    <w:rsid w:val="009A228E"/>
    <w:rsid w:val="009B0893"/>
    <w:rsid w:val="009B2708"/>
    <w:rsid w:val="009B410F"/>
    <w:rsid w:val="009C3D52"/>
    <w:rsid w:val="009D16C9"/>
    <w:rsid w:val="009D2486"/>
    <w:rsid w:val="009E23B1"/>
    <w:rsid w:val="009E26BD"/>
    <w:rsid w:val="009F598E"/>
    <w:rsid w:val="00A0009D"/>
    <w:rsid w:val="00A05D64"/>
    <w:rsid w:val="00A0637C"/>
    <w:rsid w:val="00A06F74"/>
    <w:rsid w:val="00A1131D"/>
    <w:rsid w:val="00A24277"/>
    <w:rsid w:val="00A35AB5"/>
    <w:rsid w:val="00A44D0C"/>
    <w:rsid w:val="00A527B8"/>
    <w:rsid w:val="00A604F2"/>
    <w:rsid w:val="00A60B25"/>
    <w:rsid w:val="00A63676"/>
    <w:rsid w:val="00A87039"/>
    <w:rsid w:val="00A900D8"/>
    <w:rsid w:val="00A97E21"/>
    <w:rsid w:val="00AA36BC"/>
    <w:rsid w:val="00AA7526"/>
    <w:rsid w:val="00AB2B63"/>
    <w:rsid w:val="00AB709D"/>
    <w:rsid w:val="00AC312C"/>
    <w:rsid w:val="00AC4191"/>
    <w:rsid w:val="00AC7AD4"/>
    <w:rsid w:val="00AD431D"/>
    <w:rsid w:val="00AE0360"/>
    <w:rsid w:val="00AF0C3C"/>
    <w:rsid w:val="00B07457"/>
    <w:rsid w:val="00B119DD"/>
    <w:rsid w:val="00B128F7"/>
    <w:rsid w:val="00B222AC"/>
    <w:rsid w:val="00B22739"/>
    <w:rsid w:val="00B27E1F"/>
    <w:rsid w:val="00B3053A"/>
    <w:rsid w:val="00B420A6"/>
    <w:rsid w:val="00B43027"/>
    <w:rsid w:val="00B449DC"/>
    <w:rsid w:val="00B531A9"/>
    <w:rsid w:val="00B53987"/>
    <w:rsid w:val="00B55BC1"/>
    <w:rsid w:val="00B70363"/>
    <w:rsid w:val="00B71210"/>
    <w:rsid w:val="00B727A8"/>
    <w:rsid w:val="00B73C4C"/>
    <w:rsid w:val="00B82035"/>
    <w:rsid w:val="00B90C5D"/>
    <w:rsid w:val="00B92032"/>
    <w:rsid w:val="00BA146D"/>
    <w:rsid w:val="00BA5CA2"/>
    <w:rsid w:val="00BB1A39"/>
    <w:rsid w:val="00BB2625"/>
    <w:rsid w:val="00BB3086"/>
    <w:rsid w:val="00BC45CB"/>
    <w:rsid w:val="00BC698A"/>
    <w:rsid w:val="00BD1B70"/>
    <w:rsid w:val="00BD1D51"/>
    <w:rsid w:val="00BD43DE"/>
    <w:rsid w:val="00BD78E6"/>
    <w:rsid w:val="00BE16EA"/>
    <w:rsid w:val="00BE6CDA"/>
    <w:rsid w:val="00BF263A"/>
    <w:rsid w:val="00BF783D"/>
    <w:rsid w:val="00C02D96"/>
    <w:rsid w:val="00C079AB"/>
    <w:rsid w:val="00C1487B"/>
    <w:rsid w:val="00C160E6"/>
    <w:rsid w:val="00C20588"/>
    <w:rsid w:val="00C26CA3"/>
    <w:rsid w:val="00C3681C"/>
    <w:rsid w:val="00C45E5B"/>
    <w:rsid w:val="00C539BE"/>
    <w:rsid w:val="00C552B7"/>
    <w:rsid w:val="00C621E6"/>
    <w:rsid w:val="00C63B8D"/>
    <w:rsid w:val="00C652DB"/>
    <w:rsid w:val="00C75FC3"/>
    <w:rsid w:val="00C76991"/>
    <w:rsid w:val="00C771B4"/>
    <w:rsid w:val="00C838EB"/>
    <w:rsid w:val="00C85F01"/>
    <w:rsid w:val="00C8675D"/>
    <w:rsid w:val="00CA0091"/>
    <w:rsid w:val="00CD1285"/>
    <w:rsid w:val="00CD17B3"/>
    <w:rsid w:val="00CD6AC2"/>
    <w:rsid w:val="00CE7764"/>
    <w:rsid w:val="00CE7FDB"/>
    <w:rsid w:val="00CF377C"/>
    <w:rsid w:val="00CF5EAF"/>
    <w:rsid w:val="00CF6DC3"/>
    <w:rsid w:val="00D020CF"/>
    <w:rsid w:val="00D06F3D"/>
    <w:rsid w:val="00D0770A"/>
    <w:rsid w:val="00D07D65"/>
    <w:rsid w:val="00D10FD1"/>
    <w:rsid w:val="00D2070D"/>
    <w:rsid w:val="00D35A56"/>
    <w:rsid w:val="00D44DE9"/>
    <w:rsid w:val="00D515A9"/>
    <w:rsid w:val="00D5160D"/>
    <w:rsid w:val="00D634BA"/>
    <w:rsid w:val="00D70952"/>
    <w:rsid w:val="00D7120C"/>
    <w:rsid w:val="00D73376"/>
    <w:rsid w:val="00D806E9"/>
    <w:rsid w:val="00D83F1D"/>
    <w:rsid w:val="00D93256"/>
    <w:rsid w:val="00D93E92"/>
    <w:rsid w:val="00D9406D"/>
    <w:rsid w:val="00DA2A0A"/>
    <w:rsid w:val="00DA3FA9"/>
    <w:rsid w:val="00DA4694"/>
    <w:rsid w:val="00DA5804"/>
    <w:rsid w:val="00DC457C"/>
    <w:rsid w:val="00DC7222"/>
    <w:rsid w:val="00DE234E"/>
    <w:rsid w:val="00DE666B"/>
    <w:rsid w:val="00DE7A70"/>
    <w:rsid w:val="00DF0580"/>
    <w:rsid w:val="00DF19EC"/>
    <w:rsid w:val="00DF5722"/>
    <w:rsid w:val="00DF62FB"/>
    <w:rsid w:val="00E04F01"/>
    <w:rsid w:val="00E051D0"/>
    <w:rsid w:val="00E05754"/>
    <w:rsid w:val="00E13199"/>
    <w:rsid w:val="00E15CCE"/>
    <w:rsid w:val="00E177BB"/>
    <w:rsid w:val="00E30E52"/>
    <w:rsid w:val="00E30F09"/>
    <w:rsid w:val="00E32FF4"/>
    <w:rsid w:val="00E33E84"/>
    <w:rsid w:val="00E357A3"/>
    <w:rsid w:val="00E40467"/>
    <w:rsid w:val="00E42159"/>
    <w:rsid w:val="00E473AF"/>
    <w:rsid w:val="00E52747"/>
    <w:rsid w:val="00E56A5B"/>
    <w:rsid w:val="00E577CB"/>
    <w:rsid w:val="00E71317"/>
    <w:rsid w:val="00E866D0"/>
    <w:rsid w:val="00E9482C"/>
    <w:rsid w:val="00E97EFC"/>
    <w:rsid w:val="00EA2A15"/>
    <w:rsid w:val="00EA34F5"/>
    <w:rsid w:val="00EA3D93"/>
    <w:rsid w:val="00EA402A"/>
    <w:rsid w:val="00EA5A1E"/>
    <w:rsid w:val="00EA73AE"/>
    <w:rsid w:val="00EB0C03"/>
    <w:rsid w:val="00EB3124"/>
    <w:rsid w:val="00EB4E3E"/>
    <w:rsid w:val="00EC28EE"/>
    <w:rsid w:val="00EC56E0"/>
    <w:rsid w:val="00EE6232"/>
    <w:rsid w:val="00EF38AB"/>
    <w:rsid w:val="00F12AE1"/>
    <w:rsid w:val="00F13599"/>
    <w:rsid w:val="00F175E7"/>
    <w:rsid w:val="00F176CF"/>
    <w:rsid w:val="00F20438"/>
    <w:rsid w:val="00F2436E"/>
    <w:rsid w:val="00F27E39"/>
    <w:rsid w:val="00F30C03"/>
    <w:rsid w:val="00F31F89"/>
    <w:rsid w:val="00F32E88"/>
    <w:rsid w:val="00F43C01"/>
    <w:rsid w:val="00F43D19"/>
    <w:rsid w:val="00F502E8"/>
    <w:rsid w:val="00F52545"/>
    <w:rsid w:val="00F5509E"/>
    <w:rsid w:val="00F67CDA"/>
    <w:rsid w:val="00F73793"/>
    <w:rsid w:val="00F74103"/>
    <w:rsid w:val="00F81D07"/>
    <w:rsid w:val="00F82378"/>
    <w:rsid w:val="00F84CE9"/>
    <w:rsid w:val="00FA0E0A"/>
    <w:rsid w:val="00FC5195"/>
    <w:rsid w:val="00FC752A"/>
    <w:rsid w:val="00FD4463"/>
    <w:rsid w:val="00FE1D98"/>
    <w:rsid w:val="00FF14D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94B2E"/>
  <w15:chartTrackingRefBased/>
  <w15:docId w15:val="{D2F6A12A-4CC5-41E2-8A0F-E53532F0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F1D"/>
    <w:rPr>
      <w:rFonts w:eastAsiaTheme="majorEastAsia" w:cstheme="majorBidi"/>
      <w:color w:val="272727" w:themeColor="text1" w:themeTint="D8"/>
    </w:rPr>
  </w:style>
  <w:style w:type="paragraph" w:styleId="Title">
    <w:name w:val="Title"/>
    <w:basedOn w:val="Normal"/>
    <w:next w:val="Normal"/>
    <w:link w:val="TitleChar"/>
    <w:uiPriority w:val="10"/>
    <w:qFormat/>
    <w:rsid w:val="00D83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F1D"/>
    <w:pPr>
      <w:spacing w:before="160"/>
      <w:jc w:val="center"/>
    </w:pPr>
    <w:rPr>
      <w:i/>
      <w:iCs/>
      <w:color w:val="404040" w:themeColor="text1" w:themeTint="BF"/>
    </w:rPr>
  </w:style>
  <w:style w:type="character" w:customStyle="1" w:styleId="QuoteChar">
    <w:name w:val="Quote Char"/>
    <w:basedOn w:val="DefaultParagraphFont"/>
    <w:link w:val="Quote"/>
    <w:uiPriority w:val="29"/>
    <w:rsid w:val="00D83F1D"/>
    <w:rPr>
      <w:i/>
      <w:iCs/>
      <w:color w:val="404040" w:themeColor="text1" w:themeTint="BF"/>
    </w:rPr>
  </w:style>
  <w:style w:type="paragraph" w:styleId="ListParagraph">
    <w:name w:val="List Paragraph"/>
    <w:basedOn w:val="Normal"/>
    <w:uiPriority w:val="34"/>
    <w:qFormat/>
    <w:rsid w:val="00D83F1D"/>
    <w:pPr>
      <w:ind w:left="720"/>
      <w:contextualSpacing/>
    </w:pPr>
  </w:style>
  <w:style w:type="character" w:styleId="IntenseEmphasis">
    <w:name w:val="Intense Emphasis"/>
    <w:basedOn w:val="DefaultParagraphFont"/>
    <w:uiPriority w:val="21"/>
    <w:qFormat/>
    <w:rsid w:val="00D83F1D"/>
    <w:rPr>
      <w:i/>
      <w:iCs/>
      <w:color w:val="0F4761" w:themeColor="accent1" w:themeShade="BF"/>
    </w:rPr>
  </w:style>
  <w:style w:type="paragraph" w:styleId="IntenseQuote">
    <w:name w:val="Intense Quote"/>
    <w:basedOn w:val="Normal"/>
    <w:next w:val="Normal"/>
    <w:link w:val="IntenseQuoteChar"/>
    <w:uiPriority w:val="30"/>
    <w:qFormat/>
    <w:rsid w:val="00D83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F1D"/>
    <w:rPr>
      <w:i/>
      <w:iCs/>
      <w:color w:val="0F4761" w:themeColor="accent1" w:themeShade="BF"/>
    </w:rPr>
  </w:style>
  <w:style w:type="character" w:styleId="IntenseReference">
    <w:name w:val="Intense Reference"/>
    <w:basedOn w:val="DefaultParagraphFont"/>
    <w:uiPriority w:val="32"/>
    <w:qFormat/>
    <w:rsid w:val="00D83F1D"/>
    <w:rPr>
      <w:b/>
      <w:bCs/>
      <w:smallCaps/>
      <w:color w:val="0F4761" w:themeColor="accent1" w:themeShade="BF"/>
      <w:spacing w:val="5"/>
    </w:rPr>
  </w:style>
  <w:style w:type="character" w:styleId="Hyperlink">
    <w:name w:val="Hyperlink"/>
    <w:basedOn w:val="DefaultParagraphFont"/>
    <w:uiPriority w:val="99"/>
    <w:unhideWhenUsed/>
    <w:rsid w:val="006C1C99"/>
    <w:rPr>
      <w:color w:val="467886" w:themeColor="hyperlink"/>
      <w:u w:val="single"/>
    </w:rPr>
  </w:style>
  <w:style w:type="character" w:customStyle="1" w:styleId="UnresolvedMention1">
    <w:name w:val="Unresolved Mention1"/>
    <w:basedOn w:val="DefaultParagraphFont"/>
    <w:uiPriority w:val="99"/>
    <w:semiHidden/>
    <w:unhideWhenUsed/>
    <w:rsid w:val="006C1C99"/>
    <w:rPr>
      <w:color w:val="605E5C"/>
      <w:shd w:val="clear" w:color="auto" w:fill="E1DFDD"/>
    </w:rPr>
  </w:style>
  <w:style w:type="table" w:styleId="TableGrid">
    <w:name w:val="Table Grid"/>
    <w:basedOn w:val="TableNormal"/>
    <w:uiPriority w:val="39"/>
    <w:rsid w:val="0044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entifier">
    <w:name w:val="identifier"/>
    <w:basedOn w:val="DefaultParagraphFont"/>
    <w:rsid w:val="00994015"/>
  </w:style>
  <w:style w:type="paragraph" w:styleId="NormalWeb">
    <w:name w:val="Normal (Web)"/>
    <w:basedOn w:val="Normal"/>
    <w:uiPriority w:val="99"/>
    <w:unhideWhenUsed/>
    <w:rsid w:val="008258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524760"/>
    <w:rPr>
      <w:color w:val="605E5C"/>
      <w:shd w:val="clear" w:color="auto" w:fill="E1DFDD"/>
    </w:rPr>
  </w:style>
  <w:style w:type="paragraph" w:styleId="Header">
    <w:name w:val="header"/>
    <w:basedOn w:val="Normal"/>
    <w:link w:val="HeaderChar"/>
    <w:uiPriority w:val="99"/>
    <w:unhideWhenUsed/>
    <w:rsid w:val="000B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14"/>
  </w:style>
  <w:style w:type="paragraph" w:styleId="Footer">
    <w:name w:val="footer"/>
    <w:basedOn w:val="Normal"/>
    <w:link w:val="FooterChar"/>
    <w:uiPriority w:val="99"/>
    <w:unhideWhenUsed/>
    <w:rsid w:val="000B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14"/>
  </w:style>
  <w:style w:type="character" w:styleId="Strong">
    <w:name w:val="Strong"/>
    <w:basedOn w:val="DefaultParagraphFont"/>
    <w:uiPriority w:val="22"/>
    <w:qFormat/>
    <w:rsid w:val="00B71210"/>
    <w:rPr>
      <w:b/>
      <w:bCs/>
    </w:rPr>
  </w:style>
  <w:style w:type="character" w:styleId="Emphasis">
    <w:name w:val="Emphasis"/>
    <w:basedOn w:val="DefaultParagraphFont"/>
    <w:uiPriority w:val="20"/>
    <w:qFormat/>
    <w:rsid w:val="007D14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73158">
      <w:bodyDiv w:val="1"/>
      <w:marLeft w:val="0"/>
      <w:marRight w:val="0"/>
      <w:marTop w:val="0"/>
      <w:marBottom w:val="0"/>
      <w:divBdr>
        <w:top w:val="none" w:sz="0" w:space="0" w:color="auto"/>
        <w:left w:val="none" w:sz="0" w:space="0" w:color="auto"/>
        <w:bottom w:val="none" w:sz="0" w:space="0" w:color="auto"/>
        <w:right w:val="none" w:sz="0" w:space="0" w:color="auto"/>
      </w:divBdr>
    </w:div>
    <w:div w:id="1001618282">
      <w:bodyDiv w:val="1"/>
      <w:marLeft w:val="0"/>
      <w:marRight w:val="0"/>
      <w:marTop w:val="0"/>
      <w:marBottom w:val="0"/>
      <w:divBdr>
        <w:top w:val="none" w:sz="0" w:space="0" w:color="auto"/>
        <w:left w:val="none" w:sz="0" w:space="0" w:color="auto"/>
        <w:bottom w:val="none" w:sz="0" w:space="0" w:color="auto"/>
        <w:right w:val="none" w:sz="0" w:space="0" w:color="auto"/>
      </w:divBdr>
    </w:div>
    <w:div w:id="1053504486">
      <w:bodyDiv w:val="1"/>
      <w:marLeft w:val="0"/>
      <w:marRight w:val="0"/>
      <w:marTop w:val="0"/>
      <w:marBottom w:val="0"/>
      <w:divBdr>
        <w:top w:val="none" w:sz="0" w:space="0" w:color="auto"/>
        <w:left w:val="none" w:sz="0" w:space="0" w:color="auto"/>
        <w:bottom w:val="none" w:sz="0" w:space="0" w:color="auto"/>
        <w:right w:val="none" w:sz="0" w:space="0" w:color="auto"/>
      </w:divBdr>
    </w:div>
    <w:div w:id="1157452205">
      <w:bodyDiv w:val="1"/>
      <w:marLeft w:val="0"/>
      <w:marRight w:val="0"/>
      <w:marTop w:val="0"/>
      <w:marBottom w:val="0"/>
      <w:divBdr>
        <w:top w:val="none" w:sz="0" w:space="0" w:color="auto"/>
        <w:left w:val="none" w:sz="0" w:space="0" w:color="auto"/>
        <w:bottom w:val="none" w:sz="0" w:space="0" w:color="auto"/>
        <w:right w:val="none" w:sz="0" w:space="0" w:color="auto"/>
      </w:divBdr>
      <w:divsChild>
        <w:div w:id="1914847243">
          <w:marLeft w:val="0"/>
          <w:marRight w:val="0"/>
          <w:marTop w:val="0"/>
          <w:marBottom w:val="0"/>
          <w:divBdr>
            <w:top w:val="none" w:sz="0" w:space="0" w:color="auto"/>
            <w:left w:val="none" w:sz="0" w:space="0" w:color="auto"/>
            <w:bottom w:val="none" w:sz="0" w:space="0" w:color="auto"/>
            <w:right w:val="none" w:sz="0" w:space="0" w:color="auto"/>
          </w:divBdr>
          <w:divsChild>
            <w:div w:id="1805269606">
              <w:marLeft w:val="0"/>
              <w:marRight w:val="0"/>
              <w:marTop w:val="0"/>
              <w:marBottom w:val="0"/>
              <w:divBdr>
                <w:top w:val="none" w:sz="0" w:space="0" w:color="auto"/>
                <w:left w:val="none" w:sz="0" w:space="0" w:color="auto"/>
                <w:bottom w:val="none" w:sz="0" w:space="0" w:color="auto"/>
                <w:right w:val="none" w:sz="0" w:space="0" w:color="auto"/>
              </w:divBdr>
              <w:divsChild>
                <w:div w:id="1850176913">
                  <w:marLeft w:val="0"/>
                  <w:marRight w:val="0"/>
                  <w:marTop w:val="0"/>
                  <w:marBottom w:val="0"/>
                  <w:divBdr>
                    <w:top w:val="none" w:sz="0" w:space="0" w:color="auto"/>
                    <w:left w:val="none" w:sz="0" w:space="0" w:color="auto"/>
                    <w:bottom w:val="none" w:sz="0" w:space="0" w:color="auto"/>
                    <w:right w:val="none" w:sz="0" w:space="0" w:color="auto"/>
                  </w:divBdr>
                  <w:divsChild>
                    <w:div w:id="1585140254">
                      <w:marLeft w:val="0"/>
                      <w:marRight w:val="0"/>
                      <w:marTop w:val="0"/>
                      <w:marBottom w:val="0"/>
                      <w:divBdr>
                        <w:top w:val="none" w:sz="0" w:space="0" w:color="auto"/>
                        <w:left w:val="none" w:sz="0" w:space="0" w:color="auto"/>
                        <w:bottom w:val="none" w:sz="0" w:space="0" w:color="auto"/>
                        <w:right w:val="none" w:sz="0" w:space="0" w:color="auto"/>
                      </w:divBdr>
                      <w:divsChild>
                        <w:div w:id="1281761705">
                          <w:marLeft w:val="0"/>
                          <w:marRight w:val="0"/>
                          <w:marTop w:val="0"/>
                          <w:marBottom w:val="0"/>
                          <w:divBdr>
                            <w:top w:val="none" w:sz="0" w:space="0" w:color="auto"/>
                            <w:left w:val="none" w:sz="0" w:space="0" w:color="auto"/>
                            <w:bottom w:val="none" w:sz="0" w:space="0" w:color="auto"/>
                            <w:right w:val="none" w:sz="0" w:space="0" w:color="auto"/>
                          </w:divBdr>
                          <w:divsChild>
                            <w:div w:id="106505611">
                              <w:marLeft w:val="0"/>
                              <w:marRight w:val="0"/>
                              <w:marTop w:val="0"/>
                              <w:marBottom w:val="0"/>
                              <w:divBdr>
                                <w:top w:val="none" w:sz="0" w:space="0" w:color="auto"/>
                                <w:left w:val="none" w:sz="0" w:space="0" w:color="auto"/>
                                <w:bottom w:val="none" w:sz="0" w:space="0" w:color="auto"/>
                                <w:right w:val="none" w:sz="0" w:space="0" w:color="auto"/>
                              </w:divBdr>
                              <w:divsChild>
                                <w:div w:id="422846673">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596669">
          <w:marLeft w:val="0"/>
          <w:marRight w:val="0"/>
          <w:marTop w:val="0"/>
          <w:marBottom w:val="0"/>
          <w:divBdr>
            <w:top w:val="none" w:sz="0" w:space="0" w:color="auto"/>
            <w:left w:val="none" w:sz="0" w:space="0" w:color="auto"/>
            <w:bottom w:val="none" w:sz="0" w:space="0" w:color="auto"/>
            <w:right w:val="none" w:sz="0" w:space="0" w:color="auto"/>
          </w:divBdr>
          <w:divsChild>
            <w:div w:id="806819490">
              <w:marLeft w:val="0"/>
              <w:marRight w:val="0"/>
              <w:marTop w:val="0"/>
              <w:marBottom w:val="0"/>
              <w:divBdr>
                <w:top w:val="none" w:sz="0" w:space="0" w:color="auto"/>
                <w:left w:val="none" w:sz="0" w:space="0" w:color="auto"/>
                <w:bottom w:val="none" w:sz="0" w:space="0" w:color="auto"/>
                <w:right w:val="none" w:sz="0" w:space="0" w:color="auto"/>
              </w:divBdr>
              <w:divsChild>
                <w:div w:id="939602095">
                  <w:marLeft w:val="0"/>
                  <w:marRight w:val="0"/>
                  <w:marTop w:val="0"/>
                  <w:marBottom w:val="0"/>
                  <w:divBdr>
                    <w:top w:val="none" w:sz="0" w:space="0" w:color="auto"/>
                    <w:left w:val="none" w:sz="0" w:space="0" w:color="auto"/>
                    <w:bottom w:val="none" w:sz="0" w:space="0" w:color="auto"/>
                    <w:right w:val="none" w:sz="0" w:space="0" w:color="auto"/>
                  </w:divBdr>
                  <w:divsChild>
                    <w:div w:id="1473400132">
                      <w:marLeft w:val="0"/>
                      <w:marRight w:val="0"/>
                      <w:marTop w:val="0"/>
                      <w:marBottom w:val="0"/>
                      <w:divBdr>
                        <w:top w:val="none" w:sz="0" w:space="0" w:color="auto"/>
                        <w:left w:val="none" w:sz="0" w:space="0" w:color="auto"/>
                        <w:bottom w:val="none" w:sz="0" w:space="0" w:color="auto"/>
                        <w:right w:val="none" w:sz="0" w:space="0" w:color="auto"/>
                      </w:divBdr>
                      <w:divsChild>
                        <w:div w:id="1312563178">
                          <w:marLeft w:val="0"/>
                          <w:marRight w:val="0"/>
                          <w:marTop w:val="0"/>
                          <w:marBottom w:val="0"/>
                          <w:divBdr>
                            <w:top w:val="none" w:sz="0" w:space="0" w:color="auto"/>
                            <w:left w:val="none" w:sz="0" w:space="0" w:color="auto"/>
                            <w:bottom w:val="none" w:sz="0" w:space="0" w:color="auto"/>
                            <w:right w:val="none" w:sz="0" w:space="0" w:color="auto"/>
                          </w:divBdr>
                          <w:divsChild>
                            <w:div w:id="927084492">
                              <w:marLeft w:val="0"/>
                              <w:marRight w:val="0"/>
                              <w:marTop w:val="0"/>
                              <w:marBottom w:val="0"/>
                              <w:divBdr>
                                <w:top w:val="none" w:sz="0" w:space="0" w:color="auto"/>
                                <w:left w:val="none" w:sz="0" w:space="0" w:color="auto"/>
                                <w:bottom w:val="none" w:sz="0" w:space="0" w:color="auto"/>
                                <w:right w:val="none" w:sz="0" w:space="0" w:color="auto"/>
                              </w:divBdr>
                              <w:divsChild>
                                <w:div w:id="269551606">
                                  <w:marLeft w:val="0"/>
                                  <w:marRight w:val="0"/>
                                  <w:marTop w:val="0"/>
                                  <w:marBottom w:val="0"/>
                                  <w:divBdr>
                                    <w:top w:val="none" w:sz="0" w:space="0" w:color="auto"/>
                                    <w:left w:val="none" w:sz="0" w:space="0" w:color="auto"/>
                                    <w:bottom w:val="none" w:sz="0" w:space="0" w:color="auto"/>
                                    <w:right w:val="none" w:sz="0" w:space="0" w:color="auto"/>
                                  </w:divBdr>
                                </w:div>
                                <w:div w:id="2145541792">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751841">
      <w:bodyDiv w:val="1"/>
      <w:marLeft w:val="0"/>
      <w:marRight w:val="0"/>
      <w:marTop w:val="0"/>
      <w:marBottom w:val="0"/>
      <w:divBdr>
        <w:top w:val="none" w:sz="0" w:space="0" w:color="auto"/>
        <w:left w:val="none" w:sz="0" w:space="0" w:color="auto"/>
        <w:bottom w:val="none" w:sz="0" w:space="0" w:color="auto"/>
        <w:right w:val="none" w:sz="0" w:space="0" w:color="auto"/>
      </w:divBdr>
    </w:div>
    <w:div w:id="1566987352">
      <w:bodyDiv w:val="1"/>
      <w:marLeft w:val="0"/>
      <w:marRight w:val="0"/>
      <w:marTop w:val="0"/>
      <w:marBottom w:val="0"/>
      <w:divBdr>
        <w:top w:val="none" w:sz="0" w:space="0" w:color="auto"/>
        <w:left w:val="none" w:sz="0" w:space="0" w:color="auto"/>
        <w:bottom w:val="none" w:sz="0" w:space="0" w:color="auto"/>
        <w:right w:val="none" w:sz="0" w:space="0" w:color="auto"/>
      </w:divBdr>
      <w:divsChild>
        <w:div w:id="351348852">
          <w:marLeft w:val="0"/>
          <w:marRight w:val="0"/>
          <w:marTop w:val="0"/>
          <w:marBottom w:val="0"/>
          <w:divBdr>
            <w:top w:val="none" w:sz="0" w:space="0" w:color="auto"/>
            <w:left w:val="none" w:sz="0" w:space="0" w:color="auto"/>
            <w:bottom w:val="none" w:sz="0" w:space="0" w:color="auto"/>
            <w:right w:val="none" w:sz="0" w:space="0" w:color="auto"/>
          </w:divBdr>
          <w:divsChild>
            <w:div w:id="12344937">
              <w:marLeft w:val="0"/>
              <w:marRight w:val="0"/>
              <w:marTop w:val="0"/>
              <w:marBottom w:val="0"/>
              <w:divBdr>
                <w:top w:val="none" w:sz="0" w:space="0" w:color="auto"/>
                <w:left w:val="none" w:sz="0" w:space="0" w:color="auto"/>
                <w:bottom w:val="none" w:sz="0" w:space="0" w:color="auto"/>
                <w:right w:val="none" w:sz="0" w:space="0" w:color="auto"/>
              </w:divBdr>
              <w:divsChild>
                <w:div w:id="134883988">
                  <w:marLeft w:val="0"/>
                  <w:marRight w:val="0"/>
                  <w:marTop w:val="0"/>
                  <w:marBottom w:val="0"/>
                  <w:divBdr>
                    <w:top w:val="none" w:sz="0" w:space="0" w:color="auto"/>
                    <w:left w:val="none" w:sz="0" w:space="0" w:color="auto"/>
                    <w:bottom w:val="none" w:sz="0" w:space="0" w:color="auto"/>
                    <w:right w:val="none" w:sz="0" w:space="0" w:color="auto"/>
                  </w:divBdr>
                  <w:divsChild>
                    <w:div w:id="1318336423">
                      <w:marLeft w:val="0"/>
                      <w:marRight w:val="0"/>
                      <w:marTop w:val="0"/>
                      <w:marBottom w:val="0"/>
                      <w:divBdr>
                        <w:top w:val="none" w:sz="0" w:space="0" w:color="auto"/>
                        <w:left w:val="none" w:sz="0" w:space="0" w:color="auto"/>
                        <w:bottom w:val="none" w:sz="0" w:space="0" w:color="auto"/>
                        <w:right w:val="none" w:sz="0" w:space="0" w:color="auto"/>
                      </w:divBdr>
                      <w:divsChild>
                        <w:div w:id="1380666579">
                          <w:marLeft w:val="0"/>
                          <w:marRight w:val="0"/>
                          <w:marTop w:val="0"/>
                          <w:marBottom w:val="0"/>
                          <w:divBdr>
                            <w:top w:val="none" w:sz="0" w:space="0" w:color="auto"/>
                            <w:left w:val="none" w:sz="0" w:space="0" w:color="auto"/>
                            <w:bottom w:val="none" w:sz="0" w:space="0" w:color="auto"/>
                            <w:right w:val="none" w:sz="0" w:space="0" w:color="auto"/>
                          </w:divBdr>
                          <w:divsChild>
                            <w:div w:id="1743334365">
                              <w:marLeft w:val="0"/>
                              <w:marRight w:val="0"/>
                              <w:marTop w:val="0"/>
                              <w:marBottom w:val="0"/>
                              <w:divBdr>
                                <w:top w:val="none" w:sz="0" w:space="0" w:color="auto"/>
                                <w:left w:val="none" w:sz="0" w:space="0" w:color="auto"/>
                                <w:bottom w:val="none" w:sz="0" w:space="0" w:color="auto"/>
                                <w:right w:val="none" w:sz="0" w:space="0" w:color="auto"/>
                              </w:divBdr>
                              <w:divsChild>
                                <w:div w:id="472605989">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15790">
          <w:marLeft w:val="0"/>
          <w:marRight w:val="0"/>
          <w:marTop w:val="0"/>
          <w:marBottom w:val="0"/>
          <w:divBdr>
            <w:top w:val="none" w:sz="0" w:space="0" w:color="auto"/>
            <w:left w:val="none" w:sz="0" w:space="0" w:color="auto"/>
            <w:bottom w:val="none" w:sz="0" w:space="0" w:color="auto"/>
            <w:right w:val="none" w:sz="0" w:space="0" w:color="auto"/>
          </w:divBdr>
          <w:divsChild>
            <w:div w:id="1579900819">
              <w:marLeft w:val="0"/>
              <w:marRight w:val="0"/>
              <w:marTop w:val="0"/>
              <w:marBottom w:val="0"/>
              <w:divBdr>
                <w:top w:val="none" w:sz="0" w:space="0" w:color="auto"/>
                <w:left w:val="none" w:sz="0" w:space="0" w:color="auto"/>
                <w:bottom w:val="none" w:sz="0" w:space="0" w:color="auto"/>
                <w:right w:val="none" w:sz="0" w:space="0" w:color="auto"/>
              </w:divBdr>
              <w:divsChild>
                <w:div w:id="1821267666">
                  <w:marLeft w:val="0"/>
                  <w:marRight w:val="0"/>
                  <w:marTop w:val="0"/>
                  <w:marBottom w:val="0"/>
                  <w:divBdr>
                    <w:top w:val="none" w:sz="0" w:space="0" w:color="auto"/>
                    <w:left w:val="none" w:sz="0" w:space="0" w:color="auto"/>
                    <w:bottom w:val="none" w:sz="0" w:space="0" w:color="auto"/>
                    <w:right w:val="none" w:sz="0" w:space="0" w:color="auto"/>
                  </w:divBdr>
                  <w:divsChild>
                    <w:div w:id="1612123136">
                      <w:marLeft w:val="0"/>
                      <w:marRight w:val="0"/>
                      <w:marTop w:val="0"/>
                      <w:marBottom w:val="0"/>
                      <w:divBdr>
                        <w:top w:val="none" w:sz="0" w:space="0" w:color="auto"/>
                        <w:left w:val="none" w:sz="0" w:space="0" w:color="auto"/>
                        <w:bottom w:val="none" w:sz="0" w:space="0" w:color="auto"/>
                        <w:right w:val="none" w:sz="0" w:space="0" w:color="auto"/>
                      </w:divBdr>
                      <w:divsChild>
                        <w:div w:id="1254439702">
                          <w:marLeft w:val="0"/>
                          <w:marRight w:val="0"/>
                          <w:marTop w:val="0"/>
                          <w:marBottom w:val="0"/>
                          <w:divBdr>
                            <w:top w:val="none" w:sz="0" w:space="0" w:color="auto"/>
                            <w:left w:val="none" w:sz="0" w:space="0" w:color="auto"/>
                            <w:bottom w:val="none" w:sz="0" w:space="0" w:color="auto"/>
                            <w:right w:val="none" w:sz="0" w:space="0" w:color="auto"/>
                          </w:divBdr>
                          <w:divsChild>
                            <w:div w:id="1945766611">
                              <w:marLeft w:val="0"/>
                              <w:marRight w:val="0"/>
                              <w:marTop w:val="0"/>
                              <w:marBottom w:val="0"/>
                              <w:divBdr>
                                <w:top w:val="none" w:sz="0" w:space="0" w:color="auto"/>
                                <w:left w:val="none" w:sz="0" w:space="0" w:color="auto"/>
                                <w:bottom w:val="none" w:sz="0" w:space="0" w:color="auto"/>
                                <w:right w:val="none" w:sz="0" w:space="0" w:color="auto"/>
                              </w:divBdr>
                              <w:divsChild>
                                <w:div w:id="1822188947">
                                  <w:marLeft w:val="0"/>
                                  <w:marRight w:val="0"/>
                                  <w:marTop w:val="0"/>
                                  <w:marBottom w:val="0"/>
                                  <w:divBdr>
                                    <w:top w:val="none" w:sz="0" w:space="0" w:color="auto"/>
                                    <w:left w:val="none" w:sz="0" w:space="0" w:color="auto"/>
                                    <w:bottom w:val="none" w:sz="0" w:space="0" w:color="auto"/>
                                    <w:right w:val="none" w:sz="0" w:space="0" w:color="auto"/>
                                  </w:divBdr>
                                </w:div>
                                <w:div w:id="1633947145">
                                  <w:marLeft w:val="5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068489">
      <w:bodyDiv w:val="1"/>
      <w:marLeft w:val="0"/>
      <w:marRight w:val="0"/>
      <w:marTop w:val="0"/>
      <w:marBottom w:val="0"/>
      <w:divBdr>
        <w:top w:val="none" w:sz="0" w:space="0" w:color="auto"/>
        <w:left w:val="none" w:sz="0" w:space="0" w:color="auto"/>
        <w:bottom w:val="none" w:sz="0" w:space="0" w:color="auto"/>
        <w:right w:val="none" w:sz="0" w:space="0" w:color="auto"/>
      </w:divBdr>
    </w:div>
    <w:div w:id="1953979247">
      <w:bodyDiv w:val="1"/>
      <w:marLeft w:val="0"/>
      <w:marRight w:val="0"/>
      <w:marTop w:val="0"/>
      <w:marBottom w:val="0"/>
      <w:divBdr>
        <w:top w:val="none" w:sz="0" w:space="0" w:color="auto"/>
        <w:left w:val="none" w:sz="0" w:space="0" w:color="auto"/>
        <w:bottom w:val="none" w:sz="0" w:space="0" w:color="auto"/>
        <w:right w:val="none" w:sz="0" w:space="0" w:color="auto"/>
      </w:divBdr>
    </w:div>
    <w:div w:id="1962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364/ao.24.002859" TargetMode="External"/><Relationship Id="rId21" Type="http://schemas.openxmlformats.org/officeDocument/2006/relationships/hyperlink" Target="http://dx.doi.org/10.1016/j.inffus.2024.102369" TargetMode="External"/><Relationship Id="rId42" Type="http://schemas.openxmlformats.org/officeDocument/2006/relationships/hyperlink" Target="http://dx.doi.10.1016/0041-624X(76)90103-7" TargetMode="External"/><Relationship Id="rId47" Type="http://schemas.openxmlformats.org/officeDocument/2006/relationships/hyperlink" Target="http://dx.doi.org/10.1088/1361-6463/abfbf6" TargetMode="External"/><Relationship Id="rId63" Type="http://schemas.openxmlformats.org/officeDocument/2006/relationships/hyperlink" Target="http://dx.doi.org/10.1016/j.bios.2024.116855" TargetMode="Externa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30574/wjarr.2024.23.3.2936" TargetMode="External"/><Relationship Id="rId29" Type="http://schemas.openxmlformats.org/officeDocument/2006/relationships/hyperlink" Target="http://dx.doi.org/10.1007/s10586-025-05281-5" TargetMode="External"/><Relationship Id="rId11" Type="http://schemas.openxmlformats.org/officeDocument/2006/relationships/header" Target="header3.xml"/><Relationship Id="rId24" Type="http://schemas.openxmlformats.org/officeDocument/2006/relationships/hyperlink" Target="https://www.grandviewresearch.com/industry-analysis/clinical-diagnostics-market" TargetMode="External"/><Relationship Id="rId32" Type="http://schemas.openxmlformats.org/officeDocument/2006/relationships/hyperlink" Target="http://dx.doi.org/10.1111/php.13765" TargetMode="External"/><Relationship Id="rId37" Type="http://schemas.openxmlformats.org/officeDocument/2006/relationships/hyperlink" Target="http://dx.doi.org/10.3390/bios15120809" TargetMode="External"/><Relationship Id="rId40" Type="http://schemas.openxmlformats.org/officeDocument/2006/relationships/hyperlink" Target="http://dx.doi.org/10.1002/aidi.202500030" TargetMode="External"/><Relationship Id="rId45" Type="http://schemas.openxmlformats.org/officeDocument/2006/relationships/hyperlink" Target="http://dx.doi.org/10.3390/mi16101182" TargetMode="External"/><Relationship Id="rId53" Type="http://schemas.openxmlformats.org/officeDocument/2006/relationships/hyperlink" Target="http://dx.doi.org/10.3390/s23042339" TargetMode="External"/><Relationship Id="rId58" Type="http://schemas.openxmlformats.org/officeDocument/2006/relationships/hyperlink" Target="http://dx.doi.org/10.3389/fpls.2025.1670593" TargetMode="External"/><Relationship Id="rId66" Type="http://schemas.openxmlformats.org/officeDocument/2006/relationships/hyperlink" Target="http://dx.doi.10.1016/j.eswa.2023.122172" TargetMode="External"/><Relationship Id="rId5" Type="http://schemas.openxmlformats.org/officeDocument/2006/relationships/footnotes" Target="footnotes.xml"/><Relationship Id="rId61" Type="http://schemas.openxmlformats.org/officeDocument/2006/relationships/hyperlink" Target="http://dx.doi.org/10.1016/j.mseb.2023.116808" TargetMode="External"/><Relationship Id="rId19" Type="http://schemas.openxmlformats.org/officeDocument/2006/relationships/hyperlink" Target="http://dx.doi.org/10.1080/10408347.2025.2553122" TargetMode="External"/><Relationship Id="rId14" Type="http://schemas.openxmlformats.org/officeDocument/2006/relationships/hyperlink" Target="http://dx.doi.org/10.1016/j.nxmate.2025.101399" TargetMode="External"/><Relationship Id="rId22" Type="http://schemas.openxmlformats.org/officeDocument/2006/relationships/hyperlink" Target="http://dx.doi.org/10.1080/20565623.2025.2527505" TargetMode="External"/><Relationship Id="rId27" Type="http://schemas.openxmlformats.org/officeDocument/2006/relationships/hyperlink" Target="http://dx.doi.10.1364/BOE.10.004267" TargetMode="External"/><Relationship Id="rId30" Type="http://schemas.openxmlformats.org/officeDocument/2006/relationships/hyperlink" Target="https://www.icmr.gov.in/post/clinical-validation-of-devices-diagnostics-ensuring-quality-safety-and-efficacy-on-september-8-9-2025-at-kle-centenary-convention-center-kaher-belagavi" TargetMode="External"/><Relationship Id="rId35" Type="http://schemas.openxmlformats.org/officeDocument/2006/relationships/hyperlink" Target="http://dx.doi.org/10.1504/ijbis.2022.10051236" TargetMode="External"/><Relationship Id="rId43" Type="http://schemas.openxmlformats.org/officeDocument/2006/relationships/hyperlink" Target="http://dx.doi.org/10.1038/s41746-025-01524-2" TargetMode="External"/><Relationship Id="rId48" Type="http://schemas.openxmlformats.org/officeDocument/2006/relationships/hyperlink" Target="http://dx.doi.org/10.1136/bmjhci-2024-101354" TargetMode="External"/><Relationship Id="rId56" Type="http://schemas.openxmlformats.org/officeDocument/2006/relationships/hyperlink" Target="http://dx.doi.org/10.3390/s23239498" TargetMode="External"/><Relationship Id="rId64" Type="http://schemas.openxmlformats.org/officeDocument/2006/relationships/hyperlink" Target="http://dx.doi.org/10.3390/s24062016" TargetMode="Externa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dx.doi.org/10.34218/ijrcait_07_02_180"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dx.doi.org/10.53730/ijhs.v8ns1.15396" TargetMode="External"/><Relationship Id="rId25" Type="http://schemas.openxmlformats.org/officeDocument/2006/relationships/hyperlink" Target="http://dx.doi.org/10.3390/photonics12111058" TargetMode="External"/><Relationship Id="rId33" Type="http://schemas.openxmlformats.org/officeDocument/2006/relationships/hyperlink" Target="http://dx.doi.10.1088/0031-9155/58/11/R37" TargetMode="External"/><Relationship Id="rId38" Type="http://schemas.openxmlformats.org/officeDocument/2006/relationships/hyperlink" Target="http://dx.doi.org/10.1063/5.0240444" TargetMode="External"/><Relationship Id="rId46" Type="http://schemas.openxmlformats.org/officeDocument/2006/relationships/hyperlink" Target="https://www.marketresearch.com/Maia-Research-v4212/Global-Spectroradiometers-Trends-Forecast-Broken-43100068/" TargetMode="External"/><Relationship Id="rId59" Type="http://schemas.openxmlformats.org/officeDocument/2006/relationships/hyperlink" Target="http://dx.doi.org/10.1109/RBME.2018.2822301" TargetMode="External"/><Relationship Id="rId67" Type="http://schemas.openxmlformats.org/officeDocument/2006/relationships/hyperlink" Target="http://dx.doi.org/10.21037/tcr.2019.12.53" TargetMode="External"/><Relationship Id="rId20" Type="http://schemas.openxmlformats.org/officeDocument/2006/relationships/hyperlink" Target="http://dx.doi.org/10.2967/jnumed.122.265000" TargetMode="External"/><Relationship Id="rId41" Type="http://schemas.openxmlformats.org/officeDocument/2006/relationships/hyperlink" Target="https://www.linshangtech.com/tech/tech1110.html" TargetMode="External"/><Relationship Id="rId54" Type="http://schemas.openxmlformats.org/officeDocument/2006/relationships/hyperlink" Target="http://dx.doi.org/10.1007/s10103-025-04597-3" TargetMode="External"/><Relationship Id="rId62" Type="http://schemas.openxmlformats.org/officeDocument/2006/relationships/hyperlink" Target="http://dx.doi.10.1016/j.aeue.2020.15355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3390/ai7010023" TargetMode="External"/><Relationship Id="rId23" Type="http://schemas.openxmlformats.org/officeDocument/2006/relationships/hyperlink" Target="http://dx.doi.org/10.1117/1.JBO.30.S2.S23909" TargetMode="External"/><Relationship Id="rId28" Type="http://schemas.openxmlformats.org/officeDocument/2006/relationships/hyperlink" Target="http://dx.doi.org/10.1016/j.techfore.2025.124265" TargetMode="External"/><Relationship Id="rId36" Type="http://schemas.openxmlformats.org/officeDocument/2006/relationships/hyperlink" Target="http://dx.doi.org/10.3390/mi8110317" TargetMode="External"/><Relationship Id="rId49" Type="http://schemas.openxmlformats.org/officeDocument/2006/relationships/hyperlink" Target="http://dx.doi.org/10.1186/s12913-021-06354-y" TargetMode="External"/><Relationship Id="rId57" Type="http://schemas.openxmlformats.org/officeDocument/2006/relationships/hyperlink" Target="http://dx.doi.org/10.1364/OL.42.004596" TargetMode="External"/><Relationship Id="rId10" Type="http://schemas.openxmlformats.org/officeDocument/2006/relationships/footer" Target="footer2.xml"/><Relationship Id="rId31" Type="http://schemas.openxmlformats.org/officeDocument/2006/relationships/hyperlink" Target="http://dx.doi.10.1007/s00259-019-04404-6" TargetMode="External"/><Relationship Id="rId44" Type="http://schemas.openxmlformats.org/officeDocument/2006/relationships/hyperlink" Target="http://dx.doi.org/10.3390/life14101248" TargetMode="External"/><Relationship Id="rId52" Type="http://schemas.openxmlformats.org/officeDocument/2006/relationships/hyperlink" Target="https://www.standardsalliance-mdrc.org/wp-content/uploads/2023/04/20220908-AI-based-Medical-Devices-Integration-to-Support-the-Health-Technology-Transformation-1.pdf" TargetMode="External"/><Relationship Id="rId60" Type="http://schemas.openxmlformats.org/officeDocument/2006/relationships/hyperlink" Target="http://dx.doi.org/10.7150/ntno.81936" TargetMode="External"/><Relationship Id="rId65" Type="http://schemas.openxmlformats.org/officeDocument/2006/relationships/hyperlink" Target="http://dx.doi.org/10.1038/s41551-016-0008"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dx.doi.org/10.3389/fmed.2023.1200963" TargetMode="External"/><Relationship Id="rId18" Type="http://schemas.openxmlformats.org/officeDocument/2006/relationships/hyperlink" Target="http://dx.doi.org/10.1016/j.jmir.2024.101715" TargetMode="External"/><Relationship Id="rId39" Type="http://schemas.openxmlformats.org/officeDocument/2006/relationships/hyperlink" Target="https://www.laserfocusworld.com/detectors-imaging/article/16549670/ingaas-sees-infrared-and-visible-light" TargetMode="External"/><Relationship Id="rId34" Type="http://schemas.openxmlformats.org/officeDocument/2006/relationships/hyperlink" Target="http://dx.doi.org/10.1097/MD.0000000000041470" TargetMode="External"/><Relationship Id="rId50" Type="http://schemas.openxmlformats.org/officeDocument/2006/relationships/hyperlink" Target="http://dx.doi.org/10.3390/instruments7040032" TargetMode="External"/><Relationship Id="rId55" Type="http://schemas.openxmlformats.org/officeDocument/2006/relationships/hyperlink" Target="http://dx.doi.org/10.1016/j.biosystemseng.200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7697</TotalTime>
  <Pages>13</Pages>
  <Words>8772</Words>
  <Characters>50006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JSS AHER</dc:creator>
  <cp:keywords/>
  <dc:description/>
  <cp:lastModifiedBy>Editor-90</cp:lastModifiedBy>
  <cp:revision>476</cp:revision>
  <dcterms:created xsi:type="dcterms:W3CDTF">2025-06-21T06:52:00Z</dcterms:created>
  <dcterms:modified xsi:type="dcterms:W3CDTF">2026-01-28T09:56:00Z</dcterms:modified>
</cp:coreProperties>
</file>