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359C" w14:textId="77777777" w:rsidR="00BA3C2B" w:rsidRPr="00BA3C2B" w:rsidRDefault="00BA3C2B" w:rsidP="00BA3C2B">
      <w:pPr>
        <w:tabs>
          <w:tab w:val="left" w:pos="1766"/>
        </w:tabs>
        <w:spacing w:after="0" w:line="240" w:lineRule="auto"/>
        <w:jc w:val="center"/>
        <w:rPr>
          <w:rFonts w:ascii="Times New Roman" w:hAnsi="Times New Roman" w:cs="Times New Roman"/>
          <w:i/>
          <w:iCs/>
          <w:noProof/>
          <w:sz w:val="24"/>
          <w:szCs w:val="24"/>
        </w:rPr>
      </w:pPr>
      <w:r w:rsidRPr="007F184B">
        <w:rPr>
          <w:rFonts w:ascii="Times New Roman" w:hAnsi="Times New Roman" w:cs="Times New Roman"/>
          <w:i/>
          <w:iCs/>
          <w:noProof/>
          <w:sz w:val="24"/>
          <w:szCs w:val="24"/>
          <w:highlight w:val="yellow"/>
        </w:rPr>
        <w:t>Original Research Article</w:t>
      </w:r>
    </w:p>
    <w:p w14:paraId="3337ABDF" w14:textId="77777777" w:rsidR="00251C27" w:rsidRDefault="00251C27" w:rsidP="00B75A3F">
      <w:pPr>
        <w:pStyle w:val="Tab"/>
        <w:jc w:val="center"/>
        <w:rPr>
          <w:rFonts w:ascii="Times New Roman" w:hAnsi="Times New Roman" w:cs="Times New Roman"/>
          <w:b w:val="0"/>
          <w:color w:val="000000"/>
          <w:spacing w:val="-2"/>
          <w:sz w:val="24"/>
          <w:szCs w:val="24"/>
          <w:lang w:val="en-IN"/>
        </w:rPr>
      </w:pPr>
    </w:p>
    <w:p w14:paraId="68A36F81" w14:textId="25FC76E6" w:rsidR="00251C27" w:rsidRPr="001B2B93" w:rsidRDefault="00DE4899" w:rsidP="00251C27">
      <w:pPr>
        <w:spacing w:line="276" w:lineRule="auto"/>
        <w:jc w:val="center"/>
        <w:rPr>
          <w:rFonts w:ascii="Times New Roman" w:eastAsia="Calibri" w:hAnsi="Times New Roman" w:cs="Times New Roman"/>
          <w:iCs/>
          <w:smallCaps/>
          <w:color w:val="000000" w:themeColor="text1"/>
          <w:sz w:val="24"/>
          <w:szCs w:val="24"/>
        </w:rPr>
      </w:pPr>
      <w:r w:rsidRPr="001B2B93">
        <w:rPr>
          <w:rFonts w:ascii="Times New Roman" w:eastAsia="Wingdings" w:hAnsi="Times New Roman" w:cs="Times New Roman"/>
          <w:b/>
          <w:bCs/>
          <w:color w:val="000000"/>
          <w:sz w:val="24"/>
          <w:szCs w:val="24"/>
        </w:rPr>
        <w:t xml:space="preserve">Effect of Integrated Nutrient Management on </w:t>
      </w:r>
      <w:r w:rsidR="001A6D3F" w:rsidRPr="001A6D3F">
        <w:rPr>
          <w:rFonts w:ascii="Times New Roman" w:eastAsia="Wingdings" w:hAnsi="Times New Roman" w:cs="Times New Roman"/>
          <w:b/>
          <w:bCs/>
          <w:color w:val="000000"/>
          <w:sz w:val="24"/>
          <w:szCs w:val="24"/>
          <w:highlight w:val="yellow"/>
        </w:rPr>
        <w:t>NPK</w:t>
      </w:r>
      <w:r w:rsidR="001A6D3F">
        <w:rPr>
          <w:rFonts w:ascii="Times New Roman" w:eastAsia="Wingdings" w:hAnsi="Times New Roman" w:cs="Times New Roman"/>
          <w:b/>
          <w:bCs/>
          <w:color w:val="000000"/>
          <w:sz w:val="24"/>
          <w:szCs w:val="24"/>
        </w:rPr>
        <w:t xml:space="preserve"> </w:t>
      </w:r>
      <w:r w:rsidRPr="001B2B93">
        <w:rPr>
          <w:rFonts w:ascii="Times New Roman" w:eastAsia="Wingdings" w:hAnsi="Times New Roman" w:cs="Times New Roman"/>
          <w:b/>
          <w:bCs/>
          <w:color w:val="000000"/>
          <w:sz w:val="24"/>
          <w:szCs w:val="24"/>
        </w:rPr>
        <w:t>Content in Green Gram (</w:t>
      </w:r>
      <w:r w:rsidRPr="001B2B93">
        <w:rPr>
          <w:rFonts w:ascii="Times New Roman" w:eastAsia="Wingdings" w:hAnsi="Times New Roman" w:cs="Times New Roman"/>
          <w:b/>
          <w:bCs/>
          <w:i/>
          <w:iCs/>
          <w:color w:val="000000"/>
          <w:sz w:val="24"/>
          <w:szCs w:val="24"/>
        </w:rPr>
        <w:t>Vigna radiata</w:t>
      </w:r>
      <w:r w:rsidRPr="001B2B93">
        <w:rPr>
          <w:rFonts w:ascii="Times New Roman" w:eastAsia="Wingdings" w:hAnsi="Times New Roman" w:cs="Times New Roman"/>
          <w:b/>
          <w:bCs/>
          <w:color w:val="000000"/>
          <w:sz w:val="24"/>
          <w:szCs w:val="24"/>
        </w:rPr>
        <w:t xml:space="preserve"> L.)</w:t>
      </w:r>
      <w:r w:rsidR="00251C27" w:rsidRPr="001B2B93">
        <w:rPr>
          <w:rFonts w:ascii="Times New Roman" w:eastAsia="Calibri" w:hAnsi="Times New Roman" w:cs="Times New Roman"/>
          <w:iCs/>
          <w:smallCaps/>
          <w:color w:val="000000" w:themeColor="text1"/>
          <w:sz w:val="24"/>
          <w:szCs w:val="24"/>
        </w:rPr>
        <w:t xml:space="preserve"> </w:t>
      </w:r>
    </w:p>
    <w:p w14:paraId="5E53F072" w14:textId="77777777" w:rsidR="00855FEA" w:rsidRDefault="00855FEA" w:rsidP="00B75A3F">
      <w:pPr>
        <w:pStyle w:val="Tab"/>
        <w:jc w:val="center"/>
        <w:rPr>
          <w:rFonts w:ascii="Times New Roman" w:hAnsi="Times New Roman" w:cs="Times New Roman"/>
          <w:b w:val="0"/>
          <w:color w:val="000000"/>
          <w:spacing w:val="-2"/>
          <w:sz w:val="24"/>
          <w:szCs w:val="24"/>
          <w:lang w:val="en-IN"/>
        </w:rPr>
      </w:pPr>
    </w:p>
    <w:p w14:paraId="484AF48D" w14:textId="1B565A8E" w:rsidR="00093E0B" w:rsidRPr="00EB1E5E" w:rsidRDefault="00093E0B" w:rsidP="00B75A3F">
      <w:pPr>
        <w:pStyle w:val="Tab"/>
        <w:jc w:val="center"/>
        <w:rPr>
          <w:rFonts w:ascii="Times New Roman" w:hAnsi="Times New Roman" w:cs="Times New Roman"/>
          <w:bCs/>
          <w:color w:val="000000"/>
          <w:spacing w:val="-2"/>
          <w:sz w:val="24"/>
          <w:szCs w:val="24"/>
          <w:lang w:val="en-IN"/>
        </w:rPr>
      </w:pPr>
      <w:r w:rsidRPr="00EB1E5E">
        <w:rPr>
          <w:rFonts w:ascii="Times New Roman" w:hAnsi="Times New Roman" w:cs="Times New Roman"/>
          <w:bCs/>
          <w:color w:val="000000"/>
          <w:spacing w:val="-2"/>
          <w:sz w:val="24"/>
          <w:szCs w:val="24"/>
          <w:lang w:val="en-IN"/>
        </w:rPr>
        <w:t>ABSTRACT</w:t>
      </w:r>
    </w:p>
    <w:p w14:paraId="717A5BA1" w14:textId="77777777" w:rsidR="00093E0B" w:rsidRPr="00125C16" w:rsidRDefault="00093E0B" w:rsidP="00093E0B">
      <w:pPr>
        <w:pStyle w:val="Tab"/>
        <w:rPr>
          <w:rFonts w:ascii="Times New Roman" w:hAnsi="Times New Roman" w:cs="Times New Roman"/>
          <w:b w:val="0"/>
          <w:color w:val="000000"/>
          <w:spacing w:val="-2"/>
          <w:sz w:val="24"/>
          <w:szCs w:val="24"/>
        </w:rPr>
      </w:pPr>
      <w:r w:rsidRPr="00093E0B">
        <w:rPr>
          <w:rFonts w:ascii="Times New Roman" w:hAnsi="Times New Roman" w:cs="Times New Roman"/>
          <w:b w:val="0"/>
          <w:color w:val="000000"/>
          <w:spacing w:val="-2"/>
          <w:sz w:val="24"/>
          <w:szCs w:val="24"/>
        </w:rPr>
        <w:t xml:space="preserve">             </w:t>
      </w:r>
    </w:p>
    <w:p w14:paraId="07E5D76F" w14:textId="12985F36" w:rsidR="008952EE" w:rsidRPr="0062350F" w:rsidRDefault="00545DB8" w:rsidP="00E373DA">
      <w:pPr>
        <w:spacing w:after="100" w:afterAutospacing="1" w:line="360" w:lineRule="auto"/>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w:t>
      </w:r>
      <w:r w:rsidR="00C17DD7"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is an important native pulse crop extensively cultivated across South and the Southeast Asia.</w:t>
      </w:r>
      <w:r w:rsidR="00A17B52">
        <w:rPr>
          <w:rFonts w:ascii="Times New Roman" w:hAnsi="Times New Roman" w:cs="Times New Roman"/>
          <w:color w:val="000000"/>
          <w:sz w:val="24"/>
          <w:szCs w:val="24"/>
        </w:rPr>
        <w:t xml:space="preserve"> </w:t>
      </w:r>
      <w:r w:rsidR="00137418" w:rsidRPr="0062350F">
        <w:rPr>
          <w:rFonts w:ascii="Times New Roman" w:hAnsi="Times New Roman" w:cs="Times New Roman"/>
          <w:color w:val="000000"/>
          <w:sz w:val="24"/>
          <w:szCs w:val="24"/>
        </w:rPr>
        <w:t xml:space="preserve">Considering the simultaneous challenge of preserving soil health and improving input-use efficiency, the evaluation of integrated, environmentally sustainable nutrient management </w:t>
      </w:r>
      <w:r w:rsidR="00137418" w:rsidRPr="00E96CE4">
        <w:rPr>
          <w:rFonts w:ascii="Times New Roman" w:hAnsi="Times New Roman" w:cs="Times New Roman"/>
          <w:color w:val="000000"/>
          <w:sz w:val="24"/>
          <w:szCs w:val="24"/>
          <w:highlight w:val="yellow"/>
        </w:rPr>
        <w:t>strategies become</w:t>
      </w:r>
      <w:r w:rsidR="00137418" w:rsidRPr="0062350F">
        <w:rPr>
          <w:rFonts w:ascii="Times New Roman" w:hAnsi="Times New Roman" w:cs="Times New Roman"/>
          <w:color w:val="000000"/>
          <w:sz w:val="24"/>
          <w:szCs w:val="24"/>
        </w:rPr>
        <w:t xml:space="preserve"> imperative. Hence, the present study was designed to examine the effects of organic manures, chemical fertilizers, and cow</w:t>
      </w:r>
      <w:r w:rsidR="008317FA" w:rsidRPr="0062350F">
        <w:rPr>
          <w:rFonts w:ascii="Times New Roman" w:hAnsi="Times New Roman" w:cs="Times New Roman"/>
          <w:color w:val="000000"/>
          <w:sz w:val="24"/>
          <w:szCs w:val="24"/>
        </w:rPr>
        <w:t xml:space="preserve"> </w:t>
      </w:r>
      <w:r w:rsidR="00137418" w:rsidRPr="0062350F">
        <w:rPr>
          <w:rFonts w:ascii="Times New Roman" w:hAnsi="Times New Roman" w:cs="Times New Roman"/>
          <w:color w:val="000000"/>
          <w:sz w:val="24"/>
          <w:szCs w:val="24"/>
        </w:rPr>
        <w:t xml:space="preserve">based bioformulations on nutrient content and nutrient uptake in green gram. </w:t>
      </w:r>
      <w:r w:rsidR="00AE59CE" w:rsidRPr="0062350F">
        <w:rPr>
          <w:rFonts w:ascii="Times New Roman" w:eastAsia="Wingdings 2" w:hAnsi="Times New Roman" w:cs="Times New Roman"/>
          <w:color w:val="000000"/>
          <w:spacing w:val="-2"/>
          <w:kern w:val="0"/>
          <w:sz w:val="24"/>
          <w:szCs w:val="24"/>
          <w:lang w:val="en-US"/>
          <w14:ligatures w14:val="none"/>
        </w:rPr>
        <w:t xml:space="preserve">Therefore, this field experiment was conducted during the </w:t>
      </w:r>
      <w:r w:rsidR="00AE59CE" w:rsidRPr="0062350F">
        <w:rPr>
          <w:rFonts w:ascii="Times New Roman" w:eastAsia="Wingdings 2" w:hAnsi="Times New Roman" w:cs="Times New Roman"/>
          <w:i/>
          <w:color w:val="000000"/>
          <w:spacing w:val="-2"/>
          <w:kern w:val="0"/>
          <w:sz w:val="24"/>
          <w:szCs w:val="24"/>
          <w:lang w:val="en-US"/>
          <w14:ligatures w14:val="none"/>
        </w:rPr>
        <w:t>Kharif</w:t>
      </w:r>
      <w:r w:rsidR="00AE59CE" w:rsidRPr="0062350F">
        <w:rPr>
          <w:rFonts w:ascii="Times New Roman" w:eastAsia="Wingdings 2" w:hAnsi="Times New Roman" w:cs="Times New Roman"/>
          <w:color w:val="000000"/>
          <w:spacing w:val="-2"/>
          <w:kern w:val="0"/>
          <w:sz w:val="24"/>
          <w:szCs w:val="24"/>
          <w:lang w:val="en-US"/>
          <w14:ligatures w14:val="none"/>
        </w:rPr>
        <w:t xml:space="preserve"> season of 2023 at </w:t>
      </w:r>
      <w:r w:rsidR="00FF14CA" w:rsidRPr="0062350F">
        <w:rPr>
          <w:rFonts w:ascii="Times New Roman" w:hAnsi="Times New Roman" w:cs="Times New Roman"/>
          <w:color w:val="000000"/>
          <w:sz w:val="24"/>
          <w:szCs w:val="24"/>
        </w:rPr>
        <w:t>Research Farm,</w:t>
      </w:r>
      <w:r w:rsidR="00AC19EC" w:rsidRPr="0062350F">
        <w:rPr>
          <w:rFonts w:ascii="Times New Roman" w:hAnsi="Times New Roman" w:cs="Times New Roman"/>
          <w:color w:val="000000"/>
          <w:sz w:val="24"/>
          <w:szCs w:val="24"/>
        </w:rPr>
        <w:t xml:space="preserve"> </w:t>
      </w:r>
      <w:r w:rsidR="00FF14CA" w:rsidRPr="0062350F">
        <w:rPr>
          <w:rFonts w:ascii="Times New Roman" w:hAnsi="Times New Roman" w:cs="Times New Roman"/>
          <w:color w:val="000000"/>
          <w:sz w:val="24"/>
          <w:szCs w:val="24"/>
        </w:rPr>
        <w:t>Krishi Vigyan Kendra</w:t>
      </w:r>
      <w:r w:rsidR="00AC19EC" w:rsidRPr="0062350F">
        <w:rPr>
          <w:rFonts w:ascii="Times New Roman" w:hAnsi="Times New Roman" w:cs="Times New Roman"/>
          <w:color w:val="000000"/>
          <w:sz w:val="24"/>
          <w:szCs w:val="24"/>
        </w:rPr>
        <w:t>-</w:t>
      </w:r>
      <w:proofErr w:type="spellStart"/>
      <w:r w:rsidR="00FF14CA" w:rsidRPr="0062350F">
        <w:rPr>
          <w:rFonts w:ascii="Times New Roman" w:hAnsi="Times New Roman" w:cs="Times New Roman"/>
          <w:color w:val="000000"/>
          <w:sz w:val="24"/>
          <w:szCs w:val="24"/>
        </w:rPr>
        <w:t>Mahendergarh</w:t>
      </w:r>
      <w:proofErr w:type="spellEnd"/>
      <w:r w:rsidR="00FF14CA" w:rsidRPr="0062350F">
        <w:rPr>
          <w:rFonts w:ascii="Times New Roman" w:hAnsi="Times New Roman" w:cs="Times New Roman"/>
          <w:color w:val="000000"/>
          <w:sz w:val="24"/>
          <w:szCs w:val="24"/>
        </w:rPr>
        <w:t>,</w:t>
      </w:r>
      <w:r w:rsidR="00AC19EC" w:rsidRPr="0062350F">
        <w:rPr>
          <w:rFonts w:ascii="Times New Roman" w:hAnsi="Times New Roman" w:cs="Times New Roman"/>
          <w:color w:val="000000"/>
          <w:sz w:val="24"/>
          <w:szCs w:val="24"/>
        </w:rPr>
        <w:t xml:space="preserve"> </w:t>
      </w:r>
      <w:r w:rsidR="00AE59CE" w:rsidRPr="0062350F">
        <w:rPr>
          <w:rFonts w:ascii="Times New Roman" w:eastAsia="Wingdings 2" w:hAnsi="Times New Roman" w:cs="Times New Roman"/>
          <w:color w:val="000000"/>
          <w:spacing w:val="-2"/>
          <w:kern w:val="0"/>
          <w:sz w:val="24"/>
          <w:szCs w:val="24"/>
          <w:lang w:val="en-US"/>
          <w14:ligatures w14:val="none"/>
        </w:rPr>
        <w:t>CCS Haryana Agricultural University, Hisar.</w:t>
      </w:r>
      <w:r w:rsidR="00AC19EC" w:rsidRPr="0062350F">
        <w:rPr>
          <w:rFonts w:ascii="Times New Roman" w:hAnsi="Times New Roman" w:cs="Times New Roman"/>
          <w:color w:val="000000"/>
          <w:spacing w:val="-2"/>
          <w:sz w:val="24"/>
          <w:szCs w:val="24"/>
        </w:rPr>
        <w:t xml:space="preserve"> </w:t>
      </w:r>
      <w:r w:rsidR="00AC19EC" w:rsidRPr="0062350F">
        <w:rPr>
          <w:rFonts w:ascii="Times New Roman" w:hAnsi="Times New Roman" w:cs="Times New Roman"/>
          <w:color w:val="000000"/>
          <w:sz w:val="24"/>
          <w:szCs w:val="24"/>
        </w:rPr>
        <w:t>The experiment consisted of total nine treatments T₁ (Control), T₂ (RDN through FYM), T₃ (RDF + 5.0 t FYM ha⁻¹), T₄ (75% RDF + 7.5 t FYM ha⁻¹), T₅ (RDN through Vermicompost), T₆ (RDF + 2.5 t Vermicompost ha⁻¹), T₇ (75% RDF + 5.0 t Vermicompost ha⁻¹), T₈ (Cow based bio formulation), T₉ (RDF) that were laid out in Rand</w:t>
      </w:r>
      <w:bookmarkStart w:id="0" w:name="_GoBack"/>
      <w:bookmarkEnd w:id="0"/>
      <w:r w:rsidR="00AC19EC" w:rsidRPr="0062350F">
        <w:rPr>
          <w:rFonts w:ascii="Times New Roman" w:hAnsi="Times New Roman" w:cs="Times New Roman"/>
          <w:color w:val="000000"/>
          <w:sz w:val="24"/>
          <w:szCs w:val="24"/>
        </w:rPr>
        <w:t>omized Block Design (RBD) with three replications.</w:t>
      </w:r>
      <w:r w:rsidR="00CD7691">
        <w:rPr>
          <w:rFonts w:ascii="Times New Roman" w:hAnsi="Times New Roman" w:cs="Times New Roman"/>
          <w:color w:val="000000"/>
          <w:sz w:val="24"/>
          <w:szCs w:val="24"/>
        </w:rPr>
        <w:t xml:space="preserve"> </w:t>
      </w:r>
      <w:r w:rsidR="00DE7E12">
        <w:rPr>
          <w:rFonts w:ascii="Times New Roman" w:hAnsi="Times New Roman" w:cs="Times New Roman"/>
          <w:bCs/>
          <w:color w:val="000000" w:themeColor="text1"/>
          <w:spacing w:val="-4"/>
          <w:sz w:val="24"/>
          <w:szCs w:val="24"/>
          <w:highlight w:val="yellow"/>
        </w:rPr>
        <w:t xml:space="preserve">Application of </w:t>
      </w:r>
      <w:r w:rsidR="00CD7691" w:rsidRPr="00CD7691">
        <w:rPr>
          <w:rFonts w:ascii="Times New Roman" w:hAnsi="Times New Roman" w:cs="Times New Roman"/>
          <w:bCs/>
          <w:color w:val="000000" w:themeColor="text1"/>
          <w:sz w:val="24"/>
          <w:szCs w:val="24"/>
          <w:highlight w:val="yellow"/>
        </w:rPr>
        <w:t>RDF + 2.5 t VC ha</w:t>
      </w:r>
      <w:r w:rsidR="00CD7691" w:rsidRPr="00CD7691">
        <w:rPr>
          <w:rFonts w:ascii="Times New Roman" w:hAnsi="Times New Roman" w:cs="Times New Roman"/>
          <w:bCs/>
          <w:color w:val="000000" w:themeColor="text1"/>
          <w:sz w:val="24"/>
          <w:szCs w:val="24"/>
          <w:highlight w:val="yellow"/>
          <w:vertAlign w:val="superscript"/>
        </w:rPr>
        <w:t xml:space="preserve">-1 </w:t>
      </w:r>
      <w:r w:rsidR="00CD7691" w:rsidRPr="00CD7691">
        <w:rPr>
          <w:rFonts w:ascii="Times New Roman" w:hAnsi="Times New Roman" w:cs="Times New Roman"/>
          <w:bCs/>
          <w:color w:val="000000" w:themeColor="text1"/>
          <w:sz w:val="24"/>
          <w:szCs w:val="24"/>
          <w:highlight w:val="yellow"/>
        </w:rPr>
        <w:t>(</w:t>
      </w:r>
      <w:r w:rsidR="00CD7691" w:rsidRPr="00CD7691">
        <w:rPr>
          <w:rFonts w:ascii="Times New Roman" w:hAnsi="Times New Roman" w:cs="Times New Roman"/>
          <w:bCs/>
          <w:color w:val="000000" w:themeColor="text1"/>
          <w:spacing w:val="-4"/>
          <w:sz w:val="24"/>
          <w:szCs w:val="24"/>
          <w:highlight w:val="yellow"/>
        </w:rPr>
        <w:t xml:space="preserve">T₆) exhibited 16.17% higher seed N content than Control (T₁), 10.00 % higher than </w:t>
      </w:r>
      <w:proofErr w:type="gramStart"/>
      <w:r w:rsidR="00CD7691" w:rsidRPr="00CD7691">
        <w:rPr>
          <w:rFonts w:ascii="Times New Roman" w:hAnsi="Times New Roman" w:cs="Times New Roman"/>
          <w:bCs/>
          <w:color w:val="000000" w:themeColor="text1"/>
          <w:sz w:val="24"/>
          <w:szCs w:val="24"/>
          <w:highlight w:val="yellow"/>
        </w:rPr>
        <w:t>cow based</w:t>
      </w:r>
      <w:proofErr w:type="gramEnd"/>
      <w:r w:rsidR="00CD7691" w:rsidRPr="00CD7691">
        <w:rPr>
          <w:rFonts w:ascii="Times New Roman" w:hAnsi="Times New Roman" w:cs="Times New Roman"/>
          <w:bCs/>
          <w:color w:val="000000" w:themeColor="text1"/>
          <w:sz w:val="24"/>
          <w:szCs w:val="24"/>
          <w:highlight w:val="yellow"/>
        </w:rPr>
        <w:t xml:space="preserve"> bio formulation</w:t>
      </w:r>
      <w:r w:rsidR="00CD7691" w:rsidRPr="00CD7691">
        <w:rPr>
          <w:rFonts w:ascii="Times New Roman" w:hAnsi="Times New Roman" w:cs="Times New Roman"/>
          <w:bCs/>
          <w:color w:val="000000" w:themeColor="text1"/>
          <w:spacing w:val="-4"/>
          <w:sz w:val="24"/>
          <w:szCs w:val="24"/>
          <w:highlight w:val="yellow"/>
        </w:rPr>
        <w:t xml:space="preserve"> (T₈), 6.02% higher than </w:t>
      </w:r>
      <w:r w:rsidR="00CD7691" w:rsidRPr="00CD7691">
        <w:rPr>
          <w:rFonts w:ascii="Times New Roman" w:hAnsi="Times New Roman" w:cs="Times New Roman"/>
          <w:bCs/>
          <w:color w:val="000000" w:themeColor="text1"/>
          <w:sz w:val="24"/>
          <w:szCs w:val="24"/>
          <w:highlight w:val="yellow"/>
        </w:rPr>
        <w:t>RDN through FYM</w:t>
      </w:r>
      <w:r w:rsidR="00CD7691" w:rsidRPr="00CD7691">
        <w:rPr>
          <w:rFonts w:ascii="Times New Roman" w:hAnsi="Times New Roman" w:cs="Times New Roman"/>
          <w:bCs/>
          <w:color w:val="000000" w:themeColor="text1"/>
          <w:spacing w:val="-4"/>
          <w:sz w:val="24"/>
          <w:szCs w:val="24"/>
          <w:highlight w:val="yellow"/>
        </w:rPr>
        <w:t xml:space="preserve"> (T₂), and 4.76% higher than </w:t>
      </w:r>
      <w:r w:rsidR="00CD7691" w:rsidRPr="00CD7691">
        <w:rPr>
          <w:rFonts w:ascii="Times New Roman" w:hAnsi="Times New Roman" w:cs="Times New Roman"/>
          <w:bCs/>
          <w:color w:val="000000" w:themeColor="text1"/>
          <w:sz w:val="24"/>
          <w:szCs w:val="24"/>
          <w:highlight w:val="yellow"/>
        </w:rPr>
        <w:t>RDN through VC</w:t>
      </w:r>
      <w:r w:rsidR="00CD7691" w:rsidRPr="00CD7691">
        <w:rPr>
          <w:rFonts w:ascii="Times New Roman" w:hAnsi="Times New Roman" w:cs="Times New Roman"/>
          <w:bCs/>
          <w:color w:val="000000" w:themeColor="text1"/>
          <w:spacing w:val="-4"/>
          <w:sz w:val="24"/>
          <w:szCs w:val="24"/>
          <w:highlight w:val="yellow"/>
        </w:rPr>
        <w:t xml:space="preserve"> (T₅). </w:t>
      </w:r>
      <w:r w:rsidR="00DE7E12">
        <w:rPr>
          <w:rFonts w:ascii="Times New Roman" w:hAnsi="Times New Roman" w:cs="Times New Roman"/>
          <w:color w:val="000000" w:themeColor="text1"/>
          <w:sz w:val="24"/>
          <w:szCs w:val="24"/>
          <w:highlight w:val="yellow"/>
        </w:rPr>
        <w:t xml:space="preserve">Similarly, </w:t>
      </w:r>
      <w:r w:rsidR="00CD7691" w:rsidRPr="00CD7691">
        <w:rPr>
          <w:rFonts w:ascii="Times New Roman" w:hAnsi="Times New Roman" w:cs="Times New Roman"/>
          <w:color w:val="000000" w:themeColor="text1"/>
          <w:sz w:val="24"/>
          <w:szCs w:val="24"/>
          <w:highlight w:val="yellow"/>
        </w:rPr>
        <w:t>RDF + 2.5 t VC ha</w:t>
      </w:r>
      <w:r w:rsidR="00CD7691" w:rsidRPr="00CD7691">
        <w:rPr>
          <w:rFonts w:ascii="Times New Roman" w:hAnsi="Times New Roman" w:cs="Times New Roman"/>
          <w:color w:val="000000" w:themeColor="text1"/>
          <w:sz w:val="24"/>
          <w:szCs w:val="24"/>
          <w:highlight w:val="yellow"/>
          <w:vertAlign w:val="superscript"/>
        </w:rPr>
        <w:t>-1</w:t>
      </w:r>
      <w:r w:rsidR="00CD7691" w:rsidRPr="00CD7691">
        <w:rPr>
          <w:rFonts w:ascii="Times New Roman" w:hAnsi="Times New Roman" w:cs="Times New Roman"/>
          <w:color w:val="000000" w:themeColor="text1"/>
          <w:sz w:val="24"/>
          <w:szCs w:val="24"/>
          <w:highlight w:val="yellow"/>
        </w:rPr>
        <w:t xml:space="preserve"> (</w:t>
      </w:r>
      <w:r w:rsidR="00CD7691" w:rsidRPr="00CD7691">
        <w:rPr>
          <w:rFonts w:ascii="Times New Roman" w:hAnsi="Times New Roman" w:cs="Times New Roman"/>
          <w:color w:val="000000" w:themeColor="text1"/>
          <w:spacing w:val="-4"/>
          <w:sz w:val="24"/>
          <w:szCs w:val="24"/>
          <w:highlight w:val="yellow"/>
        </w:rPr>
        <w:t>T₆)</w:t>
      </w:r>
      <w:r w:rsidR="00CD7691" w:rsidRPr="00CD7691">
        <w:rPr>
          <w:rFonts w:ascii="Times New Roman" w:hAnsi="Times New Roman" w:cs="Times New Roman"/>
          <w:color w:val="000000" w:themeColor="text1"/>
          <w:sz w:val="24"/>
          <w:szCs w:val="24"/>
          <w:highlight w:val="yellow"/>
        </w:rPr>
        <w:t xml:space="preserve"> exhibited 22.00% higher seed P content than </w:t>
      </w:r>
      <w:r w:rsidR="00CD7691" w:rsidRPr="00CD7691">
        <w:rPr>
          <w:rFonts w:ascii="Times New Roman" w:hAnsi="Times New Roman" w:cs="Times New Roman"/>
          <w:color w:val="000000" w:themeColor="text1"/>
          <w:spacing w:val="-4"/>
          <w:sz w:val="24"/>
          <w:szCs w:val="24"/>
          <w:highlight w:val="yellow"/>
        </w:rPr>
        <w:t>control (T₁),</w:t>
      </w:r>
      <w:r w:rsidR="00CD7691" w:rsidRPr="00CD7691">
        <w:rPr>
          <w:rFonts w:ascii="Times New Roman" w:hAnsi="Times New Roman" w:cs="Times New Roman"/>
          <w:color w:val="000000" w:themeColor="text1"/>
          <w:sz w:val="24"/>
          <w:szCs w:val="24"/>
          <w:highlight w:val="yellow"/>
        </w:rPr>
        <w:t xml:space="preserve"> 19.60% higher than cow</w:t>
      </w:r>
      <w:r w:rsidR="00F15F2B">
        <w:rPr>
          <w:rFonts w:ascii="Times New Roman" w:hAnsi="Times New Roman" w:cs="Times New Roman"/>
          <w:color w:val="000000" w:themeColor="text1"/>
          <w:sz w:val="24"/>
          <w:szCs w:val="24"/>
          <w:highlight w:val="yellow"/>
        </w:rPr>
        <w:t xml:space="preserve"> </w:t>
      </w:r>
      <w:r w:rsidR="00CD7691" w:rsidRPr="00CD7691">
        <w:rPr>
          <w:rFonts w:ascii="Times New Roman" w:hAnsi="Times New Roman" w:cs="Times New Roman"/>
          <w:color w:val="000000" w:themeColor="text1"/>
          <w:sz w:val="24"/>
          <w:szCs w:val="24"/>
          <w:highlight w:val="yellow"/>
        </w:rPr>
        <w:t>based bio formulation</w:t>
      </w:r>
      <w:r w:rsidR="00CD7691" w:rsidRPr="00CD7691">
        <w:rPr>
          <w:rFonts w:ascii="Times New Roman" w:hAnsi="Times New Roman" w:cs="Times New Roman"/>
          <w:color w:val="000000" w:themeColor="text1"/>
          <w:spacing w:val="-4"/>
          <w:sz w:val="24"/>
          <w:szCs w:val="24"/>
          <w:highlight w:val="yellow"/>
        </w:rPr>
        <w:t xml:space="preserve"> (T₈), </w:t>
      </w:r>
      <w:r w:rsidR="00CD7691" w:rsidRPr="00CD7691">
        <w:rPr>
          <w:rFonts w:ascii="Times New Roman" w:hAnsi="Times New Roman" w:cs="Times New Roman"/>
          <w:color w:val="000000" w:themeColor="text1"/>
          <w:sz w:val="24"/>
          <w:szCs w:val="24"/>
          <w:highlight w:val="yellow"/>
        </w:rPr>
        <w:t>12.96% higher than RDN through FYM</w:t>
      </w:r>
      <w:r w:rsidR="00CD7691" w:rsidRPr="00CD7691">
        <w:rPr>
          <w:rFonts w:ascii="Times New Roman" w:hAnsi="Times New Roman" w:cs="Times New Roman"/>
          <w:color w:val="000000" w:themeColor="text1"/>
          <w:spacing w:val="-4"/>
          <w:sz w:val="24"/>
          <w:szCs w:val="24"/>
          <w:highlight w:val="yellow"/>
        </w:rPr>
        <w:t xml:space="preserve"> (T₂), </w:t>
      </w:r>
      <w:r w:rsidR="00CD7691" w:rsidRPr="00CD7691">
        <w:rPr>
          <w:rFonts w:ascii="Times New Roman" w:hAnsi="Times New Roman" w:cs="Times New Roman"/>
          <w:color w:val="000000" w:themeColor="text1"/>
          <w:sz w:val="24"/>
          <w:szCs w:val="24"/>
          <w:highlight w:val="yellow"/>
        </w:rPr>
        <w:t>and 10.90% higher than RDN through VC</w:t>
      </w:r>
      <w:r w:rsidR="00CD7691" w:rsidRPr="00CD7691">
        <w:rPr>
          <w:rFonts w:ascii="Times New Roman" w:hAnsi="Times New Roman" w:cs="Times New Roman"/>
          <w:color w:val="000000" w:themeColor="text1"/>
          <w:spacing w:val="-4"/>
          <w:sz w:val="24"/>
          <w:szCs w:val="24"/>
          <w:highlight w:val="yellow"/>
        </w:rPr>
        <w:t xml:space="preserve"> (T₅). </w:t>
      </w:r>
      <w:r w:rsidR="00DE7E12">
        <w:rPr>
          <w:rFonts w:ascii="Times New Roman" w:hAnsi="Times New Roman" w:cs="Times New Roman"/>
          <w:color w:val="000000" w:themeColor="text1"/>
          <w:sz w:val="24"/>
          <w:szCs w:val="24"/>
          <w:highlight w:val="yellow"/>
        </w:rPr>
        <w:t xml:space="preserve">Similarly, </w:t>
      </w:r>
      <w:r w:rsidR="00CD7691" w:rsidRPr="00CD7691">
        <w:rPr>
          <w:rFonts w:ascii="Times New Roman" w:hAnsi="Times New Roman" w:cs="Times New Roman"/>
          <w:color w:val="000000" w:themeColor="text1"/>
          <w:sz w:val="24"/>
          <w:szCs w:val="24"/>
          <w:highlight w:val="yellow"/>
        </w:rPr>
        <w:t>RDF + 2.5 t VC ha</w:t>
      </w:r>
      <w:r w:rsidR="00CD7691" w:rsidRPr="00CD7691">
        <w:rPr>
          <w:rFonts w:ascii="Times New Roman" w:hAnsi="Times New Roman" w:cs="Times New Roman"/>
          <w:color w:val="000000" w:themeColor="text1"/>
          <w:sz w:val="24"/>
          <w:szCs w:val="24"/>
          <w:highlight w:val="yellow"/>
          <w:vertAlign w:val="superscript"/>
        </w:rPr>
        <w:t>-1</w:t>
      </w:r>
      <w:r w:rsidR="00CD7691" w:rsidRPr="00CD7691">
        <w:rPr>
          <w:rFonts w:ascii="Times New Roman" w:hAnsi="Times New Roman" w:cs="Times New Roman"/>
          <w:color w:val="000000" w:themeColor="text1"/>
          <w:sz w:val="24"/>
          <w:szCs w:val="24"/>
          <w:highlight w:val="yellow"/>
        </w:rPr>
        <w:t xml:space="preserve"> (</w:t>
      </w:r>
      <w:r w:rsidR="00CD7691" w:rsidRPr="00CD7691">
        <w:rPr>
          <w:rFonts w:ascii="Times New Roman" w:hAnsi="Times New Roman" w:cs="Times New Roman"/>
          <w:color w:val="000000" w:themeColor="text1"/>
          <w:spacing w:val="-4"/>
          <w:sz w:val="24"/>
          <w:szCs w:val="24"/>
          <w:highlight w:val="yellow"/>
        </w:rPr>
        <w:t>T₆)</w:t>
      </w:r>
      <w:r w:rsidR="00CD7691" w:rsidRPr="00CD7691">
        <w:rPr>
          <w:rFonts w:ascii="Times New Roman" w:hAnsi="Times New Roman" w:cs="Times New Roman"/>
          <w:color w:val="000000" w:themeColor="text1"/>
          <w:spacing w:val="-2"/>
          <w:sz w:val="24"/>
          <w:szCs w:val="24"/>
          <w:highlight w:val="yellow"/>
        </w:rPr>
        <w:t xml:space="preserve"> exhibited 10.84% higher seed K content than </w:t>
      </w:r>
      <w:r w:rsidR="00CD7691" w:rsidRPr="00CD7691">
        <w:rPr>
          <w:rFonts w:ascii="Times New Roman" w:hAnsi="Times New Roman" w:cs="Times New Roman"/>
          <w:color w:val="000000" w:themeColor="text1"/>
          <w:spacing w:val="-4"/>
          <w:sz w:val="24"/>
          <w:szCs w:val="24"/>
          <w:highlight w:val="yellow"/>
        </w:rPr>
        <w:t>control (T₁),</w:t>
      </w:r>
      <w:r w:rsidR="00CD7691" w:rsidRPr="00CD7691">
        <w:rPr>
          <w:rFonts w:ascii="Times New Roman" w:hAnsi="Times New Roman" w:cs="Times New Roman"/>
          <w:color w:val="000000" w:themeColor="text1"/>
          <w:spacing w:val="-2"/>
          <w:sz w:val="24"/>
          <w:szCs w:val="24"/>
          <w:highlight w:val="yellow"/>
        </w:rPr>
        <w:t xml:space="preserve"> 9.52% higher than </w:t>
      </w:r>
      <w:proofErr w:type="gramStart"/>
      <w:r w:rsidR="00CD7691" w:rsidRPr="00CD7691">
        <w:rPr>
          <w:rFonts w:ascii="Times New Roman" w:hAnsi="Times New Roman" w:cs="Times New Roman"/>
          <w:color w:val="000000" w:themeColor="text1"/>
          <w:sz w:val="24"/>
          <w:szCs w:val="24"/>
          <w:highlight w:val="yellow"/>
        </w:rPr>
        <w:t>cow based</w:t>
      </w:r>
      <w:proofErr w:type="gramEnd"/>
      <w:r w:rsidR="00CD7691" w:rsidRPr="00CD7691">
        <w:rPr>
          <w:rFonts w:ascii="Times New Roman" w:hAnsi="Times New Roman" w:cs="Times New Roman"/>
          <w:color w:val="000000" w:themeColor="text1"/>
          <w:sz w:val="24"/>
          <w:szCs w:val="24"/>
          <w:highlight w:val="yellow"/>
        </w:rPr>
        <w:t xml:space="preserve"> bio formulation</w:t>
      </w:r>
      <w:r w:rsidR="00CD7691" w:rsidRPr="00CD7691">
        <w:rPr>
          <w:rFonts w:ascii="Times New Roman" w:hAnsi="Times New Roman" w:cs="Times New Roman"/>
          <w:color w:val="000000" w:themeColor="text1"/>
          <w:spacing w:val="-4"/>
          <w:sz w:val="24"/>
          <w:szCs w:val="24"/>
          <w:highlight w:val="yellow"/>
        </w:rPr>
        <w:t xml:space="preserve"> (T₈), </w:t>
      </w:r>
      <w:r w:rsidR="00CD7691" w:rsidRPr="00CD7691">
        <w:rPr>
          <w:rFonts w:ascii="Times New Roman" w:hAnsi="Times New Roman" w:cs="Times New Roman"/>
          <w:color w:val="000000" w:themeColor="text1"/>
          <w:spacing w:val="-2"/>
          <w:sz w:val="24"/>
          <w:szCs w:val="24"/>
          <w:highlight w:val="yellow"/>
        </w:rPr>
        <w:t xml:space="preserve">6.97% higher than </w:t>
      </w:r>
      <w:r w:rsidR="00CD7691" w:rsidRPr="00CD7691">
        <w:rPr>
          <w:rFonts w:ascii="Times New Roman" w:hAnsi="Times New Roman" w:cs="Times New Roman"/>
          <w:color w:val="000000" w:themeColor="text1"/>
          <w:sz w:val="24"/>
          <w:szCs w:val="24"/>
          <w:highlight w:val="yellow"/>
        </w:rPr>
        <w:t>RDN through FYM</w:t>
      </w:r>
      <w:r w:rsidR="00CD7691" w:rsidRPr="00CD7691">
        <w:rPr>
          <w:rFonts w:ascii="Times New Roman" w:hAnsi="Times New Roman" w:cs="Times New Roman"/>
          <w:color w:val="000000" w:themeColor="text1"/>
          <w:spacing w:val="-4"/>
          <w:sz w:val="24"/>
          <w:szCs w:val="24"/>
          <w:highlight w:val="yellow"/>
        </w:rPr>
        <w:t xml:space="preserve"> (T₂),</w:t>
      </w:r>
      <w:r w:rsidR="00CD7691" w:rsidRPr="00CD7691">
        <w:rPr>
          <w:rFonts w:ascii="Times New Roman" w:hAnsi="Times New Roman" w:cs="Times New Roman"/>
          <w:color w:val="000000" w:themeColor="text1"/>
          <w:spacing w:val="-2"/>
          <w:sz w:val="24"/>
          <w:szCs w:val="24"/>
          <w:highlight w:val="yellow"/>
        </w:rPr>
        <w:t xml:space="preserve"> 5.74% higher than </w:t>
      </w:r>
      <w:r w:rsidR="00CD7691" w:rsidRPr="00CD7691">
        <w:rPr>
          <w:rFonts w:ascii="Times New Roman" w:hAnsi="Times New Roman" w:cs="Times New Roman"/>
          <w:color w:val="000000" w:themeColor="text1"/>
          <w:sz w:val="24"/>
          <w:szCs w:val="24"/>
          <w:highlight w:val="yellow"/>
        </w:rPr>
        <w:t>RDN through VC</w:t>
      </w:r>
      <w:r w:rsidR="00CD7691" w:rsidRPr="00CD7691">
        <w:rPr>
          <w:rFonts w:ascii="Times New Roman" w:hAnsi="Times New Roman" w:cs="Times New Roman"/>
          <w:color w:val="000000" w:themeColor="text1"/>
          <w:spacing w:val="-4"/>
          <w:sz w:val="24"/>
          <w:szCs w:val="24"/>
          <w:highlight w:val="yellow"/>
        </w:rPr>
        <w:t xml:space="preserve"> (T₅)</w:t>
      </w:r>
      <w:r w:rsidR="00CD7691" w:rsidRPr="00CD7691">
        <w:rPr>
          <w:rFonts w:ascii="Times New Roman" w:hAnsi="Times New Roman" w:cs="Times New Roman"/>
          <w:color w:val="000000" w:themeColor="text1"/>
          <w:spacing w:val="-2"/>
          <w:sz w:val="24"/>
          <w:szCs w:val="24"/>
          <w:highlight w:val="yellow"/>
        </w:rPr>
        <w:t>.</w:t>
      </w:r>
      <w:r w:rsidR="00CD7691">
        <w:rPr>
          <w:rFonts w:ascii="Times New Roman" w:hAnsi="Times New Roman" w:cs="Times New Roman"/>
          <w:color w:val="000000"/>
          <w:sz w:val="24"/>
          <w:szCs w:val="24"/>
        </w:rPr>
        <w:t xml:space="preserve"> </w:t>
      </w:r>
      <w:r w:rsidR="008952EE" w:rsidRPr="0062350F">
        <w:rPr>
          <w:rFonts w:ascii="Times New Roman" w:hAnsi="Times New Roman" w:cs="Times New Roman"/>
          <w:color w:val="000000"/>
          <w:sz w:val="24"/>
          <w:szCs w:val="24"/>
        </w:rPr>
        <w:t xml:space="preserve">Overall, these findings underscore the effectiveness of </w:t>
      </w:r>
      <w:r w:rsidR="004441D2" w:rsidRPr="0062350F">
        <w:rPr>
          <w:rFonts w:ascii="Times New Roman" w:hAnsi="Times New Roman" w:cs="Times New Roman"/>
          <w:color w:val="000000"/>
          <w:sz w:val="24"/>
          <w:szCs w:val="24"/>
        </w:rPr>
        <w:t xml:space="preserve">integrated nutrient management practice of RDF + 2.5 t Vermicompost </w:t>
      </w:r>
      <w:r w:rsidR="008952EE" w:rsidRPr="0062350F">
        <w:rPr>
          <w:rFonts w:ascii="Times New Roman" w:hAnsi="Times New Roman" w:cs="Times New Roman"/>
          <w:color w:val="000000"/>
          <w:sz w:val="24"/>
          <w:szCs w:val="24"/>
        </w:rPr>
        <w:t xml:space="preserve">in enhancing nutrient use efficiency of </w:t>
      </w:r>
      <w:r w:rsidR="001B4DCF" w:rsidRPr="0062350F">
        <w:rPr>
          <w:rFonts w:ascii="Times New Roman" w:hAnsi="Times New Roman" w:cs="Times New Roman"/>
          <w:color w:val="000000"/>
          <w:sz w:val="24"/>
          <w:szCs w:val="24"/>
        </w:rPr>
        <w:t xml:space="preserve">green gram </w:t>
      </w:r>
      <w:r w:rsidR="008952EE" w:rsidRPr="0062350F">
        <w:rPr>
          <w:rFonts w:ascii="Times New Roman" w:hAnsi="Times New Roman" w:cs="Times New Roman"/>
          <w:color w:val="000000"/>
          <w:sz w:val="24"/>
          <w:szCs w:val="24"/>
        </w:rPr>
        <w:t>cultivation</w:t>
      </w:r>
      <w:r w:rsidR="002A3D9E" w:rsidRPr="0062350F">
        <w:rPr>
          <w:rFonts w:ascii="Times New Roman" w:hAnsi="Times New Roman" w:cs="Times New Roman"/>
          <w:color w:val="000000"/>
          <w:sz w:val="24"/>
          <w:szCs w:val="24"/>
        </w:rPr>
        <w:t>.</w:t>
      </w:r>
    </w:p>
    <w:p w14:paraId="723D1678" w14:textId="5D1AC475" w:rsidR="00E80406" w:rsidRPr="0062350F" w:rsidRDefault="00093E0B" w:rsidP="00E80406">
      <w:pPr>
        <w:tabs>
          <w:tab w:val="left" w:pos="1080"/>
        </w:tabs>
        <w:spacing w:after="100" w:line="240" w:lineRule="auto"/>
        <w:rPr>
          <w:rFonts w:ascii="Times New Roman" w:hAnsi="Times New Roman" w:cs="Times New Roman"/>
          <w:color w:val="000000"/>
          <w:sz w:val="24"/>
          <w:szCs w:val="24"/>
        </w:rPr>
      </w:pPr>
      <w:r w:rsidRPr="0062350F">
        <w:rPr>
          <w:rFonts w:ascii="Times New Roman" w:eastAsia="Wingdings 2" w:hAnsi="Times New Roman" w:cs="Times New Roman"/>
          <w:color w:val="000000"/>
          <w:spacing w:val="-2"/>
          <w:kern w:val="0"/>
          <w:sz w:val="24"/>
          <w:szCs w:val="24"/>
          <w14:ligatures w14:val="none"/>
        </w:rPr>
        <w:t xml:space="preserve">Key words: </w:t>
      </w:r>
      <w:r w:rsidR="00E80406" w:rsidRPr="0062350F">
        <w:rPr>
          <w:rFonts w:ascii="Times New Roman" w:hAnsi="Times New Roman" w:cs="Times New Roman"/>
          <w:color w:val="000000"/>
          <w:sz w:val="24"/>
          <w:szCs w:val="24"/>
        </w:rPr>
        <w:t xml:space="preserve">Cow based </w:t>
      </w:r>
      <w:r w:rsidR="002D2C59" w:rsidRPr="0062350F">
        <w:rPr>
          <w:rFonts w:ascii="Times New Roman" w:hAnsi="Times New Roman" w:cs="Times New Roman"/>
          <w:color w:val="000000"/>
          <w:sz w:val="24"/>
          <w:szCs w:val="24"/>
        </w:rPr>
        <w:t xml:space="preserve">bio </w:t>
      </w:r>
      <w:r w:rsidR="00E80406" w:rsidRPr="0062350F">
        <w:rPr>
          <w:rFonts w:ascii="Times New Roman" w:hAnsi="Times New Roman" w:cs="Times New Roman"/>
          <w:color w:val="000000"/>
          <w:sz w:val="24"/>
          <w:szCs w:val="24"/>
        </w:rPr>
        <w:t>formulation,</w:t>
      </w:r>
      <w:r w:rsidR="002D2C59" w:rsidRPr="0062350F">
        <w:rPr>
          <w:rFonts w:ascii="Times New Roman" w:hAnsi="Times New Roman" w:cs="Times New Roman"/>
          <w:color w:val="000000"/>
          <w:sz w:val="24"/>
          <w:szCs w:val="24"/>
        </w:rPr>
        <w:t xml:space="preserve"> </w:t>
      </w:r>
      <w:r w:rsidR="00E80406" w:rsidRPr="0062350F">
        <w:rPr>
          <w:rFonts w:ascii="Times New Roman" w:hAnsi="Times New Roman" w:cs="Times New Roman"/>
          <w:color w:val="000000"/>
          <w:sz w:val="24"/>
          <w:szCs w:val="24"/>
        </w:rPr>
        <w:t xml:space="preserve">FYM, </w:t>
      </w:r>
      <w:r w:rsidR="00EF42A1" w:rsidRPr="00EF42A1">
        <w:rPr>
          <w:rFonts w:ascii="Times New Roman" w:eastAsia="Courier New" w:hAnsi="Times New Roman" w:cs="Times New Roman"/>
          <w:sz w:val="24"/>
          <w:szCs w:val="24"/>
          <w:highlight w:val="yellow"/>
        </w:rPr>
        <w:t>G</w:t>
      </w:r>
      <w:r w:rsidR="00E80406" w:rsidRPr="00EF42A1">
        <w:rPr>
          <w:rFonts w:ascii="Times New Roman" w:eastAsia="Courier New" w:hAnsi="Times New Roman" w:cs="Times New Roman"/>
          <w:sz w:val="24"/>
          <w:szCs w:val="24"/>
          <w:highlight w:val="yellow"/>
        </w:rPr>
        <w:t>reen gram</w:t>
      </w:r>
      <w:r w:rsidR="00E80406" w:rsidRPr="0062350F">
        <w:rPr>
          <w:rFonts w:ascii="Times New Roman" w:eastAsia="Courier New" w:hAnsi="Times New Roman" w:cs="Times New Roman"/>
          <w:sz w:val="24"/>
          <w:szCs w:val="24"/>
        </w:rPr>
        <w:t>,</w:t>
      </w:r>
      <w:r w:rsidR="002D2C59" w:rsidRPr="0062350F">
        <w:rPr>
          <w:rFonts w:ascii="Times New Roman" w:eastAsia="Courier New" w:hAnsi="Times New Roman" w:cs="Times New Roman"/>
          <w:sz w:val="24"/>
          <w:szCs w:val="24"/>
        </w:rPr>
        <w:t xml:space="preserve"> </w:t>
      </w:r>
      <w:r w:rsidR="00E80406" w:rsidRPr="0062350F">
        <w:rPr>
          <w:rFonts w:ascii="Times New Roman" w:hAnsi="Times New Roman" w:cs="Times New Roman"/>
          <w:color w:val="000000"/>
          <w:sz w:val="24"/>
          <w:szCs w:val="24"/>
        </w:rPr>
        <w:t xml:space="preserve">Vermicompost, </w:t>
      </w:r>
      <w:r w:rsidR="00EF42A1" w:rsidRPr="00EF42A1">
        <w:rPr>
          <w:rFonts w:ascii="Times New Roman" w:hAnsi="Times New Roman" w:cs="Times New Roman"/>
          <w:color w:val="000000"/>
          <w:sz w:val="24"/>
          <w:szCs w:val="24"/>
          <w:highlight w:val="yellow"/>
        </w:rPr>
        <w:t>N</w:t>
      </w:r>
      <w:r w:rsidR="002D2C59" w:rsidRPr="00EF42A1">
        <w:rPr>
          <w:rFonts w:ascii="Times New Roman" w:hAnsi="Times New Roman" w:cs="Times New Roman"/>
          <w:color w:val="000000"/>
          <w:sz w:val="24"/>
          <w:szCs w:val="24"/>
          <w:highlight w:val="yellow"/>
        </w:rPr>
        <w:t>utrient content</w:t>
      </w:r>
    </w:p>
    <w:p w14:paraId="61364DF0" w14:textId="77777777" w:rsidR="00251C27" w:rsidRPr="0062350F" w:rsidRDefault="00251C27"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p>
    <w:p w14:paraId="77CC01B6" w14:textId="60F990D6" w:rsidR="00453C66" w:rsidRPr="0062350F" w:rsidRDefault="00453C66"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r w:rsidRPr="0062350F">
        <w:rPr>
          <w:rFonts w:ascii="Times New Roman" w:hAnsi="Times New Roman" w:cs="Times New Roman"/>
          <w:bCs/>
          <w:color w:val="000000"/>
          <w:spacing w:val="-2"/>
          <w:sz w:val="24"/>
          <w:szCs w:val="24"/>
        </w:rPr>
        <w:t>I</w:t>
      </w:r>
      <w:r w:rsidR="008F5C53" w:rsidRPr="0062350F">
        <w:rPr>
          <w:rFonts w:ascii="Times New Roman" w:hAnsi="Times New Roman" w:cs="Times New Roman"/>
          <w:bCs/>
          <w:color w:val="000000"/>
          <w:spacing w:val="-2"/>
          <w:sz w:val="24"/>
          <w:szCs w:val="24"/>
        </w:rPr>
        <w:t>NTRODUCTION</w:t>
      </w:r>
    </w:p>
    <w:p w14:paraId="27DCFCB0" w14:textId="1264A533" w:rsidR="007C15F2" w:rsidRPr="0062350F" w:rsidRDefault="007C15F2" w:rsidP="002D1A2C">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 (</w:t>
      </w:r>
      <w:r w:rsidRPr="0062350F">
        <w:rPr>
          <w:rFonts w:ascii="Times New Roman" w:hAnsi="Times New Roman" w:cs="Times New Roman"/>
          <w:i/>
          <w:iCs/>
          <w:color w:val="000000"/>
          <w:sz w:val="24"/>
          <w:szCs w:val="24"/>
        </w:rPr>
        <w:t>Vigna radiata L.</w:t>
      </w:r>
      <w:r w:rsidRPr="0062350F">
        <w:rPr>
          <w:rFonts w:ascii="Times New Roman" w:hAnsi="Times New Roman" w:cs="Times New Roman"/>
          <w:color w:val="000000"/>
          <w:sz w:val="24"/>
          <w:szCs w:val="24"/>
        </w:rPr>
        <w:t xml:space="preserve">) is an important native pulse crop extensively cultivated across South and the Southeast Asia. It serves as a significant source of plant-based protein, </w:t>
      </w:r>
      <w:r w:rsidRPr="0062350F">
        <w:rPr>
          <w:rFonts w:ascii="Times New Roman" w:hAnsi="Times New Roman" w:cs="Times New Roman"/>
          <w:color w:val="000000"/>
          <w:sz w:val="24"/>
          <w:szCs w:val="24"/>
        </w:rPr>
        <w:lastRenderedPageBreak/>
        <w:t xml:space="preserve">especially for vegetarian populations. The crop contains approximately 25–26% protein, along with about 3% vitamins and 51% carbohydrates (Mondal et al., 2012 and Shweta et al., 2021). Due to its short growth cycle, it is commonly grown as a </w:t>
      </w:r>
      <w:r w:rsidRPr="0062350F">
        <w:rPr>
          <w:rFonts w:ascii="Times New Roman" w:hAnsi="Times New Roman" w:cs="Times New Roman"/>
          <w:i/>
          <w:iCs/>
          <w:color w:val="000000"/>
          <w:sz w:val="24"/>
          <w:szCs w:val="24"/>
        </w:rPr>
        <w:t>Kharif</w:t>
      </w:r>
      <w:r w:rsidRPr="0062350F">
        <w:rPr>
          <w:rFonts w:ascii="Times New Roman" w:hAnsi="Times New Roman" w:cs="Times New Roman"/>
          <w:color w:val="000000"/>
          <w:sz w:val="24"/>
          <w:szCs w:val="24"/>
        </w:rPr>
        <w:t xml:space="preserve"> season crop (Kumar et al., 2023 and Ramesh et al., 2024). </w:t>
      </w:r>
    </w:p>
    <w:p w14:paraId="6210D5CD" w14:textId="290BD833" w:rsidR="00453C66" w:rsidRPr="0062350F" w:rsidRDefault="002D1A2C"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Due to high yielding crop varieties and multiple cropping, soil fertility is depleting rapidly. The soils are now gradually becoming deficient in essential nutrients and these have raised serious concerns for the sustainability of agricultural systems. Soil fertility is the most serious factor, which is limiting productivity on a sustained basis. Due to low organic matter in the soil and the inherent nutrient level, the plant nutrient supply capacity is poor in large areas of the country (Verma &amp; Sharma, 2007; Lal, 2017; Yang et al., 2020 and Sharma et al. 2024).</w:t>
      </w:r>
    </w:p>
    <w:p w14:paraId="76F21D89" w14:textId="73163729" w:rsidR="00A928EA" w:rsidRPr="0062350F" w:rsidRDefault="00B73BAA"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Although these inputs led to an initial increase in crop yields, their prolonged and unbalanced use has caused depletion of soil nutrients, degradation of soil physical and biological health, and a decline in nutrient use efficiency</w:t>
      </w:r>
      <w:r w:rsidR="003806A1" w:rsidRPr="0062350F">
        <w:rPr>
          <w:rFonts w:ascii="Times New Roman" w:hAnsi="Times New Roman" w:cs="Times New Roman"/>
          <w:color w:val="000000"/>
          <w:sz w:val="24"/>
          <w:szCs w:val="24"/>
        </w:rPr>
        <w:t xml:space="preserve"> </w:t>
      </w:r>
      <w:r w:rsidR="001C25A8" w:rsidRPr="0062350F">
        <w:rPr>
          <w:rFonts w:ascii="Times New Roman" w:hAnsi="Times New Roman" w:cs="Times New Roman"/>
          <w:color w:val="000000"/>
          <w:sz w:val="24"/>
          <w:szCs w:val="24"/>
        </w:rPr>
        <w:t>(</w:t>
      </w:r>
      <w:r w:rsidR="001A6634" w:rsidRPr="0062350F">
        <w:rPr>
          <w:rFonts w:ascii="Times New Roman" w:hAnsi="Times New Roman" w:cs="Times New Roman"/>
          <w:color w:val="000000"/>
          <w:sz w:val="24"/>
          <w:szCs w:val="24"/>
        </w:rPr>
        <w:t>Kumar et al., 2024a</w:t>
      </w:r>
      <w:r w:rsidR="001C25A8" w:rsidRPr="0062350F">
        <w:rPr>
          <w:rFonts w:ascii="Times New Roman" w:hAnsi="Times New Roman" w:cs="Times New Roman"/>
          <w:color w:val="000000"/>
          <w:sz w:val="24"/>
          <w:szCs w:val="24"/>
        </w:rPr>
        <w:t xml:space="preserve">). </w:t>
      </w:r>
      <w:r w:rsidR="00A928EA"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p>
    <w:p w14:paraId="32B8DD35" w14:textId="23C5F128" w:rsidR="00E156D5" w:rsidRPr="0062350F" w:rsidRDefault="00F530C0" w:rsidP="00E156D5">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 xml:space="preserve">Integrated Nutrient Management (INM), involving the combined application of organic sources like farmyard manure (FYM) and vermicompost (VC) along with judicious use of chemical fertilizers, is widely recommended for improving soil fertility and maintaining crop productivity (Anand et al., 2019). Organic inputs enhance soil physical properties, moisture retention, microbial populations, and nutrient transformation processes </w:t>
      </w:r>
      <w:r w:rsidR="00D6068A" w:rsidRPr="0062350F">
        <w:rPr>
          <w:rFonts w:ascii="Times New Roman" w:hAnsi="Times New Roman" w:cs="Times New Roman"/>
          <w:color w:val="000000"/>
          <w:sz w:val="24"/>
          <w:szCs w:val="24"/>
        </w:rPr>
        <w:t>(</w:t>
      </w:r>
      <w:r w:rsidR="00BD2AC1" w:rsidRPr="0062350F">
        <w:rPr>
          <w:rFonts w:ascii="Times New Roman" w:hAnsi="Times New Roman" w:cs="Times New Roman"/>
          <w:color w:val="000000"/>
          <w:sz w:val="24"/>
          <w:szCs w:val="24"/>
        </w:rPr>
        <w:t>Chopra et al., 2013</w:t>
      </w:r>
      <w:r w:rsidRPr="0062350F">
        <w:rPr>
          <w:rFonts w:ascii="Times New Roman" w:hAnsi="Times New Roman" w:cs="Times New Roman"/>
          <w:color w:val="000000"/>
          <w:sz w:val="24"/>
          <w:szCs w:val="24"/>
        </w:rPr>
        <w:t xml:space="preserve"> </w:t>
      </w:r>
      <w:r w:rsidR="00BD2AC1" w:rsidRPr="0062350F">
        <w:rPr>
          <w:rFonts w:ascii="Times New Roman" w:hAnsi="Times New Roman" w:cs="Times New Roman"/>
          <w:color w:val="000000"/>
          <w:sz w:val="24"/>
          <w:szCs w:val="24"/>
        </w:rPr>
        <w:t>and Loura et al., 2022</w:t>
      </w:r>
      <w:r w:rsidR="00D6068A" w:rsidRPr="0062350F">
        <w:rPr>
          <w:rFonts w:ascii="Times New Roman" w:hAnsi="Times New Roman" w:cs="Times New Roman"/>
          <w:color w:val="000000"/>
          <w:sz w:val="24"/>
          <w:szCs w:val="24"/>
        </w:rPr>
        <w:t>).</w:t>
      </w:r>
      <w:r w:rsidRPr="0062350F">
        <w:rPr>
          <w:rFonts w:ascii="Times New Roman" w:hAnsi="Times New Roman" w:cs="Times New Roman"/>
          <w:color w:val="000000"/>
          <w:sz w:val="24"/>
          <w:szCs w:val="24"/>
        </w:rPr>
        <w:t xml:space="preserve"> </w:t>
      </w:r>
      <w:r w:rsidR="00AC6272" w:rsidRPr="0062350F">
        <w:rPr>
          <w:rFonts w:ascii="Times New Roman" w:hAnsi="Times New Roman" w:cs="Times New Roman"/>
          <w:color w:val="000000"/>
          <w:sz w:val="24"/>
          <w:szCs w:val="24"/>
        </w:rPr>
        <w:t xml:space="preserve">Vermicompost, enriched with macro and micro nutrients and biologically active compounds, facilitates better nutrient availability and uptake by plants. Evidence from various studies suggests that INM practices enhance crop productivity, nutrient utilization, and grain quality </w:t>
      </w:r>
      <w:r w:rsidR="00AC6446" w:rsidRPr="0062350F">
        <w:rPr>
          <w:rFonts w:ascii="Times New Roman" w:hAnsi="Times New Roman" w:cs="Times New Roman"/>
          <w:color w:val="000000"/>
          <w:sz w:val="24"/>
          <w:szCs w:val="24"/>
        </w:rPr>
        <w:t>(Darjee et al., 2023).</w:t>
      </w:r>
      <w:r w:rsidR="004043E0" w:rsidRPr="0062350F">
        <w:rPr>
          <w:rFonts w:ascii="Times New Roman" w:hAnsi="Times New Roman" w:cs="Times New Roman"/>
          <w:color w:val="000000"/>
          <w:sz w:val="24"/>
          <w:szCs w:val="24"/>
        </w:rPr>
        <w:t xml:space="preserve"> </w:t>
      </w:r>
      <w:r w:rsidR="00752432" w:rsidRPr="0062350F">
        <w:rPr>
          <w:rFonts w:ascii="Times New Roman" w:hAnsi="Times New Roman" w:cs="Times New Roman"/>
          <w:color w:val="000000"/>
          <w:sz w:val="24"/>
          <w:szCs w:val="24"/>
        </w:rPr>
        <w:t>Despite the reported advantages, most available studies remain location-specific and narrow in scope, with limited focus on the combined influence of integrated nutrient sources on nutrient concentration and uptake in green gram.</w:t>
      </w:r>
      <w:r w:rsidR="007D26BA" w:rsidRPr="0062350F">
        <w:rPr>
          <w:rFonts w:ascii="Times New Roman" w:hAnsi="Times New Roman" w:cs="Times New Roman"/>
          <w:color w:val="000000"/>
          <w:sz w:val="24"/>
          <w:szCs w:val="24"/>
        </w:rPr>
        <w:t xml:space="preserve"> </w:t>
      </w:r>
      <w:r w:rsidR="00E156D5" w:rsidRPr="0062350F">
        <w:rPr>
          <w:rFonts w:ascii="Times New Roman" w:hAnsi="Times New Roman" w:cs="Times New Roman"/>
          <w:color w:val="000000"/>
          <w:sz w:val="24"/>
          <w:szCs w:val="24"/>
        </w:rPr>
        <w:t xml:space="preserve">Natural farming is an </w:t>
      </w:r>
      <w:proofErr w:type="spellStart"/>
      <w:r w:rsidR="00E156D5" w:rsidRPr="0062350F">
        <w:rPr>
          <w:rFonts w:ascii="Times New Roman" w:hAnsi="Times New Roman" w:cs="Times New Roman"/>
          <w:color w:val="000000"/>
          <w:sz w:val="24"/>
          <w:szCs w:val="24"/>
        </w:rPr>
        <w:t>agro</w:t>
      </w:r>
      <w:proofErr w:type="spellEnd"/>
      <w:r w:rsidR="00E156D5" w:rsidRPr="0062350F">
        <w:rPr>
          <w:rFonts w:ascii="Times New Roman" w:hAnsi="Times New Roman" w:cs="Times New Roman"/>
          <w:color w:val="000000"/>
          <w:sz w:val="24"/>
          <w:szCs w:val="24"/>
        </w:rPr>
        <w:t>-ecological farming method that emphasizes crop production in harmony with nature</w:t>
      </w:r>
      <w:r w:rsidR="001673BD">
        <w:rPr>
          <w:rFonts w:ascii="Times New Roman" w:hAnsi="Times New Roman" w:cs="Times New Roman"/>
          <w:color w:val="000000"/>
          <w:sz w:val="24"/>
          <w:szCs w:val="24"/>
        </w:rPr>
        <w:t xml:space="preserve"> (Kamal and Ravi,</w:t>
      </w:r>
      <w:r w:rsidR="001673BD" w:rsidRPr="0062350F">
        <w:rPr>
          <w:rFonts w:ascii="Times New Roman" w:hAnsi="Times New Roman" w:cs="Times New Roman"/>
          <w:color w:val="000000"/>
          <w:sz w:val="24"/>
          <w:szCs w:val="24"/>
        </w:rPr>
        <w:t xml:space="preserve"> 202</w:t>
      </w:r>
      <w:r w:rsidR="001673BD">
        <w:rPr>
          <w:rFonts w:ascii="Times New Roman" w:hAnsi="Times New Roman" w:cs="Times New Roman"/>
          <w:color w:val="000000"/>
          <w:sz w:val="24"/>
          <w:szCs w:val="24"/>
        </w:rPr>
        <w:t>5</w:t>
      </w:r>
      <w:r w:rsidR="00C81B52">
        <w:rPr>
          <w:rFonts w:ascii="Times New Roman" w:hAnsi="Times New Roman" w:cs="Times New Roman"/>
          <w:color w:val="000000"/>
          <w:sz w:val="24"/>
          <w:szCs w:val="24"/>
        </w:rPr>
        <w:t>)</w:t>
      </w:r>
      <w:r w:rsidR="00E156D5" w:rsidRPr="0062350F">
        <w:rPr>
          <w:rFonts w:ascii="Times New Roman" w:hAnsi="Times New Roman" w:cs="Times New Roman"/>
          <w:color w:val="000000"/>
          <w:sz w:val="24"/>
          <w:szCs w:val="24"/>
        </w:rPr>
        <w:t>. This approach minimizes production costs by reducing dependence on external inputs and utilizing locally available resources to rejuvenate soil health while improving ecological balance through diversified, multi-tiered cropping systems</w:t>
      </w:r>
      <w:r w:rsidR="00D216D8" w:rsidRPr="0062350F">
        <w:rPr>
          <w:rFonts w:ascii="Times New Roman" w:hAnsi="Times New Roman" w:cs="Times New Roman"/>
          <w:color w:val="000000"/>
          <w:sz w:val="24"/>
          <w:szCs w:val="24"/>
        </w:rPr>
        <w:t xml:space="preserve"> (</w:t>
      </w:r>
      <w:r w:rsidR="001673BD">
        <w:rPr>
          <w:rFonts w:ascii="Times New Roman" w:hAnsi="Times New Roman" w:cs="Times New Roman"/>
          <w:color w:val="000000"/>
          <w:sz w:val="24"/>
          <w:szCs w:val="24"/>
        </w:rPr>
        <w:t>Kamal</w:t>
      </w:r>
      <w:r w:rsidR="001673BD" w:rsidRPr="0062350F">
        <w:rPr>
          <w:rFonts w:ascii="Times New Roman" w:hAnsi="Times New Roman" w:cs="Times New Roman"/>
          <w:color w:val="000000"/>
          <w:sz w:val="24"/>
          <w:szCs w:val="24"/>
        </w:rPr>
        <w:t xml:space="preserve"> et al., 202</w:t>
      </w:r>
      <w:r w:rsidR="001673BD">
        <w:rPr>
          <w:rFonts w:ascii="Times New Roman" w:hAnsi="Times New Roman" w:cs="Times New Roman"/>
          <w:color w:val="000000"/>
          <w:sz w:val="24"/>
          <w:szCs w:val="24"/>
        </w:rPr>
        <w:t xml:space="preserve">5; </w:t>
      </w:r>
      <w:r w:rsidR="00D216D8" w:rsidRPr="0062350F">
        <w:rPr>
          <w:rFonts w:ascii="Times New Roman" w:hAnsi="Times New Roman" w:cs="Times New Roman"/>
          <w:color w:val="000000"/>
          <w:sz w:val="24"/>
          <w:szCs w:val="24"/>
        </w:rPr>
        <w:t>Verma</w:t>
      </w:r>
      <w:r w:rsidR="001673BD">
        <w:rPr>
          <w:rFonts w:ascii="Times New Roman" w:hAnsi="Times New Roman" w:cs="Times New Roman"/>
          <w:color w:val="000000"/>
          <w:sz w:val="24"/>
          <w:szCs w:val="24"/>
        </w:rPr>
        <w:t xml:space="preserve"> </w:t>
      </w:r>
      <w:r w:rsidR="00D216D8" w:rsidRPr="0062350F">
        <w:rPr>
          <w:rFonts w:ascii="Times New Roman" w:hAnsi="Times New Roman" w:cs="Times New Roman"/>
          <w:color w:val="000000"/>
          <w:sz w:val="24"/>
          <w:szCs w:val="24"/>
        </w:rPr>
        <w:t>et al., 2024)</w:t>
      </w:r>
    </w:p>
    <w:p w14:paraId="340DDB30" w14:textId="326301C3" w:rsidR="00BD2AC1" w:rsidRPr="00E373DA" w:rsidRDefault="00EE2372"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lastRenderedPageBreak/>
        <w:t>Additionally, research efforts have largely concentrated on yield responses, with minimal integrated analysis of soil fertility, nutrient use efficiency, and economic returns. Considering the simultaneous challenge of preserving soil health and improving input</w:t>
      </w:r>
      <w:r w:rsidR="007E270A">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use efficiency, the evaluation of integrated, environmentally sustainable nutrient management strategies becomes imperative. Hence, the present study was designed to examine the effects of organic manures, chemical fertilizers, and cow</w:t>
      </w:r>
      <w:r w:rsidR="008516C1"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 bioformulation on nutrient content and nutrient uptake in green gram.</w:t>
      </w:r>
      <w:r w:rsidRPr="00E373DA">
        <w:rPr>
          <w:rFonts w:ascii="Times New Roman" w:hAnsi="Times New Roman" w:cs="Times New Roman"/>
          <w:color w:val="000000"/>
          <w:sz w:val="24"/>
          <w:szCs w:val="24"/>
        </w:rPr>
        <w:t xml:space="preserve"> </w:t>
      </w:r>
    </w:p>
    <w:p w14:paraId="6B329BF1" w14:textId="77777777" w:rsidR="00AB1296" w:rsidRPr="00BF1D7D" w:rsidRDefault="00AB1296" w:rsidP="00AB1296">
      <w:pPr>
        <w:jc w:val="center"/>
        <w:rPr>
          <w:rFonts w:ascii="Times New Roman" w:hAnsi="Times New Roman" w:cs="Times New Roman"/>
          <w:color w:val="000000" w:themeColor="text1"/>
          <w:sz w:val="24"/>
          <w:szCs w:val="24"/>
        </w:rPr>
      </w:pPr>
      <w:r w:rsidRPr="00BF1D7D">
        <w:rPr>
          <w:rFonts w:ascii="Times New Roman" w:hAnsi="Times New Roman" w:cs="Times New Roman"/>
          <w:b/>
          <w:bCs/>
          <w:color w:val="000000" w:themeColor="text1"/>
          <w:spacing w:val="-4"/>
          <w:sz w:val="24"/>
          <w:szCs w:val="24"/>
        </w:rPr>
        <w:t>MATERIALS AND METHODS</w:t>
      </w:r>
    </w:p>
    <w:p w14:paraId="0DCC5887" w14:textId="77777777" w:rsidR="00A61F0C" w:rsidRDefault="00AB1296" w:rsidP="00E23BBE">
      <w:pPr>
        <w:spacing w:after="0" w:line="360" w:lineRule="auto"/>
        <w:jc w:val="both"/>
        <w:rPr>
          <w:rFonts w:ascii="Times New Roman" w:hAnsi="Times New Roman" w:cs="Times New Roman"/>
          <w:color w:val="000000" w:themeColor="text1"/>
          <w:sz w:val="24"/>
          <w:szCs w:val="24"/>
        </w:rPr>
      </w:pPr>
      <w:r w:rsidRPr="00AB31DE">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The field experiment was conducted during the </w:t>
      </w:r>
      <w:r w:rsidRPr="00D72BB7">
        <w:rPr>
          <w:rFonts w:ascii="Times New Roman" w:hAnsi="Times New Roman" w:cs="Times New Roman"/>
          <w:i/>
          <w:color w:val="000000" w:themeColor="text1"/>
          <w:sz w:val="24"/>
          <w:szCs w:val="24"/>
        </w:rPr>
        <w:t>Kharif</w:t>
      </w:r>
      <w:r w:rsidRPr="00D72BB7">
        <w:rPr>
          <w:rFonts w:ascii="Times New Roman" w:hAnsi="Times New Roman" w:cs="Times New Roman"/>
          <w:color w:val="000000" w:themeColor="text1"/>
          <w:sz w:val="24"/>
          <w:szCs w:val="24"/>
        </w:rPr>
        <w:t xml:space="preserve"> season of 2023 at </w:t>
      </w:r>
      <w:r w:rsidR="00132020" w:rsidRPr="00D72BB7">
        <w:rPr>
          <w:rFonts w:ascii="Times New Roman" w:hAnsi="Times New Roman" w:cs="Times New Roman"/>
          <w:color w:val="000000" w:themeColor="text1"/>
          <w:sz w:val="24"/>
          <w:szCs w:val="24"/>
        </w:rPr>
        <w:t>Research Farm, Krishi Vigyan Kendra-</w:t>
      </w:r>
      <w:proofErr w:type="spellStart"/>
      <w:r w:rsidR="00132020" w:rsidRPr="00D72BB7">
        <w:rPr>
          <w:rFonts w:ascii="Times New Roman" w:hAnsi="Times New Roman" w:cs="Times New Roman"/>
          <w:color w:val="000000" w:themeColor="text1"/>
          <w:sz w:val="24"/>
          <w:szCs w:val="24"/>
        </w:rPr>
        <w:t>Mahendergarh</w:t>
      </w:r>
      <w:proofErr w:type="spellEnd"/>
      <w:r w:rsidR="00132020"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CCS Haryana Agricultural University, Hisar. </w:t>
      </w:r>
      <w:r w:rsidR="00AB31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Geographically, </w:t>
      </w:r>
      <w:proofErr w:type="spellStart"/>
      <w:r w:rsidR="00AB31DE" w:rsidRPr="00D72BB7">
        <w:rPr>
          <w:rFonts w:ascii="Times New Roman" w:hAnsi="Times New Roman" w:cs="Times New Roman"/>
          <w:color w:val="000000" w:themeColor="text1"/>
          <w:sz w:val="24"/>
          <w:szCs w:val="24"/>
        </w:rPr>
        <w:t>Mahendergarh</w:t>
      </w:r>
      <w:proofErr w:type="spellEnd"/>
      <w:r w:rsidRPr="00D72BB7">
        <w:rPr>
          <w:rFonts w:ascii="Times New Roman" w:hAnsi="Times New Roman" w:cs="Times New Roman"/>
          <w:color w:val="000000" w:themeColor="text1"/>
          <w:sz w:val="24"/>
          <w:szCs w:val="24"/>
        </w:rPr>
        <w:t xml:space="preserve"> is situated at </w:t>
      </w:r>
      <w:r w:rsidR="00AB31DE" w:rsidRPr="00D72BB7">
        <w:rPr>
          <w:rFonts w:ascii="Times New Roman" w:hAnsi="Times New Roman" w:cs="Times New Roman"/>
          <w:color w:val="000000" w:themeColor="text1"/>
          <w:sz w:val="24"/>
          <w:szCs w:val="24"/>
        </w:rPr>
        <w:t>28°33' N latitude and 76°13' E longitude</w:t>
      </w:r>
      <w:r w:rsidRPr="00D72BB7">
        <w:rPr>
          <w:rFonts w:ascii="Times New Roman" w:hAnsi="Times New Roman" w:cs="Times New Roman"/>
          <w:color w:val="000000" w:themeColor="text1"/>
          <w:sz w:val="24"/>
          <w:szCs w:val="24"/>
        </w:rPr>
        <w:t xml:space="preserve"> at an elevation of 2</w:t>
      </w:r>
      <w:r w:rsidR="00AB31DE" w:rsidRPr="00D72BB7">
        <w:rPr>
          <w:rFonts w:ascii="Times New Roman" w:hAnsi="Times New Roman" w:cs="Times New Roman"/>
          <w:color w:val="000000" w:themeColor="text1"/>
          <w:sz w:val="24"/>
          <w:szCs w:val="24"/>
        </w:rPr>
        <w:t>70</w:t>
      </w:r>
      <w:r w:rsidRPr="00D72BB7">
        <w:rPr>
          <w:rFonts w:ascii="Times New Roman" w:hAnsi="Times New Roman" w:cs="Times New Roman"/>
          <w:color w:val="000000" w:themeColor="text1"/>
          <w:sz w:val="24"/>
          <w:szCs w:val="24"/>
        </w:rPr>
        <w:t xml:space="preserve"> m above mean sea level.</w:t>
      </w:r>
      <w:r w:rsidR="00C47DBB" w:rsidRPr="00D72BB7">
        <w:rPr>
          <w:rFonts w:ascii="Times New Roman" w:hAnsi="Times New Roman" w:cs="Times New Roman"/>
          <w:color w:val="000000" w:themeColor="text1"/>
          <w:sz w:val="24"/>
          <w:szCs w:val="24"/>
        </w:rPr>
        <w:t xml:space="preserve"> </w:t>
      </w:r>
      <w:r w:rsidRPr="00D72BB7">
        <w:rPr>
          <w:rFonts w:ascii="Times New Roman" w:eastAsia="Wingdings" w:hAnsi="Times New Roman" w:cs="Times New Roman"/>
          <w:color w:val="000000" w:themeColor="text1"/>
          <w:sz w:val="24"/>
          <w:szCs w:val="24"/>
        </w:rPr>
        <w:t xml:space="preserve">The total rainfall received during the crop growing period was </w:t>
      </w:r>
      <w:r w:rsidR="001855C9" w:rsidRPr="00D72BB7">
        <w:rPr>
          <w:rFonts w:ascii="Times New Roman" w:eastAsia="Wingdings" w:hAnsi="Times New Roman" w:cs="Times New Roman"/>
          <w:color w:val="000000" w:themeColor="text1"/>
          <w:sz w:val="24"/>
          <w:szCs w:val="24"/>
        </w:rPr>
        <w:t>325.4</w:t>
      </w:r>
      <w:r w:rsidRPr="00D72BB7">
        <w:rPr>
          <w:rFonts w:ascii="Times New Roman" w:eastAsia="Wingdings" w:hAnsi="Times New Roman" w:cs="Times New Roman"/>
          <w:color w:val="000000" w:themeColor="text1"/>
          <w:sz w:val="24"/>
          <w:szCs w:val="24"/>
        </w:rPr>
        <w:t xml:space="preserve"> mm. </w:t>
      </w:r>
      <w:r w:rsidR="008121D0" w:rsidRPr="00D72BB7">
        <w:rPr>
          <w:rFonts w:ascii="Times New Roman" w:eastAsia="Wingdings 2" w:hAnsi="Times New Roman" w:cs="Times New Roman"/>
          <w:bCs/>
          <w:color w:val="000000" w:themeColor="text1"/>
        </w:rPr>
        <w:t>the mean maximum temperature was 34.7 ºC while the mean minimum temperature was 26.2 ºC.</w:t>
      </w:r>
      <w:r w:rsidR="003F372C" w:rsidRPr="00D72BB7">
        <w:rPr>
          <w:rFonts w:ascii="Times New Roman" w:eastAsia="Wingdings 2" w:hAnsi="Times New Roman" w:cs="Times New Roman"/>
          <w:bCs/>
          <w:color w:val="000000" w:themeColor="text1"/>
        </w:rPr>
        <w:t xml:space="preserve"> </w:t>
      </w:r>
      <w:r w:rsidRPr="00D72BB7">
        <w:rPr>
          <w:rFonts w:ascii="Times New Roman" w:hAnsi="Times New Roman" w:cs="Times New Roman"/>
          <w:color w:val="000000" w:themeColor="text1"/>
          <w:sz w:val="24"/>
          <w:szCs w:val="24"/>
        </w:rPr>
        <w:t xml:space="preserve">The experiment was laid out in </w:t>
      </w:r>
      <w:r w:rsidR="00A80A8E" w:rsidRPr="00D72BB7">
        <w:rPr>
          <w:rFonts w:ascii="Times New Roman" w:hAnsi="Times New Roman" w:cs="Times New Roman"/>
          <w:color w:val="000000" w:themeColor="text1"/>
          <w:sz w:val="24"/>
          <w:szCs w:val="24"/>
        </w:rPr>
        <w:t xml:space="preserve">Randomized Block Design (RBD) </w:t>
      </w:r>
      <w:r w:rsidR="00CC3E59" w:rsidRPr="00D72BB7">
        <w:rPr>
          <w:rFonts w:ascii="Times New Roman" w:hAnsi="Times New Roman" w:cs="Times New Roman"/>
          <w:color w:val="000000" w:themeColor="text1"/>
          <w:sz w:val="24"/>
          <w:szCs w:val="24"/>
        </w:rPr>
        <w:t>consisted of</w:t>
      </w:r>
      <w:r w:rsidRPr="00D72BB7">
        <w:rPr>
          <w:rFonts w:ascii="Times New Roman" w:hAnsi="Times New Roman" w:cs="Times New Roman"/>
          <w:color w:val="000000" w:themeColor="text1"/>
          <w:sz w:val="24"/>
          <w:szCs w:val="24"/>
        </w:rPr>
        <w:t xml:space="preserve"> </w:t>
      </w:r>
      <w:r w:rsidR="003F372C" w:rsidRPr="00D72BB7">
        <w:rPr>
          <w:rFonts w:ascii="Times New Roman" w:hAnsi="Times New Roman" w:cs="Times New Roman"/>
          <w:color w:val="000000" w:themeColor="text1"/>
          <w:sz w:val="24"/>
          <w:szCs w:val="24"/>
        </w:rPr>
        <w:t xml:space="preserve">total </w:t>
      </w:r>
      <w:r w:rsidR="00A80A8E" w:rsidRPr="00D72BB7">
        <w:rPr>
          <w:rFonts w:ascii="Times New Roman" w:hAnsi="Times New Roman" w:cs="Times New Roman"/>
          <w:color w:val="000000" w:themeColor="text1"/>
          <w:sz w:val="24"/>
          <w:szCs w:val="24"/>
        </w:rPr>
        <w:t xml:space="preserve">nine treatments T₁ (Control), T₂ (RDN through FYM), T₃ (RDF + 5.0 t FYM ha⁻¹), T₄ (75% RDF + 7.5 t FYM ha⁻¹), T₅ (RDN through Vermicompost), T₆ (RDF + 2.5 t Vermicompost ha⁻¹), T₇ (75% RDF + 5.0 t Vermicompost ha⁻¹), T₈ (Cow based bio formulation), T₉ (RDF) </w:t>
      </w:r>
      <w:r w:rsidRPr="00D72BB7">
        <w:rPr>
          <w:rFonts w:ascii="Times New Roman" w:hAnsi="Times New Roman" w:cs="Times New Roman"/>
          <w:color w:val="000000" w:themeColor="text1"/>
          <w:sz w:val="24"/>
          <w:szCs w:val="24"/>
        </w:rPr>
        <w:t xml:space="preserve">with three replications. The soil of the field was </w:t>
      </w:r>
      <w:r w:rsidR="00BA0FB0" w:rsidRPr="00D72BB7">
        <w:rPr>
          <w:rFonts w:ascii="Times New Roman" w:hAnsi="Times New Roman" w:cs="Times New Roman"/>
          <w:color w:val="000000" w:themeColor="text1"/>
          <w:sz w:val="24"/>
          <w:szCs w:val="24"/>
          <w:lang w:bidi="en-US"/>
        </w:rPr>
        <w:t>sandy loam</w:t>
      </w:r>
      <w:r w:rsidRPr="00D72BB7">
        <w:rPr>
          <w:rFonts w:ascii="Times New Roman" w:hAnsi="Times New Roman" w:cs="Times New Roman"/>
          <w:color w:val="000000" w:themeColor="text1"/>
          <w:sz w:val="24"/>
          <w:szCs w:val="24"/>
        </w:rPr>
        <w:t xml:space="preserve"> in texture, slightly alkaline in pH (</w:t>
      </w:r>
      <w:r w:rsidR="0093122E" w:rsidRPr="00D72BB7">
        <w:rPr>
          <w:rFonts w:ascii="Times New Roman" w:hAnsi="Times New Roman" w:cs="Times New Roman"/>
          <w:color w:val="000000" w:themeColor="text1"/>
          <w:sz w:val="24"/>
          <w:szCs w:val="24"/>
        </w:rPr>
        <w:t>7.72</w:t>
      </w:r>
      <w:r w:rsidRPr="00D72BB7">
        <w:rPr>
          <w:rFonts w:ascii="Times New Roman" w:hAnsi="Times New Roman" w:cs="Times New Roman"/>
          <w:color w:val="000000" w:themeColor="text1"/>
          <w:sz w:val="24"/>
          <w:szCs w:val="24"/>
        </w:rPr>
        <w:t>), EC (0.</w:t>
      </w:r>
      <w:r w:rsidR="0093122E" w:rsidRPr="00D72BB7">
        <w:rPr>
          <w:rFonts w:ascii="Times New Roman" w:hAnsi="Times New Roman" w:cs="Times New Roman"/>
          <w:color w:val="000000" w:themeColor="text1"/>
          <w:sz w:val="24"/>
          <w:szCs w:val="24"/>
        </w:rPr>
        <w:t>34</w:t>
      </w:r>
      <w:r w:rsidRPr="00D72BB7">
        <w:rPr>
          <w:rFonts w:ascii="Times New Roman" w:hAnsi="Times New Roman" w:cs="Times New Roman"/>
          <w:color w:val="000000" w:themeColor="text1"/>
          <w:sz w:val="24"/>
          <w:szCs w:val="24"/>
        </w:rPr>
        <w:t xml:space="preserve"> ds/m), low in organic carbon (0.</w:t>
      </w:r>
      <w:r w:rsidR="0093122E" w:rsidRPr="00D72BB7">
        <w:rPr>
          <w:rFonts w:ascii="Times New Roman" w:hAnsi="Times New Roman" w:cs="Times New Roman"/>
          <w:color w:val="000000" w:themeColor="text1"/>
          <w:sz w:val="24"/>
          <w:szCs w:val="24"/>
        </w:rPr>
        <w:t>31</w:t>
      </w:r>
      <w:r w:rsidRPr="00D72BB7">
        <w:rPr>
          <w:rFonts w:ascii="Times New Roman" w:hAnsi="Times New Roman" w:cs="Times New Roman"/>
          <w:color w:val="000000" w:themeColor="text1"/>
          <w:sz w:val="24"/>
          <w:szCs w:val="24"/>
        </w:rPr>
        <w:t>%), low in available N (13</w:t>
      </w:r>
      <w:r w:rsidR="00E723DC" w:rsidRPr="00D72BB7">
        <w:rPr>
          <w:rFonts w:ascii="Times New Roman" w:hAnsi="Times New Roman" w:cs="Times New Roman"/>
          <w:color w:val="000000" w:themeColor="text1"/>
          <w:sz w:val="24"/>
          <w:szCs w:val="24"/>
        </w:rPr>
        <w:t>5</w:t>
      </w:r>
      <w:r w:rsidRPr="00D72BB7">
        <w:rPr>
          <w:rFonts w:ascii="Times New Roman" w:hAnsi="Times New Roman" w:cs="Times New Roman"/>
          <w:color w:val="000000" w:themeColor="text1"/>
          <w:sz w:val="24"/>
          <w:szCs w:val="24"/>
        </w:rPr>
        <w:t>.</w:t>
      </w:r>
      <w:r w:rsidR="00E723DC" w:rsidRPr="00D72BB7">
        <w:rPr>
          <w:rFonts w:ascii="Times New Roman" w:hAnsi="Times New Roman" w:cs="Times New Roman"/>
          <w:color w:val="000000" w:themeColor="text1"/>
          <w:sz w:val="24"/>
          <w:szCs w:val="24"/>
        </w:rPr>
        <w:t>4</w:t>
      </w:r>
      <w:r w:rsidRPr="00D72BB7">
        <w:rPr>
          <w:rFonts w:ascii="Times New Roman" w:hAnsi="Times New Roman" w:cs="Times New Roman"/>
          <w:color w:val="000000" w:themeColor="text1"/>
          <w:sz w:val="24"/>
          <w:szCs w:val="24"/>
        </w:rPr>
        <w:t xml:space="preserve"> kg/ha), medium in available P (1</w:t>
      </w:r>
      <w:r w:rsidR="00D72B43" w:rsidRPr="00D72BB7">
        <w:rPr>
          <w:rFonts w:ascii="Times New Roman" w:hAnsi="Times New Roman" w:cs="Times New Roman"/>
          <w:color w:val="000000" w:themeColor="text1"/>
          <w:sz w:val="24"/>
          <w:szCs w:val="24"/>
        </w:rPr>
        <w:t>0</w:t>
      </w:r>
      <w:r w:rsidRPr="00D72BB7">
        <w:rPr>
          <w:rFonts w:ascii="Times New Roman" w:hAnsi="Times New Roman" w:cs="Times New Roman"/>
          <w:color w:val="000000" w:themeColor="text1"/>
          <w:sz w:val="24"/>
          <w:szCs w:val="24"/>
        </w:rPr>
        <w:t>.</w:t>
      </w:r>
      <w:r w:rsidR="00D72B43" w:rsidRPr="00D72BB7">
        <w:rPr>
          <w:rFonts w:ascii="Times New Roman" w:hAnsi="Times New Roman" w:cs="Times New Roman"/>
          <w:color w:val="000000" w:themeColor="text1"/>
          <w:sz w:val="24"/>
          <w:szCs w:val="24"/>
        </w:rPr>
        <w:t>58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and</w:t>
      </w:r>
      <w:r w:rsidRPr="00D72BB7">
        <w:rPr>
          <w:rFonts w:ascii="Times New Roman" w:hAnsi="Times New Roman" w:cs="Times New Roman"/>
          <w:color w:val="000000" w:themeColor="text1"/>
          <w:sz w:val="24"/>
          <w:szCs w:val="24"/>
        </w:rPr>
        <w:t xml:space="preserve"> medium in available K (</w:t>
      </w:r>
      <w:r w:rsidR="006C615D" w:rsidRPr="00D72BB7">
        <w:rPr>
          <w:rFonts w:ascii="Times New Roman" w:hAnsi="Times New Roman" w:cs="Times New Roman"/>
          <w:color w:val="000000" w:themeColor="text1"/>
          <w:sz w:val="24"/>
          <w:szCs w:val="24"/>
        </w:rPr>
        <w:t>232</w:t>
      </w:r>
      <w:r w:rsidRPr="00D72BB7">
        <w:rPr>
          <w:rFonts w:ascii="Times New Roman" w:hAnsi="Times New Roman" w:cs="Times New Roman"/>
          <w:color w:val="000000" w:themeColor="text1"/>
          <w:sz w:val="24"/>
          <w:szCs w:val="24"/>
        </w:rPr>
        <w:t>.</w:t>
      </w:r>
      <w:r w:rsidR="006C615D" w:rsidRPr="00D72BB7">
        <w:rPr>
          <w:rFonts w:ascii="Times New Roman" w:hAnsi="Times New Roman" w:cs="Times New Roman"/>
          <w:color w:val="000000" w:themeColor="text1"/>
          <w:sz w:val="24"/>
          <w:szCs w:val="24"/>
        </w:rPr>
        <w:t>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w:t>
      </w:r>
    </w:p>
    <w:p w14:paraId="5D13DDB0" w14:textId="4711B7FE" w:rsidR="00511903" w:rsidRPr="00D72BB7" w:rsidRDefault="00AB1296" w:rsidP="00E23BBE">
      <w:pPr>
        <w:spacing w:after="0" w:line="360" w:lineRule="auto"/>
        <w:jc w:val="both"/>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Standard cultural practices were followed for all treatments which was recommended in </w:t>
      </w:r>
      <w:r w:rsidR="00EE7991" w:rsidRPr="00D72BB7">
        <w:rPr>
          <w:rFonts w:ascii="Times New Roman" w:hAnsi="Times New Roman" w:cs="Times New Roman"/>
          <w:color w:val="000000" w:themeColor="text1"/>
          <w:sz w:val="24"/>
          <w:szCs w:val="24"/>
        </w:rPr>
        <w:t>green gram</w:t>
      </w:r>
      <w:r w:rsidRPr="00D72BB7">
        <w:rPr>
          <w:rFonts w:ascii="Times New Roman" w:hAnsi="Times New Roman" w:cs="Times New Roman"/>
          <w:color w:val="000000" w:themeColor="text1"/>
          <w:sz w:val="24"/>
          <w:szCs w:val="24"/>
        </w:rPr>
        <w:t xml:space="preserve"> crop.</w:t>
      </w:r>
      <w:r w:rsidR="00E23BBE" w:rsidRPr="00D72BB7">
        <w:rPr>
          <w:rFonts w:ascii="Times New Roman" w:hAnsi="Times New Roman" w:cs="Times New Roman"/>
          <w:color w:val="000000" w:themeColor="text1"/>
          <w:sz w:val="24"/>
          <w:szCs w:val="24"/>
        </w:rPr>
        <w:t xml:space="preserve"> </w:t>
      </w:r>
      <w:r w:rsidR="00511903" w:rsidRPr="00D72BB7">
        <w:rPr>
          <w:rFonts w:ascii="Times New Roman" w:eastAsia="Arial Unicode MS" w:hAnsi="Times New Roman" w:cs="Times New Roman"/>
          <w:color w:val="000000" w:themeColor="text1"/>
          <w:sz w:val="24"/>
          <w:szCs w:val="24"/>
        </w:rPr>
        <w:t xml:space="preserve">N, P and K contents in seed and straw (%) at harvest were determined. For analysis of N, P and K, oven dried plant material (seed and straw at harvest) from each plot were grinded separately with grinder and </w:t>
      </w:r>
      <w:proofErr w:type="spellStart"/>
      <w:r w:rsidR="00511903" w:rsidRPr="00D72BB7">
        <w:rPr>
          <w:rFonts w:ascii="Times New Roman" w:eastAsia="Arial Unicode MS" w:hAnsi="Times New Roman" w:cs="Times New Roman"/>
          <w:color w:val="000000" w:themeColor="text1"/>
          <w:sz w:val="24"/>
          <w:szCs w:val="24"/>
        </w:rPr>
        <w:t>analyzed</w:t>
      </w:r>
      <w:proofErr w:type="spellEnd"/>
      <w:r w:rsidR="00511903" w:rsidRPr="00D72BB7">
        <w:rPr>
          <w:rFonts w:ascii="Times New Roman" w:eastAsia="Arial Unicode MS" w:hAnsi="Times New Roman" w:cs="Times New Roman"/>
          <w:color w:val="000000" w:themeColor="text1"/>
          <w:sz w:val="24"/>
          <w:szCs w:val="24"/>
        </w:rPr>
        <w:t xml:space="preserve"> for Nitrogen (Nessler’s reagent method, Lindner, 1944), phosphorus (</w:t>
      </w:r>
      <w:proofErr w:type="spellStart"/>
      <w:r w:rsidR="00511903" w:rsidRPr="00D72BB7">
        <w:rPr>
          <w:rFonts w:ascii="Times New Roman" w:eastAsia="Arial Unicode MS" w:hAnsi="Times New Roman" w:cs="Times New Roman"/>
          <w:color w:val="000000" w:themeColor="text1"/>
          <w:sz w:val="24"/>
          <w:szCs w:val="24"/>
        </w:rPr>
        <w:t>Vanadomolybdo</w:t>
      </w:r>
      <w:proofErr w:type="spellEnd"/>
      <w:r w:rsidR="00511903" w:rsidRPr="00D72BB7">
        <w:rPr>
          <w:rFonts w:ascii="Times New Roman" w:eastAsia="Arial Unicode MS" w:hAnsi="Times New Roman" w:cs="Times New Roman"/>
          <w:color w:val="000000" w:themeColor="text1"/>
          <w:sz w:val="24"/>
          <w:szCs w:val="24"/>
        </w:rPr>
        <w:t xml:space="preserve">-phosphoric acid yellow colour method, Jackson, 1973), potassium (Flame photometer method, Richards, 1954) contents in sample. </w:t>
      </w:r>
    </w:p>
    <w:p w14:paraId="382CB062" w14:textId="67DD5650" w:rsidR="00AB1296" w:rsidRPr="00D72BB7" w:rsidRDefault="00AB1296" w:rsidP="004F1052">
      <w:pPr>
        <w:spacing w:line="360" w:lineRule="auto"/>
        <w:jc w:val="both"/>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         All the data recorded were </w:t>
      </w:r>
      <w:proofErr w:type="spellStart"/>
      <w:r w:rsidRPr="00D72BB7">
        <w:rPr>
          <w:rFonts w:ascii="Times New Roman" w:hAnsi="Times New Roman" w:cs="Times New Roman"/>
          <w:color w:val="000000" w:themeColor="text1"/>
          <w:sz w:val="24"/>
          <w:szCs w:val="24"/>
        </w:rPr>
        <w:t>analyzed</w:t>
      </w:r>
      <w:proofErr w:type="spellEnd"/>
      <w:r w:rsidRPr="00D72BB7">
        <w:rPr>
          <w:rFonts w:ascii="Times New Roman" w:hAnsi="Times New Roman" w:cs="Times New Roman"/>
          <w:color w:val="000000" w:themeColor="text1"/>
          <w:sz w:val="24"/>
          <w:szCs w:val="24"/>
        </w:rPr>
        <w:t xml:space="preserve"> with the help of analysis of variance (ANOVA) technique (</w:t>
      </w:r>
      <w:r w:rsidRPr="001A6D3F">
        <w:rPr>
          <w:rFonts w:ascii="Times New Roman" w:hAnsi="Times New Roman" w:cs="Times New Roman"/>
          <w:color w:val="000000" w:themeColor="text1"/>
          <w:sz w:val="24"/>
          <w:szCs w:val="24"/>
          <w:highlight w:val="yellow"/>
        </w:rPr>
        <w:t>Gomez and Gomez, 198</w:t>
      </w:r>
      <w:r w:rsidR="00AE3F5B" w:rsidRPr="001A6D3F">
        <w:rPr>
          <w:rFonts w:ascii="Times New Roman" w:hAnsi="Times New Roman" w:cs="Times New Roman"/>
          <w:color w:val="000000" w:themeColor="text1"/>
          <w:sz w:val="24"/>
          <w:szCs w:val="24"/>
          <w:highlight w:val="yellow"/>
        </w:rPr>
        <w:t>3</w:t>
      </w:r>
      <w:r w:rsidRPr="00D72BB7">
        <w:rPr>
          <w:rFonts w:ascii="Times New Roman" w:hAnsi="Times New Roman" w:cs="Times New Roman"/>
          <w:color w:val="000000" w:themeColor="text1"/>
          <w:sz w:val="24"/>
          <w:szCs w:val="24"/>
        </w:rPr>
        <w:t xml:space="preserve">) for </w:t>
      </w:r>
      <w:r w:rsidR="004F1052" w:rsidRPr="00D72BB7">
        <w:rPr>
          <w:rFonts w:ascii="Times New Roman" w:hAnsi="Times New Roman" w:cs="Times New Roman"/>
          <w:color w:val="000000" w:themeColor="text1"/>
          <w:sz w:val="24"/>
          <w:szCs w:val="24"/>
        </w:rPr>
        <w:t>Randomized Block Design</w:t>
      </w:r>
      <w:r w:rsidRPr="00D72BB7">
        <w:rPr>
          <w:rFonts w:ascii="Times New Roman" w:hAnsi="Times New Roman" w:cs="Times New Roman"/>
          <w:color w:val="000000" w:themeColor="text1"/>
          <w:sz w:val="24"/>
          <w:szCs w:val="24"/>
        </w:rPr>
        <w:t>. The least significance test was used to decipher the effect of treatments at 5% level of significance.</w:t>
      </w:r>
    </w:p>
    <w:p w14:paraId="2E56B30E" w14:textId="77777777" w:rsidR="00B51937" w:rsidRDefault="00B51937" w:rsidP="00103728">
      <w:pPr>
        <w:widowControl w:val="0"/>
        <w:autoSpaceDE w:val="0"/>
        <w:autoSpaceDN w:val="0"/>
        <w:jc w:val="center"/>
        <w:rPr>
          <w:rFonts w:ascii="Times New Roman" w:eastAsia="Wingdings" w:hAnsi="Times New Roman" w:cs="Times New Roman"/>
          <w:b/>
          <w:color w:val="000000" w:themeColor="text1"/>
          <w:sz w:val="24"/>
          <w:szCs w:val="24"/>
          <w:lang w:bidi="en-US"/>
        </w:rPr>
      </w:pPr>
    </w:p>
    <w:p w14:paraId="76D16E5B" w14:textId="7A0BB61F" w:rsidR="00103728" w:rsidRPr="00D72BB7" w:rsidRDefault="00103728" w:rsidP="00103728">
      <w:pPr>
        <w:widowControl w:val="0"/>
        <w:autoSpaceDE w:val="0"/>
        <w:autoSpaceDN w:val="0"/>
        <w:jc w:val="center"/>
        <w:rPr>
          <w:rFonts w:ascii="Times New Roman" w:eastAsia="Wingdings" w:hAnsi="Times New Roman" w:cs="Times New Roman"/>
          <w:b/>
          <w:color w:val="000000" w:themeColor="text1"/>
          <w:sz w:val="24"/>
          <w:szCs w:val="24"/>
          <w:lang w:bidi="en-US"/>
        </w:rPr>
      </w:pPr>
      <w:r w:rsidRPr="00D72BB7">
        <w:rPr>
          <w:rFonts w:ascii="Times New Roman" w:eastAsia="Wingdings" w:hAnsi="Times New Roman" w:cs="Times New Roman"/>
          <w:b/>
          <w:color w:val="000000" w:themeColor="text1"/>
          <w:sz w:val="24"/>
          <w:szCs w:val="24"/>
          <w:lang w:bidi="en-US"/>
        </w:rPr>
        <w:t>RESULTS AND DISCUSSION</w:t>
      </w:r>
    </w:p>
    <w:p w14:paraId="55338A08" w14:textId="4E912D4E" w:rsidR="00A92716" w:rsidRPr="00D72BB7" w:rsidRDefault="00207990" w:rsidP="00A92716">
      <w:pPr>
        <w:spacing w:line="360" w:lineRule="auto"/>
        <w:jc w:val="both"/>
        <w:rPr>
          <w:rFonts w:ascii="Times New Roman" w:hAnsi="Times New Roman" w:cs="Times New Roman"/>
          <w:bCs/>
          <w:color w:val="000000" w:themeColor="text1"/>
          <w:spacing w:val="-4"/>
        </w:rPr>
      </w:pPr>
      <w:r w:rsidRPr="00D72BB7">
        <w:rPr>
          <w:rFonts w:ascii="Times New Roman" w:hAnsi="Times New Roman" w:cs="Times New Roman"/>
          <w:bCs/>
          <w:color w:val="000000" w:themeColor="text1"/>
          <w:spacing w:val="-2"/>
        </w:rPr>
        <w:tab/>
      </w:r>
      <w:r w:rsidRPr="00D72BB7">
        <w:rPr>
          <w:rFonts w:ascii="Times New Roman" w:hAnsi="Times New Roman" w:cs="Times New Roman"/>
          <w:bCs/>
          <w:color w:val="000000" w:themeColor="text1"/>
          <w:spacing w:val="-4"/>
        </w:rPr>
        <w:t>The mean seed N content varied significantly among treatments, ranging from 3.0</w:t>
      </w:r>
      <w:r w:rsidR="0001799B" w:rsidRPr="00D72BB7">
        <w:rPr>
          <w:rFonts w:ascii="Times New Roman" w:hAnsi="Times New Roman" w:cs="Times New Roman"/>
          <w:bCs/>
          <w:color w:val="000000" w:themeColor="text1"/>
          <w:spacing w:val="-4"/>
        </w:rPr>
        <w:t>3</w:t>
      </w:r>
      <w:r w:rsidRPr="00D72BB7">
        <w:rPr>
          <w:rFonts w:ascii="Times New Roman" w:hAnsi="Times New Roman" w:cs="Times New Roman"/>
          <w:bCs/>
          <w:color w:val="000000" w:themeColor="text1"/>
          <w:spacing w:val="-4"/>
        </w:rPr>
        <w:t>% in control (T₁) to 3.5</w:t>
      </w:r>
      <w:r w:rsidR="000079B3" w:rsidRPr="00D72BB7">
        <w:rPr>
          <w:rFonts w:ascii="Times New Roman" w:hAnsi="Times New Roman" w:cs="Times New Roman"/>
          <w:bCs/>
          <w:color w:val="000000" w:themeColor="text1"/>
          <w:spacing w:val="-4"/>
        </w:rPr>
        <w:t>2</w:t>
      </w:r>
      <w:r w:rsidRPr="00D72BB7">
        <w:rPr>
          <w:rFonts w:ascii="Times New Roman" w:hAnsi="Times New Roman" w:cs="Times New Roman"/>
          <w:bCs/>
          <w:color w:val="000000" w:themeColor="text1"/>
          <w:spacing w:val="-4"/>
        </w:rPr>
        <w:t xml:space="preserve">% in </w:t>
      </w:r>
      <w:r w:rsidRPr="00D72BB7">
        <w:rPr>
          <w:rFonts w:ascii="Times New Roman" w:hAnsi="Times New Roman" w:cs="Times New Roman"/>
          <w:bCs/>
          <w:color w:val="000000" w:themeColor="text1"/>
        </w:rPr>
        <w:t>RDF + 2.5 t 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 xml:space="preserve">T₆) (Table </w:t>
      </w:r>
      <w:r w:rsidR="000079B3" w:rsidRPr="00D72BB7">
        <w:rPr>
          <w:rFonts w:ascii="Times New Roman" w:hAnsi="Times New Roman" w:cs="Times New Roman"/>
          <w:bCs/>
          <w:color w:val="000000" w:themeColor="text1"/>
          <w:spacing w:val="-4"/>
        </w:rPr>
        <w:t>1)</w:t>
      </w:r>
      <w:r w:rsidRPr="00D72BB7">
        <w:rPr>
          <w:rFonts w:ascii="Times New Roman" w:hAnsi="Times New Roman" w:cs="Times New Roman"/>
          <w:bCs/>
          <w:color w:val="000000" w:themeColor="text1"/>
          <w:spacing w:val="-4"/>
        </w:rPr>
        <w:t xml:space="preserve">. The highest seed N content was recorded in </w:t>
      </w:r>
      <w:r w:rsidRPr="00D72BB7">
        <w:rPr>
          <w:rFonts w:ascii="Times New Roman" w:hAnsi="Times New Roman" w:cs="Times New Roman"/>
          <w:bCs/>
          <w:color w:val="000000" w:themeColor="text1"/>
        </w:rPr>
        <w:t xml:space="preserve">RDF + 2.5 t </w:t>
      </w:r>
      <w:r w:rsidRPr="00D72BB7">
        <w:rPr>
          <w:rFonts w:ascii="Times New Roman" w:hAnsi="Times New Roman" w:cs="Times New Roman"/>
          <w:bCs/>
          <w:color w:val="000000" w:themeColor="text1"/>
        </w:rPr>
        <w:lastRenderedPageBreak/>
        <w:t>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T₆) (3.5</w:t>
      </w:r>
      <w:r w:rsidR="00245AA0" w:rsidRPr="00D72BB7">
        <w:rPr>
          <w:rFonts w:ascii="Times New Roman" w:hAnsi="Times New Roman" w:cs="Times New Roman"/>
          <w:bCs/>
          <w:color w:val="000000" w:themeColor="text1"/>
          <w:spacing w:val="-4"/>
        </w:rPr>
        <w:t>2</w:t>
      </w:r>
      <w:r w:rsidRPr="00D72BB7">
        <w:rPr>
          <w:rFonts w:ascii="Times New Roman" w:hAnsi="Times New Roman" w:cs="Times New Roman"/>
          <w:bCs/>
          <w:color w:val="000000" w:themeColor="text1"/>
          <w:spacing w:val="-4"/>
        </w:rPr>
        <w:t xml:space="preserve">%), which was statistically at par with 75 % of RDF along with </w:t>
      </w:r>
      <w:r w:rsidRPr="00D72BB7">
        <w:rPr>
          <w:rFonts w:ascii="Times New Roman" w:hAnsi="Times New Roman" w:cs="Times New Roman"/>
          <w:bCs/>
          <w:color w:val="000000" w:themeColor="text1"/>
        </w:rPr>
        <w:t>5 t 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7</w:t>
      </w:r>
      <w:r w:rsidRPr="00D72BB7">
        <w:rPr>
          <w:rFonts w:ascii="Times New Roman" w:hAnsi="Times New Roman" w:cs="Times New Roman"/>
          <w:bCs/>
          <w:color w:val="000000" w:themeColor="text1"/>
          <w:spacing w:val="-4"/>
        </w:rPr>
        <w:t xml:space="preserve">), RDF along with </w:t>
      </w:r>
      <w:r w:rsidRPr="00D72BB7">
        <w:rPr>
          <w:rFonts w:ascii="Times New Roman" w:hAnsi="Times New Roman" w:cs="Times New Roman"/>
          <w:bCs/>
          <w:color w:val="000000" w:themeColor="text1"/>
        </w:rPr>
        <w:t>5.0 t FYM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3</w:t>
      </w:r>
      <w:r w:rsidRPr="00D72BB7">
        <w:rPr>
          <w:rFonts w:ascii="Times New Roman" w:hAnsi="Times New Roman" w:cs="Times New Roman"/>
          <w:bCs/>
          <w:color w:val="000000" w:themeColor="text1"/>
          <w:spacing w:val="-4"/>
        </w:rPr>
        <w:t>), 75 % of RDF along with 7.</w:t>
      </w:r>
      <w:r w:rsidRPr="00D72BB7">
        <w:rPr>
          <w:rFonts w:ascii="Times New Roman" w:hAnsi="Times New Roman" w:cs="Times New Roman"/>
          <w:bCs/>
          <w:color w:val="000000" w:themeColor="text1"/>
        </w:rPr>
        <w:t>5 t FYM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4</w:t>
      </w:r>
      <w:r w:rsidRPr="00D72BB7">
        <w:rPr>
          <w:rFonts w:ascii="Times New Roman" w:hAnsi="Times New Roman" w:cs="Times New Roman"/>
          <w:bCs/>
          <w:color w:val="000000" w:themeColor="text1"/>
          <w:spacing w:val="-4"/>
        </w:rPr>
        <w:t>)</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 xml:space="preserve">and RDF (T₉) but significantly higher over rest of the treatments. A comparative analysis revealed that </w:t>
      </w:r>
      <w:r w:rsidRPr="00D72BB7">
        <w:rPr>
          <w:rFonts w:ascii="Times New Roman" w:hAnsi="Times New Roman" w:cs="Times New Roman"/>
          <w:bCs/>
          <w:color w:val="000000" w:themeColor="text1"/>
        </w:rPr>
        <w:t>RDF + 2.5 t 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T₆) exhibited 16.</w:t>
      </w:r>
      <w:r w:rsidR="003E4143" w:rsidRPr="00D72BB7">
        <w:rPr>
          <w:rFonts w:ascii="Times New Roman" w:hAnsi="Times New Roman" w:cs="Times New Roman"/>
          <w:bCs/>
          <w:color w:val="000000" w:themeColor="text1"/>
          <w:spacing w:val="-4"/>
        </w:rPr>
        <w:t>17</w:t>
      </w:r>
      <w:r w:rsidRPr="00D72BB7">
        <w:rPr>
          <w:rFonts w:ascii="Times New Roman" w:hAnsi="Times New Roman" w:cs="Times New Roman"/>
          <w:bCs/>
          <w:color w:val="000000" w:themeColor="text1"/>
          <w:spacing w:val="-4"/>
        </w:rPr>
        <w:t>% higher seed N content than Control (T₁), 10</w:t>
      </w:r>
      <w:r w:rsidR="00161DC8" w:rsidRPr="00D72BB7">
        <w:rPr>
          <w:rFonts w:ascii="Times New Roman" w:hAnsi="Times New Roman" w:cs="Times New Roman"/>
          <w:bCs/>
          <w:color w:val="000000" w:themeColor="text1"/>
          <w:spacing w:val="-4"/>
        </w:rPr>
        <w:t>.0</w:t>
      </w:r>
      <w:r w:rsidR="003E4143" w:rsidRPr="00D72BB7">
        <w:rPr>
          <w:rFonts w:ascii="Times New Roman" w:hAnsi="Times New Roman" w:cs="Times New Roman"/>
          <w:bCs/>
          <w:color w:val="000000" w:themeColor="text1"/>
          <w:spacing w:val="-4"/>
        </w:rPr>
        <w:t>0</w:t>
      </w:r>
      <w:r w:rsidR="00A4446E" w:rsidRPr="00D72BB7">
        <w:rPr>
          <w:rFonts w:ascii="Times New Roman" w:hAnsi="Times New Roman" w:cs="Times New Roman"/>
          <w:bCs/>
          <w:color w:val="000000" w:themeColor="text1"/>
          <w:spacing w:val="-4"/>
        </w:rPr>
        <w:t xml:space="preserve"> </w:t>
      </w:r>
      <w:r w:rsidRPr="00D72BB7">
        <w:rPr>
          <w:rFonts w:ascii="Times New Roman" w:hAnsi="Times New Roman" w:cs="Times New Roman"/>
          <w:bCs/>
          <w:color w:val="000000" w:themeColor="text1"/>
          <w:spacing w:val="-4"/>
        </w:rPr>
        <w:t xml:space="preserve">% higher than </w:t>
      </w:r>
      <w:proofErr w:type="gramStart"/>
      <w:r w:rsidRPr="00D72BB7">
        <w:rPr>
          <w:rFonts w:ascii="Times New Roman" w:hAnsi="Times New Roman" w:cs="Times New Roman"/>
          <w:bCs/>
          <w:color w:val="000000" w:themeColor="text1"/>
        </w:rPr>
        <w:t>cow based</w:t>
      </w:r>
      <w:proofErr w:type="gramEnd"/>
      <w:r w:rsidRPr="00D72BB7">
        <w:rPr>
          <w:rFonts w:ascii="Times New Roman" w:hAnsi="Times New Roman" w:cs="Times New Roman"/>
          <w:bCs/>
          <w:color w:val="000000" w:themeColor="text1"/>
        </w:rPr>
        <w:t xml:space="preserve"> bio formulation</w:t>
      </w:r>
      <w:r w:rsidRPr="00D72BB7">
        <w:rPr>
          <w:rFonts w:ascii="Times New Roman" w:hAnsi="Times New Roman" w:cs="Times New Roman"/>
          <w:bCs/>
          <w:color w:val="000000" w:themeColor="text1"/>
          <w:spacing w:val="-4"/>
        </w:rPr>
        <w:t xml:space="preserve"> (T₈), 6.</w:t>
      </w:r>
      <w:r w:rsidR="00801E92" w:rsidRPr="00D72BB7">
        <w:rPr>
          <w:rFonts w:ascii="Times New Roman" w:hAnsi="Times New Roman" w:cs="Times New Roman"/>
          <w:bCs/>
          <w:color w:val="000000" w:themeColor="text1"/>
          <w:spacing w:val="-4"/>
        </w:rPr>
        <w:t>02</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FYM</w:t>
      </w:r>
      <w:r w:rsidRPr="00D72BB7">
        <w:rPr>
          <w:rFonts w:ascii="Times New Roman" w:hAnsi="Times New Roman" w:cs="Times New Roman"/>
          <w:bCs/>
          <w:color w:val="000000" w:themeColor="text1"/>
          <w:spacing w:val="-4"/>
        </w:rPr>
        <w:t xml:space="preserve"> (T₂), and </w:t>
      </w:r>
      <w:r w:rsidR="003E4143" w:rsidRPr="00D72BB7">
        <w:rPr>
          <w:rFonts w:ascii="Times New Roman" w:hAnsi="Times New Roman" w:cs="Times New Roman"/>
          <w:bCs/>
          <w:color w:val="000000" w:themeColor="text1"/>
          <w:spacing w:val="-4"/>
        </w:rPr>
        <w:t>4.76</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VC</w:t>
      </w:r>
      <w:r w:rsidRPr="00D72BB7">
        <w:rPr>
          <w:rFonts w:ascii="Times New Roman" w:hAnsi="Times New Roman" w:cs="Times New Roman"/>
          <w:bCs/>
          <w:color w:val="000000" w:themeColor="text1"/>
          <w:spacing w:val="-4"/>
        </w:rPr>
        <w:t xml:space="preserve"> (T₅).</w:t>
      </w:r>
      <w:r w:rsidR="00A92716"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rPr>
        <w:t>The mean straw N content ranged from 1.</w:t>
      </w:r>
      <w:r w:rsidR="00A80187" w:rsidRPr="00D72BB7">
        <w:rPr>
          <w:rFonts w:ascii="Times New Roman" w:hAnsi="Times New Roman" w:cs="Times New Roman"/>
          <w:bCs/>
          <w:color w:val="000000" w:themeColor="text1"/>
        </w:rPr>
        <w:t>79</w:t>
      </w:r>
      <w:r w:rsidRPr="00D72BB7">
        <w:rPr>
          <w:rFonts w:ascii="Times New Roman" w:hAnsi="Times New Roman" w:cs="Times New Roman"/>
          <w:bCs/>
          <w:color w:val="000000" w:themeColor="text1"/>
        </w:rPr>
        <w:t xml:space="preserve">% in </w:t>
      </w:r>
      <w:r w:rsidRPr="00D72BB7">
        <w:rPr>
          <w:rFonts w:ascii="Times New Roman" w:hAnsi="Times New Roman" w:cs="Times New Roman"/>
          <w:bCs/>
          <w:color w:val="000000" w:themeColor="text1"/>
          <w:spacing w:val="-4"/>
        </w:rPr>
        <w:t xml:space="preserve">control (T₁) </w:t>
      </w:r>
      <w:r w:rsidRPr="00D72BB7">
        <w:rPr>
          <w:rFonts w:ascii="Times New Roman" w:hAnsi="Times New Roman" w:cs="Times New Roman"/>
          <w:bCs/>
          <w:color w:val="000000" w:themeColor="text1"/>
        </w:rPr>
        <w:t>to 1.9</w:t>
      </w:r>
      <w:r w:rsidR="00A80187" w:rsidRPr="00D72BB7">
        <w:rPr>
          <w:rFonts w:ascii="Times New Roman" w:hAnsi="Times New Roman" w:cs="Times New Roman"/>
          <w:bCs/>
          <w:color w:val="000000" w:themeColor="text1"/>
        </w:rPr>
        <w:t>6</w:t>
      </w:r>
      <w:r w:rsidRPr="00D72BB7">
        <w:rPr>
          <w:rFonts w:ascii="Times New Roman" w:hAnsi="Times New Roman" w:cs="Times New Roman"/>
          <w:bCs/>
          <w:color w:val="000000" w:themeColor="text1"/>
        </w:rPr>
        <w:t>% in RDF + 2.5 t 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T₆)</w:t>
      </w:r>
      <w:r w:rsidRPr="00D72BB7">
        <w:rPr>
          <w:rFonts w:ascii="Times New Roman" w:hAnsi="Times New Roman" w:cs="Times New Roman"/>
          <w:bCs/>
          <w:color w:val="000000" w:themeColor="text1"/>
        </w:rPr>
        <w:t xml:space="preserve"> (Table </w:t>
      </w:r>
      <w:r w:rsidR="0073719D" w:rsidRPr="00D72BB7">
        <w:rPr>
          <w:rFonts w:ascii="Times New Roman" w:hAnsi="Times New Roman" w:cs="Times New Roman"/>
          <w:bCs/>
          <w:color w:val="000000" w:themeColor="text1"/>
        </w:rPr>
        <w:t>1</w:t>
      </w:r>
      <w:r w:rsidRPr="00D72BB7">
        <w:rPr>
          <w:rFonts w:ascii="Times New Roman" w:hAnsi="Times New Roman" w:cs="Times New Roman"/>
          <w:bCs/>
          <w:color w:val="000000" w:themeColor="text1"/>
        </w:rPr>
        <w:t>). Treatment RDF + 2.5 t VC ha</w:t>
      </w:r>
      <w:r w:rsidRPr="00D72BB7">
        <w:rPr>
          <w:rFonts w:ascii="Times New Roman" w:hAnsi="Times New Roman" w:cs="Times New Roman"/>
          <w:bCs/>
          <w:color w:val="000000" w:themeColor="text1"/>
          <w:vertAlign w:val="superscript"/>
        </w:rPr>
        <w:t>-1</w:t>
      </w:r>
      <w:r w:rsidRPr="00D72BB7">
        <w:rPr>
          <w:rFonts w:ascii="Times New Roman" w:hAnsi="Times New Roman" w:cs="Times New Roman"/>
          <w:bCs/>
          <w:color w:val="000000" w:themeColor="text1"/>
        </w:rPr>
        <w:t xml:space="preserve"> (</w:t>
      </w:r>
      <w:r w:rsidRPr="00D72BB7">
        <w:rPr>
          <w:rFonts w:ascii="Times New Roman" w:hAnsi="Times New Roman" w:cs="Times New Roman"/>
          <w:bCs/>
          <w:color w:val="000000" w:themeColor="text1"/>
          <w:spacing w:val="-4"/>
        </w:rPr>
        <w:t xml:space="preserve">T₆) </w:t>
      </w:r>
      <w:r w:rsidRPr="00D72BB7">
        <w:rPr>
          <w:rFonts w:ascii="Times New Roman" w:hAnsi="Times New Roman" w:cs="Times New Roman"/>
          <w:bCs/>
          <w:color w:val="000000" w:themeColor="text1"/>
        </w:rPr>
        <w:t>recorded the highest</w:t>
      </w:r>
      <w:r w:rsidRPr="00D72BB7">
        <w:rPr>
          <w:rFonts w:ascii="Times New Roman" w:hAnsi="Times New Roman" w:cs="Times New Roman"/>
          <w:bCs/>
          <w:color w:val="000000" w:themeColor="text1"/>
          <w:sz w:val="24"/>
          <w:szCs w:val="24"/>
        </w:rPr>
        <w:t xml:space="preserve"> straw N content (1.9</w:t>
      </w:r>
      <w:r w:rsidR="00E65D5C" w:rsidRPr="00D72BB7">
        <w:rPr>
          <w:rFonts w:ascii="Times New Roman" w:hAnsi="Times New Roman" w:cs="Times New Roman"/>
          <w:bCs/>
          <w:color w:val="000000" w:themeColor="text1"/>
          <w:sz w:val="24"/>
          <w:szCs w:val="24"/>
        </w:rPr>
        <w:t>6</w:t>
      </w:r>
      <w:r w:rsidRPr="00D72BB7">
        <w:rPr>
          <w:rFonts w:ascii="Times New Roman" w:hAnsi="Times New Roman" w:cs="Times New Roman"/>
          <w:bCs/>
          <w:color w:val="000000" w:themeColor="text1"/>
          <w:sz w:val="24"/>
          <w:szCs w:val="24"/>
        </w:rPr>
        <w:t xml:space="preserve">%), remaining statistically comparable with </w:t>
      </w:r>
      <w:r w:rsidRPr="00D72BB7">
        <w:rPr>
          <w:rFonts w:ascii="Times New Roman" w:hAnsi="Times New Roman" w:cs="Times New Roman"/>
          <w:bCs/>
          <w:color w:val="000000" w:themeColor="text1"/>
          <w:spacing w:val="-4"/>
          <w:sz w:val="24"/>
          <w:szCs w:val="24"/>
        </w:rPr>
        <w:t xml:space="preserve">75 % of RDF along with </w:t>
      </w:r>
      <w:r w:rsidRPr="00D72BB7">
        <w:rPr>
          <w:rFonts w:ascii="Times New Roman" w:hAnsi="Times New Roman" w:cs="Times New Roman"/>
          <w:bCs/>
          <w:color w:val="000000" w:themeColor="text1"/>
          <w:sz w:val="24"/>
          <w:szCs w:val="24"/>
        </w:rPr>
        <w:t xml:space="preserve">5 t </w:t>
      </w:r>
      <w:r w:rsidRPr="00D72BB7">
        <w:rPr>
          <w:rFonts w:ascii="Times New Roman" w:hAnsi="Times New Roman" w:cs="Times New Roman"/>
          <w:bCs/>
          <w:color w:val="000000" w:themeColor="text1"/>
        </w:rPr>
        <w:t>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7</w:t>
      </w:r>
      <w:r w:rsidRPr="00D72BB7">
        <w:rPr>
          <w:rFonts w:ascii="Times New Roman" w:hAnsi="Times New Roman" w:cs="Times New Roman"/>
          <w:bCs/>
          <w:color w:val="000000" w:themeColor="text1"/>
          <w:spacing w:val="-4"/>
        </w:rPr>
        <w:t>)</w:t>
      </w:r>
      <w:r w:rsidR="00FC7D04" w:rsidRPr="00D72BB7">
        <w:rPr>
          <w:rFonts w:ascii="Times New Roman" w:hAnsi="Times New Roman" w:cs="Times New Roman"/>
          <w:bCs/>
          <w:color w:val="000000" w:themeColor="text1"/>
          <w:spacing w:val="-4"/>
        </w:rPr>
        <w:t xml:space="preserve">, </w:t>
      </w:r>
      <w:r w:rsidRPr="00D72BB7">
        <w:rPr>
          <w:rFonts w:ascii="Times New Roman" w:hAnsi="Times New Roman" w:cs="Times New Roman"/>
          <w:bCs/>
          <w:color w:val="000000" w:themeColor="text1"/>
          <w:spacing w:val="-4"/>
        </w:rPr>
        <w:t xml:space="preserve">RDF along with </w:t>
      </w:r>
      <w:r w:rsidRPr="00D72BB7">
        <w:rPr>
          <w:rFonts w:ascii="Times New Roman" w:hAnsi="Times New Roman" w:cs="Times New Roman"/>
          <w:bCs/>
          <w:color w:val="000000" w:themeColor="text1"/>
        </w:rPr>
        <w:t>5.0 t FYM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w:t>
      </w:r>
      <w:r w:rsidRPr="00D72BB7">
        <w:rPr>
          <w:rFonts w:ascii="Times New Roman" w:hAnsi="Times New Roman" w:cs="Times New Roman"/>
          <w:bCs/>
          <w:color w:val="000000" w:themeColor="text1"/>
          <w:spacing w:val="-4"/>
          <w:vertAlign w:val="subscript"/>
        </w:rPr>
        <w:t>3</w:t>
      </w:r>
      <w:r w:rsidRPr="00D72BB7">
        <w:rPr>
          <w:rFonts w:ascii="Times New Roman" w:hAnsi="Times New Roman" w:cs="Times New Roman"/>
          <w:bCs/>
          <w:color w:val="000000" w:themeColor="text1"/>
          <w:spacing w:val="-4"/>
        </w:rPr>
        <w:t>),</w:t>
      </w:r>
      <w:r w:rsidR="00FC7D04" w:rsidRPr="00D72BB7">
        <w:rPr>
          <w:rFonts w:ascii="Times New Roman" w:hAnsi="Times New Roman" w:cs="Times New Roman"/>
          <w:bCs/>
          <w:color w:val="000000" w:themeColor="text1"/>
          <w:spacing w:val="-4"/>
        </w:rPr>
        <w:t xml:space="preserve"> 75 % of RDF along with 7.</w:t>
      </w:r>
      <w:r w:rsidR="00FC7D04" w:rsidRPr="00D72BB7">
        <w:rPr>
          <w:rFonts w:ascii="Times New Roman" w:hAnsi="Times New Roman" w:cs="Times New Roman"/>
          <w:bCs/>
          <w:color w:val="000000" w:themeColor="text1"/>
        </w:rPr>
        <w:t>5 t FYM ha</w:t>
      </w:r>
      <w:r w:rsidR="00FC7D04" w:rsidRPr="00D72BB7">
        <w:rPr>
          <w:rFonts w:ascii="Times New Roman" w:hAnsi="Times New Roman" w:cs="Times New Roman"/>
          <w:bCs/>
          <w:color w:val="000000" w:themeColor="text1"/>
          <w:vertAlign w:val="superscript"/>
        </w:rPr>
        <w:t>-1</w:t>
      </w:r>
      <w:r w:rsidR="00FC7D04" w:rsidRPr="00D72BB7">
        <w:rPr>
          <w:rFonts w:ascii="Times New Roman" w:hAnsi="Times New Roman" w:cs="Times New Roman"/>
          <w:bCs/>
          <w:color w:val="000000" w:themeColor="text1"/>
        </w:rPr>
        <w:t xml:space="preserve"> (</w:t>
      </w:r>
      <w:r w:rsidR="00FC7D04" w:rsidRPr="00D72BB7">
        <w:rPr>
          <w:rFonts w:ascii="Times New Roman" w:hAnsi="Times New Roman" w:cs="Times New Roman"/>
          <w:bCs/>
          <w:color w:val="000000" w:themeColor="text1"/>
          <w:spacing w:val="-4"/>
        </w:rPr>
        <w:t>T</w:t>
      </w:r>
      <w:r w:rsidR="00FC7D04" w:rsidRPr="00D72BB7">
        <w:rPr>
          <w:rFonts w:ascii="Times New Roman" w:hAnsi="Times New Roman" w:cs="Times New Roman"/>
          <w:bCs/>
          <w:color w:val="000000" w:themeColor="text1"/>
          <w:spacing w:val="-4"/>
          <w:vertAlign w:val="subscript"/>
        </w:rPr>
        <w:t>4</w:t>
      </w:r>
      <w:r w:rsidR="00FC7D04" w:rsidRPr="00D72BB7">
        <w:rPr>
          <w:rFonts w:ascii="Times New Roman" w:hAnsi="Times New Roman" w:cs="Times New Roman"/>
          <w:bCs/>
          <w:color w:val="000000" w:themeColor="text1"/>
          <w:spacing w:val="-4"/>
        </w:rPr>
        <w:t>)</w:t>
      </w:r>
      <w:r w:rsidR="00FC7D04" w:rsidRPr="00D72BB7">
        <w:rPr>
          <w:rFonts w:ascii="Times New Roman" w:hAnsi="Times New Roman" w:cs="Times New Roman"/>
          <w:bCs/>
          <w:color w:val="000000" w:themeColor="text1"/>
        </w:rPr>
        <w:t xml:space="preserve"> </w:t>
      </w:r>
      <w:r w:rsidR="00FC7D04" w:rsidRPr="00D72BB7">
        <w:rPr>
          <w:rFonts w:ascii="Times New Roman" w:hAnsi="Times New Roman" w:cs="Times New Roman"/>
          <w:bCs/>
          <w:color w:val="000000" w:themeColor="text1"/>
          <w:spacing w:val="-4"/>
        </w:rPr>
        <w:t>and RDF (T</w:t>
      </w:r>
      <w:r w:rsidR="006B42EF" w:rsidRPr="00D72BB7">
        <w:rPr>
          <w:rFonts w:ascii="Times New Roman" w:hAnsi="Times New Roman" w:cs="Times New Roman"/>
          <w:bCs/>
          <w:color w:val="000000" w:themeColor="text1"/>
          <w:spacing w:val="-4"/>
        </w:rPr>
        <w:t>₉) but</w:t>
      </w:r>
      <w:r w:rsidRPr="00D72BB7">
        <w:rPr>
          <w:rFonts w:ascii="Times New Roman" w:hAnsi="Times New Roman" w:cs="Times New Roman"/>
          <w:bCs/>
          <w:color w:val="000000" w:themeColor="text1"/>
          <w:spacing w:val="-4"/>
        </w:rPr>
        <w:t xml:space="preserve"> significantly higher over rest of the treatments.</w:t>
      </w:r>
      <w:r w:rsidR="00D55862" w:rsidRPr="00D72BB7">
        <w:rPr>
          <w:rFonts w:ascii="Times New Roman" w:hAnsi="Times New Roman" w:cs="Times New Roman"/>
          <w:bCs/>
          <w:color w:val="000000" w:themeColor="text1"/>
        </w:rPr>
        <w:t xml:space="preserve"> </w:t>
      </w:r>
      <w:r w:rsidR="005E0278" w:rsidRPr="00D72BB7">
        <w:rPr>
          <w:rFonts w:ascii="Times New Roman" w:hAnsi="Times New Roman" w:cs="Times New Roman"/>
          <w:bCs/>
          <w:color w:val="000000" w:themeColor="text1"/>
          <w:spacing w:val="-4"/>
        </w:rPr>
        <w:t>In term of percentage increase</w:t>
      </w:r>
      <w:r w:rsidR="00F545A1" w:rsidRPr="00D72BB7">
        <w:rPr>
          <w:rFonts w:ascii="Times New Roman" w:hAnsi="Times New Roman" w:cs="Times New Roman"/>
          <w:bCs/>
          <w:color w:val="000000" w:themeColor="text1"/>
          <w:spacing w:val="-4"/>
        </w:rPr>
        <w:t xml:space="preserve"> </w:t>
      </w:r>
      <w:r w:rsidRPr="00D72BB7">
        <w:rPr>
          <w:rFonts w:ascii="Times New Roman" w:hAnsi="Times New Roman" w:cs="Times New Roman"/>
          <w:bCs/>
          <w:color w:val="000000" w:themeColor="text1"/>
        </w:rPr>
        <w:t>RDF + 2.5 t VC ha</w:t>
      </w:r>
      <w:r w:rsidRPr="00D72BB7">
        <w:rPr>
          <w:rFonts w:ascii="Times New Roman" w:hAnsi="Times New Roman" w:cs="Times New Roman"/>
          <w:bCs/>
          <w:color w:val="000000" w:themeColor="text1"/>
          <w:vertAlign w:val="superscript"/>
        </w:rPr>
        <w:t xml:space="preserve">-1 </w:t>
      </w:r>
      <w:r w:rsidRPr="00D72BB7">
        <w:rPr>
          <w:rFonts w:ascii="Times New Roman" w:hAnsi="Times New Roman" w:cs="Times New Roman"/>
          <w:bCs/>
          <w:color w:val="000000" w:themeColor="text1"/>
        </w:rPr>
        <w:t>(</w:t>
      </w:r>
      <w:r w:rsidRPr="00D72BB7">
        <w:rPr>
          <w:rFonts w:ascii="Times New Roman" w:hAnsi="Times New Roman" w:cs="Times New Roman"/>
          <w:bCs/>
          <w:color w:val="000000" w:themeColor="text1"/>
          <w:spacing w:val="-4"/>
        </w:rPr>
        <w:t>T₆) exhibited 9.4</w:t>
      </w:r>
      <w:r w:rsidR="00F545A1" w:rsidRPr="00D72BB7">
        <w:rPr>
          <w:rFonts w:ascii="Times New Roman" w:hAnsi="Times New Roman" w:cs="Times New Roman"/>
          <w:bCs/>
          <w:color w:val="000000" w:themeColor="text1"/>
          <w:spacing w:val="-4"/>
        </w:rPr>
        <w:t>9</w:t>
      </w:r>
      <w:r w:rsidRPr="00D72BB7">
        <w:rPr>
          <w:rFonts w:ascii="Times New Roman" w:hAnsi="Times New Roman" w:cs="Times New Roman"/>
          <w:bCs/>
          <w:color w:val="000000" w:themeColor="text1"/>
          <w:spacing w:val="-4"/>
        </w:rPr>
        <w:t xml:space="preserve">% higher seed N content than Control (T₁), </w:t>
      </w:r>
      <w:r w:rsidR="002C2661" w:rsidRPr="00D72BB7">
        <w:rPr>
          <w:rFonts w:ascii="Times New Roman" w:hAnsi="Times New Roman" w:cs="Times New Roman"/>
          <w:bCs/>
          <w:color w:val="000000" w:themeColor="text1"/>
          <w:spacing w:val="-4"/>
        </w:rPr>
        <w:t>6.52</w:t>
      </w:r>
      <w:r w:rsidRPr="00D72BB7">
        <w:rPr>
          <w:rFonts w:ascii="Times New Roman" w:hAnsi="Times New Roman" w:cs="Times New Roman"/>
          <w:bCs/>
          <w:color w:val="000000" w:themeColor="text1"/>
          <w:spacing w:val="-4"/>
        </w:rPr>
        <w:t xml:space="preserve">% higher than </w:t>
      </w:r>
      <w:proofErr w:type="gramStart"/>
      <w:r w:rsidRPr="00D72BB7">
        <w:rPr>
          <w:rFonts w:ascii="Times New Roman" w:hAnsi="Times New Roman" w:cs="Times New Roman"/>
          <w:bCs/>
          <w:color w:val="000000" w:themeColor="text1"/>
        </w:rPr>
        <w:t>cow based</w:t>
      </w:r>
      <w:proofErr w:type="gramEnd"/>
      <w:r w:rsidRPr="00D72BB7">
        <w:rPr>
          <w:rFonts w:ascii="Times New Roman" w:hAnsi="Times New Roman" w:cs="Times New Roman"/>
          <w:bCs/>
          <w:color w:val="000000" w:themeColor="text1"/>
        </w:rPr>
        <w:t xml:space="preserve"> bio formulation</w:t>
      </w:r>
      <w:r w:rsidRPr="00D72BB7">
        <w:rPr>
          <w:rFonts w:ascii="Times New Roman" w:hAnsi="Times New Roman" w:cs="Times New Roman"/>
          <w:bCs/>
          <w:color w:val="000000" w:themeColor="text1"/>
          <w:spacing w:val="-4"/>
        </w:rPr>
        <w:t xml:space="preserve"> (T₈), 4.</w:t>
      </w:r>
      <w:r w:rsidR="00581FE6" w:rsidRPr="00D72BB7">
        <w:rPr>
          <w:rFonts w:ascii="Times New Roman" w:hAnsi="Times New Roman" w:cs="Times New Roman"/>
          <w:bCs/>
          <w:color w:val="000000" w:themeColor="text1"/>
          <w:spacing w:val="-4"/>
        </w:rPr>
        <w:t>25</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FYM</w:t>
      </w:r>
      <w:r w:rsidRPr="00D72BB7">
        <w:rPr>
          <w:rFonts w:ascii="Times New Roman" w:hAnsi="Times New Roman" w:cs="Times New Roman"/>
          <w:bCs/>
          <w:color w:val="000000" w:themeColor="text1"/>
          <w:spacing w:val="-4"/>
        </w:rPr>
        <w:t xml:space="preserve"> (T₂), and </w:t>
      </w:r>
      <w:r w:rsidR="00C21DA2" w:rsidRPr="00D72BB7">
        <w:rPr>
          <w:rFonts w:ascii="Times New Roman" w:hAnsi="Times New Roman" w:cs="Times New Roman"/>
          <w:bCs/>
          <w:color w:val="000000" w:themeColor="text1"/>
          <w:spacing w:val="-4"/>
        </w:rPr>
        <w:t>3.70</w:t>
      </w:r>
      <w:r w:rsidRPr="00D72BB7">
        <w:rPr>
          <w:rFonts w:ascii="Times New Roman" w:hAnsi="Times New Roman" w:cs="Times New Roman"/>
          <w:bCs/>
          <w:color w:val="000000" w:themeColor="text1"/>
          <w:spacing w:val="-4"/>
        </w:rPr>
        <w:t xml:space="preserve">% higher than </w:t>
      </w:r>
      <w:r w:rsidRPr="00D72BB7">
        <w:rPr>
          <w:rFonts w:ascii="Times New Roman" w:hAnsi="Times New Roman" w:cs="Times New Roman"/>
          <w:bCs/>
          <w:color w:val="000000" w:themeColor="text1"/>
        </w:rPr>
        <w:t>RDN through VC</w:t>
      </w:r>
      <w:r w:rsidRPr="00D72BB7">
        <w:rPr>
          <w:rFonts w:ascii="Times New Roman" w:hAnsi="Times New Roman" w:cs="Times New Roman"/>
          <w:bCs/>
          <w:color w:val="000000" w:themeColor="text1"/>
          <w:spacing w:val="-4"/>
        </w:rPr>
        <w:t xml:space="preserve"> (T₅).</w:t>
      </w:r>
      <w:r w:rsidR="00172C44">
        <w:rPr>
          <w:rFonts w:ascii="Times New Roman" w:hAnsi="Times New Roman" w:cs="Times New Roman"/>
          <w:bCs/>
          <w:color w:val="000000" w:themeColor="text1"/>
          <w:spacing w:val="-4"/>
        </w:rPr>
        <w:t xml:space="preserve"> </w:t>
      </w:r>
      <w:r w:rsidR="00172C44" w:rsidRPr="00086664">
        <w:rPr>
          <w:rFonts w:ascii="Times New Roman" w:hAnsi="Times New Roman" w:cs="Times New Roman"/>
          <w:bCs/>
          <w:color w:val="000000" w:themeColor="text1"/>
          <w:spacing w:val="-4"/>
          <w:highlight w:val="yellow"/>
        </w:rPr>
        <w:t>This improvement may be ascribed to the synergistic interaction between organic and inorganic nutrient sources, which enhances nitrogen availability. The slow and continuous mineralization of organic nitrogen from farmyard manure and vermicompost provides a sustained nutrient supply during the entire crop growth period, resulting in increased nitrogen accumulation in plant tissues</w:t>
      </w:r>
      <w:r w:rsidR="006B50E8" w:rsidRPr="00086664">
        <w:rPr>
          <w:rFonts w:ascii="Times New Roman" w:hAnsi="Times New Roman" w:cs="Times New Roman"/>
          <w:bCs/>
          <w:color w:val="000000" w:themeColor="text1"/>
          <w:spacing w:val="-4"/>
          <w:highlight w:val="yellow"/>
        </w:rPr>
        <w:t xml:space="preserve"> (</w:t>
      </w:r>
      <w:proofErr w:type="spellStart"/>
      <w:r w:rsidR="006B50E8" w:rsidRPr="00086664">
        <w:rPr>
          <w:rFonts w:ascii="Times New Roman" w:hAnsi="Times New Roman" w:cs="Times New Roman"/>
          <w:color w:val="000000"/>
          <w:sz w:val="20"/>
          <w:szCs w:val="20"/>
          <w:highlight w:val="yellow"/>
        </w:rPr>
        <w:t>Sankati</w:t>
      </w:r>
      <w:proofErr w:type="spellEnd"/>
      <w:r w:rsidR="006B50E8" w:rsidRPr="00086664">
        <w:rPr>
          <w:rFonts w:ascii="Times New Roman" w:hAnsi="Times New Roman" w:cs="Times New Roman"/>
          <w:color w:val="000000"/>
          <w:sz w:val="20"/>
          <w:szCs w:val="20"/>
          <w:highlight w:val="yellow"/>
        </w:rPr>
        <w:t xml:space="preserve"> </w:t>
      </w:r>
      <w:r w:rsidR="006B50E8" w:rsidRPr="00086664">
        <w:rPr>
          <w:rFonts w:ascii="Times New Roman" w:hAnsi="Times New Roman" w:cs="Times New Roman"/>
          <w:color w:val="000000" w:themeColor="text1"/>
          <w:highlight w:val="yellow"/>
        </w:rPr>
        <w:t xml:space="preserve">et al., 2024; </w:t>
      </w:r>
      <w:proofErr w:type="spellStart"/>
      <w:r w:rsidR="001F49A9" w:rsidRPr="00086664">
        <w:rPr>
          <w:rFonts w:ascii="Times New Roman" w:hAnsi="Times New Roman" w:cs="Times New Roman"/>
          <w:color w:val="000000" w:themeColor="text1"/>
          <w:highlight w:val="yellow"/>
        </w:rPr>
        <w:t>Biswakarma</w:t>
      </w:r>
      <w:proofErr w:type="spellEnd"/>
      <w:r w:rsidR="001F49A9" w:rsidRPr="00086664">
        <w:rPr>
          <w:rFonts w:ascii="Times New Roman" w:hAnsi="Times New Roman" w:cs="Times New Roman"/>
          <w:color w:val="000000" w:themeColor="text1"/>
          <w:highlight w:val="yellow"/>
        </w:rPr>
        <w:t xml:space="preserve"> et al., 2025)</w:t>
      </w:r>
      <w:r w:rsidR="00086664">
        <w:rPr>
          <w:rFonts w:ascii="Times New Roman" w:hAnsi="Times New Roman" w:cs="Times New Roman"/>
          <w:color w:val="000000" w:themeColor="text1"/>
        </w:rPr>
        <w:t>.</w:t>
      </w:r>
    </w:p>
    <w:p w14:paraId="61FA8D19" w14:textId="02C4C71F" w:rsidR="00165D53" w:rsidRPr="00D72BB7" w:rsidRDefault="00165D53" w:rsidP="00A92716">
      <w:pPr>
        <w:spacing w:line="360" w:lineRule="auto"/>
        <w:ind w:firstLine="720"/>
        <w:jc w:val="both"/>
        <w:rPr>
          <w:rFonts w:ascii="Times New Roman" w:hAnsi="Times New Roman" w:cs="Times New Roman"/>
          <w:bCs/>
          <w:color w:val="000000" w:themeColor="text1"/>
          <w:spacing w:val="-4"/>
        </w:rPr>
      </w:pPr>
      <w:r w:rsidRPr="00D72BB7">
        <w:rPr>
          <w:rFonts w:ascii="Times New Roman" w:hAnsi="Times New Roman" w:cs="Times New Roman"/>
          <w:color w:val="000000" w:themeColor="text1"/>
        </w:rPr>
        <w:t xml:space="preserve">The mean seed P content ranged from 0.50% in </w:t>
      </w:r>
      <w:r w:rsidRPr="00D72BB7">
        <w:rPr>
          <w:rFonts w:ascii="Times New Roman" w:hAnsi="Times New Roman" w:cs="Times New Roman"/>
          <w:color w:val="000000" w:themeColor="text1"/>
          <w:spacing w:val="-4"/>
        </w:rPr>
        <w:t xml:space="preserve">control (T₁) </w:t>
      </w:r>
      <w:r w:rsidRPr="00D72BB7">
        <w:rPr>
          <w:rFonts w:ascii="Times New Roman" w:hAnsi="Times New Roman" w:cs="Times New Roman"/>
          <w:color w:val="000000" w:themeColor="text1"/>
        </w:rPr>
        <w:t>to 0.61% in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(Table 2). The highest value in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(0.61%) was statistically at par with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75 % of RDF along with 7.</w:t>
      </w:r>
      <w:r w:rsidRPr="00D72BB7">
        <w:rPr>
          <w:rFonts w:ascii="Times New Roman" w:hAnsi="Times New Roman" w:cs="Times New Roman"/>
          <w:color w:val="000000" w:themeColor="text1"/>
        </w:rPr>
        <w:t>5 t FYM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4</w:t>
      </w:r>
      <w:r w:rsidRPr="00D72BB7">
        <w:rPr>
          <w:rFonts w:ascii="Times New Roman" w:hAnsi="Times New Roman" w:cs="Times New Roman"/>
          <w:color w:val="000000" w:themeColor="text1"/>
          <w:spacing w:val="-4"/>
        </w:rPr>
        <w:t>),</w:t>
      </w:r>
      <w:r w:rsidRPr="00D72BB7">
        <w:rPr>
          <w:rFonts w:ascii="Times New Roman" w:hAnsi="Times New Roman" w:cs="Times New Roman"/>
          <w:bCs/>
          <w:color w:val="000000" w:themeColor="text1"/>
          <w:spacing w:val="-4"/>
        </w:rPr>
        <w:t xml:space="preserve"> </w:t>
      </w:r>
      <w:r w:rsidRPr="00D72BB7">
        <w:rPr>
          <w:rFonts w:ascii="Times New Roman" w:hAnsi="Times New Roman" w:cs="Times New Roman"/>
          <w:color w:val="000000" w:themeColor="text1"/>
          <w:spacing w:val="-4"/>
        </w:rPr>
        <w:t xml:space="preserve">75 % of RDF along with </w:t>
      </w:r>
      <w:r w:rsidRPr="00D72BB7">
        <w:rPr>
          <w:rFonts w:ascii="Times New Roman" w:hAnsi="Times New Roman" w:cs="Times New Roman"/>
          <w:color w:val="000000" w:themeColor="text1"/>
        </w:rPr>
        <w:t>5 t VC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7</w:t>
      </w:r>
      <w:r w:rsidRPr="00D72BB7">
        <w:rPr>
          <w:rFonts w:ascii="Times New Roman" w:hAnsi="Times New Roman" w:cs="Times New Roman"/>
          <w:color w:val="000000" w:themeColor="text1"/>
          <w:spacing w:val="-4"/>
        </w:rPr>
        <w:t xml:space="preserve">) </w:t>
      </w:r>
      <w:r w:rsidRPr="00D72BB7">
        <w:rPr>
          <w:rFonts w:ascii="Times New Roman" w:hAnsi="Times New Roman" w:cs="Times New Roman"/>
          <w:color w:val="000000" w:themeColor="text1"/>
        </w:rPr>
        <w:t>and RDF (T₉), but significantly superior to other treatments. In terms of relative improvement,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exhibited 22.00% higher seed P content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rPr>
        <w:t xml:space="preserve"> 19.60% higher than </w:t>
      </w:r>
      <w:proofErr w:type="gramStart"/>
      <w:r w:rsidRPr="00D72BB7">
        <w:rPr>
          <w:rFonts w:ascii="Times New Roman" w:hAnsi="Times New Roman" w:cs="Times New Roman"/>
          <w:color w:val="000000" w:themeColor="text1"/>
        </w:rPr>
        <w:t>cow based</w:t>
      </w:r>
      <w:proofErr w:type="gramEnd"/>
      <w:r w:rsidRPr="00D72BB7">
        <w:rPr>
          <w:rFonts w:ascii="Times New Roman" w:hAnsi="Times New Roman" w:cs="Times New Roman"/>
          <w:color w:val="000000" w:themeColor="text1"/>
        </w:rPr>
        <w:t xml:space="preserve"> bio formulation</w:t>
      </w:r>
      <w:r w:rsidRPr="00D72BB7">
        <w:rPr>
          <w:rFonts w:ascii="Times New Roman" w:hAnsi="Times New Roman" w:cs="Times New Roman"/>
          <w:color w:val="000000" w:themeColor="text1"/>
          <w:spacing w:val="-4"/>
        </w:rPr>
        <w:t xml:space="preserve"> (T₈), </w:t>
      </w:r>
      <w:r w:rsidRPr="00D72BB7">
        <w:rPr>
          <w:rFonts w:ascii="Times New Roman" w:hAnsi="Times New Roman" w:cs="Times New Roman"/>
          <w:color w:val="000000" w:themeColor="text1"/>
        </w:rPr>
        <w:t>12.96% higher than RDN through FYM</w:t>
      </w:r>
      <w:r w:rsidRPr="00D72BB7">
        <w:rPr>
          <w:rFonts w:ascii="Times New Roman" w:hAnsi="Times New Roman" w:cs="Times New Roman"/>
          <w:color w:val="000000" w:themeColor="text1"/>
          <w:spacing w:val="-4"/>
        </w:rPr>
        <w:t xml:space="preserve"> (T₂), </w:t>
      </w:r>
      <w:r w:rsidRPr="00D72BB7">
        <w:rPr>
          <w:rFonts w:ascii="Times New Roman" w:hAnsi="Times New Roman" w:cs="Times New Roman"/>
          <w:color w:val="000000" w:themeColor="text1"/>
        </w:rPr>
        <w:t>and 10.90% higher than RDN through VC</w:t>
      </w:r>
      <w:r w:rsidRPr="00D72BB7">
        <w:rPr>
          <w:rFonts w:ascii="Times New Roman" w:hAnsi="Times New Roman" w:cs="Times New Roman"/>
          <w:color w:val="000000" w:themeColor="text1"/>
          <w:spacing w:val="-4"/>
        </w:rPr>
        <w:t xml:space="preserve"> (T₅).</w:t>
      </w:r>
      <w:r w:rsidR="00A92716"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rPr>
        <w:t xml:space="preserve">The mean straw P content varied between 0.22% in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rPr>
        <w:t xml:space="preserve"> and 0.33% in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w:t>
      </w:r>
      <w:r w:rsidRPr="00D72BB7">
        <w:rPr>
          <w:rFonts w:ascii="Times New Roman" w:hAnsi="Times New Roman" w:cs="Times New Roman"/>
          <w:bCs/>
          <w:color w:val="000000" w:themeColor="text1"/>
        </w:rPr>
        <w:t xml:space="preserve">(Table 2). </w:t>
      </w:r>
      <w:r w:rsidRPr="00D72BB7">
        <w:rPr>
          <w:rFonts w:ascii="Times New Roman" w:hAnsi="Times New Roman" w:cs="Times New Roman"/>
          <w:color w:val="000000" w:themeColor="text1"/>
        </w:rPr>
        <w:t>The maximum straw P content under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(0.33%) was statistically comparable with </w:t>
      </w:r>
      <w:r w:rsidRPr="00D72BB7">
        <w:rPr>
          <w:rFonts w:ascii="Times New Roman" w:hAnsi="Times New Roman" w:cs="Times New Roman"/>
          <w:color w:val="000000" w:themeColor="text1"/>
          <w:spacing w:val="-4"/>
        </w:rPr>
        <w:t xml:space="preserve">75 % of RDF along with </w:t>
      </w:r>
      <w:r w:rsidRPr="00D72BB7">
        <w:rPr>
          <w:rFonts w:ascii="Times New Roman" w:hAnsi="Times New Roman" w:cs="Times New Roman"/>
          <w:color w:val="000000" w:themeColor="text1"/>
        </w:rPr>
        <w:t>5 t VC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7</w:t>
      </w:r>
      <w:r w:rsidRPr="00D72BB7">
        <w:rPr>
          <w:rFonts w:ascii="Times New Roman" w:hAnsi="Times New Roman" w:cs="Times New Roman"/>
          <w:color w:val="000000" w:themeColor="text1"/>
          <w:spacing w:val="-4"/>
        </w:rPr>
        <w:t xml:space="preserve">) and 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rPr>
        <w:t>, but significantly superior to other treatments. A comparative analysis revealed that 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rPr>
        <w:t xml:space="preserve"> recorded 50.00% higher straw P content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rPr>
        <w:t xml:space="preserve">, 37.50% higher than </w:t>
      </w:r>
      <w:proofErr w:type="gramStart"/>
      <w:r w:rsidRPr="00D72BB7">
        <w:rPr>
          <w:rFonts w:ascii="Times New Roman" w:hAnsi="Times New Roman" w:cs="Times New Roman"/>
          <w:color w:val="000000" w:themeColor="text1"/>
        </w:rPr>
        <w:t>cow based</w:t>
      </w:r>
      <w:proofErr w:type="gramEnd"/>
      <w:r w:rsidRPr="00D72BB7">
        <w:rPr>
          <w:rFonts w:ascii="Times New Roman" w:hAnsi="Times New Roman" w:cs="Times New Roman"/>
          <w:color w:val="000000" w:themeColor="text1"/>
        </w:rPr>
        <w:t xml:space="preserve"> bio formulation</w:t>
      </w:r>
      <w:r w:rsidRPr="00D72BB7">
        <w:rPr>
          <w:rFonts w:ascii="Times New Roman" w:hAnsi="Times New Roman" w:cs="Times New Roman"/>
          <w:color w:val="000000" w:themeColor="text1"/>
          <w:spacing w:val="-4"/>
        </w:rPr>
        <w:t xml:space="preserve"> (T₈)</w:t>
      </w:r>
      <w:r w:rsidRPr="00D72BB7">
        <w:rPr>
          <w:rFonts w:ascii="Times New Roman" w:hAnsi="Times New Roman" w:cs="Times New Roman"/>
          <w:color w:val="000000" w:themeColor="text1"/>
        </w:rPr>
        <w:t>, 22.22% higher than RDN through FYM</w:t>
      </w:r>
      <w:r w:rsidRPr="00D72BB7">
        <w:rPr>
          <w:rFonts w:ascii="Times New Roman" w:hAnsi="Times New Roman" w:cs="Times New Roman"/>
          <w:color w:val="000000" w:themeColor="text1"/>
          <w:spacing w:val="-4"/>
        </w:rPr>
        <w:t xml:space="preserve"> (T₂)</w:t>
      </w:r>
      <w:r w:rsidRPr="00D72BB7">
        <w:rPr>
          <w:rFonts w:ascii="Times New Roman" w:hAnsi="Times New Roman" w:cs="Times New Roman"/>
          <w:color w:val="000000" w:themeColor="text1"/>
        </w:rPr>
        <w:t>, and 17.85% higher than RDN through VC</w:t>
      </w:r>
      <w:r w:rsidRPr="00D72BB7">
        <w:rPr>
          <w:rFonts w:ascii="Times New Roman" w:hAnsi="Times New Roman" w:cs="Times New Roman"/>
          <w:color w:val="000000" w:themeColor="text1"/>
          <w:spacing w:val="-4"/>
        </w:rPr>
        <w:t xml:space="preserve"> (T₅)</w:t>
      </w:r>
      <w:r w:rsidRPr="00D72BB7">
        <w:rPr>
          <w:rFonts w:ascii="Times New Roman" w:hAnsi="Times New Roman" w:cs="Times New Roman"/>
          <w:color w:val="000000" w:themeColor="text1"/>
        </w:rPr>
        <w:t xml:space="preserve">. </w:t>
      </w:r>
      <w:r w:rsidR="00D96AD7" w:rsidRPr="007F009B">
        <w:rPr>
          <w:rFonts w:ascii="Times New Roman" w:hAnsi="Times New Roman" w:cs="Times New Roman"/>
          <w:color w:val="000000" w:themeColor="text1"/>
          <w:highlight w:val="yellow"/>
        </w:rPr>
        <w:t>The enhancement in phosphorus content of the crop may be attributed to the action of organic anions, which facilitate phosphorus solubilization and increase its availability for plant uptake.</w:t>
      </w:r>
      <w:r w:rsidR="00086664" w:rsidRPr="007F009B">
        <w:rPr>
          <w:rFonts w:ascii="Times New Roman" w:hAnsi="Times New Roman" w:cs="Times New Roman"/>
          <w:color w:val="000000" w:themeColor="text1"/>
          <w:highlight w:val="yellow"/>
        </w:rPr>
        <w:t xml:space="preserve"> Similar </w:t>
      </w:r>
      <w:r w:rsidR="00206296" w:rsidRPr="007F009B">
        <w:rPr>
          <w:rFonts w:ascii="Times New Roman" w:hAnsi="Times New Roman" w:cs="Times New Roman"/>
          <w:color w:val="000000" w:themeColor="text1"/>
          <w:highlight w:val="yellow"/>
        </w:rPr>
        <w:t>results</w:t>
      </w:r>
      <w:r w:rsidR="00086664" w:rsidRPr="007F009B">
        <w:rPr>
          <w:rFonts w:ascii="Times New Roman" w:hAnsi="Times New Roman" w:cs="Times New Roman"/>
          <w:color w:val="000000" w:themeColor="text1"/>
          <w:highlight w:val="yellow"/>
        </w:rPr>
        <w:t xml:space="preserve"> were reported by </w:t>
      </w:r>
      <w:proofErr w:type="spellStart"/>
      <w:r w:rsidR="00086664" w:rsidRPr="007F009B">
        <w:rPr>
          <w:rFonts w:ascii="Times New Roman" w:hAnsi="Times New Roman" w:cs="Times New Roman"/>
          <w:color w:val="000000" w:themeColor="text1"/>
          <w:highlight w:val="yellow"/>
        </w:rPr>
        <w:t>Wolie</w:t>
      </w:r>
      <w:proofErr w:type="spellEnd"/>
      <w:r w:rsidR="00086664" w:rsidRPr="007F009B">
        <w:rPr>
          <w:rFonts w:ascii="Times New Roman" w:hAnsi="Times New Roman" w:cs="Times New Roman"/>
          <w:color w:val="000000" w:themeColor="text1"/>
          <w:highlight w:val="yellow"/>
        </w:rPr>
        <w:t xml:space="preserve"> and </w:t>
      </w:r>
      <w:proofErr w:type="spellStart"/>
      <w:r w:rsidR="00086664" w:rsidRPr="007F009B">
        <w:rPr>
          <w:rFonts w:ascii="Times New Roman" w:hAnsi="Times New Roman" w:cs="Times New Roman"/>
          <w:color w:val="000000" w:themeColor="text1"/>
          <w:highlight w:val="yellow"/>
        </w:rPr>
        <w:t>Admassu</w:t>
      </w:r>
      <w:proofErr w:type="spellEnd"/>
      <w:r w:rsidR="00086664" w:rsidRPr="007F009B">
        <w:rPr>
          <w:rFonts w:ascii="Times New Roman" w:hAnsi="Times New Roman" w:cs="Times New Roman"/>
          <w:color w:val="000000" w:themeColor="text1"/>
          <w:highlight w:val="yellow"/>
        </w:rPr>
        <w:t xml:space="preserve"> (2016)</w:t>
      </w:r>
      <w:r w:rsidR="007D5962" w:rsidRPr="007F009B">
        <w:rPr>
          <w:rFonts w:ascii="Times New Roman" w:hAnsi="Times New Roman" w:cs="Times New Roman"/>
          <w:color w:val="000000" w:themeColor="text1"/>
          <w:highlight w:val="yellow"/>
        </w:rPr>
        <w:t xml:space="preserve">; Ram et al., 2020; </w:t>
      </w:r>
      <w:r w:rsidR="007D5962" w:rsidRPr="007F009B">
        <w:rPr>
          <w:rFonts w:ascii="Times New Roman" w:hAnsi="Times New Roman" w:cs="Times New Roman"/>
          <w:color w:val="000000"/>
          <w:sz w:val="20"/>
          <w:szCs w:val="20"/>
          <w:highlight w:val="yellow"/>
        </w:rPr>
        <w:t xml:space="preserve">Verma </w:t>
      </w:r>
      <w:r w:rsidR="007D5962" w:rsidRPr="007F009B">
        <w:rPr>
          <w:rFonts w:ascii="Times New Roman" w:hAnsi="Times New Roman" w:cs="Times New Roman"/>
          <w:color w:val="000000" w:themeColor="text1"/>
          <w:highlight w:val="yellow"/>
        </w:rPr>
        <w:t>et al., 2026</w:t>
      </w:r>
      <w:r w:rsidR="007335EB" w:rsidRPr="007F009B">
        <w:rPr>
          <w:rFonts w:ascii="Times New Roman" w:hAnsi="Times New Roman" w:cs="Times New Roman"/>
          <w:color w:val="000000" w:themeColor="text1"/>
          <w:highlight w:val="yellow"/>
        </w:rPr>
        <w:t xml:space="preserve">; </w:t>
      </w:r>
      <w:r w:rsidR="007335EB" w:rsidRPr="007F009B">
        <w:rPr>
          <w:rFonts w:ascii="Times New Roman" w:hAnsi="Times New Roman" w:cs="Times New Roman"/>
          <w:color w:val="000000"/>
          <w:sz w:val="20"/>
          <w:highlight w:val="yellow"/>
        </w:rPr>
        <w:t xml:space="preserve">Neelam </w:t>
      </w:r>
      <w:r w:rsidR="007335EB" w:rsidRPr="007F009B">
        <w:rPr>
          <w:rFonts w:ascii="Times New Roman" w:hAnsi="Times New Roman" w:cs="Times New Roman"/>
          <w:color w:val="000000" w:themeColor="text1"/>
          <w:highlight w:val="yellow"/>
        </w:rPr>
        <w:t>et al., 2015</w:t>
      </w:r>
      <w:r w:rsidR="00011180" w:rsidRPr="007F009B">
        <w:rPr>
          <w:rFonts w:ascii="Times New Roman" w:hAnsi="Times New Roman" w:cs="Times New Roman"/>
          <w:color w:val="000000" w:themeColor="text1"/>
          <w:highlight w:val="yellow"/>
        </w:rPr>
        <w:t>.</w:t>
      </w:r>
    </w:p>
    <w:p w14:paraId="0148226D" w14:textId="50B98F61" w:rsidR="009246B7" w:rsidRPr="008750EC" w:rsidRDefault="00165D53" w:rsidP="009246B7">
      <w:pPr>
        <w:spacing w:line="348" w:lineRule="auto"/>
        <w:ind w:firstLine="720"/>
        <w:jc w:val="both"/>
        <w:rPr>
          <w:rFonts w:ascii="Times New Roman" w:hAnsi="Times New Roman" w:cs="Times New Roman"/>
          <w:color w:val="000000" w:themeColor="text1"/>
          <w:spacing w:val="-2"/>
        </w:rPr>
      </w:pPr>
      <w:r w:rsidRPr="00D72BB7">
        <w:rPr>
          <w:rFonts w:ascii="Times New Roman" w:hAnsi="Times New Roman" w:cs="Times New Roman"/>
          <w:color w:val="000000" w:themeColor="text1"/>
        </w:rPr>
        <w:t xml:space="preserve">The mean seed K </w:t>
      </w:r>
      <w:r w:rsidRPr="00D72BB7">
        <w:rPr>
          <w:rFonts w:ascii="Times New Roman" w:hAnsi="Times New Roman" w:cs="Times New Roman"/>
          <w:color w:val="000000" w:themeColor="text1"/>
          <w:spacing w:val="-2"/>
        </w:rPr>
        <w:t xml:space="preserve">content (%) ranged from 0.83% in </w:t>
      </w:r>
      <w:r w:rsidRPr="00D72BB7">
        <w:rPr>
          <w:rFonts w:ascii="Times New Roman" w:hAnsi="Times New Roman" w:cs="Times New Roman"/>
          <w:color w:val="000000" w:themeColor="text1"/>
          <w:spacing w:val="-4"/>
        </w:rPr>
        <w:t xml:space="preserve">control (T₁) </w:t>
      </w:r>
      <w:r w:rsidRPr="00D72BB7">
        <w:rPr>
          <w:rFonts w:ascii="Times New Roman" w:hAnsi="Times New Roman" w:cs="Times New Roman"/>
          <w:color w:val="000000" w:themeColor="text1"/>
          <w:spacing w:val="-2"/>
        </w:rPr>
        <w:t xml:space="preserve">to 0.92% in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and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w:t>
      </w:r>
      <w:r w:rsidR="00250CA8">
        <w:rPr>
          <w:rFonts w:ascii="Times New Roman" w:hAnsi="Times New Roman" w:cs="Times New Roman"/>
          <w:color w:val="000000" w:themeColor="text1"/>
          <w:spacing w:val="-4"/>
        </w:rPr>
        <w:t xml:space="preserve"> </w:t>
      </w:r>
      <w:r w:rsidR="00250CA8" w:rsidRPr="00D72BB7">
        <w:rPr>
          <w:rFonts w:ascii="Times New Roman" w:hAnsi="Times New Roman" w:cs="Times New Roman"/>
          <w:color w:val="000000" w:themeColor="text1"/>
        </w:rPr>
        <w:t xml:space="preserve">(Table </w:t>
      </w:r>
      <w:r w:rsidR="0066779D">
        <w:rPr>
          <w:rFonts w:ascii="Times New Roman" w:hAnsi="Times New Roman" w:cs="Times New Roman"/>
          <w:color w:val="000000" w:themeColor="text1"/>
        </w:rPr>
        <w:t>3</w:t>
      </w:r>
      <w:r w:rsidR="00250CA8" w:rsidRPr="00D72BB7">
        <w:rPr>
          <w:rFonts w:ascii="Times New Roman" w:hAnsi="Times New Roman" w:cs="Times New Roman"/>
          <w:color w:val="000000" w:themeColor="text1"/>
        </w:rPr>
        <w:t>)</w:t>
      </w:r>
      <w:r w:rsidR="00250CA8">
        <w:rPr>
          <w:rFonts w:ascii="Times New Roman" w:hAnsi="Times New Roman" w:cs="Times New Roman"/>
          <w:color w:val="000000" w:themeColor="text1"/>
        </w:rPr>
        <w:t>.</w:t>
      </w:r>
      <w:r w:rsidRPr="00D72BB7">
        <w:rPr>
          <w:rFonts w:ascii="Times New Roman" w:hAnsi="Times New Roman" w:cs="Times New Roman"/>
          <w:color w:val="000000" w:themeColor="text1"/>
          <w:spacing w:val="-2"/>
        </w:rPr>
        <w:t xml:space="preserve"> The mean seed K content of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and </w:t>
      </w:r>
      <w:r w:rsidRPr="00D72BB7">
        <w:rPr>
          <w:rFonts w:ascii="Times New Roman" w:hAnsi="Times New Roman" w:cs="Times New Roman"/>
          <w:color w:val="000000" w:themeColor="text1"/>
          <w:spacing w:val="-4"/>
        </w:rPr>
        <w:t xml:space="preserve">RDF along with </w:t>
      </w:r>
      <w:r w:rsidRPr="00D72BB7">
        <w:rPr>
          <w:rFonts w:ascii="Times New Roman" w:hAnsi="Times New Roman" w:cs="Times New Roman"/>
          <w:color w:val="000000" w:themeColor="text1"/>
        </w:rPr>
        <w:t>5.0 t FYM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3</w:t>
      </w:r>
      <w:r w:rsidRPr="00D72BB7">
        <w:rPr>
          <w:rFonts w:ascii="Times New Roman" w:hAnsi="Times New Roman" w:cs="Times New Roman"/>
          <w:color w:val="000000" w:themeColor="text1"/>
          <w:spacing w:val="-4"/>
        </w:rPr>
        <w:t xml:space="preserve">), </w:t>
      </w:r>
      <w:r w:rsidRPr="00D72BB7">
        <w:rPr>
          <w:rFonts w:ascii="Times New Roman" w:hAnsi="Times New Roman" w:cs="Times New Roman"/>
          <w:color w:val="000000" w:themeColor="text1"/>
          <w:spacing w:val="-2"/>
        </w:rPr>
        <w:t xml:space="preserve">was statistically at par with </w:t>
      </w:r>
      <w:r w:rsidRPr="00D72BB7">
        <w:rPr>
          <w:rFonts w:ascii="Times New Roman" w:hAnsi="Times New Roman" w:cs="Times New Roman"/>
          <w:color w:val="000000" w:themeColor="text1"/>
          <w:spacing w:val="-4"/>
        </w:rPr>
        <w:t>75 % of RDF along with 7.</w:t>
      </w:r>
      <w:r w:rsidRPr="00D72BB7">
        <w:rPr>
          <w:rFonts w:ascii="Times New Roman" w:hAnsi="Times New Roman" w:cs="Times New Roman"/>
          <w:color w:val="000000" w:themeColor="text1"/>
        </w:rPr>
        <w:t>5 t FYM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4</w:t>
      </w:r>
      <w:r w:rsidRPr="00D72BB7">
        <w:rPr>
          <w:rFonts w:ascii="Times New Roman" w:hAnsi="Times New Roman" w:cs="Times New Roman"/>
          <w:color w:val="000000" w:themeColor="text1"/>
          <w:spacing w:val="-4"/>
        </w:rPr>
        <w:t xml:space="preserve">), RDF along with </w:t>
      </w:r>
      <w:r w:rsidRPr="00D72BB7">
        <w:rPr>
          <w:rFonts w:ascii="Times New Roman" w:hAnsi="Times New Roman" w:cs="Times New Roman"/>
          <w:color w:val="000000" w:themeColor="text1"/>
        </w:rPr>
        <w:t>5 t VC ha</w:t>
      </w:r>
      <w:r w:rsidRPr="00D72BB7">
        <w:rPr>
          <w:rFonts w:ascii="Times New Roman" w:hAnsi="Times New Roman" w:cs="Times New Roman"/>
          <w:color w:val="000000" w:themeColor="text1"/>
          <w:vertAlign w:val="superscript"/>
        </w:rPr>
        <w:t xml:space="preserve">-1 </w:t>
      </w:r>
      <w:r w:rsidRPr="00D72BB7">
        <w:rPr>
          <w:rFonts w:ascii="Times New Roman" w:hAnsi="Times New Roman" w:cs="Times New Roman"/>
          <w:color w:val="000000" w:themeColor="text1"/>
        </w:rPr>
        <w:t>(</w:t>
      </w:r>
      <w:r w:rsidRPr="00D72BB7">
        <w:rPr>
          <w:rFonts w:ascii="Times New Roman" w:hAnsi="Times New Roman" w:cs="Times New Roman"/>
          <w:color w:val="000000" w:themeColor="text1"/>
          <w:spacing w:val="-4"/>
        </w:rPr>
        <w:t>T</w:t>
      </w:r>
      <w:r w:rsidRPr="00D72BB7">
        <w:rPr>
          <w:rFonts w:ascii="Times New Roman" w:hAnsi="Times New Roman" w:cs="Times New Roman"/>
          <w:color w:val="000000" w:themeColor="text1"/>
          <w:spacing w:val="-4"/>
          <w:vertAlign w:val="subscript"/>
        </w:rPr>
        <w:t>7</w:t>
      </w:r>
      <w:r w:rsidRPr="00D72BB7">
        <w:rPr>
          <w:rFonts w:ascii="Times New Roman" w:hAnsi="Times New Roman" w:cs="Times New Roman"/>
          <w:color w:val="000000" w:themeColor="text1"/>
          <w:spacing w:val="-4"/>
        </w:rPr>
        <w:t>)</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spacing w:val="-4"/>
        </w:rPr>
        <w:t xml:space="preserve">and RDF (T₉), </w:t>
      </w:r>
      <w:r w:rsidRPr="00D72BB7">
        <w:rPr>
          <w:rFonts w:ascii="Times New Roman" w:hAnsi="Times New Roman" w:cs="Times New Roman"/>
          <w:color w:val="000000" w:themeColor="text1"/>
        </w:rPr>
        <w:t xml:space="preserve">but significantly superior to other </w:t>
      </w:r>
      <w:r w:rsidRPr="00D72BB7">
        <w:rPr>
          <w:rFonts w:ascii="Times New Roman" w:hAnsi="Times New Roman" w:cs="Times New Roman"/>
          <w:color w:val="000000" w:themeColor="text1"/>
        </w:rPr>
        <w:lastRenderedPageBreak/>
        <w:t>treatments.</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exhibited 10.84% higher seed K content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spacing w:val="-2"/>
        </w:rPr>
        <w:t xml:space="preserve"> 9.52% higher than </w:t>
      </w:r>
      <w:proofErr w:type="gramStart"/>
      <w:r w:rsidRPr="00D72BB7">
        <w:rPr>
          <w:rFonts w:ascii="Times New Roman" w:hAnsi="Times New Roman" w:cs="Times New Roman"/>
          <w:color w:val="000000" w:themeColor="text1"/>
        </w:rPr>
        <w:t>cow based</w:t>
      </w:r>
      <w:proofErr w:type="gramEnd"/>
      <w:r w:rsidRPr="00D72BB7">
        <w:rPr>
          <w:rFonts w:ascii="Times New Roman" w:hAnsi="Times New Roman" w:cs="Times New Roman"/>
          <w:color w:val="000000" w:themeColor="text1"/>
        </w:rPr>
        <w:t xml:space="preserve"> bio formulation</w:t>
      </w:r>
      <w:r w:rsidRPr="00D72BB7">
        <w:rPr>
          <w:rFonts w:ascii="Times New Roman" w:hAnsi="Times New Roman" w:cs="Times New Roman"/>
          <w:color w:val="000000" w:themeColor="text1"/>
          <w:spacing w:val="-4"/>
        </w:rPr>
        <w:t xml:space="preserve"> (T₈), </w:t>
      </w:r>
      <w:r w:rsidRPr="00D72BB7">
        <w:rPr>
          <w:rFonts w:ascii="Times New Roman" w:hAnsi="Times New Roman" w:cs="Times New Roman"/>
          <w:color w:val="000000" w:themeColor="text1"/>
          <w:spacing w:val="-2"/>
        </w:rPr>
        <w:t xml:space="preserve">6.97% higher than </w:t>
      </w:r>
      <w:r w:rsidRPr="00D72BB7">
        <w:rPr>
          <w:rFonts w:ascii="Times New Roman" w:hAnsi="Times New Roman" w:cs="Times New Roman"/>
          <w:color w:val="000000" w:themeColor="text1"/>
        </w:rPr>
        <w:t>RDN through FYM</w:t>
      </w:r>
      <w:r w:rsidRPr="00D72BB7">
        <w:rPr>
          <w:rFonts w:ascii="Times New Roman" w:hAnsi="Times New Roman" w:cs="Times New Roman"/>
          <w:color w:val="000000" w:themeColor="text1"/>
          <w:spacing w:val="-4"/>
        </w:rPr>
        <w:t xml:space="preserve"> (T₂),</w:t>
      </w:r>
      <w:r w:rsidRPr="00D72BB7">
        <w:rPr>
          <w:rFonts w:ascii="Times New Roman" w:hAnsi="Times New Roman" w:cs="Times New Roman"/>
          <w:color w:val="000000" w:themeColor="text1"/>
          <w:spacing w:val="-2"/>
        </w:rPr>
        <w:t xml:space="preserve"> 5.74% higher than </w:t>
      </w:r>
      <w:r w:rsidRPr="00D72BB7">
        <w:rPr>
          <w:rFonts w:ascii="Times New Roman" w:hAnsi="Times New Roman" w:cs="Times New Roman"/>
          <w:color w:val="000000" w:themeColor="text1"/>
        </w:rPr>
        <w:t>RDN through VC</w:t>
      </w:r>
      <w:r w:rsidRPr="00D72BB7">
        <w:rPr>
          <w:rFonts w:ascii="Times New Roman" w:hAnsi="Times New Roman" w:cs="Times New Roman"/>
          <w:color w:val="000000" w:themeColor="text1"/>
          <w:spacing w:val="-4"/>
        </w:rPr>
        <w:t xml:space="preserve"> (T₅)</w:t>
      </w:r>
      <w:r w:rsidRPr="00D72BB7">
        <w:rPr>
          <w:rFonts w:ascii="Times New Roman" w:hAnsi="Times New Roman" w:cs="Times New Roman"/>
          <w:color w:val="000000" w:themeColor="text1"/>
          <w:spacing w:val="-2"/>
        </w:rPr>
        <w:t>.</w:t>
      </w:r>
      <w:r w:rsidR="00A92716"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 xml:space="preserve">The mean </w:t>
      </w:r>
      <w:r w:rsidRPr="00D72BB7">
        <w:rPr>
          <w:rFonts w:ascii="Times New Roman" w:hAnsi="Times New Roman" w:cs="Times New Roman"/>
          <w:color w:val="000000" w:themeColor="text1"/>
          <w:spacing w:val="-2"/>
        </w:rPr>
        <w:t xml:space="preserve">straw K content (%) ranged from 1.49% in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spacing w:val="-2"/>
        </w:rPr>
        <w:t xml:space="preserve"> to 1.57% in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0066779D">
        <w:rPr>
          <w:rFonts w:ascii="Times New Roman" w:hAnsi="Times New Roman" w:cs="Times New Roman"/>
          <w:color w:val="000000" w:themeColor="text1"/>
          <w:spacing w:val="-2"/>
        </w:rPr>
        <w:t xml:space="preserve"> </w:t>
      </w:r>
      <w:r w:rsidR="0066779D" w:rsidRPr="00D72BB7">
        <w:rPr>
          <w:rFonts w:ascii="Times New Roman" w:hAnsi="Times New Roman" w:cs="Times New Roman"/>
          <w:color w:val="000000" w:themeColor="text1"/>
        </w:rPr>
        <w:t xml:space="preserve">(Table </w:t>
      </w:r>
      <w:r w:rsidR="0066779D">
        <w:rPr>
          <w:rFonts w:ascii="Times New Roman" w:hAnsi="Times New Roman" w:cs="Times New Roman"/>
          <w:color w:val="000000" w:themeColor="text1"/>
        </w:rPr>
        <w:t>3</w:t>
      </w:r>
      <w:r w:rsidR="0066779D" w:rsidRPr="00D72BB7">
        <w:rPr>
          <w:rFonts w:ascii="Times New Roman" w:hAnsi="Times New Roman" w:cs="Times New Roman"/>
          <w:color w:val="000000" w:themeColor="text1"/>
        </w:rPr>
        <w:t>)</w:t>
      </w:r>
      <w:r w:rsidR="0066779D">
        <w:rPr>
          <w:rFonts w:ascii="Times New Roman" w:hAnsi="Times New Roman" w:cs="Times New Roman"/>
          <w:color w:val="000000" w:themeColor="text1"/>
        </w:rPr>
        <w:t>.</w:t>
      </w:r>
      <w:r w:rsidRPr="00D72BB7">
        <w:rPr>
          <w:rFonts w:ascii="Times New Roman" w:hAnsi="Times New Roman" w:cs="Times New Roman"/>
          <w:color w:val="000000" w:themeColor="text1"/>
          <w:spacing w:val="-2"/>
        </w:rPr>
        <w:t xml:space="preserve">The mean straw K content of </w:t>
      </w:r>
      <w:r w:rsidRPr="00D72BB7">
        <w:rPr>
          <w:rFonts w:ascii="Times New Roman" w:hAnsi="Times New Roman" w:cs="Times New Roman"/>
          <w:color w:val="000000" w:themeColor="text1"/>
        </w:rPr>
        <w:t>RDF + 2.5 t VC ha</w:t>
      </w:r>
      <w:r w:rsidRPr="00D72BB7">
        <w:rPr>
          <w:rFonts w:ascii="Times New Roman" w:hAnsi="Times New Roman" w:cs="Times New Roman"/>
          <w:color w:val="000000" w:themeColor="text1"/>
          <w:vertAlign w:val="superscript"/>
        </w:rPr>
        <w:t>-1</w:t>
      </w:r>
      <w:r w:rsidRPr="00D72BB7">
        <w:rPr>
          <w:rFonts w:ascii="Times New Roman" w:hAnsi="Times New Roman" w:cs="Times New Roman"/>
          <w:color w:val="000000" w:themeColor="text1"/>
        </w:rPr>
        <w:t xml:space="preserve"> (</w:t>
      </w:r>
      <w:r w:rsidRPr="00D72BB7">
        <w:rPr>
          <w:rFonts w:ascii="Times New Roman" w:hAnsi="Times New Roman" w:cs="Times New Roman"/>
          <w:color w:val="000000" w:themeColor="text1"/>
          <w:spacing w:val="-4"/>
        </w:rPr>
        <w:t>T₆)</w:t>
      </w:r>
      <w:r w:rsidRPr="00D72BB7">
        <w:rPr>
          <w:rFonts w:ascii="Times New Roman" w:hAnsi="Times New Roman" w:cs="Times New Roman"/>
          <w:color w:val="000000" w:themeColor="text1"/>
          <w:spacing w:val="-2"/>
        </w:rPr>
        <w:t xml:space="preserve"> was significantly higher than </w:t>
      </w:r>
      <w:r w:rsidRPr="00D72BB7">
        <w:rPr>
          <w:rFonts w:ascii="Times New Roman" w:hAnsi="Times New Roman" w:cs="Times New Roman"/>
          <w:color w:val="000000" w:themeColor="text1"/>
          <w:spacing w:val="-4"/>
        </w:rPr>
        <w:t>control (T₁),</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cow based bio formulation</w:t>
      </w:r>
      <w:r w:rsidRPr="00D72BB7">
        <w:rPr>
          <w:rFonts w:ascii="Times New Roman" w:hAnsi="Times New Roman" w:cs="Times New Roman"/>
          <w:color w:val="000000" w:themeColor="text1"/>
          <w:spacing w:val="-4"/>
        </w:rPr>
        <w:t xml:space="preserve"> (T₈), </w:t>
      </w:r>
      <w:r w:rsidRPr="00D72BB7">
        <w:rPr>
          <w:rFonts w:ascii="Times New Roman" w:hAnsi="Times New Roman" w:cs="Times New Roman"/>
          <w:color w:val="000000" w:themeColor="text1"/>
        </w:rPr>
        <w:t>RDN through FYM</w:t>
      </w:r>
      <w:r w:rsidRPr="00D72BB7">
        <w:rPr>
          <w:rFonts w:ascii="Times New Roman" w:hAnsi="Times New Roman" w:cs="Times New Roman"/>
          <w:color w:val="000000" w:themeColor="text1"/>
          <w:spacing w:val="-4"/>
        </w:rPr>
        <w:t xml:space="preserve"> (T₂),</w:t>
      </w:r>
      <w:r w:rsidRPr="00D72B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RDN through VC</w:t>
      </w:r>
      <w:r w:rsidRPr="00D72BB7">
        <w:rPr>
          <w:rFonts w:ascii="Times New Roman" w:hAnsi="Times New Roman" w:cs="Times New Roman"/>
          <w:color w:val="000000" w:themeColor="text1"/>
          <w:spacing w:val="-4"/>
        </w:rPr>
        <w:t xml:space="preserve"> (T₅)</w:t>
      </w:r>
      <w:r w:rsidRPr="00D72BB7">
        <w:rPr>
          <w:rFonts w:ascii="Times New Roman" w:hAnsi="Times New Roman" w:cs="Times New Roman"/>
          <w:color w:val="000000" w:themeColor="text1"/>
          <w:spacing w:val="-2"/>
        </w:rPr>
        <w:t xml:space="preserve">, but statistically at par with </w:t>
      </w:r>
      <w:r w:rsidRPr="00D72BB7">
        <w:rPr>
          <w:rFonts w:ascii="Times New Roman" w:hAnsi="Times New Roman" w:cs="Times New Roman"/>
          <w:color w:val="000000" w:themeColor="text1"/>
          <w:spacing w:val="-4"/>
        </w:rPr>
        <w:t xml:space="preserve">RDF </w:t>
      </w:r>
      <w:r w:rsidRPr="008750EC">
        <w:rPr>
          <w:rFonts w:ascii="Times New Roman" w:hAnsi="Times New Roman" w:cs="Times New Roman"/>
          <w:color w:val="000000" w:themeColor="text1"/>
          <w:spacing w:val="-4"/>
        </w:rPr>
        <w:t xml:space="preserve">along with </w:t>
      </w:r>
      <w:r w:rsidRPr="008750EC">
        <w:rPr>
          <w:rFonts w:ascii="Times New Roman" w:hAnsi="Times New Roman" w:cs="Times New Roman"/>
          <w:color w:val="000000" w:themeColor="text1"/>
        </w:rPr>
        <w:t>5 t VC ha</w:t>
      </w:r>
      <w:r w:rsidRPr="008750EC">
        <w:rPr>
          <w:rFonts w:ascii="Times New Roman" w:hAnsi="Times New Roman" w:cs="Times New Roman"/>
          <w:color w:val="000000" w:themeColor="text1"/>
          <w:vertAlign w:val="superscript"/>
        </w:rPr>
        <w:t xml:space="preserve">-1 </w:t>
      </w:r>
      <w:r w:rsidRPr="008750EC">
        <w:rPr>
          <w:rFonts w:ascii="Times New Roman" w:hAnsi="Times New Roman" w:cs="Times New Roman"/>
          <w:color w:val="000000" w:themeColor="text1"/>
        </w:rPr>
        <w:t>(</w:t>
      </w:r>
      <w:r w:rsidRPr="008750EC">
        <w:rPr>
          <w:rFonts w:ascii="Times New Roman" w:hAnsi="Times New Roman" w:cs="Times New Roman"/>
          <w:color w:val="000000" w:themeColor="text1"/>
          <w:spacing w:val="-4"/>
        </w:rPr>
        <w:t>T</w:t>
      </w:r>
      <w:r w:rsidRPr="008750EC">
        <w:rPr>
          <w:rFonts w:ascii="Times New Roman" w:hAnsi="Times New Roman" w:cs="Times New Roman"/>
          <w:color w:val="000000" w:themeColor="text1"/>
          <w:spacing w:val="-4"/>
          <w:vertAlign w:val="subscript"/>
        </w:rPr>
        <w:t>7</w:t>
      </w:r>
      <w:r w:rsidRPr="008750EC">
        <w:rPr>
          <w:rFonts w:ascii="Times New Roman" w:hAnsi="Times New Roman" w:cs="Times New Roman"/>
          <w:color w:val="000000" w:themeColor="text1"/>
          <w:spacing w:val="-4"/>
        </w:rPr>
        <w:t>)</w:t>
      </w:r>
      <w:r w:rsidRPr="008750EC">
        <w:rPr>
          <w:rFonts w:ascii="Times New Roman" w:hAnsi="Times New Roman" w:cs="Times New Roman"/>
          <w:color w:val="000000" w:themeColor="text1"/>
          <w:spacing w:val="-2"/>
        </w:rPr>
        <w:t xml:space="preserve">, </w:t>
      </w:r>
      <w:r w:rsidRPr="008750EC">
        <w:rPr>
          <w:rFonts w:ascii="Times New Roman" w:hAnsi="Times New Roman" w:cs="Times New Roman"/>
          <w:color w:val="000000" w:themeColor="text1"/>
          <w:spacing w:val="-4"/>
        </w:rPr>
        <w:t xml:space="preserve">RDF along with </w:t>
      </w:r>
      <w:r w:rsidRPr="008750EC">
        <w:rPr>
          <w:rFonts w:ascii="Times New Roman" w:hAnsi="Times New Roman" w:cs="Times New Roman"/>
          <w:color w:val="000000" w:themeColor="text1"/>
        </w:rPr>
        <w:t>5.0 t FYM ha</w:t>
      </w:r>
      <w:r w:rsidRPr="008750EC">
        <w:rPr>
          <w:rFonts w:ascii="Times New Roman" w:hAnsi="Times New Roman" w:cs="Times New Roman"/>
          <w:color w:val="000000" w:themeColor="text1"/>
          <w:vertAlign w:val="superscript"/>
        </w:rPr>
        <w:t xml:space="preserve">-1 </w:t>
      </w:r>
      <w:r w:rsidRPr="008750EC">
        <w:rPr>
          <w:rFonts w:ascii="Times New Roman" w:hAnsi="Times New Roman" w:cs="Times New Roman"/>
          <w:color w:val="000000" w:themeColor="text1"/>
        </w:rPr>
        <w:t>(</w:t>
      </w:r>
      <w:r w:rsidRPr="008750EC">
        <w:rPr>
          <w:rFonts w:ascii="Times New Roman" w:hAnsi="Times New Roman" w:cs="Times New Roman"/>
          <w:color w:val="000000" w:themeColor="text1"/>
          <w:spacing w:val="-4"/>
        </w:rPr>
        <w:t>T</w:t>
      </w:r>
      <w:r w:rsidRPr="008750EC">
        <w:rPr>
          <w:rFonts w:ascii="Times New Roman" w:hAnsi="Times New Roman" w:cs="Times New Roman"/>
          <w:color w:val="000000" w:themeColor="text1"/>
          <w:spacing w:val="-4"/>
          <w:vertAlign w:val="subscript"/>
        </w:rPr>
        <w:t>3</w:t>
      </w:r>
      <w:r w:rsidRPr="008750EC">
        <w:rPr>
          <w:rFonts w:ascii="Times New Roman" w:hAnsi="Times New Roman" w:cs="Times New Roman"/>
          <w:color w:val="000000" w:themeColor="text1"/>
          <w:spacing w:val="-4"/>
        </w:rPr>
        <w:t>), 75 % of RDF along with 7.</w:t>
      </w:r>
      <w:r w:rsidRPr="008750EC">
        <w:rPr>
          <w:rFonts w:ascii="Times New Roman" w:hAnsi="Times New Roman" w:cs="Times New Roman"/>
          <w:color w:val="000000" w:themeColor="text1"/>
        </w:rPr>
        <w:t>5 t FYM ha</w:t>
      </w:r>
      <w:r w:rsidRPr="008750EC">
        <w:rPr>
          <w:rFonts w:ascii="Times New Roman" w:hAnsi="Times New Roman" w:cs="Times New Roman"/>
          <w:color w:val="000000" w:themeColor="text1"/>
          <w:vertAlign w:val="superscript"/>
        </w:rPr>
        <w:t>-1</w:t>
      </w:r>
      <w:r w:rsidRPr="008750EC">
        <w:rPr>
          <w:rFonts w:ascii="Times New Roman" w:hAnsi="Times New Roman" w:cs="Times New Roman"/>
          <w:color w:val="000000" w:themeColor="text1"/>
        </w:rPr>
        <w:t xml:space="preserve"> (</w:t>
      </w:r>
      <w:r w:rsidRPr="008750EC">
        <w:rPr>
          <w:rFonts w:ascii="Times New Roman" w:hAnsi="Times New Roman" w:cs="Times New Roman"/>
          <w:color w:val="000000" w:themeColor="text1"/>
          <w:spacing w:val="-4"/>
        </w:rPr>
        <w:t>T</w:t>
      </w:r>
      <w:r w:rsidRPr="008750EC">
        <w:rPr>
          <w:rFonts w:ascii="Times New Roman" w:hAnsi="Times New Roman" w:cs="Times New Roman"/>
          <w:color w:val="000000" w:themeColor="text1"/>
          <w:spacing w:val="-4"/>
          <w:vertAlign w:val="subscript"/>
        </w:rPr>
        <w:t>4</w:t>
      </w:r>
      <w:r w:rsidRPr="008750EC">
        <w:rPr>
          <w:rFonts w:ascii="Times New Roman" w:hAnsi="Times New Roman" w:cs="Times New Roman"/>
          <w:color w:val="000000" w:themeColor="text1"/>
          <w:spacing w:val="-4"/>
        </w:rPr>
        <w:t xml:space="preserve">) and RDF (T₉). </w:t>
      </w:r>
      <w:r w:rsidRPr="008750EC">
        <w:rPr>
          <w:rFonts w:ascii="Times New Roman" w:hAnsi="Times New Roman" w:cs="Times New Roman"/>
          <w:color w:val="000000" w:themeColor="text1"/>
        </w:rPr>
        <w:t>RDF + 2.5 t VC ha</w:t>
      </w:r>
      <w:r w:rsidRPr="008750EC">
        <w:rPr>
          <w:rFonts w:ascii="Times New Roman" w:hAnsi="Times New Roman" w:cs="Times New Roman"/>
          <w:color w:val="000000" w:themeColor="text1"/>
          <w:vertAlign w:val="superscript"/>
        </w:rPr>
        <w:t>-1</w:t>
      </w:r>
      <w:r w:rsidRPr="008750EC">
        <w:rPr>
          <w:rFonts w:ascii="Times New Roman" w:hAnsi="Times New Roman" w:cs="Times New Roman"/>
          <w:color w:val="000000" w:themeColor="text1"/>
        </w:rPr>
        <w:t xml:space="preserve"> (</w:t>
      </w:r>
      <w:r w:rsidRPr="008750EC">
        <w:rPr>
          <w:rFonts w:ascii="Times New Roman" w:hAnsi="Times New Roman" w:cs="Times New Roman"/>
          <w:color w:val="000000" w:themeColor="text1"/>
          <w:spacing w:val="-4"/>
        </w:rPr>
        <w:t>T₆)</w:t>
      </w:r>
      <w:r w:rsidRPr="008750EC">
        <w:rPr>
          <w:rFonts w:ascii="Times New Roman" w:hAnsi="Times New Roman" w:cs="Times New Roman"/>
          <w:color w:val="000000" w:themeColor="text1"/>
          <w:spacing w:val="-2"/>
        </w:rPr>
        <w:t xml:space="preserve"> showed 5.36% higher straw K content than </w:t>
      </w:r>
      <w:r w:rsidRPr="008750EC">
        <w:rPr>
          <w:rFonts w:ascii="Times New Roman" w:hAnsi="Times New Roman" w:cs="Times New Roman"/>
          <w:color w:val="000000" w:themeColor="text1"/>
          <w:spacing w:val="-4"/>
        </w:rPr>
        <w:t>control (T₁),</w:t>
      </w:r>
      <w:r w:rsidRPr="008750EC">
        <w:rPr>
          <w:rFonts w:ascii="Times New Roman" w:hAnsi="Times New Roman" w:cs="Times New Roman"/>
          <w:color w:val="000000" w:themeColor="text1"/>
          <w:spacing w:val="-2"/>
        </w:rPr>
        <w:t xml:space="preserve"> 3.97% higher than </w:t>
      </w:r>
      <w:r w:rsidRPr="008750EC">
        <w:rPr>
          <w:rFonts w:ascii="Times New Roman" w:hAnsi="Times New Roman" w:cs="Times New Roman"/>
          <w:color w:val="000000" w:themeColor="text1"/>
        </w:rPr>
        <w:t>RDN through FYM</w:t>
      </w:r>
      <w:r w:rsidRPr="008750EC">
        <w:rPr>
          <w:rFonts w:ascii="Times New Roman" w:hAnsi="Times New Roman" w:cs="Times New Roman"/>
          <w:color w:val="000000" w:themeColor="text1"/>
          <w:spacing w:val="-4"/>
        </w:rPr>
        <w:t xml:space="preserve"> (T₂) and</w:t>
      </w:r>
      <w:r w:rsidRPr="008750EC">
        <w:rPr>
          <w:rFonts w:ascii="Times New Roman" w:hAnsi="Times New Roman" w:cs="Times New Roman"/>
          <w:color w:val="000000" w:themeColor="text1"/>
          <w:spacing w:val="-2"/>
        </w:rPr>
        <w:t xml:space="preserve"> </w:t>
      </w:r>
      <w:r w:rsidRPr="008750EC">
        <w:rPr>
          <w:rFonts w:ascii="Times New Roman" w:hAnsi="Times New Roman" w:cs="Times New Roman"/>
          <w:color w:val="000000" w:themeColor="text1"/>
        </w:rPr>
        <w:t>RDN through VC</w:t>
      </w:r>
      <w:r w:rsidRPr="008750EC">
        <w:rPr>
          <w:rFonts w:ascii="Times New Roman" w:hAnsi="Times New Roman" w:cs="Times New Roman"/>
          <w:color w:val="000000" w:themeColor="text1"/>
          <w:spacing w:val="-4"/>
        </w:rPr>
        <w:t xml:space="preserve"> (T₅)</w:t>
      </w:r>
      <w:r w:rsidRPr="008750EC">
        <w:rPr>
          <w:rFonts w:ascii="Times New Roman" w:hAnsi="Times New Roman" w:cs="Times New Roman"/>
          <w:color w:val="000000" w:themeColor="text1"/>
          <w:spacing w:val="-2"/>
        </w:rPr>
        <w:t xml:space="preserve"> and 4.66% higher than </w:t>
      </w:r>
      <w:proofErr w:type="gramStart"/>
      <w:r w:rsidRPr="008750EC">
        <w:rPr>
          <w:rFonts w:ascii="Times New Roman" w:hAnsi="Times New Roman" w:cs="Times New Roman"/>
          <w:color w:val="000000" w:themeColor="text1"/>
        </w:rPr>
        <w:t>cow based</w:t>
      </w:r>
      <w:proofErr w:type="gramEnd"/>
      <w:r w:rsidRPr="008750EC">
        <w:rPr>
          <w:rFonts w:ascii="Times New Roman" w:hAnsi="Times New Roman" w:cs="Times New Roman"/>
          <w:color w:val="000000" w:themeColor="text1"/>
        </w:rPr>
        <w:t xml:space="preserve"> bio formulation</w:t>
      </w:r>
      <w:r w:rsidRPr="008750EC">
        <w:rPr>
          <w:rFonts w:ascii="Times New Roman" w:hAnsi="Times New Roman" w:cs="Times New Roman"/>
          <w:color w:val="000000" w:themeColor="text1"/>
          <w:spacing w:val="-4"/>
        </w:rPr>
        <w:t xml:space="preserve"> (T₈).</w:t>
      </w:r>
      <w:r w:rsidR="009246B7" w:rsidRPr="008750EC">
        <w:rPr>
          <w:rFonts w:ascii="Times New Roman" w:hAnsi="Times New Roman" w:cs="Times New Roman"/>
          <w:color w:val="000000" w:themeColor="text1"/>
          <w:spacing w:val="-2"/>
        </w:rPr>
        <w:t xml:space="preserve"> </w:t>
      </w:r>
      <w:r w:rsidR="00015BC9" w:rsidRPr="008750EC">
        <w:rPr>
          <w:rFonts w:ascii="Times New Roman" w:hAnsi="Times New Roman" w:cs="Times New Roman"/>
          <w:color w:val="000000" w:themeColor="text1"/>
          <w:spacing w:val="-2"/>
          <w:highlight w:val="yellow"/>
        </w:rPr>
        <w:t xml:space="preserve">The combined use of inorganic and inorganic sources contributed to a more favourable soil </w:t>
      </w:r>
      <w:r w:rsidR="00015BC9" w:rsidRPr="007F009B">
        <w:rPr>
          <w:rFonts w:ascii="Times New Roman" w:hAnsi="Times New Roman" w:cs="Times New Roman"/>
          <w:color w:val="000000" w:themeColor="text1"/>
          <w:spacing w:val="-2"/>
          <w:highlight w:val="yellow"/>
        </w:rPr>
        <w:t xml:space="preserve">structure and cation exchange capacity, facilitating the release and movement of potassium to the plant roots </w:t>
      </w:r>
      <w:r w:rsidR="008750EC" w:rsidRPr="007F009B">
        <w:rPr>
          <w:rFonts w:ascii="Times New Roman" w:hAnsi="Times New Roman" w:cs="Times New Roman"/>
          <w:color w:val="000000" w:themeColor="text1"/>
          <w:spacing w:val="-2"/>
          <w:highlight w:val="yellow"/>
        </w:rPr>
        <w:t>(</w:t>
      </w:r>
      <w:r w:rsidR="008750EC" w:rsidRPr="007F009B">
        <w:rPr>
          <w:rFonts w:ascii="Times New Roman" w:hAnsi="Times New Roman" w:cs="Times New Roman"/>
          <w:color w:val="000000"/>
          <w:highlight w:val="yellow"/>
        </w:rPr>
        <w:t>Ramesh et al., 2024).</w:t>
      </w:r>
    </w:p>
    <w:p w14:paraId="1425A17E" w14:textId="7084E167" w:rsidR="006F71F3" w:rsidRDefault="006F71F3" w:rsidP="009246B7">
      <w:pPr>
        <w:spacing w:line="348" w:lineRule="auto"/>
        <w:ind w:firstLine="720"/>
        <w:jc w:val="both"/>
        <w:rPr>
          <w:rFonts w:ascii="Times New Roman" w:hAnsi="Times New Roman" w:cs="Times New Roman"/>
          <w:color w:val="000000" w:themeColor="text1"/>
        </w:rPr>
      </w:pPr>
      <w:r w:rsidRPr="00D72BB7">
        <w:rPr>
          <w:rFonts w:ascii="Times New Roman" w:hAnsi="Times New Roman" w:cs="Times New Roman"/>
          <w:color w:val="000000" w:themeColor="text1"/>
        </w:rPr>
        <w:t>The RDF + 2.5 t VC ha⁻¹ treatment (T₆) recorded the highest values for N, P and K contents, confirming that a strategic combination of readily available inorganic nutrients and biologically active vermicompost maximizes nutrient assimilation, root enzyme activity, symbiotic fixation and nutrient remobilization into seed. Likewise, 75% RDF + 5 t VC ha⁻¹ (T₇) performed comparably to full RDF integrated treatments, demonstrating that vermicompost can partially replace chemical fertilizers without compromising nutrient uptake efficiency through enhanced microbial nutrient cycling, higher cation exchange capacity and improved rhizosphere functioning (Kumar et al., 2024).</w:t>
      </w:r>
      <w:r w:rsidR="009246B7">
        <w:rPr>
          <w:rFonts w:ascii="Times New Roman" w:hAnsi="Times New Roman" w:cs="Times New Roman"/>
          <w:color w:val="000000" w:themeColor="text1"/>
          <w:spacing w:val="-2"/>
        </w:rPr>
        <w:t xml:space="preserve"> </w:t>
      </w:r>
      <w:r w:rsidRPr="00D72BB7">
        <w:rPr>
          <w:rFonts w:ascii="Times New Roman" w:hAnsi="Times New Roman" w:cs="Times New Roman"/>
          <w:color w:val="000000" w:themeColor="text1"/>
        </w:rPr>
        <w:t>The combined fertilizer and FYM treatments RDF + 5 t FYM ha⁻¹ (T₃) and 75% RDF + 7.5 t FYM ha⁻¹ (T₄) showed substantial improvements in nutrient contents, reflecting synergistic effects of mineral fertilizers and organic matter in enhancing nutrient retention, microbial mineralization, root proliferation and physiological nutrient use efficiency. Vermicompost based treatments performed better than FYM only treatments due to the highly available nutrient fractions, humic substances and active microbial consortia in vermicompost (</w:t>
      </w:r>
      <w:proofErr w:type="spellStart"/>
      <w:r w:rsidRPr="00D72BB7">
        <w:rPr>
          <w:rFonts w:ascii="Times New Roman" w:hAnsi="Times New Roman" w:cs="Times New Roman"/>
          <w:color w:val="000000" w:themeColor="text1"/>
        </w:rPr>
        <w:t>Rambuatsaiha</w:t>
      </w:r>
      <w:proofErr w:type="spellEnd"/>
      <w:r w:rsidRPr="00D72BB7">
        <w:rPr>
          <w:rFonts w:ascii="Times New Roman" w:hAnsi="Times New Roman" w:cs="Times New Roman"/>
          <w:color w:val="000000" w:themeColor="text1"/>
        </w:rPr>
        <w:t xml:space="preserve"> et al., 2017)</w:t>
      </w:r>
      <w:r w:rsidR="009246B7">
        <w:rPr>
          <w:rFonts w:ascii="Times New Roman" w:hAnsi="Times New Roman" w:cs="Times New Roman"/>
          <w:color w:val="000000" w:themeColor="text1"/>
        </w:rPr>
        <w:t xml:space="preserve">. </w:t>
      </w:r>
      <w:r w:rsidR="00514F4B" w:rsidRPr="00514F4B">
        <w:rPr>
          <w:rFonts w:ascii="Times New Roman" w:hAnsi="Times New Roman" w:cs="Times New Roman"/>
          <w:color w:val="000000" w:themeColor="text1"/>
          <w:highlight w:val="yellow"/>
        </w:rPr>
        <w:t>The application of RDF alone (T₉) resulted in higher nutrient uptake than the sole organic treatments due to the immediate availability of nutrients; however, it was less effective than integrated nutrient management treatments because of reduced microbial activity and lower soil nutrient buffering capacity.</w:t>
      </w:r>
      <w:r w:rsidRPr="00D72BB7">
        <w:rPr>
          <w:rFonts w:ascii="Times New Roman" w:hAnsi="Times New Roman" w:cs="Times New Roman"/>
          <w:color w:val="000000" w:themeColor="text1"/>
        </w:rPr>
        <w:t xml:space="preserve"> These results are consistent with the observations of Sahu et al. (2020); Kumar et al. (2022)</w:t>
      </w:r>
      <w:r w:rsidR="00A60683" w:rsidRPr="00D72BB7">
        <w:rPr>
          <w:rFonts w:ascii="Times New Roman" w:hAnsi="Times New Roman" w:cs="Times New Roman"/>
          <w:color w:val="000000" w:themeColor="text1"/>
        </w:rPr>
        <w:t xml:space="preserve"> and </w:t>
      </w:r>
      <w:proofErr w:type="spellStart"/>
      <w:r w:rsidRPr="00D72BB7">
        <w:rPr>
          <w:rFonts w:ascii="Times New Roman" w:hAnsi="Times New Roman" w:cs="Times New Roman"/>
          <w:color w:val="000000" w:themeColor="text1"/>
        </w:rPr>
        <w:t>Mathukia</w:t>
      </w:r>
      <w:proofErr w:type="spellEnd"/>
      <w:r w:rsidRPr="00D72BB7">
        <w:rPr>
          <w:rFonts w:ascii="Times New Roman" w:hAnsi="Times New Roman" w:cs="Times New Roman"/>
          <w:color w:val="000000" w:themeColor="text1"/>
        </w:rPr>
        <w:t xml:space="preserve"> et al. (2023)</w:t>
      </w:r>
      <w:r w:rsidR="00A60683" w:rsidRPr="00D72BB7">
        <w:rPr>
          <w:rFonts w:ascii="Times New Roman" w:hAnsi="Times New Roman" w:cs="Times New Roman"/>
          <w:color w:val="000000" w:themeColor="text1"/>
        </w:rPr>
        <w:t>.</w:t>
      </w:r>
    </w:p>
    <w:p w14:paraId="11DDE5B7" w14:textId="14913E8D" w:rsidR="006863E1" w:rsidRPr="00D23F8E" w:rsidRDefault="006863E1" w:rsidP="006863E1">
      <w:pPr>
        <w:spacing w:line="348" w:lineRule="auto"/>
        <w:ind w:firstLine="720"/>
        <w:jc w:val="center"/>
        <w:rPr>
          <w:rFonts w:ascii="Times New Roman" w:hAnsi="Times New Roman" w:cs="Times New Roman"/>
          <w:b/>
          <w:bCs/>
          <w:color w:val="000000" w:themeColor="text1"/>
        </w:rPr>
      </w:pPr>
      <w:r w:rsidRPr="00D23F8E">
        <w:rPr>
          <w:rFonts w:ascii="Times New Roman" w:hAnsi="Times New Roman" w:cs="Times New Roman"/>
          <w:b/>
          <w:bCs/>
          <w:color w:val="000000" w:themeColor="text1"/>
        </w:rPr>
        <w:t>CONCLUSIONS</w:t>
      </w:r>
    </w:p>
    <w:p w14:paraId="20C319AE" w14:textId="274375F2" w:rsidR="0056711E" w:rsidRDefault="006863E1" w:rsidP="0056711E">
      <w:pPr>
        <w:spacing w:line="348" w:lineRule="auto"/>
        <w:ind w:firstLine="720"/>
        <w:jc w:val="both"/>
        <w:rPr>
          <w:rFonts w:ascii="Times New Roman" w:hAnsi="Times New Roman" w:cs="Times New Roman"/>
          <w:color w:val="000000" w:themeColor="text1"/>
          <w:lang w:val="en-US"/>
        </w:rPr>
      </w:pPr>
      <w:r w:rsidRPr="006863E1">
        <w:rPr>
          <w:rFonts w:ascii="Times New Roman" w:hAnsi="Times New Roman" w:cs="Times New Roman"/>
          <w:color w:val="000000" w:themeColor="text1"/>
        </w:rPr>
        <w:t>Based on the above cited results of the experiment it could be concluded that</w:t>
      </w:r>
      <w:r w:rsidR="0056711E" w:rsidRPr="00D23F8E">
        <w:rPr>
          <w:rFonts w:ascii="Times New Roman" w:hAnsi="Times New Roman" w:cs="Times New Roman"/>
          <w:color w:val="000000" w:themeColor="text1"/>
        </w:rPr>
        <w:t xml:space="preserve"> </w:t>
      </w:r>
      <w:r w:rsidR="00F46817" w:rsidRPr="00D23F8E">
        <w:rPr>
          <w:rFonts w:ascii="Times New Roman" w:hAnsi="Times New Roman" w:cs="Times New Roman"/>
          <w:color w:val="000000"/>
        </w:rPr>
        <w:t xml:space="preserve">integrated nutrient management practice of RDF + 2.5 t Vermicompost </w:t>
      </w:r>
      <w:r w:rsidR="0056711E" w:rsidRPr="006863E1">
        <w:rPr>
          <w:rFonts w:ascii="Times New Roman" w:hAnsi="Times New Roman" w:cs="Times New Roman"/>
          <w:color w:val="000000" w:themeColor="text1"/>
          <w:lang w:val="en-US"/>
        </w:rPr>
        <w:t xml:space="preserve">significantly improved nutrient </w:t>
      </w:r>
      <w:r w:rsidR="00A23216" w:rsidRPr="00D23F8E">
        <w:rPr>
          <w:rFonts w:ascii="Times New Roman" w:hAnsi="Times New Roman" w:cs="Times New Roman"/>
          <w:color w:val="000000" w:themeColor="text1"/>
          <w:lang w:val="en-US"/>
        </w:rPr>
        <w:t xml:space="preserve">content </w:t>
      </w:r>
      <w:r w:rsidR="0056711E" w:rsidRPr="006863E1">
        <w:rPr>
          <w:rFonts w:ascii="Times New Roman" w:hAnsi="Times New Roman" w:cs="Times New Roman"/>
          <w:color w:val="000000" w:themeColor="text1"/>
          <w:lang w:val="en-US"/>
        </w:rPr>
        <w:t xml:space="preserve">of </w:t>
      </w:r>
      <w:r w:rsidR="0056711E" w:rsidRPr="00D23F8E">
        <w:rPr>
          <w:rFonts w:ascii="Times New Roman" w:hAnsi="Times New Roman" w:cs="Times New Roman"/>
          <w:color w:val="000000" w:themeColor="text1"/>
          <w:lang w:val="en-US"/>
        </w:rPr>
        <w:t>green gram.</w:t>
      </w:r>
      <w:r w:rsidR="0056711E" w:rsidRPr="006863E1">
        <w:rPr>
          <w:rFonts w:ascii="Times New Roman" w:hAnsi="Times New Roman" w:cs="Times New Roman"/>
          <w:color w:val="000000" w:themeColor="text1"/>
          <w:lang w:val="en-US"/>
        </w:rPr>
        <w:t xml:space="preserve"> </w:t>
      </w:r>
    </w:p>
    <w:p w14:paraId="4FFA4D73" w14:textId="77777777" w:rsidR="009E2B1C" w:rsidRDefault="009E2B1C" w:rsidP="0056711E">
      <w:pPr>
        <w:spacing w:line="348" w:lineRule="auto"/>
        <w:ind w:firstLine="720"/>
        <w:jc w:val="both"/>
        <w:rPr>
          <w:rFonts w:ascii="Times New Roman" w:hAnsi="Times New Roman" w:cs="Times New Roman"/>
          <w:color w:val="000000" w:themeColor="text1"/>
          <w:lang w:val="en-US"/>
        </w:rPr>
      </w:pPr>
    </w:p>
    <w:p w14:paraId="755337C8" w14:textId="77777777" w:rsidR="009E2B1C" w:rsidRPr="006863E1" w:rsidRDefault="009E2B1C" w:rsidP="0056711E">
      <w:pPr>
        <w:spacing w:line="348" w:lineRule="auto"/>
        <w:ind w:firstLine="720"/>
        <w:jc w:val="both"/>
        <w:rPr>
          <w:rFonts w:ascii="Times New Roman" w:hAnsi="Times New Roman" w:cs="Times New Roman"/>
          <w:color w:val="000000" w:themeColor="text1"/>
        </w:rPr>
      </w:pPr>
    </w:p>
    <w:p w14:paraId="051FC0F1" w14:textId="77777777" w:rsidR="00A60683" w:rsidRPr="00D23F8E" w:rsidRDefault="00A60683" w:rsidP="00165D53">
      <w:pPr>
        <w:spacing w:line="348" w:lineRule="auto"/>
        <w:jc w:val="both"/>
        <w:rPr>
          <w:rFonts w:ascii="Times New Roman" w:hAnsi="Times New Roman" w:cs="Times New Roman"/>
          <w:color w:val="000000" w:themeColor="text1"/>
          <w:spacing w:val="-4"/>
        </w:rPr>
      </w:pPr>
    </w:p>
    <w:p w14:paraId="39A94943" w14:textId="77777777" w:rsidR="00E677F8" w:rsidRDefault="00E677F8" w:rsidP="00165D53">
      <w:pPr>
        <w:spacing w:line="348" w:lineRule="auto"/>
        <w:jc w:val="both"/>
        <w:rPr>
          <w:rFonts w:ascii="Times New Roman" w:hAnsi="Times New Roman" w:cs="Times New Roman"/>
          <w:color w:val="000000" w:themeColor="text1"/>
          <w:spacing w:val="-4"/>
        </w:rPr>
      </w:pPr>
    </w:p>
    <w:p w14:paraId="2CF2D77E" w14:textId="77777777" w:rsidR="00E677F8" w:rsidRDefault="00E677F8" w:rsidP="00165D53">
      <w:pPr>
        <w:spacing w:line="348" w:lineRule="auto"/>
        <w:jc w:val="both"/>
        <w:rPr>
          <w:rFonts w:ascii="Times New Roman" w:hAnsi="Times New Roman" w:cs="Times New Roman"/>
          <w:color w:val="000000" w:themeColor="text1"/>
          <w:spacing w:val="-4"/>
        </w:rPr>
      </w:pPr>
    </w:p>
    <w:p w14:paraId="23CE0502" w14:textId="77777777" w:rsidR="00E677F8" w:rsidRDefault="00E677F8" w:rsidP="00165D53">
      <w:pPr>
        <w:spacing w:line="348" w:lineRule="auto"/>
        <w:jc w:val="both"/>
        <w:rPr>
          <w:rFonts w:ascii="Times New Roman" w:hAnsi="Times New Roman" w:cs="Times New Roman"/>
          <w:color w:val="000000" w:themeColor="text1"/>
          <w:spacing w:val="-4"/>
        </w:rPr>
      </w:pPr>
    </w:p>
    <w:p w14:paraId="61A00F13" w14:textId="0DA7A8B2" w:rsidR="002B15BB" w:rsidRPr="00D72BB7" w:rsidRDefault="002B15BB" w:rsidP="002B15BB">
      <w:pPr>
        <w:pStyle w:val="Tab1"/>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Table: </w:t>
      </w:r>
      <w:r w:rsidR="00044A76" w:rsidRPr="00D72BB7">
        <w:rPr>
          <w:rFonts w:ascii="Times New Roman" w:hAnsi="Times New Roman" w:cs="Times New Roman"/>
          <w:color w:val="000000" w:themeColor="text1"/>
          <w:sz w:val="24"/>
          <w:szCs w:val="24"/>
        </w:rPr>
        <w:t>1</w:t>
      </w:r>
      <w:r w:rsidRPr="00D72BB7">
        <w:rPr>
          <w:rFonts w:ascii="Times New Roman" w:hAnsi="Times New Roman" w:cs="Times New Roman"/>
          <w:color w:val="000000" w:themeColor="text1"/>
          <w:sz w:val="24"/>
          <w:szCs w:val="24"/>
        </w:rPr>
        <w:t xml:space="preserve"> Effect of nutrient sources on N content </w:t>
      </w:r>
      <w:r w:rsidRPr="00D72BB7">
        <w:rPr>
          <w:rFonts w:ascii="Times New Roman" w:hAnsi="Times New Roman" w:cs="Times New Roman"/>
          <w:color w:val="000000" w:themeColor="text1"/>
          <w:kern w:val="24"/>
          <w:sz w:val="24"/>
          <w:szCs w:val="24"/>
        </w:rPr>
        <w:t>(%)</w:t>
      </w:r>
      <w:r w:rsidR="00272D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of green gram</w:t>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2464"/>
        <w:gridCol w:w="2773"/>
      </w:tblGrid>
      <w:tr w:rsidR="00D72BB7" w:rsidRPr="00D72BB7" w14:paraId="20720B2A" w14:textId="77777777" w:rsidTr="00A177E2">
        <w:trPr>
          <w:trHeight w:val="19"/>
        </w:trPr>
        <w:tc>
          <w:tcPr>
            <w:tcW w:w="2301" w:type="pct"/>
            <w:vMerge w:val="restart"/>
          </w:tcPr>
          <w:p w14:paraId="546F25AA" w14:textId="77777777" w:rsidR="002B15BB" w:rsidRPr="00D72BB7" w:rsidRDefault="002B15BB" w:rsidP="00437803">
            <w:pPr>
              <w:pStyle w:val="Normal2"/>
              <w:spacing w:before="100" w:after="100" w:line="240" w:lineRule="auto"/>
              <w:rPr>
                <w:rFonts w:ascii="Times New Roman" w:hAnsi="Times New Roman" w:cs="Times New Roman"/>
                <w:b/>
                <w:bCs/>
                <w:color w:val="000000" w:themeColor="text1"/>
                <w:sz w:val="24"/>
                <w:szCs w:val="24"/>
              </w:rPr>
            </w:pPr>
            <w:r w:rsidRPr="00D72BB7">
              <w:rPr>
                <w:rFonts w:ascii="Times New Roman" w:hAnsi="Times New Roman" w:cs="Times New Roman"/>
                <w:b/>
                <w:color w:val="000000" w:themeColor="text1"/>
                <w:sz w:val="24"/>
                <w:szCs w:val="24"/>
              </w:rPr>
              <w:t>Treatments</w:t>
            </w:r>
          </w:p>
        </w:tc>
        <w:tc>
          <w:tcPr>
            <w:tcW w:w="2699" w:type="pct"/>
            <w:gridSpan w:val="2"/>
          </w:tcPr>
          <w:p w14:paraId="4704DBD3" w14:textId="77777777" w:rsidR="002B15BB" w:rsidRPr="00D72BB7" w:rsidRDefault="002B15BB" w:rsidP="00437803">
            <w:pPr>
              <w:spacing w:before="100" w:after="100" w:line="240" w:lineRule="auto"/>
              <w:jc w:val="center"/>
              <w:rPr>
                <w:rFonts w:ascii="Times New Roman" w:hAnsi="Times New Roman" w:cs="Times New Roman"/>
                <w:b/>
                <w:bCs/>
                <w:color w:val="000000" w:themeColor="text1"/>
                <w:kern w:val="24"/>
                <w:sz w:val="24"/>
                <w:szCs w:val="24"/>
              </w:rPr>
            </w:pPr>
            <w:r w:rsidRPr="00D72BB7">
              <w:rPr>
                <w:rFonts w:ascii="Times New Roman" w:hAnsi="Times New Roman" w:cs="Times New Roman"/>
                <w:b/>
                <w:bCs/>
                <w:color w:val="000000" w:themeColor="text1"/>
                <w:kern w:val="24"/>
                <w:sz w:val="24"/>
                <w:szCs w:val="24"/>
              </w:rPr>
              <w:t>N content (%)</w:t>
            </w:r>
          </w:p>
        </w:tc>
      </w:tr>
      <w:tr w:rsidR="00D72BB7" w:rsidRPr="00D72BB7" w14:paraId="41F957A5" w14:textId="77777777" w:rsidTr="00A177E2">
        <w:trPr>
          <w:trHeight w:val="19"/>
        </w:trPr>
        <w:tc>
          <w:tcPr>
            <w:tcW w:w="2301" w:type="pct"/>
            <w:vMerge/>
          </w:tcPr>
          <w:p w14:paraId="5223181C" w14:textId="77777777" w:rsidR="002B15BB" w:rsidRPr="00D72BB7" w:rsidRDefault="002B15BB" w:rsidP="00437803">
            <w:pPr>
              <w:pStyle w:val="Normal2"/>
              <w:spacing w:before="100" w:after="100" w:line="240" w:lineRule="auto"/>
              <w:rPr>
                <w:rFonts w:ascii="Times New Roman" w:hAnsi="Times New Roman" w:cs="Times New Roman"/>
                <w:b/>
                <w:bCs/>
                <w:color w:val="000000" w:themeColor="text1"/>
                <w:sz w:val="24"/>
                <w:szCs w:val="24"/>
              </w:rPr>
            </w:pPr>
          </w:p>
        </w:tc>
        <w:tc>
          <w:tcPr>
            <w:tcW w:w="1270" w:type="pct"/>
          </w:tcPr>
          <w:p w14:paraId="2760B973"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Seed</w:t>
            </w:r>
          </w:p>
        </w:tc>
        <w:tc>
          <w:tcPr>
            <w:tcW w:w="1430" w:type="pct"/>
          </w:tcPr>
          <w:p w14:paraId="44B72AFF"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Straw</w:t>
            </w:r>
          </w:p>
        </w:tc>
      </w:tr>
      <w:tr w:rsidR="00D72BB7" w:rsidRPr="00D72BB7" w14:paraId="12A9C6C3" w14:textId="77777777" w:rsidTr="00A177E2">
        <w:trPr>
          <w:trHeight w:val="19"/>
        </w:trPr>
        <w:tc>
          <w:tcPr>
            <w:tcW w:w="2301" w:type="pct"/>
          </w:tcPr>
          <w:p w14:paraId="15A43B12"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1</w:t>
            </w:r>
            <w:r w:rsidRPr="00D72BB7">
              <w:rPr>
                <w:rFonts w:ascii="Times New Roman" w:hAnsi="Times New Roman" w:cs="Times New Roman"/>
                <w:b/>
                <w:bCs/>
                <w:color w:val="000000" w:themeColor="text1"/>
                <w:sz w:val="24"/>
                <w:szCs w:val="24"/>
                <w:lang w:val="en-IN"/>
              </w:rPr>
              <w:t xml:space="preserve"> (Control)</w:t>
            </w:r>
          </w:p>
        </w:tc>
        <w:tc>
          <w:tcPr>
            <w:tcW w:w="1270" w:type="pct"/>
          </w:tcPr>
          <w:p w14:paraId="587AEB1E"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3.03</w:t>
            </w:r>
          </w:p>
        </w:tc>
        <w:tc>
          <w:tcPr>
            <w:tcW w:w="1430" w:type="pct"/>
          </w:tcPr>
          <w:p w14:paraId="7E9AC5F8"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1.79</w:t>
            </w:r>
          </w:p>
        </w:tc>
      </w:tr>
      <w:tr w:rsidR="00D72BB7" w:rsidRPr="00D72BB7" w14:paraId="4CE28347" w14:textId="77777777" w:rsidTr="00A177E2">
        <w:trPr>
          <w:trHeight w:val="19"/>
        </w:trPr>
        <w:tc>
          <w:tcPr>
            <w:tcW w:w="2301" w:type="pct"/>
          </w:tcPr>
          <w:p w14:paraId="163AF07F"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2 </w:t>
            </w:r>
            <w:r w:rsidRPr="00D72BB7">
              <w:rPr>
                <w:rFonts w:ascii="Times New Roman" w:hAnsi="Times New Roman" w:cs="Times New Roman"/>
                <w:b/>
                <w:bCs/>
                <w:color w:val="000000" w:themeColor="text1"/>
                <w:sz w:val="24"/>
                <w:szCs w:val="24"/>
              </w:rPr>
              <w:t>(RDN through FYM)</w:t>
            </w:r>
          </w:p>
        </w:tc>
        <w:tc>
          <w:tcPr>
            <w:tcW w:w="1270" w:type="pct"/>
          </w:tcPr>
          <w:p w14:paraId="6E2900D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3.32</w:t>
            </w:r>
          </w:p>
        </w:tc>
        <w:tc>
          <w:tcPr>
            <w:tcW w:w="1430" w:type="pct"/>
          </w:tcPr>
          <w:p w14:paraId="3611331C"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1.88</w:t>
            </w:r>
          </w:p>
        </w:tc>
      </w:tr>
      <w:tr w:rsidR="00D72BB7" w:rsidRPr="00D72BB7" w14:paraId="4863DDA8" w14:textId="77777777" w:rsidTr="00A177E2">
        <w:trPr>
          <w:trHeight w:val="19"/>
        </w:trPr>
        <w:tc>
          <w:tcPr>
            <w:tcW w:w="2301" w:type="pct"/>
          </w:tcPr>
          <w:p w14:paraId="28D306EC"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3 </w:t>
            </w:r>
            <w:r w:rsidRPr="00D72BB7">
              <w:rPr>
                <w:rFonts w:ascii="Times New Roman" w:hAnsi="Times New Roman" w:cs="Times New Roman"/>
                <w:b/>
                <w:bCs/>
                <w:color w:val="000000" w:themeColor="text1"/>
                <w:sz w:val="24"/>
                <w:szCs w:val="24"/>
              </w:rPr>
              <w:t>(RDF + 5.0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42BD543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3.51</w:t>
            </w:r>
          </w:p>
        </w:tc>
        <w:tc>
          <w:tcPr>
            <w:tcW w:w="1430" w:type="pct"/>
          </w:tcPr>
          <w:p w14:paraId="7453A813"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1.95</w:t>
            </w:r>
          </w:p>
        </w:tc>
      </w:tr>
      <w:tr w:rsidR="00D72BB7" w:rsidRPr="00D72BB7" w14:paraId="74B68FF8" w14:textId="77777777" w:rsidTr="00A177E2">
        <w:trPr>
          <w:trHeight w:val="19"/>
        </w:trPr>
        <w:tc>
          <w:tcPr>
            <w:tcW w:w="2301" w:type="pct"/>
          </w:tcPr>
          <w:p w14:paraId="3A3B6081"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4 </w:t>
            </w:r>
            <w:r w:rsidRPr="00D72BB7">
              <w:rPr>
                <w:rFonts w:ascii="Times New Roman" w:hAnsi="Times New Roman" w:cs="Times New Roman"/>
                <w:b/>
                <w:bCs/>
                <w:color w:val="000000" w:themeColor="text1"/>
                <w:sz w:val="24"/>
                <w:szCs w:val="24"/>
              </w:rPr>
              <w:t>(75 % RDF + 7.5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12F212FA"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3.49</w:t>
            </w:r>
          </w:p>
        </w:tc>
        <w:tc>
          <w:tcPr>
            <w:tcW w:w="1430" w:type="pct"/>
          </w:tcPr>
          <w:p w14:paraId="6BCEB9B0"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1.94</w:t>
            </w:r>
          </w:p>
        </w:tc>
      </w:tr>
      <w:tr w:rsidR="00D72BB7" w:rsidRPr="00D72BB7" w14:paraId="216A8AED" w14:textId="77777777" w:rsidTr="00A177E2">
        <w:trPr>
          <w:trHeight w:val="19"/>
        </w:trPr>
        <w:tc>
          <w:tcPr>
            <w:tcW w:w="2301" w:type="pct"/>
          </w:tcPr>
          <w:p w14:paraId="1ABE00D3"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5 </w:t>
            </w:r>
            <w:r w:rsidRPr="00D72BB7">
              <w:rPr>
                <w:rFonts w:ascii="Times New Roman" w:hAnsi="Times New Roman" w:cs="Times New Roman"/>
                <w:b/>
                <w:bCs/>
                <w:color w:val="000000" w:themeColor="text1"/>
                <w:sz w:val="24"/>
                <w:szCs w:val="24"/>
              </w:rPr>
              <w:t>(RDN through VC)</w:t>
            </w:r>
          </w:p>
        </w:tc>
        <w:tc>
          <w:tcPr>
            <w:tcW w:w="1270" w:type="pct"/>
          </w:tcPr>
          <w:p w14:paraId="06326F8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3.36</w:t>
            </w:r>
          </w:p>
        </w:tc>
        <w:tc>
          <w:tcPr>
            <w:tcW w:w="1430" w:type="pct"/>
          </w:tcPr>
          <w:p w14:paraId="57EC5AF7"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1.89</w:t>
            </w:r>
          </w:p>
        </w:tc>
      </w:tr>
      <w:tr w:rsidR="00D72BB7" w:rsidRPr="00D72BB7" w14:paraId="18631A05" w14:textId="77777777" w:rsidTr="00A177E2">
        <w:trPr>
          <w:trHeight w:val="19"/>
        </w:trPr>
        <w:tc>
          <w:tcPr>
            <w:tcW w:w="2301" w:type="pct"/>
          </w:tcPr>
          <w:p w14:paraId="0F606DBB"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6 </w:t>
            </w:r>
            <w:r w:rsidRPr="00D72BB7">
              <w:rPr>
                <w:rFonts w:ascii="Times New Roman" w:hAnsi="Times New Roman" w:cs="Times New Roman"/>
                <w:b/>
                <w:bCs/>
                <w:color w:val="000000" w:themeColor="text1"/>
                <w:sz w:val="24"/>
                <w:szCs w:val="24"/>
              </w:rPr>
              <w:t>(RDF + 2.5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015E6B4A"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3.52</w:t>
            </w:r>
          </w:p>
        </w:tc>
        <w:tc>
          <w:tcPr>
            <w:tcW w:w="1430" w:type="pct"/>
          </w:tcPr>
          <w:p w14:paraId="1E46ACE2"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1.96</w:t>
            </w:r>
          </w:p>
        </w:tc>
      </w:tr>
      <w:tr w:rsidR="00D72BB7" w:rsidRPr="00D72BB7" w14:paraId="46B6AEE7" w14:textId="77777777" w:rsidTr="00A177E2">
        <w:trPr>
          <w:trHeight w:val="19"/>
        </w:trPr>
        <w:tc>
          <w:tcPr>
            <w:tcW w:w="2301" w:type="pct"/>
          </w:tcPr>
          <w:p w14:paraId="2CE9EE79" w14:textId="77777777" w:rsidR="002B15BB" w:rsidRPr="00D72BB7" w:rsidRDefault="002B15BB"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7 </w:t>
            </w:r>
            <w:r w:rsidRPr="00D72BB7">
              <w:rPr>
                <w:rFonts w:ascii="Times New Roman" w:hAnsi="Times New Roman" w:cs="Times New Roman"/>
                <w:b/>
                <w:bCs/>
                <w:color w:val="000000" w:themeColor="text1"/>
                <w:sz w:val="24"/>
                <w:szCs w:val="24"/>
              </w:rPr>
              <w:t>(75 % RDF + 5.0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70" w:type="pct"/>
          </w:tcPr>
          <w:p w14:paraId="256E6014"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3.50</w:t>
            </w:r>
          </w:p>
        </w:tc>
        <w:tc>
          <w:tcPr>
            <w:tcW w:w="1430" w:type="pct"/>
          </w:tcPr>
          <w:p w14:paraId="16689F5F"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1.94</w:t>
            </w:r>
          </w:p>
        </w:tc>
      </w:tr>
      <w:tr w:rsidR="00D72BB7" w:rsidRPr="00D72BB7" w14:paraId="533F2BB1" w14:textId="77777777" w:rsidTr="00A177E2">
        <w:trPr>
          <w:trHeight w:val="19"/>
        </w:trPr>
        <w:tc>
          <w:tcPr>
            <w:tcW w:w="2301" w:type="pct"/>
          </w:tcPr>
          <w:p w14:paraId="6960BCA1"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8 </w:t>
            </w:r>
            <w:r w:rsidRPr="00D72BB7">
              <w:rPr>
                <w:rFonts w:ascii="Times New Roman" w:hAnsi="Times New Roman" w:cs="Times New Roman"/>
                <w:b/>
                <w:bCs/>
                <w:color w:val="000000" w:themeColor="text1"/>
                <w:sz w:val="24"/>
                <w:szCs w:val="24"/>
              </w:rPr>
              <w:t>(Cow based bio formulation)</w:t>
            </w:r>
          </w:p>
        </w:tc>
        <w:tc>
          <w:tcPr>
            <w:tcW w:w="1270" w:type="pct"/>
          </w:tcPr>
          <w:p w14:paraId="3F315371"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3.20</w:t>
            </w:r>
          </w:p>
        </w:tc>
        <w:tc>
          <w:tcPr>
            <w:tcW w:w="1430" w:type="pct"/>
          </w:tcPr>
          <w:p w14:paraId="625ADF8E"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1.84</w:t>
            </w:r>
          </w:p>
        </w:tc>
      </w:tr>
      <w:tr w:rsidR="00D72BB7" w:rsidRPr="00D72BB7" w14:paraId="7D9A817A" w14:textId="77777777" w:rsidTr="00A177E2">
        <w:trPr>
          <w:trHeight w:val="19"/>
        </w:trPr>
        <w:tc>
          <w:tcPr>
            <w:tcW w:w="2301" w:type="pct"/>
          </w:tcPr>
          <w:p w14:paraId="397C0EBA" w14:textId="77777777" w:rsidR="002B15BB" w:rsidRPr="00D72BB7" w:rsidRDefault="002B15BB"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9 </w:t>
            </w:r>
            <w:r w:rsidRPr="00D72BB7">
              <w:rPr>
                <w:rFonts w:ascii="Times New Roman" w:hAnsi="Times New Roman" w:cs="Times New Roman"/>
                <w:b/>
                <w:bCs/>
                <w:color w:val="000000" w:themeColor="text1"/>
                <w:sz w:val="24"/>
                <w:szCs w:val="24"/>
              </w:rPr>
              <w:t>(RDF)</w:t>
            </w:r>
          </w:p>
        </w:tc>
        <w:tc>
          <w:tcPr>
            <w:tcW w:w="1270" w:type="pct"/>
          </w:tcPr>
          <w:p w14:paraId="674DBED9"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3.48</w:t>
            </w:r>
          </w:p>
        </w:tc>
        <w:tc>
          <w:tcPr>
            <w:tcW w:w="1430" w:type="pct"/>
          </w:tcPr>
          <w:p w14:paraId="2C9F7D66"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1.93</w:t>
            </w:r>
          </w:p>
        </w:tc>
      </w:tr>
      <w:tr w:rsidR="00D72BB7" w:rsidRPr="00D72BB7" w14:paraId="15DB2142" w14:textId="77777777" w:rsidTr="00A177E2">
        <w:trPr>
          <w:trHeight w:val="19"/>
        </w:trPr>
        <w:tc>
          <w:tcPr>
            <w:tcW w:w="2301" w:type="pct"/>
          </w:tcPr>
          <w:p w14:paraId="2B6613D7" w14:textId="77777777" w:rsidR="002B15BB" w:rsidRPr="00D72BB7" w:rsidRDefault="002B15BB"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SE(m)±</w:t>
            </w:r>
          </w:p>
        </w:tc>
        <w:tc>
          <w:tcPr>
            <w:tcW w:w="1270" w:type="pct"/>
          </w:tcPr>
          <w:p w14:paraId="0613F5F4"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0.04</w:t>
            </w:r>
          </w:p>
        </w:tc>
        <w:tc>
          <w:tcPr>
            <w:tcW w:w="1430" w:type="pct"/>
          </w:tcPr>
          <w:p w14:paraId="46CF32C2"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r>
      <w:tr w:rsidR="00D72BB7" w:rsidRPr="00D72BB7" w14:paraId="7086F1B3" w14:textId="77777777" w:rsidTr="00A177E2">
        <w:trPr>
          <w:trHeight w:val="19"/>
        </w:trPr>
        <w:tc>
          <w:tcPr>
            <w:tcW w:w="2301" w:type="pct"/>
          </w:tcPr>
          <w:p w14:paraId="1297A038" w14:textId="77777777" w:rsidR="002B15BB" w:rsidRPr="00D72BB7" w:rsidRDefault="002B15BB"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CD at 5%</w:t>
            </w:r>
          </w:p>
        </w:tc>
        <w:tc>
          <w:tcPr>
            <w:tcW w:w="1270" w:type="pct"/>
          </w:tcPr>
          <w:p w14:paraId="5DEA4382"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0.11</w:t>
            </w:r>
          </w:p>
        </w:tc>
        <w:tc>
          <w:tcPr>
            <w:tcW w:w="1430" w:type="pct"/>
          </w:tcPr>
          <w:p w14:paraId="7F2CB0C8" w14:textId="77777777" w:rsidR="002B15BB" w:rsidRPr="00D72BB7" w:rsidRDefault="002B15BB"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0.03</w:t>
            </w:r>
          </w:p>
        </w:tc>
      </w:tr>
    </w:tbl>
    <w:p w14:paraId="3EEC0126" w14:textId="77777777" w:rsidR="00C50F8F" w:rsidRDefault="002B15BB" w:rsidP="002B15BB">
      <w:pPr>
        <w:spacing w:before="100"/>
        <w:rPr>
          <w:rFonts w:ascii="Times New Roman" w:hAnsi="Times New Roman" w:cs="Times New Roman"/>
          <w:bCs/>
          <w:color w:val="000000" w:themeColor="text1"/>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RDF: Recommended dose of fertilizers;</w:t>
      </w:r>
      <w:r w:rsidR="00510367" w:rsidRPr="00D72BB7">
        <w:rPr>
          <w:rFonts w:ascii="Times New Roman" w:hAnsi="Times New Roman" w:cs="Times New Roman"/>
          <w:bCs/>
          <w:color w:val="000000" w:themeColor="text1"/>
          <w:sz w:val="24"/>
          <w:szCs w:val="24"/>
        </w:rPr>
        <w:t xml:space="preserve"> </w:t>
      </w:r>
    </w:p>
    <w:p w14:paraId="03F3426A" w14:textId="1D6B781F" w:rsidR="002B15BB" w:rsidRPr="00D72BB7" w:rsidRDefault="002B15BB" w:rsidP="002B15BB">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RDN:</w:t>
      </w:r>
      <w:r w:rsidR="00C50F8F">
        <w:rPr>
          <w:rFonts w:ascii="Times New Roman" w:hAnsi="Times New Roman" w:cs="Times New Roman"/>
          <w:bCs/>
          <w:color w:val="000000" w:themeColor="text1"/>
          <w:sz w:val="24"/>
          <w:szCs w:val="24"/>
        </w:rPr>
        <w:t xml:space="preserve"> </w:t>
      </w:r>
      <w:r w:rsidRPr="00D72BB7">
        <w:rPr>
          <w:rFonts w:ascii="Times New Roman" w:hAnsi="Times New Roman" w:cs="Times New Roman"/>
          <w:bCs/>
          <w:color w:val="000000" w:themeColor="text1"/>
          <w:sz w:val="24"/>
          <w:szCs w:val="24"/>
        </w:rPr>
        <w:t xml:space="preserve">Recommended dose of nitrogen; </w:t>
      </w:r>
      <w:r w:rsidRPr="00D72BB7">
        <w:rPr>
          <w:rFonts w:ascii="Times New Roman" w:hAnsi="Times New Roman" w:cs="Times New Roman"/>
          <w:bCs/>
          <w:color w:val="000000" w:themeColor="text1"/>
          <w:kern w:val="24"/>
          <w:sz w:val="24"/>
          <w:szCs w:val="24"/>
        </w:rPr>
        <w:t>VC: Vermicompost</w:t>
      </w:r>
    </w:p>
    <w:p w14:paraId="052F96F8" w14:textId="77777777" w:rsidR="002B15BB" w:rsidRPr="00D72BB7" w:rsidRDefault="002B15BB" w:rsidP="00AE60FD">
      <w:pPr>
        <w:spacing w:line="360" w:lineRule="auto"/>
        <w:rPr>
          <w:rFonts w:ascii="Times New Roman" w:hAnsi="Times New Roman" w:cs="Times New Roman"/>
          <w:b/>
          <w:bCs/>
          <w:color w:val="000000" w:themeColor="text1"/>
          <w:sz w:val="24"/>
          <w:szCs w:val="24"/>
        </w:rPr>
      </w:pPr>
    </w:p>
    <w:p w14:paraId="4CE4B2EB"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2546DE8E"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6676FA3A" w14:textId="77777777" w:rsidR="0001799B" w:rsidRPr="00D72BB7" w:rsidRDefault="0001799B" w:rsidP="00AE60FD">
      <w:pPr>
        <w:spacing w:line="360" w:lineRule="auto"/>
        <w:rPr>
          <w:rFonts w:ascii="Times New Roman" w:hAnsi="Times New Roman" w:cs="Times New Roman"/>
          <w:b/>
          <w:bCs/>
          <w:color w:val="000000" w:themeColor="text1"/>
          <w:sz w:val="24"/>
          <w:szCs w:val="24"/>
        </w:rPr>
        <w:sectPr w:rsidR="0001799B" w:rsidRPr="00D72BB7" w:rsidSect="001B67E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2119699F" w14:textId="77777777" w:rsidR="00632886" w:rsidRPr="00D72BB7" w:rsidRDefault="00632886" w:rsidP="00207990">
      <w:pPr>
        <w:pStyle w:val="Tab"/>
        <w:spacing w:line="360" w:lineRule="auto"/>
        <w:ind w:left="0" w:firstLine="0"/>
        <w:rPr>
          <w:rFonts w:ascii="Times New Roman" w:hAnsi="Times New Roman" w:cs="Times New Roman"/>
          <w:color w:val="000000" w:themeColor="text1"/>
        </w:rPr>
      </w:pPr>
    </w:p>
    <w:p w14:paraId="430620C3" w14:textId="77777777" w:rsidR="00632886" w:rsidRPr="00D72BB7" w:rsidRDefault="00632886" w:rsidP="00632886">
      <w:pPr>
        <w:rPr>
          <w:rFonts w:ascii="Times New Roman" w:hAnsi="Times New Roman" w:cs="Times New Roman"/>
          <w:b/>
          <w:color w:val="000000" w:themeColor="text1"/>
        </w:rPr>
      </w:pPr>
    </w:p>
    <w:p w14:paraId="5D23BE11" w14:textId="28F4971F" w:rsidR="00632886" w:rsidRPr="00D72BB7" w:rsidRDefault="00632886" w:rsidP="00632886">
      <w:pPr>
        <w:pStyle w:val="Tab1"/>
        <w:spacing w:line="276" w:lineRule="auto"/>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Table: </w:t>
      </w:r>
      <w:r w:rsidR="00044A76" w:rsidRPr="00D72BB7">
        <w:rPr>
          <w:rFonts w:ascii="Times New Roman" w:hAnsi="Times New Roman" w:cs="Times New Roman"/>
          <w:color w:val="000000" w:themeColor="text1"/>
          <w:sz w:val="24"/>
          <w:szCs w:val="24"/>
        </w:rPr>
        <w:t>2</w:t>
      </w:r>
      <w:r w:rsidRPr="00D72BB7">
        <w:rPr>
          <w:rFonts w:ascii="Times New Roman" w:hAnsi="Times New Roman" w:cs="Times New Roman"/>
          <w:color w:val="000000" w:themeColor="text1"/>
          <w:sz w:val="24"/>
          <w:szCs w:val="24"/>
        </w:rPr>
        <w:t xml:space="preserve"> Effect of nutrient sources on P content </w:t>
      </w:r>
      <w:r w:rsidRPr="00D72BB7">
        <w:rPr>
          <w:rFonts w:ascii="Times New Roman" w:hAnsi="Times New Roman" w:cs="Times New Roman"/>
          <w:color w:val="000000" w:themeColor="text1"/>
          <w:kern w:val="24"/>
          <w:sz w:val="24"/>
          <w:szCs w:val="24"/>
        </w:rPr>
        <w:t>(%)</w:t>
      </w:r>
      <w:r w:rsidR="00272D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of green gram</w:t>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2408"/>
        <w:gridCol w:w="2269"/>
      </w:tblGrid>
      <w:tr w:rsidR="00D72BB7" w:rsidRPr="00D72BB7" w14:paraId="6E3147D1" w14:textId="77777777" w:rsidTr="00055FBA">
        <w:trPr>
          <w:trHeight w:val="19"/>
        </w:trPr>
        <w:tc>
          <w:tcPr>
            <w:tcW w:w="2380" w:type="pct"/>
            <w:vMerge w:val="restart"/>
          </w:tcPr>
          <w:p w14:paraId="3F3F7B3A"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r w:rsidRPr="00D72BB7">
              <w:rPr>
                <w:rFonts w:ascii="Times New Roman" w:hAnsi="Times New Roman" w:cs="Times New Roman"/>
                <w:b/>
                <w:color w:val="000000" w:themeColor="text1"/>
                <w:sz w:val="24"/>
                <w:szCs w:val="24"/>
              </w:rPr>
              <w:t>Treatments</w:t>
            </w:r>
          </w:p>
        </w:tc>
        <w:tc>
          <w:tcPr>
            <w:tcW w:w="2620" w:type="pct"/>
            <w:gridSpan w:val="2"/>
          </w:tcPr>
          <w:p w14:paraId="01672CE0" w14:textId="77777777" w:rsidR="00632886" w:rsidRPr="00D72BB7" w:rsidRDefault="00632886" w:rsidP="00437803">
            <w:pPr>
              <w:spacing w:before="100" w:after="100" w:line="240" w:lineRule="auto"/>
              <w:jc w:val="center"/>
              <w:rPr>
                <w:rFonts w:ascii="Times New Roman" w:hAnsi="Times New Roman" w:cs="Times New Roman"/>
                <w:b/>
                <w:bCs/>
                <w:color w:val="000000" w:themeColor="text1"/>
                <w:kern w:val="24"/>
                <w:sz w:val="24"/>
                <w:szCs w:val="24"/>
              </w:rPr>
            </w:pPr>
            <w:r w:rsidRPr="00D72BB7">
              <w:rPr>
                <w:rFonts w:ascii="Times New Roman" w:hAnsi="Times New Roman" w:cs="Times New Roman"/>
                <w:b/>
                <w:bCs/>
                <w:color w:val="000000" w:themeColor="text1"/>
                <w:kern w:val="24"/>
                <w:sz w:val="24"/>
                <w:szCs w:val="24"/>
              </w:rPr>
              <w:t>P content (%)</w:t>
            </w:r>
          </w:p>
        </w:tc>
      </w:tr>
      <w:tr w:rsidR="00D72BB7" w:rsidRPr="00D72BB7" w14:paraId="0CF530FE" w14:textId="77777777" w:rsidTr="00D72BB7">
        <w:trPr>
          <w:trHeight w:val="19"/>
        </w:trPr>
        <w:tc>
          <w:tcPr>
            <w:tcW w:w="2380" w:type="pct"/>
            <w:vMerge/>
          </w:tcPr>
          <w:p w14:paraId="739D10D7"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p>
        </w:tc>
        <w:tc>
          <w:tcPr>
            <w:tcW w:w="1349" w:type="pct"/>
          </w:tcPr>
          <w:p w14:paraId="6B9BED7B"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Seed</w:t>
            </w:r>
          </w:p>
        </w:tc>
        <w:tc>
          <w:tcPr>
            <w:tcW w:w="1271" w:type="pct"/>
          </w:tcPr>
          <w:p w14:paraId="57F27EB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Straw</w:t>
            </w:r>
          </w:p>
        </w:tc>
      </w:tr>
      <w:tr w:rsidR="00D72BB7" w:rsidRPr="00D72BB7" w14:paraId="69DD6AF0" w14:textId="77777777" w:rsidTr="00D72BB7">
        <w:trPr>
          <w:trHeight w:val="19"/>
        </w:trPr>
        <w:tc>
          <w:tcPr>
            <w:tcW w:w="2380" w:type="pct"/>
          </w:tcPr>
          <w:p w14:paraId="35653E51"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1</w:t>
            </w:r>
            <w:r w:rsidRPr="00D72BB7">
              <w:rPr>
                <w:rFonts w:ascii="Times New Roman" w:hAnsi="Times New Roman" w:cs="Times New Roman"/>
                <w:b/>
                <w:bCs/>
                <w:color w:val="000000" w:themeColor="text1"/>
                <w:sz w:val="24"/>
                <w:szCs w:val="24"/>
                <w:lang w:val="en-IN"/>
              </w:rPr>
              <w:t xml:space="preserve"> (Control)</w:t>
            </w:r>
          </w:p>
        </w:tc>
        <w:tc>
          <w:tcPr>
            <w:tcW w:w="1349" w:type="pct"/>
          </w:tcPr>
          <w:p w14:paraId="08146C31"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0.50</w:t>
            </w:r>
          </w:p>
        </w:tc>
        <w:tc>
          <w:tcPr>
            <w:tcW w:w="1271" w:type="pct"/>
          </w:tcPr>
          <w:p w14:paraId="1287413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0.22</w:t>
            </w:r>
          </w:p>
        </w:tc>
      </w:tr>
      <w:tr w:rsidR="00D72BB7" w:rsidRPr="00D72BB7" w14:paraId="6DDACA42" w14:textId="77777777" w:rsidTr="00D72BB7">
        <w:trPr>
          <w:trHeight w:val="19"/>
        </w:trPr>
        <w:tc>
          <w:tcPr>
            <w:tcW w:w="2380" w:type="pct"/>
          </w:tcPr>
          <w:p w14:paraId="6E5C6D79"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2 </w:t>
            </w:r>
            <w:r w:rsidRPr="00D72BB7">
              <w:rPr>
                <w:rFonts w:ascii="Times New Roman" w:hAnsi="Times New Roman" w:cs="Times New Roman"/>
                <w:b/>
                <w:bCs/>
                <w:color w:val="000000" w:themeColor="text1"/>
                <w:sz w:val="24"/>
                <w:szCs w:val="24"/>
              </w:rPr>
              <w:t>(RDN through FYM)</w:t>
            </w:r>
          </w:p>
        </w:tc>
        <w:tc>
          <w:tcPr>
            <w:tcW w:w="1349" w:type="pct"/>
          </w:tcPr>
          <w:p w14:paraId="6AE0B78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0.54</w:t>
            </w:r>
          </w:p>
        </w:tc>
        <w:tc>
          <w:tcPr>
            <w:tcW w:w="1271" w:type="pct"/>
          </w:tcPr>
          <w:p w14:paraId="49EEEBD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0.27</w:t>
            </w:r>
          </w:p>
        </w:tc>
      </w:tr>
      <w:tr w:rsidR="00D72BB7" w:rsidRPr="00D72BB7" w14:paraId="33D665C4" w14:textId="77777777" w:rsidTr="00D72BB7">
        <w:trPr>
          <w:trHeight w:val="19"/>
        </w:trPr>
        <w:tc>
          <w:tcPr>
            <w:tcW w:w="2380" w:type="pct"/>
          </w:tcPr>
          <w:p w14:paraId="7D8E2B6D"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3 </w:t>
            </w:r>
            <w:r w:rsidRPr="00D72BB7">
              <w:rPr>
                <w:rFonts w:ascii="Times New Roman" w:hAnsi="Times New Roman" w:cs="Times New Roman"/>
                <w:b/>
                <w:bCs/>
                <w:color w:val="000000" w:themeColor="text1"/>
                <w:sz w:val="24"/>
                <w:szCs w:val="24"/>
              </w:rPr>
              <w:t>(RDF + 5.0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5224F2B4"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0.61</w:t>
            </w:r>
          </w:p>
        </w:tc>
        <w:tc>
          <w:tcPr>
            <w:tcW w:w="1271" w:type="pct"/>
          </w:tcPr>
          <w:p w14:paraId="6E7FB1D7"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0.32</w:t>
            </w:r>
          </w:p>
        </w:tc>
      </w:tr>
      <w:tr w:rsidR="00D72BB7" w:rsidRPr="00D72BB7" w14:paraId="1B905F41" w14:textId="77777777" w:rsidTr="00D72BB7">
        <w:trPr>
          <w:trHeight w:val="19"/>
        </w:trPr>
        <w:tc>
          <w:tcPr>
            <w:tcW w:w="2380" w:type="pct"/>
          </w:tcPr>
          <w:p w14:paraId="430ACFF8"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4 </w:t>
            </w:r>
            <w:r w:rsidRPr="00D72BB7">
              <w:rPr>
                <w:rFonts w:ascii="Times New Roman" w:hAnsi="Times New Roman" w:cs="Times New Roman"/>
                <w:b/>
                <w:bCs/>
                <w:color w:val="000000" w:themeColor="text1"/>
                <w:sz w:val="24"/>
                <w:szCs w:val="24"/>
              </w:rPr>
              <w:t>(75 % RDF + 7.5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10D926AD"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0.59</w:t>
            </w:r>
          </w:p>
        </w:tc>
        <w:tc>
          <w:tcPr>
            <w:tcW w:w="1271" w:type="pct"/>
          </w:tcPr>
          <w:p w14:paraId="75AD7C8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0.31</w:t>
            </w:r>
          </w:p>
        </w:tc>
      </w:tr>
      <w:tr w:rsidR="00D72BB7" w:rsidRPr="00D72BB7" w14:paraId="773FB411" w14:textId="77777777" w:rsidTr="00D72BB7">
        <w:trPr>
          <w:trHeight w:val="19"/>
        </w:trPr>
        <w:tc>
          <w:tcPr>
            <w:tcW w:w="2380" w:type="pct"/>
          </w:tcPr>
          <w:p w14:paraId="0CA30A45"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5 </w:t>
            </w:r>
            <w:r w:rsidRPr="00D72BB7">
              <w:rPr>
                <w:rFonts w:ascii="Times New Roman" w:hAnsi="Times New Roman" w:cs="Times New Roman"/>
                <w:b/>
                <w:bCs/>
                <w:color w:val="000000" w:themeColor="text1"/>
                <w:sz w:val="24"/>
                <w:szCs w:val="24"/>
              </w:rPr>
              <w:t>(RDN through VC)</w:t>
            </w:r>
          </w:p>
        </w:tc>
        <w:tc>
          <w:tcPr>
            <w:tcW w:w="1349" w:type="pct"/>
          </w:tcPr>
          <w:p w14:paraId="65CDC1B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0.55</w:t>
            </w:r>
          </w:p>
        </w:tc>
        <w:tc>
          <w:tcPr>
            <w:tcW w:w="1271" w:type="pct"/>
          </w:tcPr>
          <w:p w14:paraId="218E9D9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0.28</w:t>
            </w:r>
          </w:p>
        </w:tc>
      </w:tr>
      <w:tr w:rsidR="00D72BB7" w:rsidRPr="00D72BB7" w14:paraId="1F87A76D" w14:textId="77777777" w:rsidTr="00D72BB7">
        <w:trPr>
          <w:trHeight w:val="19"/>
        </w:trPr>
        <w:tc>
          <w:tcPr>
            <w:tcW w:w="2380" w:type="pct"/>
          </w:tcPr>
          <w:p w14:paraId="61EBDBB2"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6 </w:t>
            </w:r>
            <w:r w:rsidRPr="00D72BB7">
              <w:rPr>
                <w:rFonts w:ascii="Times New Roman" w:hAnsi="Times New Roman" w:cs="Times New Roman"/>
                <w:b/>
                <w:bCs/>
                <w:color w:val="000000" w:themeColor="text1"/>
                <w:sz w:val="24"/>
                <w:szCs w:val="24"/>
              </w:rPr>
              <w:t>(RDF + 2.5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30582EA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0.61</w:t>
            </w:r>
          </w:p>
        </w:tc>
        <w:tc>
          <w:tcPr>
            <w:tcW w:w="1271" w:type="pct"/>
          </w:tcPr>
          <w:p w14:paraId="42039C15"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0.33</w:t>
            </w:r>
          </w:p>
        </w:tc>
      </w:tr>
      <w:tr w:rsidR="00D72BB7" w:rsidRPr="00D72BB7" w14:paraId="792725BD" w14:textId="77777777" w:rsidTr="00D72BB7">
        <w:trPr>
          <w:trHeight w:val="19"/>
        </w:trPr>
        <w:tc>
          <w:tcPr>
            <w:tcW w:w="2380" w:type="pct"/>
          </w:tcPr>
          <w:p w14:paraId="322EB340"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7 </w:t>
            </w:r>
            <w:r w:rsidRPr="00D72BB7">
              <w:rPr>
                <w:rFonts w:ascii="Times New Roman" w:hAnsi="Times New Roman" w:cs="Times New Roman"/>
                <w:b/>
                <w:bCs/>
                <w:color w:val="000000" w:themeColor="text1"/>
                <w:sz w:val="24"/>
                <w:szCs w:val="24"/>
              </w:rPr>
              <w:t>(75 % RDF + 5.0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349" w:type="pct"/>
          </w:tcPr>
          <w:p w14:paraId="449F6FF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0.60</w:t>
            </w:r>
          </w:p>
        </w:tc>
        <w:tc>
          <w:tcPr>
            <w:tcW w:w="1271" w:type="pct"/>
          </w:tcPr>
          <w:p w14:paraId="339869F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0.32</w:t>
            </w:r>
          </w:p>
        </w:tc>
      </w:tr>
      <w:tr w:rsidR="00D72BB7" w:rsidRPr="00D72BB7" w14:paraId="3C2D41AE" w14:textId="77777777" w:rsidTr="00D72BB7">
        <w:trPr>
          <w:trHeight w:val="19"/>
        </w:trPr>
        <w:tc>
          <w:tcPr>
            <w:tcW w:w="2380" w:type="pct"/>
          </w:tcPr>
          <w:p w14:paraId="6DDFB626"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8 </w:t>
            </w:r>
            <w:r w:rsidRPr="00D72BB7">
              <w:rPr>
                <w:rFonts w:ascii="Times New Roman" w:hAnsi="Times New Roman" w:cs="Times New Roman"/>
                <w:b/>
                <w:bCs/>
                <w:color w:val="000000" w:themeColor="text1"/>
                <w:sz w:val="24"/>
                <w:szCs w:val="24"/>
              </w:rPr>
              <w:t>(Cow based bio formulation)</w:t>
            </w:r>
          </w:p>
        </w:tc>
        <w:tc>
          <w:tcPr>
            <w:tcW w:w="1349" w:type="pct"/>
          </w:tcPr>
          <w:p w14:paraId="3A5BBEA0"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0.51</w:t>
            </w:r>
          </w:p>
        </w:tc>
        <w:tc>
          <w:tcPr>
            <w:tcW w:w="1271" w:type="pct"/>
          </w:tcPr>
          <w:p w14:paraId="6CACCC7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0.24</w:t>
            </w:r>
          </w:p>
        </w:tc>
      </w:tr>
      <w:tr w:rsidR="00D72BB7" w:rsidRPr="00D72BB7" w14:paraId="6506B7EB" w14:textId="77777777" w:rsidTr="00D72BB7">
        <w:trPr>
          <w:trHeight w:val="19"/>
        </w:trPr>
        <w:tc>
          <w:tcPr>
            <w:tcW w:w="2380" w:type="pct"/>
          </w:tcPr>
          <w:p w14:paraId="2F3D96A4"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9 </w:t>
            </w:r>
            <w:r w:rsidRPr="00D72BB7">
              <w:rPr>
                <w:rFonts w:ascii="Times New Roman" w:hAnsi="Times New Roman" w:cs="Times New Roman"/>
                <w:b/>
                <w:bCs/>
                <w:color w:val="000000" w:themeColor="text1"/>
                <w:sz w:val="24"/>
                <w:szCs w:val="24"/>
              </w:rPr>
              <w:t>(RDF)</w:t>
            </w:r>
          </w:p>
        </w:tc>
        <w:tc>
          <w:tcPr>
            <w:tcW w:w="1349" w:type="pct"/>
          </w:tcPr>
          <w:p w14:paraId="68C8D0AA"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0.59</w:t>
            </w:r>
          </w:p>
        </w:tc>
        <w:tc>
          <w:tcPr>
            <w:tcW w:w="1271" w:type="pct"/>
          </w:tcPr>
          <w:p w14:paraId="7AFA07B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0.31</w:t>
            </w:r>
          </w:p>
        </w:tc>
      </w:tr>
      <w:tr w:rsidR="00D72BB7" w:rsidRPr="00D72BB7" w14:paraId="155FFEA2" w14:textId="77777777" w:rsidTr="00D72BB7">
        <w:trPr>
          <w:trHeight w:val="19"/>
        </w:trPr>
        <w:tc>
          <w:tcPr>
            <w:tcW w:w="2380" w:type="pct"/>
          </w:tcPr>
          <w:p w14:paraId="4DCA944D"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SE(m)±</w:t>
            </w:r>
          </w:p>
        </w:tc>
        <w:tc>
          <w:tcPr>
            <w:tcW w:w="1349" w:type="pct"/>
          </w:tcPr>
          <w:p w14:paraId="6FA8375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c>
          <w:tcPr>
            <w:tcW w:w="1271" w:type="pct"/>
          </w:tcPr>
          <w:p w14:paraId="235F2D77"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r>
      <w:tr w:rsidR="00D72BB7" w:rsidRPr="00D72BB7" w14:paraId="2F1022E7" w14:textId="77777777" w:rsidTr="00D72BB7">
        <w:trPr>
          <w:trHeight w:val="19"/>
        </w:trPr>
        <w:tc>
          <w:tcPr>
            <w:tcW w:w="2380" w:type="pct"/>
          </w:tcPr>
          <w:p w14:paraId="1EB83C82"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CD at 5%</w:t>
            </w:r>
          </w:p>
        </w:tc>
        <w:tc>
          <w:tcPr>
            <w:tcW w:w="1349" w:type="pct"/>
          </w:tcPr>
          <w:p w14:paraId="1CF60EC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0.03</w:t>
            </w:r>
          </w:p>
        </w:tc>
        <w:tc>
          <w:tcPr>
            <w:tcW w:w="1271" w:type="pct"/>
          </w:tcPr>
          <w:p w14:paraId="26A1FA68"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0.02</w:t>
            </w:r>
          </w:p>
        </w:tc>
      </w:tr>
    </w:tbl>
    <w:p w14:paraId="2EEF030B" w14:textId="77777777" w:rsidR="00C50F8F" w:rsidRDefault="00D72BB7" w:rsidP="00D72BB7">
      <w:pPr>
        <w:spacing w:before="100"/>
        <w:rPr>
          <w:rFonts w:ascii="Times New Roman" w:hAnsi="Times New Roman" w:cs="Times New Roman"/>
          <w:bCs/>
          <w:color w:val="000000" w:themeColor="text1"/>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
    <w:p w14:paraId="547FF713" w14:textId="3645CDA5"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RDN:</w:t>
      </w:r>
      <w:r w:rsidR="00C50F8F">
        <w:rPr>
          <w:rFonts w:ascii="Times New Roman" w:hAnsi="Times New Roman" w:cs="Times New Roman"/>
          <w:bCs/>
          <w:color w:val="000000" w:themeColor="text1"/>
          <w:sz w:val="24"/>
          <w:szCs w:val="24"/>
        </w:rPr>
        <w:t xml:space="preserve"> </w:t>
      </w:r>
      <w:r w:rsidRPr="00D72BB7">
        <w:rPr>
          <w:rFonts w:ascii="Times New Roman" w:hAnsi="Times New Roman" w:cs="Times New Roman"/>
          <w:bCs/>
          <w:color w:val="000000" w:themeColor="text1"/>
          <w:sz w:val="24"/>
          <w:szCs w:val="24"/>
        </w:rPr>
        <w:t xml:space="preserve">Recommended dose of nitrogen; </w:t>
      </w:r>
      <w:r w:rsidRPr="00D72BB7">
        <w:rPr>
          <w:rFonts w:ascii="Times New Roman" w:hAnsi="Times New Roman" w:cs="Times New Roman"/>
          <w:bCs/>
          <w:color w:val="000000" w:themeColor="text1"/>
          <w:kern w:val="24"/>
          <w:sz w:val="24"/>
          <w:szCs w:val="24"/>
        </w:rPr>
        <w:t>VC: Vermicompost</w:t>
      </w:r>
    </w:p>
    <w:p w14:paraId="1917B776" w14:textId="77777777" w:rsidR="00632886" w:rsidRPr="00D72BB7" w:rsidRDefault="00632886" w:rsidP="00632886">
      <w:pPr>
        <w:rPr>
          <w:rFonts w:ascii="Times New Roman" w:hAnsi="Times New Roman" w:cs="Times New Roman"/>
          <w:b/>
          <w:color w:val="000000" w:themeColor="text1"/>
          <w:sz w:val="24"/>
          <w:szCs w:val="24"/>
        </w:rPr>
      </w:pPr>
    </w:p>
    <w:p w14:paraId="7621E639" w14:textId="77777777" w:rsidR="00632886" w:rsidRPr="00D72BB7" w:rsidRDefault="00632886" w:rsidP="00207990">
      <w:pPr>
        <w:pStyle w:val="Tab"/>
        <w:spacing w:line="360" w:lineRule="auto"/>
        <w:ind w:left="0" w:firstLine="0"/>
        <w:rPr>
          <w:rFonts w:ascii="Times New Roman" w:hAnsi="Times New Roman" w:cs="Times New Roman"/>
          <w:color w:val="000000" w:themeColor="text1"/>
          <w:sz w:val="24"/>
          <w:szCs w:val="24"/>
        </w:rPr>
      </w:pPr>
    </w:p>
    <w:p w14:paraId="75D7796E"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sectPr w:rsidR="000821EB" w:rsidRPr="00D72BB7" w:rsidSect="00207990">
          <w:pgSz w:w="11909" w:h="16834" w:code="9"/>
          <w:pgMar w:top="1440" w:right="1800" w:bottom="1440" w:left="1800" w:header="720" w:footer="720" w:gutter="0"/>
          <w:cols w:space="720"/>
          <w:docGrid w:linePitch="360"/>
        </w:sectPr>
      </w:pPr>
    </w:p>
    <w:p w14:paraId="2055151A" w14:textId="114D01AA" w:rsidR="00632886" w:rsidRPr="00D72BB7" w:rsidRDefault="00632886" w:rsidP="00632886">
      <w:pPr>
        <w:pStyle w:val="Tab1"/>
        <w:spacing w:line="276" w:lineRule="auto"/>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lastRenderedPageBreak/>
        <w:t xml:space="preserve">Table: </w:t>
      </w:r>
      <w:r w:rsidR="00044A76" w:rsidRPr="00D72BB7">
        <w:rPr>
          <w:rFonts w:ascii="Times New Roman" w:hAnsi="Times New Roman" w:cs="Times New Roman"/>
          <w:color w:val="000000" w:themeColor="text1"/>
          <w:sz w:val="24"/>
          <w:szCs w:val="24"/>
        </w:rPr>
        <w:t>3</w:t>
      </w:r>
      <w:r w:rsidRPr="00D72BB7">
        <w:rPr>
          <w:rFonts w:ascii="Times New Roman" w:hAnsi="Times New Roman" w:cs="Times New Roman"/>
          <w:color w:val="000000" w:themeColor="text1"/>
          <w:sz w:val="24"/>
          <w:szCs w:val="24"/>
        </w:rPr>
        <w:t xml:space="preserve"> Effect of nutrient sources on K content </w:t>
      </w:r>
      <w:r w:rsidRPr="00D72BB7">
        <w:rPr>
          <w:rFonts w:ascii="Times New Roman" w:hAnsi="Times New Roman" w:cs="Times New Roman"/>
          <w:color w:val="000000" w:themeColor="text1"/>
          <w:kern w:val="24"/>
          <w:sz w:val="24"/>
          <w:szCs w:val="24"/>
        </w:rPr>
        <w:t xml:space="preserve">(%) </w:t>
      </w:r>
      <w:r w:rsidRPr="00D72BB7">
        <w:rPr>
          <w:rFonts w:ascii="Times New Roman" w:hAnsi="Times New Roman" w:cs="Times New Roman"/>
          <w:color w:val="000000" w:themeColor="text1"/>
          <w:sz w:val="24"/>
          <w:szCs w:val="24"/>
        </w:rPr>
        <w:t>of green</w:t>
      </w:r>
      <w:r w:rsidR="00B3344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2018"/>
        <w:gridCol w:w="1703"/>
      </w:tblGrid>
      <w:tr w:rsidR="00D72BB7" w:rsidRPr="00D72BB7" w14:paraId="7F136156" w14:textId="77777777" w:rsidTr="00443AC6">
        <w:trPr>
          <w:trHeight w:val="19"/>
        </w:trPr>
        <w:tc>
          <w:tcPr>
            <w:tcW w:w="2736" w:type="pct"/>
            <w:vMerge w:val="restart"/>
          </w:tcPr>
          <w:p w14:paraId="7B1753D8"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r w:rsidRPr="00D72BB7">
              <w:rPr>
                <w:rFonts w:ascii="Times New Roman" w:hAnsi="Times New Roman" w:cs="Times New Roman"/>
                <w:b/>
                <w:color w:val="000000" w:themeColor="text1"/>
                <w:sz w:val="24"/>
                <w:szCs w:val="24"/>
              </w:rPr>
              <w:t>Treatments</w:t>
            </w:r>
          </w:p>
        </w:tc>
        <w:tc>
          <w:tcPr>
            <w:tcW w:w="2264" w:type="pct"/>
            <w:gridSpan w:val="2"/>
          </w:tcPr>
          <w:p w14:paraId="48F877A9" w14:textId="77777777" w:rsidR="00632886" w:rsidRPr="00D72BB7" w:rsidRDefault="00632886" w:rsidP="00437803">
            <w:pPr>
              <w:spacing w:before="100" w:after="100" w:line="240" w:lineRule="auto"/>
              <w:jc w:val="center"/>
              <w:rPr>
                <w:rFonts w:ascii="Times New Roman" w:hAnsi="Times New Roman" w:cs="Times New Roman"/>
                <w:b/>
                <w:bCs/>
                <w:color w:val="000000" w:themeColor="text1"/>
                <w:kern w:val="24"/>
                <w:sz w:val="24"/>
                <w:szCs w:val="24"/>
              </w:rPr>
            </w:pPr>
            <w:r w:rsidRPr="00D72BB7">
              <w:rPr>
                <w:rFonts w:ascii="Times New Roman" w:hAnsi="Times New Roman" w:cs="Times New Roman"/>
                <w:b/>
                <w:bCs/>
                <w:color w:val="000000" w:themeColor="text1"/>
                <w:kern w:val="24"/>
                <w:sz w:val="24"/>
                <w:szCs w:val="24"/>
              </w:rPr>
              <w:t>K content (%)</w:t>
            </w:r>
          </w:p>
        </w:tc>
      </w:tr>
      <w:tr w:rsidR="00D72BB7" w:rsidRPr="00D72BB7" w14:paraId="6E5BF983" w14:textId="77777777" w:rsidTr="00443AC6">
        <w:trPr>
          <w:trHeight w:val="19"/>
        </w:trPr>
        <w:tc>
          <w:tcPr>
            <w:tcW w:w="2736" w:type="pct"/>
            <w:vMerge/>
          </w:tcPr>
          <w:p w14:paraId="258A235E" w14:textId="77777777" w:rsidR="00632886" w:rsidRPr="00D72BB7" w:rsidRDefault="00632886" w:rsidP="00437803">
            <w:pPr>
              <w:pStyle w:val="Normal2"/>
              <w:spacing w:before="100" w:after="100" w:line="240" w:lineRule="auto"/>
              <w:rPr>
                <w:rFonts w:ascii="Times New Roman" w:hAnsi="Times New Roman" w:cs="Times New Roman"/>
                <w:b/>
                <w:bCs/>
                <w:color w:val="000000" w:themeColor="text1"/>
                <w:sz w:val="24"/>
                <w:szCs w:val="24"/>
              </w:rPr>
            </w:pPr>
          </w:p>
        </w:tc>
        <w:tc>
          <w:tcPr>
            <w:tcW w:w="1228" w:type="pct"/>
          </w:tcPr>
          <w:p w14:paraId="3F7BA231"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Seed</w:t>
            </w:r>
          </w:p>
        </w:tc>
        <w:tc>
          <w:tcPr>
            <w:tcW w:w="1036" w:type="pct"/>
          </w:tcPr>
          <w:p w14:paraId="050A11DD"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kern w:val="24"/>
                <w:sz w:val="24"/>
                <w:szCs w:val="24"/>
              </w:rPr>
            </w:pPr>
            <w:r w:rsidRPr="00D72BB7">
              <w:rPr>
                <w:rFonts w:ascii="Times New Roman" w:hAnsi="Times New Roman" w:cs="Times New Roman"/>
                <w:b/>
                <w:bCs/>
                <w:color w:val="000000" w:themeColor="text1"/>
                <w:kern w:val="24"/>
                <w:sz w:val="24"/>
                <w:szCs w:val="24"/>
              </w:rPr>
              <w:t>Straw</w:t>
            </w:r>
          </w:p>
        </w:tc>
      </w:tr>
      <w:tr w:rsidR="00D72BB7" w:rsidRPr="00D72BB7" w14:paraId="6ED4DD11" w14:textId="77777777" w:rsidTr="00443AC6">
        <w:trPr>
          <w:trHeight w:val="19"/>
        </w:trPr>
        <w:tc>
          <w:tcPr>
            <w:tcW w:w="2736" w:type="pct"/>
          </w:tcPr>
          <w:p w14:paraId="59801990"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1</w:t>
            </w:r>
            <w:r w:rsidRPr="00D72BB7">
              <w:rPr>
                <w:rFonts w:ascii="Times New Roman" w:hAnsi="Times New Roman" w:cs="Times New Roman"/>
                <w:b/>
                <w:bCs/>
                <w:color w:val="000000" w:themeColor="text1"/>
                <w:sz w:val="24"/>
                <w:szCs w:val="24"/>
                <w:lang w:val="en-IN"/>
              </w:rPr>
              <w:t xml:space="preserve"> (Control)</w:t>
            </w:r>
          </w:p>
        </w:tc>
        <w:tc>
          <w:tcPr>
            <w:tcW w:w="1228" w:type="pct"/>
          </w:tcPr>
          <w:p w14:paraId="226196A3"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0.83</w:t>
            </w:r>
          </w:p>
        </w:tc>
        <w:tc>
          <w:tcPr>
            <w:tcW w:w="1036" w:type="pct"/>
          </w:tcPr>
          <w:p w14:paraId="14DC9F38"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1.49</w:t>
            </w:r>
          </w:p>
        </w:tc>
      </w:tr>
      <w:tr w:rsidR="00D72BB7" w:rsidRPr="00D72BB7" w14:paraId="7A418F15" w14:textId="77777777" w:rsidTr="00443AC6">
        <w:trPr>
          <w:trHeight w:val="19"/>
        </w:trPr>
        <w:tc>
          <w:tcPr>
            <w:tcW w:w="2736" w:type="pct"/>
          </w:tcPr>
          <w:p w14:paraId="7731B814"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2 </w:t>
            </w:r>
            <w:r w:rsidRPr="00D72BB7">
              <w:rPr>
                <w:rFonts w:ascii="Times New Roman" w:hAnsi="Times New Roman" w:cs="Times New Roman"/>
                <w:b/>
                <w:bCs/>
                <w:color w:val="000000" w:themeColor="text1"/>
                <w:sz w:val="24"/>
                <w:szCs w:val="24"/>
              </w:rPr>
              <w:t>(RDN through FYM)</w:t>
            </w:r>
          </w:p>
        </w:tc>
        <w:tc>
          <w:tcPr>
            <w:tcW w:w="1228" w:type="pct"/>
          </w:tcPr>
          <w:p w14:paraId="496FCE7A"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0.86</w:t>
            </w:r>
          </w:p>
        </w:tc>
        <w:tc>
          <w:tcPr>
            <w:tcW w:w="1036" w:type="pct"/>
          </w:tcPr>
          <w:p w14:paraId="6150F7DC"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1.51</w:t>
            </w:r>
          </w:p>
        </w:tc>
      </w:tr>
      <w:tr w:rsidR="00D72BB7" w:rsidRPr="00D72BB7" w14:paraId="4D1B2D3A" w14:textId="77777777" w:rsidTr="00443AC6">
        <w:trPr>
          <w:trHeight w:val="19"/>
        </w:trPr>
        <w:tc>
          <w:tcPr>
            <w:tcW w:w="2736" w:type="pct"/>
          </w:tcPr>
          <w:p w14:paraId="401B0281"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3 </w:t>
            </w:r>
            <w:r w:rsidRPr="00D72BB7">
              <w:rPr>
                <w:rFonts w:ascii="Times New Roman" w:hAnsi="Times New Roman" w:cs="Times New Roman"/>
                <w:b/>
                <w:bCs/>
                <w:color w:val="000000" w:themeColor="text1"/>
                <w:sz w:val="24"/>
                <w:szCs w:val="24"/>
              </w:rPr>
              <w:t>(RDF + 5.0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673BDBAA"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0.92</w:t>
            </w:r>
          </w:p>
        </w:tc>
        <w:tc>
          <w:tcPr>
            <w:tcW w:w="1036" w:type="pct"/>
          </w:tcPr>
          <w:p w14:paraId="7E66E990"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1.56</w:t>
            </w:r>
          </w:p>
        </w:tc>
      </w:tr>
      <w:tr w:rsidR="00D72BB7" w:rsidRPr="00D72BB7" w14:paraId="1E74B727" w14:textId="77777777" w:rsidTr="00443AC6">
        <w:trPr>
          <w:trHeight w:val="19"/>
        </w:trPr>
        <w:tc>
          <w:tcPr>
            <w:tcW w:w="2736" w:type="pct"/>
          </w:tcPr>
          <w:p w14:paraId="26A2E3E9"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4 </w:t>
            </w:r>
            <w:r w:rsidRPr="00D72BB7">
              <w:rPr>
                <w:rFonts w:ascii="Times New Roman" w:hAnsi="Times New Roman" w:cs="Times New Roman"/>
                <w:b/>
                <w:bCs/>
                <w:color w:val="000000" w:themeColor="text1"/>
                <w:sz w:val="24"/>
                <w:szCs w:val="24"/>
              </w:rPr>
              <w:t>(75 % RDF + 7.5 t FYM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520E3351"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0.91</w:t>
            </w:r>
          </w:p>
        </w:tc>
        <w:tc>
          <w:tcPr>
            <w:tcW w:w="1036" w:type="pct"/>
          </w:tcPr>
          <w:p w14:paraId="05D383D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1.55</w:t>
            </w:r>
          </w:p>
        </w:tc>
      </w:tr>
      <w:tr w:rsidR="00D72BB7" w:rsidRPr="00D72BB7" w14:paraId="0F278644" w14:textId="77777777" w:rsidTr="00443AC6">
        <w:trPr>
          <w:trHeight w:val="19"/>
        </w:trPr>
        <w:tc>
          <w:tcPr>
            <w:tcW w:w="2736" w:type="pct"/>
          </w:tcPr>
          <w:p w14:paraId="7EA31EEB"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5 </w:t>
            </w:r>
            <w:r w:rsidRPr="00D72BB7">
              <w:rPr>
                <w:rFonts w:ascii="Times New Roman" w:hAnsi="Times New Roman" w:cs="Times New Roman"/>
                <w:b/>
                <w:bCs/>
                <w:color w:val="000000" w:themeColor="text1"/>
                <w:sz w:val="24"/>
                <w:szCs w:val="24"/>
              </w:rPr>
              <w:t>(RDN through VC)</w:t>
            </w:r>
          </w:p>
        </w:tc>
        <w:tc>
          <w:tcPr>
            <w:tcW w:w="1228" w:type="pct"/>
          </w:tcPr>
          <w:p w14:paraId="52E60FB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0.87</w:t>
            </w:r>
          </w:p>
        </w:tc>
        <w:tc>
          <w:tcPr>
            <w:tcW w:w="1036" w:type="pct"/>
          </w:tcPr>
          <w:p w14:paraId="5EF59A26"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1.51</w:t>
            </w:r>
          </w:p>
        </w:tc>
      </w:tr>
      <w:tr w:rsidR="00D72BB7" w:rsidRPr="00D72BB7" w14:paraId="5C8004D7" w14:textId="77777777" w:rsidTr="00443AC6">
        <w:trPr>
          <w:trHeight w:val="19"/>
        </w:trPr>
        <w:tc>
          <w:tcPr>
            <w:tcW w:w="2736" w:type="pct"/>
          </w:tcPr>
          <w:p w14:paraId="7A5685BD"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6 </w:t>
            </w:r>
            <w:r w:rsidRPr="00D72BB7">
              <w:rPr>
                <w:rFonts w:ascii="Times New Roman" w:hAnsi="Times New Roman" w:cs="Times New Roman"/>
                <w:b/>
                <w:bCs/>
                <w:color w:val="000000" w:themeColor="text1"/>
                <w:sz w:val="24"/>
                <w:szCs w:val="24"/>
              </w:rPr>
              <w:t>(RDF + 2.5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645595D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0.92</w:t>
            </w:r>
          </w:p>
        </w:tc>
        <w:tc>
          <w:tcPr>
            <w:tcW w:w="1036" w:type="pct"/>
          </w:tcPr>
          <w:p w14:paraId="42629F24"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1.57</w:t>
            </w:r>
          </w:p>
        </w:tc>
      </w:tr>
      <w:tr w:rsidR="00D72BB7" w:rsidRPr="00D72BB7" w14:paraId="62FC3BF1" w14:textId="77777777" w:rsidTr="00443AC6">
        <w:trPr>
          <w:trHeight w:val="19"/>
        </w:trPr>
        <w:tc>
          <w:tcPr>
            <w:tcW w:w="2736" w:type="pct"/>
          </w:tcPr>
          <w:p w14:paraId="36468100" w14:textId="77777777" w:rsidR="00632886" w:rsidRPr="00D72BB7" w:rsidRDefault="00632886" w:rsidP="00437803">
            <w:pPr>
              <w:pStyle w:val="TableParagraph"/>
              <w:spacing w:before="100" w:after="100"/>
              <w:jc w:val="left"/>
              <w:rPr>
                <w:rFonts w:ascii="Times New Roman"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7 </w:t>
            </w:r>
            <w:r w:rsidRPr="00D72BB7">
              <w:rPr>
                <w:rFonts w:ascii="Times New Roman" w:hAnsi="Times New Roman" w:cs="Times New Roman"/>
                <w:b/>
                <w:bCs/>
                <w:color w:val="000000" w:themeColor="text1"/>
                <w:sz w:val="24"/>
                <w:szCs w:val="24"/>
              </w:rPr>
              <w:t>(75 % RDF + 5.0 t VC ha</w:t>
            </w:r>
            <w:r w:rsidRPr="00D72BB7">
              <w:rPr>
                <w:rFonts w:ascii="Times New Roman" w:hAnsi="Times New Roman" w:cs="Times New Roman"/>
                <w:b/>
                <w:bCs/>
                <w:color w:val="000000" w:themeColor="text1"/>
                <w:sz w:val="24"/>
                <w:szCs w:val="24"/>
                <w:vertAlign w:val="superscript"/>
              </w:rPr>
              <w:t>-1</w:t>
            </w:r>
            <w:r w:rsidRPr="00D72BB7">
              <w:rPr>
                <w:rFonts w:ascii="Times New Roman" w:hAnsi="Times New Roman" w:cs="Times New Roman"/>
                <w:b/>
                <w:bCs/>
                <w:color w:val="000000" w:themeColor="text1"/>
                <w:sz w:val="24"/>
                <w:szCs w:val="24"/>
              </w:rPr>
              <w:t>)</w:t>
            </w:r>
          </w:p>
        </w:tc>
        <w:tc>
          <w:tcPr>
            <w:tcW w:w="1228" w:type="pct"/>
          </w:tcPr>
          <w:p w14:paraId="49CFAF1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0.91</w:t>
            </w:r>
          </w:p>
        </w:tc>
        <w:tc>
          <w:tcPr>
            <w:tcW w:w="1036" w:type="pct"/>
          </w:tcPr>
          <w:p w14:paraId="3F7E151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1.56</w:t>
            </w:r>
          </w:p>
        </w:tc>
      </w:tr>
      <w:tr w:rsidR="00D72BB7" w:rsidRPr="00D72BB7" w14:paraId="72044ECB" w14:textId="77777777" w:rsidTr="00443AC6">
        <w:trPr>
          <w:trHeight w:val="19"/>
        </w:trPr>
        <w:tc>
          <w:tcPr>
            <w:tcW w:w="2736" w:type="pct"/>
          </w:tcPr>
          <w:p w14:paraId="019480EB"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8 </w:t>
            </w:r>
            <w:r w:rsidRPr="00D72BB7">
              <w:rPr>
                <w:rFonts w:ascii="Times New Roman" w:hAnsi="Times New Roman" w:cs="Times New Roman"/>
                <w:b/>
                <w:bCs/>
                <w:color w:val="000000" w:themeColor="text1"/>
                <w:sz w:val="24"/>
                <w:szCs w:val="24"/>
              </w:rPr>
              <w:t>(Cow based bio formulation)</w:t>
            </w:r>
          </w:p>
        </w:tc>
        <w:tc>
          <w:tcPr>
            <w:tcW w:w="1228" w:type="pct"/>
          </w:tcPr>
          <w:p w14:paraId="39226E38"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0.84</w:t>
            </w:r>
          </w:p>
        </w:tc>
        <w:tc>
          <w:tcPr>
            <w:tcW w:w="1036" w:type="pct"/>
          </w:tcPr>
          <w:p w14:paraId="78EB32AF"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1.50</w:t>
            </w:r>
          </w:p>
        </w:tc>
      </w:tr>
      <w:tr w:rsidR="00D72BB7" w:rsidRPr="00D72BB7" w14:paraId="3015FFF0" w14:textId="77777777" w:rsidTr="00443AC6">
        <w:trPr>
          <w:trHeight w:val="19"/>
        </w:trPr>
        <w:tc>
          <w:tcPr>
            <w:tcW w:w="2736" w:type="pct"/>
          </w:tcPr>
          <w:p w14:paraId="2A4FBF41" w14:textId="77777777" w:rsidR="00632886" w:rsidRPr="00D72BB7" w:rsidRDefault="00632886" w:rsidP="00437803">
            <w:pPr>
              <w:pStyle w:val="Normal2"/>
              <w:spacing w:before="100" w:after="100" w:line="240" w:lineRule="auto"/>
              <w:rPr>
                <w:rFonts w:ascii="Times New Roman" w:eastAsia="Courier New" w:hAnsi="Times New Roman" w:cs="Times New Roman"/>
                <w:b/>
                <w:bCs/>
                <w:color w:val="000000" w:themeColor="text1"/>
                <w:sz w:val="24"/>
                <w:szCs w:val="24"/>
              </w:rPr>
            </w:pPr>
            <w:r w:rsidRPr="00D72BB7">
              <w:rPr>
                <w:rFonts w:ascii="Times New Roman" w:hAnsi="Times New Roman" w:cs="Times New Roman"/>
                <w:b/>
                <w:bCs/>
                <w:color w:val="000000" w:themeColor="text1"/>
                <w:sz w:val="24"/>
                <w:szCs w:val="24"/>
              </w:rPr>
              <w:t>T</w:t>
            </w:r>
            <w:r w:rsidRPr="00D72BB7">
              <w:rPr>
                <w:rFonts w:ascii="Times New Roman" w:hAnsi="Times New Roman" w:cs="Times New Roman"/>
                <w:b/>
                <w:bCs/>
                <w:color w:val="000000" w:themeColor="text1"/>
                <w:sz w:val="24"/>
                <w:szCs w:val="24"/>
                <w:vertAlign w:val="subscript"/>
              </w:rPr>
              <w:t xml:space="preserve">9 </w:t>
            </w:r>
            <w:r w:rsidRPr="00D72BB7">
              <w:rPr>
                <w:rFonts w:ascii="Times New Roman" w:hAnsi="Times New Roman" w:cs="Times New Roman"/>
                <w:b/>
                <w:bCs/>
                <w:color w:val="000000" w:themeColor="text1"/>
                <w:sz w:val="24"/>
                <w:szCs w:val="24"/>
              </w:rPr>
              <w:t>(RDF)</w:t>
            </w:r>
          </w:p>
        </w:tc>
        <w:tc>
          <w:tcPr>
            <w:tcW w:w="1228" w:type="pct"/>
          </w:tcPr>
          <w:p w14:paraId="5068DDA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0.90</w:t>
            </w:r>
          </w:p>
        </w:tc>
        <w:tc>
          <w:tcPr>
            <w:tcW w:w="1036" w:type="pct"/>
          </w:tcPr>
          <w:p w14:paraId="620D3779"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1.54</w:t>
            </w:r>
          </w:p>
        </w:tc>
      </w:tr>
      <w:tr w:rsidR="00D72BB7" w:rsidRPr="00D72BB7" w14:paraId="40B5826A" w14:textId="77777777" w:rsidTr="00443AC6">
        <w:trPr>
          <w:trHeight w:val="19"/>
        </w:trPr>
        <w:tc>
          <w:tcPr>
            <w:tcW w:w="2736" w:type="pct"/>
          </w:tcPr>
          <w:p w14:paraId="57087201"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SE(m)±</w:t>
            </w:r>
          </w:p>
        </w:tc>
        <w:tc>
          <w:tcPr>
            <w:tcW w:w="1228" w:type="pct"/>
          </w:tcPr>
          <w:p w14:paraId="7A0A65B4"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c>
          <w:tcPr>
            <w:tcW w:w="1036" w:type="pct"/>
          </w:tcPr>
          <w:p w14:paraId="7BECA652"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color w:val="000000" w:themeColor="text1"/>
                <w:kern w:val="24"/>
                <w:sz w:val="24"/>
                <w:szCs w:val="24"/>
              </w:rPr>
              <w:t>0.01</w:t>
            </w:r>
          </w:p>
        </w:tc>
      </w:tr>
      <w:tr w:rsidR="00632886" w:rsidRPr="00D72BB7" w14:paraId="61D69CFF" w14:textId="77777777" w:rsidTr="00443AC6">
        <w:trPr>
          <w:trHeight w:val="19"/>
        </w:trPr>
        <w:tc>
          <w:tcPr>
            <w:tcW w:w="2736" w:type="pct"/>
          </w:tcPr>
          <w:p w14:paraId="0E58E245" w14:textId="77777777" w:rsidR="00632886" w:rsidRPr="00D72BB7" w:rsidRDefault="00632886" w:rsidP="00437803">
            <w:pPr>
              <w:pStyle w:val="TableParagraph"/>
              <w:spacing w:before="100" w:after="100"/>
              <w:jc w:val="left"/>
              <w:rPr>
                <w:rFonts w:ascii="Times New Roman" w:hAnsi="Times New Roman" w:cs="Times New Roman"/>
                <w:b/>
                <w:color w:val="000000" w:themeColor="text1"/>
                <w:sz w:val="24"/>
                <w:szCs w:val="24"/>
              </w:rPr>
            </w:pPr>
            <w:r w:rsidRPr="00D72BB7">
              <w:rPr>
                <w:rFonts w:ascii="Times New Roman" w:hAnsi="Times New Roman" w:cs="Times New Roman"/>
                <w:b/>
                <w:color w:val="000000" w:themeColor="text1"/>
                <w:sz w:val="24"/>
                <w:szCs w:val="24"/>
              </w:rPr>
              <w:t>CD at 5%</w:t>
            </w:r>
          </w:p>
        </w:tc>
        <w:tc>
          <w:tcPr>
            <w:tcW w:w="1228" w:type="pct"/>
          </w:tcPr>
          <w:p w14:paraId="02ED28AB"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0.03</w:t>
            </w:r>
          </w:p>
        </w:tc>
        <w:tc>
          <w:tcPr>
            <w:tcW w:w="1036" w:type="pct"/>
          </w:tcPr>
          <w:p w14:paraId="5F3DD30E" w14:textId="77777777" w:rsidR="00632886" w:rsidRPr="00D72BB7" w:rsidRDefault="00632886" w:rsidP="00437803">
            <w:pPr>
              <w:spacing w:before="100" w:after="100" w:line="240" w:lineRule="auto"/>
              <w:jc w:val="center"/>
              <w:rPr>
                <w:rFonts w:ascii="Times New Roman" w:eastAsia="Arial" w:hAnsi="Times New Roman" w:cs="Times New Roman"/>
                <w:color w:val="000000" w:themeColor="text1"/>
                <w:sz w:val="24"/>
                <w:szCs w:val="24"/>
              </w:rPr>
            </w:pPr>
            <w:r w:rsidRPr="00D72BB7">
              <w:rPr>
                <w:rFonts w:ascii="Times New Roman" w:eastAsia="Arial" w:hAnsi="Times New Roman" w:cs="Times New Roman"/>
                <w:b/>
                <w:bCs/>
                <w:color w:val="000000" w:themeColor="text1"/>
                <w:kern w:val="24"/>
                <w:sz w:val="24"/>
                <w:szCs w:val="24"/>
              </w:rPr>
              <w:t>0.04</w:t>
            </w:r>
          </w:p>
        </w:tc>
      </w:tr>
    </w:tbl>
    <w:p w14:paraId="15F809A9" w14:textId="77777777" w:rsidR="00C50F8F" w:rsidRDefault="00D72BB7" w:rsidP="00C50F8F">
      <w:pPr>
        <w:spacing w:before="100"/>
        <w:rPr>
          <w:rFonts w:ascii="Times New Roman" w:hAnsi="Times New Roman" w:cs="Times New Roman"/>
          <w:bCs/>
          <w:color w:val="000000" w:themeColor="text1"/>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
    <w:p w14:paraId="7531C63A" w14:textId="543BD21A" w:rsidR="00A60683" w:rsidRPr="00C50F8F" w:rsidRDefault="00D72BB7" w:rsidP="00C50F8F">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RDN:</w:t>
      </w:r>
      <w:r w:rsidR="00C50F8F">
        <w:rPr>
          <w:rFonts w:ascii="Times New Roman" w:hAnsi="Times New Roman" w:cs="Times New Roman"/>
          <w:bCs/>
          <w:color w:val="000000" w:themeColor="text1"/>
          <w:sz w:val="24"/>
          <w:szCs w:val="24"/>
        </w:rPr>
        <w:t xml:space="preserve"> </w:t>
      </w:r>
      <w:r w:rsidRPr="00D72BB7">
        <w:rPr>
          <w:rFonts w:ascii="Times New Roman" w:hAnsi="Times New Roman" w:cs="Times New Roman"/>
          <w:bCs/>
          <w:color w:val="000000" w:themeColor="text1"/>
          <w:sz w:val="24"/>
          <w:szCs w:val="24"/>
        </w:rPr>
        <w:t xml:space="preserve">Recommended dose of nitrogen; </w:t>
      </w:r>
      <w:r w:rsidRPr="00D72BB7">
        <w:rPr>
          <w:rFonts w:ascii="Times New Roman" w:hAnsi="Times New Roman" w:cs="Times New Roman"/>
          <w:bCs/>
          <w:color w:val="000000" w:themeColor="text1"/>
          <w:kern w:val="24"/>
          <w:sz w:val="24"/>
          <w:szCs w:val="24"/>
        </w:rPr>
        <w:t>VC: Vermicompost</w:t>
      </w:r>
    </w:p>
    <w:p w14:paraId="2F4A2A62" w14:textId="77777777" w:rsidR="008944AF" w:rsidRDefault="008944AF" w:rsidP="008944AF">
      <w:pPr>
        <w:rPr>
          <w:rFonts w:ascii="Calibri" w:eastAsia="Calibri" w:hAnsi="Calibri" w:cs="Times New Roman"/>
          <w:highlight w:val="yellow"/>
          <w:lang w:val="en-US"/>
        </w:rPr>
      </w:pPr>
      <w:bookmarkStart w:id="1" w:name="_Hlk220592627"/>
    </w:p>
    <w:p w14:paraId="4B48CD8A" w14:textId="77777777" w:rsidR="008944AF" w:rsidRPr="00005ED1" w:rsidRDefault="008944AF" w:rsidP="008944AF">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4301FC1A" w14:textId="77777777" w:rsidR="008944AF" w:rsidRPr="00005ED1" w:rsidRDefault="008944AF" w:rsidP="008944AF">
      <w:pPr>
        <w:pStyle w:val="NoSpacing"/>
        <w:rPr>
          <w:rFonts w:ascii="Arial" w:hAnsi="Arial" w:cs="Arial"/>
          <w:highlight w:val="yellow"/>
        </w:rPr>
      </w:pPr>
    </w:p>
    <w:p w14:paraId="3E314A89" w14:textId="77777777" w:rsidR="008944AF" w:rsidRPr="00005ED1" w:rsidRDefault="008944AF" w:rsidP="008944A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14:paraId="28AEE486"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363ED43"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14E241FD"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7037C512"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6FC87C7"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107EB4E" w14:textId="77777777" w:rsidR="00A60683" w:rsidRDefault="00A60683" w:rsidP="00D72BB7">
      <w:pPr>
        <w:spacing w:line="372" w:lineRule="auto"/>
        <w:rPr>
          <w:rFonts w:ascii="Times New Roman" w:hAnsi="Times New Roman" w:cs="Times New Roman"/>
          <w:b/>
          <w:bCs/>
          <w:color w:val="000000" w:themeColor="text1"/>
          <w:spacing w:val="-2"/>
          <w:sz w:val="24"/>
          <w:szCs w:val="24"/>
        </w:rPr>
      </w:pPr>
    </w:p>
    <w:p w14:paraId="576EF539" w14:textId="77777777" w:rsidR="005B0EFD" w:rsidRDefault="005B0EFD" w:rsidP="00D72BB7">
      <w:pPr>
        <w:spacing w:line="372" w:lineRule="auto"/>
        <w:rPr>
          <w:rFonts w:ascii="Times New Roman" w:hAnsi="Times New Roman" w:cs="Times New Roman"/>
          <w:b/>
          <w:bCs/>
          <w:color w:val="000000" w:themeColor="text1"/>
          <w:spacing w:val="-2"/>
          <w:sz w:val="24"/>
          <w:szCs w:val="24"/>
        </w:rPr>
      </w:pPr>
    </w:p>
    <w:p w14:paraId="5DD49A96" w14:textId="27DABE8B" w:rsidR="00207990" w:rsidRPr="00A60683" w:rsidRDefault="00A60683" w:rsidP="00A60683">
      <w:pPr>
        <w:spacing w:line="372" w:lineRule="auto"/>
        <w:jc w:val="center"/>
        <w:rPr>
          <w:rFonts w:ascii="Times New Roman" w:hAnsi="Times New Roman" w:cs="Times New Roman"/>
          <w:b/>
          <w:bCs/>
          <w:color w:val="000000" w:themeColor="text1"/>
          <w:spacing w:val="-2"/>
          <w:sz w:val="24"/>
          <w:szCs w:val="24"/>
        </w:rPr>
      </w:pPr>
      <w:r w:rsidRPr="00A60683">
        <w:rPr>
          <w:rFonts w:ascii="Times New Roman" w:hAnsi="Times New Roman" w:cs="Times New Roman"/>
          <w:b/>
          <w:bCs/>
          <w:color w:val="000000" w:themeColor="text1"/>
          <w:spacing w:val="-2"/>
          <w:sz w:val="24"/>
          <w:szCs w:val="24"/>
        </w:rPr>
        <w:lastRenderedPageBreak/>
        <w:t>REFERENCES</w:t>
      </w:r>
    </w:p>
    <w:p w14:paraId="1923F412" w14:textId="77777777" w:rsidR="0074314D" w:rsidRPr="00367FBC" w:rsidRDefault="0074314D"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Anand, M.R., Kumar, H.D.S., </w:t>
      </w:r>
      <w:proofErr w:type="spellStart"/>
      <w:r w:rsidRPr="00367FBC">
        <w:rPr>
          <w:rFonts w:ascii="Times New Roman" w:hAnsi="Times New Roman" w:cs="Times New Roman"/>
          <w:color w:val="000000"/>
          <w:sz w:val="20"/>
          <w:szCs w:val="20"/>
        </w:rPr>
        <w:t>Kommireddy</w:t>
      </w:r>
      <w:proofErr w:type="spellEnd"/>
      <w:r w:rsidRPr="00367FBC">
        <w:rPr>
          <w:rFonts w:ascii="Times New Roman" w:hAnsi="Times New Roman" w:cs="Times New Roman"/>
          <w:color w:val="000000"/>
          <w:sz w:val="20"/>
          <w:szCs w:val="20"/>
        </w:rPr>
        <w:t xml:space="preserve">, P., &amp; Murthy, K.N.K. (2019). Secondary and micronutrient management practices in organic farming- An Overview. </w:t>
      </w:r>
      <w:r w:rsidRPr="00367FBC">
        <w:rPr>
          <w:rFonts w:ascii="Times New Roman" w:hAnsi="Times New Roman" w:cs="Times New Roman"/>
          <w:i/>
          <w:iCs/>
          <w:color w:val="000000"/>
          <w:sz w:val="20"/>
          <w:szCs w:val="20"/>
        </w:rPr>
        <w:t>Current Agriculture Research Journal, 7</w:t>
      </w:r>
      <w:r w:rsidRPr="00367FBC">
        <w:rPr>
          <w:rFonts w:ascii="Times New Roman" w:hAnsi="Times New Roman" w:cs="Times New Roman"/>
          <w:color w:val="000000"/>
          <w:sz w:val="20"/>
          <w:szCs w:val="20"/>
        </w:rPr>
        <w:t>(1), 04-18.</w:t>
      </w:r>
    </w:p>
    <w:p w14:paraId="066039A3" w14:textId="77777777" w:rsidR="00BC00D1" w:rsidRPr="00367FBC" w:rsidRDefault="00BC00D1" w:rsidP="00367FBC">
      <w:pPr>
        <w:pStyle w:val="ListParagraph"/>
        <w:numPr>
          <w:ilvl w:val="0"/>
          <w:numId w:val="4"/>
        </w:numPr>
        <w:spacing w:before="160" w:line="360" w:lineRule="auto"/>
        <w:jc w:val="both"/>
        <w:rPr>
          <w:rFonts w:ascii="Times New Roman" w:hAnsi="Times New Roman" w:cs="Times New Roman"/>
          <w:color w:val="000000"/>
          <w:sz w:val="20"/>
          <w:szCs w:val="20"/>
          <w:highlight w:val="yellow"/>
        </w:rPr>
      </w:pPr>
      <w:proofErr w:type="spellStart"/>
      <w:r w:rsidRPr="00367FBC">
        <w:rPr>
          <w:rFonts w:ascii="Times New Roman" w:hAnsi="Times New Roman" w:cs="Times New Roman"/>
          <w:color w:val="000000"/>
          <w:sz w:val="20"/>
          <w:szCs w:val="20"/>
          <w:highlight w:val="yellow"/>
        </w:rPr>
        <w:t>Biswakarma</w:t>
      </w:r>
      <w:proofErr w:type="spellEnd"/>
      <w:r w:rsidRPr="00367FBC">
        <w:rPr>
          <w:rFonts w:ascii="Times New Roman" w:hAnsi="Times New Roman" w:cs="Times New Roman"/>
          <w:color w:val="000000"/>
          <w:sz w:val="20"/>
          <w:szCs w:val="20"/>
          <w:highlight w:val="yellow"/>
        </w:rPr>
        <w:t xml:space="preserve">, N., </w:t>
      </w:r>
      <w:proofErr w:type="spellStart"/>
      <w:r w:rsidRPr="00367FBC">
        <w:rPr>
          <w:rFonts w:ascii="Times New Roman" w:hAnsi="Times New Roman" w:cs="Times New Roman"/>
          <w:color w:val="000000"/>
          <w:sz w:val="20"/>
          <w:szCs w:val="20"/>
          <w:highlight w:val="yellow"/>
        </w:rPr>
        <w:t>Zhiipao</w:t>
      </w:r>
      <w:proofErr w:type="spellEnd"/>
      <w:r w:rsidRPr="00367FBC">
        <w:rPr>
          <w:rFonts w:ascii="Times New Roman" w:hAnsi="Times New Roman" w:cs="Times New Roman"/>
          <w:color w:val="000000"/>
          <w:sz w:val="20"/>
          <w:szCs w:val="20"/>
          <w:highlight w:val="yellow"/>
        </w:rPr>
        <w:t xml:space="preserve">, R. R., </w:t>
      </w:r>
      <w:proofErr w:type="spellStart"/>
      <w:r w:rsidRPr="00367FBC">
        <w:rPr>
          <w:rFonts w:ascii="Times New Roman" w:hAnsi="Times New Roman" w:cs="Times New Roman"/>
          <w:color w:val="000000"/>
          <w:sz w:val="20"/>
          <w:szCs w:val="20"/>
          <w:highlight w:val="yellow"/>
        </w:rPr>
        <w:t>Gulleibi</w:t>
      </w:r>
      <w:proofErr w:type="spellEnd"/>
      <w:r w:rsidRPr="00367FBC">
        <w:rPr>
          <w:rFonts w:ascii="Times New Roman" w:hAnsi="Times New Roman" w:cs="Times New Roman"/>
          <w:color w:val="000000"/>
          <w:sz w:val="20"/>
          <w:szCs w:val="20"/>
          <w:highlight w:val="yellow"/>
        </w:rPr>
        <w:t xml:space="preserve">, N. C., Baishya, K., Talukdar, N., </w:t>
      </w:r>
      <w:proofErr w:type="spellStart"/>
      <w:r w:rsidRPr="00367FBC">
        <w:rPr>
          <w:rFonts w:ascii="Times New Roman" w:hAnsi="Times New Roman" w:cs="Times New Roman"/>
          <w:color w:val="000000"/>
          <w:sz w:val="20"/>
          <w:szCs w:val="20"/>
          <w:highlight w:val="yellow"/>
        </w:rPr>
        <w:t>Makdoh</w:t>
      </w:r>
      <w:proofErr w:type="spellEnd"/>
      <w:r w:rsidRPr="00367FBC">
        <w:rPr>
          <w:rFonts w:ascii="Times New Roman" w:hAnsi="Times New Roman" w:cs="Times New Roman"/>
          <w:color w:val="000000"/>
          <w:sz w:val="20"/>
          <w:szCs w:val="20"/>
          <w:highlight w:val="yellow"/>
        </w:rPr>
        <w:t>, B., et al. (2025). Integrated crop management practices for rice: Impact on crop growth, yield, nutrient acquisition, water productivity and farm profitability. Paddy and Water Environment, 23, 1–15. https://link.springer.com/article/10.1007/s1 0333-025-01023-w</w:t>
      </w:r>
    </w:p>
    <w:p w14:paraId="13572704" w14:textId="77777777" w:rsidR="0074314D" w:rsidRPr="00367FBC" w:rsidRDefault="0074314D"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Chopra, A., Rao, N.C., Gupta, N., &amp; Vashisth, S. (2013). Come sunshine or rain; organic food always on tract: a futuristic perspective. </w:t>
      </w:r>
      <w:r w:rsidRPr="00367FBC">
        <w:rPr>
          <w:rFonts w:ascii="Times New Roman" w:hAnsi="Times New Roman" w:cs="Times New Roman"/>
          <w:i/>
          <w:iCs/>
          <w:color w:val="000000"/>
          <w:sz w:val="20"/>
          <w:szCs w:val="20"/>
        </w:rPr>
        <w:t>International Journal of Nutrition, Pharmacology Neurological Diseases, 3</w:t>
      </w:r>
      <w:r w:rsidRPr="00367FBC">
        <w:rPr>
          <w:rFonts w:ascii="Times New Roman" w:hAnsi="Times New Roman" w:cs="Times New Roman"/>
          <w:color w:val="000000"/>
          <w:sz w:val="20"/>
          <w:szCs w:val="20"/>
        </w:rPr>
        <w:t>, 202-205.</w:t>
      </w:r>
    </w:p>
    <w:p w14:paraId="60674236" w14:textId="77777777" w:rsidR="0074314D" w:rsidRDefault="0074314D" w:rsidP="00367FBC">
      <w:pPr>
        <w:pStyle w:val="Tab"/>
        <w:numPr>
          <w:ilvl w:val="0"/>
          <w:numId w:val="4"/>
        </w:numPr>
        <w:tabs>
          <w:tab w:val="clear" w:pos="1080"/>
        </w:tabs>
        <w:spacing w:line="360" w:lineRule="auto"/>
        <w:rPr>
          <w:rFonts w:ascii="Times New Roman" w:hAnsi="Times New Roman" w:cs="Times New Roman"/>
          <w:b w:val="0"/>
          <w:bCs/>
          <w:color w:val="000000"/>
          <w:spacing w:val="-2"/>
          <w:sz w:val="20"/>
          <w:szCs w:val="20"/>
          <w:lang w:val="en-IN"/>
        </w:rPr>
      </w:pPr>
      <w:r w:rsidRPr="00E67660">
        <w:rPr>
          <w:rFonts w:ascii="Times New Roman" w:hAnsi="Times New Roman" w:cs="Times New Roman"/>
          <w:b w:val="0"/>
          <w:bCs/>
          <w:color w:val="000000"/>
          <w:spacing w:val="-2"/>
          <w:sz w:val="20"/>
          <w:szCs w:val="20"/>
          <w:lang w:val="en-IN"/>
        </w:rPr>
        <w:t>Darjee, S., Shrivastava, M., Langyan, S., Singh, G., Pandey, R., Sharma, A., Khandelwal, A., &amp; Singh, R. (2023). Integrated nutrient management reduced nutrient losses and increased crop yield in irrigated wheat. Archives of Agronomy and Soil Science, 69(8), 1298–1309. https://doi.org/10.1080/03650340.2022.208 4535</w:t>
      </w:r>
    </w:p>
    <w:p w14:paraId="7D073CD2" w14:textId="77777777" w:rsidR="0074314D" w:rsidRPr="00367FBC" w:rsidRDefault="0074314D" w:rsidP="00367FBC">
      <w:pPr>
        <w:pStyle w:val="ListParagraph"/>
        <w:widowControl w:val="0"/>
        <w:numPr>
          <w:ilvl w:val="0"/>
          <w:numId w:val="4"/>
        </w:numPr>
        <w:autoSpaceDE w:val="0"/>
        <w:autoSpaceDN w:val="0"/>
        <w:spacing w:before="160" w:line="360" w:lineRule="auto"/>
        <w:jc w:val="both"/>
        <w:rPr>
          <w:rFonts w:ascii="Times New Roman" w:eastAsia="Courier New" w:hAnsi="Times New Roman" w:cs="Times New Roman"/>
          <w:bCs/>
          <w:color w:val="000000"/>
          <w:sz w:val="20"/>
          <w:szCs w:val="20"/>
          <w:lang w:bidi="en-US"/>
        </w:rPr>
      </w:pPr>
      <w:r w:rsidRPr="00367FBC">
        <w:rPr>
          <w:rFonts w:ascii="Times New Roman" w:eastAsia="Courier New" w:hAnsi="Times New Roman" w:cs="Times New Roman"/>
          <w:bCs/>
          <w:color w:val="000000"/>
          <w:sz w:val="20"/>
          <w:szCs w:val="20"/>
          <w:lang w:bidi="en-US"/>
        </w:rPr>
        <w:t>Gomez, K.A., &amp; Gomez, A.A. (1983) Statistical procedures for agricultural research, IRRI: A Wiley Pub., New York, pp: 199-201.</w:t>
      </w:r>
    </w:p>
    <w:p w14:paraId="19B551A5" w14:textId="77777777" w:rsidR="0074314D" w:rsidRPr="00E67660" w:rsidRDefault="0074314D" w:rsidP="00367FBC">
      <w:pPr>
        <w:pStyle w:val="NoSpacing"/>
        <w:numPr>
          <w:ilvl w:val="0"/>
          <w:numId w:val="4"/>
        </w:numPr>
        <w:spacing w:before="160" w:after="160"/>
        <w:rPr>
          <w:rFonts w:ascii="Times New Roman" w:hAnsi="Times New Roman" w:cs="Times New Roman"/>
          <w:color w:val="000000"/>
          <w:sz w:val="20"/>
          <w:szCs w:val="20"/>
        </w:rPr>
      </w:pPr>
      <w:r w:rsidRPr="00E67660">
        <w:rPr>
          <w:rFonts w:ascii="Times New Roman" w:hAnsi="Times New Roman" w:cs="Times New Roman"/>
          <w:color w:val="000000"/>
          <w:sz w:val="20"/>
          <w:szCs w:val="20"/>
        </w:rPr>
        <w:t>Jackson, M.L. (1973). Soil chemical analysis. Prentice Hall of India Pvt. Ltd., New Delhi, pp 214-221.</w:t>
      </w:r>
    </w:p>
    <w:p w14:paraId="6B9B8CC7" w14:textId="77777777" w:rsidR="00A77921" w:rsidRPr="00367FBC" w:rsidRDefault="00A77921" w:rsidP="00367FBC">
      <w:pPr>
        <w:pStyle w:val="ListParagraph"/>
        <w:numPr>
          <w:ilvl w:val="0"/>
          <w:numId w:val="4"/>
        </w:numPr>
        <w:spacing w:before="160" w:line="360" w:lineRule="auto"/>
        <w:jc w:val="both"/>
        <w:rPr>
          <w:rFonts w:ascii="Times New Roman" w:hAnsi="Times New Roman" w:cs="Times New Roman"/>
          <w:color w:val="000000" w:themeColor="text1"/>
          <w:sz w:val="20"/>
          <w:szCs w:val="20"/>
        </w:rPr>
      </w:pPr>
      <w:r w:rsidRPr="00367FBC">
        <w:rPr>
          <w:rFonts w:ascii="Times New Roman" w:hAnsi="Times New Roman" w:cs="Times New Roman"/>
          <w:color w:val="000000" w:themeColor="text1"/>
          <w:sz w:val="20"/>
          <w:szCs w:val="20"/>
        </w:rPr>
        <w:t xml:space="preserve">Kamal., Kumar, R., Kumar, A., Dhaka, A. K., Ravi. &amp; Monika. (2025). Natural Farming: A Holistic Approach to Sustainable Agriculture. </w:t>
      </w:r>
      <w:r w:rsidRPr="00367FBC">
        <w:rPr>
          <w:rFonts w:ascii="Times New Roman" w:hAnsi="Times New Roman" w:cs="Times New Roman"/>
          <w:i/>
          <w:iCs/>
          <w:color w:val="000000" w:themeColor="text1"/>
          <w:sz w:val="20"/>
          <w:szCs w:val="20"/>
        </w:rPr>
        <w:t>Vigyan Varta, 6</w:t>
      </w:r>
      <w:r w:rsidRPr="00367FBC">
        <w:rPr>
          <w:rFonts w:ascii="Times New Roman" w:hAnsi="Times New Roman" w:cs="Times New Roman"/>
          <w:color w:val="000000" w:themeColor="text1"/>
          <w:sz w:val="20"/>
          <w:szCs w:val="20"/>
        </w:rPr>
        <w:t>(6), 160-164.</w:t>
      </w:r>
    </w:p>
    <w:p w14:paraId="0A665375" w14:textId="77777777" w:rsidR="00A77921" w:rsidRPr="00367FBC" w:rsidRDefault="00A77921" w:rsidP="00367FBC">
      <w:pPr>
        <w:pStyle w:val="ListParagraph"/>
        <w:numPr>
          <w:ilvl w:val="0"/>
          <w:numId w:val="4"/>
        </w:numPr>
        <w:spacing w:before="160" w:line="360" w:lineRule="auto"/>
        <w:jc w:val="both"/>
        <w:rPr>
          <w:rFonts w:ascii="Times New Roman" w:hAnsi="Times New Roman" w:cs="Times New Roman"/>
          <w:color w:val="000000" w:themeColor="text1"/>
          <w:sz w:val="20"/>
          <w:szCs w:val="20"/>
        </w:rPr>
      </w:pPr>
      <w:r w:rsidRPr="00367FBC">
        <w:rPr>
          <w:rFonts w:ascii="Times New Roman" w:hAnsi="Times New Roman" w:cs="Times New Roman"/>
          <w:color w:val="000000" w:themeColor="text1"/>
          <w:sz w:val="20"/>
          <w:szCs w:val="20"/>
        </w:rPr>
        <w:t xml:space="preserve">Kamal &amp; Ravi, (2025). Enhancing soil fertility and microbial diversity through natural farming inputs: A review. </w:t>
      </w:r>
      <w:r w:rsidRPr="00367FBC">
        <w:rPr>
          <w:rFonts w:ascii="Times New Roman" w:hAnsi="Times New Roman" w:cs="Times New Roman"/>
          <w:i/>
          <w:iCs/>
          <w:color w:val="000000" w:themeColor="text1"/>
          <w:sz w:val="20"/>
          <w:szCs w:val="20"/>
        </w:rPr>
        <w:t>International Journal of Research in Agronomy,</w:t>
      </w:r>
      <w:r w:rsidRPr="00367FBC">
        <w:rPr>
          <w:rFonts w:ascii="Times New Roman" w:hAnsi="Times New Roman" w:cs="Times New Roman"/>
          <w:color w:val="000000" w:themeColor="text1"/>
          <w:sz w:val="20"/>
          <w:szCs w:val="20"/>
        </w:rPr>
        <w:t xml:space="preserve"> </w:t>
      </w:r>
      <w:r w:rsidRPr="00367FBC">
        <w:rPr>
          <w:rFonts w:ascii="Times New Roman" w:hAnsi="Times New Roman" w:cs="Times New Roman"/>
          <w:i/>
          <w:iCs/>
          <w:color w:val="000000" w:themeColor="text1"/>
          <w:sz w:val="20"/>
          <w:szCs w:val="20"/>
        </w:rPr>
        <w:t>8</w:t>
      </w:r>
      <w:r w:rsidRPr="00367FBC">
        <w:rPr>
          <w:rFonts w:ascii="Times New Roman" w:hAnsi="Times New Roman" w:cs="Times New Roman"/>
          <w:color w:val="000000" w:themeColor="text1"/>
          <w:sz w:val="20"/>
          <w:szCs w:val="20"/>
        </w:rPr>
        <w:t>(1), 418-422. DOI: https://doi.org/10.33545/2618060X.2025.v8.i1f.2433</w:t>
      </w:r>
    </w:p>
    <w:p w14:paraId="5FEF8E31" w14:textId="77777777" w:rsidR="003F0031" w:rsidRPr="00367FBC" w:rsidRDefault="003F0031" w:rsidP="00367FBC">
      <w:pPr>
        <w:pStyle w:val="ListParagraph"/>
        <w:numPr>
          <w:ilvl w:val="0"/>
          <w:numId w:val="4"/>
        </w:numPr>
        <w:spacing w:before="160" w:line="360" w:lineRule="auto"/>
        <w:jc w:val="both"/>
        <w:rPr>
          <w:rFonts w:ascii="Times New Roman" w:hAnsi="Times New Roman" w:cs="Times New Roman"/>
          <w:color w:val="000000"/>
          <w:sz w:val="20"/>
        </w:rPr>
      </w:pPr>
      <w:r w:rsidRPr="00367FBC">
        <w:rPr>
          <w:rFonts w:ascii="Times New Roman" w:hAnsi="Times New Roman" w:cs="Times New Roman"/>
          <w:color w:val="000000"/>
          <w:sz w:val="20"/>
        </w:rPr>
        <w:t xml:space="preserve">Kumar, A., Garhwal, R.S., Dinesh., &amp; Ankush. (2022). Impact of Various organic and inorganic sources of fertilizers on yield, yield attributes, and nutrients accumulation in direct seeded basmati rice. </w:t>
      </w:r>
      <w:r w:rsidRPr="00367FBC">
        <w:rPr>
          <w:rFonts w:ascii="Times New Roman" w:hAnsi="Times New Roman" w:cs="Times New Roman"/>
          <w:i/>
          <w:iCs/>
          <w:color w:val="000000"/>
          <w:sz w:val="20"/>
        </w:rPr>
        <w:t>Indian Journal of Ecology, 49</w:t>
      </w:r>
      <w:r w:rsidRPr="00367FBC">
        <w:rPr>
          <w:rFonts w:ascii="Times New Roman" w:hAnsi="Times New Roman" w:cs="Times New Roman"/>
          <w:color w:val="000000"/>
          <w:sz w:val="20"/>
        </w:rPr>
        <w:t>(2), 435-439.</w:t>
      </w:r>
    </w:p>
    <w:p w14:paraId="0726D6B0" w14:textId="77777777" w:rsidR="003F0031" w:rsidRPr="00367FBC" w:rsidRDefault="003F0031" w:rsidP="00367FBC">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rPr>
      </w:pPr>
      <w:r w:rsidRPr="00367FBC">
        <w:rPr>
          <w:rFonts w:ascii="Times New Roman" w:hAnsi="Times New Roman" w:cs="Times New Roman"/>
          <w:color w:val="000000"/>
          <w:sz w:val="20"/>
        </w:rPr>
        <w:t xml:space="preserve">Kumar, N.V., Patil, M.B., </w:t>
      </w:r>
      <w:proofErr w:type="spellStart"/>
      <w:r w:rsidRPr="00367FBC">
        <w:rPr>
          <w:rFonts w:ascii="Times New Roman" w:hAnsi="Times New Roman" w:cs="Times New Roman"/>
          <w:color w:val="000000"/>
          <w:sz w:val="20"/>
        </w:rPr>
        <w:t>Nadadouda</w:t>
      </w:r>
      <w:proofErr w:type="spellEnd"/>
      <w:r w:rsidRPr="00367FBC">
        <w:rPr>
          <w:rFonts w:ascii="Times New Roman" w:hAnsi="Times New Roman" w:cs="Times New Roman"/>
          <w:color w:val="000000"/>
          <w:sz w:val="20"/>
        </w:rPr>
        <w:t xml:space="preserve">, B.T., &amp; </w:t>
      </w:r>
      <w:proofErr w:type="spellStart"/>
      <w:r w:rsidRPr="00367FBC">
        <w:rPr>
          <w:rFonts w:ascii="Times New Roman" w:hAnsi="Times New Roman" w:cs="Times New Roman"/>
          <w:color w:val="000000"/>
          <w:sz w:val="20"/>
        </w:rPr>
        <w:t>Beerge</w:t>
      </w:r>
      <w:proofErr w:type="spellEnd"/>
      <w:r w:rsidRPr="00367FBC">
        <w:rPr>
          <w:rFonts w:ascii="Times New Roman" w:hAnsi="Times New Roman" w:cs="Times New Roman"/>
          <w:color w:val="000000"/>
          <w:sz w:val="20"/>
        </w:rPr>
        <w:t>, R. (2024). Effect of Different Organic Sources on Nutrient Dynamics and Microbial Count of Black Gram [</w:t>
      </w:r>
      <w:r w:rsidRPr="00367FBC">
        <w:rPr>
          <w:rFonts w:ascii="Times New Roman" w:hAnsi="Times New Roman" w:cs="Times New Roman"/>
          <w:i/>
          <w:iCs/>
          <w:color w:val="000000"/>
          <w:sz w:val="20"/>
        </w:rPr>
        <w:t>Vigna mungo</w:t>
      </w:r>
      <w:r w:rsidRPr="00367FBC">
        <w:rPr>
          <w:rFonts w:ascii="Times New Roman" w:hAnsi="Times New Roman" w:cs="Times New Roman"/>
          <w:color w:val="000000"/>
          <w:sz w:val="20"/>
        </w:rPr>
        <w:t xml:space="preserve"> (L.) Hepper]. </w:t>
      </w:r>
      <w:r w:rsidRPr="00367FBC">
        <w:rPr>
          <w:rFonts w:ascii="Times New Roman" w:hAnsi="Times New Roman" w:cs="Times New Roman"/>
          <w:i/>
          <w:iCs/>
          <w:color w:val="000000"/>
          <w:sz w:val="20"/>
        </w:rPr>
        <w:t>Legume Research, 47</w:t>
      </w:r>
      <w:r w:rsidRPr="00367FBC">
        <w:rPr>
          <w:rFonts w:ascii="Times New Roman" w:hAnsi="Times New Roman" w:cs="Times New Roman"/>
          <w:color w:val="000000"/>
          <w:sz w:val="20"/>
        </w:rPr>
        <w:t xml:space="preserve">(11), 1976-1980. </w:t>
      </w:r>
      <w:proofErr w:type="spellStart"/>
      <w:r w:rsidRPr="00367FBC">
        <w:rPr>
          <w:rFonts w:ascii="Times New Roman" w:hAnsi="Times New Roman" w:cs="Times New Roman"/>
          <w:color w:val="000000"/>
          <w:sz w:val="20"/>
        </w:rPr>
        <w:t>doi</w:t>
      </w:r>
      <w:proofErr w:type="spellEnd"/>
      <w:r w:rsidRPr="00367FBC">
        <w:rPr>
          <w:rFonts w:ascii="Times New Roman" w:hAnsi="Times New Roman" w:cs="Times New Roman"/>
          <w:color w:val="000000"/>
          <w:sz w:val="20"/>
        </w:rPr>
        <w:t>: 10.18805/LR-4782.</w:t>
      </w:r>
    </w:p>
    <w:p w14:paraId="3321D659" w14:textId="47935BA6" w:rsidR="0074314D" w:rsidRPr="00367FBC" w:rsidRDefault="0074314D" w:rsidP="00367FBC">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Kumar, N.V., Patil, M.B., </w:t>
      </w:r>
      <w:proofErr w:type="spellStart"/>
      <w:r w:rsidRPr="00367FBC">
        <w:rPr>
          <w:rFonts w:ascii="Times New Roman" w:hAnsi="Times New Roman" w:cs="Times New Roman"/>
          <w:color w:val="000000"/>
          <w:sz w:val="20"/>
          <w:szCs w:val="20"/>
        </w:rPr>
        <w:t>Nadagouda</w:t>
      </w:r>
      <w:proofErr w:type="spellEnd"/>
      <w:r w:rsidRPr="00367FBC">
        <w:rPr>
          <w:rFonts w:ascii="Times New Roman" w:hAnsi="Times New Roman" w:cs="Times New Roman"/>
          <w:color w:val="000000"/>
          <w:sz w:val="20"/>
          <w:szCs w:val="20"/>
        </w:rPr>
        <w:t xml:space="preserve">, B.T., </w:t>
      </w:r>
      <w:proofErr w:type="spellStart"/>
      <w:r w:rsidRPr="00367FBC">
        <w:rPr>
          <w:rFonts w:ascii="Times New Roman" w:hAnsi="Times New Roman" w:cs="Times New Roman"/>
          <w:color w:val="000000"/>
          <w:sz w:val="20"/>
          <w:szCs w:val="20"/>
        </w:rPr>
        <w:t>Beerge</w:t>
      </w:r>
      <w:proofErr w:type="spellEnd"/>
      <w:r w:rsidRPr="00367FBC">
        <w:rPr>
          <w:rFonts w:ascii="Times New Roman" w:hAnsi="Times New Roman" w:cs="Times New Roman"/>
          <w:color w:val="000000"/>
          <w:sz w:val="20"/>
          <w:szCs w:val="20"/>
        </w:rPr>
        <w:t>, R., &amp; Rani, C.S. (2024a). Effect of Different Organic Sources on Growth and Seed Quality Parameters of Black Gram [</w:t>
      </w:r>
      <w:r w:rsidRPr="00367FBC">
        <w:rPr>
          <w:rFonts w:ascii="Times New Roman" w:hAnsi="Times New Roman" w:cs="Times New Roman"/>
          <w:i/>
          <w:iCs/>
          <w:color w:val="000000"/>
          <w:sz w:val="20"/>
          <w:szCs w:val="20"/>
        </w:rPr>
        <w:t>Vigna mungo</w:t>
      </w:r>
      <w:r w:rsidRPr="00367FBC">
        <w:rPr>
          <w:rFonts w:ascii="Times New Roman" w:hAnsi="Times New Roman" w:cs="Times New Roman"/>
          <w:color w:val="000000"/>
          <w:sz w:val="20"/>
          <w:szCs w:val="20"/>
        </w:rPr>
        <w:t xml:space="preserve"> (L.) Hepper]. </w:t>
      </w:r>
      <w:r w:rsidRPr="00367FBC">
        <w:rPr>
          <w:rFonts w:ascii="Times New Roman" w:hAnsi="Times New Roman" w:cs="Times New Roman"/>
          <w:i/>
          <w:iCs/>
          <w:color w:val="000000"/>
          <w:sz w:val="20"/>
          <w:szCs w:val="20"/>
        </w:rPr>
        <w:t>Legume Research, 47</w:t>
      </w:r>
      <w:r w:rsidRPr="00367FBC">
        <w:rPr>
          <w:rFonts w:ascii="Times New Roman" w:hAnsi="Times New Roman" w:cs="Times New Roman"/>
          <w:color w:val="000000"/>
          <w:sz w:val="20"/>
          <w:szCs w:val="20"/>
        </w:rPr>
        <w:t xml:space="preserve">(11), 1981-1985. </w:t>
      </w:r>
      <w:proofErr w:type="spellStart"/>
      <w:r w:rsidRPr="00367FBC">
        <w:rPr>
          <w:rFonts w:ascii="Times New Roman" w:hAnsi="Times New Roman" w:cs="Times New Roman"/>
          <w:color w:val="000000"/>
          <w:sz w:val="20"/>
          <w:szCs w:val="20"/>
        </w:rPr>
        <w:t>doi</w:t>
      </w:r>
      <w:proofErr w:type="spellEnd"/>
      <w:r w:rsidRPr="00367FBC">
        <w:rPr>
          <w:rFonts w:ascii="Times New Roman" w:hAnsi="Times New Roman" w:cs="Times New Roman"/>
          <w:color w:val="000000"/>
          <w:sz w:val="20"/>
          <w:szCs w:val="20"/>
        </w:rPr>
        <w:t>: 10.18805/LR-4793.</w:t>
      </w:r>
    </w:p>
    <w:p w14:paraId="4ED2016E" w14:textId="77777777" w:rsidR="0074314D" w:rsidRPr="00367FBC" w:rsidRDefault="0074314D" w:rsidP="00367FBC">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Kumar, S., Gopinath, K.A., </w:t>
      </w:r>
      <w:proofErr w:type="spellStart"/>
      <w:r w:rsidRPr="00367FBC">
        <w:rPr>
          <w:rFonts w:ascii="Times New Roman" w:hAnsi="Times New Roman" w:cs="Times New Roman"/>
          <w:color w:val="000000"/>
          <w:sz w:val="20"/>
          <w:szCs w:val="20"/>
        </w:rPr>
        <w:t>Sheoran</w:t>
      </w:r>
      <w:proofErr w:type="spellEnd"/>
      <w:r w:rsidRPr="00367FBC">
        <w:rPr>
          <w:rFonts w:ascii="Times New Roman" w:hAnsi="Times New Roman" w:cs="Times New Roman"/>
          <w:color w:val="000000"/>
          <w:sz w:val="20"/>
          <w:szCs w:val="20"/>
        </w:rPr>
        <w:t xml:space="preserve">, S., Meena, R.S., Srinivasarao, C., </w:t>
      </w:r>
      <w:proofErr w:type="spellStart"/>
      <w:r w:rsidRPr="00367FBC">
        <w:rPr>
          <w:rFonts w:ascii="Times New Roman" w:hAnsi="Times New Roman" w:cs="Times New Roman"/>
          <w:color w:val="000000"/>
          <w:sz w:val="20"/>
          <w:szCs w:val="20"/>
        </w:rPr>
        <w:t>Bedwal</w:t>
      </w:r>
      <w:proofErr w:type="spellEnd"/>
      <w:r w:rsidRPr="00367FBC">
        <w:rPr>
          <w:rFonts w:ascii="Times New Roman" w:hAnsi="Times New Roman" w:cs="Times New Roman"/>
          <w:color w:val="000000"/>
          <w:sz w:val="20"/>
          <w:szCs w:val="20"/>
        </w:rPr>
        <w:t xml:space="preserve">, S., Jangir, C.K., Mrunalini, K., Jat, R., &amp; Praharaj, C.S. (2023). Pulse-based cropping systems for soil health restoration, resources conservation, and nutritional and environmental security in rainfed agroecosystems. </w:t>
      </w:r>
      <w:r w:rsidRPr="00367FBC">
        <w:rPr>
          <w:rFonts w:ascii="Times New Roman" w:hAnsi="Times New Roman" w:cs="Times New Roman"/>
          <w:i/>
          <w:iCs/>
          <w:color w:val="000000"/>
          <w:sz w:val="20"/>
          <w:szCs w:val="20"/>
        </w:rPr>
        <w:t>Frontiers in Microbiology. 13,</w:t>
      </w:r>
      <w:r w:rsidRPr="00367FBC">
        <w:rPr>
          <w:rFonts w:ascii="Times New Roman" w:hAnsi="Times New Roman" w:cs="Times New Roman"/>
          <w:color w:val="000000"/>
          <w:sz w:val="20"/>
          <w:szCs w:val="20"/>
        </w:rPr>
        <w:t xml:space="preserve">1041124. </w:t>
      </w:r>
      <w:hyperlink r:id="rId13" w:history="1">
        <w:r w:rsidRPr="00367FBC">
          <w:rPr>
            <w:rStyle w:val="Hyperlink"/>
            <w:rFonts w:ascii="Times New Roman" w:hAnsi="Times New Roman" w:cs="Times New Roman"/>
            <w:color w:val="000000"/>
            <w:sz w:val="20"/>
            <w:szCs w:val="20"/>
          </w:rPr>
          <w:t>https://doi.org/10.3389/fmicb.2022.1041124</w:t>
        </w:r>
      </w:hyperlink>
      <w:r w:rsidRPr="00367FBC">
        <w:rPr>
          <w:rFonts w:ascii="Times New Roman" w:hAnsi="Times New Roman" w:cs="Times New Roman"/>
          <w:color w:val="000000"/>
          <w:sz w:val="20"/>
          <w:szCs w:val="20"/>
        </w:rPr>
        <w:t xml:space="preserve">. </w:t>
      </w:r>
    </w:p>
    <w:p w14:paraId="1FDF4318" w14:textId="77777777" w:rsidR="008B6ACD" w:rsidRPr="00367FBC" w:rsidRDefault="008B6ACD" w:rsidP="00367FBC">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lastRenderedPageBreak/>
        <w:t xml:space="preserve">Lal, R. (2017). Improving soil health and human protein nutrition by pulses-based cropping systems. </w:t>
      </w:r>
      <w:r w:rsidRPr="00367FBC">
        <w:rPr>
          <w:rFonts w:ascii="Times New Roman" w:hAnsi="Times New Roman" w:cs="Times New Roman"/>
          <w:i/>
          <w:iCs/>
          <w:color w:val="000000"/>
          <w:sz w:val="20"/>
          <w:szCs w:val="20"/>
        </w:rPr>
        <w:t>Advances in Agronomy</w:t>
      </w:r>
      <w:r w:rsidRPr="00367FBC">
        <w:rPr>
          <w:rFonts w:ascii="Times New Roman" w:hAnsi="Times New Roman" w:cs="Times New Roman"/>
          <w:color w:val="000000"/>
          <w:sz w:val="20"/>
          <w:szCs w:val="20"/>
        </w:rPr>
        <w:t xml:space="preserve">, </w:t>
      </w:r>
      <w:r w:rsidRPr="00367FBC">
        <w:rPr>
          <w:rFonts w:ascii="Times New Roman" w:hAnsi="Times New Roman" w:cs="Times New Roman"/>
          <w:i/>
          <w:iCs/>
          <w:color w:val="000000"/>
          <w:sz w:val="20"/>
          <w:szCs w:val="20"/>
        </w:rPr>
        <w:t>145</w:t>
      </w:r>
      <w:r w:rsidRPr="00367FBC">
        <w:rPr>
          <w:rFonts w:ascii="Times New Roman" w:hAnsi="Times New Roman" w:cs="Times New Roman"/>
          <w:color w:val="000000"/>
          <w:sz w:val="20"/>
          <w:szCs w:val="20"/>
        </w:rPr>
        <w:t xml:space="preserve">, 167–204. </w:t>
      </w:r>
      <w:proofErr w:type="spellStart"/>
      <w:r w:rsidRPr="00367FBC">
        <w:rPr>
          <w:rFonts w:ascii="Times New Roman" w:hAnsi="Times New Roman" w:cs="Times New Roman"/>
          <w:color w:val="000000"/>
          <w:sz w:val="20"/>
          <w:szCs w:val="20"/>
        </w:rPr>
        <w:t>doi</w:t>
      </w:r>
      <w:proofErr w:type="spellEnd"/>
      <w:r w:rsidRPr="00367FBC">
        <w:rPr>
          <w:rFonts w:ascii="Times New Roman" w:hAnsi="Times New Roman" w:cs="Times New Roman"/>
          <w:color w:val="000000"/>
          <w:sz w:val="20"/>
          <w:szCs w:val="20"/>
        </w:rPr>
        <w:t>: 10.1016/bs.agron.2017.05.003</w:t>
      </w:r>
    </w:p>
    <w:p w14:paraId="531DA90A" w14:textId="77777777" w:rsidR="008B6ACD" w:rsidRPr="00367FBC" w:rsidRDefault="008B6ACD" w:rsidP="00367FBC">
      <w:pPr>
        <w:pStyle w:val="ListParagraph"/>
        <w:widowControl w:val="0"/>
        <w:numPr>
          <w:ilvl w:val="0"/>
          <w:numId w:val="4"/>
        </w:numPr>
        <w:autoSpaceDE w:val="0"/>
        <w:autoSpaceDN w:val="0"/>
        <w:spacing w:before="160" w:line="360" w:lineRule="auto"/>
        <w:jc w:val="both"/>
        <w:rPr>
          <w:rFonts w:ascii="Times New Roman" w:eastAsia="Courier New" w:hAnsi="Times New Roman" w:cs="Times New Roman"/>
          <w:bCs/>
          <w:color w:val="000000"/>
          <w:sz w:val="20"/>
          <w:szCs w:val="20"/>
          <w:lang w:bidi="en-US"/>
        </w:rPr>
      </w:pPr>
      <w:r w:rsidRPr="00367FBC">
        <w:rPr>
          <w:rFonts w:ascii="Times New Roman" w:eastAsia="Courier New" w:hAnsi="Times New Roman" w:cs="Times New Roman"/>
          <w:bCs/>
          <w:color w:val="000000"/>
          <w:sz w:val="20"/>
          <w:szCs w:val="20"/>
          <w:lang w:bidi="en-US"/>
        </w:rPr>
        <w:t xml:space="preserve">Lindner, R.C. (1944). Rapid analytical methods for some of the more common inorganic constituents of plant tissues. </w:t>
      </w:r>
      <w:r w:rsidRPr="00367FBC">
        <w:rPr>
          <w:rFonts w:ascii="Times New Roman" w:eastAsia="Courier New" w:hAnsi="Times New Roman" w:cs="Times New Roman"/>
          <w:bCs/>
          <w:i/>
          <w:color w:val="000000"/>
          <w:sz w:val="20"/>
          <w:szCs w:val="20"/>
          <w:lang w:bidi="en-US"/>
        </w:rPr>
        <w:t xml:space="preserve">Plant Physiology, </w:t>
      </w:r>
      <w:r w:rsidRPr="00367FBC">
        <w:rPr>
          <w:rFonts w:ascii="Times New Roman" w:eastAsia="Courier New" w:hAnsi="Times New Roman" w:cs="Times New Roman"/>
          <w:bCs/>
          <w:color w:val="000000"/>
          <w:sz w:val="20"/>
          <w:szCs w:val="20"/>
          <w:lang w:bidi="en-US"/>
        </w:rPr>
        <w:t>19, 76-86.</w:t>
      </w:r>
    </w:p>
    <w:p w14:paraId="33EABCC0" w14:textId="77777777" w:rsidR="008B6ACD" w:rsidRPr="00367FBC" w:rsidRDefault="008B6ACD"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Loura, D., Kumar, S., Kumar, P., Sunil, S., </w:t>
      </w:r>
      <w:proofErr w:type="spellStart"/>
      <w:r w:rsidRPr="00367FBC">
        <w:rPr>
          <w:rFonts w:ascii="Times New Roman" w:hAnsi="Times New Roman" w:cs="Times New Roman"/>
          <w:color w:val="000000"/>
          <w:sz w:val="20"/>
          <w:szCs w:val="20"/>
        </w:rPr>
        <w:t>Dhankar</w:t>
      </w:r>
      <w:proofErr w:type="spellEnd"/>
      <w:r w:rsidRPr="00367FBC">
        <w:rPr>
          <w:rFonts w:ascii="Times New Roman" w:hAnsi="Times New Roman" w:cs="Times New Roman"/>
          <w:color w:val="000000"/>
          <w:sz w:val="20"/>
          <w:szCs w:val="20"/>
        </w:rPr>
        <w:t xml:space="preserve">, A., Ahlawat, I., </w:t>
      </w:r>
      <w:proofErr w:type="spellStart"/>
      <w:r w:rsidRPr="00367FBC">
        <w:rPr>
          <w:rFonts w:ascii="Times New Roman" w:hAnsi="Times New Roman" w:cs="Times New Roman"/>
          <w:color w:val="000000"/>
          <w:sz w:val="20"/>
          <w:szCs w:val="20"/>
        </w:rPr>
        <w:t>Bedwal</w:t>
      </w:r>
      <w:proofErr w:type="spellEnd"/>
      <w:r w:rsidRPr="00367FBC">
        <w:rPr>
          <w:rFonts w:ascii="Times New Roman" w:hAnsi="Times New Roman" w:cs="Times New Roman"/>
          <w:color w:val="000000"/>
          <w:sz w:val="20"/>
          <w:szCs w:val="20"/>
        </w:rPr>
        <w:t>, S., &amp; Ankush (2022). Comparative effect of organic and inorganic sources of nutrients on yield, soil properties, and economics of wheat under rice-wheat cropping system. </w:t>
      </w:r>
      <w:r w:rsidRPr="00367FBC">
        <w:rPr>
          <w:rFonts w:ascii="Times New Roman" w:hAnsi="Times New Roman" w:cs="Times New Roman"/>
          <w:i/>
          <w:iCs/>
          <w:color w:val="000000"/>
          <w:sz w:val="20"/>
          <w:szCs w:val="20"/>
        </w:rPr>
        <w:t>Indian Journal of Traditional Knowledge</w:t>
      </w:r>
      <w:r w:rsidRPr="00367FBC">
        <w:rPr>
          <w:rFonts w:ascii="Times New Roman" w:hAnsi="Times New Roman" w:cs="Times New Roman"/>
          <w:color w:val="000000"/>
          <w:sz w:val="20"/>
          <w:szCs w:val="20"/>
        </w:rPr>
        <w:t>, </w:t>
      </w:r>
      <w:r w:rsidRPr="00367FBC">
        <w:rPr>
          <w:rFonts w:ascii="Times New Roman" w:hAnsi="Times New Roman" w:cs="Times New Roman"/>
          <w:i/>
          <w:iCs/>
          <w:color w:val="000000"/>
          <w:sz w:val="20"/>
          <w:szCs w:val="20"/>
        </w:rPr>
        <w:t>21</w:t>
      </w:r>
      <w:r w:rsidRPr="00367FBC">
        <w:rPr>
          <w:rFonts w:ascii="Times New Roman" w:hAnsi="Times New Roman" w:cs="Times New Roman"/>
          <w:color w:val="000000"/>
          <w:sz w:val="20"/>
          <w:szCs w:val="20"/>
        </w:rPr>
        <w:t xml:space="preserve">(3), 685-694. </w:t>
      </w:r>
    </w:p>
    <w:p w14:paraId="64F6D501" w14:textId="77777777" w:rsidR="002773A2" w:rsidRPr="00367FBC" w:rsidRDefault="002773A2" w:rsidP="00367FBC">
      <w:pPr>
        <w:pStyle w:val="ListParagraph"/>
        <w:numPr>
          <w:ilvl w:val="0"/>
          <w:numId w:val="4"/>
        </w:numPr>
        <w:spacing w:before="160" w:line="360" w:lineRule="auto"/>
        <w:jc w:val="both"/>
        <w:rPr>
          <w:rFonts w:ascii="Times New Roman" w:hAnsi="Times New Roman" w:cs="Times New Roman"/>
          <w:color w:val="000000"/>
          <w:sz w:val="20"/>
        </w:rPr>
      </w:pPr>
      <w:proofErr w:type="spellStart"/>
      <w:r w:rsidRPr="00367FBC">
        <w:rPr>
          <w:rFonts w:ascii="Times New Roman" w:hAnsi="Times New Roman" w:cs="Times New Roman"/>
          <w:color w:val="000000"/>
          <w:sz w:val="20"/>
        </w:rPr>
        <w:t>Mathukia</w:t>
      </w:r>
      <w:proofErr w:type="spellEnd"/>
      <w:r w:rsidRPr="00367FBC">
        <w:rPr>
          <w:rFonts w:ascii="Times New Roman" w:hAnsi="Times New Roman" w:cs="Times New Roman"/>
          <w:color w:val="000000"/>
          <w:sz w:val="20"/>
        </w:rPr>
        <w:t xml:space="preserve">, R.K., </w:t>
      </w:r>
      <w:proofErr w:type="spellStart"/>
      <w:r w:rsidRPr="00367FBC">
        <w:rPr>
          <w:rFonts w:ascii="Times New Roman" w:hAnsi="Times New Roman" w:cs="Times New Roman"/>
          <w:color w:val="000000"/>
          <w:sz w:val="20"/>
        </w:rPr>
        <w:t>Chhodavadia</w:t>
      </w:r>
      <w:proofErr w:type="spellEnd"/>
      <w:r w:rsidRPr="00367FBC">
        <w:rPr>
          <w:rFonts w:ascii="Times New Roman" w:hAnsi="Times New Roman" w:cs="Times New Roman"/>
          <w:color w:val="000000"/>
          <w:sz w:val="20"/>
        </w:rPr>
        <w:t xml:space="preserve">, S.K., Vekaria, L.C., &amp; Vasava, M.S. (2023). Organic Cultivation of Summer Groundnut using Cow-based Bio-enhancers and Botanicals. </w:t>
      </w:r>
      <w:r w:rsidRPr="00367FBC">
        <w:rPr>
          <w:rFonts w:ascii="Times New Roman" w:hAnsi="Times New Roman" w:cs="Times New Roman"/>
          <w:i/>
          <w:iCs/>
          <w:color w:val="000000"/>
          <w:sz w:val="20"/>
        </w:rPr>
        <w:t>Legume Research, 46</w:t>
      </w:r>
      <w:r w:rsidRPr="00367FBC">
        <w:rPr>
          <w:rFonts w:ascii="Times New Roman" w:hAnsi="Times New Roman" w:cs="Times New Roman"/>
          <w:color w:val="000000"/>
          <w:sz w:val="20"/>
        </w:rPr>
        <w:t xml:space="preserve">(10), 1351-1355. </w:t>
      </w:r>
      <w:proofErr w:type="spellStart"/>
      <w:r w:rsidRPr="00367FBC">
        <w:rPr>
          <w:rFonts w:ascii="Times New Roman" w:hAnsi="Times New Roman" w:cs="Times New Roman"/>
          <w:color w:val="000000"/>
          <w:sz w:val="20"/>
        </w:rPr>
        <w:t>doi</w:t>
      </w:r>
      <w:proofErr w:type="spellEnd"/>
      <w:r w:rsidRPr="00367FBC">
        <w:rPr>
          <w:rFonts w:ascii="Times New Roman" w:hAnsi="Times New Roman" w:cs="Times New Roman"/>
          <w:color w:val="000000"/>
          <w:sz w:val="20"/>
        </w:rPr>
        <w:t>: 10.18805/LR-4431.</w:t>
      </w:r>
    </w:p>
    <w:p w14:paraId="78EE0198" w14:textId="61E7B926" w:rsidR="00E67660" w:rsidRPr="00367FBC" w:rsidRDefault="00E67660"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Mondal, M.M.A., Puteh, A.B., Malek, M.A., Ismail, M.R., Rafii, M.Y., &amp; Latif, M.A. (2012). Seed yield of </w:t>
      </w:r>
      <w:proofErr w:type="spellStart"/>
      <w:r w:rsidRPr="00367FBC">
        <w:rPr>
          <w:rFonts w:ascii="Times New Roman" w:hAnsi="Times New Roman" w:cs="Times New Roman"/>
          <w:color w:val="000000"/>
          <w:sz w:val="20"/>
          <w:szCs w:val="20"/>
        </w:rPr>
        <w:t>mungbean</w:t>
      </w:r>
      <w:proofErr w:type="spellEnd"/>
      <w:r w:rsidRPr="00367FBC">
        <w:rPr>
          <w:rFonts w:ascii="Times New Roman" w:hAnsi="Times New Roman" w:cs="Times New Roman"/>
          <w:color w:val="000000"/>
          <w:sz w:val="20"/>
          <w:szCs w:val="20"/>
        </w:rPr>
        <w:t xml:space="preserve"> [</w:t>
      </w:r>
      <w:r w:rsidRPr="00367FBC">
        <w:rPr>
          <w:rFonts w:ascii="Times New Roman" w:hAnsi="Times New Roman" w:cs="Times New Roman"/>
          <w:i/>
          <w:iCs/>
          <w:color w:val="000000"/>
          <w:sz w:val="20"/>
          <w:szCs w:val="20"/>
        </w:rPr>
        <w:t>Vigna radiata</w:t>
      </w:r>
      <w:r w:rsidRPr="00367FBC">
        <w:rPr>
          <w:rFonts w:ascii="Times New Roman" w:hAnsi="Times New Roman" w:cs="Times New Roman"/>
          <w:color w:val="000000"/>
          <w:sz w:val="20"/>
          <w:szCs w:val="20"/>
        </w:rPr>
        <w:t xml:space="preserve"> (L.) Wilczek] in relation to growth and developmental aspects. </w:t>
      </w:r>
      <w:r w:rsidRPr="00367FBC">
        <w:rPr>
          <w:rFonts w:ascii="Times New Roman" w:hAnsi="Times New Roman" w:cs="Times New Roman"/>
          <w:i/>
          <w:iCs/>
          <w:color w:val="000000"/>
          <w:sz w:val="20"/>
          <w:szCs w:val="20"/>
        </w:rPr>
        <w:t>The Scientific World Journal</w:t>
      </w:r>
      <w:r w:rsidRPr="00367FBC">
        <w:rPr>
          <w:rFonts w:ascii="Times New Roman" w:hAnsi="Times New Roman" w:cs="Times New Roman"/>
          <w:color w:val="000000"/>
          <w:sz w:val="20"/>
          <w:szCs w:val="20"/>
        </w:rPr>
        <w:t>. doi:10.1100/2012/ 425168.</w:t>
      </w:r>
    </w:p>
    <w:p w14:paraId="01AA2B30" w14:textId="77777777" w:rsidR="00C36DE8" w:rsidRPr="00367FBC" w:rsidRDefault="00C36DE8" w:rsidP="00367FBC">
      <w:pPr>
        <w:pStyle w:val="ListParagraph"/>
        <w:numPr>
          <w:ilvl w:val="0"/>
          <w:numId w:val="4"/>
        </w:numPr>
        <w:spacing w:before="160" w:line="360" w:lineRule="auto"/>
        <w:jc w:val="both"/>
        <w:rPr>
          <w:rFonts w:ascii="Times New Roman" w:hAnsi="Times New Roman" w:cs="Times New Roman"/>
          <w:color w:val="000000"/>
          <w:sz w:val="20"/>
        </w:rPr>
      </w:pPr>
      <w:r w:rsidRPr="00367FBC">
        <w:rPr>
          <w:rFonts w:ascii="Times New Roman" w:hAnsi="Times New Roman" w:cs="Times New Roman"/>
          <w:color w:val="000000"/>
          <w:sz w:val="20"/>
          <w:highlight w:val="yellow"/>
        </w:rPr>
        <w:t xml:space="preserve">Neelam., </w:t>
      </w:r>
      <w:proofErr w:type="spellStart"/>
      <w:r w:rsidRPr="00367FBC">
        <w:rPr>
          <w:rFonts w:ascii="Times New Roman" w:hAnsi="Times New Roman" w:cs="Times New Roman"/>
          <w:color w:val="000000"/>
          <w:sz w:val="20"/>
          <w:highlight w:val="yellow"/>
        </w:rPr>
        <w:t>Nanwal</w:t>
      </w:r>
      <w:proofErr w:type="spellEnd"/>
      <w:r w:rsidRPr="00367FBC">
        <w:rPr>
          <w:rFonts w:ascii="Times New Roman" w:hAnsi="Times New Roman" w:cs="Times New Roman"/>
          <w:color w:val="000000"/>
          <w:sz w:val="20"/>
          <w:highlight w:val="yellow"/>
        </w:rPr>
        <w:t xml:space="preserve">, R.K., &amp; Kumar, P. (2015). Effect of organic and inorganic sources of nutrients on productivity and profitability of </w:t>
      </w:r>
      <w:proofErr w:type="spellStart"/>
      <w:r w:rsidRPr="00367FBC">
        <w:rPr>
          <w:rFonts w:ascii="Times New Roman" w:hAnsi="Times New Roman" w:cs="Times New Roman"/>
          <w:color w:val="000000"/>
          <w:sz w:val="20"/>
          <w:highlight w:val="yellow"/>
        </w:rPr>
        <w:t>mungbean</w:t>
      </w:r>
      <w:proofErr w:type="spellEnd"/>
      <w:r w:rsidRPr="00367FBC">
        <w:rPr>
          <w:rFonts w:ascii="Times New Roman" w:hAnsi="Times New Roman" w:cs="Times New Roman"/>
          <w:color w:val="000000"/>
          <w:sz w:val="20"/>
          <w:highlight w:val="yellow"/>
        </w:rPr>
        <w:t xml:space="preserve">-wheat cropping system. </w:t>
      </w:r>
      <w:r w:rsidRPr="00367FBC">
        <w:rPr>
          <w:rFonts w:ascii="Times New Roman" w:hAnsi="Times New Roman" w:cs="Times New Roman"/>
          <w:i/>
          <w:iCs/>
          <w:color w:val="000000"/>
          <w:sz w:val="20"/>
          <w:highlight w:val="yellow"/>
        </w:rPr>
        <w:t>Legume Research, 38</w:t>
      </w:r>
      <w:r w:rsidRPr="00367FBC">
        <w:rPr>
          <w:rFonts w:ascii="Times New Roman" w:hAnsi="Times New Roman" w:cs="Times New Roman"/>
          <w:color w:val="000000"/>
          <w:sz w:val="20"/>
          <w:highlight w:val="yellow"/>
        </w:rPr>
        <w:t>(4), 509-512.</w:t>
      </w:r>
    </w:p>
    <w:p w14:paraId="3993F0D5" w14:textId="77777777" w:rsidR="00AA6E2C" w:rsidRPr="00367FBC" w:rsidRDefault="00AA6E2C"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highlight w:val="yellow"/>
        </w:rPr>
        <w:t>Ram, M. S., Shankar, T., Maitra, S., Adhikary, R., &amp; Swamy, G. V. V. S. N. (2020). Productivity, nutrient uptake and nutrient use efficiency of summer rice (</w:t>
      </w:r>
      <w:r w:rsidRPr="00367FBC">
        <w:rPr>
          <w:rFonts w:ascii="Times New Roman" w:hAnsi="Times New Roman" w:cs="Times New Roman"/>
          <w:i/>
          <w:iCs/>
          <w:color w:val="000000"/>
          <w:sz w:val="20"/>
          <w:szCs w:val="20"/>
          <w:highlight w:val="yellow"/>
        </w:rPr>
        <w:t>Oryza sativa</w:t>
      </w:r>
      <w:r w:rsidRPr="00367FBC">
        <w:rPr>
          <w:rFonts w:ascii="Times New Roman" w:hAnsi="Times New Roman" w:cs="Times New Roman"/>
          <w:color w:val="000000"/>
          <w:sz w:val="20"/>
          <w:szCs w:val="20"/>
          <w:highlight w:val="yellow"/>
        </w:rPr>
        <w:t xml:space="preserve"> L.) as influenced by integrated nutrient management practices. </w:t>
      </w:r>
      <w:r w:rsidRPr="00367FBC">
        <w:rPr>
          <w:rFonts w:ascii="Times New Roman" w:hAnsi="Times New Roman" w:cs="Times New Roman"/>
          <w:i/>
          <w:iCs/>
          <w:color w:val="000000"/>
          <w:sz w:val="20"/>
          <w:szCs w:val="20"/>
          <w:highlight w:val="yellow"/>
        </w:rPr>
        <w:t>Crop Research</w:t>
      </w:r>
      <w:r w:rsidRPr="00367FBC">
        <w:rPr>
          <w:rFonts w:ascii="Times New Roman" w:hAnsi="Times New Roman" w:cs="Times New Roman"/>
          <w:color w:val="000000"/>
          <w:sz w:val="20"/>
          <w:szCs w:val="20"/>
          <w:highlight w:val="yellow"/>
        </w:rPr>
        <w:t xml:space="preserve">, 55(3-4), 65–72. </w:t>
      </w:r>
      <w:hyperlink r:id="rId14" w:history="1">
        <w:r w:rsidRPr="00367FBC">
          <w:rPr>
            <w:rStyle w:val="Hyperlink"/>
            <w:rFonts w:ascii="Times New Roman" w:hAnsi="Times New Roman" w:cs="Times New Roman"/>
            <w:sz w:val="20"/>
            <w:szCs w:val="20"/>
            <w:highlight w:val="yellow"/>
          </w:rPr>
          <w:t>https://doi.org/10.31830/2454 1761.2020.013</w:t>
        </w:r>
      </w:hyperlink>
    </w:p>
    <w:p w14:paraId="28314E03" w14:textId="77777777" w:rsidR="008B6ACD" w:rsidRPr="00367FBC" w:rsidRDefault="008B6ACD" w:rsidP="00367FBC">
      <w:pPr>
        <w:pStyle w:val="ListParagraph"/>
        <w:numPr>
          <w:ilvl w:val="0"/>
          <w:numId w:val="4"/>
        </w:numPr>
        <w:spacing w:before="160" w:line="360" w:lineRule="auto"/>
        <w:jc w:val="both"/>
        <w:rPr>
          <w:rFonts w:ascii="Times New Roman" w:hAnsi="Times New Roman" w:cs="Times New Roman"/>
          <w:color w:val="000000"/>
          <w:sz w:val="20"/>
        </w:rPr>
      </w:pPr>
      <w:proofErr w:type="spellStart"/>
      <w:r w:rsidRPr="00367FBC">
        <w:rPr>
          <w:rFonts w:ascii="Times New Roman" w:hAnsi="Times New Roman" w:cs="Times New Roman"/>
          <w:color w:val="000000"/>
          <w:sz w:val="20"/>
        </w:rPr>
        <w:t>Rambuatsaiha</w:t>
      </w:r>
      <w:proofErr w:type="spellEnd"/>
      <w:r w:rsidRPr="00367FBC">
        <w:rPr>
          <w:rFonts w:ascii="Times New Roman" w:hAnsi="Times New Roman" w:cs="Times New Roman"/>
          <w:color w:val="000000"/>
          <w:sz w:val="20"/>
        </w:rPr>
        <w:t xml:space="preserve">, </w:t>
      </w:r>
      <w:proofErr w:type="spellStart"/>
      <w:r w:rsidRPr="00367FBC">
        <w:rPr>
          <w:rFonts w:ascii="Times New Roman" w:hAnsi="Times New Roman" w:cs="Times New Roman"/>
          <w:color w:val="000000"/>
          <w:sz w:val="20"/>
        </w:rPr>
        <w:t>Gohain</w:t>
      </w:r>
      <w:proofErr w:type="spellEnd"/>
      <w:r w:rsidRPr="00367FBC">
        <w:rPr>
          <w:rFonts w:ascii="Times New Roman" w:hAnsi="Times New Roman" w:cs="Times New Roman"/>
          <w:color w:val="000000"/>
          <w:sz w:val="20"/>
        </w:rPr>
        <w:t xml:space="preserve">, T., &amp; </w:t>
      </w:r>
      <w:proofErr w:type="spellStart"/>
      <w:r w:rsidRPr="00367FBC">
        <w:rPr>
          <w:rFonts w:ascii="Times New Roman" w:hAnsi="Times New Roman" w:cs="Times New Roman"/>
          <w:color w:val="000000"/>
          <w:sz w:val="20"/>
        </w:rPr>
        <w:t>Kikon</w:t>
      </w:r>
      <w:proofErr w:type="spellEnd"/>
      <w:r w:rsidRPr="00367FBC">
        <w:rPr>
          <w:rFonts w:ascii="Times New Roman" w:hAnsi="Times New Roman" w:cs="Times New Roman"/>
          <w:color w:val="000000"/>
          <w:sz w:val="20"/>
        </w:rPr>
        <w:t>, N. (2017). Optimization of organic nutrient sources for green gram (</w:t>
      </w:r>
      <w:r w:rsidRPr="00367FBC">
        <w:rPr>
          <w:rFonts w:ascii="Times New Roman" w:hAnsi="Times New Roman" w:cs="Times New Roman"/>
          <w:i/>
          <w:iCs/>
          <w:color w:val="000000"/>
          <w:sz w:val="20"/>
        </w:rPr>
        <w:t>Vigna radiata</w:t>
      </w:r>
      <w:r w:rsidRPr="00367FBC">
        <w:rPr>
          <w:rFonts w:ascii="Times New Roman" w:hAnsi="Times New Roman" w:cs="Times New Roman"/>
          <w:color w:val="000000"/>
          <w:sz w:val="20"/>
        </w:rPr>
        <w:t xml:space="preserve"> L. </w:t>
      </w:r>
      <w:proofErr w:type="spellStart"/>
      <w:r w:rsidRPr="00367FBC">
        <w:rPr>
          <w:rFonts w:ascii="Times New Roman" w:hAnsi="Times New Roman" w:cs="Times New Roman"/>
          <w:color w:val="000000"/>
          <w:sz w:val="20"/>
        </w:rPr>
        <w:t>Welczek</w:t>
      </w:r>
      <w:proofErr w:type="spellEnd"/>
      <w:r w:rsidRPr="00367FBC">
        <w:rPr>
          <w:rFonts w:ascii="Times New Roman" w:hAnsi="Times New Roman" w:cs="Times New Roman"/>
          <w:color w:val="000000"/>
          <w:sz w:val="20"/>
        </w:rPr>
        <w:t>) under rainfed conditions. </w:t>
      </w:r>
      <w:r w:rsidRPr="00367FBC">
        <w:rPr>
          <w:rFonts w:ascii="Times New Roman" w:hAnsi="Times New Roman" w:cs="Times New Roman"/>
          <w:i/>
          <w:iCs/>
          <w:color w:val="000000"/>
          <w:sz w:val="20"/>
        </w:rPr>
        <w:t>Indian Journal of Agricultural Research</w:t>
      </w:r>
      <w:r w:rsidRPr="00367FBC">
        <w:rPr>
          <w:rFonts w:ascii="Times New Roman" w:hAnsi="Times New Roman" w:cs="Times New Roman"/>
          <w:color w:val="000000"/>
          <w:sz w:val="20"/>
        </w:rPr>
        <w:t>, </w:t>
      </w:r>
      <w:r w:rsidRPr="00367FBC">
        <w:rPr>
          <w:rFonts w:ascii="Times New Roman" w:hAnsi="Times New Roman" w:cs="Times New Roman"/>
          <w:i/>
          <w:iCs/>
          <w:color w:val="000000"/>
          <w:sz w:val="20"/>
        </w:rPr>
        <w:t>51</w:t>
      </w:r>
      <w:r w:rsidRPr="00367FBC">
        <w:rPr>
          <w:rFonts w:ascii="Times New Roman" w:hAnsi="Times New Roman" w:cs="Times New Roman"/>
          <w:color w:val="000000"/>
          <w:sz w:val="20"/>
        </w:rPr>
        <w:t>(5), 443-447.</w:t>
      </w:r>
    </w:p>
    <w:p w14:paraId="45743A6D" w14:textId="77777777" w:rsidR="008B6ACD" w:rsidRPr="00367FBC" w:rsidRDefault="008B6ACD"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Ramesh, T., Rathika, S., Nandhini, D.U., &amp; Jagadeesan, R. (2024). Effect of Organic Foliar Nutrition on Performance and Production Potential of </w:t>
      </w:r>
      <w:proofErr w:type="spellStart"/>
      <w:r w:rsidRPr="00367FBC">
        <w:rPr>
          <w:rFonts w:ascii="Times New Roman" w:hAnsi="Times New Roman" w:cs="Times New Roman"/>
          <w:color w:val="000000"/>
          <w:sz w:val="20"/>
          <w:szCs w:val="20"/>
        </w:rPr>
        <w:t>Mungbean</w:t>
      </w:r>
      <w:proofErr w:type="spellEnd"/>
      <w:r w:rsidRPr="00367FBC">
        <w:rPr>
          <w:rFonts w:ascii="Times New Roman" w:hAnsi="Times New Roman" w:cs="Times New Roman"/>
          <w:color w:val="000000"/>
          <w:sz w:val="20"/>
          <w:szCs w:val="20"/>
        </w:rPr>
        <w:t xml:space="preserve"> [</w:t>
      </w:r>
      <w:r w:rsidRPr="00367FBC">
        <w:rPr>
          <w:rFonts w:ascii="Times New Roman" w:hAnsi="Times New Roman" w:cs="Times New Roman"/>
          <w:i/>
          <w:iCs/>
          <w:color w:val="000000"/>
          <w:sz w:val="20"/>
          <w:szCs w:val="20"/>
        </w:rPr>
        <w:t>Vigna radiata</w:t>
      </w:r>
      <w:r w:rsidRPr="00367FBC">
        <w:rPr>
          <w:rFonts w:ascii="Times New Roman" w:hAnsi="Times New Roman" w:cs="Times New Roman"/>
          <w:color w:val="000000"/>
          <w:sz w:val="20"/>
          <w:szCs w:val="20"/>
        </w:rPr>
        <w:t xml:space="preserve"> L.]. </w:t>
      </w:r>
      <w:r w:rsidRPr="00367FBC">
        <w:rPr>
          <w:rFonts w:ascii="Times New Roman" w:hAnsi="Times New Roman" w:cs="Times New Roman"/>
          <w:i/>
          <w:iCs/>
          <w:color w:val="000000"/>
          <w:sz w:val="20"/>
          <w:szCs w:val="20"/>
        </w:rPr>
        <w:t>Legume Research, 47</w:t>
      </w:r>
      <w:r w:rsidRPr="00367FBC">
        <w:rPr>
          <w:rFonts w:ascii="Times New Roman" w:hAnsi="Times New Roman" w:cs="Times New Roman"/>
          <w:color w:val="000000"/>
          <w:sz w:val="20"/>
          <w:szCs w:val="20"/>
        </w:rPr>
        <w:t xml:space="preserve">(6), 984-989. </w:t>
      </w:r>
      <w:proofErr w:type="spellStart"/>
      <w:r w:rsidRPr="00367FBC">
        <w:rPr>
          <w:rFonts w:ascii="Times New Roman" w:hAnsi="Times New Roman" w:cs="Times New Roman"/>
          <w:color w:val="000000"/>
          <w:sz w:val="20"/>
          <w:szCs w:val="20"/>
        </w:rPr>
        <w:t>doi</w:t>
      </w:r>
      <w:proofErr w:type="spellEnd"/>
      <w:r w:rsidRPr="00367FBC">
        <w:rPr>
          <w:rFonts w:ascii="Times New Roman" w:hAnsi="Times New Roman" w:cs="Times New Roman"/>
          <w:color w:val="000000"/>
          <w:sz w:val="20"/>
          <w:szCs w:val="20"/>
        </w:rPr>
        <w:t>: 10.18805/LR-5081.</w:t>
      </w:r>
    </w:p>
    <w:p w14:paraId="54A8783E" w14:textId="77777777" w:rsidR="008B6ACD" w:rsidRPr="00E67660" w:rsidRDefault="008B6ACD" w:rsidP="00367FBC">
      <w:pPr>
        <w:pStyle w:val="NoSpacing"/>
        <w:numPr>
          <w:ilvl w:val="0"/>
          <w:numId w:val="4"/>
        </w:numPr>
        <w:spacing w:before="160" w:after="160"/>
        <w:rPr>
          <w:rFonts w:ascii="Times New Roman" w:hAnsi="Times New Roman" w:cs="Times New Roman"/>
          <w:bCs/>
          <w:color w:val="000000"/>
          <w:sz w:val="20"/>
          <w:szCs w:val="20"/>
        </w:rPr>
      </w:pPr>
      <w:r w:rsidRPr="00E67660">
        <w:rPr>
          <w:rFonts w:ascii="Times New Roman" w:hAnsi="Times New Roman" w:cs="Times New Roman"/>
          <w:bCs/>
          <w:color w:val="000000"/>
          <w:sz w:val="20"/>
          <w:szCs w:val="20"/>
        </w:rPr>
        <w:t>Richards, L.A. (1954). Diagnosis and improvement of saline and alkali soils; USDA Handbook no. 60. United State Salinity Laboratory.</w:t>
      </w:r>
    </w:p>
    <w:p w14:paraId="6482B1CE" w14:textId="77777777" w:rsidR="006F06AF" w:rsidRPr="00367FBC" w:rsidRDefault="006F06AF" w:rsidP="00367FBC">
      <w:pPr>
        <w:pStyle w:val="ListParagraph"/>
        <w:numPr>
          <w:ilvl w:val="0"/>
          <w:numId w:val="4"/>
        </w:numPr>
        <w:spacing w:before="160" w:line="360" w:lineRule="auto"/>
        <w:jc w:val="both"/>
        <w:rPr>
          <w:rFonts w:ascii="Times New Roman" w:hAnsi="Times New Roman" w:cs="Times New Roman"/>
          <w:color w:val="000000"/>
          <w:sz w:val="20"/>
        </w:rPr>
      </w:pPr>
      <w:r w:rsidRPr="00367FBC">
        <w:rPr>
          <w:rFonts w:ascii="Times New Roman" w:hAnsi="Times New Roman" w:cs="Times New Roman"/>
          <w:color w:val="000000"/>
          <w:sz w:val="20"/>
        </w:rPr>
        <w:t xml:space="preserve">Sahu, P., </w:t>
      </w:r>
      <w:proofErr w:type="spellStart"/>
      <w:r w:rsidRPr="00367FBC">
        <w:rPr>
          <w:rFonts w:ascii="Times New Roman" w:hAnsi="Times New Roman" w:cs="Times New Roman"/>
          <w:color w:val="000000"/>
          <w:sz w:val="20"/>
        </w:rPr>
        <w:t>Chandrakar</w:t>
      </w:r>
      <w:proofErr w:type="spellEnd"/>
      <w:r w:rsidRPr="00367FBC">
        <w:rPr>
          <w:rFonts w:ascii="Times New Roman" w:hAnsi="Times New Roman" w:cs="Times New Roman"/>
          <w:color w:val="000000"/>
          <w:sz w:val="20"/>
        </w:rPr>
        <w:t xml:space="preserve">, T., Joshi, K.K., &amp; Mishra, R. (2020). Effect of organic and inorganic sources of nutrients on nutrient content and uptake of direct seeded rice in </w:t>
      </w:r>
      <w:proofErr w:type="spellStart"/>
      <w:r w:rsidRPr="00367FBC">
        <w:rPr>
          <w:rFonts w:ascii="Times New Roman" w:hAnsi="Times New Roman" w:cs="Times New Roman"/>
          <w:color w:val="000000"/>
          <w:sz w:val="20"/>
        </w:rPr>
        <w:t>Inceptisols</w:t>
      </w:r>
      <w:proofErr w:type="spellEnd"/>
      <w:r w:rsidRPr="00367FBC">
        <w:rPr>
          <w:rFonts w:ascii="Times New Roman" w:hAnsi="Times New Roman" w:cs="Times New Roman"/>
          <w:color w:val="000000"/>
          <w:sz w:val="20"/>
        </w:rPr>
        <w:t xml:space="preserve"> of </w:t>
      </w:r>
      <w:proofErr w:type="spellStart"/>
      <w:r w:rsidRPr="00367FBC">
        <w:rPr>
          <w:rFonts w:ascii="Times New Roman" w:hAnsi="Times New Roman" w:cs="Times New Roman"/>
          <w:color w:val="000000"/>
          <w:sz w:val="20"/>
        </w:rPr>
        <w:t>Bastar</w:t>
      </w:r>
      <w:proofErr w:type="spellEnd"/>
      <w:r w:rsidRPr="00367FBC">
        <w:rPr>
          <w:rFonts w:ascii="Times New Roman" w:hAnsi="Times New Roman" w:cs="Times New Roman"/>
          <w:color w:val="000000"/>
          <w:sz w:val="20"/>
        </w:rPr>
        <w:t xml:space="preserve"> plateau zone. </w:t>
      </w:r>
      <w:r w:rsidRPr="00367FBC">
        <w:rPr>
          <w:rFonts w:ascii="Times New Roman" w:hAnsi="Times New Roman" w:cs="Times New Roman"/>
          <w:i/>
          <w:iCs/>
          <w:color w:val="000000"/>
          <w:sz w:val="20"/>
        </w:rPr>
        <w:t>The Pharma Innovation Journal</w:t>
      </w:r>
      <w:r w:rsidRPr="00367FBC">
        <w:rPr>
          <w:rFonts w:ascii="Times New Roman" w:hAnsi="Times New Roman" w:cs="Times New Roman"/>
          <w:color w:val="000000"/>
          <w:sz w:val="20"/>
        </w:rPr>
        <w:t xml:space="preserve">, </w:t>
      </w:r>
      <w:r w:rsidRPr="00367FBC">
        <w:rPr>
          <w:rFonts w:ascii="Times New Roman" w:hAnsi="Times New Roman" w:cs="Times New Roman"/>
          <w:i/>
          <w:iCs/>
          <w:color w:val="000000"/>
          <w:sz w:val="20"/>
        </w:rPr>
        <w:t>9</w:t>
      </w:r>
      <w:r w:rsidRPr="00367FBC">
        <w:rPr>
          <w:rFonts w:ascii="Times New Roman" w:hAnsi="Times New Roman" w:cs="Times New Roman"/>
          <w:color w:val="000000"/>
          <w:sz w:val="20"/>
        </w:rPr>
        <w:t>(5), 285-289.</w:t>
      </w:r>
    </w:p>
    <w:p w14:paraId="3F12E116" w14:textId="77777777" w:rsidR="00AA6E2C" w:rsidRPr="00367FBC" w:rsidRDefault="00AA6E2C" w:rsidP="00367FBC">
      <w:pPr>
        <w:pStyle w:val="ListParagraph"/>
        <w:numPr>
          <w:ilvl w:val="0"/>
          <w:numId w:val="4"/>
        </w:numPr>
        <w:spacing w:before="160" w:line="360" w:lineRule="auto"/>
        <w:jc w:val="both"/>
        <w:rPr>
          <w:rFonts w:ascii="Times New Roman" w:hAnsi="Times New Roman" w:cs="Times New Roman"/>
          <w:color w:val="000000"/>
          <w:sz w:val="20"/>
          <w:szCs w:val="20"/>
          <w:highlight w:val="yellow"/>
        </w:rPr>
      </w:pPr>
      <w:proofErr w:type="spellStart"/>
      <w:r w:rsidRPr="00367FBC">
        <w:rPr>
          <w:rFonts w:ascii="Times New Roman" w:hAnsi="Times New Roman" w:cs="Times New Roman"/>
          <w:color w:val="000000"/>
          <w:sz w:val="20"/>
          <w:szCs w:val="20"/>
          <w:highlight w:val="yellow"/>
        </w:rPr>
        <w:t>Sankati</w:t>
      </w:r>
      <w:proofErr w:type="spellEnd"/>
      <w:r w:rsidRPr="00367FBC">
        <w:rPr>
          <w:rFonts w:ascii="Times New Roman" w:hAnsi="Times New Roman" w:cs="Times New Roman"/>
          <w:color w:val="000000"/>
          <w:sz w:val="20"/>
          <w:szCs w:val="20"/>
          <w:highlight w:val="yellow"/>
        </w:rPr>
        <w:t xml:space="preserve">, J., Mishra, A. K., Banerjee, P., &amp; </w:t>
      </w:r>
      <w:proofErr w:type="spellStart"/>
      <w:r w:rsidRPr="00367FBC">
        <w:rPr>
          <w:rFonts w:ascii="Times New Roman" w:hAnsi="Times New Roman" w:cs="Times New Roman"/>
          <w:color w:val="000000"/>
          <w:sz w:val="20"/>
          <w:szCs w:val="20"/>
          <w:highlight w:val="yellow"/>
        </w:rPr>
        <w:t>Pidikiti</w:t>
      </w:r>
      <w:proofErr w:type="spellEnd"/>
      <w:r w:rsidRPr="00367FBC">
        <w:rPr>
          <w:rFonts w:ascii="Times New Roman" w:hAnsi="Times New Roman" w:cs="Times New Roman"/>
          <w:color w:val="000000"/>
          <w:sz w:val="20"/>
          <w:szCs w:val="20"/>
          <w:highlight w:val="yellow"/>
        </w:rPr>
        <w:t xml:space="preserve">, P. (2024). Improved nutrient management and fertilizer optimization in rice-based cropping systems. In Key drivers and indicators of soil health management: Transitioning from conventional to regenerative agriculture (pp. 115–136). Springer Nature, Singapore. </w:t>
      </w:r>
      <w:hyperlink r:id="rId15" w:history="1">
        <w:r w:rsidRPr="00367FBC">
          <w:rPr>
            <w:rStyle w:val="Hyperlink"/>
            <w:rFonts w:ascii="Times New Roman" w:hAnsi="Times New Roman" w:cs="Times New Roman"/>
            <w:sz w:val="20"/>
            <w:szCs w:val="20"/>
            <w:highlight w:val="yellow"/>
          </w:rPr>
          <w:t>https://doi.org/10.1007/978-981-97-7564 4_7</w:t>
        </w:r>
      </w:hyperlink>
    </w:p>
    <w:p w14:paraId="04EC0587" w14:textId="77777777" w:rsidR="006F06AF" w:rsidRPr="00367FBC" w:rsidRDefault="006F06AF"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Sharma, T., Singh, J., </w:t>
      </w:r>
      <w:proofErr w:type="spellStart"/>
      <w:r w:rsidRPr="00367FBC">
        <w:rPr>
          <w:rFonts w:ascii="Times New Roman" w:hAnsi="Times New Roman" w:cs="Times New Roman"/>
          <w:color w:val="000000"/>
          <w:sz w:val="20"/>
          <w:szCs w:val="20"/>
        </w:rPr>
        <w:t>Madaik</w:t>
      </w:r>
      <w:proofErr w:type="spellEnd"/>
      <w:r w:rsidRPr="00367FBC">
        <w:rPr>
          <w:rFonts w:ascii="Times New Roman" w:hAnsi="Times New Roman" w:cs="Times New Roman"/>
          <w:color w:val="000000"/>
          <w:sz w:val="20"/>
          <w:szCs w:val="20"/>
        </w:rPr>
        <w:t>, S., Kumar, P., Singh, A., Rana, B. B., &amp; Chauhan, G. (2024). Organic input incorporation for enhancing sustainability and economic viability of cowpea in North-Western Himalayan region. </w:t>
      </w:r>
      <w:r w:rsidRPr="00367FBC">
        <w:rPr>
          <w:rFonts w:ascii="Times New Roman" w:hAnsi="Times New Roman" w:cs="Times New Roman"/>
          <w:i/>
          <w:iCs/>
          <w:color w:val="000000"/>
          <w:sz w:val="20"/>
          <w:szCs w:val="20"/>
        </w:rPr>
        <w:t>Frontiers in Agronomy</w:t>
      </w:r>
      <w:r w:rsidRPr="00367FBC">
        <w:rPr>
          <w:rFonts w:ascii="Times New Roman" w:hAnsi="Times New Roman" w:cs="Times New Roman"/>
          <w:color w:val="000000"/>
          <w:sz w:val="20"/>
          <w:szCs w:val="20"/>
        </w:rPr>
        <w:t>, </w:t>
      </w:r>
      <w:r w:rsidRPr="00367FBC">
        <w:rPr>
          <w:rFonts w:ascii="Times New Roman" w:hAnsi="Times New Roman" w:cs="Times New Roman"/>
          <w:i/>
          <w:iCs/>
          <w:color w:val="000000"/>
          <w:sz w:val="20"/>
          <w:szCs w:val="20"/>
        </w:rPr>
        <w:t>6</w:t>
      </w:r>
      <w:r w:rsidRPr="00367FBC">
        <w:rPr>
          <w:rFonts w:ascii="Times New Roman" w:hAnsi="Times New Roman" w:cs="Times New Roman"/>
          <w:color w:val="000000"/>
          <w:sz w:val="20"/>
          <w:szCs w:val="20"/>
        </w:rPr>
        <w:t>, 1458603.</w:t>
      </w:r>
    </w:p>
    <w:p w14:paraId="5DC01D14" w14:textId="0026CE7D" w:rsidR="00E67660" w:rsidRPr="00367FBC" w:rsidRDefault="00E67660"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lastRenderedPageBreak/>
        <w:t xml:space="preserve">Shweta., Kumar, M., Kumar, A., </w:t>
      </w:r>
      <w:proofErr w:type="spellStart"/>
      <w:r w:rsidRPr="00367FBC">
        <w:rPr>
          <w:rFonts w:ascii="Times New Roman" w:hAnsi="Times New Roman" w:cs="Times New Roman"/>
          <w:color w:val="000000"/>
          <w:sz w:val="20"/>
          <w:szCs w:val="20"/>
        </w:rPr>
        <w:t>Sewhag</w:t>
      </w:r>
      <w:proofErr w:type="spellEnd"/>
      <w:r w:rsidRPr="00367FBC">
        <w:rPr>
          <w:rFonts w:ascii="Times New Roman" w:hAnsi="Times New Roman" w:cs="Times New Roman"/>
          <w:color w:val="000000"/>
          <w:sz w:val="20"/>
          <w:szCs w:val="20"/>
        </w:rPr>
        <w:t xml:space="preserve">, M., Neelam., &amp; Chaudhary, K. (2021). Assessing </w:t>
      </w:r>
      <w:proofErr w:type="spellStart"/>
      <w:r w:rsidRPr="00367FBC">
        <w:rPr>
          <w:rFonts w:ascii="Times New Roman" w:hAnsi="Times New Roman" w:cs="Times New Roman"/>
          <w:color w:val="000000"/>
          <w:sz w:val="20"/>
          <w:szCs w:val="20"/>
        </w:rPr>
        <w:t>Mungbean</w:t>
      </w:r>
      <w:proofErr w:type="spellEnd"/>
      <w:r w:rsidRPr="00367FBC">
        <w:rPr>
          <w:rFonts w:ascii="Times New Roman" w:hAnsi="Times New Roman" w:cs="Times New Roman"/>
          <w:color w:val="000000"/>
          <w:sz w:val="20"/>
          <w:szCs w:val="20"/>
        </w:rPr>
        <w:t xml:space="preserve"> Productivity under Organic Management. </w:t>
      </w:r>
      <w:r w:rsidRPr="00367FBC">
        <w:rPr>
          <w:rFonts w:ascii="Times New Roman" w:hAnsi="Times New Roman" w:cs="Times New Roman"/>
          <w:i/>
          <w:iCs/>
          <w:color w:val="000000"/>
          <w:sz w:val="20"/>
          <w:szCs w:val="20"/>
        </w:rPr>
        <w:t>Legume Research, 44</w:t>
      </w:r>
      <w:r w:rsidRPr="00367FBC">
        <w:rPr>
          <w:rFonts w:ascii="Times New Roman" w:hAnsi="Times New Roman" w:cs="Times New Roman"/>
          <w:color w:val="000000"/>
          <w:sz w:val="20"/>
          <w:szCs w:val="20"/>
        </w:rPr>
        <w:t>(3), 349-352. DOI: 10.18805/LR-4392.</w:t>
      </w:r>
    </w:p>
    <w:p w14:paraId="4B770813" w14:textId="77777777" w:rsidR="00744F41" w:rsidRPr="00367FBC" w:rsidRDefault="00744F41"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Verma, G., Dhaka, A. K., Singh, B., Kumar, A., Choudhary, A. K., Kumar, A., Kamboj, N.K., Hasanain, M., Singh, S., </w:t>
      </w:r>
      <w:proofErr w:type="spellStart"/>
      <w:r w:rsidRPr="00367FBC">
        <w:rPr>
          <w:rFonts w:ascii="Times New Roman" w:hAnsi="Times New Roman" w:cs="Times New Roman"/>
          <w:color w:val="000000"/>
          <w:sz w:val="20"/>
          <w:szCs w:val="20"/>
        </w:rPr>
        <w:t>Bhupenchandra</w:t>
      </w:r>
      <w:proofErr w:type="spellEnd"/>
      <w:r w:rsidRPr="00367FBC">
        <w:rPr>
          <w:rFonts w:ascii="Times New Roman" w:hAnsi="Times New Roman" w:cs="Times New Roman"/>
          <w:color w:val="000000"/>
          <w:sz w:val="20"/>
          <w:szCs w:val="20"/>
        </w:rPr>
        <w:t xml:space="preserve">, I., </w:t>
      </w:r>
      <w:proofErr w:type="spellStart"/>
      <w:r w:rsidRPr="00367FBC">
        <w:rPr>
          <w:rFonts w:ascii="Times New Roman" w:hAnsi="Times New Roman" w:cs="Times New Roman"/>
          <w:color w:val="000000"/>
          <w:sz w:val="20"/>
          <w:szCs w:val="20"/>
        </w:rPr>
        <w:t>Sanwal</w:t>
      </w:r>
      <w:proofErr w:type="spellEnd"/>
      <w:r w:rsidRPr="00367FBC">
        <w:rPr>
          <w:rFonts w:ascii="Times New Roman" w:hAnsi="Times New Roman" w:cs="Times New Roman"/>
          <w:color w:val="000000"/>
          <w:sz w:val="20"/>
          <w:szCs w:val="20"/>
        </w:rPr>
        <w:t>, P.S., &amp; Kumar, S. (2024). Productivity, soil health, and carbon management index of soybean-wheat cropping system under double zero-tillage and natural-farming based organic nutrient management in north-Indian plains. </w:t>
      </w:r>
      <w:r w:rsidRPr="00367FBC">
        <w:rPr>
          <w:rFonts w:ascii="Times New Roman" w:hAnsi="Times New Roman" w:cs="Times New Roman"/>
          <w:i/>
          <w:iCs/>
          <w:color w:val="000000"/>
          <w:sz w:val="20"/>
          <w:szCs w:val="20"/>
        </w:rPr>
        <w:t>Science of the Total Environment</w:t>
      </w:r>
      <w:r w:rsidRPr="00367FBC">
        <w:rPr>
          <w:rFonts w:ascii="Times New Roman" w:hAnsi="Times New Roman" w:cs="Times New Roman"/>
          <w:color w:val="000000"/>
          <w:sz w:val="20"/>
          <w:szCs w:val="20"/>
        </w:rPr>
        <w:t>, </w:t>
      </w:r>
      <w:r w:rsidRPr="00367FBC">
        <w:rPr>
          <w:rFonts w:ascii="Times New Roman" w:hAnsi="Times New Roman" w:cs="Times New Roman"/>
          <w:i/>
          <w:iCs/>
          <w:color w:val="000000"/>
          <w:sz w:val="20"/>
          <w:szCs w:val="20"/>
        </w:rPr>
        <w:t>917</w:t>
      </w:r>
      <w:r w:rsidRPr="00367FBC">
        <w:rPr>
          <w:rFonts w:ascii="Times New Roman" w:hAnsi="Times New Roman" w:cs="Times New Roman"/>
          <w:color w:val="000000"/>
          <w:sz w:val="20"/>
          <w:szCs w:val="20"/>
        </w:rPr>
        <w:t>, 170418.</w:t>
      </w:r>
    </w:p>
    <w:p w14:paraId="1EE18602" w14:textId="77777777" w:rsidR="00BC00D1" w:rsidRPr="00367FBC" w:rsidRDefault="00BC00D1"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highlight w:val="yellow"/>
        </w:rPr>
        <w:t xml:space="preserve">Verma, R., Kumar, R., Gopal, S.K., </w:t>
      </w:r>
      <w:proofErr w:type="spellStart"/>
      <w:r w:rsidRPr="00367FBC">
        <w:rPr>
          <w:rFonts w:ascii="Times New Roman" w:hAnsi="Times New Roman" w:cs="Times New Roman"/>
          <w:color w:val="000000"/>
          <w:sz w:val="20"/>
          <w:szCs w:val="20"/>
          <w:highlight w:val="yellow"/>
        </w:rPr>
        <w:t>Panotra</w:t>
      </w:r>
      <w:proofErr w:type="spellEnd"/>
      <w:r w:rsidRPr="00367FBC">
        <w:rPr>
          <w:rFonts w:ascii="Times New Roman" w:hAnsi="Times New Roman" w:cs="Times New Roman"/>
          <w:color w:val="000000"/>
          <w:sz w:val="20"/>
          <w:szCs w:val="20"/>
          <w:highlight w:val="yellow"/>
        </w:rPr>
        <w:t>, N., Tiwari, A., Kumar, A. and Mishra, S. (2026). Influence of Integrated Nutrient Management on Nutrient Content and Nutrient Uptake in Rice (</w:t>
      </w:r>
      <w:r w:rsidRPr="00367FBC">
        <w:rPr>
          <w:rFonts w:ascii="Times New Roman" w:hAnsi="Times New Roman" w:cs="Times New Roman"/>
          <w:i/>
          <w:iCs/>
          <w:color w:val="000000"/>
          <w:sz w:val="20"/>
          <w:szCs w:val="20"/>
          <w:highlight w:val="yellow"/>
        </w:rPr>
        <w:t>Oryza sativa</w:t>
      </w:r>
      <w:r w:rsidRPr="00367FBC">
        <w:rPr>
          <w:rFonts w:ascii="Times New Roman" w:hAnsi="Times New Roman" w:cs="Times New Roman"/>
          <w:color w:val="000000"/>
          <w:sz w:val="20"/>
          <w:szCs w:val="20"/>
          <w:highlight w:val="yellow"/>
        </w:rPr>
        <w:t xml:space="preserve"> L.). </w:t>
      </w:r>
      <w:r w:rsidRPr="00367FBC">
        <w:rPr>
          <w:rFonts w:ascii="Times New Roman" w:hAnsi="Times New Roman" w:cs="Times New Roman"/>
          <w:i/>
          <w:iCs/>
          <w:color w:val="000000"/>
          <w:sz w:val="20"/>
          <w:szCs w:val="20"/>
          <w:highlight w:val="yellow"/>
        </w:rPr>
        <w:t>International Journal of Plant &amp; Soil Science</w:t>
      </w:r>
      <w:r w:rsidRPr="00367FBC">
        <w:rPr>
          <w:rFonts w:ascii="Times New Roman" w:hAnsi="Times New Roman" w:cs="Times New Roman"/>
          <w:color w:val="000000"/>
          <w:sz w:val="20"/>
          <w:szCs w:val="20"/>
          <w:highlight w:val="yellow"/>
        </w:rPr>
        <w:t>, 38(1), 28-35.</w:t>
      </w:r>
    </w:p>
    <w:p w14:paraId="077607BC" w14:textId="3930B66B" w:rsidR="00E67660" w:rsidRPr="00367FBC" w:rsidRDefault="00E67660"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 xml:space="preserve">Verma, S., &amp; Sharma, P. K. (2007). Effect of </w:t>
      </w:r>
      <w:proofErr w:type="gramStart"/>
      <w:r w:rsidRPr="00367FBC">
        <w:rPr>
          <w:rFonts w:ascii="Times New Roman" w:hAnsi="Times New Roman" w:cs="Times New Roman"/>
          <w:color w:val="000000"/>
          <w:sz w:val="20"/>
          <w:szCs w:val="20"/>
        </w:rPr>
        <w:t>long term</w:t>
      </w:r>
      <w:proofErr w:type="gramEnd"/>
      <w:r w:rsidRPr="00367FBC">
        <w:rPr>
          <w:rFonts w:ascii="Times New Roman" w:hAnsi="Times New Roman" w:cs="Times New Roman"/>
          <w:color w:val="000000"/>
          <w:sz w:val="20"/>
          <w:szCs w:val="20"/>
        </w:rPr>
        <w:t xml:space="preserve"> manuring and fertilizers on carbon pools, soil structure and sustainability under different cropping systems in wet temperate zone of north-west Himalayas. </w:t>
      </w:r>
      <w:r w:rsidRPr="00367FBC">
        <w:rPr>
          <w:rFonts w:ascii="Times New Roman" w:hAnsi="Times New Roman" w:cs="Times New Roman"/>
          <w:i/>
          <w:iCs/>
          <w:color w:val="000000"/>
          <w:sz w:val="20"/>
          <w:szCs w:val="20"/>
        </w:rPr>
        <w:t>Biology and Fertility of Soils</w:t>
      </w:r>
      <w:r w:rsidRPr="00367FBC">
        <w:rPr>
          <w:rFonts w:ascii="Times New Roman" w:hAnsi="Times New Roman" w:cs="Times New Roman"/>
          <w:color w:val="000000"/>
          <w:sz w:val="20"/>
          <w:szCs w:val="20"/>
        </w:rPr>
        <w:t xml:space="preserve">, </w:t>
      </w:r>
      <w:r w:rsidRPr="00367FBC">
        <w:rPr>
          <w:rFonts w:ascii="Times New Roman" w:hAnsi="Times New Roman" w:cs="Times New Roman"/>
          <w:i/>
          <w:iCs/>
          <w:color w:val="000000"/>
          <w:sz w:val="20"/>
          <w:szCs w:val="20"/>
        </w:rPr>
        <w:t>44</w:t>
      </w:r>
      <w:r w:rsidRPr="00367FBC">
        <w:rPr>
          <w:rFonts w:ascii="Times New Roman" w:hAnsi="Times New Roman" w:cs="Times New Roman"/>
          <w:color w:val="000000"/>
          <w:sz w:val="20"/>
          <w:szCs w:val="20"/>
        </w:rPr>
        <w:t>(1), 235-240.</w:t>
      </w:r>
    </w:p>
    <w:p w14:paraId="3D4FA1D7" w14:textId="77777777" w:rsidR="00AA6E2C" w:rsidRPr="00367FBC" w:rsidRDefault="00AA6E2C"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highlight w:val="yellow"/>
        </w:rPr>
        <w:t>Wolie, A. W., &amp; Admassu, M. A. (2016). Effects of integrated nutrient management on rice (</w:t>
      </w:r>
      <w:r w:rsidRPr="00367FBC">
        <w:rPr>
          <w:rFonts w:ascii="Times New Roman" w:hAnsi="Times New Roman" w:cs="Times New Roman"/>
          <w:i/>
          <w:iCs/>
          <w:color w:val="000000"/>
          <w:sz w:val="20"/>
          <w:szCs w:val="20"/>
          <w:highlight w:val="yellow"/>
        </w:rPr>
        <w:t>Oryza sativa</w:t>
      </w:r>
      <w:r w:rsidRPr="00367FBC">
        <w:rPr>
          <w:rFonts w:ascii="Times New Roman" w:hAnsi="Times New Roman" w:cs="Times New Roman"/>
          <w:color w:val="000000"/>
          <w:sz w:val="20"/>
          <w:szCs w:val="20"/>
          <w:highlight w:val="yellow"/>
        </w:rPr>
        <w:t xml:space="preserve"> L.) yield and yield attributes, nutrient uptake and some physicochemical properties of soil: A review. Journal of Biology, Agriculture and Healthcare, 6(5), 20–26.</w:t>
      </w:r>
    </w:p>
    <w:p w14:paraId="3FE03787" w14:textId="77777777" w:rsidR="00E67660" w:rsidRPr="00367FBC" w:rsidRDefault="00E67660" w:rsidP="00367FBC">
      <w:pPr>
        <w:pStyle w:val="ListParagraph"/>
        <w:numPr>
          <w:ilvl w:val="0"/>
          <w:numId w:val="4"/>
        </w:numPr>
        <w:spacing w:before="160" w:line="360" w:lineRule="auto"/>
        <w:jc w:val="both"/>
        <w:rPr>
          <w:rFonts w:ascii="Times New Roman" w:hAnsi="Times New Roman" w:cs="Times New Roman"/>
          <w:color w:val="000000"/>
          <w:sz w:val="20"/>
          <w:szCs w:val="20"/>
        </w:rPr>
      </w:pPr>
      <w:r w:rsidRPr="00367FBC">
        <w:rPr>
          <w:rFonts w:ascii="Times New Roman" w:hAnsi="Times New Roman" w:cs="Times New Roman"/>
          <w:color w:val="000000"/>
          <w:sz w:val="20"/>
          <w:szCs w:val="20"/>
        </w:rPr>
        <w:t>Yang, T., Siddique, K. H. M., &amp; Liu, K. (2020). Cropping systems in agriculture and their impact on soil health-A review. </w:t>
      </w:r>
      <w:r w:rsidRPr="00367FBC">
        <w:rPr>
          <w:rFonts w:ascii="Times New Roman" w:hAnsi="Times New Roman" w:cs="Times New Roman"/>
          <w:i/>
          <w:iCs/>
          <w:color w:val="000000"/>
          <w:sz w:val="20"/>
          <w:szCs w:val="20"/>
        </w:rPr>
        <w:t>Global Ecology and Conservation</w:t>
      </w:r>
      <w:r w:rsidRPr="00367FBC">
        <w:rPr>
          <w:rFonts w:ascii="Times New Roman" w:hAnsi="Times New Roman" w:cs="Times New Roman"/>
          <w:color w:val="000000"/>
          <w:sz w:val="20"/>
          <w:szCs w:val="20"/>
        </w:rPr>
        <w:t>, </w:t>
      </w:r>
      <w:r w:rsidRPr="00367FBC">
        <w:rPr>
          <w:rFonts w:ascii="Times New Roman" w:hAnsi="Times New Roman" w:cs="Times New Roman"/>
          <w:i/>
          <w:iCs/>
          <w:color w:val="000000"/>
          <w:sz w:val="20"/>
          <w:szCs w:val="20"/>
        </w:rPr>
        <w:t>23</w:t>
      </w:r>
      <w:r w:rsidRPr="00367FBC">
        <w:rPr>
          <w:rFonts w:ascii="Times New Roman" w:hAnsi="Times New Roman" w:cs="Times New Roman"/>
          <w:color w:val="000000"/>
          <w:sz w:val="20"/>
          <w:szCs w:val="20"/>
        </w:rPr>
        <w:t xml:space="preserve">, e01118. </w:t>
      </w:r>
      <w:hyperlink r:id="rId16" w:tgtFrame="_blank" w:tooltip="Persistent link using digital object identifier" w:history="1">
        <w:r w:rsidRPr="00367FBC">
          <w:rPr>
            <w:rStyle w:val="Hyperlink"/>
            <w:rFonts w:ascii="Times New Roman" w:hAnsi="Times New Roman" w:cs="Times New Roman"/>
            <w:color w:val="000000"/>
            <w:sz w:val="20"/>
            <w:szCs w:val="20"/>
          </w:rPr>
          <w:t>https://doi.org/10.1016/j.gecco.2020.e01118</w:t>
        </w:r>
      </w:hyperlink>
      <w:r w:rsidRPr="00367FBC">
        <w:rPr>
          <w:rFonts w:ascii="Times New Roman" w:hAnsi="Times New Roman" w:cs="Times New Roman"/>
          <w:color w:val="000000"/>
          <w:sz w:val="20"/>
          <w:szCs w:val="20"/>
        </w:rPr>
        <w:t xml:space="preserve"> </w:t>
      </w:r>
    </w:p>
    <w:p w14:paraId="490C2B1B" w14:textId="77777777" w:rsidR="008F0FF8" w:rsidRDefault="008F0FF8" w:rsidP="008F0FF8">
      <w:pPr>
        <w:spacing w:before="160" w:line="360" w:lineRule="auto"/>
        <w:ind w:left="720" w:hanging="720"/>
        <w:jc w:val="both"/>
        <w:rPr>
          <w:rFonts w:ascii="Times New Roman" w:hAnsi="Times New Roman" w:cs="Times New Roman"/>
          <w:color w:val="000000"/>
          <w:sz w:val="20"/>
          <w:szCs w:val="20"/>
        </w:rPr>
      </w:pPr>
    </w:p>
    <w:p w14:paraId="52D00DC1" w14:textId="77777777" w:rsidR="00EE29FB" w:rsidRDefault="00EE29FB" w:rsidP="00D72BB7">
      <w:pPr>
        <w:spacing w:before="160" w:line="360" w:lineRule="auto"/>
        <w:ind w:left="720" w:hanging="720"/>
        <w:jc w:val="both"/>
        <w:rPr>
          <w:rFonts w:ascii="Times New Roman" w:hAnsi="Times New Roman" w:cs="Times New Roman"/>
          <w:color w:val="000000"/>
          <w:sz w:val="20"/>
          <w:szCs w:val="20"/>
        </w:rPr>
      </w:pPr>
    </w:p>
    <w:p w14:paraId="22AFE8D2" w14:textId="77777777" w:rsidR="008377B4" w:rsidRDefault="008377B4" w:rsidP="00D72BB7">
      <w:pPr>
        <w:spacing w:before="160" w:line="360" w:lineRule="auto"/>
        <w:ind w:left="720" w:hanging="720"/>
        <w:jc w:val="both"/>
        <w:rPr>
          <w:rFonts w:ascii="Times New Roman" w:hAnsi="Times New Roman" w:cs="Times New Roman"/>
          <w:color w:val="000000"/>
          <w:sz w:val="20"/>
          <w:szCs w:val="20"/>
        </w:rPr>
      </w:pPr>
    </w:p>
    <w:p w14:paraId="67B2ABB2" w14:textId="77777777" w:rsidR="001F49A9" w:rsidRDefault="001F49A9" w:rsidP="00D72BB7">
      <w:pPr>
        <w:spacing w:before="160" w:line="360" w:lineRule="auto"/>
        <w:ind w:left="720" w:hanging="720"/>
        <w:jc w:val="both"/>
        <w:rPr>
          <w:rFonts w:ascii="Times New Roman" w:hAnsi="Times New Roman" w:cs="Times New Roman"/>
          <w:color w:val="000000"/>
          <w:sz w:val="20"/>
          <w:szCs w:val="20"/>
        </w:rPr>
      </w:pPr>
    </w:p>
    <w:sectPr w:rsidR="001F49A9" w:rsidSect="00E34D92">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F9C9" w14:textId="77777777" w:rsidR="008263D9" w:rsidRDefault="008263D9" w:rsidP="00855FEA">
      <w:pPr>
        <w:spacing w:after="0" w:line="240" w:lineRule="auto"/>
      </w:pPr>
      <w:r>
        <w:separator/>
      </w:r>
    </w:p>
  </w:endnote>
  <w:endnote w:type="continuationSeparator" w:id="0">
    <w:p w14:paraId="48C93D20" w14:textId="77777777" w:rsidR="008263D9" w:rsidRDefault="008263D9" w:rsidP="0085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D980" w14:textId="77777777" w:rsidR="00855FEA" w:rsidRDefault="00855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C2DC" w14:textId="77777777" w:rsidR="00855FEA" w:rsidRDefault="00855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A286" w14:textId="77777777" w:rsidR="00855FEA" w:rsidRDefault="0085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83C80" w14:textId="77777777" w:rsidR="008263D9" w:rsidRDefault="008263D9" w:rsidP="00855FEA">
      <w:pPr>
        <w:spacing w:after="0" w:line="240" w:lineRule="auto"/>
      </w:pPr>
      <w:r>
        <w:separator/>
      </w:r>
    </w:p>
  </w:footnote>
  <w:footnote w:type="continuationSeparator" w:id="0">
    <w:p w14:paraId="79959F04" w14:textId="77777777" w:rsidR="008263D9" w:rsidRDefault="008263D9" w:rsidP="00855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B352" w14:textId="1ECABFE8" w:rsidR="00855FEA" w:rsidRDefault="008263D9">
    <w:pPr>
      <w:pStyle w:val="Header"/>
    </w:pPr>
    <w:r>
      <w:rPr>
        <w:noProof/>
      </w:rPr>
      <w:pict w14:anchorId="01A12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95047" o:spid="_x0000_s2050" type="#_x0000_t136" style="position:absolute;left:0;text-align:left;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724C" w14:textId="40E1A28C" w:rsidR="00855FEA" w:rsidRDefault="008263D9">
    <w:pPr>
      <w:pStyle w:val="Header"/>
    </w:pPr>
    <w:r>
      <w:rPr>
        <w:noProof/>
      </w:rPr>
      <w:pict w14:anchorId="51979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95048"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F887" w14:textId="76C01A8D" w:rsidR="00855FEA" w:rsidRDefault="008263D9">
    <w:pPr>
      <w:pStyle w:val="Header"/>
    </w:pPr>
    <w:r>
      <w:rPr>
        <w:noProof/>
      </w:rPr>
      <w:pict w14:anchorId="46B70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695046" o:spid="_x0000_s2049" type="#_x0000_t136" style="position:absolute;left:0;text-align:left;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070"/>
    <w:multiLevelType w:val="hybridMultilevel"/>
    <w:tmpl w:val="77D0E1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alibri" w:hAnsi="Calibri" w:cs="Calibri" w:hint="default"/>
      </w:rPr>
    </w:lvl>
    <w:lvl w:ilvl="2" w:tplc="40090005" w:tentative="1">
      <w:start w:val="1"/>
      <w:numFmt w:val="bullet"/>
      <w:lvlText w:val=""/>
      <w:lvlJc w:val="left"/>
      <w:pPr>
        <w:ind w:left="2160" w:hanging="360"/>
      </w:pPr>
      <w:rPr>
        <w:rFonts w:ascii="Arial Unicode MS" w:hAnsi="Arial Unicode MS" w:hint="default"/>
      </w:rPr>
    </w:lvl>
    <w:lvl w:ilvl="3" w:tplc="40090001" w:tentative="1">
      <w:start w:val="1"/>
      <w:numFmt w:val="bullet"/>
      <w:lvlText w:val=""/>
      <w:lvlJc w:val="left"/>
      <w:pPr>
        <w:ind w:left="2880" w:hanging="360"/>
      </w:pPr>
      <w:rPr>
        <w:rFonts w:ascii="Calibri Light" w:hAnsi="Calibri Light" w:hint="default"/>
      </w:rPr>
    </w:lvl>
    <w:lvl w:ilvl="4" w:tplc="40090003" w:tentative="1">
      <w:start w:val="1"/>
      <w:numFmt w:val="bullet"/>
      <w:lvlText w:val="o"/>
      <w:lvlJc w:val="left"/>
      <w:pPr>
        <w:ind w:left="3600" w:hanging="360"/>
      </w:pPr>
      <w:rPr>
        <w:rFonts w:ascii="Calibri" w:hAnsi="Calibri" w:cs="Calibri" w:hint="default"/>
      </w:rPr>
    </w:lvl>
    <w:lvl w:ilvl="5" w:tplc="40090005" w:tentative="1">
      <w:start w:val="1"/>
      <w:numFmt w:val="bullet"/>
      <w:lvlText w:val=""/>
      <w:lvlJc w:val="left"/>
      <w:pPr>
        <w:ind w:left="4320" w:hanging="360"/>
      </w:pPr>
      <w:rPr>
        <w:rFonts w:ascii="Arial Unicode MS" w:hAnsi="Arial Unicode MS" w:hint="default"/>
      </w:rPr>
    </w:lvl>
    <w:lvl w:ilvl="6" w:tplc="40090001" w:tentative="1">
      <w:start w:val="1"/>
      <w:numFmt w:val="bullet"/>
      <w:lvlText w:val=""/>
      <w:lvlJc w:val="left"/>
      <w:pPr>
        <w:ind w:left="5040" w:hanging="360"/>
      </w:pPr>
      <w:rPr>
        <w:rFonts w:ascii="Calibri Light" w:hAnsi="Calibri Light" w:hint="default"/>
      </w:rPr>
    </w:lvl>
    <w:lvl w:ilvl="7" w:tplc="40090003" w:tentative="1">
      <w:start w:val="1"/>
      <w:numFmt w:val="bullet"/>
      <w:lvlText w:val="o"/>
      <w:lvlJc w:val="left"/>
      <w:pPr>
        <w:ind w:left="5760" w:hanging="360"/>
      </w:pPr>
      <w:rPr>
        <w:rFonts w:ascii="Calibri" w:hAnsi="Calibri" w:cs="Calibri" w:hint="default"/>
      </w:rPr>
    </w:lvl>
    <w:lvl w:ilvl="8" w:tplc="40090005" w:tentative="1">
      <w:start w:val="1"/>
      <w:numFmt w:val="bullet"/>
      <w:lvlText w:val=""/>
      <w:lvlJc w:val="left"/>
      <w:pPr>
        <w:ind w:left="6480" w:hanging="360"/>
      </w:pPr>
      <w:rPr>
        <w:rFonts w:ascii="Arial Unicode MS" w:hAnsi="Arial Unicode MS" w:hint="default"/>
      </w:rPr>
    </w:lvl>
  </w:abstractNum>
  <w:abstractNum w:abstractNumId="1" w15:restartNumberingAfterBreak="0">
    <w:nsid w:val="503A0DAF"/>
    <w:multiLevelType w:val="hybridMultilevel"/>
    <w:tmpl w:val="54F81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80A39"/>
    <w:multiLevelType w:val="hybridMultilevel"/>
    <w:tmpl w:val="C4CA10A6"/>
    <w:lvl w:ilvl="0" w:tplc="04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6A592297"/>
    <w:multiLevelType w:val="multilevel"/>
    <w:tmpl w:val="701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99"/>
    <w:rsid w:val="000016A9"/>
    <w:rsid w:val="000058A6"/>
    <w:rsid w:val="00005CD7"/>
    <w:rsid w:val="000079B3"/>
    <w:rsid w:val="00011180"/>
    <w:rsid w:val="00015BC9"/>
    <w:rsid w:val="0001799B"/>
    <w:rsid w:val="0003059C"/>
    <w:rsid w:val="00030FB4"/>
    <w:rsid w:val="000337AF"/>
    <w:rsid w:val="00037814"/>
    <w:rsid w:val="00044A76"/>
    <w:rsid w:val="00047FCD"/>
    <w:rsid w:val="00055FBA"/>
    <w:rsid w:val="000568F2"/>
    <w:rsid w:val="00057216"/>
    <w:rsid w:val="00071067"/>
    <w:rsid w:val="000715FF"/>
    <w:rsid w:val="000821EB"/>
    <w:rsid w:val="000838E7"/>
    <w:rsid w:val="00086664"/>
    <w:rsid w:val="00093E0B"/>
    <w:rsid w:val="000A0658"/>
    <w:rsid w:val="000A33C7"/>
    <w:rsid w:val="000B598C"/>
    <w:rsid w:val="000C12C5"/>
    <w:rsid w:val="000C3281"/>
    <w:rsid w:val="000D11EA"/>
    <w:rsid w:val="00103728"/>
    <w:rsid w:val="001209D7"/>
    <w:rsid w:val="00124DEA"/>
    <w:rsid w:val="00125142"/>
    <w:rsid w:val="00125C16"/>
    <w:rsid w:val="00130381"/>
    <w:rsid w:val="00132020"/>
    <w:rsid w:val="00132470"/>
    <w:rsid w:val="00136997"/>
    <w:rsid w:val="00137418"/>
    <w:rsid w:val="00142960"/>
    <w:rsid w:val="001472B0"/>
    <w:rsid w:val="00155491"/>
    <w:rsid w:val="00161DC8"/>
    <w:rsid w:val="00165D53"/>
    <w:rsid w:val="001673BD"/>
    <w:rsid w:val="00172C44"/>
    <w:rsid w:val="001751A0"/>
    <w:rsid w:val="00175919"/>
    <w:rsid w:val="001855C9"/>
    <w:rsid w:val="00194058"/>
    <w:rsid w:val="001A1A23"/>
    <w:rsid w:val="001A6634"/>
    <w:rsid w:val="001A6D3F"/>
    <w:rsid w:val="001B2B93"/>
    <w:rsid w:val="001B4DCF"/>
    <w:rsid w:val="001B5BA1"/>
    <w:rsid w:val="001B67EA"/>
    <w:rsid w:val="001C143F"/>
    <w:rsid w:val="001C25A8"/>
    <w:rsid w:val="001C3D01"/>
    <w:rsid w:val="001C53EC"/>
    <w:rsid w:val="001C6A62"/>
    <w:rsid w:val="001D1F74"/>
    <w:rsid w:val="001E124D"/>
    <w:rsid w:val="001E1839"/>
    <w:rsid w:val="001E5D16"/>
    <w:rsid w:val="001F49A9"/>
    <w:rsid w:val="00206296"/>
    <w:rsid w:val="0020707E"/>
    <w:rsid w:val="00207990"/>
    <w:rsid w:val="00212354"/>
    <w:rsid w:val="00213383"/>
    <w:rsid w:val="002159ED"/>
    <w:rsid w:val="00234C77"/>
    <w:rsid w:val="00236BA2"/>
    <w:rsid w:val="00245AA0"/>
    <w:rsid w:val="00246CD4"/>
    <w:rsid w:val="00250CA8"/>
    <w:rsid w:val="00251C27"/>
    <w:rsid w:val="0026182D"/>
    <w:rsid w:val="00263531"/>
    <w:rsid w:val="00272DDE"/>
    <w:rsid w:val="002773A2"/>
    <w:rsid w:val="0028036E"/>
    <w:rsid w:val="00280609"/>
    <w:rsid w:val="002835F9"/>
    <w:rsid w:val="00292C27"/>
    <w:rsid w:val="002A0AA6"/>
    <w:rsid w:val="002A3D9E"/>
    <w:rsid w:val="002A50CC"/>
    <w:rsid w:val="002A7EFB"/>
    <w:rsid w:val="002B15BB"/>
    <w:rsid w:val="002B2A7F"/>
    <w:rsid w:val="002C0B28"/>
    <w:rsid w:val="002C2394"/>
    <w:rsid w:val="002C2661"/>
    <w:rsid w:val="002C5D30"/>
    <w:rsid w:val="002D1A2C"/>
    <w:rsid w:val="002D2C59"/>
    <w:rsid w:val="002D7F63"/>
    <w:rsid w:val="002E68B3"/>
    <w:rsid w:val="00304FA3"/>
    <w:rsid w:val="00311A73"/>
    <w:rsid w:val="003163DC"/>
    <w:rsid w:val="00316555"/>
    <w:rsid w:val="00327609"/>
    <w:rsid w:val="00327900"/>
    <w:rsid w:val="00337D06"/>
    <w:rsid w:val="00351D43"/>
    <w:rsid w:val="00352730"/>
    <w:rsid w:val="003666DF"/>
    <w:rsid w:val="00367FBC"/>
    <w:rsid w:val="00380263"/>
    <w:rsid w:val="003806A1"/>
    <w:rsid w:val="00383A14"/>
    <w:rsid w:val="003A3852"/>
    <w:rsid w:val="003B2AEC"/>
    <w:rsid w:val="003C2B9C"/>
    <w:rsid w:val="003D247B"/>
    <w:rsid w:val="003D2F26"/>
    <w:rsid w:val="003D5B17"/>
    <w:rsid w:val="003D6A53"/>
    <w:rsid w:val="003D72E0"/>
    <w:rsid w:val="003E1ED5"/>
    <w:rsid w:val="003E2801"/>
    <w:rsid w:val="003E4143"/>
    <w:rsid w:val="003E66B2"/>
    <w:rsid w:val="003F0031"/>
    <w:rsid w:val="003F04A8"/>
    <w:rsid w:val="003F06BB"/>
    <w:rsid w:val="003F1FFF"/>
    <w:rsid w:val="003F372C"/>
    <w:rsid w:val="004043E0"/>
    <w:rsid w:val="0040578C"/>
    <w:rsid w:val="00406155"/>
    <w:rsid w:val="00412EBE"/>
    <w:rsid w:val="00415D89"/>
    <w:rsid w:val="00433BD7"/>
    <w:rsid w:val="00443AC6"/>
    <w:rsid w:val="004441D2"/>
    <w:rsid w:val="004450DC"/>
    <w:rsid w:val="00447B5D"/>
    <w:rsid w:val="00453197"/>
    <w:rsid w:val="00453C66"/>
    <w:rsid w:val="00454F0D"/>
    <w:rsid w:val="00467A10"/>
    <w:rsid w:val="004724F2"/>
    <w:rsid w:val="00481F13"/>
    <w:rsid w:val="004B4BA3"/>
    <w:rsid w:val="004C7A2D"/>
    <w:rsid w:val="004D0396"/>
    <w:rsid w:val="004D2021"/>
    <w:rsid w:val="004D37E0"/>
    <w:rsid w:val="004E1C11"/>
    <w:rsid w:val="004E4AE1"/>
    <w:rsid w:val="004F1052"/>
    <w:rsid w:val="004F2B40"/>
    <w:rsid w:val="004F4546"/>
    <w:rsid w:val="004F5E5F"/>
    <w:rsid w:val="00500E29"/>
    <w:rsid w:val="00505FEB"/>
    <w:rsid w:val="00506C4F"/>
    <w:rsid w:val="00510367"/>
    <w:rsid w:val="00510C62"/>
    <w:rsid w:val="00511903"/>
    <w:rsid w:val="00514F4B"/>
    <w:rsid w:val="00515812"/>
    <w:rsid w:val="00520682"/>
    <w:rsid w:val="00522989"/>
    <w:rsid w:val="0053129F"/>
    <w:rsid w:val="00531761"/>
    <w:rsid w:val="00537D15"/>
    <w:rsid w:val="00542197"/>
    <w:rsid w:val="00542DB6"/>
    <w:rsid w:val="00545DB8"/>
    <w:rsid w:val="0056711E"/>
    <w:rsid w:val="005751DB"/>
    <w:rsid w:val="00577360"/>
    <w:rsid w:val="00581FE6"/>
    <w:rsid w:val="005956F4"/>
    <w:rsid w:val="005A2880"/>
    <w:rsid w:val="005B0EFD"/>
    <w:rsid w:val="005B586E"/>
    <w:rsid w:val="005B6A86"/>
    <w:rsid w:val="005E0278"/>
    <w:rsid w:val="005E60D8"/>
    <w:rsid w:val="005F062F"/>
    <w:rsid w:val="0062350F"/>
    <w:rsid w:val="00632886"/>
    <w:rsid w:val="00665CD0"/>
    <w:rsid w:val="0066779D"/>
    <w:rsid w:val="00671BEA"/>
    <w:rsid w:val="006863E1"/>
    <w:rsid w:val="006A32D1"/>
    <w:rsid w:val="006B2FDB"/>
    <w:rsid w:val="006B42EF"/>
    <w:rsid w:val="006B50E8"/>
    <w:rsid w:val="006C5395"/>
    <w:rsid w:val="006C615D"/>
    <w:rsid w:val="006E1077"/>
    <w:rsid w:val="006F06AF"/>
    <w:rsid w:val="006F64B2"/>
    <w:rsid w:val="006F71F3"/>
    <w:rsid w:val="00704ECC"/>
    <w:rsid w:val="00707735"/>
    <w:rsid w:val="00711D02"/>
    <w:rsid w:val="007335EB"/>
    <w:rsid w:val="0073660F"/>
    <w:rsid w:val="0073719D"/>
    <w:rsid w:val="0074314D"/>
    <w:rsid w:val="00744F41"/>
    <w:rsid w:val="0074686E"/>
    <w:rsid w:val="007476CD"/>
    <w:rsid w:val="00752432"/>
    <w:rsid w:val="007602EE"/>
    <w:rsid w:val="007653D8"/>
    <w:rsid w:val="00772E2D"/>
    <w:rsid w:val="00776BE2"/>
    <w:rsid w:val="00783AD2"/>
    <w:rsid w:val="00783E52"/>
    <w:rsid w:val="007A6E41"/>
    <w:rsid w:val="007A7BB6"/>
    <w:rsid w:val="007B1284"/>
    <w:rsid w:val="007B79B1"/>
    <w:rsid w:val="007C01B0"/>
    <w:rsid w:val="007C15F2"/>
    <w:rsid w:val="007D26BA"/>
    <w:rsid w:val="007D2BDA"/>
    <w:rsid w:val="007D5962"/>
    <w:rsid w:val="007E270A"/>
    <w:rsid w:val="007F009B"/>
    <w:rsid w:val="007F0724"/>
    <w:rsid w:val="007F184B"/>
    <w:rsid w:val="007F4198"/>
    <w:rsid w:val="007F763A"/>
    <w:rsid w:val="00801E92"/>
    <w:rsid w:val="00805639"/>
    <w:rsid w:val="00811192"/>
    <w:rsid w:val="008121D0"/>
    <w:rsid w:val="00814FD8"/>
    <w:rsid w:val="0082114A"/>
    <w:rsid w:val="008263D9"/>
    <w:rsid w:val="008317FA"/>
    <w:rsid w:val="00834F0B"/>
    <w:rsid w:val="008377B4"/>
    <w:rsid w:val="00842429"/>
    <w:rsid w:val="00844F4D"/>
    <w:rsid w:val="00845205"/>
    <w:rsid w:val="008465E2"/>
    <w:rsid w:val="00850F00"/>
    <w:rsid w:val="008516C1"/>
    <w:rsid w:val="00851C26"/>
    <w:rsid w:val="00852785"/>
    <w:rsid w:val="0085532A"/>
    <w:rsid w:val="00855FEA"/>
    <w:rsid w:val="00857B37"/>
    <w:rsid w:val="00867755"/>
    <w:rsid w:val="00870EF2"/>
    <w:rsid w:val="008750EC"/>
    <w:rsid w:val="008811FA"/>
    <w:rsid w:val="00881829"/>
    <w:rsid w:val="00882ECD"/>
    <w:rsid w:val="008868BD"/>
    <w:rsid w:val="00891FD8"/>
    <w:rsid w:val="008944AF"/>
    <w:rsid w:val="008952EE"/>
    <w:rsid w:val="008B2B60"/>
    <w:rsid w:val="008B34C6"/>
    <w:rsid w:val="008B6ACD"/>
    <w:rsid w:val="008B712C"/>
    <w:rsid w:val="008C0A37"/>
    <w:rsid w:val="008C352F"/>
    <w:rsid w:val="008E7D2D"/>
    <w:rsid w:val="008F0FF8"/>
    <w:rsid w:val="008F3A24"/>
    <w:rsid w:val="008F5C53"/>
    <w:rsid w:val="00903353"/>
    <w:rsid w:val="009212BB"/>
    <w:rsid w:val="0092294D"/>
    <w:rsid w:val="009246B7"/>
    <w:rsid w:val="00925399"/>
    <w:rsid w:val="00930DDF"/>
    <w:rsid w:val="0093122E"/>
    <w:rsid w:val="0093183C"/>
    <w:rsid w:val="00941097"/>
    <w:rsid w:val="00947702"/>
    <w:rsid w:val="00974D53"/>
    <w:rsid w:val="00983298"/>
    <w:rsid w:val="00987B16"/>
    <w:rsid w:val="009A1066"/>
    <w:rsid w:val="009A57C4"/>
    <w:rsid w:val="009B3B1D"/>
    <w:rsid w:val="009B5A91"/>
    <w:rsid w:val="009E2B1C"/>
    <w:rsid w:val="009F379B"/>
    <w:rsid w:val="009F58FA"/>
    <w:rsid w:val="009F5BED"/>
    <w:rsid w:val="00A06875"/>
    <w:rsid w:val="00A10D97"/>
    <w:rsid w:val="00A163D2"/>
    <w:rsid w:val="00A177E2"/>
    <w:rsid w:val="00A17B52"/>
    <w:rsid w:val="00A23216"/>
    <w:rsid w:val="00A27040"/>
    <w:rsid w:val="00A32038"/>
    <w:rsid w:val="00A41E2D"/>
    <w:rsid w:val="00A4446E"/>
    <w:rsid w:val="00A47ACF"/>
    <w:rsid w:val="00A53043"/>
    <w:rsid w:val="00A533F8"/>
    <w:rsid w:val="00A53688"/>
    <w:rsid w:val="00A54777"/>
    <w:rsid w:val="00A60683"/>
    <w:rsid w:val="00A61F0C"/>
    <w:rsid w:val="00A63AA1"/>
    <w:rsid w:val="00A6767C"/>
    <w:rsid w:val="00A71F28"/>
    <w:rsid w:val="00A76D27"/>
    <w:rsid w:val="00A77921"/>
    <w:rsid w:val="00A80187"/>
    <w:rsid w:val="00A80A8E"/>
    <w:rsid w:val="00A86630"/>
    <w:rsid w:val="00A92716"/>
    <w:rsid w:val="00A928EA"/>
    <w:rsid w:val="00AA2A72"/>
    <w:rsid w:val="00AA6E2C"/>
    <w:rsid w:val="00AB1296"/>
    <w:rsid w:val="00AB29BB"/>
    <w:rsid w:val="00AB2B1B"/>
    <w:rsid w:val="00AB2BE0"/>
    <w:rsid w:val="00AB31DE"/>
    <w:rsid w:val="00AB49D7"/>
    <w:rsid w:val="00AB6B88"/>
    <w:rsid w:val="00AB7087"/>
    <w:rsid w:val="00AC19EC"/>
    <w:rsid w:val="00AC2994"/>
    <w:rsid w:val="00AC6272"/>
    <w:rsid w:val="00AC62FE"/>
    <w:rsid w:val="00AC6446"/>
    <w:rsid w:val="00AC6A85"/>
    <w:rsid w:val="00AD0E86"/>
    <w:rsid w:val="00AE1A3D"/>
    <w:rsid w:val="00AE220E"/>
    <w:rsid w:val="00AE3F5B"/>
    <w:rsid w:val="00AE59CE"/>
    <w:rsid w:val="00AE60FD"/>
    <w:rsid w:val="00AE6B55"/>
    <w:rsid w:val="00B006E5"/>
    <w:rsid w:val="00B00C05"/>
    <w:rsid w:val="00B02590"/>
    <w:rsid w:val="00B064D4"/>
    <w:rsid w:val="00B21BC8"/>
    <w:rsid w:val="00B31797"/>
    <w:rsid w:val="00B3340F"/>
    <w:rsid w:val="00B3344E"/>
    <w:rsid w:val="00B51937"/>
    <w:rsid w:val="00B63FE1"/>
    <w:rsid w:val="00B73BAA"/>
    <w:rsid w:val="00B75A3F"/>
    <w:rsid w:val="00B760F4"/>
    <w:rsid w:val="00B91FE0"/>
    <w:rsid w:val="00B925D6"/>
    <w:rsid w:val="00BA0FB0"/>
    <w:rsid w:val="00BA3C2B"/>
    <w:rsid w:val="00BA6633"/>
    <w:rsid w:val="00BA68EE"/>
    <w:rsid w:val="00BC00D1"/>
    <w:rsid w:val="00BD0B5B"/>
    <w:rsid w:val="00BD2AC1"/>
    <w:rsid w:val="00BD7AF2"/>
    <w:rsid w:val="00BD7D87"/>
    <w:rsid w:val="00BE4267"/>
    <w:rsid w:val="00BE6E19"/>
    <w:rsid w:val="00BF3D43"/>
    <w:rsid w:val="00BF5360"/>
    <w:rsid w:val="00BF6160"/>
    <w:rsid w:val="00C002CB"/>
    <w:rsid w:val="00C107E1"/>
    <w:rsid w:val="00C15FF9"/>
    <w:rsid w:val="00C17DD7"/>
    <w:rsid w:val="00C21DA2"/>
    <w:rsid w:val="00C36DE8"/>
    <w:rsid w:val="00C470DA"/>
    <w:rsid w:val="00C47DBB"/>
    <w:rsid w:val="00C50F8F"/>
    <w:rsid w:val="00C52AD9"/>
    <w:rsid w:val="00C54C04"/>
    <w:rsid w:val="00C5786C"/>
    <w:rsid w:val="00C7677F"/>
    <w:rsid w:val="00C81B52"/>
    <w:rsid w:val="00C825ED"/>
    <w:rsid w:val="00C85939"/>
    <w:rsid w:val="00C92C80"/>
    <w:rsid w:val="00CA2B89"/>
    <w:rsid w:val="00CB3FE6"/>
    <w:rsid w:val="00CC3E59"/>
    <w:rsid w:val="00CC7A85"/>
    <w:rsid w:val="00CD2027"/>
    <w:rsid w:val="00CD3C67"/>
    <w:rsid w:val="00CD7691"/>
    <w:rsid w:val="00CF1790"/>
    <w:rsid w:val="00D020CC"/>
    <w:rsid w:val="00D1629C"/>
    <w:rsid w:val="00D216D8"/>
    <w:rsid w:val="00D23F8E"/>
    <w:rsid w:val="00D350F6"/>
    <w:rsid w:val="00D374C7"/>
    <w:rsid w:val="00D469CB"/>
    <w:rsid w:val="00D50BB3"/>
    <w:rsid w:val="00D524A4"/>
    <w:rsid w:val="00D52E19"/>
    <w:rsid w:val="00D54718"/>
    <w:rsid w:val="00D55862"/>
    <w:rsid w:val="00D57AA9"/>
    <w:rsid w:val="00D6068A"/>
    <w:rsid w:val="00D6392B"/>
    <w:rsid w:val="00D640D9"/>
    <w:rsid w:val="00D72B43"/>
    <w:rsid w:val="00D72BB7"/>
    <w:rsid w:val="00D770B3"/>
    <w:rsid w:val="00D940A0"/>
    <w:rsid w:val="00D96AD7"/>
    <w:rsid w:val="00DA05AD"/>
    <w:rsid w:val="00DC3A20"/>
    <w:rsid w:val="00DC5C23"/>
    <w:rsid w:val="00DE4899"/>
    <w:rsid w:val="00DE7E12"/>
    <w:rsid w:val="00DF151B"/>
    <w:rsid w:val="00DF31F3"/>
    <w:rsid w:val="00E029EE"/>
    <w:rsid w:val="00E10E73"/>
    <w:rsid w:val="00E11B4E"/>
    <w:rsid w:val="00E156D5"/>
    <w:rsid w:val="00E16ACD"/>
    <w:rsid w:val="00E23BBE"/>
    <w:rsid w:val="00E251F0"/>
    <w:rsid w:val="00E34D92"/>
    <w:rsid w:val="00E373DA"/>
    <w:rsid w:val="00E459BA"/>
    <w:rsid w:val="00E537AB"/>
    <w:rsid w:val="00E65D5C"/>
    <w:rsid w:val="00E67660"/>
    <w:rsid w:val="00E677F8"/>
    <w:rsid w:val="00E723DC"/>
    <w:rsid w:val="00E745EB"/>
    <w:rsid w:val="00E80406"/>
    <w:rsid w:val="00E823BE"/>
    <w:rsid w:val="00E845FF"/>
    <w:rsid w:val="00E848C8"/>
    <w:rsid w:val="00E86236"/>
    <w:rsid w:val="00E96CE4"/>
    <w:rsid w:val="00E979DC"/>
    <w:rsid w:val="00EA6FF4"/>
    <w:rsid w:val="00EB1E5E"/>
    <w:rsid w:val="00EB6C46"/>
    <w:rsid w:val="00EC0CAE"/>
    <w:rsid w:val="00EC5C3A"/>
    <w:rsid w:val="00EC5E77"/>
    <w:rsid w:val="00EE0042"/>
    <w:rsid w:val="00EE2372"/>
    <w:rsid w:val="00EE29FB"/>
    <w:rsid w:val="00EE2A0F"/>
    <w:rsid w:val="00EE7991"/>
    <w:rsid w:val="00EF42A1"/>
    <w:rsid w:val="00F0679B"/>
    <w:rsid w:val="00F13D8B"/>
    <w:rsid w:val="00F15F2B"/>
    <w:rsid w:val="00F227BB"/>
    <w:rsid w:val="00F23EE9"/>
    <w:rsid w:val="00F31226"/>
    <w:rsid w:val="00F32E36"/>
    <w:rsid w:val="00F34516"/>
    <w:rsid w:val="00F34EE2"/>
    <w:rsid w:val="00F42B7A"/>
    <w:rsid w:val="00F46817"/>
    <w:rsid w:val="00F530C0"/>
    <w:rsid w:val="00F545A1"/>
    <w:rsid w:val="00F567C3"/>
    <w:rsid w:val="00F64A7B"/>
    <w:rsid w:val="00F67E47"/>
    <w:rsid w:val="00F70634"/>
    <w:rsid w:val="00F75594"/>
    <w:rsid w:val="00F77EBC"/>
    <w:rsid w:val="00F837D9"/>
    <w:rsid w:val="00F83F2B"/>
    <w:rsid w:val="00F855BC"/>
    <w:rsid w:val="00F97E07"/>
    <w:rsid w:val="00FA4D3A"/>
    <w:rsid w:val="00FB1DC0"/>
    <w:rsid w:val="00FB75F1"/>
    <w:rsid w:val="00FC7D04"/>
    <w:rsid w:val="00FD113D"/>
    <w:rsid w:val="00FD34F7"/>
    <w:rsid w:val="00FE319C"/>
    <w:rsid w:val="00FF14CA"/>
    <w:rsid w:val="00FF22FA"/>
    <w:rsid w:val="00FF75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7BE46"/>
  <w15:chartTrackingRefBased/>
  <w15:docId w15:val="{B49D0B6C-2E8A-4467-BBFB-3B432F8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FF8"/>
  </w:style>
  <w:style w:type="paragraph" w:styleId="Heading1">
    <w:name w:val="heading 1"/>
    <w:basedOn w:val="Normal"/>
    <w:next w:val="Normal"/>
    <w:link w:val="Heading1Char"/>
    <w:uiPriority w:val="9"/>
    <w:qFormat/>
    <w:rsid w:val="00925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253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253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2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25399"/>
    <w:rPr>
      <w:rFonts w:eastAsiaTheme="majorEastAsia" w:cstheme="majorBidi"/>
      <w:i/>
      <w:iCs/>
      <w:color w:val="2F5496" w:themeColor="accent1" w:themeShade="BF"/>
    </w:rPr>
  </w:style>
  <w:style w:type="character" w:customStyle="1" w:styleId="Heading5Char">
    <w:name w:val="Heading 5 Char"/>
    <w:basedOn w:val="DefaultParagraphFont"/>
    <w:link w:val="Heading5"/>
    <w:rsid w:val="00925399"/>
    <w:rPr>
      <w:rFonts w:eastAsiaTheme="majorEastAsia" w:cstheme="majorBidi"/>
      <w:color w:val="2F5496" w:themeColor="accent1" w:themeShade="BF"/>
    </w:rPr>
  </w:style>
  <w:style w:type="character" w:customStyle="1" w:styleId="Heading6Char">
    <w:name w:val="Heading 6 Char"/>
    <w:basedOn w:val="DefaultParagraphFont"/>
    <w:link w:val="Heading6"/>
    <w:rsid w:val="0092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99"/>
    <w:rPr>
      <w:rFonts w:eastAsiaTheme="majorEastAsia" w:cstheme="majorBidi"/>
      <w:color w:val="272727" w:themeColor="text1" w:themeTint="D8"/>
    </w:rPr>
  </w:style>
  <w:style w:type="paragraph" w:styleId="Title">
    <w:name w:val="Title"/>
    <w:basedOn w:val="Normal"/>
    <w:next w:val="Normal"/>
    <w:link w:val="TitleChar"/>
    <w:uiPriority w:val="10"/>
    <w:qFormat/>
    <w:rsid w:val="0092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99"/>
    <w:pPr>
      <w:spacing w:before="160"/>
      <w:jc w:val="center"/>
    </w:pPr>
    <w:rPr>
      <w:i/>
      <w:iCs/>
      <w:color w:val="404040" w:themeColor="text1" w:themeTint="BF"/>
    </w:rPr>
  </w:style>
  <w:style w:type="character" w:customStyle="1" w:styleId="QuoteChar">
    <w:name w:val="Quote Char"/>
    <w:basedOn w:val="DefaultParagraphFont"/>
    <w:link w:val="Quote"/>
    <w:uiPriority w:val="29"/>
    <w:rsid w:val="00925399"/>
    <w:rPr>
      <w:i/>
      <w:iCs/>
      <w:color w:val="404040" w:themeColor="text1" w:themeTint="BF"/>
    </w:rPr>
  </w:style>
  <w:style w:type="paragraph" w:styleId="ListParagraph">
    <w:name w:val="List Paragraph"/>
    <w:basedOn w:val="Normal"/>
    <w:link w:val="ListParagraphChar"/>
    <w:uiPriority w:val="34"/>
    <w:qFormat/>
    <w:rsid w:val="00925399"/>
    <w:pPr>
      <w:ind w:left="720"/>
      <w:contextualSpacing/>
    </w:pPr>
  </w:style>
  <w:style w:type="character" w:styleId="IntenseEmphasis">
    <w:name w:val="Intense Emphasis"/>
    <w:basedOn w:val="DefaultParagraphFont"/>
    <w:uiPriority w:val="21"/>
    <w:qFormat/>
    <w:rsid w:val="00925399"/>
    <w:rPr>
      <w:i/>
      <w:iCs/>
      <w:color w:val="2F5496" w:themeColor="accent1" w:themeShade="BF"/>
    </w:rPr>
  </w:style>
  <w:style w:type="paragraph" w:styleId="IntenseQuote">
    <w:name w:val="Intense Quote"/>
    <w:basedOn w:val="Normal"/>
    <w:next w:val="Normal"/>
    <w:link w:val="IntenseQuoteChar"/>
    <w:uiPriority w:val="30"/>
    <w:qFormat/>
    <w:rsid w:val="00925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99"/>
    <w:rPr>
      <w:i/>
      <w:iCs/>
      <w:color w:val="2F5496" w:themeColor="accent1" w:themeShade="BF"/>
    </w:rPr>
  </w:style>
  <w:style w:type="character" w:styleId="IntenseReference">
    <w:name w:val="Intense Reference"/>
    <w:basedOn w:val="DefaultParagraphFont"/>
    <w:uiPriority w:val="32"/>
    <w:qFormat/>
    <w:rsid w:val="00925399"/>
    <w:rPr>
      <w:b/>
      <w:bCs/>
      <w:smallCaps/>
      <w:color w:val="2F5496" w:themeColor="accent1" w:themeShade="BF"/>
      <w:spacing w:val="5"/>
    </w:rPr>
  </w:style>
  <w:style w:type="paragraph" w:customStyle="1" w:styleId="Tab">
    <w:name w:val="Tab"/>
    <w:basedOn w:val="Normal"/>
    <w:qFormat/>
    <w:rsid w:val="00845205"/>
    <w:pPr>
      <w:tabs>
        <w:tab w:val="left" w:pos="1080"/>
      </w:tabs>
      <w:spacing w:after="0" w:line="276" w:lineRule="auto"/>
      <w:ind w:left="1080" w:hanging="1080"/>
      <w:jc w:val="both"/>
    </w:pPr>
    <w:rPr>
      <w:rFonts w:ascii="Calibri Light" w:eastAsia="Wingdings 2" w:hAnsi="Calibri Light" w:cs="Calibri Light"/>
      <w:b/>
      <w:kern w:val="0"/>
      <w:lang w:val="en-US"/>
      <w14:ligatures w14:val="none"/>
    </w:rPr>
  </w:style>
  <w:style w:type="paragraph" w:styleId="BalloonText">
    <w:name w:val="Balloon Text"/>
    <w:basedOn w:val="Normal"/>
    <w:link w:val="BalloonTextChar"/>
    <w:uiPriority w:val="99"/>
    <w:semiHidden/>
    <w:unhideWhenUsed/>
    <w:rsid w:val="00207990"/>
    <w:pPr>
      <w:spacing w:after="0" w:line="240" w:lineRule="auto"/>
      <w:jc w:val="both"/>
    </w:pPr>
    <w:rPr>
      <w:rFonts w:ascii="Calibri" w:eastAsia="Times New Roman Bold" w:hAnsi="Calibri" w:cs="Cambria Math"/>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207990"/>
    <w:rPr>
      <w:rFonts w:ascii="Calibri" w:eastAsia="Times New Roman Bold" w:hAnsi="Calibri" w:cs="Cambria Math"/>
      <w:kern w:val="0"/>
      <w:sz w:val="16"/>
      <w:szCs w:val="16"/>
      <w:lang w:val="x-none" w:eastAsia="x-none"/>
      <w14:ligatures w14:val="none"/>
    </w:rPr>
  </w:style>
  <w:style w:type="paragraph" w:styleId="Header">
    <w:name w:val="header"/>
    <w:basedOn w:val="Normal"/>
    <w:link w:val="Head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HeaderChar">
    <w:name w:val="Header Char"/>
    <w:basedOn w:val="DefaultParagraphFont"/>
    <w:link w:val="Header"/>
    <w:uiPriority w:val="99"/>
    <w:rsid w:val="00207990"/>
    <w:rPr>
      <w:rFonts w:ascii="Cambria Math" w:eastAsia="Times New Roman Bold" w:hAnsi="Cambria Math" w:cs="Cambria Math"/>
      <w:kern w:val="0"/>
      <w:sz w:val="20"/>
      <w:szCs w:val="20"/>
      <w:lang w:val="x-none" w:eastAsia="x-none"/>
      <w14:ligatures w14:val="none"/>
    </w:rPr>
  </w:style>
  <w:style w:type="paragraph" w:styleId="Footer">
    <w:name w:val="footer"/>
    <w:basedOn w:val="Normal"/>
    <w:link w:val="Foot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FooterChar">
    <w:name w:val="Footer Char"/>
    <w:basedOn w:val="DefaultParagraphFont"/>
    <w:link w:val="Footer"/>
    <w:uiPriority w:val="99"/>
    <w:rsid w:val="00207990"/>
    <w:rPr>
      <w:rFonts w:ascii="Cambria Math" w:eastAsia="Times New Roman Bold" w:hAnsi="Cambria Math" w:cs="Cambria Math"/>
      <w:kern w:val="0"/>
      <w:sz w:val="20"/>
      <w:szCs w:val="20"/>
      <w:lang w:val="x-none" w:eastAsia="x-none"/>
      <w14:ligatures w14:val="none"/>
    </w:rPr>
  </w:style>
  <w:style w:type="character" w:customStyle="1" w:styleId="Bodytext">
    <w:name w:val="Body text_"/>
    <w:link w:val="BodyText1"/>
    <w:rsid w:val="00207990"/>
    <w:rPr>
      <w:rFonts w:ascii="Cambria Math" w:eastAsia="Cambria Math" w:hAnsi="Cambria Math"/>
      <w:shd w:val="clear" w:color="auto" w:fill="FFFFFF"/>
    </w:rPr>
  </w:style>
  <w:style w:type="character" w:customStyle="1" w:styleId="BodytextExact">
    <w:name w:val="Body text Exact"/>
    <w:rsid w:val="00207990"/>
    <w:rPr>
      <w:rFonts w:ascii="Cambria Math" w:eastAsia="Cambria Math" w:hAnsi="Cambria Math" w:cs="Cambria Math"/>
      <w:b w:val="0"/>
      <w:bCs w:val="0"/>
      <w:i w:val="0"/>
      <w:iCs w:val="0"/>
      <w:smallCaps w:val="0"/>
      <w:strike w:val="0"/>
      <w:spacing w:val="5"/>
      <w:sz w:val="18"/>
      <w:szCs w:val="18"/>
      <w:u w:val="none"/>
    </w:rPr>
  </w:style>
  <w:style w:type="character" w:customStyle="1" w:styleId="Bodytext9">
    <w:name w:val="Body text (9)_"/>
    <w:link w:val="Bodytext90"/>
    <w:rsid w:val="00207990"/>
    <w:rPr>
      <w:rFonts w:ascii="Cambria Math" w:eastAsia="Cambria Math" w:hAnsi="Cambria Math"/>
      <w:i/>
      <w:iCs/>
      <w:sz w:val="21"/>
      <w:szCs w:val="21"/>
      <w:shd w:val="clear" w:color="auto" w:fill="FFFFFF"/>
    </w:rPr>
  </w:style>
  <w:style w:type="paragraph" w:customStyle="1" w:styleId="BodyText1">
    <w:name w:val="Body Text1"/>
    <w:basedOn w:val="Normal"/>
    <w:link w:val="Bodytext"/>
    <w:rsid w:val="00207990"/>
    <w:pPr>
      <w:widowControl w:val="0"/>
      <w:shd w:val="clear" w:color="auto" w:fill="FFFFFF"/>
      <w:spacing w:before="420" w:after="0" w:line="379" w:lineRule="exact"/>
      <w:ind w:hanging="720"/>
      <w:jc w:val="both"/>
    </w:pPr>
    <w:rPr>
      <w:rFonts w:ascii="Cambria Math" w:eastAsia="Cambria Math" w:hAnsi="Cambria Math"/>
    </w:rPr>
  </w:style>
  <w:style w:type="paragraph" w:customStyle="1" w:styleId="Bodytext90">
    <w:name w:val="Body text (9)"/>
    <w:basedOn w:val="Normal"/>
    <w:link w:val="Bodytext9"/>
    <w:rsid w:val="00207990"/>
    <w:pPr>
      <w:widowControl w:val="0"/>
      <w:shd w:val="clear" w:color="auto" w:fill="FFFFFF"/>
      <w:spacing w:before="300" w:after="0" w:line="346" w:lineRule="exact"/>
      <w:ind w:firstLine="720"/>
      <w:jc w:val="both"/>
    </w:pPr>
    <w:rPr>
      <w:rFonts w:ascii="Cambria Math" w:eastAsia="Cambria Math" w:hAnsi="Cambria Math"/>
      <w:i/>
      <w:iCs/>
      <w:sz w:val="21"/>
      <w:szCs w:val="21"/>
    </w:rPr>
  </w:style>
  <w:style w:type="character" w:customStyle="1" w:styleId="BodytextItalic">
    <w:name w:val="Body text + Italic"/>
    <w:rsid w:val="00207990"/>
    <w:rPr>
      <w:rFonts w:ascii="Cambria Math" w:eastAsia="Cambria Math" w:hAnsi="Cambria Math" w:cs="Cambria Math"/>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BodytextCourierNew">
    <w:name w:val="Body text + Courier New"/>
    <w:aliases w:val="10.5 pt,Spacing -1 pt"/>
    <w:rsid w:val="00207990"/>
    <w:rPr>
      <w:rFonts w:ascii="Times New Roman Bold" w:eastAsia="Times New Roman Bold" w:hAnsi="Times New Roman Bold" w:cs="Times New Roman Bold"/>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apple-converted-space">
    <w:name w:val="apple-converted-space"/>
    <w:rsid w:val="00207990"/>
    <w:rPr>
      <w:rFonts w:cs="Cambria Math"/>
    </w:rPr>
  </w:style>
  <w:style w:type="character" w:customStyle="1" w:styleId="citation">
    <w:name w:val="citation"/>
    <w:basedOn w:val="DefaultParagraphFont"/>
    <w:rsid w:val="00207990"/>
  </w:style>
  <w:style w:type="character" w:styleId="Hyperlink">
    <w:name w:val="Hyperlink"/>
    <w:uiPriority w:val="99"/>
    <w:unhideWhenUsed/>
    <w:rsid w:val="00207990"/>
    <w:rPr>
      <w:color w:val="0000FF"/>
      <w:u w:val="single"/>
    </w:rPr>
  </w:style>
  <w:style w:type="character" w:customStyle="1" w:styleId="ref-journal">
    <w:name w:val="ref-journal"/>
    <w:basedOn w:val="DefaultParagraphFont"/>
    <w:rsid w:val="00207990"/>
  </w:style>
  <w:style w:type="character" w:customStyle="1" w:styleId="ref-vol">
    <w:name w:val="ref-vol"/>
    <w:basedOn w:val="DefaultParagraphFont"/>
    <w:rsid w:val="00207990"/>
  </w:style>
  <w:style w:type="paragraph" w:styleId="BodyText0">
    <w:name w:val="Body Text"/>
    <w:basedOn w:val="Normal"/>
    <w:link w:val="BodyTextChar"/>
    <w:qFormat/>
    <w:rsid w:val="00207990"/>
    <w:pPr>
      <w:spacing w:after="0" w:line="360" w:lineRule="auto"/>
      <w:jc w:val="both"/>
    </w:pPr>
    <w:rPr>
      <w:rFonts w:ascii="Arial Unicode MS" w:eastAsia="Cambria Math" w:hAnsi="Arial Unicode MS" w:cs="Cambria Math"/>
      <w:spacing w:val="10"/>
      <w:kern w:val="0"/>
      <w:sz w:val="24"/>
      <w:szCs w:val="24"/>
      <w:lang w:val="x-none" w:eastAsia="x-none"/>
      <w14:ligatures w14:val="none"/>
    </w:rPr>
  </w:style>
  <w:style w:type="character" w:customStyle="1" w:styleId="BodyTextChar">
    <w:name w:val="Body Text Char"/>
    <w:basedOn w:val="DefaultParagraphFont"/>
    <w:link w:val="BodyText0"/>
    <w:rsid w:val="00207990"/>
    <w:rPr>
      <w:rFonts w:ascii="Arial Unicode MS" w:eastAsia="Cambria Math" w:hAnsi="Arial Unicode MS" w:cs="Cambria Math"/>
      <w:spacing w:val="10"/>
      <w:kern w:val="0"/>
      <w:sz w:val="24"/>
      <w:szCs w:val="24"/>
      <w:lang w:val="x-none" w:eastAsia="x-none"/>
      <w14:ligatures w14:val="none"/>
    </w:rPr>
  </w:style>
  <w:style w:type="paragraph" w:customStyle="1" w:styleId="Default">
    <w:name w:val="Default"/>
    <w:rsid w:val="00207990"/>
    <w:pPr>
      <w:autoSpaceDE w:val="0"/>
      <w:autoSpaceDN w:val="0"/>
      <w:adjustRightInd w:val="0"/>
      <w:spacing w:after="0" w:line="240" w:lineRule="auto"/>
    </w:pPr>
    <w:rPr>
      <w:rFonts w:ascii="Cambria Math" w:eastAsia="Times New Roman Bold" w:hAnsi="Cambria Math" w:cs="Cambria Math"/>
      <w:color w:val="000000"/>
      <w:kern w:val="0"/>
      <w:sz w:val="24"/>
      <w:szCs w:val="24"/>
      <w:lang w:val="en-US"/>
      <w14:ligatures w14:val="none"/>
    </w:rPr>
  </w:style>
  <w:style w:type="character" w:customStyle="1" w:styleId="mw-cite-backlink">
    <w:name w:val="mw-cite-backlink"/>
    <w:basedOn w:val="DefaultParagraphFont"/>
    <w:rsid w:val="00207990"/>
  </w:style>
  <w:style w:type="paragraph" w:styleId="NoSpacing">
    <w:name w:val="No Spacing"/>
    <w:uiPriority w:val="1"/>
    <w:qFormat/>
    <w:rsid w:val="00207990"/>
    <w:pPr>
      <w:spacing w:after="0" w:line="360" w:lineRule="auto"/>
      <w:ind w:left="851" w:hanging="851"/>
      <w:jc w:val="both"/>
    </w:pPr>
    <w:rPr>
      <w:rFonts w:ascii="Times New Roman Bold" w:eastAsia="Cambria Math" w:hAnsi="Times New Roman Bold" w:cs="Calibri"/>
      <w:kern w:val="0"/>
      <w:lang w:val="en-US" w:bidi="en-US"/>
      <w14:ligatures w14:val="none"/>
    </w:rPr>
  </w:style>
  <w:style w:type="paragraph" w:customStyle="1" w:styleId="a-plus-plus">
    <w:name w:val="a-plus-plus"/>
    <w:basedOn w:val="Normal"/>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character" w:customStyle="1" w:styleId="Heading10">
    <w:name w:val="Heading #1_"/>
    <w:link w:val="Heading11"/>
    <w:rsid w:val="00207990"/>
    <w:rPr>
      <w:rFonts w:ascii="Cambria Math" w:eastAsia="Cambria Math" w:hAnsi="Cambria Math"/>
      <w:b/>
      <w:bCs/>
      <w:sz w:val="26"/>
      <w:szCs w:val="26"/>
      <w:shd w:val="clear" w:color="auto" w:fill="FFFFFF"/>
    </w:rPr>
  </w:style>
  <w:style w:type="character" w:customStyle="1" w:styleId="Heading1Italic">
    <w:name w:val="Heading #1 + Italic"/>
    <w:rsid w:val="00207990"/>
    <w:rPr>
      <w:rFonts w:ascii="Cambria Math" w:eastAsia="Cambria Math" w:hAnsi="Cambria Math" w:cs="Cambria Math"/>
      <w:b/>
      <w:bCs/>
      <w:i/>
      <w:iCs/>
      <w:color w:val="000000"/>
      <w:spacing w:val="0"/>
      <w:w w:val="100"/>
      <w:position w:val="0"/>
      <w:sz w:val="26"/>
      <w:szCs w:val="26"/>
      <w:shd w:val="clear" w:color="auto" w:fill="FFFFFF"/>
      <w:lang w:val="en-US" w:eastAsia="en-US" w:bidi="en-US"/>
    </w:rPr>
  </w:style>
  <w:style w:type="paragraph" w:customStyle="1" w:styleId="Heading11">
    <w:name w:val="Heading #1"/>
    <w:basedOn w:val="Normal"/>
    <w:link w:val="Heading10"/>
    <w:rsid w:val="00207990"/>
    <w:pPr>
      <w:widowControl w:val="0"/>
      <w:shd w:val="clear" w:color="auto" w:fill="FFFFFF"/>
      <w:spacing w:after="300" w:line="322" w:lineRule="exact"/>
      <w:jc w:val="center"/>
      <w:outlineLvl w:val="0"/>
    </w:pPr>
    <w:rPr>
      <w:rFonts w:ascii="Cambria Math" w:eastAsia="Cambria Math" w:hAnsi="Cambria Math"/>
      <w:b/>
      <w:bCs/>
      <w:sz w:val="26"/>
      <w:szCs w:val="26"/>
    </w:rPr>
  </w:style>
  <w:style w:type="character" w:customStyle="1" w:styleId="Bodytext2Italic">
    <w:name w:val="Body text (2) + Italic"/>
    <w:rsid w:val="00207990"/>
    <w:rPr>
      <w:rFonts w:ascii="Cambria Math" w:eastAsia="Cambria Math" w:hAnsi="Cambria Math" w:cs="Cambria Math"/>
      <w:b w:val="0"/>
      <w:bCs w:val="0"/>
      <w:i/>
      <w:iCs/>
      <w:smallCaps w:val="0"/>
      <w:strike w:val="0"/>
      <w:color w:val="000000"/>
      <w:spacing w:val="0"/>
      <w:w w:val="100"/>
      <w:position w:val="0"/>
      <w:sz w:val="18"/>
      <w:szCs w:val="18"/>
      <w:u w:val="none"/>
      <w:lang w:val="en-US" w:eastAsia="en-US" w:bidi="en-US"/>
    </w:rPr>
  </w:style>
  <w:style w:type="character" w:customStyle="1" w:styleId="Bodytext2">
    <w:name w:val="Body text (2)_"/>
    <w:link w:val="Bodytext20"/>
    <w:rsid w:val="00207990"/>
    <w:rPr>
      <w:rFonts w:ascii="Cambria Math" w:eastAsia="Cambria Math" w:hAnsi="Cambria Math"/>
      <w:sz w:val="18"/>
      <w:szCs w:val="18"/>
      <w:shd w:val="clear" w:color="auto" w:fill="FFFFFF"/>
    </w:rPr>
  </w:style>
  <w:style w:type="paragraph" w:customStyle="1" w:styleId="Bodytext20">
    <w:name w:val="Body text (2)"/>
    <w:basedOn w:val="Normal"/>
    <w:link w:val="Bodytext2"/>
    <w:rsid w:val="00207990"/>
    <w:pPr>
      <w:widowControl w:val="0"/>
      <w:shd w:val="clear" w:color="auto" w:fill="FFFFFF"/>
      <w:spacing w:before="300" w:after="0" w:line="230" w:lineRule="exact"/>
      <w:ind w:hanging="500"/>
    </w:pPr>
    <w:rPr>
      <w:rFonts w:ascii="Cambria Math" w:eastAsia="Cambria Math" w:hAnsi="Cambria Math"/>
      <w:sz w:val="18"/>
      <w:szCs w:val="18"/>
    </w:rPr>
  </w:style>
  <w:style w:type="character" w:customStyle="1" w:styleId="Picturecaption">
    <w:name w:val="Picture caption_"/>
    <w:link w:val="Picturecaption0"/>
    <w:rsid w:val="00207990"/>
    <w:rPr>
      <w:rFonts w:ascii="Cambria Math" w:eastAsia="Cambria Math" w:hAnsi="Cambria Math"/>
      <w:shd w:val="clear" w:color="auto" w:fill="FFFFFF"/>
    </w:rPr>
  </w:style>
  <w:style w:type="paragraph" w:customStyle="1" w:styleId="Picturecaption0">
    <w:name w:val="Picture caption"/>
    <w:basedOn w:val="Normal"/>
    <w:link w:val="Picturecaption"/>
    <w:rsid w:val="00207990"/>
    <w:pPr>
      <w:widowControl w:val="0"/>
      <w:shd w:val="clear" w:color="auto" w:fill="FFFFFF"/>
      <w:spacing w:after="0" w:line="0" w:lineRule="atLeast"/>
    </w:pPr>
    <w:rPr>
      <w:rFonts w:ascii="Cambria Math" w:eastAsia="Cambria Math" w:hAnsi="Cambria Math"/>
    </w:rPr>
  </w:style>
  <w:style w:type="paragraph" w:styleId="NormalWeb">
    <w:name w:val="Normal (Web)"/>
    <w:basedOn w:val="Normal"/>
    <w:uiPriority w:val="99"/>
    <w:unhideWhenUsed/>
    <w:qFormat/>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table" w:styleId="TableGrid">
    <w:name w:val="Table Grid"/>
    <w:basedOn w:val="TableNormal"/>
    <w:uiPriority w:val="59"/>
    <w:rsid w:val="00207990"/>
    <w:pPr>
      <w:spacing w:after="0" w:line="240" w:lineRule="auto"/>
    </w:pPr>
    <w:rPr>
      <w:rFonts w:ascii="Times New Roman Bold" w:eastAsia="Times New Roman Bold" w:hAnsi="Times New Roman Bold" w:cs="Cambria Math"/>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basedOn w:val="Normal"/>
    <w:rsid w:val="00207990"/>
    <w:pPr>
      <w:widowControl w:val="0"/>
      <w:shd w:val="clear" w:color="auto" w:fill="FFFFFF"/>
      <w:spacing w:before="420" w:after="0" w:line="379" w:lineRule="exact"/>
      <w:ind w:hanging="720"/>
      <w:jc w:val="both"/>
    </w:pPr>
    <w:rPr>
      <w:rFonts w:ascii="Cambria Math" w:eastAsia="Cambria Math" w:hAnsi="Cambria Math" w:cs="Cambria Math"/>
      <w:kern w:val="0"/>
      <w:sz w:val="20"/>
      <w:szCs w:val="20"/>
      <w:lang w:val="en-US"/>
      <w14:ligatures w14:val="none"/>
    </w:rPr>
  </w:style>
  <w:style w:type="character" w:customStyle="1" w:styleId="Tablecaption">
    <w:name w:val="Table caption_"/>
    <w:link w:val="Tablecaption0"/>
    <w:rsid w:val="00207990"/>
    <w:rPr>
      <w:rFonts w:ascii="Cambria Math" w:eastAsia="Cambria Math" w:hAnsi="Cambria Math"/>
      <w:shd w:val="clear" w:color="auto" w:fill="FFFFFF"/>
    </w:rPr>
  </w:style>
  <w:style w:type="paragraph" w:customStyle="1" w:styleId="Tablecaption0">
    <w:name w:val="Table caption"/>
    <w:basedOn w:val="Normal"/>
    <w:link w:val="Tablecaption"/>
    <w:rsid w:val="00207990"/>
    <w:pPr>
      <w:widowControl w:val="0"/>
      <w:shd w:val="clear" w:color="auto" w:fill="FFFFFF"/>
      <w:spacing w:after="0" w:line="0" w:lineRule="atLeast"/>
    </w:pPr>
    <w:rPr>
      <w:rFonts w:ascii="Cambria Math" w:eastAsia="Cambria Math" w:hAnsi="Cambria Math"/>
    </w:rPr>
  </w:style>
  <w:style w:type="character" w:customStyle="1" w:styleId="A5">
    <w:name w:val="A5"/>
    <w:uiPriority w:val="99"/>
    <w:rsid w:val="00207990"/>
    <w:rPr>
      <w:rFonts w:ascii="Times New Roman Bold" w:hAnsi="Times New Roman Bold" w:cs="Times New Roman Bold" w:hint="default"/>
      <w:color w:val="000000"/>
      <w:sz w:val="18"/>
      <w:szCs w:val="18"/>
    </w:rPr>
  </w:style>
  <w:style w:type="character" w:customStyle="1" w:styleId="lsb">
    <w:name w:val="lsb"/>
    <w:rsid w:val="00207990"/>
  </w:style>
  <w:style w:type="character" w:customStyle="1" w:styleId="apple-tab-span">
    <w:name w:val="apple-tab-span"/>
    <w:rsid w:val="00207990"/>
  </w:style>
  <w:style w:type="character" w:styleId="Emphasis">
    <w:name w:val="Emphasis"/>
    <w:uiPriority w:val="20"/>
    <w:qFormat/>
    <w:rsid w:val="00207990"/>
    <w:rPr>
      <w:i/>
      <w:iCs/>
    </w:rPr>
  </w:style>
  <w:style w:type="character" w:customStyle="1" w:styleId="personname">
    <w:name w:val="person_name"/>
    <w:rsid w:val="00207990"/>
  </w:style>
  <w:style w:type="character" w:customStyle="1" w:styleId="landing-page-changedtext-0-2-17">
    <w:name w:val="landing-page-changedtext-0-2-17"/>
    <w:basedOn w:val="DefaultParagraphFont"/>
    <w:rsid w:val="00207990"/>
  </w:style>
  <w:style w:type="table" w:customStyle="1" w:styleId="TableGrid3">
    <w:name w:val="Table Grid3"/>
    <w:basedOn w:val="TableNormal"/>
    <w:next w:val="TableGrid"/>
    <w:uiPriority w:val="59"/>
    <w:rsid w:val="00207990"/>
    <w:pPr>
      <w:spacing w:after="0" w:line="240" w:lineRule="auto"/>
    </w:pPr>
    <w:rPr>
      <w:rFonts w:ascii="Arial" w:eastAsia="Arial" w:hAnsi="Arial" w:cs="Cambria Math"/>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07990"/>
    <w:pPr>
      <w:spacing w:line="240" w:lineRule="auto"/>
    </w:pPr>
    <w:rPr>
      <w:rFonts w:ascii="Arial" w:eastAsia="Cambria Math" w:hAnsi="Arial" w:cs="Cambria Math"/>
      <w:b/>
      <w:bCs/>
      <w:smallCaps/>
      <w:color w:val="44546A"/>
      <w:kern w:val="0"/>
      <w14:ligatures w14:val="none"/>
    </w:rPr>
  </w:style>
  <w:style w:type="character" w:styleId="Strong">
    <w:name w:val="Strong"/>
    <w:uiPriority w:val="22"/>
    <w:qFormat/>
    <w:rsid w:val="00207990"/>
    <w:rPr>
      <w:b/>
      <w:bCs/>
    </w:rPr>
  </w:style>
  <w:style w:type="character" w:styleId="SubtleEmphasis">
    <w:name w:val="Subtle Emphasis"/>
    <w:uiPriority w:val="19"/>
    <w:qFormat/>
    <w:rsid w:val="00207990"/>
    <w:rPr>
      <w:i/>
      <w:iCs/>
      <w:color w:val="595959"/>
    </w:rPr>
  </w:style>
  <w:style w:type="character" w:styleId="SubtleReference">
    <w:name w:val="Subtle Reference"/>
    <w:uiPriority w:val="31"/>
    <w:qFormat/>
    <w:rsid w:val="00207990"/>
    <w:rPr>
      <w:smallCaps/>
      <w:color w:val="595959"/>
      <w:u w:val="none" w:color="7F7F7F"/>
      <w:bdr w:val="none" w:sz="0" w:space="0" w:color="auto"/>
    </w:rPr>
  </w:style>
  <w:style w:type="character" w:styleId="BookTitle">
    <w:name w:val="Book Title"/>
    <w:uiPriority w:val="33"/>
    <w:qFormat/>
    <w:rsid w:val="00207990"/>
    <w:rPr>
      <w:b/>
      <w:bCs/>
      <w:smallCaps/>
      <w:spacing w:val="10"/>
    </w:rPr>
  </w:style>
  <w:style w:type="paragraph" w:styleId="TOCHeading">
    <w:name w:val="TOC Heading"/>
    <w:basedOn w:val="Heading1"/>
    <w:next w:val="Normal"/>
    <w:uiPriority w:val="39"/>
    <w:semiHidden/>
    <w:unhideWhenUsed/>
    <w:qFormat/>
    <w:rsid w:val="00207990"/>
    <w:pPr>
      <w:spacing w:before="400" w:after="40" w:line="240" w:lineRule="auto"/>
      <w:outlineLvl w:val="9"/>
    </w:pPr>
    <w:rPr>
      <w:rFonts w:ascii="Calibri Light" w:eastAsia="Cambria Math" w:hAnsi="Calibri Light" w:cs="Cambria Math"/>
      <w:color w:val="1F3864"/>
      <w:kern w:val="0"/>
      <w:sz w:val="36"/>
      <w:szCs w:val="36"/>
      <w14:ligatures w14:val="none"/>
    </w:rPr>
  </w:style>
  <w:style w:type="numbering" w:customStyle="1" w:styleId="NoList1">
    <w:name w:val="No List1"/>
    <w:next w:val="NoList"/>
    <w:uiPriority w:val="99"/>
    <w:semiHidden/>
    <w:unhideWhenUsed/>
    <w:rsid w:val="00207990"/>
  </w:style>
  <w:style w:type="table" w:customStyle="1" w:styleId="TableGrid1">
    <w:name w:val="Table Grid1"/>
    <w:basedOn w:val="TableNormal"/>
    <w:next w:val="TableGrid"/>
    <w:uiPriority w:val="59"/>
    <w:rsid w:val="00207990"/>
    <w:pPr>
      <w:spacing w:after="0" w:line="240" w:lineRule="auto"/>
    </w:pPr>
    <w:rPr>
      <w:rFonts w:ascii="Arial" w:eastAsia="Arial" w:hAnsi="Arial" w:cs="Cambria Math"/>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07990"/>
    <w:rPr>
      <w:color w:val="954F72"/>
      <w:u w:val="single"/>
    </w:rPr>
  </w:style>
  <w:style w:type="character" w:customStyle="1" w:styleId="jpfdse">
    <w:name w:val="jpfdse"/>
    <w:basedOn w:val="DefaultParagraphFont"/>
    <w:rsid w:val="00207990"/>
  </w:style>
  <w:style w:type="character" w:customStyle="1" w:styleId="ListParagraphChar">
    <w:name w:val="List Paragraph Char"/>
    <w:link w:val="ListParagraph"/>
    <w:uiPriority w:val="34"/>
    <w:qFormat/>
    <w:rsid w:val="00207990"/>
  </w:style>
  <w:style w:type="character" w:customStyle="1" w:styleId="UnresolvedMention1">
    <w:name w:val="Unresolved Mention1"/>
    <w:uiPriority w:val="99"/>
    <w:semiHidden/>
    <w:unhideWhenUsed/>
    <w:rsid w:val="00207990"/>
    <w:rPr>
      <w:color w:val="605E5C"/>
      <w:shd w:val="clear" w:color="auto" w:fill="E1DFDD"/>
    </w:rPr>
  </w:style>
  <w:style w:type="paragraph" w:customStyle="1" w:styleId="TableParagraph">
    <w:name w:val="Table Paragraph"/>
    <w:basedOn w:val="Normal"/>
    <w:uiPriority w:val="1"/>
    <w:qFormat/>
    <w:rsid w:val="00207990"/>
    <w:pPr>
      <w:widowControl w:val="0"/>
      <w:autoSpaceDE w:val="0"/>
      <w:autoSpaceDN w:val="0"/>
      <w:spacing w:after="0" w:line="240" w:lineRule="auto"/>
      <w:jc w:val="center"/>
    </w:pPr>
    <w:rPr>
      <w:rFonts w:ascii="Courier New" w:eastAsia="Courier New" w:hAnsi="Courier New" w:cs="Courier New"/>
      <w:kern w:val="0"/>
      <w:lang w:val="en-US"/>
      <w14:ligatures w14:val="none"/>
    </w:rPr>
  </w:style>
  <w:style w:type="paragraph" w:customStyle="1" w:styleId="Normal2">
    <w:name w:val="Normal2"/>
    <w:rsid w:val="00207990"/>
    <w:pPr>
      <w:spacing w:after="0" w:line="276" w:lineRule="auto"/>
    </w:pPr>
    <w:rPr>
      <w:rFonts w:ascii="Wingdings 2" w:eastAsia="Wingdings 2" w:hAnsi="Wingdings 2" w:cs="Wingdings 2"/>
      <w:kern w:val="0"/>
      <w:lang w:val="en-US" w:bidi="hi-IN"/>
      <w14:ligatures w14:val="none"/>
    </w:rPr>
  </w:style>
  <w:style w:type="character" w:styleId="CommentReference">
    <w:name w:val="annotation reference"/>
    <w:uiPriority w:val="99"/>
    <w:semiHidden/>
    <w:unhideWhenUsed/>
    <w:rsid w:val="00207990"/>
    <w:rPr>
      <w:sz w:val="16"/>
      <w:szCs w:val="16"/>
    </w:rPr>
  </w:style>
  <w:style w:type="paragraph" w:styleId="CommentText">
    <w:name w:val="annotation text"/>
    <w:basedOn w:val="Normal"/>
    <w:link w:val="CommentTextChar"/>
    <w:uiPriority w:val="99"/>
    <w:semiHidden/>
    <w:unhideWhenUsed/>
    <w:rsid w:val="00207990"/>
    <w:pPr>
      <w:spacing w:after="0" w:line="240" w:lineRule="auto"/>
      <w:jc w:val="both"/>
    </w:pPr>
    <w:rPr>
      <w:rFonts w:ascii="Courier New" w:eastAsia="Wingdings" w:hAnsi="Courier New" w:cs="Courier New"/>
      <w:kern w:val="0"/>
      <w:sz w:val="20"/>
      <w:szCs w:val="20"/>
      <w:lang w:val="en-US"/>
      <w14:ligatures w14:val="none"/>
    </w:rPr>
  </w:style>
  <w:style w:type="character" w:customStyle="1" w:styleId="CommentTextChar">
    <w:name w:val="Comment Text Char"/>
    <w:basedOn w:val="DefaultParagraphFont"/>
    <w:link w:val="CommentText"/>
    <w:uiPriority w:val="99"/>
    <w:semiHidden/>
    <w:rsid w:val="00207990"/>
    <w:rPr>
      <w:rFonts w:ascii="Courier New" w:eastAsia="Wingdings" w:hAnsi="Courier New" w:cs="Courier New"/>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7990"/>
    <w:rPr>
      <w:b/>
      <w:bCs/>
    </w:rPr>
  </w:style>
  <w:style w:type="character" w:customStyle="1" w:styleId="CommentSubjectChar">
    <w:name w:val="Comment Subject Char"/>
    <w:basedOn w:val="CommentTextChar"/>
    <w:link w:val="CommentSubject"/>
    <w:uiPriority w:val="99"/>
    <w:semiHidden/>
    <w:rsid w:val="00207990"/>
    <w:rPr>
      <w:rFonts w:ascii="Courier New" w:eastAsia="Wingdings" w:hAnsi="Courier New" w:cs="Courier New"/>
      <w:b/>
      <w:bCs/>
      <w:kern w:val="0"/>
      <w:sz w:val="20"/>
      <w:szCs w:val="20"/>
      <w:lang w:val="en-US"/>
      <w14:ligatures w14:val="none"/>
    </w:rPr>
  </w:style>
  <w:style w:type="paragraph" w:customStyle="1" w:styleId="Tab1">
    <w:name w:val="Tab1"/>
    <w:basedOn w:val="Normal"/>
    <w:qFormat/>
    <w:rsid w:val="00207990"/>
    <w:pPr>
      <w:tabs>
        <w:tab w:val="left" w:pos="1080"/>
      </w:tabs>
      <w:spacing w:after="0" w:line="240" w:lineRule="auto"/>
      <w:ind w:left="1080" w:hanging="1080"/>
      <w:jc w:val="both"/>
    </w:pPr>
    <w:rPr>
      <w:rFonts w:ascii="Courier New" w:eastAsia="Symbol" w:hAnsi="Courier New" w:cs="Courier New"/>
      <w:b/>
      <w:color w:val="000000"/>
      <w:kern w:val="0"/>
      <w:lang w:val="en-US"/>
      <w14:ligatures w14:val="none"/>
    </w:rPr>
  </w:style>
  <w:style w:type="paragraph" w:styleId="Revision">
    <w:name w:val="Revision"/>
    <w:hidden/>
    <w:uiPriority w:val="99"/>
    <w:semiHidden/>
    <w:rsid w:val="009A57C4"/>
    <w:pPr>
      <w:spacing w:after="0" w:line="240" w:lineRule="auto"/>
    </w:pPr>
  </w:style>
  <w:style w:type="character" w:styleId="UnresolvedMention">
    <w:name w:val="Unresolved Mention"/>
    <w:basedOn w:val="DefaultParagraphFont"/>
    <w:uiPriority w:val="99"/>
    <w:semiHidden/>
    <w:unhideWhenUsed/>
    <w:rsid w:val="0074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micb.2022.10411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gecco.2020.e011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978-981-97-7564%204_7"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1830/2454%201761.202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2473</TotalTime>
  <Pages>11</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Khror</dc:creator>
  <cp:keywords/>
  <dc:description/>
  <cp:lastModifiedBy>SDI 1022</cp:lastModifiedBy>
  <cp:revision>482</cp:revision>
  <dcterms:created xsi:type="dcterms:W3CDTF">2025-11-22T13:12:00Z</dcterms:created>
  <dcterms:modified xsi:type="dcterms:W3CDTF">2026-01-31T09:32:00Z</dcterms:modified>
</cp:coreProperties>
</file>