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221B47" w14:textId="77777777" w:rsidR="00754C9A" w:rsidRDefault="00754C9A" w:rsidP="00441B6F">
      <w:pPr>
        <w:pStyle w:val="Title"/>
        <w:spacing w:after="0"/>
        <w:jc w:val="both"/>
        <w:rPr>
          <w:rFonts w:ascii="Arial" w:hAnsi="Arial" w:cs="Arial"/>
        </w:rPr>
      </w:pPr>
    </w:p>
    <w:p w14:paraId="7B4E5EB6" w14:textId="08946069" w:rsidR="006F35A6" w:rsidRDefault="006F35A6" w:rsidP="00441B6F">
      <w:pPr>
        <w:pStyle w:val="Author"/>
        <w:spacing w:line="240" w:lineRule="auto"/>
        <w:rPr>
          <w:rFonts w:ascii="Arial" w:hAnsi="Arial" w:cs="Arial"/>
          <w:bCs/>
          <w:iCs/>
          <w:kern w:val="28"/>
          <w:sz w:val="36"/>
        </w:rPr>
      </w:pPr>
      <w:r w:rsidRPr="006F35A6">
        <w:rPr>
          <w:rFonts w:ascii="Arial" w:hAnsi="Arial" w:cs="Arial"/>
          <w:bCs/>
          <w:iCs/>
          <w:kern w:val="28"/>
          <w:sz w:val="36"/>
        </w:rPr>
        <w:t xml:space="preserve">A STUDY ON THE USE OF THE LAW </w:t>
      </w:r>
    </w:p>
    <w:p w14:paraId="557D564C" w14:textId="39187BB3" w:rsidR="00163BC4" w:rsidRPr="00163BC4" w:rsidRDefault="006F35A6" w:rsidP="00441B6F">
      <w:pPr>
        <w:pStyle w:val="Author"/>
        <w:spacing w:line="240" w:lineRule="auto"/>
        <w:rPr>
          <w:rFonts w:ascii="Arial" w:hAnsi="Arial" w:cs="Arial"/>
          <w:bCs/>
          <w:iCs/>
          <w:kern w:val="28"/>
          <w:sz w:val="36"/>
        </w:rPr>
      </w:pPr>
      <w:r w:rsidRPr="006F35A6">
        <w:rPr>
          <w:rFonts w:ascii="Arial" w:hAnsi="Arial" w:cs="Arial"/>
          <w:bCs/>
          <w:iCs/>
          <w:kern w:val="28"/>
          <w:sz w:val="36"/>
        </w:rPr>
        <w:t>OF CONSERVATION OF MASS IN CHEMISTRY</w:t>
      </w:r>
      <w:r w:rsidR="00231920">
        <w:rPr>
          <w:rFonts w:ascii="Arial" w:hAnsi="Arial" w:cs="Arial"/>
          <w:bCs/>
          <w:iCs/>
          <w:kern w:val="28"/>
          <w:sz w:val="36"/>
        </w:rPr>
        <w:t xml:space="preserve"> </w:t>
      </w:r>
    </w:p>
    <w:p w14:paraId="446483D7" w14:textId="77777777" w:rsidR="00A258C3" w:rsidRPr="00790ADA" w:rsidRDefault="00A258C3" w:rsidP="00441B6F">
      <w:pPr>
        <w:pStyle w:val="Author"/>
        <w:spacing w:line="240" w:lineRule="auto"/>
        <w:jc w:val="both"/>
        <w:rPr>
          <w:rFonts w:ascii="Arial" w:hAnsi="Arial" w:cs="Arial"/>
          <w:sz w:val="36"/>
        </w:rPr>
      </w:pPr>
    </w:p>
    <w:p w14:paraId="7BE98C04" w14:textId="77777777" w:rsidR="00810204" w:rsidRDefault="00810204" w:rsidP="00470D39">
      <w:pPr>
        <w:pStyle w:val="Footer"/>
      </w:pPr>
    </w:p>
    <w:p w14:paraId="73A27239" w14:textId="7D2319C4" w:rsidR="002C57D2" w:rsidRPr="00FB3A86" w:rsidRDefault="00470D39" w:rsidP="00441B6F">
      <w:pPr>
        <w:pStyle w:val="Affiliation"/>
        <w:spacing w:after="0" w:line="240" w:lineRule="auto"/>
        <w:jc w:val="both"/>
        <w:rPr>
          <w:rFonts w:ascii="Arial" w:hAnsi="Arial" w:cs="Arial"/>
        </w:rPr>
      </w:pPr>
      <w:r>
        <w:rPr>
          <w:rFonts w:ascii="Arial" w:hAnsi="Arial" w:cs="Arial"/>
        </w:rPr>
        <w:t xml:space="preserve"> </w:t>
      </w:r>
    </w:p>
    <w:p w14:paraId="3A04F91B" w14:textId="77777777" w:rsidR="00B01FCD" w:rsidRPr="00FB3A86" w:rsidRDefault="006F35A6" w:rsidP="00441B6F">
      <w:pPr>
        <w:pStyle w:val="Copyright"/>
        <w:spacing w:after="0" w:line="240" w:lineRule="auto"/>
        <w:jc w:val="both"/>
        <w:rPr>
          <w:rFonts w:ascii="Arial" w:hAnsi="Arial" w:cs="Arial"/>
        </w:rPr>
        <w:sectPr w:rsidR="00B01FCD" w:rsidRPr="00FB3A86" w:rsidSect="006F35A6">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B3228CA" wp14:editId="5E53AF2A">
                <wp:extent cx="5303520" cy="635"/>
                <wp:effectExtent l="0" t="12700" r="5080" b="12065"/>
                <wp:docPr id="132581926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7C928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" strokeweight="1.5pt">
                <o:lock v:ext="edit" shapetype="f"/>
                <w10:anchorlock/>
              </v:shape>
            </w:pict>
          </mc:Fallback>
        </mc:AlternateContent>
      </w:r>
      <w:r w:rsidR="00FB3A86">
        <w:rPr>
          <w:rFonts w:ascii="Arial" w:hAnsi="Arial" w:cs="Arial"/>
        </w:rPr>
        <w:t>.</w:t>
      </w:r>
    </w:p>
    <w:p w14:paraId="6BD55926" w14:textId="3ABF569F" w:rsidR="00B01FCD" w:rsidRDefault="00B01FCD" w:rsidP="00441B6F">
      <w:pPr>
        <w:pStyle w:val="AbstHead"/>
        <w:spacing w:after="0"/>
        <w:jc w:val="both"/>
        <w:rPr>
          <w:rFonts w:ascii="Arial" w:hAnsi="Arial" w:cs="Arial"/>
        </w:rPr>
      </w:pPr>
      <w:r w:rsidRPr="00FB3A86">
        <w:rPr>
          <w:rFonts w:ascii="Arial" w:hAnsi="Arial" w:cs="Arial"/>
        </w:rPr>
        <w:t>ABSTRACT</w:t>
      </w:r>
    </w:p>
    <w:p w14:paraId="72C9E68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778"/>
      </w:tblGrid>
      <w:tr w:rsidR="00296529" w:rsidRPr="001E44FE" w14:paraId="0929CFDE" w14:textId="77777777" w:rsidTr="00BF099C">
        <w:trPr>
          <w:trHeight w:val="1191"/>
        </w:trPr>
        <w:tc>
          <w:tcPr>
            <w:tcW w:w="10778" w:type="dxa"/>
            <w:shd w:val="clear" w:color="auto" w:fill="F2F2F2"/>
          </w:tcPr>
          <w:p w14:paraId="7A50CF33" w14:textId="2F8D8B35" w:rsidR="00505F06" w:rsidRPr="00BA1B01" w:rsidRDefault="006F35A6" w:rsidP="00441B6F">
            <w:pPr>
              <w:pStyle w:val="Body"/>
              <w:spacing w:after="0"/>
              <w:rPr>
                <w:rFonts w:ascii="Arial" w:eastAsia="Calibri" w:hAnsi="Arial" w:cs="Arial"/>
                <w:szCs w:val="22"/>
              </w:rPr>
            </w:pPr>
            <w:r w:rsidRPr="006F35A6">
              <w:rPr>
                <w:rFonts w:ascii="Arial" w:eastAsia="Calibri" w:hAnsi="Arial" w:cs="Arial"/>
                <w:szCs w:val="22"/>
              </w:rPr>
              <w:t xml:space="preserve">The application of problem-solving methods plays a crucial role in developing learners’ analytical and critical thinking skills. In chemistry education, the law of conservation of mass is particularly emphasized due to its effectiveness and wide applicability across various types of exercises. </w:t>
            </w:r>
            <w:r w:rsidR="003D4816" w:rsidRPr="003D4816">
              <w:rPr>
                <w:rFonts w:ascii="Arial" w:eastAsia="Calibri" w:hAnsi="Arial" w:cs="Arial"/>
                <w:szCs w:val="22"/>
              </w:rPr>
              <w:t xml:space="preserve">This method enables the rapid solution of problems involving the masses of substances before and after a reaction, particularly in cases where reactions are not completely specified or involve multiple reactants. </w:t>
            </w:r>
            <w:r w:rsidRPr="006F35A6">
              <w:rPr>
                <w:rFonts w:ascii="Arial" w:eastAsia="Calibri" w:hAnsi="Arial" w:cs="Arial"/>
                <w:szCs w:val="22"/>
              </w:rPr>
              <w:t>This article presents approaches to applying the law of conservation of mass to solve selected problems ranging from basic to advanced levels, while also analyzing its practical applications in the teaching of chemistry.</w:t>
            </w:r>
            <w:r w:rsidR="005A788D">
              <w:t xml:space="preserve"> </w:t>
            </w:r>
            <w:r w:rsidR="005A788D" w:rsidRPr="005A788D">
              <w:rPr>
                <w:rFonts w:ascii="Arial" w:eastAsia="Calibri" w:hAnsi="Arial" w:cs="Arial"/>
                <w:szCs w:val="22"/>
              </w:rPr>
              <w:t xml:space="preserve">It enables learners to apply theoretical knowledge to practical problem solving, especially in reactions involving multiple substances or incomplete reaction conditions. </w:t>
            </w:r>
            <w:bookmarkStart w:id="0" w:name="_GoBack"/>
            <w:bookmarkEnd w:id="0"/>
          </w:p>
        </w:tc>
      </w:tr>
    </w:tbl>
    <w:p w14:paraId="24182030" w14:textId="77777777" w:rsidR="00636EB2" w:rsidRDefault="00636EB2" w:rsidP="00441B6F">
      <w:pPr>
        <w:pStyle w:val="Body"/>
        <w:spacing w:after="0"/>
        <w:rPr>
          <w:rFonts w:ascii="Arial" w:hAnsi="Arial" w:cs="Arial"/>
          <w:i/>
        </w:rPr>
      </w:pPr>
    </w:p>
    <w:p w14:paraId="6D5CA4F6" w14:textId="0D405F14" w:rsidR="00790ADA" w:rsidRPr="007E4F4F" w:rsidRDefault="00A24E7E" w:rsidP="00441B6F">
      <w:pPr>
        <w:pStyle w:val="Body"/>
        <w:spacing w:after="0"/>
        <w:rPr>
          <w:rFonts w:ascii="Arial" w:hAnsi="Arial" w:cs="Arial"/>
          <w:i/>
        </w:rPr>
      </w:pPr>
      <w:r>
        <w:rPr>
          <w:rFonts w:ascii="Arial" w:hAnsi="Arial" w:cs="Arial"/>
          <w:i/>
        </w:rPr>
        <w:t xml:space="preserve">Keywords: </w:t>
      </w:r>
      <w:r w:rsidR="007E4F4F">
        <w:rPr>
          <w:rFonts w:ascii="Arial" w:hAnsi="Arial" w:cs="Arial"/>
          <w:i/>
        </w:rPr>
        <w:t>c</w:t>
      </w:r>
      <w:r w:rsidR="007E4F4F" w:rsidRPr="007E4F4F">
        <w:rPr>
          <w:rFonts w:ascii="Arial" w:hAnsi="Arial" w:cs="Arial"/>
          <w:i/>
        </w:rPr>
        <w:t>hemistry, methods, mass conservation, exercises.</w:t>
      </w:r>
    </w:p>
    <w:p w14:paraId="2649F842" w14:textId="77777777" w:rsidR="00505F06" w:rsidRPr="00A24E7E" w:rsidRDefault="00505F06" w:rsidP="00441B6F">
      <w:pPr>
        <w:pStyle w:val="Body"/>
        <w:spacing w:after="0"/>
        <w:rPr>
          <w:rFonts w:ascii="Arial" w:hAnsi="Arial" w:cs="Arial"/>
          <w:i/>
        </w:rPr>
      </w:pPr>
    </w:p>
    <w:p w14:paraId="06C28184" w14:textId="77777777" w:rsidR="00B6059A" w:rsidRDefault="00B6059A" w:rsidP="00441B6F">
      <w:pPr>
        <w:pStyle w:val="AbstHead"/>
        <w:spacing w:after="0"/>
        <w:jc w:val="both"/>
        <w:rPr>
          <w:rFonts w:ascii="Arial" w:hAnsi="Arial" w:cs="Arial"/>
        </w:rPr>
        <w:sectPr w:rsidR="00B6059A" w:rsidSect="006F35A6">
          <w:headerReference w:type="even" r:id="rId14"/>
          <w:headerReference w:type="default" r:id="rId15"/>
          <w:footerReference w:type="default" r:id="rId16"/>
          <w:headerReference w:type="first" r:id="rId17"/>
          <w:type w:val="continuous"/>
          <w:pgSz w:w="12240" w:h="15840"/>
          <w:pgMar w:top="720" w:right="720" w:bottom="720" w:left="720" w:header="720" w:footer="720" w:gutter="0"/>
          <w:cols w:space="720"/>
          <w:docGrid w:linePitch="360"/>
        </w:sectPr>
      </w:pPr>
    </w:p>
    <w:p w14:paraId="7EC5D510" w14:textId="3B65FABC"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187B695E" w14:textId="77777777" w:rsidR="007E4F4F" w:rsidRPr="007E4F4F" w:rsidRDefault="007E4F4F" w:rsidP="007E4F4F">
      <w:pPr>
        <w:pStyle w:val="Body"/>
        <w:spacing w:after="0"/>
        <w:rPr>
          <w:rFonts w:ascii="Arial" w:hAnsi="Arial" w:cs="Arial"/>
        </w:rPr>
      </w:pPr>
      <w:r w:rsidRPr="007E4F4F">
        <w:rPr>
          <w:rFonts w:ascii="Arial" w:hAnsi="Arial" w:cs="Arial"/>
        </w:rPr>
        <w:t xml:space="preserve">The law of conservation of mass is one of the fundamental principles of chemistry, first discovered in the early 1750s by M. V. Lomonosov (1711–1765) and A. Lavoisier. The law states that </w:t>
      </w:r>
      <w:r w:rsidRPr="007E4F4F">
        <w:rPr>
          <w:rFonts w:ascii="Arial" w:hAnsi="Arial" w:cs="Arial"/>
          <w:i/>
          <w:iCs/>
        </w:rPr>
        <w:t>in a chemical reaction, the total mass of the products is equal to the total mass of the reactants</w:t>
      </w:r>
      <w:r w:rsidRPr="007E4F4F">
        <w:rPr>
          <w:rFonts w:ascii="Arial" w:hAnsi="Arial" w:cs="Arial"/>
        </w:rPr>
        <w:t>. Over the course of more than a century, this principle was experimentally verified with high precision by Stat (1860–1870) and Landon (1909), thereby confirming its validity and universal applicability to all chemical reactions.</w:t>
      </w:r>
    </w:p>
    <w:p w14:paraId="5185F8F7" w14:textId="07A671BA" w:rsidR="007E4F4F" w:rsidRPr="007E4F4F" w:rsidRDefault="007E4F4F" w:rsidP="007E4F4F">
      <w:pPr>
        <w:pStyle w:val="Body"/>
        <w:spacing w:after="0"/>
        <w:rPr>
          <w:rFonts w:ascii="Arial" w:hAnsi="Arial" w:cs="Arial"/>
        </w:rPr>
      </w:pPr>
      <w:r w:rsidRPr="007E4F4F">
        <w:rPr>
          <w:rFonts w:ascii="Arial" w:hAnsi="Arial" w:cs="Arial"/>
        </w:rPr>
        <w:t>In chemistry education, the application of the law of conservation of mass plays a significant role in fostering learners’ analytical abilities, logical thinking, and problem-solving skills. This method enables the rapid solution of problems involving the masses of substances before and after a reaction, particularly in cases where reactions are not completely specified or involve multiple reactants. However, effective application of the method requires learners to possess a solid theoretical foundation and systematic practice in order to minimize errors and enhance learning efficiency</w:t>
      </w:r>
      <w:r w:rsidR="00C74CDE">
        <w:rPr>
          <w:rFonts w:ascii="Arial" w:hAnsi="Arial" w:cs="Arial"/>
        </w:rPr>
        <w:t xml:space="preserve"> as </w:t>
      </w:r>
      <w:r w:rsidR="00C74CDE" w:rsidRPr="00774898">
        <w:rPr>
          <w:rFonts w:ascii="Arial" w:hAnsi="Arial" w:cs="Arial"/>
        </w:rPr>
        <w:t>Atkins, P., &amp; de Paula, J. (2014).</w:t>
      </w:r>
    </w:p>
    <w:p w14:paraId="00F37FD3" w14:textId="5FC2E803" w:rsidR="007E4F4F" w:rsidRDefault="007E4F4F" w:rsidP="007E4F4F">
      <w:pPr>
        <w:pStyle w:val="Body"/>
        <w:spacing w:after="0"/>
        <w:rPr>
          <w:rFonts w:ascii="Arial" w:hAnsi="Arial" w:cs="Arial"/>
        </w:rPr>
      </w:pPr>
      <w:r w:rsidRPr="007E4F4F">
        <w:rPr>
          <w:rFonts w:ascii="Arial" w:hAnsi="Arial" w:cs="Arial"/>
        </w:rPr>
        <w:t xml:space="preserve">Accordingly, this study focuses on presenting approaches to solving selected types of problems, ranging from basic to advanced levels, using the law of conservation of mass, while analyzing its practical applications in the teaching of chemistry. From a pedagogical perspective, the law of conservation of mass serves not only as a basis for solving quantitative problems but also as an instructional </w:t>
      </w:r>
      <w:r w:rsidRPr="007E4F4F">
        <w:rPr>
          <w:rFonts w:ascii="Arial" w:hAnsi="Arial" w:cs="Arial"/>
        </w:rPr>
        <w:t>tool that helps learners gain a deeper understanding of the nature of chemical transformations. Its integration into classroom instruction clarifies the relationships between reactants and products, thereby supporting the development of systematic thinking and scientifically grounded reasoning. In the context of current educational reforms oriented toward competency development, this method demonstrates clear advantages by encouraging students to actively analyze given data, select appropriate solution strategies, and verify the validity of their results. Moreover, incorporating the law into learning situations connected with real-life and industrial contexts contributes to increased learning motivation and strengthens students’ ability to apply chemical knowledge to practical problem solving</w:t>
      </w:r>
      <w:r w:rsidR="00C74CDE">
        <w:rPr>
          <w:rFonts w:ascii="Arial" w:hAnsi="Arial" w:cs="Arial"/>
        </w:rPr>
        <w:t xml:space="preserve"> as </w:t>
      </w:r>
      <w:r w:rsidR="00C74CDE" w:rsidRPr="00774898">
        <w:rPr>
          <w:rFonts w:ascii="Arial" w:hAnsi="Arial" w:cs="Arial"/>
        </w:rPr>
        <w:t>Johnstone, A. H. (1991)</w:t>
      </w:r>
      <w:r w:rsidR="00C74CDE">
        <w:rPr>
          <w:rFonts w:ascii="Arial" w:hAnsi="Arial" w:cs="Arial"/>
        </w:rPr>
        <w:t xml:space="preserve">; </w:t>
      </w:r>
      <w:r w:rsidR="00C74CDE" w:rsidRPr="00774898">
        <w:rPr>
          <w:rFonts w:ascii="Arial" w:hAnsi="Arial" w:cs="Arial"/>
        </w:rPr>
        <w:t>Gabel, D. (1999).</w:t>
      </w:r>
    </w:p>
    <w:p w14:paraId="616FF758" w14:textId="77777777" w:rsidR="008F75CC" w:rsidRPr="008F75CC" w:rsidRDefault="008F75CC" w:rsidP="008F75CC">
      <w:pPr>
        <w:pStyle w:val="Body"/>
        <w:spacing w:after="0"/>
        <w:rPr>
          <w:rFonts w:ascii="Arial" w:hAnsi="Arial" w:cs="Arial"/>
        </w:rPr>
      </w:pPr>
      <w:r w:rsidRPr="008F75CC">
        <w:rPr>
          <w:rFonts w:ascii="Arial" w:hAnsi="Arial" w:cs="Arial"/>
        </w:rPr>
        <w:t>In addition, applying the law of conservation of mass helps students develop critical awareness of their own learning processes. Through regular practice, learners learn to recognize common mistakes, reflect on their problem-solving strategies, and improve accuracy in quantitative reasoning. This reflective process strengthens scientific thinking and encourages deeper engagement with chemical concepts.</w:t>
      </w:r>
    </w:p>
    <w:p w14:paraId="1381CC0B" w14:textId="77777777" w:rsidR="008F75CC" w:rsidRDefault="008F75CC" w:rsidP="008F75CC">
      <w:pPr>
        <w:pStyle w:val="Body"/>
        <w:spacing w:after="0"/>
        <w:rPr>
          <w:rFonts w:ascii="Arial" w:hAnsi="Arial" w:cs="Arial"/>
        </w:rPr>
      </w:pPr>
      <w:r w:rsidRPr="008F75CC">
        <w:rPr>
          <w:rFonts w:ascii="Arial" w:hAnsi="Arial" w:cs="Arial"/>
        </w:rPr>
        <w:t xml:space="preserve">Moreover, integrating this law into classroom activities effectively connects theory with practice. By working with real experimental data and mass balance principles, students gain a clearer understanding of how abstract formulas relate to observable phenomena. This </w:t>
      </w:r>
      <w:r w:rsidRPr="008F75CC">
        <w:rPr>
          <w:rFonts w:ascii="Arial" w:hAnsi="Arial" w:cs="Arial"/>
        </w:rPr>
        <w:lastRenderedPageBreak/>
        <w:t>connection reduces mechanical learning and promotes meaningful understanding, enabling learners to apply their knowledge flexibly in new situations.</w:t>
      </w:r>
    </w:p>
    <w:p w14:paraId="47B622C8" w14:textId="6C264714" w:rsidR="008F75CC" w:rsidRPr="008F75CC" w:rsidRDefault="008F75CC" w:rsidP="008F75CC">
      <w:pPr>
        <w:pStyle w:val="Body"/>
        <w:spacing w:after="0"/>
        <w:rPr>
          <w:rFonts w:ascii="Arial" w:hAnsi="Arial" w:cs="Arial"/>
        </w:rPr>
      </w:pPr>
      <w:r w:rsidRPr="008F75CC">
        <w:rPr>
          <w:rFonts w:ascii="Arial" w:hAnsi="Arial" w:cs="Arial"/>
        </w:rPr>
        <w:t>From a broader perspective, the systematic use of the law of conservation of mass supports student-centered and inquiry-based learning. It encourages learners to explore different solution methods, justify their reasoning, and collaborate with peers. These experiences not only enhance academic performance but also develop communication skills and scientific attitudes. As a result, this fundamental law plays a vital role in preparing students for further study and lifelong learning in science and related fields.</w:t>
      </w:r>
    </w:p>
    <w:p w14:paraId="1497C66E" w14:textId="77777777" w:rsidR="00790ADA" w:rsidRPr="00FB3A86" w:rsidRDefault="00790ADA" w:rsidP="00441B6F">
      <w:pPr>
        <w:pStyle w:val="Body"/>
        <w:spacing w:after="0"/>
        <w:rPr>
          <w:rFonts w:ascii="Arial" w:hAnsi="Arial" w:cs="Arial"/>
        </w:rPr>
      </w:pPr>
    </w:p>
    <w:p w14:paraId="1DA4381D" w14:textId="0C1FEA1F" w:rsidR="007F7B32" w:rsidRDefault="00902823" w:rsidP="00441B6F">
      <w:pPr>
        <w:pStyle w:val="AbstHead"/>
        <w:spacing w:after="0"/>
        <w:jc w:val="both"/>
        <w:rPr>
          <w:rFonts w:ascii="Arial" w:hAnsi="Arial" w:cs="Arial"/>
        </w:rPr>
      </w:pPr>
      <w:r>
        <w:rPr>
          <w:rFonts w:ascii="Arial" w:hAnsi="Arial" w:cs="Arial"/>
        </w:rPr>
        <w:t>2.</w:t>
      </w:r>
      <w:r w:rsidR="00F71E77">
        <w:rPr>
          <w:rFonts w:ascii="Arial" w:hAnsi="Arial" w:cs="Arial"/>
        </w:rPr>
        <w:t xml:space="preserve"> </w:t>
      </w:r>
      <w:r w:rsidR="00F71E77" w:rsidRPr="00F71E77">
        <w:rPr>
          <w:rFonts w:ascii="Arial" w:hAnsi="Arial" w:cs="Arial"/>
        </w:rPr>
        <w:t>The Application of the Law of Conservation of Mass in Chemistry</w:t>
      </w:r>
    </w:p>
    <w:p w14:paraId="5639B142" w14:textId="77777777" w:rsidR="00DE4F4D" w:rsidRDefault="00861DC8" w:rsidP="00861DC8">
      <w:pPr>
        <w:pStyle w:val="Body"/>
        <w:spacing w:after="0"/>
        <w:rPr>
          <w:rFonts w:ascii="Arial" w:hAnsi="Arial" w:cs="Arial"/>
        </w:rPr>
      </w:pPr>
      <w:r w:rsidRPr="00861DC8">
        <w:rPr>
          <w:rFonts w:ascii="Arial" w:hAnsi="Arial" w:cs="Arial"/>
        </w:rPr>
        <w:t xml:space="preserve">The law of conservation of mass, discovered by M. V. Lomonosov (1711–1765) and A. Lavoisier, states that in all chemical reactions, the total mass of the reactants is equal to the total mass of the products. This fundamental principle serves as the theoretical foundation for the mass conservation method in chemistry teaching and problem solving. The method is particularly effective in organic chemistry and in complex problems involving multiple substances. </w:t>
      </w:r>
    </w:p>
    <w:p w14:paraId="6E7D29DD" w14:textId="77777777" w:rsidR="00DE4F4D" w:rsidRDefault="00DE4F4D" w:rsidP="00DE4F4D">
      <w:pPr>
        <w:pStyle w:val="Body"/>
        <w:spacing w:after="0"/>
      </w:pPr>
      <w:r>
        <w:t>In problem-solving activities, the application of the law of conservation of mass enables learners to simplify complex chemical exercises by focusing on mass relationships rather than relying solely on traditional stoichiometric procedures. This approach helps students identify key given data, reduce the number of unknown variables, and avoid common computational errors. By applying mass conservation, learners can quickly establish correct solution pathways, especially in problems involving mixtures, excess reagents, or incomplete reactions. Moreover, the method supports students in checking the consistency and plausibility of their answers, thereby increasing accuracy and confidence during problem solving. As a result, the use of the law of conservation of mass enhances learners’ efficiency, logical reasoning, and independence in solving quantitative chemistry problems.</w:t>
      </w:r>
    </w:p>
    <w:p w14:paraId="29AA5511" w14:textId="4A8BC123" w:rsidR="00DE4F4D" w:rsidRPr="00DE4F4D" w:rsidRDefault="00DE4F4D" w:rsidP="00DE4F4D">
      <w:pPr>
        <w:pStyle w:val="Body"/>
        <w:spacing w:after="0"/>
      </w:pPr>
      <w:r w:rsidRPr="00DE4F4D">
        <w:t xml:space="preserve">Furthermore, the mass conservation method plays an essential role in strengthening students’ conceptual understanding of chemical reactions by directing attention to the transformation of matter rather than to isolated numerical calculations. When learners consistently apply this principle, they develop a clearer awareness of how substances interact and change throughout a reaction process. This perspective is especially valuable in organic chemistry, where reactions often involve multiple reactants, intermediates, and products. By reasoning through mass relationships, students can better anticipate reaction outcomes and recognize limiting factors. In addition, the method encourages a more systematic and disciplined approach to problem solving, reducing trial-and-error strategies. Consequently, regular practice with the law of conservation of mass helps learners build confidence, improve analytical judgment, and achieve </w:t>
      </w:r>
      <w:r w:rsidRPr="00DE4F4D">
        <w:t>greater coherence in solving complex quantitative chemistry problems.</w:t>
      </w:r>
    </w:p>
    <w:p w14:paraId="18246BA9" w14:textId="1D45A8B8" w:rsidR="00861DC8" w:rsidRPr="00861DC8" w:rsidRDefault="00861DC8" w:rsidP="00B6059A">
      <w:pPr>
        <w:pStyle w:val="Body"/>
        <w:spacing w:after="0"/>
        <w:rPr>
          <w:rFonts w:ascii="Arial" w:hAnsi="Arial" w:cs="Arial"/>
        </w:rPr>
      </w:pPr>
      <w:r w:rsidRPr="00861DC8">
        <w:rPr>
          <w:rFonts w:ascii="Arial" w:hAnsi="Arial" w:cs="Arial"/>
        </w:rPr>
        <w:t>In practice, the application of the mass conservation method is based on two fundamental principles</w:t>
      </w:r>
      <w:r w:rsidR="00DE4F4D">
        <w:rPr>
          <w:rFonts w:ascii="Arial" w:hAnsi="Arial" w:cs="Arial"/>
        </w:rPr>
        <w:t>:</w:t>
      </w:r>
    </w:p>
    <w:p w14:paraId="4842FD19" w14:textId="6367A3B6" w:rsidR="00861DC8" w:rsidRPr="00861DC8" w:rsidRDefault="00861DC8" w:rsidP="00B6059A">
      <w:pPr>
        <w:pStyle w:val="Body"/>
        <w:spacing w:after="0"/>
        <w:rPr>
          <w:rFonts w:ascii="Arial" w:hAnsi="Arial" w:cs="Arial"/>
        </w:rPr>
      </w:pPr>
      <w:r w:rsidRPr="00861DC8">
        <w:rPr>
          <w:rFonts w:ascii="Arial" w:hAnsi="Arial" w:cs="Arial"/>
        </w:rPr>
        <w:t xml:space="preserve">The first principle is that in a reaction involving </w:t>
      </w:r>
      <w:r w:rsidRPr="00774898">
        <w:rPr>
          <w:rFonts w:ascii="Arial" w:hAnsi="Arial" w:cs="Arial"/>
        </w:rPr>
        <w:t>n</w:t>
      </w:r>
      <w:r w:rsidRPr="00861DC8">
        <w:rPr>
          <w:rFonts w:ascii="Arial" w:hAnsi="Arial" w:cs="Arial"/>
        </w:rPr>
        <w:t xml:space="preserve"> substances, if the masses of </w:t>
      </w:r>
      <w:r w:rsidRPr="00774898">
        <w:rPr>
          <w:rFonts w:ascii="Arial" w:hAnsi="Arial" w:cs="Arial"/>
        </w:rPr>
        <w:t>(n − 1)</w:t>
      </w:r>
      <w:r w:rsidRPr="00861DC8">
        <w:rPr>
          <w:rFonts w:ascii="Arial" w:hAnsi="Arial" w:cs="Arial"/>
        </w:rPr>
        <w:t xml:space="preserve"> substances are known, the mass of the remaining substance can be </w:t>
      </w:r>
      <w:proofErr w:type="spellStart"/>
      <w:r w:rsidRPr="00861DC8">
        <w:rPr>
          <w:rFonts w:ascii="Arial" w:hAnsi="Arial" w:cs="Arial"/>
        </w:rPr>
        <w:t>readilydetermined</w:t>
      </w:r>
      <w:proofErr w:type="spellEnd"/>
      <w:r w:rsidRPr="00861DC8">
        <w:rPr>
          <w:rFonts w:ascii="Arial" w:hAnsi="Arial" w:cs="Arial"/>
        </w:rPr>
        <w:t>.</w:t>
      </w:r>
      <w:r w:rsidRPr="00861DC8">
        <w:rPr>
          <w:rFonts w:ascii="Arial" w:hAnsi="Arial" w:cs="Arial"/>
        </w:rPr>
        <w:br/>
        <w:t>The second principle is that the reaction equation does not need to be balanced; only the masses of the reactants and products need to be considered.</w:t>
      </w:r>
    </w:p>
    <w:p w14:paraId="4CF48598" w14:textId="77777777" w:rsidR="00861DC8" w:rsidRPr="00861DC8" w:rsidRDefault="00861DC8" w:rsidP="00861DC8">
      <w:pPr>
        <w:pStyle w:val="Body"/>
        <w:spacing w:after="0"/>
        <w:rPr>
          <w:rFonts w:ascii="Arial" w:hAnsi="Arial" w:cs="Arial"/>
        </w:rPr>
      </w:pPr>
      <w:r w:rsidRPr="00861DC8">
        <w:rPr>
          <w:rFonts w:ascii="Arial" w:hAnsi="Arial" w:cs="Arial"/>
        </w:rPr>
        <w:t xml:space="preserve">To apply the law accurately and effectively in chemical research and experimental practice, it is essential for the practitioner to correctly formulate and transform the law of conservation of mass according to the following considerations. </w:t>
      </w:r>
    </w:p>
    <w:p w14:paraId="5BB5E611" w14:textId="77777777" w:rsidR="00861DC8" w:rsidRPr="00861DC8" w:rsidRDefault="00861DC8" w:rsidP="00861DC8">
      <w:pPr>
        <w:pStyle w:val="Body"/>
        <w:spacing w:after="0"/>
        <w:rPr>
          <w:rFonts w:ascii="Arial" w:hAnsi="Arial" w:cs="Arial"/>
        </w:rPr>
      </w:pPr>
      <w:r w:rsidRPr="00861DC8">
        <w:rPr>
          <w:rFonts w:ascii="Arial" w:hAnsi="Arial" w:cs="Arial"/>
        </w:rPr>
        <w:t xml:space="preserve">For a general reaction: A + B → C + D (1) </w:t>
      </w:r>
    </w:p>
    <w:p w14:paraId="7BD4C06E" w14:textId="77777777" w:rsidR="00B6059A" w:rsidRDefault="00861DC8" w:rsidP="00B6059A">
      <w:pPr>
        <w:pStyle w:val="Body"/>
        <w:spacing w:after="0"/>
        <w:rPr>
          <w:rFonts w:ascii="Arial" w:hAnsi="Arial" w:cs="Arial"/>
        </w:rPr>
      </w:pPr>
      <w:r w:rsidRPr="00861DC8">
        <w:rPr>
          <w:rFonts w:ascii="Arial" w:hAnsi="Arial" w:cs="Arial"/>
        </w:rPr>
        <w:t>the law of conservation of mass can be expressed as</w:t>
      </w:r>
      <w:r w:rsidR="00B6059A">
        <w:rPr>
          <w:rFonts w:ascii="Arial" w:hAnsi="Arial" w:cs="Arial"/>
        </w:rPr>
        <w:t>:</w:t>
      </w:r>
    </w:p>
    <w:p w14:paraId="6C480FD0" w14:textId="13E2B8B5" w:rsidR="00861DC8" w:rsidRPr="00861DC8" w:rsidRDefault="00861DC8" w:rsidP="00B6059A">
      <w:pPr>
        <w:pStyle w:val="Body"/>
        <w:spacing w:after="0"/>
        <w:jc w:val="center"/>
        <w:rPr>
          <w:rFonts w:ascii="Arial" w:hAnsi="Arial" w:cs="Arial"/>
        </w:rPr>
      </w:pPr>
      <w:r w:rsidRPr="00861DC8">
        <w:rPr>
          <w:rFonts w:ascii="Arial" w:hAnsi="Arial" w:cs="Arial"/>
        </w:rPr>
        <w:t>m</w:t>
      </w:r>
      <w:r w:rsidRPr="00F71E77">
        <w:rPr>
          <w:rFonts w:ascii="Arial" w:hAnsi="Arial" w:cs="Arial"/>
          <w:vertAlign w:val="subscript"/>
        </w:rPr>
        <w:t>A</w:t>
      </w:r>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B</w:t>
      </w:r>
      <w:proofErr w:type="spellEnd"/>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C</w:t>
      </w:r>
      <w:proofErr w:type="spellEnd"/>
      <w:r w:rsidRPr="00861DC8">
        <w:rPr>
          <w:rFonts w:ascii="Arial" w:hAnsi="Arial" w:cs="Arial"/>
        </w:rPr>
        <w:t xml:space="preserve"> + </w:t>
      </w:r>
      <w:proofErr w:type="spellStart"/>
      <w:r w:rsidRPr="00861DC8">
        <w:rPr>
          <w:rFonts w:ascii="Arial" w:hAnsi="Arial" w:cs="Arial"/>
        </w:rPr>
        <w:t>m</w:t>
      </w:r>
      <w:r w:rsidRPr="00F71E77">
        <w:rPr>
          <w:rFonts w:ascii="Arial" w:hAnsi="Arial" w:cs="Arial"/>
          <w:vertAlign w:val="subscript"/>
        </w:rPr>
        <w:t>D</w:t>
      </w:r>
      <w:proofErr w:type="spellEnd"/>
    </w:p>
    <w:p w14:paraId="23937F26" w14:textId="1239339C" w:rsidR="00861DC8" w:rsidRPr="00861DC8" w:rsidRDefault="00861DC8" w:rsidP="00861DC8">
      <w:pPr>
        <w:pStyle w:val="Body"/>
        <w:spacing w:after="0"/>
        <w:rPr>
          <w:rFonts w:ascii="Arial" w:hAnsi="Arial" w:cs="Arial"/>
        </w:rPr>
      </w:pPr>
      <w:r w:rsidRPr="00861DC8">
        <w:rPr>
          <w:rFonts w:ascii="Arial" w:hAnsi="Arial" w:cs="Arial"/>
        </w:rPr>
        <w:t xml:space="preserve">where: </w:t>
      </w:r>
      <w:r w:rsidR="00F71E77" w:rsidRPr="00861DC8">
        <w:rPr>
          <w:rFonts w:ascii="Arial" w:hAnsi="Arial" w:cs="Arial"/>
        </w:rPr>
        <w:t>m</w:t>
      </w:r>
      <w:r w:rsidR="00F71E77" w:rsidRPr="00F71E77">
        <w:rPr>
          <w:rFonts w:ascii="Arial" w:hAnsi="Arial" w:cs="Arial"/>
          <w:vertAlign w:val="subscript"/>
        </w:rPr>
        <w:t>A</w:t>
      </w:r>
      <w:r w:rsidRPr="00861DC8">
        <w:rPr>
          <w:rFonts w:ascii="Arial" w:hAnsi="Arial" w:cs="Arial"/>
        </w:rPr>
        <w:t>,</w:t>
      </w:r>
      <w:r w:rsidR="00F71E77">
        <w:rPr>
          <w:rFonts w:ascii="Arial" w:hAnsi="Arial" w:cs="Arial"/>
        </w:rPr>
        <w:t xml:space="preserve"> </w:t>
      </w:r>
      <w:proofErr w:type="spellStart"/>
      <w:r w:rsidR="00F71E77" w:rsidRPr="00861DC8">
        <w:rPr>
          <w:rFonts w:ascii="Arial" w:hAnsi="Arial" w:cs="Arial"/>
        </w:rPr>
        <w:t>m</w:t>
      </w:r>
      <w:r w:rsidR="00F71E77">
        <w:rPr>
          <w:rFonts w:ascii="Arial" w:hAnsi="Arial" w:cs="Arial"/>
          <w:vertAlign w:val="subscript"/>
        </w:rPr>
        <w:t>B</w:t>
      </w:r>
      <w:proofErr w:type="spellEnd"/>
      <w:r w:rsidRPr="00861DC8">
        <w:rPr>
          <w:rFonts w:ascii="Arial" w:hAnsi="Arial" w:cs="Arial"/>
        </w:rPr>
        <w:t xml:space="preserve"> represent the masses of reactants A and B participating in the reaction, and </w:t>
      </w:r>
      <w:proofErr w:type="spellStart"/>
      <w:r w:rsidR="00F71E77" w:rsidRPr="00861DC8">
        <w:rPr>
          <w:rFonts w:ascii="Arial" w:hAnsi="Arial" w:cs="Arial"/>
        </w:rPr>
        <w:t>m</w:t>
      </w:r>
      <w:r w:rsidR="00F71E77">
        <w:rPr>
          <w:rFonts w:ascii="Arial" w:hAnsi="Arial" w:cs="Arial"/>
          <w:vertAlign w:val="subscript"/>
        </w:rPr>
        <w:t>C</w:t>
      </w:r>
      <w:proofErr w:type="spellEnd"/>
      <w:r w:rsidRPr="00861DC8">
        <w:rPr>
          <w:rFonts w:ascii="Arial" w:hAnsi="Arial" w:cs="Arial"/>
        </w:rPr>
        <w:t xml:space="preserve">, </w:t>
      </w:r>
      <w:proofErr w:type="spellStart"/>
      <w:r w:rsidR="00F71E77" w:rsidRPr="00861DC8">
        <w:rPr>
          <w:rFonts w:ascii="Arial" w:hAnsi="Arial" w:cs="Arial"/>
        </w:rPr>
        <w:t>m</w:t>
      </w:r>
      <w:r w:rsidR="00F71E77">
        <w:rPr>
          <w:rFonts w:ascii="Arial" w:hAnsi="Arial" w:cs="Arial"/>
          <w:vertAlign w:val="subscript"/>
        </w:rPr>
        <w:t>D</w:t>
      </w:r>
      <w:proofErr w:type="spellEnd"/>
      <w:r w:rsidRPr="00861DC8">
        <w:rPr>
          <w:rFonts w:ascii="Arial" w:hAnsi="Arial" w:cs="Arial"/>
        </w:rPr>
        <w:t> denote the masses of products C and D formed.</w:t>
      </w:r>
    </w:p>
    <w:p w14:paraId="65161E2D" w14:textId="77777777" w:rsidR="00C74CDE" w:rsidRDefault="00C74CDE" w:rsidP="00861DC8">
      <w:pPr>
        <w:pStyle w:val="Body"/>
        <w:spacing w:after="0"/>
        <w:rPr>
          <w:rFonts w:ascii="Arial" w:hAnsi="Arial" w:cs="Arial"/>
          <w:b/>
          <w:bCs/>
        </w:rPr>
      </w:pPr>
    </w:p>
    <w:p w14:paraId="6C818D86" w14:textId="43DBDF66" w:rsidR="00861DC8" w:rsidRPr="00861DC8" w:rsidRDefault="00861DC8" w:rsidP="00861DC8">
      <w:pPr>
        <w:pStyle w:val="Body"/>
        <w:spacing w:after="0"/>
        <w:rPr>
          <w:rFonts w:ascii="Arial" w:hAnsi="Arial" w:cs="Arial"/>
          <w:b/>
          <w:bCs/>
        </w:rPr>
      </w:pPr>
      <w:r w:rsidRPr="00861DC8">
        <w:rPr>
          <w:rFonts w:ascii="Arial" w:hAnsi="Arial" w:cs="Arial"/>
          <w:b/>
          <w:bCs/>
        </w:rPr>
        <w:t>Pedagogical implications</w:t>
      </w:r>
    </w:p>
    <w:p w14:paraId="411F3AC7" w14:textId="77777777" w:rsidR="00861DC8" w:rsidRPr="00861DC8" w:rsidRDefault="00861DC8" w:rsidP="00861DC8">
      <w:pPr>
        <w:pStyle w:val="Body"/>
        <w:spacing w:after="0"/>
        <w:rPr>
          <w:rFonts w:ascii="Arial" w:hAnsi="Arial" w:cs="Arial"/>
          <w:i/>
          <w:iCs/>
        </w:rPr>
      </w:pPr>
      <w:r w:rsidRPr="00861DC8">
        <w:rPr>
          <w:rFonts w:ascii="Arial" w:hAnsi="Arial" w:cs="Arial"/>
        </w:rPr>
        <w:t>(1) The method enables rapid determination of the remaining mass when the total initial mass or the total product mass is known, regardless of reaction yield.</w:t>
      </w:r>
      <w:r w:rsidRPr="00861DC8">
        <w:rPr>
          <w:rFonts w:ascii="Arial" w:hAnsi="Arial" w:cs="Arial"/>
        </w:rPr>
        <w:br/>
      </w:r>
      <w:r w:rsidRPr="00861DC8">
        <w:rPr>
          <w:rFonts w:ascii="Arial" w:hAnsi="Arial" w:cs="Arial"/>
          <w:i/>
          <w:iCs/>
        </w:rPr>
        <w:t xml:space="preserve">Solution principle: </w:t>
      </w:r>
    </w:p>
    <w:p w14:paraId="661EA9C0" w14:textId="6936D198" w:rsidR="00861DC8" w:rsidRPr="00861DC8" w:rsidRDefault="00F71E77" w:rsidP="00861DC8">
      <w:pPr>
        <w:pStyle w:val="Body"/>
        <w:spacing w:after="0"/>
        <w:rPr>
          <w:rFonts w:ascii="Arial" w:hAnsi="Arial" w:cs="Arial"/>
        </w:rPr>
      </w:pPr>
      <w:proofErr w:type="spellStart"/>
      <w:r w:rsidRPr="00F71E77">
        <w:rPr>
          <w:rFonts w:ascii="Arial" w:hAnsi="Arial" w:cs="Arial"/>
          <w:iCs/>
        </w:rPr>
        <w:t>m</w:t>
      </w:r>
      <w:r w:rsidRPr="00F71E77">
        <w:rPr>
          <w:rFonts w:ascii="Arial" w:hAnsi="Arial" w:cs="Arial"/>
          <w:vertAlign w:val="subscript"/>
        </w:rPr>
        <w:t>before</w:t>
      </w:r>
      <w:proofErr w:type="spellEnd"/>
      <w:r w:rsidRPr="00F71E77">
        <w:rPr>
          <w:rFonts w:ascii="Arial" w:hAnsi="Arial" w:cs="Arial"/>
          <w:vertAlign w:val="subscript"/>
        </w:rPr>
        <w:t xml:space="preserve"> reaction</w:t>
      </w:r>
      <w:r w:rsidRPr="00F71E77">
        <w:rPr>
          <w:rFonts w:ascii="Arial" w:hAnsi="Arial" w:cs="Arial"/>
        </w:rPr>
        <w:t xml:space="preserve"> = </w:t>
      </w:r>
      <w:proofErr w:type="spellStart"/>
      <w:r w:rsidRPr="00F71E77">
        <w:rPr>
          <w:rFonts w:ascii="Arial" w:hAnsi="Arial" w:cs="Arial"/>
          <w:iCs/>
        </w:rPr>
        <w:t>m</w:t>
      </w:r>
      <w:r w:rsidRPr="00F71E77">
        <w:rPr>
          <w:rFonts w:ascii="Arial" w:hAnsi="Arial" w:cs="Arial"/>
          <w:vertAlign w:val="subscript"/>
        </w:rPr>
        <w:t>after</w:t>
      </w:r>
      <w:proofErr w:type="spellEnd"/>
      <w:r w:rsidRPr="00F71E77">
        <w:rPr>
          <w:rFonts w:ascii="Arial" w:hAnsi="Arial" w:cs="Arial"/>
          <w:vertAlign w:val="subscript"/>
        </w:rPr>
        <w:t xml:space="preserve"> reaction</w:t>
      </w:r>
      <w:r w:rsidR="00861DC8" w:rsidRPr="00861DC8">
        <w:rPr>
          <w:rFonts w:ascii="Arial" w:hAnsi="Arial" w:cs="Arial"/>
        </w:rPr>
        <w:t xml:space="preserve"> (independent of reaction efficiency)</w:t>
      </w:r>
    </w:p>
    <w:p w14:paraId="41631333" w14:textId="77777777" w:rsidR="00861DC8" w:rsidRPr="00861DC8" w:rsidRDefault="00861DC8" w:rsidP="00861DC8">
      <w:pPr>
        <w:pStyle w:val="Body"/>
        <w:spacing w:after="0"/>
        <w:rPr>
          <w:rFonts w:ascii="Arial" w:hAnsi="Arial" w:cs="Arial"/>
        </w:rPr>
      </w:pPr>
      <w:r w:rsidRPr="00861DC8">
        <w:rPr>
          <w:rFonts w:ascii="Arial" w:hAnsi="Arial" w:cs="Arial"/>
        </w:rPr>
        <w:t xml:space="preserve">(2) In reactions involving multiple substances, the method allows for straightforward calculation of the mass of an unknown substance. Specifically, if the masses of </w:t>
      </w:r>
      <w:r w:rsidRPr="00861DC8">
        <w:rPr>
          <w:rFonts w:ascii="Arial" w:hAnsi="Arial" w:cs="Arial"/>
          <w:i/>
          <w:iCs/>
        </w:rPr>
        <w:t>(n − 1)</w:t>
      </w:r>
      <w:r w:rsidRPr="00861DC8">
        <w:rPr>
          <w:rFonts w:ascii="Arial" w:hAnsi="Arial" w:cs="Arial"/>
        </w:rPr>
        <w:t xml:space="preserve"> reactants are known, the mass of the remaining reactant can be easily determined.</w:t>
      </w:r>
    </w:p>
    <w:p w14:paraId="10E46D50" w14:textId="77777777" w:rsidR="00861DC8" w:rsidRPr="00861DC8" w:rsidRDefault="00861DC8" w:rsidP="00861DC8">
      <w:pPr>
        <w:pStyle w:val="Body"/>
        <w:spacing w:after="0"/>
        <w:rPr>
          <w:rFonts w:ascii="Arial" w:hAnsi="Arial" w:cs="Arial"/>
        </w:rPr>
      </w:pPr>
      <w:r w:rsidRPr="00861DC8">
        <w:rPr>
          <w:rFonts w:ascii="Arial" w:hAnsi="Arial" w:cs="Arial"/>
        </w:rPr>
        <w:t xml:space="preserve">(3)  In reactions of the type </w:t>
      </w:r>
      <w:r w:rsidRPr="00861DC8">
        <w:rPr>
          <w:rFonts w:ascii="Arial" w:hAnsi="Arial" w:cs="Arial"/>
          <w:i/>
          <w:iCs/>
        </w:rPr>
        <w:t>Metal + Acid → Salt + Gas</w:t>
      </w:r>
      <w:r w:rsidRPr="00861DC8">
        <w:rPr>
          <w:rFonts w:ascii="Arial" w:hAnsi="Arial" w:cs="Arial"/>
        </w:rPr>
        <w:t>:</w:t>
      </w:r>
    </w:p>
    <w:p w14:paraId="26424B1D" w14:textId="77777777" w:rsidR="00861DC8" w:rsidRPr="00861DC8" w:rsidRDefault="00861DC8" w:rsidP="00861DC8">
      <w:pPr>
        <w:pStyle w:val="Body"/>
        <w:spacing w:after="0"/>
        <w:rPr>
          <w:rFonts w:ascii="Arial" w:hAnsi="Arial" w:cs="Arial"/>
        </w:rPr>
      </w:pPr>
      <w:r w:rsidRPr="00861DC8">
        <w:rPr>
          <w:rFonts w:ascii="Arial" w:hAnsi="Arial" w:cs="Arial"/>
        </w:rPr>
        <w:t>Given the mass of the metal and the mass of the anion forming the salt (calculated from the gaseous product), the mass of the salt can be determined.</w:t>
      </w:r>
    </w:p>
    <w:p w14:paraId="58486216" w14:textId="77777777" w:rsidR="00861DC8" w:rsidRPr="00861DC8" w:rsidRDefault="00861DC8" w:rsidP="00861DC8">
      <w:pPr>
        <w:pStyle w:val="Body"/>
        <w:spacing w:after="0"/>
        <w:rPr>
          <w:rFonts w:ascii="Arial" w:hAnsi="Arial" w:cs="Arial"/>
        </w:rPr>
      </w:pPr>
      <w:r w:rsidRPr="00861DC8">
        <w:rPr>
          <w:rFonts w:ascii="Arial" w:hAnsi="Arial" w:cs="Arial"/>
        </w:rPr>
        <w:t>Conversely, given the mass of the salt and the mass of the anion, the mass of the metal can be calculated.</w:t>
      </w:r>
    </w:p>
    <w:p w14:paraId="6BE7DBED" w14:textId="77777777" w:rsidR="00861DC8" w:rsidRPr="00861DC8" w:rsidRDefault="00861DC8" w:rsidP="00861DC8">
      <w:pPr>
        <w:pStyle w:val="Body"/>
        <w:spacing w:after="0"/>
        <w:rPr>
          <w:rFonts w:ascii="Arial" w:hAnsi="Arial" w:cs="Arial"/>
        </w:rPr>
      </w:pPr>
      <w:r w:rsidRPr="00861DC8">
        <w:rPr>
          <w:rFonts w:ascii="Arial" w:hAnsi="Arial" w:cs="Arial"/>
        </w:rPr>
        <w:t>The mass of the anion forming the salt is commonly determined from the number of moles of gas released.</w:t>
      </w:r>
    </w:p>
    <w:p w14:paraId="38ED0F8E" w14:textId="77777777" w:rsidR="00861DC8" w:rsidRPr="00861DC8" w:rsidRDefault="00861DC8" w:rsidP="00861DC8">
      <w:pPr>
        <w:pStyle w:val="Body"/>
        <w:spacing w:after="0"/>
        <w:rPr>
          <w:rFonts w:ascii="Arial" w:hAnsi="Arial" w:cs="Arial"/>
        </w:rPr>
      </w:pPr>
      <w:r w:rsidRPr="00861DC8">
        <w:rPr>
          <w:rFonts w:ascii="Arial" w:hAnsi="Arial" w:cs="Arial"/>
        </w:rPr>
        <w:t>For dilute HCl and H</w:t>
      </w:r>
      <w:r w:rsidRPr="00F71E77">
        <w:rPr>
          <w:rFonts w:ascii="Arial" w:hAnsi="Arial" w:cs="Arial"/>
          <w:vertAlign w:val="subscript"/>
        </w:rPr>
        <w:t>2</w:t>
      </w:r>
      <w:r w:rsidRPr="00861DC8">
        <w:rPr>
          <w:rFonts w:ascii="Arial" w:hAnsi="Arial" w:cs="Arial"/>
        </w:rPr>
        <w:t>SO</w:t>
      </w:r>
      <w:r w:rsidRPr="00F71E77">
        <w:rPr>
          <w:rFonts w:ascii="Arial" w:hAnsi="Arial" w:cs="Arial"/>
          <w:vertAlign w:val="subscript"/>
        </w:rPr>
        <w:t>4</w:t>
      </w:r>
      <w:r w:rsidRPr="00861DC8">
        <w:rPr>
          <w:rFonts w:ascii="Arial" w:hAnsi="Arial" w:cs="Arial"/>
        </w:rPr>
        <w:t>:</w:t>
      </w:r>
    </w:p>
    <w:p w14:paraId="797A892F" w14:textId="5944640A" w:rsidR="00861DC8" w:rsidRPr="00861DC8" w:rsidRDefault="00861DC8" w:rsidP="00B6059A">
      <w:pPr>
        <w:pStyle w:val="Body"/>
        <w:spacing w:after="0"/>
        <w:jc w:val="center"/>
        <w:rPr>
          <w:rFonts w:ascii="Arial" w:hAnsi="Arial" w:cs="Arial"/>
        </w:rPr>
      </w:pPr>
      <w:r w:rsidRPr="00861DC8">
        <w:rPr>
          <w:rFonts w:ascii="Arial" w:hAnsi="Arial" w:cs="Arial"/>
        </w:rPr>
        <w:t xml:space="preserve">+ 2HCl →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therefore 2Cl</w:t>
      </w:r>
      <w:proofErr w:type="gramStart"/>
      <w:r w:rsidRPr="00861DC8">
        <w:rPr>
          <w:rFonts w:ascii="Arial" w:hAnsi="Arial" w:cs="Arial"/>
        </w:rPr>
        <w:t>- </w:t>
      </w:r>
      <w:r w:rsidR="00F71E77">
        <w:rPr>
          <w:rFonts w:ascii="Arial" w:hAnsi="Arial" w:cs="Arial"/>
        </w:rPr>
        <w:t xml:space="preserve"> </w:t>
      </w:r>
      <w:r w:rsidRPr="00861DC8">
        <w:rPr>
          <w:rFonts w:ascii="Arial" w:hAnsi="Arial" w:cs="Arial"/>
        </w:rPr>
        <w:t>↔</w:t>
      </w:r>
      <w:proofErr w:type="gramEnd"/>
      <w:r w:rsidR="00F71E77">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p>
    <w:p w14:paraId="6CEDBEAA" w14:textId="36074C65" w:rsidR="00861DC8" w:rsidRPr="00861DC8" w:rsidRDefault="00861DC8" w:rsidP="00B6059A">
      <w:pPr>
        <w:pStyle w:val="Body"/>
        <w:spacing w:after="0"/>
        <w:jc w:val="center"/>
        <w:rPr>
          <w:rFonts w:ascii="Arial" w:hAnsi="Arial" w:cs="Arial"/>
        </w:rPr>
      </w:pPr>
      <w:r w:rsidRPr="00861DC8">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r w:rsidR="00F71E77" w:rsidRPr="00861DC8">
        <w:rPr>
          <w:rFonts w:ascii="Arial" w:hAnsi="Arial" w:cs="Arial"/>
        </w:rPr>
        <w:t>SO</w:t>
      </w:r>
      <w:r w:rsidR="00F71E77" w:rsidRPr="00F71E77">
        <w:rPr>
          <w:rFonts w:ascii="Arial" w:hAnsi="Arial" w:cs="Arial"/>
          <w:vertAlign w:val="subscript"/>
        </w:rPr>
        <w:t>4</w:t>
      </w:r>
      <w:r w:rsidRPr="00861DC8">
        <w:rPr>
          <w:rFonts w:ascii="Arial" w:hAnsi="Arial" w:cs="Arial"/>
        </w:rPr>
        <w:t xml:space="preserve"> →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therefore SO</w:t>
      </w:r>
      <w:r w:rsidRPr="00F71E77">
        <w:rPr>
          <w:rFonts w:ascii="Arial" w:hAnsi="Arial" w:cs="Arial"/>
          <w:vertAlign w:val="subscript"/>
        </w:rPr>
        <w:t>4</w:t>
      </w:r>
      <w:r w:rsidRPr="00F71E77">
        <w:rPr>
          <w:rFonts w:ascii="Arial" w:hAnsi="Arial" w:cs="Arial"/>
          <w:vertAlign w:val="superscript"/>
        </w:rPr>
        <w:t>2-</w:t>
      </w:r>
      <w:r w:rsidRPr="00861DC8">
        <w:rPr>
          <w:rFonts w:ascii="Arial" w:hAnsi="Arial" w:cs="Arial"/>
        </w:rPr>
        <w:t xml:space="preserve"> ↔ </w:t>
      </w:r>
      <w:r w:rsidR="00F71E77" w:rsidRPr="00861DC8">
        <w:rPr>
          <w:rFonts w:ascii="Arial" w:hAnsi="Arial" w:cs="Arial"/>
        </w:rPr>
        <w:t>H</w:t>
      </w:r>
      <w:r w:rsidR="00F71E77" w:rsidRPr="00F71E77">
        <w:rPr>
          <w:rFonts w:ascii="Arial" w:hAnsi="Arial" w:cs="Arial"/>
          <w:vertAlign w:val="subscript"/>
        </w:rPr>
        <w:t>2</w:t>
      </w:r>
    </w:p>
    <w:p w14:paraId="77B883DA" w14:textId="77777777" w:rsidR="00861DC8" w:rsidRPr="00861DC8" w:rsidRDefault="00861DC8" w:rsidP="00861DC8">
      <w:pPr>
        <w:pStyle w:val="Body"/>
        <w:spacing w:after="0"/>
        <w:rPr>
          <w:rFonts w:ascii="Arial" w:hAnsi="Arial" w:cs="Arial"/>
        </w:rPr>
      </w:pPr>
      <w:r w:rsidRPr="00861DC8">
        <w:rPr>
          <w:rFonts w:ascii="Arial" w:hAnsi="Arial" w:cs="Arial"/>
        </w:rPr>
        <w:t>- For concentrated, hot H2SO4 and HNO3: the ion–electron method should be applied (see also the electron conservation method or element conservation method).</w:t>
      </w:r>
    </w:p>
    <w:p w14:paraId="7CA74B63" w14:textId="77777777" w:rsidR="00861DC8" w:rsidRPr="00861DC8" w:rsidRDefault="00861DC8" w:rsidP="00861DC8">
      <w:pPr>
        <w:pStyle w:val="Body"/>
        <w:spacing w:after="0"/>
        <w:rPr>
          <w:rFonts w:ascii="Arial" w:hAnsi="Arial" w:cs="Arial"/>
        </w:rPr>
      </w:pPr>
      <w:r w:rsidRPr="00861DC8">
        <w:rPr>
          <w:rFonts w:ascii="Arial" w:hAnsi="Arial" w:cs="Arial"/>
        </w:rPr>
        <w:t xml:space="preserve"> (4) In the reduction of mixed metal oxides by reducing gases (H</w:t>
      </w:r>
      <w:r w:rsidRPr="00861DC8">
        <w:rPr>
          <w:rFonts w:ascii="Cambria Math" w:hAnsi="Cambria Math" w:cs="Cambria Math"/>
        </w:rPr>
        <w:t>₂</w:t>
      </w:r>
      <w:r w:rsidRPr="00861DC8">
        <w:rPr>
          <w:rFonts w:ascii="Arial" w:hAnsi="Arial" w:cs="Arial"/>
        </w:rPr>
        <w:t>, CO), the mass conservation method enables determination of both the mass of the solid product and the composition of the gaseous mixture:</w:t>
      </w:r>
    </w:p>
    <w:p w14:paraId="39040548" w14:textId="2F2BD22A" w:rsidR="00861DC8" w:rsidRPr="00861DC8" w:rsidRDefault="00861DC8" w:rsidP="00861DC8">
      <w:pPr>
        <w:pStyle w:val="Body"/>
        <w:spacing w:after="0"/>
        <w:rPr>
          <w:rFonts w:ascii="Arial" w:hAnsi="Arial" w:cs="Arial"/>
        </w:rPr>
      </w:pPr>
      <w:r w:rsidRPr="00861DC8">
        <w:rPr>
          <w:rFonts w:ascii="Arial" w:hAnsi="Arial" w:cs="Arial"/>
        </w:rPr>
        <w:t xml:space="preserve">Metal oxides + (CO,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 solid + gas mixture (CO</w:t>
      </w:r>
      <w:r w:rsidRPr="00F71E77">
        <w:rPr>
          <w:rFonts w:ascii="Arial" w:hAnsi="Arial" w:cs="Arial"/>
          <w:vertAlign w:val="subscript"/>
        </w:rPr>
        <w:t>2</w:t>
      </w:r>
      <w:r w:rsidRPr="00861DC8">
        <w:rPr>
          <w:rFonts w:ascii="Arial" w:hAnsi="Arial" w:cs="Arial"/>
        </w:rPr>
        <w:t xml:space="preserve">,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xml:space="preserve">O, </w:t>
      </w:r>
      <w:r w:rsidR="00F71E77" w:rsidRPr="00861DC8">
        <w:rPr>
          <w:rFonts w:ascii="Arial" w:hAnsi="Arial" w:cs="Arial"/>
        </w:rPr>
        <w:t>H</w:t>
      </w:r>
      <w:r w:rsidR="00F71E77" w:rsidRPr="00F71E77">
        <w:rPr>
          <w:rFonts w:ascii="Arial" w:hAnsi="Arial" w:cs="Arial"/>
          <w:vertAlign w:val="subscript"/>
        </w:rPr>
        <w:t>2</w:t>
      </w:r>
      <w:r w:rsidRPr="00861DC8">
        <w:rPr>
          <w:rFonts w:ascii="Arial" w:hAnsi="Arial" w:cs="Arial"/>
        </w:rPr>
        <w:t>, CO)</w:t>
      </w:r>
    </w:p>
    <w:p w14:paraId="6A4B7FC8" w14:textId="77777777" w:rsidR="00861DC8" w:rsidRPr="00861DC8" w:rsidRDefault="00861DC8" w:rsidP="00861DC8">
      <w:pPr>
        <w:pStyle w:val="Body"/>
        <w:spacing w:after="0"/>
        <w:rPr>
          <w:rFonts w:ascii="Arial" w:hAnsi="Arial" w:cs="Arial"/>
        </w:rPr>
      </w:pPr>
      <w:r w:rsidRPr="00861DC8">
        <w:rPr>
          <w:rFonts w:ascii="Arial" w:hAnsi="Arial" w:cs="Arial"/>
        </w:rPr>
        <w:t xml:space="preserve">The application of this method in teaching not only facilitates the rapid solution of problems involving multiple substances but also enhances students’ analytical skills, ability to apply theoretical knowledge to practice, logical thinking, and problem-solving competence. Moreover, the </w:t>
      </w:r>
      <w:r w:rsidRPr="00861DC8">
        <w:rPr>
          <w:rFonts w:ascii="Arial" w:hAnsi="Arial" w:cs="Arial"/>
        </w:rPr>
        <w:lastRenderedPageBreak/>
        <w:t>method encourages learners to actively explore, connect chemical knowledge with real-world contexts, and improve their capacity for self-directed learning and creativity in chemistry.</w:t>
      </w:r>
    </w:p>
    <w:p w14:paraId="0A6F5A92" w14:textId="01896C45" w:rsidR="00790ADA" w:rsidRDefault="00861DC8" w:rsidP="00861DC8">
      <w:pPr>
        <w:pStyle w:val="Body"/>
        <w:spacing w:after="0"/>
        <w:rPr>
          <w:rFonts w:ascii="Arial" w:hAnsi="Arial" w:cs="Arial"/>
        </w:rPr>
      </w:pPr>
      <w:r w:rsidRPr="00861DC8">
        <w:rPr>
          <w:rFonts w:ascii="Arial" w:hAnsi="Arial" w:cs="Arial"/>
        </w:rPr>
        <w:t>From a chemistry education perspective, the above pedagogical implications demonstrate the broad applicability of the mass conservation method, particularly in complex quantitative problems commonly encountered in upper secondary curricula and competency-based assessments. Guiding students to effectively utilize this method reduces reliance on cumbersome calculations while strengthening their ability to identify the underlying nature of chemical reactions. Furthermore, by analyzing mass relationships among substances, students develop habits of scientific reasoning and error control during problem solving. Therefore, systematic integration of the mass conservation method into chemistry instruction contributes significantly to improving teaching quality in line with competency-oriented educational goals.</w:t>
      </w:r>
    </w:p>
    <w:p w14:paraId="274AA42D" w14:textId="0AEFCE7B" w:rsidR="00DE4F4D" w:rsidRPr="00861DC8" w:rsidRDefault="00DE4F4D" w:rsidP="00861DC8">
      <w:pPr>
        <w:pStyle w:val="Body"/>
        <w:spacing w:after="0"/>
        <w:rPr>
          <w:rFonts w:ascii="Arial" w:hAnsi="Arial" w:cs="Arial"/>
        </w:rPr>
      </w:pPr>
      <w:r>
        <w:t>Moreover, the mass conservation method functions as an effective pedagogical bridge between abstract chemical concepts and students’ problem-solving performance. When systematically applied in instruction, it enables learners to approach quantitative problems with greater confidence and strategic clarity. Instead of relying on mechanical formula application, students are guided to analyze intrinsic mass relationships within chemical systems, thereby strengthening conceptual understanding. This approach is particularly beneficial in upper secondary education, where complex, multi-step problems are common. In addition, regular use of the mass conservation method enhances accuracy and efficiency by helping students detect errors and evaluate the plausibility of their solutions. Consequently, the method not only improves achievement in chemistry problem solving but also fosters logical reasoning, self-regulation, and independent learning skills essential for competency-based education.</w:t>
      </w:r>
    </w:p>
    <w:p w14:paraId="28B0959C" w14:textId="77777777" w:rsidR="00790ADA" w:rsidRPr="00FB3A86" w:rsidRDefault="00790ADA" w:rsidP="00441B6F">
      <w:pPr>
        <w:pStyle w:val="Body"/>
        <w:spacing w:after="0"/>
        <w:rPr>
          <w:rFonts w:ascii="Arial" w:hAnsi="Arial" w:cs="Arial"/>
        </w:rPr>
      </w:pPr>
    </w:p>
    <w:p w14:paraId="40F819BE" w14:textId="09007667" w:rsidR="00BD2ACD"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sidR="00F71E77" w:rsidRPr="00F71E77">
        <w:rPr>
          <w:rFonts w:ascii="Arial" w:hAnsi="Arial" w:cs="Arial"/>
        </w:rPr>
        <w:t>The Method of Applying the Law of Conservation of Mass in Chemistry</w:t>
      </w:r>
    </w:p>
    <w:p w14:paraId="42BA09C1" w14:textId="7C47DFC5"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.1</w:t>
      </w:r>
      <w:r w:rsidR="002741F2">
        <w:rPr>
          <w:rFonts w:ascii="Arial" w:hAnsi="Arial" w:cs="Arial"/>
          <w:b/>
          <w:caps/>
          <w:sz w:val="22"/>
        </w:rPr>
        <w:t xml:space="preserve"> </w:t>
      </w:r>
      <w:r w:rsidR="002741F2" w:rsidRPr="002741F2">
        <w:rPr>
          <w:rFonts w:ascii="Arial" w:hAnsi="Arial" w:cs="Arial"/>
          <w:b/>
          <w:sz w:val="22"/>
        </w:rPr>
        <w:t>Description of the Method</w:t>
      </w:r>
      <w:r w:rsidRPr="00FB3A86">
        <w:rPr>
          <w:rFonts w:ascii="Arial" w:hAnsi="Arial" w:cs="Arial"/>
        </w:rPr>
        <w:t xml:space="preserve">  </w:t>
      </w:r>
    </w:p>
    <w:p w14:paraId="21437974" w14:textId="0860D212" w:rsidR="00C30A0F" w:rsidRDefault="00C30A0F" w:rsidP="00441B6F">
      <w:pPr>
        <w:pStyle w:val="Body"/>
        <w:spacing w:after="0"/>
        <w:rPr>
          <w:rFonts w:ascii="Arial" w:hAnsi="Arial" w:cs="Arial"/>
        </w:rPr>
      </w:pPr>
      <w:r>
        <w:rPr>
          <w:rFonts w:ascii="Arial" w:hAnsi="Arial" w:cs="Arial"/>
          <w:b/>
          <w:u w:val="single"/>
        </w:rPr>
        <w:t>3</w:t>
      </w:r>
      <w:r w:rsidRPr="00902823">
        <w:rPr>
          <w:rFonts w:ascii="Arial" w:hAnsi="Arial" w:cs="Arial"/>
          <w:b/>
          <w:u w:val="single"/>
        </w:rPr>
        <w:t xml:space="preserve">.1.1 </w:t>
      </w:r>
      <w:r w:rsidR="002741F2" w:rsidRPr="002741F2">
        <w:rPr>
          <w:rFonts w:ascii="Arial" w:hAnsi="Arial" w:cs="Arial"/>
          <w:b/>
          <w:u w:val="single"/>
        </w:rPr>
        <w:t>Problem-Solving Steps</w:t>
      </w:r>
      <w:r w:rsidRPr="00FB3A86">
        <w:rPr>
          <w:rFonts w:ascii="Arial" w:hAnsi="Arial" w:cs="Arial"/>
        </w:rPr>
        <w:t xml:space="preserve">  </w:t>
      </w:r>
    </w:p>
    <w:p w14:paraId="2F8C84C0" w14:textId="108CDEF8" w:rsidR="00DE4F4D" w:rsidRDefault="00DE4F4D" w:rsidP="002741F2">
      <w:pPr>
        <w:pStyle w:val="Body"/>
        <w:spacing w:after="0"/>
        <w:rPr>
          <w:rFonts w:ascii="Arial" w:hAnsi="Arial" w:cs="Arial"/>
        </w:rPr>
      </w:pPr>
      <w:r>
        <w:t>To effectively apply the law of conservation of mass in chemistry problem solving, learners require a clear and systematic procedure to guide their reasoning. In many cases, students encounter difficulties not because of a lack of theoretical knowledge, but due to the absence of an organized approach to analyzing given data and identifying solution pathways. Therefore, establishing explicit problem-solving steps is essential to help learners structure their thinking, minimize computational errors, and apply chemical principles correctly. The following procedure outlines a logical sequence that supports students in translating the law of conservation of mass into practical problem-solving strategies, particularly in complex quantitative chemistry problems.</w:t>
      </w:r>
    </w:p>
    <w:p w14:paraId="1D28740E" w14:textId="76261F52" w:rsidR="002741F2" w:rsidRPr="00064811" w:rsidRDefault="002741F2" w:rsidP="00DE4F4D">
      <w:pPr>
        <w:pStyle w:val="Body"/>
        <w:spacing w:after="0"/>
        <w:jc w:val="left"/>
        <w:rPr>
          <w:rFonts w:ascii="Times New Roman" w:hAnsi="Times New Roman"/>
          <w:sz w:val="26"/>
          <w:szCs w:val="26"/>
        </w:rPr>
      </w:pPr>
      <w:r w:rsidRPr="00DE4F4D">
        <w:t>First, construct a transformation scheme showing the substances before and after the reaction.</w:t>
      </w:r>
      <w:r w:rsidRPr="00DE4F4D">
        <w:br/>
        <w:t xml:space="preserve">Second, based on the given conditions of the problem, </w:t>
      </w:r>
      <w:r w:rsidRPr="00DE4F4D">
        <w:t>determine the required quantities without considering whether the reaction is complete or incomplete.</w:t>
      </w:r>
      <w:r w:rsidRPr="00DE4F4D">
        <w:br/>
        <w:t>Third, apply the law of conservation of mass to establish mathematical equations, combining it with other given data to form a system of equations.</w:t>
      </w:r>
      <w:r w:rsidRPr="002741F2">
        <w:rPr>
          <w:rFonts w:ascii="Arial" w:hAnsi="Arial" w:cs="Arial"/>
        </w:rPr>
        <w:br/>
        <w:t>Fourth, solve the resulting system of equations to obtain the required results.</w:t>
      </w:r>
    </w:p>
    <w:p w14:paraId="4A483D09" w14:textId="17B1DEC1" w:rsidR="00790ADA" w:rsidRDefault="00DE4F4D" w:rsidP="00441B6F">
      <w:pPr>
        <w:pStyle w:val="Body"/>
        <w:spacing w:after="0"/>
        <w:rPr>
          <w:rFonts w:ascii="Arial" w:hAnsi="Arial" w:cs="Arial"/>
        </w:rPr>
      </w:pPr>
      <w:r>
        <w:t>In conclusion, the above problem-solving steps provide a structured and effective framework for applying the law of conservation of mass in quantitative chemistry exercises. By following a clear sequence—from reaction analysis to equation solving—students can approach complex problems with greater confidence and logical consistency. This method reduces reliance on trial-and-error calculations and promotes careful examination of mass relationships among substances. Moreover, repeated practice with this structured approach helps learners develop disciplined reasoning, improve accuracy, and strengthen their ability to evaluate the validity of their solutions. Consequently, the systematic application of these steps contributes significantly to enhancing students’ problem-solving competence in chemistry</w:t>
      </w:r>
      <w:r w:rsidR="00C74CDE">
        <w:t xml:space="preserve"> as </w:t>
      </w:r>
      <w:r w:rsidR="00C74CDE" w:rsidRPr="00774898">
        <w:rPr>
          <w:rFonts w:ascii="Arial" w:hAnsi="Arial" w:cs="Arial"/>
        </w:rPr>
        <w:t>Cooper, M. M., &amp; Stowe, R. L. (2018).</w:t>
      </w:r>
    </w:p>
    <w:p w14:paraId="2C8430A0" w14:textId="77777777" w:rsidR="00581EF0" w:rsidRDefault="00581EF0" w:rsidP="002741F2">
      <w:pPr>
        <w:pStyle w:val="Body"/>
        <w:spacing w:after="0"/>
        <w:rPr>
          <w:rFonts w:ascii="Arial" w:hAnsi="Arial" w:cs="Arial"/>
          <w:b/>
          <w:u w:val="single"/>
        </w:rPr>
      </w:pPr>
    </w:p>
    <w:p w14:paraId="02494D31" w14:textId="41531CC9" w:rsidR="002741F2" w:rsidRDefault="002741F2" w:rsidP="002741F2">
      <w:pPr>
        <w:pStyle w:val="Body"/>
        <w:spacing w:after="0"/>
        <w:rPr>
          <w:rFonts w:ascii="Arial" w:hAnsi="Arial" w:cs="Arial"/>
        </w:rPr>
      </w:pPr>
      <w:r>
        <w:rPr>
          <w:rFonts w:ascii="Arial" w:hAnsi="Arial" w:cs="Arial"/>
          <w:b/>
          <w:u w:val="single"/>
        </w:rPr>
        <w:t>3</w:t>
      </w:r>
      <w:r w:rsidRPr="00902823">
        <w:rPr>
          <w:rFonts w:ascii="Arial" w:hAnsi="Arial" w:cs="Arial"/>
          <w:b/>
          <w:u w:val="single"/>
        </w:rPr>
        <w:t>.1.</w:t>
      </w:r>
      <w:r>
        <w:rPr>
          <w:rFonts w:ascii="Arial" w:hAnsi="Arial" w:cs="Arial"/>
          <w:b/>
          <w:u w:val="single"/>
        </w:rPr>
        <w:t>2</w:t>
      </w:r>
      <w:r w:rsidRPr="00902823">
        <w:rPr>
          <w:rFonts w:ascii="Arial" w:hAnsi="Arial" w:cs="Arial"/>
          <w:b/>
          <w:u w:val="single"/>
        </w:rPr>
        <w:t xml:space="preserve"> </w:t>
      </w:r>
      <w:r w:rsidRPr="002741F2">
        <w:rPr>
          <w:rFonts w:ascii="Arial" w:hAnsi="Arial" w:cs="Arial"/>
          <w:b/>
          <w:u w:val="single"/>
        </w:rPr>
        <w:t>Solution Method</w:t>
      </w:r>
    </w:p>
    <w:p w14:paraId="59F74A78" w14:textId="4EC542AE" w:rsidR="00DE4F4D" w:rsidRDefault="00DE4F4D" w:rsidP="002741F2">
      <w:pPr>
        <w:pStyle w:val="Body"/>
        <w:spacing w:after="0"/>
        <w:rPr>
          <w:rFonts w:ascii="Arial" w:hAnsi="Arial" w:cs="Arial"/>
        </w:rPr>
      </w:pPr>
      <w:r>
        <w:t>From a problem-solving perspective, a clear understanding of the underlying principles of the mass conservation method is essential for accurate application. Rather than relying on memorization, students need to recognize how mass relationships operate under different reaction conditions. The following conceptual relationships form the theoretical basis of the solution method and guide learners in selecting appropriate mass balance expressions.</w:t>
      </w:r>
    </w:p>
    <w:p w14:paraId="276AF8C0" w14:textId="6BE8B867" w:rsidR="002741F2" w:rsidRPr="002741F2" w:rsidRDefault="002741F2" w:rsidP="002741F2">
      <w:pPr>
        <w:pStyle w:val="Body"/>
        <w:spacing w:after="0"/>
        <w:rPr>
          <w:rFonts w:ascii="Arial" w:hAnsi="Arial" w:cs="Arial"/>
        </w:rPr>
      </w:pPr>
      <w:r w:rsidRPr="002741F2">
        <w:rPr>
          <w:rFonts w:ascii="Arial" w:hAnsi="Arial" w:cs="Arial"/>
        </w:rPr>
        <w:t>From a conceptual perspective, the method is based on the principle that:</w:t>
      </w:r>
    </w:p>
    <w:p w14:paraId="4DD5AC0D" w14:textId="77777777" w:rsidR="002741F2" w:rsidRPr="002741F2" w:rsidRDefault="002741F2" w:rsidP="00B6059A">
      <w:pPr>
        <w:pStyle w:val="Body"/>
        <w:spacing w:after="0"/>
        <w:jc w:val="center"/>
        <w:rPr>
          <w:rFonts w:ascii="Arial" w:hAnsi="Arial" w:cs="Arial"/>
        </w:rPr>
      </w:pPr>
      <w:proofErr w:type="spellStart"/>
      <w:r w:rsidRPr="002741F2">
        <w:rPr>
          <w:rFonts w:ascii="Arial" w:hAnsi="Arial" w:cs="Arial"/>
        </w:rPr>
        <w:t>m</w:t>
      </w:r>
      <w:r w:rsidRPr="002741F2">
        <w:rPr>
          <w:rFonts w:ascii="Arial" w:hAnsi="Arial" w:cs="Arial"/>
          <w:vertAlign w:val="subscript"/>
        </w:rPr>
        <w:t>reactants</w:t>
      </w:r>
      <w:proofErr w:type="spellEnd"/>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products</w:t>
      </w:r>
      <w:proofErr w:type="spellEnd"/>
    </w:p>
    <w:p w14:paraId="19364172" w14:textId="77777777" w:rsidR="002741F2" w:rsidRPr="002741F2" w:rsidRDefault="002741F2" w:rsidP="002741F2">
      <w:pPr>
        <w:pStyle w:val="Body"/>
        <w:spacing w:after="0"/>
        <w:rPr>
          <w:rFonts w:ascii="Arial" w:hAnsi="Arial" w:cs="Arial"/>
        </w:rPr>
      </w:pPr>
      <w:r w:rsidRPr="002741F2">
        <w:rPr>
          <w:rFonts w:ascii="Arial" w:hAnsi="Arial" w:cs="Arial"/>
        </w:rPr>
        <w:t>For problems involving excess substances remaining after the reaction, the following relationship applies:</w:t>
      </w:r>
    </w:p>
    <w:p w14:paraId="51797A45" w14:textId="77777777" w:rsidR="002741F2" w:rsidRPr="002741F2" w:rsidRDefault="002741F2" w:rsidP="00B6059A">
      <w:pPr>
        <w:pStyle w:val="Body"/>
        <w:spacing w:after="0"/>
        <w:jc w:val="center"/>
        <w:rPr>
          <w:rFonts w:ascii="Arial" w:hAnsi="Arial" w:cs="Arial"/>
        </w:rPr>
      </w:pPr>
      <w:proofErr w:type="spellStart"/>
      <w:r w:rsidRPr="002741F2">
        <w:rPr>
          <w:rFonts w:ascii="Arial" w:hAnsi="Arial" w:cs="Arial"/>
        </w:rPr>
        <w:t>m</w:t>
      </w:r>
      <w:r w:rsidRPr="002741F2">
        <w:rPr>
          <w:rFonts w:ascii="Arial" w:hAnsi="Arial" w:cs="Arial"/>
          <w:vertAlign w:val="subscript"/>
        </w:rPr>
        <w:t>before</w:t>
      </w:r>
      <w:proofErr w:type="spellEnd"/>
      <w:r w:rsidRPr="002741F2">
        <w:rPr>
          <w:rFonts w:ascii="Arial" w:hAnsi="Arial" w:cs="Arial"/>
          <w:vertAlign w:val="subscript"/>
        </w:rPr>
        <w:t xml:space="preserve"> reaction </w:t>
      </w:r>
      <w:r w:rsidRPr="002741F2">
        <w:rPr>
          <w:rFonts w:ascii="Arial" w:hAnsi="Arial" w:cs="Arial"/>
        </w:rPr>
        <w:t xml:space="preserve">= </w:t>
      </w:r>
      <w:proofErr w:type="spellStart"/>
      <w:r w:rsidRPr="002741F2">
        <w:rPr>
          <w:rFonts w:ascii="Arial" w:hAnsi="Arial" w:cs="Arial"/>
        </w:rPr>
        <w:t>m</w:t>
      </w:r>
      <w:r w:rsidRPr="002741F2">
        <w:rPr>
          <w:rFonts w:ascii="Arial" w:hAnsi="Arial" w:cs="Arial"/>
          <w:vertAlign w:val="subscript"/>
        </w:rPr>
        <w:t>after</w:t>
      </w:r>
      <w:proofErr w:type="spellEnd"/>
      <w:r w:rsidRPr="002741F2">
        <w:rPr>
          <w:rFonts w:ascii="Arial" w:hAnsi="Arial" w:cs="Arial"/>
          <w:vertAlign w:val="subscript"/>
        </w:rPr>
        <w:t xml:space="preserve"> reaction</w:t>
      </w:r>
    </w:p>
    <w:p w14:paraId="3C548A53" w14:textId="77777777" w:rsidR="002741F2" w:rsidRPr="002741F2" w:rsidRDefault="002741F2" w:rsidP="002741F2">
      <w:pPr>
        <w:pStyle w:val="Body"/>
        <w:spacing w:after="0"/>
        <w:rPr>
          <w:rFonts w:ascii="Arial" w:hAnsi="Arial" w:cs="Arial"/>
        </w:rPr>
      </w:pPr>
      <w:r w:rsidRPr="002741F2">
        <w:rPr>
          <w:rFonts w:ascii="Arial" w:hAnsi="Arial" w:cs="Arial"/>
        </w:rPr>
        <w:t>It should be noted that in reactions producing precipitates or gaseous products, the mass of the solution changes after the reaction:</w:t>
      </w:r>
    </w:p>
    <w:p w14:paraId="124B6327" w14:textId="77777777" w:rsidR="002741F2" w:rsidRDefault="002741F2" w:rsidP="002741F2">
      <w:pPr>
        <w:pStyle w:val="Body"/>
        <w:spacing w:after="0"/>
        <w:rPr>
          <w:rFonts w:ascii="Arial" w:hAnsi="Arial" w:cs="Arial"/>
          <w:vertAlign w:val="subscript"/>
        </w:rPr>
      </w:pPr>
      <w:proofErr w:type="spellStart"/>
      <w:r w:rsidRPr="002741F2">
        <w:rPr>
          <w:rFonts w:ascii="Arial" w:hAnsi="Arial" w:cs="Arial"/>
        </w:rPr>
        <w:t>m</w:t>
      </w:r>
      <w:r w:rsidRPr="002741F2">
        <w:rPr>
          <w:rFonts w:ascii="Arial" w:hAnsi="Arial" w:cs="Arial"/>
          <w:vertAlign w:val="subscript"/>
        </w:rPr>
        <w:t>solution</w:t>
      </w:r>
      <w:proofErr w:type="spellEnd"/>
      <w:r w:rsidRPr="002741F2">
        <w:rPr>
          <w:rFonts w:ascii="Arial" w:hAnsi="Arial" w:cs="Arial"/>
          <w:vertAlign w:val="subscript"/>
        </w:rPr>
        <w:t xml:space="preserve"> (after reaction</w:t>
      </w:r>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solution</w:t>
      </w:r>
      <w:proofErr w:type="spellEnd"/>
      <w:r w:rsidRPr="002741F2">
        <w:rPr>
          <w:rFonts w:ascii="Arial" w:hAnsi="Arial" w:cs="Arial"/>
          <w:vertAlign w:val="subscript"/>
        </w:rPr>
        <w:t xml:space="preserve"> (before reaction)</w:t>
      </w:r>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dissolved</w:t>
      </w:r>
      <w:proofErr w:type="spellEnd"/>
      <w:r w:rsidRPr="002741F2">
        <w:rPr>
          <w:rFonts w:ascii="Arial" w:hAnsi="Arial" w:cs="Arial"/>
          <w:vertAlign w:val="subscript"/>
        </w:rPr>
        <w:t xml:space="preserve"> substances </w:t>
      </w:r>
      <w:r w:rsidRPr="002741F2">
        <w:rPr>
          <w:rFonts w:ascii="Arial" w:hAnsi="Arial" w:cs="Arial"/>
        </w:rPr>
        <w:t xml:space="preserve">– </w:t>
      </w:r>
      <w:proofErr w:type="spellStart"/>
      <w:r w:rsidRPr="002741F2">
        <w:rPr>
          <w:rFonts w:ascii="Arial" w:hAnsi="Arial" w:cs="Arial"/>
        </w:rPr>
        <w:t>m</w:t>
      </w:r>
      <w:r w:rsidRPr="002741F2">
        <w:rPr>
          <w:rFonts w:ascii="Arial" w:hAnsi="Arial" w:cs="Arial"/>
          <w:vertAlign w:val="subscript"/>
        </w:rPr>
        <w:t>precipitate</w:t>
      </w:r>
      <w:proofErr w:type="spellEnd"/>
      <w:r w:rsidRPr="002741F2">
        <w:rPr>
          <w:rFonts w:ascii="Arial" w:hAnsi="Arial" w:cs="Arial"/>
        </w:rPr>
        <w:t xml:space="preserve"> – </w:t>
      </w:r>
      <w:proofErr w:type="spellStart"/>
      <w:r w:rsidRPr="002741F2">
        <w:rPr>
          <w:rFonts w:ascii="Arial" w:hAnsi="Arial" w:cs="Arial"/>
        </w:rPr>
        <w:t>m</w:t>
      </w:r>
      <w:r w:rsidRPr="002741F2">
        <w:rPr>
          <w:rFonts w:ascii="Arial" w:hAnsi="Arial" w:cs="Arial"/>
          <w:vertAlign w:val="subscript"/>
        </w:rPr>
        <w:t>gaseous</w:t>
      </w:r>
      <w:proofErr w:type="spellEnd"/>
      <w:r w:rsidRPr="002741F2">
        <w:rPr>
          <w:rFonts w:ascii="Arial" w:hAnsi="Arial" w:cs="Arial"/>
          <w:vertAlign w:val="subscript"/>
        </w:rPr>
        <w:t xml:space="preserve"> products</w:t>
      </w:r>
    </w:p>
    <w:p w14:paraId="2995F5BF" w14:textId="01BBA0BE" w:rsidR="00DE4F4D" w:rsidRDefault="00DE4F4D" w:rsidP="002741F2">
      <w:pPr>
        <w:pStyle w:val="Body"/>
        <w:spacing w:after="0"/>
      </w:pPr>
      <w:r>
        <w:t>In summary, these mass balance relationships provide a concise yet powerful framework for solving a wide range of quantitative chemistry problems. By selecting the appropriate expression based on reaction conditions, students can avoid common misconceptions and calculation errors. This approach enhances conceptual clarity and enables learners to apply the law of conservation of mass flexibly and effectively in problem-solving contexts</w:t>
      </w:r>
      <w:r w:rsidR="00C74CDE">
        <w:t xml:space="preserve"> as </w:t>
      </w:r>
      <w:proofErr w:type="spellStart"/>
      <w:r w:rsidR="00C74CDE" w:rsidRPr="00774898">
        <w:rPr>
          <w:rFonts w:ascii="Arial" w:hAnsi="Arial" w:cs="Arial"/>
        </w:rPr>
        <w:t>Talanquer</w:t>
      </w:r>
      <w:proofErr w:type="spellEnd"/>
      <w:r w:rsidR="00C74CDE" w:rsidRPr="00774898">
        <w:rPr>
          <w:rFonts w:ascii="Arial" w:hAnsi="Arial" w:cs="Arial"/>
        </w:rPr>
        <w:t>, V. (2011).</w:t>
      </w:r>
    </w:p>
    <w:p w14:paraId="581B901E" w14:textId="77777777" w:rsidR="00DE4F4D" w:rsidRDefault="00DE4F4D" w:rsidP="002741F2">
      <w:pPr>
        <w:pStyle w:val="Body"/>
        <w:spacing w:after="0"/>
        <w:rPr>
          <w:rFonts w:ascii="Arial" w:hAnsi="Arial" w:cs="Arial"/>
        </w:rPr>
      </w:pPr>
    </w:p>
    <w:p w14:paraId="3243F851" w14:textId="308FD1F5" w:rsidR="002741F2" w:rsidRDefault="002741F2" w:rsidP="002741F2">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3 </w:t>
      </w:r>
      <w:r w:rsidRPr="002741F2">
        <w:rPr>
          <w:rFonts w:ascii="Arial" w:hAnsi="Arial" w:cs="Arial"/>
          <w:b/>
          <w:u w:val="single"/>
        </w:rPr>
        <w:t>Scope of Application</w:t>
      </w:r>
    </w:p>
    <w:p w14:paraId="0566A6A2" w14:textId="3FBB7266" w:rsidR="00AD1601" w:rsidRDefault="00AD1601" w:rsidP="002741F2">
      <w:pPr>
        <w:pStyle w:val="Body"/>
        <w:spacing w:after="0"/>
        <w:rPr>
          <w:rFonts w:ascii="Arial" w:hAnsi="Arial" w:cs="Arial"/>
        </w:rPr>
      </w:pPr>
      <w:r>
        <w:t xml:space="preserve">Understanding the scope of application of the law of conservation of mass is crucial for selecting appropriate problem-solving strategies. Not all quantitative chemistry problems require detailed stoichiometric calculations; in </w:t>
      </w:r>
      <w:r>
        <w:lastRenderedPageBreak/>
        <w:t>many cases, mass relationships alone are sufficient. The following categories illustrate typical problem types where this law can be effectively applied.</w:t>
      </w:r>
    </w:p>
    <w:p w14:paraId="3ED166B1" w14:textId="55A711E7" w:rsidR="002741F2" w:rsidRPr="002741F2" w:rsidRDefault="002741F2" w:rsidP="002741F2">
      <w:pPr>
        <w:pStyle w:val="Body"/>
        <w:spacing w:after="0"/>
        <w:rPr>
          <w:rFonts w:ascii="Arial" w:hAnsi="Arial" w:cs="Arial"/>
        </w:rPr>
      </w:pPr>
      <w:r w:rsidRPr="002741F2">
        <w:rPr>
          <w:rFonts w:ascii="Arial" w:hAnsi="Arial" w:cs="Arial"/>
        </w:rPr>
        <w:t>The law of conservation of mass is commonly applied in the following types of problems:</w:t>
      </w:r>
    </w:p>
    <w:p w14:paraId="025D7BC8" w14:textId="77777777" w:rsidR="002741F2" w:rsidRPr="002741F2" w:rsidRDefault="002741F2" w:rsidP="002741F2">
      <w:pPr>
        <w:pStyle w:val="Body"/>
        <w:spacing w:after="0"/>
        <w:rPr>
          <w:rFonts w:ascii="Arial" w:hAnsi="Arial" w:cs="Arial"/>
        </w:rPr>
      </w:pPr>
      <w:r w:rsidRPr="002741F2">
        <w:rPr>
          <w:rFonts w:ascii="Arial" w:hAnsi="Arial" w:cs="Arial"/>
        </w:rPr>
        <w:t>Problems in which the total initial mass of reactants is known and the mass of products needs to be determined, or vice versa.</w:t>
      </w:r>
    </w:p>
    <w:p w14:paraId="57625536" w14:textId="77777777" w:rsidR="002741F2" w:rsidRPr="002741F2" w:rsidRDefault="002741F2" w:rsidP="002741F2">
      <w:pPr>
        <w:pStyle w:val="Body"/>
        <w:spacing w:after="0"/>
        <w:rPr>
          <w:rFonts w:ascii="Arial" w:hAnsi="Arial" w:cs="Arial"/>
        </w:rPr>
      </w:pPr>
      <w:r w:rsidRPr="002741F2">
        <w:rPr>
          <w:rFonts w:ascii="Arial" w:hAnsi="Arial" w:cs="Arial"/>
        </w:rPr>
        <w:t xml:space="preserve">Problems involving </w:t>
      </w:r>
      <w:r w:rsidRPr="002741F2">
        <w:rPr>
          <w:rFonts w:ascii="Arial" w:hAnsi="Arial" w:cs="Arial"/>
          <w:i/>
          <w:iCs/>
        </w:rPr>
        <w:t>n</w:t>
      </w:r>
      <w:r w:rsidRPr="002741F2">
        <w:rPr>
          <w:rFonts w:ascii="Arial" w:hAnsi="Arial" w:cs="Arial"/>
        </w:rPr>
        <w:t xml:space="preserve"> substances, where the mass of </w:t>
      </w:r>
      <w:r w:rsidRPr="002741F2">
        <w:rPr>
          <w:rFonts w:ascii="Arial" w:hAnsi="Arial" w:cs="Arial"/>
          <w:i/>
          <w:iCs/>
        </w:rPr>
        <w:t>(n − 1)</w:t>
      </w:r>
      <w:r w:rsidRPr="002741F2">
        <w:rPr>
          <w:rFonts w:ascii="Arial" w:hAnsi="Arial" w:cs="Arial"/>
        </w:rPr>
        <w:t xml:space="preserve"> substances is known and the mass of the remaining substance must be calculated.</w:t>
      </w:r>
    </w:p>
    <w:p w14:paraId="12C9D009" w14:textId="726BE33D" w:rsidR="002741F2" w:rsidRDefault="002741F2" w:rsidP="002741F2">
      <w:pPr>
        <w:pStyle w:val="Body"/>
        <w:spacing w:after="0"/>
        <w:rPr>
          <w:rFonts w:ascii="Arial" w:hAnsi="Arial" w:cs="Arial"/>
        </w:rPr>
      </w:pPr>
      <w:r w:rsidRPr="002741F2">
        <w:rPr>
          <w:rFonts w:ascii="Arial" w:hAnsi="Arial" w:cs="Arial"/>
        </w:rPr>
        <w:t>Problems in which the number of moles cannot be directly determined due to unknown molar masses of the substances involved.</w:t>
      </w:r>
    </w:p>
    <w:p w14:paraId="0A0960D0" w14:textId="649DBDC5" w:rsidR="00AD1601" w:rsidRDefault="00AD1601" w:rsidP="002741F2">
      <w:pPr>
        <w:pStyle w:val="Body"/>
        <w:spacing w:after="0"/>
      </w:pPr>
      <w:r>
        <w:t>In conclusion, recognizing these categories helps learners identify situations where the mass conservation method offers the greatest advantage. Applying this law within its appropriate scope reduces unnecessary complexity, minimizes calculation errors, and supports efficient problem solving. Consequently, students can focus on conceptual reasoning and achieve more accurate results in quantitative chemistry tasks.</w:t>
      </w:r>
    </w:p>
    <w:p w14:paraId="28D9FF5A" w14:textId="77777777" w:rsidR="008F75CC" w:rsidRDefault="008F75CC" w:rsidP="008F75CC">
      <w:pPr>
        <w:pStyle w:val="Body"/>
        <w:spacing w:after="0"/>
        <w:rPr>
          <w:rFonts w:ascii="Arial" w:hAnsi="Arial" w:cs="Arial"/>
          <w:b/>
          <w:u w:val="single"/>
        </w:rPr>
      </w:pPr>
    </w:p>
    <w:p w14:paraId="34816744" w14:textId="5A3737DC" w:rsidR="008F75CC" w:rsidRDefault="008F75CC" w:rsidP="008F75CC">
      <w:pPr>
        <w:pStyle w:val="Body"/>
        <w:spacing w:after="0"/>
        <w:rPr>
          <w:rFonts w:ascii="Arial" w:hAnsi="Arial" w:cs="Arial"/>
          <w:b/>
          <w:u w:val="single"/>
        </w:rPr>
      </w:pPr>
      <w:r>
        <w:rPr>
          <w:rFonts w:ascii="Arial" w:hAnsi="Arial" w:cs="Arial"/>
          <w:b/>
          <w:u w:val="single"/>
        </w:rPr>
        <w:t>3</w:t>
      </w:r>
      <w:r w:rsidRPr="00902823">
        <w:rPr>
          <w:rFonts w:ascii="Arial" w:hAnsi="Arial" w:cs="Arial"/>
          <w:b/>
          <w:u w:val="single"/>
        </w:rPr>
        <w:t>.1.</w:t>
      </w:r>
      <w:r>
        <w:rPr>
          <w:rFonts w:ascii="Arial" w:hAnsi="Arial" w:cs="Arial"/>
          <w:b/>
          <w:u w:val="single"/>
        </w:rPr>
        <w:t xml:space="preserve">4 </w:t>
      </w:r>
      <w:r w:rsidRPr="008F75CC">
        <w:rPr>
          <w:rFonts w:ascii="Arial" w:hAnsi="Arial" w:cs="Arial"/>
          <w:b/>
          <w:u w:val="single"/>
        </w:rPr>
        <w:t>Common Errors and Instructional Solutions</w:t>
      </w:r>
    </w:p>
    <w:p w14:paraId="528A32C2" w14:textId="77777777" w:rsidR="008F75CC" w:rsidRPr="008F75CC" w:rsidRDefault="008F75CC" w:rsidP="008F75CC">
      <w:pPr>
        <w:pStyle w:val="Body"/>
        <w:spacing w:after="0"/>
      </w:pPr>
      <w:r>
        <w:t>Despite the effectiveness of the law of conservation of mass in solving quantitative chemistry problems, students often encounter various difficulties during its application. One common error is the misidentification of reactants and products, which leads to incorrect mass balance equations. In some cases, learners fail to consider all substances involved in the reaction, especially gases or precipitates, resulting in incomplete or inaccurate calculations. Another frequent mistake is the mechanical use of formulas without understanding the underlying chemical processes, which limits students’ ability to adapt the method to different problem contexts.</w:t>
      </w:r>
    </w:p>
    <w:p w14:paraId="1ACA2873" w14:textId="77777777" w:rsidR="008F75CC" w:rsidRDefault="008F75CC" w:rsidP="008F75CC">
      <w:pPr>
        <w:pStyle w:val="Body"/>
        <w:spacing w:after="0"/>
      </w:pPr>
      <w:r>
        <w:t>In addition, many students experience difficulties in interpreting problem conditions, particularly when reactions are incomplete, involve excess reagents, or occur in solution. As a result, they may incorrectly assume that all reactants are fully consumed, leading to erroneous results. Insufficient practice and weak theoretical foundations also contribute to these misconceptions and reduce problem-solving efficiency.</w:t>
      </w:r>
    </w:p>
    <w:p w14:paraId="587E93CD" w14:textId="77777777" w:rsidR="008F75CC" w:rsidRDefault="008F75CC" w:rsidP="008F75CC">
      <w:pPr>
        <w:pStyle w:val="Body"/>
        <w:spacing w:after="0"/>
      </w:pPr>
      <w:r>
        <w:t>To address these challenges, teachers should provide explicit guidance on identifying relevant substances and establishing correct mass balance relationships. The use of visual aids, such as reaction diagrams and transformation schemes, can help students better understand reaction processes. Furthermore, incorporating step-by-step demonstrations and guided practice allows learners to gradually develop confidence and accuracy. Classroom discussions and error analysis activities are also valuable, as they encourage students to reflect on their mistakes and learn from them.</w:t>
      </w:r>
    </w:p>
    <w:p w14:paraId="0AF8F904" w14:textId="77777777" w:rsidR="008F75CC" w:rsidRDefault="008F75CC" w:rsidP="008F75CC">
      <w:pPr>
        <w:pStyle w:val="Body"/>
        <w:spacing w:after="0"/>
      </w:pPr>
      <w:r>
        <w:t xml:space="preserve">By systematically addressing common errors and implementing appropriate instructional strategies, educators can enhance students’ mastery of the mass conservation method. This approach not only improves </w:t>
      </w:r>
      <w:r>
        <w:t>calculation accuracy but also fosters deeper conceptual understanding and independent problem-solving skills.</w:t>
      </w:r>
    </w:p>
    <w:p w14:paraId="6B7F12DA" w14:textId="77777777" w:rsidR="008F75CC" w:rsidRPr="00BD2ACD" w:rsidRDefault="008F75CC" w:rsidP="008F75CC">
      <w:pPr>
        <w:pStyle w:val="Body"/>
        <w:spacing w:after="0"/>
        <w:rPr>
          <w:rFonts w:ascii="Arial" w:hAnsi="Arial" w:cs="Arial"/>
          <w:b/>
          <w:sz w:val="22"/>
        </w:rPr>
      </w:pPr>
    </w:p>
    <w:p w14:paraId="60E51D0A" w14:textId="4D2923AB" w:rsidR="00581EF0" w:rsidRDefault="00C5166C" w:rsidP="002741F2">
      <w:pPr>
        <w:pStyle w:val="Body"/>
        <w:spacing w:after="0"/>
        <w:rPr>
          <w:rFonts w:ascii="Arial" w:hAnsi="Arial" w:cs="Arial"/>
          <w:b/>
          <w:sz w:val="22"/>
        </w:rPr>
      </w:pPr>
      <w:r w:rsidRPr="00BD2ACD">
        <w:rPr>
          <w:rFonts w:ascii="Arial" w:hAnsi="Arial" w:cs="Arial"/>
          <w:b/>
          <w:sz w:val="22"/>
        </w:rPr>
        <w:t xml:space="preserve">3.2 </w:t>
      </w:r>
      <w:r w:rsidR="00360042" w:rsidRPr="00360042">
        <w:rPr>
          <w:rFonts w:ascii="Arial" w:hAnsi="Arial" w:cs="Arial"/>
          <w:b/>
          <w:sz w:val="22"/>
        </w:rPr>
        <w:t xml:space="preserve">Applying Teaching Approaches </w:t>
      </w:r>
      <w:r w:rsidR="00D77398">
        <w:rPr>
          <w:rFonts w:ascii="Arial" w:hAnsi="Arial" w:cs="Arial"/>
          <w:b/>
          <w:sz w:val="22"/>
        </w:rPr>
        <w:t>in</w:t>
      </w:r>
      <w:r w:rsidR="00360042" w:rsidRPr="00360042">
        <w:rPr>
          <w:rFonts w:ascii="Arial" w:hAnsi="Arial" w:cs="Arial"/>
          <w:b/>
          <w:sz w:val="22"/>
        </w:rPr>
        <w:t xml:space="preserve"> Teaching</w:t>
      </w:r>
    </w:p>
    <w:p w14:paraId="6869ABD7" w14:textId="2F45D89B" w:rsidR="00C5166C" w:rsidRPr="00887FAA" w:rsidRDefault="00360042" w:rsidP="00C5166C">
      <w:pPr>
        <w:pStyle w:val="Body"/>
        <w:spacing w:after="0"/>
        <w:rPr>
          <w:rFonts w:ascii="Arial" w:hAnsi="Arial" w:cs="Arial"/>
          <w:b/>
          <w:bCs/>
          <w:i/>
          <w:iCs/>
        </w:rPr>
      </w:pPr>
      <w:r w:rsidRPr="00360042">
        <w:rPr>
          <w:rFonts w:ascii="Arial" w:hAnsi="Arial" w:cs="Arial"/>
          <w:b/>
          <w:bCs/>
          <w:i/>
          <w:iCs/>
        </w:rPr>
        <w:t>Approach</w:t>
      </w:r>
      <w:r>
        <w:rPr>
          <w:rFonts w:ascii="Arial" w:hAnsi="Arial" w:cs="Arial"/>
          <w:b/>
          <w:bCs/>
          <w:i/>
          <w:iCs/>
        </w:rPr>
        <w:t xml:space="preserve"> 1</w:t>
      </w:r>
      <w:r w:rsidR="00887FAA" w:rsidRPr="00887FAA">
        <w:rPr>
          <w:rFonts w:ascii="Arial" w:hAnsi="Arial" w:cs="Arial"/>
          <w:b/>
          <w:bCs/>
          <w:i/>
          <w:iCs/>
        </w:rPr>
        <w:t>:</w:t>
      </w:r>
      <w:r>
        <w:rPr>
          <w:b/>
          <w:bCs/>
        </w:rPr>
        <w:t xml:space="preserve"> </w:t>
      </w:r>
      <w:r w:rsidR="00887FAA" w:rsidRPr="00887FAA">
        <w:rPr>
          <w:rFonts w:ascii="Arial" w:hAnsi="Arial" w:cs="Arial"/>
          <w:b/>
          <w:bCs/>
          <w:i/>
          <w:iCs/>
        </w:rPr>
        <w:t>Identification of Consecutive Monohydric Alcohols Using Mass Conservation</w:t>
      </w:r>
    </w:p>
    <w:p w14:paraId="38F2579C" w14:textId="598A7AF7" w:rsidR="00C5166C" w:rsidRPr="00C5166C" w:rsidRDefault="00887FAA" w:rsidP="00C5166C">
      <w:pPr>
        <w:pStyle w:val="Body"/>
        <w:spacing w:after="0"/>
        <w:rPr>
          <w:rFonts w:ascii="Arial" w:hAnsi="Arial" w:cs="Arial"/>
        </w:rPr>
      </w:pPr>
      <w:r w:rsidRPr="00887FAA">
        <w:rPr>
          <w:rFonts w:ascii="Arial" w:hAnsi="Arial" w:cs="Arial"/>
          <w:i/>
          <w:iCs/>
        </w:rPr>
        <w:t>Problem:</w:t>
      </w:r>
      <w:r>
        <w:rPr>
          <w:rFonts w:ascii="Arial" w:hAnsi="Arial" w:cs="Arial"/>
        </w:rPr>
        <w:t xml:space="preserve"> </w:t>
      </w:r>
      <w:r w:rsidR="00C5166C" w:rsidRPr="00C5166C">
        <w:rPr>
          <w:rFonts w:ascii="Arial" w:hAnsi="Arial" w:cs="Arial"/>
        </w:rPr>
        <w:t xml:space="preserve">A mixture of two monohydric alcohols that are consecutive members of a homologous series has a mass of 23.4 g. The mixture reacts completely with 13.8 g of sodium to produce 36.75 g of solid residue. </w:t>
      </w:r>
      <w:r>
        <w:t>Determine the identities of the two alcohols.</w:t>
      </w:r>
    </w:p>
    <w:p w14:paraId="4E94FB61" w14:textId="355AB3E5" w:rsidR="00887FAA" w:rsidRPr="00C5166C" w:rsidRDefault="00887FAA" w:rsidP="00C5166C">
      <w:pPr>
        <w:pStyle w:val="Body"/>
        <w:spacing w:after="0"/>
        <w:rPr>
          <w:rFonts w:ascii="Arial" w:hAnsi="Arial" w:cs="Arial"/>
        </w:rPr>
      </w:pPr>
      <w:r w:rsidRPr="00887FAA">
        <w:rPr>
          <w:rFonts w:ascii="Arial" w:hAnsi="Arial" w:cs="Arial"/>
          <w:i/>
          <w:iCs/>
        </w:rPr>
        <w:t>Method:</w:t>
      </w:r>
      <w:r>
        <w:rPr>
          <w:rFonts w:ascii="Arial" w:hAnsi="Arial" w:cs="Arial"/>
        </w:rPr>
        <w:t xml:space="preserve"> </w:t>
      </w:r>
      <w:r>
        <w:t>The law of conservation of mass is applied to determine the amount of hydrogen gas released during the reaction. From this value, the total number of moles and the average molar mass of the alcohol mixture are calculated.</w:t>
      </w:r>
    </w:p>
    <w:p w14:paraId="161FD8D8" w14:textId="77777777"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Applying the law of conservation of mass:</w:t>
      </w:r>
    </w:p>
    <w:p w14:paraId="5ECE9F73" w14:textId="77777777"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alcohol</w:t>
      </w:r>
      <w:proofErr w:type="spellEnd"/>
      <w:r w:rsidRPr="000F6B38">
        <w:rPr>
          <w:rFonts w:ascii="Arial" w:hAnsi="Arial" w:cs="Arial"/>
          <w:vertAlign w:val="subscript"/>
        </w:rPr>
        <w:t xml:space="preserve"> mixture </w:t>
      </w:r>
      <w:r w:rsidRPr="00C5166C">
        <w:rPr>
          <w:rFonts w:ascii="Arial" w:hAnsi="Arial" w:cs="Arial"/>
        </w:rPr>
        <w:t xml:space="preserve">+ </w:t>
      </w:r>
      <w:proofErr w:type="spellStart"/>
      <w:r w:rsidRPr="00C5166C">
        <w:rPr>
          <w:rFonts w:ascii="Arial" w:hAnsi="Arial" w:cs="Arial"/>
        </w:rPr>
        <w:t>m</w:t>
      </w:r>
      <w:r w:rsidRPr="000F6B38">
        <w:rPr>
          <w:rFonts w:ascii="Arial" w:hAnsi="Arial" w:cs="Arial"/>
          <w:vertAlign w:val="subscript"/>
        </w:rPr>
        <w:t>Na</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0F6B38">
        <w:rPr>
          <w:rFonts w:ascii="Arial" w:hAnsi="Arial" w:cs="Arial"/>
          <w:vertAlign w:val="subscript"/>
        </w:rPr>
        <w:t xml:space="preserve"> residue </w:t>
      </w:r>
      <w:r w:rsidRPr="00C5166C">
        <w:rPr>
          <w:rFonts w:ascii="Arial" w:hAnsi="Arial" w:cs="Arial"/>
        </w:rPr>
        <w:t>+ m</w:t>
      </w:r>
      <w:r w:rsidRPr="000F6B38">
        <w:rPr>
          <w:rFonts w:ascii="Arial" w:hAnsi="Arial" w:cs="Arial"/>
          <w:vertAlign w:val="subscript"/>
        </w:rPr>
        <w:t>H2</w:t>
      </w:r>
    </w:p>
    <w:p w14:paraId="59C7055B" w14:textId="77777777" w:rsidR="007C70BB" w:rsidRDefault="00C5166C" w:rsidP="00C5166C">
      <w:pPr>
        <w:pStyle w:val="Body"/>
        <w:spacing w:after="0"/>
        <w:rPr>
          <w:rFonts w:ascii="Arial" w:hAnsi="Arial" w:cs="Arial"/>
          <w:vertAlign w:val="subscript"/>
        </w:rPr>
      </w:pPr>
      <w:r w:rsidRPr="00C5166C">
        <w:rPr>
          <w:rFonts w:ascii="Cambria Math" w:hAnsi="Cambria Math" w:cs="Cambria Math"/>
        </w:rPr>
        <w:t>⇒</w:t>
      </w:r>
      <w:r w:rsidRPr="00C5166C">
        <w:rPr>
          <w:rFonts w:ascii="Arial" w:hAnsi="Arial" w:cs="Arial"/>
        </w:rPr>
        <w:t xml:space="preserve"> m</w:t>
      </w:r>
      <w:r w:rsidR="000F6B38" w:rsidRPr="000F6B38">
        <w:rPr>
          <w:rFonts w:ascii="Arial" w:hAnsi="Arial" w:cs="Arial"/>
          <w:vertAlign w:val="subscript"/>
        </w:rPr>
        <w:t>H2</w:t>
      </w:r>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alcohol</w:t>
      </w:r>
      <w:proofErr w:type="spellEnd"/>
      <w:r w:rsidRPr="000F6B38">
        <w:rPr>
          <w:rFonts w:ascii="Arial" w:hAnsi="Arial" w:cs="Arial"/>
          <w:vertAlign w:val="subscript"/>
        </w:rPr>
        <w:t xml:space="preserve"> </w:t>
      </w:r>
      <w:proofErr w:type="gramStart"/>
      <w:r w:rsidRPr="000F6B38">
        <w:rPr>
          <w:rFonts w:ascii="Arial" w:hAnsi="Arial" w:cs="Arial"/>
          <w:vertAlign w:val="subscript"/>
        </w:rPr>
        <w:t xml:space="preserve">mixture  </w:t>
      </w:r>
      <w:r w:rsidRPr="00C5166C">
        <w:rPr>
          <w:rFonts w:ascii="Arial" w:hAnsi="Arial" w:cs="Arial"/>
        </w:rPr>
        <w:t>+</w:t>
      </w:r>
      <w:proofErr w:type="gramEnd"/>
      <w:r w:rsidRPr="00C5166C">
        <w:rPr>
          <w:rFonts w:ascii="Arial" w:hAnsi="Arial" w:cs="Arial"/>
        </w:rPr>
        <w:t xml:space="preserve"> </w:t>
      </w:r>
      <w:proofErr w:type="spellStart"/>
      <w:r w:rsidRPr="00C5166C">
        <w:rPr>
          <w:rFonts w:ascii="Arial" w:hAnsi="Arial" w:cs="Arial"/>
        </w:rPr>
        <w:t>m</w:t>
      </w:r>
      <w:r w:rsidRPr="000F6B38">
        <w:rPr>
          <w:rFonts w:ascii="Arial" w:hAnsi="Arial" w:cs="Arial"/>
          <w:vertAlign w:val="subscript"/>
        </w:rPr>
        <w:t>Na</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0F6B38">
        <w:rPr>
          <w:rFonts w:ascii="Arial" w:hAnsi="Arial" w:cs="Arial"/>
          <w:vertAlign w:val="subscript"/>
        </w:rPr>
        <w:t xml:space="preserve"> residue </w:t>
      </w:r>
    </w:p>
    <w:p w14:paraId="37C7D578" w14:textId="7482D234" w:rsidR="00C5166C" w:rsidRPr="00C5166C" w:rsidRDefault="00C5166C" w:rsidP="00C5166C">
      <w:pPr>
        <w:pStyle w:val="Body"/>
        <w:spacing w:after="0"/>
        <w:rPr>
          <w:rFonts w:ascii="Arial" w:hAnsi="Arial" w:cs="Arial"/>
        </w:rPr>
      </w:pPr>
      <w:r w:rsidRPr="00C5166C">
        <w:rPr>
          <w:rFonts w:ascii="Arial" w:hAnsi="Arial" w:cs="Arial"/>
        </w:rPr>
        <w:t>= 23</w:t>
      </w:r>
      <w:r w:rsidR="009B4D17">
        <w:rPr>
          <w:rFonts w:ascii="Arial" w:hAnsi="Arial" w:cs="Arial"/>
        </w:rPr>
        <w:t>.</w:t>
      </w:r>
      <w:r w:rsidRPr="00C5166C">
        <w:rPr>
          <w:rFonts w:ascii="Arial" w:hAnsi="Arial" w:cs="Arial"/>
        </w:rPr>
        <w:t>4 + 13</w:t>
      </w:r>
      <w:r w:rsidR="009B4D17">
        <w:rPr>
          <w:rFonts w:ascii="Arial" w:hAnsi="Arial" w:cs="Arial"/>
        </w:rPr>
        <w:t>.</w:t>
      </w:r>
      <w:r w:rsidRPr="00C5166C">
        <w:rPr>
          <w:rFonts w:ascii="Arial" w:hAnsi="Arial" w:cs="Arial"/>
        </w:rPr>
        <w:t>8 – 36</w:t>
      </w:r>
      <w:r w:rsidR="009B4D17">
        <w:rPr>
          <w:rFonts w:ascii="Arial" w:hAnsi="Arial" w:cs="Arial"/>
        </w:rPr>
        <w:t>.</w:t>
      </w:r>
      <w:r w:rsidRPr="00C5166C">
        <w:rPr>
          <w:rFonts w:ascii="Arial" w:hAnsi="Arial" w:cs="Arial"/>
        </w:rPr>
        <w:t>75 = 0</w:t>
      </w:r>
      <w:r w:rsidR="009B4D17">
        <w:rPr>
          <w:rFonts w:ascii="Arial" w:hAnsi="Arial" w:cs="Arial"/>
        </w:rPr>
        <w:t>.</w:t>
      </w:r>
      <w:r w:rsidRPr="00C5166C">
        <w:rPr>
          <w:rFonts w:ascii="Arial" w:hAnsi="Arial" w:cs="Arial"/>
        </w:rPr>
        <w:t>45 (g)</w:t>
      </w:r>
    </w:p>
    <w:p w14:paraId="08553C81" w14:textId="0829D85B"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n</w:t>
      </w:r>
      <w:r w:rsidRPr="000F6B38">
        <w:rPr>
          <w:rFonts w:ascii="Arial" w:hAnsi="Arial" w:cs="Arial"/>
          <w:vertAlign w:val="subscript"/>
        </w:rPr>
        <w:t>H2</w:t>
      </w:r>
      <w:r w:rsidRPr="00C5166C">
        <w:rPr>
          <w:rFonts w:ascii="Arial" w:hAnsi="Arial" w:cs="Arial"/>
        </w:rPr>
        <w:t> = 0</w:t>
      </w:r>
      <w:r w:rsidR="009B4D17">
        <w:rPr>
          <w:rFonts w:ascii="Arial" w:hAnsi="Arial" w:cs="Arial"/>
        </w:rPr>
        <w:t>.</w:t>
      </w:r>
      <w:r w:rsidRPr="00C5166C">
        <w:rPr>
          <w:rFonts w:ascii="Arial" w:hAnsi="Arial" w:cs="Arial"/>
        </w:rPr>
        <w:t>45/2 = 0</w:t>
      </w:r>
      <w:r w:rsidR="009B4D17">
        <w:rPr>
          <w:rFonts w:ascii="Arial" w:hAnsi="Arial" w:cs="Arial"/>
        </w:rPr>
        <w:t>.</w:t>
      </w:r>
      <w:r w:rsidRPr="00C5166C">
        <w:rPr>
          <w:rFonts w:ascii="Arial" w:hAnsi="Arial" w:cs="Arial"/>
        </w:rPr>
        <w:t>225 (mol)</w:t>
      </w:r>
    </w:p>
    <w:p w14:paraId="48FEE785" w14:textId="7009DD20"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n</w:t>
      </w:r>
      <w:r w:rsidRPr="000F6B38">
        <w:rPr>
          <w:rFonts w:ascii="Arial" w:hAnsi="Arial" w:cs="Arial"/>
          <w:vertAlign w:val="subscript"/>
        </w:rPr>
        <w:t>alcohol</w:t>
      </w:r>
      <w:proofErr w:type="spellEnd"/>
      <w:r w:rsidRPr="000F6B38">
        <w:rPr>
          <w:rFonts w:ascii="Arial" w:hAnsi="Arial" w:cs="Arial"/>
          <w:vertAlign w:val="subscript"/>
        </w:rPr>
        <w:t xml:space="preserve"> </w:t>
      </w:r>
      <w:proofErr w:type="gramStart"/>
      <w:r w:rsidRPr="000F6B38">
        <w:rPr>
          <w:rFonts w:ascii="Arial" w:hAnsi="Arial" w:cs="Arial"/>
          <w:vertAlign w:val="subscript"/>
        </w:rPr>
        <w:t xml:space="preserve">mixture  </w:t>
      </w:r>
      <w:r w:rsidRPr="00C5166C">
        <w:rPr>
          <w:rFonts w:ascii="Arial" w:hAnsi="Arial" w:cs="Arial"/>
        </w:rPr>
        <w:t>=</w:t>
      </w:r>
      <w:proofErr w:type="gramEnd"/>
      <w:r w:rsidRPr="00C5166C">
        <w:rPr>
          <w:rFonts w:ascii="Arial" w:hAnsi="Arial" w:cs="Arial"/>
        </w:rPr>
        <w:t xml:space="preserve"> 2n</w:t>
      </w:r>
      <w:r w:rsidRPr="000F6B38">
        <w:rPr>
          <w:rFonts w:ascii="Arial" w:hAnsi="Arial" w:cs="Arial"/>
          <w:vertAlign w:val="subscript"/>
        </w:rPr>
        <w:t>H2</w:t>
      </w:r>
      <w:r w:rsidR="000F6B38">
        <w:rPr>
          <w:rFonts w:ascii="Arial" w:hAnsi="Arial" w:cs="Arial"/>
          <w:vertAlign w:val="subscript"/>
        </w:rPr>
        <w:t xml:space="preserve"> </w:t>
      </w:r>
      <w:r w:rsidRPr="00C5166C">
        <w:rPr>
          <w:rFonts w:ascii="Arial" w:hAnsi="Arial" w:cs="Arial"/>
        </w:rPr>
        <w:t>= 2</w:t>
      </w:r>
      <w:r w:rsidR="009B4D17">
        <w:rPr>
          <w:rFonts w:ascii="Arial" w:hAnsi="Arial" w:cs="Arial"/>
        </w:rPr>
        <w:t xml:space="preserve"> x </w:t>
      </w:r>
      <w:r w:rsidRPr="00C5166C">
        <w:rPr>
          <w:rFonts w:ascii="Arial" w:hAnsi="Arial" w:cs="Arial"/>
        </w:rPr>
        <w:t>0</w:t>
      </w:r>
      <w:r w:rsidR="009B4D17">
        <w:rPr>
          <w:rFonts w:ascii="Arial" w:hAnsi="Arial" w:cs="Arial"/>
        </w:rPr>
        <w:t>.</w:t>
      </w:r>
      <w:r w:rsidRPr="00C5166C">
        <w:rPr>
          <w:rFonts w:ascii="Arial" w:hAnsi="Arial" w:cs="Arial"/>
        </w:rPr>
        <w:t>225 = 0</w:t>
      </w:r>
      <w:r w:rsidR="009B4D17">
        <w:rPr>
          <w:rFonts w:ascii="Arial" w:hAnsi="Arial" w:cs="Arial"/>
        </w:rPr>
        <w:t>.</w:t>
      </w:r>
      <w:r w:rsidRPr="00C5166C">
        <w:rPr>
          <w:rFonts w:ascii="Arial" w:hAnsi="Arial" w:cs="Arial"/>
        </w:rPr>
        <w:t>45 (mol)</w:t>
      </w:r>
    </w:p>
    <w:p w14:paraId="5A61C9AD" w14:textId="77777777" w:rsidR="007C70BB"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alcohol</w:t>
      </w:r>
      <w:proofErr w:type="spellEnd"/>
      <w:r w:rsidRPr="00C5166C">
        <w:rPr>
          <w:rFonts w:ascii="Arial" w:hAnsi="Arial" w:cs="Arial"/>
        </w:rPr>
        <w:t> = 23</w:t>
      </w:r>
      <w:r w:rsidR="009B4D17">
        <w:rPr>
          <w:rFonts w:ascii="Arial" w:hAnsi="Arial" w:cs="Arial"/>
        </w:rPr>
        <w:t>.</w:t>
      </w:r>
      <w:r w:rsidRPr="00C5166C">
        <w:rPr>
          <w:rFonts w:ascii="Arial" w:hAnsi="Arial" w:cs="Arial"/>
        </w:rPr>
        <w:t>4/0</w:t>
      </w:r>
      <w:r w:rsidR="009B4D17">
        <w:rPr>
          <w:rFonts w:ascii="Arial" w:hAnsi="Arial" w:cs="Arial"/>
        </w:rPr>
        <w:t>.</w:t>
      </w:r>
      <w:r w:rsidRPr="00C5166C">
        <w:rPr>
          <w:rFonts w:ascii="Arial" w:hAnsi="Arial" w:cs="Arial"/>
        </w:rPr>
        <w:t xml:space="preserve">45 = 52 </w:t>
      </w:r>
    </w:p>
    <w:p w14:paraId="7604BE2B" w14:textId="0887BCC7"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r w:rsidR="009B4D17">
        <w:t>The two alcohols are</w:t>
      </w:r>
      <w:r w:rsidRPr="00C5166C">
        <w:rPr>
          <w:rFonts w:ascii="Arial" w:hAnsi="Arial" w:cs="Arial"/>
        </w:rPr>
        <w:t>: C</w:t>
      </w:r>
      <w:r w:rsidRPr="000F6B38">
        <w:rPr>
          <w:rFonts w:ascii="Arial" w:hAnsi="Arial" w:cs="Arial"/>
          <w:vertAlign w:val="subscript"/>
        </w:rPr>
        <w:t>2</w:t>
      </w:r>
      <w:r w:rsidRPr="00C5166C">
        <w:rPr>
          <w:rFonts w:ascii="Arial" w:hAnsi="Arial" w:cs="Arial"/>
        </w:rPr>
        <w:t>H</w:t>
      </w:r>
      <w:r w:rsidRPr="000F6B38">
        <w:rPr>
          <w:rFonts w:ascii="Arial" w:hAnsi="Arial" w:cs="Arial"/>
          <w:vertAlign w:val="subscript"/>
        </w:rPr>
        <w:t>5</w:t>
      </w:r>
      <w:r w:rsidRPr="00C5166C">
        <w:rPr>
          <w:rFonts w:ascii="Arial" w:hAnsi="Arial" w:cs="Arial"/>
        </w:rPr>
        <w:t>OH and C</w:t>
      </w:r>
      <w:r w:rsidRPr="000F6B38">
        <w:rPr>
          <w:rFonts w:ascii="Arial" w:hAnsi="Arial" w:cs="Arial"/>
          <w:vertAlign w:val="subscript"/>
        </w:rPr>
        <w:t>3</w:t>
      </w:r>
      <w:r w:rsidRPr="00C5166C">
        <w:rPr>
          <w:rFonts w:ascii="Arial" w:hAnsi="Arial" w:cs="Arial"/>
        </w:rPr>
        <w:t>H</w:t>
      </w:r>
      <w:r w:rsidRPr="000F6B38">
        <w:rPr>
          <w:rFonts w:ascii="Arial" w:hAnsi="Arial" w:cs="Arial"/>
          <w:vertAlign w:val="subscript"/>
        </w:rPr>
        <w:t>7</w:t>
      </w:r>
      <w:r w:rsidRPr="00C5166C">
        <w:rPr>
          <w:rFonts w:ascii="Arial" w:hAnsi="Arial" w:cs="Arial"/>
        </w:rPr>
        <w:t>OH</w:t>
      </w:r>
    </w:p>
    <w:p w14:paraId="461EDA71" w14:textId="195FDA84" w:rsidR="00581EF0" w:rsidRDefault="00887FAA" w:rsidP="00C5166C">
      <w:pPr>
        <w:pStyle w:val="Body"/>
        <w:spacing w:after="0"/>
      </w:pPr>
      <w:r>
        <w:rPr>
          <w:rFonts w:ascii="Arial" w:hAnsi="Arial" w:cs="Arial"/>
          <w:i/>
          <w:iCs/>
        </w:rPr>
        <w:t>Discussion</w:t>
      </w:r>
      <w:r w:rsidRPr="00C5166C">
        <w:rPr>
          <w:rFonts w:ascii="Arial" w:hAnsi="Arial" w:cs="Arial"/>
          <w:i/>
          <w:iCs/>
        </w:rPr>
        <w:t>:</w:t>
      </w:r>
      <w:r w:rsidRPr="00887FAA">
        <w:t xml:space="preserve"> </w:t>
      </w:r>
      <w:r>
        <w:t>This example demonstrates the effectiveness of the mass conservation method in determining unknown substances without requiring detailed stoichiometric calculations. A common mistake is assuming that sodium reacts completely and calculating hydrogen solely from the amount of sodium, which often leads to incorrect results. Another frequent error is neglecting the presence of excess sodium in the solid residue and assuming that it contains only sodium alkoxide. Such misconceptions typically result in the incorrect identification of the alcohols. Therefore, careful application of mass balance principles and accurate interpretation of reaction conditions are essential for obtaining reliable results.</w:t>
      </w:r>
    </w:p>
    <w:p w14:paraId="1413812F" w14:textId="77777777" w:rsidR="00BD2ACD" w:rsidRDefault="00BD2ACD" w:rsidP="00C5166C">
      <w:pPr>
        <w:pStyle w:val="Body"/>
        <w:spacing w:after="0"/>
        <w:rPr>
          <w:rFonts w:ascii="Arial" w:hAnsi="Arial" w:cs="Arial"/>
          <w:b/>
          <w:bCs/>
          <w:i/>
          <w:iCs/>
        </w:rPr>
      </w:pPr>
    </w:p>
    <w:p w14:paraId="2B2C353A" w14:textId="359E5F8F"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2</w:t>
      </w:r>
      <w:r w:rsidR="00887FAA">
        <w:rPr>
          <w:rFonts w:ascii="Arial" w:hAnsi="Arial" w:cs="Arial"/>
          <w:b/>
          <w:bCs/>
          <w:i/>
          <w:iCs/>
        </w:rPr>
        <w:t xml:space="preserve">: </w:t>
      </w:r>
      <w:r w:rsidR="00887FAA" w:rsidRPr="00887FAA">
        <w:rPr>
          <w:rFonts w:ascii="Arial" w:hAnsi="Arial" w:cs="Arial"/>
          <w:b/>
          <w:bCs/>
          <w:i/>
          <w:iCs/>
        </w:rPr>
        <w:t>Determination of Calcium Carbonate Content in a Carbonate Mixture</w:t>
      </w:r>
    </w:p>
    <w:p w14:paraId="15286E53" w14:textId="4AD35711" w:rsidR="00C5166C" w:rsidRPr="00C5166C" w:rsidRDefault="00887FAA" w:rsidP="00887FAA">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 xml:space="preserve">Complete thermal decomposition of </w:t>
      </w:r>
      <w:r w:rsidR="00C5166C" w:rsidRPr="00C5166C">
        <w:rPr>
          <w:rFonts w:ascii="Arial" w:hAnsi="Arial" w:cs="Arial"/>
          <w:i/>
          <w:iCs/>
        </w:rPr>
        <w:t>m</w:t>
      </w:r>
      <w:r w:rsidR="00C5166C" w:rsidRPr="00C5166C">
        <w:rPr>
          <w:rFonts w:ascii="Arial" w:hAnsi="Arial" w:cs="Arial"/>
        </w:rPr>
        <w:t xml:space="preserve"> grams of mixture X containing </w:t>
      </w:r>
      <w:proofErr w:type="spellStart"/>
      <w:r w:rsidR="00C5166C" w:rsidRPr="00C5166C">
        <w:rPr>
          <w:rFonts w:ascii="Arial" w:hAnsi="Arial" w:cs="Arial"/>
        </w:rPr>
        <w:t>CaCO</w:t>
      </w:r>
      <w:proofErr w:type="spellEnd"/>
      <w:r w:rsidR="00C5166C" w:rsidRPr="00C5166C">
        <w:rPr>
          <w:rFonts w:ascii="Cambria Math" w:hAnsi="Cambria Math" w:cs="Cambria Math"/>
        </w:rPr>
        <w:t>₃</w:t>
      </w:r>
      <w:r w:rsidR="00C5166C" w:rsidRPr="00C5166C">
        <w:rPr>
          <w:rFonts w:ascii="Arial" w:hAnsi="Arial" w:cs="Arial"/>
        </w:rPr>
        <w:t xml:space="preserve"> and </w:t>
      </w:r>
      <w:proofErr w:type="spellStart"/>
      <w:r w:rsidR="00C5166C" w:rsidRPr="00C5166C">
        <w:rPr>
          <w:rFonts w:ascii="Arial" w:hAnsi="Arial" w:cs="Arial"/>
        </w:rPr>
        <w:t>Na</w:t>
      </w:r>
      <w:r w:rsidR="00C5166C" w:rsidRPr="00C5166C">
        <w:rPr>
          <w:rFonts w:ascii="Cambria Math" w:hAnsi="Cambria Math" w:cs="Cambria Math"/>
        </w:rPr>
        <w:t>₂</w:t>
      </w:r>
      <w:r w:rsidR="00C5166C" w:rsidRPr="00C5166C">
        <w:rPr>
          <w:rFonts w:ascii="Arial" w:hAnsi="Arial" w:cs="Arial"/>
        </w:rPr>
        <w:t>CO</w:t>
      </w:r>
      <w:proofErr w:type="spellEnd"/>
      <w:r w:rsidR="00C5166C" w:rsidRPr="00C5166C">
        <w:rPr>
          <w:rFonts w:ascii="Cambria Math" w:hAnsi="Cambria Math" w:cs="Cambria Math"/>
        </w:rPr>
        <w:t>₃</w:t>
      </w:r>
      <w:r w:rsidR="00C5166C" w:rsidRPr="00C5166C">
        <w:rPr>
          <w:rFonts w:ascii="Arial" w:hAnsi="Arial" w:cs="Arial"/>
        </w:rPr>
        <w:t xml:space="preserve"> produces 11.6 g of solid residue and 2.24 L of gas (at STP). </w:t>
      </w:r>
      <w:r>
        <w:t xml:space="preserve">Determine the mass percentage of </w:t>
      </w:r>
      <w:proofErr w:type="spellStart"/>
      <w:r>
        <w:t>CaCO</w:t>
      </w:r>
      <w:proofErr w:type="spellEnd"/>
      <w:r>
        <w:t>₃ in the mixture.</w:t>
      </w:r>
    </w:p>
    <w:p w14:paraId="288F7D03" w14:textId="5421A475" w:rsidR="00887FAA" w:rsidRDefault="00887FAA" w:rsidP="00C5166C">
      <w:pPr>
        <w:pStyle w:val="Body"/>
        <w:spacing w:after="0"/>
        <w:rPr>
          <w:rFonts w:ascii="Arial" w:hAnsi="Arial" w:cs="Arial"/>
          <w:i/>
          <w:iCs/>
        </w:rPr>
      </w:pPr>
      <w:r w:rsidRPr="00887FAA">
        <w:rPr>
          <w:rFonts w:ascii="Arial" w:hAnsi="Arial" w:cs="Arial"/>
          <w:i/>
          <w:iCs/>
        </w:rPr>
        <w:t>Method:</w:t>
      </w:r>
      <w:r>
        <w:rPr>
          <w:rFonts w:ascii="Arial" w:hAnsi="Arial" w:cs="Arial"/>
          <w:i/>
          <w:iCs/>
        </w:rPr>
        <w:t xml:space="preserve"> </w:t>
      </w:r>
      <w:r>
        <w:t xml:space="preserve">The law of conservation of mass is applied to calculate the initial mass of the mixture from the masses of the solid residue and the released carbon dioxide. Based on the amount of CO₂ produced, the mass of </w:t>
      </w:r>
      <w:proofErr w:type="spellStart"/>
      <w:r>
        <w:t>CaCO</w:t>
      </w:r>
      <w:proofErr w:type="spellEnd"/>
      <w:r>
        <w:t>₃ in the mixture is determined.</w:t>
      </w:r>
    </w:p>
    <w:p w14:paraId="4B1D1D99" w14:textId="78F9F741"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By mass conservation:</w:t>
      </w:r>
    </w:p>
    <w:p w14:paraId="3705604F" w14:textId="1AB9533B"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0F6B3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0F6B38">
        <w:rPr>
          <w:rFonts w:ascii="Arial" w:hAnsi="Arial" w:cs="Arial"/>
          <w:vertAlign w:val="subscript"/>
        </w:rPr>
        <w:t>solid</w:t>
      </w:r>
      <w:proofErr w:type="spellEnd"/>
      <w:r w:rsidRPr="00C5166C">
        <w:rPr>
          <w:rFonts w:ascii="Arial" w:hAnsi="Arial" w:cs="Arial"/>
        </w:rPr>
        <w:t> + m</w:t>
      </w:r>
      <w:r w:rsidRPr="000F6B38">
        <w:rPr>
          <w:rFonts w:ascii="Arial" w:hAnsi="Arial" w:cs="Arial"/>
          <w:vertAlign w:val="subscript"/>
        </w:rPr>
        <w:t>CO2</w:t>
      </w:r>
      <w:r w:rsidR="000F6B38">
        <w:rPr>
          <w:rFonts w:ascii="Arial" w:hAnsi="Arial" w:cs="Arial"/>
          <w:vertAlign w:val="subscript"/>
        </w:rPr>
        <w:t xml:space="preserve"> </w:t>
      </w:r>
      <w:r w:rsidRPr="00C5166C">
        <w:rPr>
          <w:rFonts w:ascii="Arial" w:hAnsi="Arial" w:cs="Arial"/>
        </w:rPr>
        <w:t>= 11</w:t>
      </w:r>
      <w:r w:rsidR="009B4D17">
        <w:rPr>
          <w:rFonts w:ascii="Arial" w:hAnsi="Arial" w:cs="Arial"/>
        </w:rPr>
        <w:t>.</w:t>
      </w:r>
      <w:r w:rsidRPr="00C5166C">
        <w:rPr>
          <w:rFonts w:ascii="Arial" w:hAnsi="Arial" w:cs="Arial"/>
        </w:rPr>
        <w:t>6 + 0</w:t>
      </w:r>
      <w:r w:rsidR="009B4D17">
        <w:rPr>
          <w:rFonts w:ascii="Arial" w:hAnsi="Arial" w:cs="Arial"/>
        </w:rPr>
        <w:t>.</w:t>
      </w:r>
      <w:r w:rsidRPr="00C5166C">
        <w:rPr>
          <w:rFonts w:ascii="Arial" w:hAnsi="Arial" w:cs="Arial"/>
        </w:rPr>
        <w:t>1</w:t>
      </w:r>
      <w:r w:rsidR="009B4D17">
        <w:rPr>
          <w:rFonts w:ascii="Arial" w:hAnsi="Arial" w:cs="Arial"/>
        </w:rPr>
        <w:t xml:space="preserve"> x </w:t>
      </w:r>
      <w:r w:rsidRPr="00C5166C">
        <w:rPr>
          <w:rFonts w:ascii="Arial" w:hAnsi="Arial" w:cs="Arial"/>
        </w:rPr>
        <w:t>44 = 16 (g)</w:t>
      </w:r>
    </w:p>
    <w:p w14:paraId="644C757D" w14:textId="77777777" w:rsidR="00C5166C" w:rsidRPr="00C5166C" w:rsidRDefault="00C5166C" w:rsidP="00C5166C">
      <w:pPr>
        <w:pStyle w:val="Body"/>
        <w:spacing w:after="0"/>
        <w:rPr>
          <w:rFonts w:ascii="Arial" w:hAnsi="Arial" w:cs="Arial"/>
        </w:rPr>
      </w:pPr>
      <w:r w:rsidRPr="00C5166C">
        <w:rPr>
          <w:rFonts w:ascii="Arial" w:hAnsi="Arial" w:cs="Arial"/>
        </w:rPr>
        <w:t xml:space="preserve">Thus, the mass percentage of </w:t>
      </w:r>
      <w:proofErr w:type="spellStart"/>
      <w:r w:rsidRPr="00C5166C">
        <w:rPr>
          <w:rFonts w:ascii="Arial" w:hAnsi="Arial" w:cs="Arial"/>
        </w:rPr>
        <w:t>CaCO</w:t>
      </w:r>
      <w:proofErr w:type="spellEnd"/>
      <w:r w:rsidRPr="00C5166C">
        <w:rPr>
          <w:rFonts w:ascii="Cambria Math" w:hAnsi="Cambria Math" w:cs="Cambria Math"/>
        </w:rPr>
        <w:t>₃</w:t>
      </w:r>
      <w:r w:rsidRPr="00C5166C">
        <w:rPr>
          <w:rFonts w:ascii="Arial" w:hAnsi="Arial" w:cs="Arial"/>
        </w:rPr>
        <w:t xml:space="preserve"> in X can be determined accordingly:</w:t>
      </w:r>
    </w:p>
    <w:p w14:paraId="26E0387F" w14:textId="37C32CF1" w:rsidR="00887FAA" w:rsidRDefault="00C5166C" w:rsidP="00887FAA">
      <w:pPr>
        <w:pStyle w:val="Body"/>
        <w:spacing w:after="0"/>
        <w:rPr>
          <w:rFonts w:ascii="Arial" w:hAnsi="Arial" w:cs="Arial"/>
        </w:rPr>
      </w:pPr>
      <w:r w:rsidRPr="00C5166C">
        <w:rPr>
          <w:rFonts w:ascii="Arial" w:hAnsi="Arial" w:cs="Arial"/>
        </w:rPr>
        <w:t>%m</w:t>
      </w:r>
      <w:r w:rsidRPr="00774898">
        <w:rPr>
          <w:rFonts w:ascii="Arial" w:hAnsi="Arial" w:cs="Arial"/>
          <w:vertAlign w:val="subscript"/>
        </w:rPr>
        <w:t>CaCO3</w:t>
      </w:r>
      <w:r w:rsidRPr="00C5166C">
        <w:rPr>
          <w:rFonts w:ascii="Arial" w:hAnsi="Arial" w:cs="Arial"/>
        </w:rPr>
        <w:t xml:space="preserve"> = (10/16)</w:t>
      </w:r>
      <w:r w:rsidRPr="00C5166C">
        <w:rPr>
          <w:rFonts w:ascii="Arial" w:hAnsi="Arial" w:cs="Arial"/>
        </w:rPr>
        <w:fldChar w:fldCharType="begin"/>
      </w:r>
      <w:r w:rsidRPr="00C5166C">
        <w:rPr>
          <w:rFonts w:ascii="Arial" w:hAnsi="Arial" w:cs="Arial"/>
        </w:rPr>
        <w:instrText xml:space="preserve"> QUOTE </w:instrText>
      </w:r>
      <w:r w:rsidR="003D4816">
        <w:rPr>
          <w:rFonts w:ascii="Arial" w:hAnsi="Arial" w:cs="Arial"/>
          <w:noProof/>
        </w:rPr>
        <w:pict w14:anchorId="12722D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5.05pt;height:44.6pt;mso-width-percent:0;mso-height-percent:0;mso-width-percent:0;mso-height-percent:0" equationxml="&lt;?xml version=&quot;1.0&quot; encoding=&quot;UTF-8&quot; standalone=&quot;yes&quot;?&gt;&#10;&#10;&#10;&#10;&#10;&#10;&#10;&#10;&#10;&#10;&#10;&#10;&#10;&#10;&#10;&#10;&lt;?mso-application progid=&quot;Word.Document&quot;?&gt;&#10;&#10;&#10;&#10;&#10;&#10;&#10;&#10;&#10;&#10;&#10;&#10;&#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shapeDefaults&gt;&lt;o:shapedefaults v:ext=&quot;edit&quot; spidmax=&quot;1026&quot;/&gt;&lt;o:shapelayout v:ext=&quot;edit&quot;&gt;&lt;o:idmap v:ext=&quot;edit&quot; data=&quot;1&quot;/&gt;&lt;/o:shapelayout&gt;&lt;/w:shapeDefaults&gt;&lt;w:docPr&gt;&lt;w:view w:val=&quot;print&quot;/&gt;&lt;w:zoom w:percent=&quot;210&quot;/&gt;&lt;w:doNotEmbedSystemFonts/&gt;&lt;w:defaultTabStop w:val=&quot;720&quot;/&gt;&lt;w:drawingGridHorizontalSpacing w:val=&quot;221&quot;/&gt;&lt;w:drawingGridVerticalSpacing w:val=&quot;381&quot;/&gt;&lt;w:punctuationKerning/&gt;&lt;w:characterSpacingControl w:val=&quot;DontCompress&quot;/&gt;&lt;w:optimizeForBrowser/&gt;&lt;w:allowPNG/&gt;&lt;w:validateAgainstSchema/&gt;&lt;w:saveInvalidXML w:val=&quot;off&quot;/&gt;&lt;w:ignoreMixedContent w:val=&quot;off&quot;/&gt;&lt;w:alwaysShowPlaceholderText w:val=&quot;off&quot;/&gt;&lt;w:compat&gt;&lt;w:breakWrappedTables/&gt;&lt;w:snapToGridInCell/&gt;&lt;w:wrapTextWithPunct/&gt;&lt;w:useAsianBreakRules/&gt;&lt;w:dontGrowAutofit/&gt;&lt;/w:compat&gt;&lt;wsp:rsids&gt;&lt;wsp:rsidRoot wsp:val=&quot;00A20C85&quot;/&gt;&lt;wsp:rsid wsp:val=&quot;00041DD4&quot;/&gt;&lt;wsp:rsid wsp:val=&quot;00054232&quot;/&gt;&lt;wsp:rsid wsp:val=&quot;00063280&quot;/&gt;&lt;wsp:rsid wsp:val=&quot;00064811&quot;/&gt;&lt;wsp:rsid wsp:val=&quot;00074669&quot;/&gt;&lt;wsp:rsid wsp:val=&quot;000764BA&quot;/&gt;&lt;wsp:rsid wsp:val=&quot;000A0E1D&quot;/&gt;&lt;wsp:rsid wsp:val=&quot;000B0803&quot;/&gt;&lt;wsp:rsid wsp:val=&quot;0014479F&quot;/&gt;&lt;wsp:rsid wsp:val=&quot;00150299&quot;/&gt;&lt;wsp:rsid wsp:val=&quot;001832C8&quot;/&gt;&lt;wsp:rsid wsp:val=&quot;0019019A&quot;/&gt;&lt;wsp:rsid wsp:val=&quot;001C5C17&quot;/&gt;&lt;wsp:rsid wsp:val=&quot;001C7592&quot;/&gt;&lt;wsp:rsid wsp:val=&quot;001D4344&quot;/&gt;&lt;wsp:rsid wsp:val=&quot;001D6F68&quot;/&gt;&lt;wsp:rsid wsp:val=&quot;001D790F&quot;/&gt;&lt;wsp:rsid wsp:val=&quot;001E339C&quot;/&gt;&lt;wsp:rsid wsp:val=&quot;00201D1C&quot;/&gt;&lt;wsp:rsid wsp:val=&quot;002323BC&quot;/&gt;&lt;wsp:rsid wsp:val=&quot;0024016F&quot;/&gt;&lt;wsp:rsid wsp:val=&quot;00291705&quot;/&gt;&lt;wsp:rsid wsp:val=&quot;002F08DF&quot;/&gt;&lt;wsp:rsid wsp:val=&quot;00325059&quot;/&gt;&lt;wsp:rsid wsp:val=&quot;00340239&quot;/&gt;&lt;wsp:rsid wsp:val=&quot;00377E8F&quot;/&gt;&lt;wsp:rsid wsp:val=&quot;003C1EEC&quot;/&gt;&lt;wsp:rsid wsp:val=&quot;003E28D4&quot;/&gt;&lt;wsp:rsid wsp:val=&quot;003E7605&quot;/&gt;&lt;wsp:rsid wsp:val=&quot;00403F94&quot;/&gt;&lt;wsp:rsid wsp:val=&quot;00421D18&quot;/&gt;&lt;wsp:rsid wsp:val=&quot;00433048&quot;/&gt;&lt;wsp:rsid wsp:val=&quot;00450DE1&quot;/&gt;&lt;wsp:rsid wsp:val=&quot;00454554&quot;/&gt;&lt;wsp:rsid wsp:val=&quot;00476D65&quot;/&gt;&lt;wsp:rsid wsp:val=&quot;0047720E&quot;/&gt;&lt;wsp:rsid wsp:val=&quot;0049379D&quot;/&gt;&lt;wsp:rsid wsp:val=&quot;004B405B&quot;/&gt;&lt;wsp:rsid wsp:val=&quot;004C7628&quot;/&gt;&lt;wsp:rsid wsp:val=&quot;00553AD7&quot;/&gt;&lt;wsp:rsid wsp:val=&quot;00565515&quot;/&gt;&lt;wsp:rsid wsp:val=&quot;005661A3&quot;/&gt;&lt;wsp:rsid wsp:val=&quot;00571A81&quot;/&gt;&lt;wsp:rsid wsp:val=&quot;005C080C&quot;/&gt;&lt;wsp:rsid wsp:val=&quot;005C25B8&quot;/&gt;&lt;wsp:rsid wsp:val=&quot;005C2779&quot;/&gt;&lt;wsp:rsid wsp:val=&quot;00611E76&quot;/&gt;&lt;wsp:rsid wsp:val=&quot;00652D41&quot;/&gt;&lt;wsp:rsid wsp:val=&quot;006D52B9&quot;/&gt;&lt;wsp:rsid wsp:val=&quot;0070191B&quot;/&gt;&lt;wsp:rsid wsp:val=&quot;00713836&quot;/&gt;&lt;wsp:rsid wsp:val=&quot;00725396&quot;/&gt;&lt;wsp:rsid wsp:val=&quot;00761D94&quot;/&gt;&lt;wsp:rsid wsp:val=&quot;00775AF1&quot;/&gt;&lt;wsp:rsid wsp:val=&quot;00781308&quot;/&gt;&lt;wsp:rsid wsp:val=&quot;00790B49&quot;/&gt;&lt;wsp:rsid wsp:val=&quot;007B71DF&quot;/&gt;&lt;wsp:rsid wsp:val=&quot;007D4E5D&quot;/&gt;&lt;wsp:rsid wsp:val=&quot;007D7543&quot;/&gt;&lt;wsp:rsid wsp:val=&quot;007E695A&quot;/&gt;&lt;wsp:rsid wsp:val=&quot;0088587B&quot;/&gt;&lt;wsp:rsid wsp:val=&quot;008C1DC0&quot;/&gt;&lt;wsp:rsid wsp:val=&quot;008E3556&quot;/&gt;&lt;wsp:rsid wsp:val=&quot;0090205D&quot;/&gt;&lt;wsp:rsid wsp:val=&quot;00904768&quot;/&gt;&lt;wsp:rsid wsp:val=&quot;00906F46&quot;/&gt;&lt;wsp:rsid wsp:val=&quot;009075EB&quot;/&gt;&lt;wsp:rsid wsp:val=&quot;00926540&quot;/&gt;&lt;wsp:rsid wsp:val=&quot;00941C50&quot;/&gt;&lt;wsp:rsid wsp:val=&quot;0094202F&quot;/&gt;&lt;wsp:rsid wsp:val=&quot;00945F45&quot;/&gt;&lt;wsp:rsid wsp:val=&quot;00955B0D&quot;/&gt;&lt;wsp:rsid wsp:val=&quot;00982BC2&quot;/&gt;&lt;wsp:rsid wsp:val=&quot;009A0C23&quot;/&gt;&lt;wsp:rsid wsp:val=&quot;009B0FE5&quot;/&gt;&lt;wsp:rsid wsp:val=&quot;00A20C85&quot;/&gt;&lt;wsp:rsid wsp:val=&quot;00A4662F&quot;/&gt;&lt;wsp:rsid wsp:val=&quot;00AA36E3&quot;/&gt;&lt;wsp:rsid wsp:val=&quot;00AA5601&quot;/&gt;&lt;wsp:rsid wsp:val=&quot;00AD21BA&quot;/&gt;&lt;wsp:rsid wsp:val=&quot;00AD2940&quot;/&gt;&lt;wsp:rsid wsp:val=&quot;00B02FDE&quot;/&gt;&lt;wsp:rsid wsp:val=&quot;00B3181A&quot;/&gt;&lt;wsp:rsid wsp:val=&quot;00B40B48&quot;/&gt;&lt;wsp:rsid wsp:val=&quot;00B453F0&quot;/&gt;&lt;wsp:rsid wsp:val=&quot;00BC26AF&quot;/&gt;&lt;wsp:rsid wsp:val=&quot;00BF161A&quot;/&gt;&lt;wsp:rsid wsp:val=&quot;00BF5D4C&quot;/&gt;&lt;wsp:rsid wsp:val=&quot;00C043E4&quot;/&gt;&lt;wsp:rsid wsp:val=&quot;00C16E4E&quot;/&gt;&lt;wsp:rsid wsp:val=&quot;00C242DC&quot;/&gt;&lt;wsp:rsid wsp:val=&quot;00C973F7&quot;/&gt;&lt;wsp:rsid wsp:val=&quot;00CF5422&quot;/&gt;&lt;wsp:rsid wsp:val=&quot;00D016BE&quot;/&gt;&lt;wsp:rsid wsp:val=&quot;00D11C17&quot;/&gt;&lt;wsp:rsid wsp:val=&quot;00D1252C&quot;/&gt;&lt;wsp:rsid wsp:val=&quot;00D3352D&quot;/&gt;&lt;wsp:rsid wsp:val=&quot;00D812F0&quot;/&gt;&lt;wsp:rsid wsp:val=&quot;00DB3668&quot;/&gt;&lt;wsp:rsid wsp:val=&quot;00DE5136&quot;/&gt;&lt;wsp:rsid wsp:val=&quot;00E06192&quot;/&gt;&lt;wsp:rsid wsp:val=&quot;00E21915&quot;/&gt;&lt;wsp:rsid wsp:val=&quot;00E3539B&quot;/&gt;&lt;wsp:rsid wsp:val=&quot;00E74DBA&quot;/&gt;&lt;wsp:rsid wsp:val=&quot;00E779B4&quot;/&gt;&lt;wsp:rsid wsp:val=&quot;00E87F98&quot;/&gt;&lt;wsp:rsid wsp:val=&quot;00E91E62&quot;/&gt;&lt;wsp:rsid wsp:val=&quot;00EA0E6C&quot;/&gt;&lt;wsp:rsid wsp:val=&quot;00EC3416&quot;/&gt;&lt;wsp:rsid wsp:val=&quot;00EC403C&quot;/&gt;&lt;wsp:rsid wsp:val=&quot;00ED5A7B&quot;/&gt;&lt;wsp:rsid wsp:val=&quot;00F036A0&quot;/&gt;&lt;wsp:rsid wsp:val=&quot;00F20924&quot;/&gt;&lt;wsp:rsid wsp:val=&quot;00F61BD8&quot;/&gt;&lt;wsp:rsid wsp:val=&quot;00F8351F&quot;/&gt;&lt;wsp:rsid wsp:val=&quot;00FC1F07&quot;/&gt;&lt;/wsp:rsids&gt;&lt;/w:docPr&gt;&lt;w:body&gt;&lt;wx:sect&gt;&lt;w:p wsp:rsidR=&quot;00ED5A7B&quot; wsp:rsidRDefault=&quot;00ED5A7B&quot; wsp:rsidP=&quot;00ED5A7B&quot;&gt;&lt;m:oMathPara&gt;&lt;m:oMath&gt;&lt;m:f&gt;&lt;m:fPr&gt;&lt;m:ctrlPr&gt;&lt;w:rPr&gt;&lt;w:rFonts w:ascii=&quot;Cambria Math&quot; w:fareast=&quot;+mn-ea&quot; w:h-ansi=&quot;Cambria Math&quot; w:cs=&quot;+mn-cs&quot;/&gt;&lt;wx:font wx:val=&quot;Cambria Math&quot;/&gt;&lt;w:i/&gt;&lt;w:color w:val=&quot;000000&quot;/&gt;&lt;w:kern w:val=&quot;24&quot;/&gt;&lt;w:sz w:val=&quot;36&quot;/&gt;&lt;w:sz-cs w:val=&quot;36&quot;/&gt;&lt;/w:rPr&gt;&lt;/m:ctrlPr&gt;&lt;/m:fPr&gt;&lt;m:num&gt;&lt;m:r&gt;&lt;w:rPr&gt;&lt;w:rFonts w:ascii=&quot;Cambria Math&quot; w:fareast=&quot;+mn-ea&quot; w:h-ansi=&quot;Cambria Math&quot; w:cs=&quot;+mn-cs&quot;/&gt;&lt;wx:font wx:val=&quot;Cambria Math&quot;/&gt;&lt;w:i/&gt;&lt;w:i-cs w:val=&quot;off&quot;/&gt;&lt;w:color w:val=&quot;000000&quot;/&gt;&lt;w:kern w:val=&quot;24&quot;/&gt;&lt;w:sz w:val=&quot;36&quot;/&gt;&lt;w:sz-cs w:val=&quot;36&quot;/&gt;&lt;/w:rPr&gt;&lt;m:t&gt;10&lt;/m:t&gt;&lt;/m:r&gt;&lt;/m:num&gt;&lt;m:den&gt;&lt;m:r&gt;&lt;w:rPr&gt;&lt;w:rFonts w:ascii=&quot;Cambria Math&quot; w:fareast=&quot;+mn-ea&quot; w:h-ansi=&quot;Cambria Math&quot; w:cs=&quot;+mn-cs&quot;/&gt;&lt;wx:font wx:val=&quot;Cambria Math&quot;/&gt;&lt;w:i/&gt;&lt;w:i-cs w:val=&quot;off&quot;/&gt;&lt;w:color w:val=&quot;000000&quot;/&gt;&lt;w:kern w:val=&quot;24&quot;/&gt;&lt;w:sz w:val=&quot;36&quot;/&gt;&lt;w:sz-cs w:val=&quot;36&quot;/&gt;&lt;/w:rPr&gt;&lt;m:t&gt;16&lt;/m:t&gt;&lt;/m:r&gt;&lt;/m:den&gt;&lt;/m:f&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8" o:title="" chromakey="white"/>
          </v:shape>
        </w:pict>
      </w:r>
      <w:r w:rsidRPr="00C5166C">
        <w:rPr>
          <w:rFonts w:ascii="Arial" w:hAnsi="Arial" w:cs="Arial"/>
        </w:rPr>
        <w:instrText xml:space="preserve"> </w:instrText>
      </w:r>
      <w:r w:rsidRPr="00C5166C">
        <w:rPr>
          <w:rFonts w:ascii="Arial" w:hAnsi="Arial" w:cs="Arial"/>
        </w:rPr>
        <w:fldChar w:fldCharType="end"/>
      </w:r>
      <w:r w:rsidRPr="00C5166C">
        <w:rPr>
          <w:rFonts w:ascii="Arial" w:hAnsi="Arial" w:cs="Arial"/>
        </w:rPr>
        <w:t xml:space="preserve"> x 100 = 62</w:t>
      </w:r>
      <w:r w:rsidR="00DD55D5">
        <w:rPr>
          <w:rFonts w:ascii="Arial" w:hAnsi="Arial" w:cs="Arial"/>
        </w:rPr>
        <w:t>.</w:t>
      </w:r>
      <w:r w:rsidRPr="00C5166C">
        <w:rPr>
          <w:rFonts w:ascii="Arial" w:hAnsi="Arial" w:cs="Arial"/>
        </w:rPr>
        <w:t>5%</w:t>
      </w:r>
    </w:p>
    <w:p w14:paraId="6692B7F2" w14:textId="7451D09F" w:rsidR="00887FAA" w:rsidRPr="00887FAA" w:rsidRDefault="00887FAA" w:rsidP="00887FAA">
      <w:pPr>
        <w:pStyle w:val="Body"/>
        <w:spacing w:after="0"/>
        <w:rPr>
          <w:rFonts w:ascii="Arial" w:hAnsi="Arial" w:cs="Arial"/>
        </w:rPr>
      </w:pPr>
      <w:r w:rsidRPr="00887FAA">
        <w:rPr>
          <w:rFonts w:ascii="Arial" w:hAnsi="Arial" w:cs="Arial"/>
          <w:i/>
          <w:iCs/>
        </w:rPr>
        <w:t>Discussion:</w:t>
      </w:r>
      <w:r>
        <w:rPr>
          <w:rFonts w:ascii="Arial" w:hAnsi="Arial" w:cs="Arial"/>
          <w:i/>
          <w:iCs/>
        </w:rPr>
        <w:t xml:space="preserve"> </w:t>
      </w:r>
      <w:r>
        <w:t xml:space="preserve">This example illustrates the importance of correctly identifying the substances that undergo thermal decomposition. A common mistake is assuming that </w:t>
      </w:r>
      <w:proofErr w:type="spellStart"/>
      <w:r>
        <w:t>Na₂CO</w:t>
      </w:r>
      <w:proofErr w:type="spellEnd"/>
      <w:r>
        <w:t xml:space="preserve">₃ also decomposes under heating and calculating </w:t>
      </w:r>
      <w:r>
        <w:lastRenderedPageBreak/>
        <w:t xml:space="preserve">the released CO₂ from both carbonates. This misconception leads to incorrect identification of solid products as </w:t>
      </w:r>
      <w:proofErr w:type="spellStart"/>
      <w:r>
        <w:t>CaO</w:t>
      </w:r>
      <w:proofErr w:type="spellEnd"/>
      <w:r>
        <w:t xml:space="preserve"> and </w:t>
      </w:r>
      <w:proofErr w:type="spellStart"/>
      <w:r>
        <w:t>Na₂O</w:t>
      </w:r>
      <w:proofErr w:type="spellEnd"/>
      <w:r>
        <w:t xml:space="preserve"> and results in inaccurate calculations. Careful analysis of chemical properties and reaction conditions is therefore essential for the correct application of the mass conservation method.</w:t>
      </w:r>
    </w:p>
    <w:p w14:paraId="5D2EFF3D" w14:textId="77777777" w:rsidR="00581EF0" w:rsidRDefault="00581EF0" w:rsidP="00C5166C">
      <w:pPr>
        <w:pStyle w:val="Body"/>
        <w:spacing w:after="0"/>
        <w:rPr>
          <w:rFonts w:ascii="Arial" w:hAnsi="Arial" w:cs="Arial"/>
          <w:b/>
          <w:bCs/>
          <w:i/>
          <w:iCs/>
        </w:rPr>
      </w:pPr>
    </w:p>
    <w:p w14:paraId="3E6E2128" w14:textId="6FF88357"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3</w:t>
      </w:r>
      <w:r w:rsidR="00887FAA">
        <w:rPr>
          <w:rFonts w:ascii="Arial" w:hAnsi="Arial" w:cs="Arial"/>
          <w:b/>
          <w:bCs/>
          <w:i/>
          <w:iCs/>
        </w:rPr>
        <w:t xml:space="preserve">: </w:t>
      </w:r>
      <w:r w:rsidR="00887FAA" w:rsidRPr="00887FAA">
        <w:rPr>
          <w:rFonts w:ascii="Arial" w:hAnsi="Arial" w:cs="Arial"/>
          <w:b/>
          <w:bCs/>
          <w:i/>
          <w:iCs/>
        </w:rPr>
        <w:t>Determination of the</w:t>
      </w:r>
      <w:r w:rsidR="00887FAA">
        <w:t xml:space="preserve"> </w:t>
      </w:r>
      <w:r w:rsidR="00887FAA" w:rsidRPr="00887FAA">
        <w:rPr>
          <w:rFonts w:ascii="Arial" w:hAnsi="Arial" w:cs="Arial"/>
          <w:b/>
          <w:bCs/>
          <w:i/>
          <w:iCs/>
        </w:rPr>
        <w:t>Mass of an Iron–Oxide Mixture Using Mass Conservation</w:t>
      </w:r>
    </w:p>
    <w:p w14:paraId="0E52D5E9" w14:textId="1D7AAC87" w:rsidR="00887FAA" w:rsidRDefault="00887FAA" w:rsidP="00C5166C">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 xml:space="preserve">A mixture X consists of Fe, </w:t>
      </w:r>
      <w:proofErr w:type="spellStart"/>
      <w:r w:rsidR="00C5166C" w:rsidRPr="00C5166C">
        <w:rPr>
          <w:rFonts w:ascii="Arial" w:hAnsi="Arial" w:cs="Arial"/>
        </w:rPr>
        <w:t>FeO</w:t>
      </w:r>
      <w:proofErr w:type="spellEnd"/>
      <w:r w:rsidR="00C5166C" w:rsidRPr="00C5166C">
        <w:rPr>
          <w:rFonts w:ascii="Arial" w:hAnsi="Arial" w:cs="Arial"/>
        </w:rPr>
        <w:t xml:space="preserve">, and </w:t>
      </w:r>
      <w:proofErr w:type="spellStart"/>
      <w:r w:rsidR="00C5166C" w:rsidRPr="00C5166C">
        <w:rPr>
          <w:rFonts w:ascii="Arial" w:hAnsi="Arial" w:cs="Arial"/>
        </w:rPr>
        <w:t>Fe</w:t>
      </w:r>
      <w:r w:rsidR="00C5166C" w:rsidRPr="00C5166C">
        <w:rPr>
          <w:rFonts w:ascii="Cambria Math" w:hAnsi="Cambria Math" w:cs="Cambria Math"/>
        </w:rPr>
        <w:t>₂</w:t>
      </w:r>
      <w:r w:rsidR="00C5166C" w:rsidRPr="00C5166C">
        <w:rPr>
          <w:rFonts w:ascii="Arial" w:hAnsi="Arial" w:cs="Arial"/>
        </w:rPr>
        <w:t>O</w:t>
      </w:r>
      <w:proofErr w:type="spellEnd"/>
      <w:r w:rsidR="00C5166C" w:rsidRPr="00C5166C">
        <w:rPr>
          <w:rFonts w:ascii="Cambria Math" w:hAnsi="Cambria Math" w:cs="Cambria Math"/>
        </w:rPr>
        <w:t>₃</w:t>
      </w:r>
      <w:r w:rsidR="00C5166C" w:rsidRPr="00C5166C">
        <w:rPr>
          <w:rFonts w:ascii="Arial" w:hAnsi="Arial" w:cs="Arial"/>
        </w:rPr>
        <w:t>. Carbon monoxide is passed over the heated mixture. After the reaction, 64 g of solid A remains and 11.2 L of gas B (STP) is obtained with a density relative to H</w:t>
      </w:r>
      <w:r w:rsidR="00C5166C" w:rsidRPr="00C5166C">
        <w:rPr>
          <w:rFonts w:ascii="Cambria Math" w:hAnsi="Cambria Math" w:cs="Cambria Math"/>
        </w:rPr>
        <w:t>₂</w:t>
      </w:r>
      <w:r w:rsidR="00C5166C" w:rsidRPr="00C5166C">
        <w:rPr>
          <w:rFonts w:ascii="Arial" w:hAnsi="Arial" w:cs="Arial"/>
        </w:rPr>
        <w:t xml:space="preserve"> of 20.4. </w:t>
      </w:r>
      <w:r w:rsidR="00BD2ACD">
        <w:t>Determine the mass of mixture X.</w:t>
      </w:r>
    </w:p>
    <w:p w14:paraId="129C748C" w14:textId="721D2902" w:rsidR="00BD2ACD" w:rsidRDefault="00BD2ACD" w:rsidP="00C5166C">
      <w:pPr>
        <w:pStyle w:val="Body"/>
        <w:spacing w:after="0"/>
        <w:rPr>
          <w:rFonts w:ascii="Arial" w:hAnsi="Arial" w:cs="Arial"/>
          <w:i/>
          <w:iCs/>
        </w:rPr>
      </w:pPr>
      <w:r w:rsidRPr="00887FAA">
        <w:rPr>
          <w:rFonts w:ascii="Arial" w:hAnsi="Arial" w:cs="Arial"/>
          <w:i/>
          <w:iCs/>
        </w:rPr>
        <w:t>Method:</w:t>
      </w:r>
      <w:r w:rsidRPr="00BD2ACD">
        <w:t xml:space="preserve"> </w:t>
      </w:r>
      <w:r>
        <w:t>The composition of gas B is determined based on its volume and relative density. The amounts of CO and CO₂ are calculated from these data. The law of conservation of mass is then applied to determine the initial mass of the mixture.</w:t>
      </w:r>
    </w:p>
    <w:p w14:paraId="5DD9BC8D" w14:textId="0662AD3B" w:rsidR="00C5166C" w:rsidRPr="00C5166C" w:rsidRDefault="00C5166C" w:rsidP="00C5166C">
      <w:pPr>
        <w:pStyle w:val="Body"/>
        <w:spacing w:after="0"/>
        <w:rPr>
          <w:rFonts w:ascii="Arial" w:hAnsi="Arial" w:cs="Arial"/>
        </w:rPr>
      </w:pPr>
      <w:r w:rsidRPr="00C5166C">
        <w:rPr>
          <w:rFonts w:ascii="Arial" w:hAnsi="Arial" w:cs="Arial"/>
          <w:i/>
          <w:iCs/>
        </w:rPr>
        <w:t>Solution:</w:t>
      </w:r>
      <w:r w:rsidRPr="00C5166C">
        <w:rPr>
          <w:rFonts w:ascii="Arial" w:hAnsi="Arial" w:cs="Arial"/>
          <w:i/>
          <w:iCs/>
        </w:rPr>
        <w:br/>
      </w:r>
      <w:r w:rsidRPr="00C5166C">
        <w:rPr>
          <w:rFonts w:ascii="Arial" w:hAnsi="Arial" w:cs="Arial"/>
        </w:rPr>
        <w:t>Gas B consists of excess: CO </w:t>
      </w:r>
      <w:proofErr w:type="gramStart"/>
      <w:r w:rsidRPr="00C5166C">
        <w:rPr>
          <w:rFonts w:ascii="Arial" w:hAnsi="Arial" w:cs="Arial"/>
        </w:rPr>
        <w:t>( x</w:t>
      </w:r>
      <w:proofErr w:type="gramEnd"/>
      <w:r w:rsidRPr="00C5166C">
        <w:rPr>
          <w:rFonts w:ascii="Arial" w:hAnsi="Arial" w:cs="Arial"/>
        </w:rPr>
        <w:t xml:space="preserve"> mol) and CO</w:t>
      </w:r>
      <w:r w:rsidRPr="00774898">
        <w:rPr>
          <w:rFonts w:ascii="Arial" w:hAnsi="Arial" w:cs="Arial"/>
          <w:vertAlign w:val="subscript"/>
        </w:rPr>
        <w:t>2</w:t>
      </w:r>
      <w:r w:rsidRPr="00C5166C">
        <w:rPr>
          <w:rFonts w:ascii="Arial" w:hAnsi="Arial" w:cs="Arial"/>
        </w:rPr>
        <w:t> (y mol)</w:t>
      </w:r>
    </w:p>
    <w:p w14:paraId="05234412" w14:textId="00761F8D" w:rsidR="00C5166C" w:rsidRPr="00C5166C" w:rsidRDefault="00C5166C" w:rsidP="00C5166C">
      <w:pPr>
        <w:pStyle w:val="Body"/>
        <w:spacing w:after="0"/>
        <w:rPr>
          <w:rFonts w:ascii="Arial" w:hAnsi="Arial" w:cs="Arial"/>
        </w:rPr>
      </w:pPr>
      <w:proofErr w:type="spellStart"/>
      <w:r w:rsidRPr="00C5166C">
        <w:rPr>
          <w:rFonts w:ascii="Arial" w:hAnsi="Arial" w:cs="Arial"/>
        </w:rPr>
        <w:t>n</w:t>
      </w:r>
      <w:r w:rsidRPr="00774898">
        <w:rPr>
          <w:rFonts w:ascii="Arial" w:hAnsi="Arial" w:cs="Arial"/>
          <w:vertAlign w:val="subscript"/>
        </w:rPr>
        <w:t>B</w:t>
      </w:r>
      <w:proofErr w:type="spellEnd"/>
      <w:r w:rsidRPr="00C5166C">
        <w:rPr>
          <w:rFonts w:ascii="Arial" w:hAnsi="Arial" w:cs="Arial"/>
        </w:rPr>
        <w:t> = x + y = 0</w:t>
      </w:r>
      <w:r w:rsidR="00496353">
        <w:rPr>
          <w:rFonts w:ascii="Arial" w:hAnsi="Arial" w:cs="Arial"/>
        </w:rPr>
        <w:t>.</w:t>
      </w:r>
      <w:r w:rsidRPr="00C5166C">
        <w:rPr>
          <w:rFonts w:ascii="Arial" w:hAnsi="Arial" w:cs="Arial"/>
        </w:rPr>
        <w:t>5 mol (1)</w:t>
      </w:r>
    </w:p>
    <w:p w14:paraId="0CDED78D" w14:textId="77777777" w:rsidR="007C70BB" w:rsidRDefault="00C5166C" w:rsidP="00C5166C">
      <w:pPr>
        <w:pStyle w:val="Body"/>
        <w:spacing w:after="0"/>
        <w:rPr>
          <w:rFonts w:ascii="Arial" w:hAnsi="Arial" w:cs="Arial"/>
        </w:rPr>
      </w:pPr>
      <w:r w:rsidRPr="00C5166C">
        <w:rPr>
          <w:rFonts w:ascii="Arial" w:hAnsi="Arial" w:cs="Arial"/>
        </w:rPr>
        <w:t>M</w:t>
      </w:r>
      <w:r w:rsidRPr="00774898">
        <w:rPr>
          <w:rFonts w:ascii="Arial" w:hAnsi="Arial" w:cs="Arial"/>
          <w:vertAlign w:val="subscript"/>
        </w:rPr>
        <w:t>B</w:t>
      </w:r>
      <w:r w:rsidRPr="00C5166C">
        <w:rPr>
          <w:rFonts w:ascii="Arial" w:hAnsi="Arial" w:cs="Arial"/>
        </w:rPr>
        <w:t> = 20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2 = 40</w:t>
      </w:r>
      <w:r w:rsidR="009B4D17">
        <w:rPr>
          <w:rFonts w:ascii="Arial" w:hAnsi="Arial" w:cs="Arial"/>
        </w:rPr>
        <w:t>.</w:t>
      </w:r>
      <w:r w:rsidRPr="00C5166C">
        <w:rPr>
          <w:rFonts w:ascii="Arial" w:hAnsi="Arial" w:cs="Arial"/>
        </w:rPr>
        <w:t xml:space="preserve">8g </w:t>
      </w:r>
    </w:p>
    <w:p w14:paraId="03ED9CD0" w14:textId="730036AD"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m</w:t>
      </w:r>
      <w:r w:rsidRPr="00774898">
        <w:rPr>
          <w:rFonts w:ascii="Arial" w:hAnsi="Arial" w:cs="Arial"/>
          <w:vertAlign w:val="subscript"/>
        </w:rPr>
        <w:t>B</w:t>
      </w:r>
      <w:proofErr w:type="spellEnd"/>
      <w:r w:rsidRPr="00C5166C">
        <w:rPr>
          <w:rFonts w:ascii="Arial" w:hAnsi="Arial" w:cs="Arial"/>
        </w:rPr>
        <w:t> = 40</w:t>
      </w:r>
      <w:r w:rsidR="009B4D17">
        <w:rPr>
          <w:rFonts w:ascii="Arial" w:hAnsi="Arial" w:cs="Arial"/>
        </w:rPr>
        <w:t>.</w:t>
      </w:r>
      <w:r w:rsidRPr="00C5166C">
        <w:rPr>
          <w:rFonts w:ascii="Arial" w:hAnsi="Arial" w:cs="Arial"/>
        </w:rPr>
        <w:t>8</w:t>
      </w:r>
      <w:r w:rsidR="009B4D17">
        <w:rPr>
          <w:rFonts w:ascii="Arial" w:hAnsi="Arial" w:cs="Arial"/>
        </w:rPr>
        <w:t xml:space="preserve"> x </w:t>
      </w:r>
      <w:r w:rsidRPr="00C5166C">
        <w:rPr>
          <w:rFonts w:ascii="Arial" w:hAnsi="Arial" w:cs="Arial"/>
        </w:rPr>
        <w:t>0</w:t>
      </w:r>
      <w:r w:rsidR="009B4D17">
        <w:rPr>
          <w:rFonts w:ascii="Arial" w:hAnsi="Arial" w:cs="Arial"/>
        </w:rPr>
        <w:t>.</w:t>
      </w:r>
      <w:r w:rsidRPr="00C5166C">
        <w:rPr>
          <w:rFonts w:ascii="Arial" w:hAnsi="Arial" w:cs="Arial"/>
        </w:rPr>
        <w:t>5 = 20</w:t>
      </w:r>
      <w:r w:rsidR="009B4D17">
        <w:rPr>
          <w:rFonts w:ascii="Arial" w:hAnsi="Arial" w:cs="Arial"/>
        </w:rPr>
        <w:t>.</w:t>
      </w:r>
      <w:r w:rsidRPr="00C5166C">
        <w:rPr>
          <w:rFonts w:ascii="Arial" w:hAnsi="Arial" w:cs="Arial"/>
        </w:rPr>
        <w:t>4g</w:t>
      </w:r>
      <w:r w:rsidR="007C70BB">
        <w:rPr>
          <w:rFonts w:ascii="Arial" w:hAnsi="Arial" w:cs="Arial"/>
        </w:rPr>
        <w:t xml:space="preserve"> </w:t>
      </w:r>
      <w:r w:rsidRPr="00C5166C">
        <w:rPr>
          <w:rFonts w:ascii="Cambria Math" w:hAnsi="Cambria Math" w:cs="Cambria Math"/>
        </w:rPr>
        <w:t>⇒</w:t>
      </w:r>
      <w:r w:rsidRPr="00C5166C">
        <w:rPr>
          <w:rFonts w:ascii="Arial" w:hAnsi="Arial" w:cs="Arial"/>
        </w:rPr>
        <w:t xml:space="preserve"> 28x + 44y = 20</w:t>
      </w:r>
      <w:r w:rsidR="009B4D17">
        <w:rPr>
          <w:rFonts w:ascii="Arial" w:hAnsi="Arial" w:cs="Arial"/>
        </w:rPr>
        <w:t>.</w:t>
      </w:r>
      <w:r w:rsidRPr="00C5166C">
        <w:rPr>
          <w:rFonts w:ascii="Arial" w:hAnsi="Arial" w:cs="Arial"/>
        </w:rPr>
        <w:t>4g (2)</w:t>
      </w:r>
    </w:p>
    <w:p w14:paraId="4DA596CD" w14:textId="1E3B6EC2" w:rsidR="00C5166C" w:rsidRPr="00C5166C" w:rsidRDefault="009B4D17" w:rsidP="00C5166C">
      <w:pPr>
        <w:pStyle w:val="Body"/>
        <w:spacing w:after="0"/>
        <w:rPr>
          <w:rFonts w:ascii="Arial" w:hAnsi="Arial" w:cs="Arial"/>
        </w:rPr>
      </w:pPr>
      <w:r>
        <w:t>From Equations (1) and (2)</w:t>
      </w:r>
      <w:r w:rsidR="00C5166C" w:rsidRPr="00C5166C">
        <w:rPr>
          <w:rFonts w:ascii="Arial" w:hAnsi="Arial" w:cs="Arial"/>
        </w:rPr>
        <w:t xml:space="preserve"> </w:t>
      </w:r>
      <w:r w:rsidR="00C5166C" w:rsidRPr="00C5166C">
        <w:rPr>
          <w:rFonts w:ascii="Cambria Math" w:hAnsi="Cambria Math" w:cs="Cambria Math"/>
        </w:rPr>
        <w:t>⇒</w:t>
      </w:r>
      <w:r w:rsidR="00C5166C" w:rsidRPr="00C5166C">
        <w:rPr>
          <w:rFonts w:ascii="Arial" w:hAnsi="Arial" w:cs="Arial"/>
        </w:rPr>
        <w:t xml:space="preserve"> x = 0</w:t>
      </w:r>
      <w:r>
        <w:rPr>
          <w:rFonts w:ascii="Arial" w:hAnsi="Arial" w:cs="Arial"/>
        </w:rPr>
        <w:t>.</w:t>
      </w:r>
      <w:r w:rsidR="00C5166C" w:rsidRPr="00C5166C">
        <w:rPr>
          <w:rFonts w:ascii="Arial" w:hAnsi="Arial" w:cs="Arial"/>
        </w:rPr>
        <w:t>1 mol; y = 0</w:t>
      </w:r>
      <w:r>
        <w:rPr>
          <w:rFonts w:ascii="Arial" w:hAnsi="Arial" w:cs="Arial"/>
        </w:rPr>
        <w:t>.</w:t>
      </w:r>
      <w:r w:rsidR="00C5166C" w:rsidRPr="00C5166C">
        <w:rPr>
          <w:rFonts w:ascii="Arial" w:hAnsi="Arial" w:cs="Arial"/>
        </w:rPr>
        <w:t>4 mol</w:t>
      </w:r>
    </w:p>
    <w:p w14:paraId="64971C00" w14:textId="7D334E65" w:rsidR="00C5166C" w:rsidRPr="00C5166C" w:rsidRDefault="009B4D17" w:rsidP="00C5166C">
      <w:pPr>
        <w:pStyle w:val="Body"/>
        <w:spacing w:after="0"/>
        <w:rPr>
          <w:rFonts w:ascii="Arial" w:hAnsi="Arial" w:cs="Arial"/>
        </w:rPr>
      </w:pPr>
      <w:r>
        <w:t>Therefore</w:t>
      </w:r>
      <w:r w:rsidR="00C5166C" w:rsidRPr="00C5166C">
        <w:rPr>
          <w:rFonts w:ascii="Arial" w:hAnsi="Arial" w:cs="Arial"/>
        </w:rPr>
        <w:t xml:space="preserve">: </w:t>
      </w:r>
      <w:proofErr w:type="spellStart"/>
      <w:r w:rsidR="00C5166C" w:rsidRPr="00C5166C">
        <w:rPr>
          <w:rFonts w:ascii="Arial" w:hAnsi="Arial" w:cs="Arial"/>
        </w:rPr>
        <w:t>n</w:t>
      </w:r>
      <w:r w:rsidR="00C5166C" w:rsidRPr="00774898">
        <w:rPr>
          <w:rFonts w:ascii="Arial" w:hAnsi="Arial" w:cs="Arial"/>
          <w:vertAlign w:val="subscript"/>
        </w:rPr>
        <w:t>CO</w:t>
      </w:r>
      <w:proofErr w:type="spellEnd"/>
      <w:r w:rsidR="00C5166C" w:rsidRPr="00C5166C">
        <w:rPr>
          <w:rFonts w:ascii="Arial" w:hAnsi="Arial" w:cs="Arial"/>
        </w:rPr>
        <w:t xml:space="preserve"> reaction = n</w:t>
      </w:r>
      <w:r w:rsidR="00C5166C" w:rsidRPr="00774898">
        <w:rPr>
          <w:rFonts w:ascii="Arial" w:hAnsi="Arial" w:cs="Arial"/>
          <w:vertAlign w:val="subscript"/>
        </w:rPr>
        <w:t>CO2</w:t>
      </w:r>
      <w:r w:rsidR="00C5166C" w:rsidRPr="00C5166C">
        <w:rPr>
          <w:rFonts w:ascii="Arial" w:hAnsi="Arial" w:cs="Arial"/>
        </w:rPr>
        <w:t> = 0</w:t>
      </w:r>
      <w:r>
        <w:rPr>
          <w:rFonts w:ascii="Arial" w:hAnsi="Arial" w:cs="Arial"/>
        </w:rPr>
        <w:t>.</w:t>
      </w:r>
      <w:r w:rsidR="00C5166C" w:rsidRPr="00C5166C">
        <w:rPr>
          <w:rFonts w:ascii="Arial" w:hAnsi="Arial" w:cs="Arial"/>
        </w:rPr>
        <w:t>4 mol</w:t>
      </w:r>
    </w:p>
    <w:p w14:paraId="141A0A90" w14:textId="77777777" w:rsidR="00C5166C" w:rsidRPr="00C5166C" w:rsidRDefault="00C5166C" w:rsidP="00C5166C">
      <w:pPr>
        <w:pStyle w:val="Body"/>
        <w:spacing w:after="0"/>
        <w:rPr>
          <w:rFonts w:ascii="Arial" w:hAnsi="Arial" w:cs="Arial"/>
        </w:rPr>
      </w:pPr>
      <w:r w:rsidRPr="00C5166C">
        <w:rPr>
          <w:rFonts w:ascii="Arial" w:hAnsi="Arial" w:cs="Arial"/>
        </w:rPr>
        <w:t>Applying mass conservation:</w:t>
      </w:r>
    </w:p>
    <w:p w14:paraId="4613F2A1" w14:textId="77777777"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CO</w:t>
      </w:r>
      <w:proofErr w:type="spellEnd"/>
      <w:r w:rsidRPr="00C5166C">
        <w:rPr>
          <w:rFonts w:ascii="Arial" w:hAnsi="Arial" w:cs="Arial"/>
        </w:rPr>
        <w:t> = m</w:t>
      </w:r>
      <w:r w:rsidRPr="00774898">
        <w:rPr>
          <w:rFonts w:ascii="Arial" w:hAnsi="Arial" w:cs="Arial"/>
          <w:vertAlign w:val="subscript"/>
        </w:rPr>
        <w:t>A</w:t>
      </w:r>
      <w:r w:rsidRPr="00C5166C">
        <w:rPr>
          <w:rFonts w:ascii="Arial" w:hAnsi="Arial" w:cs="Arial"/>
        </w:rPr>
        <w:t> + m</w:t>
      </w:r>
      <w:r w:rsidRPr="00774898">
        <w:rPr>
          <w:rFonts w:ascii="Arial" w:hAnsi="Arial" w:cs="Arial"/>
          <w:vertAlign w:val="subscript"/>
        </w:rPr>
        <w:t>CO2</w:t>
      </w:r>
    </w:p>
    <w:p w14:paraId="78F10B5A" w14:textId="77777777" w:rsidR="007C70BB"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r w:rsidRPr="00774898">
        <w:rPr>
          <w:rFonts w:ascii="Arial" w:hAnsi="Arial" w:cs="Arial"/>
          <w:vertAlign w:val="subscript"/>
        </w:rPr>
        <w:t>X</w:t>
      </w:r>
      <w:r w:rsidR="00774898">
        <w:rPr>
          <w:rFonts w:ascii="Arial" w:hAnsi="Arial" w:cs="Arial"/>
          <w:vertAlign w:val="subscript"/>
        </w:rPr>
        <w:t>)</w:t>
      </w:r>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r w:rsidRPr="00774898">
        <w:rPr>
          <w:rFonts w:ascii="Arial" w:hAnsi="Arial" w:cs="Arial"/>
          <w:vertAlign w:val="subscript"/>
        </w:rPr>
        <w:t>A</w:t>
      </w:r>
      <w:r w:rsidR="00774898">
        <w:rPr>
          <w:rFonts w:ascii="Arial" w:hAnsi="Arial" w:cs="Arial"/>
          <w:vertAlign w:val="subscript"/>
        </w:rPr>
        <w:t>)</w:t>
      </w:r>
      <w:r w:rsidRPr="00C5166C">
        <w:rPr>
          <w:rFonts w:ascii="Arial" w:hAnsi="Arial" w:cs="Arial"/>
        </w:rPr>
        <w:t xml:space="preserve"> + </w:t>
      </w:r>
      <w:proofErr w:type="spellStart"/>
      <w:proofErr w:type="gramStart"/>
      <w:r w:rsidRPr="00C5166C">
        <w:rPr>
          <w:rFonts w:ascii="Arial" w:hAnsi="Arial" w:cs="Arial"/>
        </w:rPr>
        <w:t>m</w:t>
      </w:r>
      <w:r w:rsidRPr="00774898">
        <w:rPr>
          <w:rFonts w:ascii="Arial" w:hAnsi="Arial" w:cs="Arial"/>
          <w:vertAlign w:val="subscript"/>
        </w:rPr>
        <w:t>CO</w:t>
      </w:r>
      <w:proofErr w:type="spellEnd"/>
      <w:r w:rsidR="00774898">
        <w:rPr>
          <w:rFonts w:ascii="Arial" w:hAnsi="Arial" w:cs="Arial"/>
          <w:vertAlign w:val="subscript"/>
        </w:rPr>
        <w:t>(</w:t>
      </w:r>
      <w:proofErr w:type="gramEnd"/>
      <w:r w:rsidRPr="00774898">
        <w:rPr>
          <w:rFonts w:ascii="Arial" w:hAnsi="Arial" w:cs="Arial"/>
          <w:vertAlign w:val="subscript"/>
        </w:rPr>
        <w:t>CO2</w:t>
      </w:r>
      <w:r w:rsidR="00774898">
        <w:rPr>
          <w:rFonts w:ascii="Arial" w:hAnsi="Arial" w:cs="Arial"/>
          <w:vertAlign w:val="subscript"/>
        </w:rPr>
        <w:t>)</w:t>
      </w:r>
      <w:r w:rsidRPr="00C5166C">
        <w:rPr>
          <w:rFonts w:ascii="Arial" w:hAnsi="Arial" w:cs="Arial"/>
        </w:rPr>
        <w:t> - m</w:t>
      </w:r>
      <w:r w:rsidRPr="00774898">
        <w:rPr>
          <w:rFonts w:ascii="Arial" w:hAnsi="Arial" w:cs="Arial"/>
          <w:vertAlign w:val="subscript"/>
        </w:rPr>
        <w:t>CO2</w:t>
      </w:r>
      <w:r w:rsidRPr="00C5166C">
        <w:rPr>
          <w:rFonts w:ascii="Arial" w:hAnsi="Arial" w:cs="Arial"/>
        </w:rPr>
        <w:t> </w:t>
      </w:r>
    </w:p>
    <w:p w14:paraId="064FECCC" w14:textId="6A3E73E5" w:rsidR="00C5166C" w:rsidRDefault="00C5166C" w:rsidP="00C5166C">
      <w:pPr>
        <w:pStyle w:val="Body"/>
        <w:spacing w:after="0"/>
        <w:rPr>
          <w:rFonts w:ascii="Arial" w:hAnsi="Arial" w:cs="Arial"/>
        </w:rPr>
      </w:pPr>
      <w:r w:rsidRPr="00C5166C">
        <w:rPr>
          <w:rFonts w:ascii="Arial" w:hAnsi="Arial" w:cs="Arial"/>
        </w:rPr>
        <w:t>= 64 + 0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44 – 0</w:t>
      </w:r>
      <w:r w:rsidR="009B4D17">
        <w:rPr>
          <w:rFonts w:ascii="Arial" w:hAnsi="Arial" w:cs="Arial"/>
        </w:rPr>
        <w:t>.</w:t>
      </w:r>
      <w:r w:rsidRPr="00C5166C">
        <w:rPr>
          <w:rFonts w:ascii="Arial" w:hAnsi="Arial" w:cs="Arial"/>
        </w:rPr>
        <w:t>4</w:t>
      </w:r>
      <w:r w:rsidR="009B4D17">
        <w:rPr>
          <w:rFonts w:ascii="Arial" w:hAnsi="Arial" w:cs="Arial"/>
        </w:rPr>
        <w:t xml:space="preserve"> x </w:t>
      </w:r>
      <w:r w:rsidRPr="00C5166C">
        <w:rPr>
          <w:rFonts w:ascii="Arial" w:hAnsi="Arial" w:cs="Arial"/>
        </w:rPr>
        <w:t>28 = 70</w:t>
      </w:r>
      <w:r w:rsidR="009B4D17">
        <w:rPr>
          <w:rFonts w:ascii="Arial" w:hAnsi="Arial" w:cs="Arial"/>
        </w:rPr>
        <w:t>.</w:t>
      </w:r>
      <w:r w:rsidRPr="00C5166C">
        <w:rPr>
          <w:rFonts w:ascii="Arial" w:hAnsi="Arial" w:cs="Arial"/>
        </w:rPr>
        <w:t>4g</w:t>
      </w:r>
    </w:p>
    <w:p w14:paraId="1117E26B" w14:textId="21DE078A" w:rsidR="00BD2ACD" w:rsidRDefault="00BD2ACD" w:rsidP="00C5166C">
      <w:pPr>
        <w:pStyle w:val="Body"/>
        <w:spacing w:after="0"/>
      </w:pPr>
      <w:r w:rsidRPr="00887FAA">
        <w:rPr>
          <w:rFonts w:ascii="Arial" w:hAnsi="Arial" w:cs="Arial"/>
          <w:i/>
          <w:iCs/>
        </w:rPr>
        <w:t>Discussion:</w:t>
      </w:r>
      <w:r>
        <w:rPr>
          <w:rFonts w:ascii="Arial" w:hAnsi="Arial" w:cs="Arial"/>
          <w:i/>
          <w:iCs/>
        </w:rPr>
        <w:t xml:space="preserve"> </w:t>
      </w:r>
      <w:r>
        <w:t>This example highlights the advantage of using the law of conservation of mass in complex redox systems involving multiple iron oxides. Without applying mass balance principles, solving this problem would require introducing several unknown variables for the oxide components, leading to a complicated system of equations. The mass conservation method significantly simplifies the calculation process and improves solution efficiency.</w:t>
      </w:r>
    </w:p>
    <w:p w14:paraId="3CE89387" w14:textId="77777777" w:rsidR="00BD2ACD" w:rsidRPr="00BD2ACD" w:rsidRDefault="00BD2ACD" w:rsidP="00C5166C">
      <w:pPr>
        <w:pStyle w:val="Body"/>
        <w:spacing w:after="0"/>
        <w:rPr>
          <w:rFonts w:ascii="Arial" w:hAnsi="Arial" w:cs="Arial"/>
          <w:b/>
          <w:bCs/>
          <w:i/>
          <w:iCs/>
        </w:rPr>
      </w:pPr>
    </w:p>
    <w:p w14:paraId="7609B827" w14:textId="71768F3D" w:rsidR="00C5166C" w:rsidRPr="00C5166C" w:rsidRDefault="00360042" w:rsidP="00C5166C">
      <w:pPr>
        <w:pStyle w:val="Body"/>
        <w:spacing w:after="0"/>
        <w:rPr>
          <w:rFonts w:ascii="Arial" w:hAnsi="Arial" w:cs="Arial"/>
          <w:b/>
          <w:bCs/>
          <w:i/>
          <w:iCs/>
        </w:rPr>
      </w:pPr>
      <w:r w:rsidRPr="00360042">
        <w:rPr>
          <w:rFonts w:ascii="Arial" w:hAnsi="Arial" w:cs="Arial"/>
          <w:b/>
          <w:bCs/>
          <w:i/>
          <w:iCs/>
        </w:rPr>
        <w:t>Approach</w:t>
      </w:r>
      <w:r w:rsidR="00C5166C" w:rsidRPr="00C5166C">
        <w:rPr>
          <w:rFonts w:ascii="Arial" w:hAnsi="Arial" w:cs="Arial"/>
          <w:b/>
          <w:bCs/>
          <w:i/>
          <w:iCs/>
        </w:rPr>
        <w:t xml:space="preserve"> </w:t>
      </w:r>
      <w:r w:rsidR="00887FAA">
        <w:rPr>
          <w:rFonts w:ascii="Arial" w:hAnsi="Arial" w:cs="Arial"/>
          <w:b/>
          <w:bCs/>
          <w:i/>
          <w:iCs/>
        </w:rPr>
        <w:t>4</w:t>
      </w:r>
      <w:r w:rsidR="00BD2ACD">
        <w:rPr>
          <w:rFonts w:ascii="Arial" w:hAnsi="Arial" w:cs="Arial"/>
          <w:b/>
          <w:bCs/>
          <w:i/>
          <w:iCs/>
        </w:rPr>
        <w:t xml:space="preserve">: </w:t>
      </w:r>
      <w:r w:rsidR="00BD2ACD" w:rsidRPr="00BD2ACD">
        <w:rPr>
          <w:rFonts w:ascii="Arial" w:hAnsi="Arial" w:cs="Arial"/>
          <w:b/>
          <w:bCs/>
          <w:i/>
          <w:iCs/>
        </w:rPr>
        <w:t>Determination of Bromine Consumption in a Hydrogenation Reaction</w:t>
      </w:r>
    </w:p>
    <w:p w14:paraId="6DEA940B" w14:textId="3775A6CA" w:rsidR="00C5166C" w:rsidRPr="00C5166C" w:rsidRDefault="00BD2ACD" w:rsidP="00C5166C">
      <w:pPr>
        <w:pStyle w:val="Body"/>
        <w:spacing w:after="0"/>
        <w:rPr>
          <w:rFonts w:ascii="Arial" w:hAnsi="Arial" w:cs="Arial"/>
        </w:rPr>
      </w:pPr>
      <w:r w:rsidRPr="00887FAA">
        <w:rPr>
          <w:rFonts w:ascii="Arial" w:hAnsi="Arial" w:cs="Arial"/>
          <w:i/>
          <w:iCs/>
        </w:rPr>
        <w:t>Problem:</w:t>
      </w:r>
      <w:r>
        <w:rPr>
          <w:rFonts w:ascii="Arial" w:hAnsi="Arial" w:cs="Arial"/>
          <w:i/>
          <w:iCs/>
        </w:rPr>
        <w:t xml:space="preserve"> </w:t>
      </w:r>
      <w:r w:rsidR="00C5166C" w:rsidRPr="00C5166C">
        <w:rPr>
          <w:rFonts w:ascii="Arial" w:hAnsi="Arial" w:cs="Arial"/>
        </w:rPr>
        <w:t>Gas mixture X contains 0.1 mol C</w:t>
      </w:r>
      <w:r w:rsidR="00C5166C" w:rsidRPr="00774898">
        <w:rPr>
          <w:rFonts w:ascii="Arial" w:hAnsi="Arial" w:cs="Arial"/>
          <w:vertAlign w:val="subscript"/>
        </w:rPr>
        <w:t>2</w:t>
      </w:r>
      <w:r w:rsidR="00C5166C" w:rsidRPr="00C5166C">
        <w:rPr>
          <w:rFonts w:ascii="Arial" w:hAnsi="Arial" w:cs="Arial"/>
        </w:rPr>
        <w:t>H</w:t>
      </w:r>
      <w:r w:rsidR="00C5166C" w:rsidRPr="00774898">
        <w:rPr>
          <w:rFonts w:ascii="Arial" w:hAnsi="Arial" w:cs="Arial"/>
          <w:vertAlign w:val="subscript"/>
        </w:rPr>
        <w:t>2</w:t>
      </w:r>
      <w:r w:rsidR="00C5166C" w:rsidRPr="00C5166C">
        <w:rPr>
          <w:rFonts w:ascii="Arial" w:hAnsi="Arial" w:cs="Arial"/>
        </w:rPr>
        <w:t>; 0</w:t>
      </w:r>
      <w:r w:rsidR="00DD55D5">
        <w:rPr>
          <w:rFonts w:ascii="Arial" w:hAnsi="Arial" w:cs="Arial"/>
        </w:rPr>
        <w:t>.</w:t>
      </w:r>
      <w:r w:rsidR="00C5166C" w:rsidRPr="00C5166C">
        <w:rPr>
          <w:rFonts w:ascii="Arial" w:hAnsi="Arial" w:cs="Arial"/>
        </w:rPr>
        <w:t>2 mol C</w:t>
      </w:r>
      <w:r w:rsidR="00C5166C" w:rsidRPr="00774898">
        <w:rPr>
          <w:rFonts w:ascii="Arial" w:hAnsi="Arial" w:cs="Arial"/>
          <w:vertAlign w:val="subscript"/>
        </w:rPr>
        <w:t>2</w:t>
      </w:r>
      <w:r w:rsidR="00C5166C" w:rsidRPr="00C5166C">
        <w:rPr>
          <w:rFonts w:ascii="Arial" w:hAnsi="Arial" w:cs="Arial"/>
        </w:rPr>
        <w:t>H</w:t>
      </w:r>
      <w:r w:rsidR="00C5166C" w:rsidRPr="00774898">
        <w:rPr>
          <w:rFonts w:ascii="Arial" w:hAnsi="Arial" w:cs="Arial"/>
          <w:vertAlign w:val="subscript"/>
        </w:rPr>
        <w:t>4</w:t>
      </w:r>
      <w:r w:rsidR="00C5166C" w:rsidRPr="00C5166C">
        <w:rPr>
          <w:rFonts w:ascii="Arial" w:hAnsi="Arial" w:cs="Arial"/>
        </w:rPr>
        <w:t>; 0</w:t>
      </w:r>
      <w:r w:rsidR="00DD55D5">
        <w:rPr>
          <w:rFonts w:ascii="Arial" w:hAnsi="Arial" w:cs="Arial"/>
        </w:rPr>
        <w:t>.</w:t>
      </w:r>
      <w:r w:rsidR="00C5166C" w:rsidRPr="00C5166C">
        <w:rPr>
          <w:rFonts w:ascii="Arial" w:hAnsi="Arial" w:cs="Arial"/>
        </w:rPr>
        <w:t>3 mol H</w:t>
      </w:r>
      <w:r w:rsidR="00C5166C" w:rsidRPr="00774898">
        <w:rPr>
          <w:rFonts w:ascii="Arial" w:hAnsi="Arial" w:cs="Arial"/>
          <w:vertAlign w:val="subscript"/>
        </w:rPr>
        <w:t>2</w:t>
      </w:r>
      <w:r w:rsidR="00C5166C" w:rsidRPr="00C5166C">
        <w:rPr>
          <w:rFonts w:ascii="Arial" w:hAnsi="Arial" w:cs="Arial"/>
        </w:rPr>
        <w:t>. After heating with Ni catalyst, mixture Y is obtained with a density relative to H</w:t>
      </w:r>
      <w:r w:rsidR="00C5166C" w:rsidRPr="00774898">
        <w:rPr>
          <w:rFonts w:ascii="Arial" w:hAnsi="Arial" w:cs="Arial"/>
          <w:vertAlign w:val="subscript"/>
        </w:rPr>
        <w:t>2</w:t>
      </w:r>
      <w:r w:rsidR="00C5166C" w:rsidRPr="00C5166C">
        <w:rPr>
          <w:rFonts w:ascii="Arial" w:hAnsi="Arial" w:cs="Arial"/>
        </w:rPr>
        <w:t xml:space="preserve"> of 11. Mixture Y reacts maximally with </w:t>
      </w:r>
      <w:r w:rsidR="00C5166C" w:rsidRPr="00C5166C">
        <w:rPr>
          <w:rFonts w:ascii="Arial" w:hAnsi="Arial" w:cs="Arial"/>
          <w:i/>
          <w:iCs/>
        </w:rPr>
        <w:t>a</w:t>
      </w:r>
      <w:r w:rsidR="00C5166C" w:rsidRPr="00C5166C">
        <w:rPr>
          <w:rFonts w:ascii="Arial" w:hAnsi="Arial" w:cs="Arial"/>
        </w:rPr>
        <w:t xml:space="preserve"> mol of Br</w:t>
      </w:r>
      <w:r w:rsidR="00C5166C" w:rsidRPr="00774898">
        <w:rPr>
          <w:rFonts w:ascii="Arial" w:hAnsi="Arial" w:cs="Arial"/>
          <w:vertAlign w:val="subscript"/>
        </w:rPr>
        <w:t>2</w:t>
      </w:r>
      <w:r w:rsidR="00C5166C" w:rsidRPr="00C5166C">
        <w:rPr>
          <w:rFonts w:ascii="Arial" w:hAnsi="Arial" w:cs="Arial"/>
        </w:rPr>
        <w:t xml:space="preserve">. </w:t>
      </w:r>
      <w:r>
        <w:t xml:space="preserve">Determine the value of </w:t>
      </w:r>
      <w:r>
        <w:rPr>
          <w:rStyle w:val="Emphasis"/>
        </w:rPr>
        <w:t>a</w:t>
      </w:r>
      <w:r>
        <w:t>.</w:t>
      </w:r>
    </w:p>
    <w:p w14:paraId="2E0F63EC" w14:textId="2CEDB902" w:rsidR="00BD2ACD" w:rsidRDefault="00BD2ACD" w:rsidP="00C5166C">
      <w:pPr>
        <w:pStyle w:val="Body"/>
        <w:spacing w:after="0"/>
        <w:rPr>
          <w:rFonts w:ascii="Arial" w:hAnsi="Arial" w:cs="Arial"/>
        </w:rPr>
      </w:pPr>
      <w:r w:rsidRPr="00BD2ACD">
        <w:rPr>
          <w:rFonts w:ascii="Arial" w:hAnsi="Arial" w:cs="Arial"/>
          <w:i/>
          <w:iCs/>
        </w:rPr>
        <w:t>Method:</w:t>
      </w:r>
      <w:r>
        <w:rPr>
          <w:rFonts w:ascii="Arial" w:hAnsi="Arial" w:cs="Arial"/>
          <w:b/>
          <w:bCs/>
          <w:i/>
          <w:iCs/>
        </w:rPr>
        <w:t xml:space="preserve"> </w:t>
      </w:r>
      <w:r>
        <w:t>The law of conservation of mass is applied to determine the total number of moles of mixture Y from its molar mass and total mass. The amount of hydrogen consumed during hydrogenation is then calculated. Based on the degree of saturation of unsaturated hydrocarbons, the amount of bromine required is determined.</w:t>
      </w:r>
    </w:p>
    <w:p w14:paraId="1BA75DE5" w14:textId="2D5EEF4F" w:rsidR="00C5166C" w:rsidRPr="00C5166C" w:rsidRDefault="00C5166C" w:rsidP="00C5166C">
      <w:pPr>
        <w:pStyle w:val="Body"/>
        <w:spacing w:after="0"/>
        <w:rPr>
          <w:rFonts w:ascii="Arial" w:hAnsi="Arial" w:cs="Arial"/>
          <w:i/>
          <w:iCs/>
        </w:rPr>
      </w:pPr>
      <w:r w:rsidRPr="00C5166C">
        <w:rPr>
          <w:rFonts w:ascii="Arial" w:hAnsi="Arial" w:cs="Arial"/>
          <w:i/>
          <w:iCs/>
        </w:rPr>
        <w:t>Solution:</w:t>
      </w:r>
    </w:p>
    <w:p w14:paraId="7EC9D169" w14:textId="2D4AD04F" w:rsidR="00C5166C" w:rsidRPr="00C5166C" w:rsidRDefault="00C5166C" w:rsidP="00C5166C">
      <w:pPr>
        <w:pStyle w:val="Body"/>
        <w:spacing w:after="0"/>
        <w:rPr>
          <w:rFonts w:ascii="Arial" w:hAnsi="Arial" w:cs="Arial"/>
        </w:rPr>
      </w:pPr>
      <w:r w:rsidRPr="00C5166C">
        <w:rPr>
          <w:rFonts w:ascii="Arial" w:hAnsi="Arial" w:cs="Arial"/>
        </w:rPr>
        <w:t>M</w:t>
      </w:r>
      <w:r w:rsidRPr="00774898">
        <w:rPr>
          <w:rFonts w:ascii="Arial" w:hAnsi="Arial" w:cs="Arial"/>
          <w:vertAlign w:val="subscript"/>
        </w:rPr>
        <w:t>Y</w:t>
      </w:r>
      <w:r w:rsidRPr="00C5166C">
        <w:rPr>
          <w:rFonts w:ascii="Arial" w:hAnsi="Arial" w:cs="Arial"/>
        </w:rPr>
        <w:t> = 11</w:t>
      </w:r>
      <w:r w:rsidR="009B4D17">
        <w:rPr>
          <w:rFonts w:ascii="Arial" w:hAnsi="Arial" w:cs="Arial"/>
        </w:rPr>
        <w:t xml:space="preserve"> x </w:t>
      </w:r>
      <w:r w:rsidRPr="00C5166C">
        <w:rPr>
          <w:rFonts w:ascii="Arial" w:hAnsi="Arial" w:cs="Arial"/>
        </w:rPr>
        <w:t>2 = 22</w:t>
      </w:r>
    </w:p>
    <w:p w14:paraId="1F73A454" w14:textId="1E221998"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 0</w:t>
      </w:r>
      <w:r w:rsidR="00DD55D5">
        <w:rPr>
          <w:rFonts w:ascii="Arial" w:hAnsi="Arial" w:cs="Arial"/>
        </w:rPr>
        <w:t>.</w:t>
      </w:r>
      <w:r w:rsidRPr="00C5166C">
        <w:rPr>
          <w:rFonts w:ascii="Arial" w:hAnsi="Arial" w:cs="Arial"/>
        </w:rPr>
        <w:t>1</w:t>
      </w:r>
      <w:r w:rsidR="009B4D17">
        <w:rPr>
          <w:rFonts w:ascii="Arial" w:hAnsi="Arial" w:cs="Arial"/>
        </w:rPr>
        <w:t xml:space="preserve"> x </w:t>
      </w:r>
      <w:r w:rsidRPr="00C5166C">
        <w:rPr>
          <w:rFonts w:ascii="Arial" w:hAnsi="Arial" w:cs="Arial"/>
        </w:rPr>
        <w:t>26 + 0</w:t>
      </w:r>
      <w:r w:rsidR="009B4D17">
        <w:rPr>
          <w:rFonts w:ascii="Arial" w:hAnsi="Arial" w:cs="Arial"/>
        </w:rPr>
        <w:t>.</w:t>
      </w:r>
      <w:r w:rsidRPr="00C5166C">
        <w:rPr>
          <w:rFonts w:ascii="Arial" w:hAnsi="Arial" w:cs="Arial"/>
        </w:rPr>
        <w:t>2</w:t>
      </w:r>
      <w:r w:rsidR="009B4D17">
        <w:rPr>
          <w:rFonts w:ascii="Arial" w:hAnsi="Arial" w:cs="Arial"/>
        </w:rPr>
        <w:t xml:space="preserve"> x </w:t>
      </w:r>
      <w:r w:rsidRPr="00C5166C">
        <w:rPr>
          <w:rFonts w:ascii="Arial" w:hAnsi="Arial" w:cs="Arial"/>
        </w:rPr>
        <w:t>28 + 0</w:t>
      </w:r>
      <w:r w:rsidR="009B4D17">
        <w:rPr>
          <w:rFonts w:ascii="Arial" w:hAnsi="Arial" w:cs="Arial"/>
        </w:rPr>
        <w:t>.</w:t>
      </w:r>
      <w:r w:rsidRPr="00C5166C">
        <w:rPr>
          <w:rFonts w:ascii="Arial" w:hAnsi="Arial" w:cs="Arial"/>
        </w:rPr>
        <w:t>3</w:t>
      </w:r>
      <w:r w:rsidR="009B4D17">
        <w:rPr>
          <w:rFonts w:ascii="Arial" w:hAnsi="Arial" w:cs="Arial"/>
        </w:rPr>
        <w:t xml:space="preserve"> x </w:t>
      </w:r>
      <w:r w:rsidRPr="00C5166C">
        <w:rPr>
          <w:rFonts w:ascii="Arial" w:hAnsi="Arial" w:cs="Arial"/>
        </w:rPr>
        <w:t>2 = 8</w:t>
      </w:r>
      <w:r w:rsidR="009B4D17">
        <w:rPr>
          <w:rFonts w:ascii="Arial" w:hAnsi="Arial" w:cs="Arial"/>
        </w:rPr>
        <w:t>.</w:t>
      </w:r>
      <w:r w:rsidRPr="00C5166C">
        <w:rPr>
          <w:rFonts w:ascii="Arial" w:hAnsi="Arial" w:cs="Arial"/>
        </w:rPr>
        <w:t>8g</w:t>
      </w:r>
    </w:p>
    <w:p w14:paraId="3273F5AB" w14:textId="77777777" w:rsidR="00C5166C" w:rsidRPr="00C5166C" w:rsidRDefault="00C5166C" w:rsidP="00C5166C">
      <w:pPr>
        <w:pStyle w:val="Body"/>
        <w:spacing w:after="0"/>
        <w:rPr>
          <w:rFonts w:ascii="Arial" w:hAnsi="Arial" w:cs="Arial"/>
        </w:rPr>
      </w:pPr>
      <w:r w:rsidRPr="00C5166C">
        <w:rPr>
          <w:rFonts w:ascii="Arial" w:hAnsi="Arial" w:cs="Arial"/>
        </w:rPr>
        <w:t>Applying mass conservation:</w:t>
      </w:r>
    </w:p>
    <w:p w14:paraId="25A48215" w14:textId="530C60C4" w:rsidR="00C5166C" w:rsidRPr="00C5166C" w:rsidRDefault="00C5166C" w:rsidP="00C5166C">
      <w:pPr>
        <w:pStyle w:val="Body"/>
        <w:spacing w:after="0"/>
        <w:rPr>
          <w:rFonts w:ascii="Arial" w:hAnsi="Arial" w:cs="Arial"/>
        </w:rPr>
      </w:pPr>
      <w:proofErr w:type="spellStart"/>
      <w:r w:rsidRPr="00C5166C">
        <w:rPr>
          <w:rFonts w:ascii="Arial" w:hAnsi="Arial" w:cs="Arial"/>
        </w:rPr>
        <w:t>m</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m</w:t>
      </w:r>
      <w:r w:rsidRPr="00774898">
        <w:rPr>
          <w:rFonts w:ascii="Arial" w:hAnsi="Arial" w:cs="Arial"/>
          <w:vertAlign w:val="subscript"/>
        </w:rPr>
        <w:t>Y</w:t>
      </w:r>
      <w:proofErr w:type="spellEnd"/>
      <w:r w:rsidRPr="00C5166C">
        <w:rPr>
          <w:rFonts w:ascii="Arial" w:hAnsi="Arial" w:cs="Arial"/>
        </w:rPr>
        <w:t> = 8</w:t>
      </w:r>
      <w:r w:rsidR="009B4D17">
        <w:rPr>
          <w:rFonts w:ascii="Arial" w:hAnsi="Arial" w:cs="Arial"/>
        </w:rPr>
        <w:t>.</w:t>
      </w:r>
      <w:r w:rsidRPr="00C5166C">
        <w:rPr>
          <w:rFonts w:ascii="Arial" w:hAnsi="Arial" w:cs="Arial"/>
        </w:rPr>
        <w:t xml:space="preserve">8g </w:t>
      </w:r>
      <w:r w:rsidRPr="00C5166C">
        <w:rPr>
          <w:rFonts w:ascii="Cambria Math" w:hAnsi="Cambria Math" w:cs="Cambria Math"/>
        </w:rPr>
        <w:t>⇒</w:t>
      </w:r>
      <w:r w:rsidRPr="00C5166C">
        <w:rPr>
          <w:rFonts w:ascii="Arial" w:hAnsi="Arial" w:cs="Arial"/>
        </w:rPr>
        <w:t xml:space="preserve"> </w:t>
      </w:r>
      <w:proofErr w:type="spellStart"/>
      <w:r w:rsidRPr="00C5166C">
        <w:rPr>
          <w:rFonts w:ascii="Arial" w:hAnsi="Arial" w:cs="Arial"/>
        </w:rPr>
        <w:t>n</w:t>
      </w:r>
      <w:r w:rsidRPr="00774898">
        <w:rPr>
          <w:rFonts w:ascii="Arial" w:hAnsi="Arial" w:cs="Arial"/>
          <w:vertAlign w:val="subscript"/>
        </w:rPr>
        <w:t>Y</w:t>
      </w:r>
      <w:proofErr w:type="spellEnd"/>
      <w:r w:rsidRPr="00C5166C">
        <w:rPr>
          <w:rFonts w:ascii="Arial" w:hAnsi="Arial" w:cs="Arial"/>
        </w:rPr>
        <w:t> = 8</w:t>
      </w:r>
      <w:r w:rsidR="009B4D17">
        <w:rPr>
          <w:rFonts w:ascii="Arial" w:hAnsi="Arial" w:cs="Arial"/>
        </w:rPr>
        <w:t>.</w:t>
      </w:r>
      <w:r w:rsidRPr="00C5166C">
        <w:rPr>
          <w:rFonts w:ascii="Arial" w:hAnsi="Arial" w:cs="Arial"/>
        </w:rPr>
        <w:t>8</w:t>
      </w:r>
      <w:r w:rsidR="009B4D17">
        <w:rPr>
          <w:rFonts w:ascii="Arial" w:hAnsi="Arial" w:cs="Arial"/>
        </w:rPr>
        <w:t>/</w:t>
      </w:r>
      <w:r w:rsidRPr="00C5166C">
        <w:rPr>
          <w:rFonts w:ascii="Arial" w:hAnsi="Arial" w:cs="Arial"/>
        </w:rPr>
        <w:t>22 = 0</w:t>
      </w:r>
      <w:r w:rsidR="009B4D17">
        <w:rPr>
          <w:rFonts w:ascii="Arial" w:hAnsi="Arial" w:cs="Arial"/>
        </w:rPr>
        <w:t>.</w:t>
      </w:r>
      <w:r w:rsidRPr="00C5166C">
        <w:rPr>
          <w:rFonts w:ascii="Arial" w:hAnsi="Arial" w:cs="Arial"/>
        </w:rPr>
        <w:t>4 mol</w:t>
      </w:r>
    </w:p>
    <w:p w14:paraId="331F14C1" w14:textId="0A0586B9" w:rsidR="00C5166C" w:rsidRPr="00C5166C" w:rsidRDefault="00C5166C" w:rsidP="00C5166C">
      <w:pPr>
        <w:pStyle w:val="Body"/>
        <w:spacing w:after="0"/>
        <w:rPr>
          <w:rFonts w:ascii="Arial" w:hAnsi="Arial" w:cs="Arial"/>
        </w:rPr>
      </w:pPr>
      <w:proofErr w:type="spellStart"/>
      <w:r w:rsidRPr="00C5166C">
        <w:rPr>
          <w:rFonts w:ascii="Arial" w:hAnsi="Arial" w:cs="Arial"/>
        </w:rPr>
        <w:t>n</w:t>
      </w:r>
      <w:r w:rsidRPr="007C70BB">
        <w:rPr>
          <w:rFonts w:ascii="Arial" w:hAnsi="Arial" w:cs="Arial"/>
          <w:vertAlign w:val="subscript"/>
        </w:rPr>
        <w:t>gas</w:t>
      </w:r>
      <w:proofErr w:type="spellEnd"/>
      <w:r w:rsidRPr="00C5166C">
        <w:rPr>
          <w:rFonts w:ascii="Arial" w:hAnsi="Arial" w:cs="Arial"/>
        </w:rPr>
        <w:t xml:space="preserve"> = n</w:t>
      </w:r>
      <w:r w:rsidRPr="00774898">
        <w:rPr>
          <w:rFonts w:ascii="Arial" w:hAnsi="Arial" w:cs="Arial"/>
          <w:vertAlign w:val="subscript"/>
        </w:rPr>
        <w:t>H2</w:t>
      </w:r>
      <w:r w:rsidRPr="00C5166C">
        <w:rPr>
          <w:rFonts w:ascii="Arial" w:hAnsi="Arial" w:cs="Arial"/>
        </w:rPr>
        <w:t xml:space="preserve"> reacted = </w:t>
      </w:r>
      <w:proofErr w:type="spellStart"/>
      <w:r w:rsidRPr="00C5166C">
        <w:rPr>
          <w:rFonts w:ascii="Arial" w:hAnsi="Arial" w:cs="Arial"/>
        </w:rPr>
        <w:t>n</w:t>
      </w:r>
      <w:r w:rsidRPr="00774898">
        <w:rPr>
          <w:rFonts w:ascii="Arial" w:hAnsi="Arial" w:cs="Arial"/>
          <w:vertAlign w:val="subscript"/>
        </w:rPr>
        <w:t>X</w:t>
      </w:r>
      <w:proofErr w:type="spellEnd"/>
      <w:r w:rsidRPr="00C5166C">
        <w:rPr>
          <w:rFonts w:ascii="Arial" w:hAnsi="Arial" w:cs="Arial"/>
        </w:rPr>
        <w:t xml:space="preserve"> – </w:t>
      </w:r>
      <w:proofErr w:type="spellStart"/>
      <w:r w:rsidRPr="00C5166C">
        <w:rPr>
          <w:rFonts w:ascii="Arial" w:hAnsi="Arial" w:cs="Arial"/>
        </w:rPr>
        <w:t>n</w:t>
      </w:r>
      <w:r w:rsidRPr="00774898">
        <w:rPr>
          <w:rFonts w:ascii="Arial" w:hAnsi="Arial" w:cs="Arial"/>
          <w:vertAlign w:val="subscript"/>
        </w:rPr>
        <w:t>Y</w:t>
      </w:r>
      <w:proofErr w:type="spellEnd"/>
      <w:r w:rsidRPr="00C5166C">
        <w:rPr>
          <w:rFonts w:ascii="Arial" w:hAnsi="Arial" w:cs="Arial"/>
        </w:rPr>
        <w:t xml:space="preserve"> = 0</w:t>
      </w:r>
      <w:r w:rsidR="009B4D17">
        <w:rPr>
          <w:rFonts w:ascii="Arial" w:hAnsi="Arial" w:cs="Arial"/>
        </w:rPr>
        <w:t>.</w:t>
      </w:r>
      <w:r w:rsidRPr="00C5166C">
        <w:rPr>
          <w:rFonts w:ascii="Arial" w:hAnsi="Arial" w:cs="Arial"/>
        </w:rPr>
        <w:t>6 – 0</w:t>
      </w:r>
      <w:r w:rsidR="009B4D17">
        <w:rPr>
          <w:rFonts w:ascii="Arial" w:hAnsi="Arial" w:cs="Arial"/>
        </w:rPr>
        <w:t>.</w:t>
      </w:r>
      <w:r w:rsidRPr="00C5166C">
        <w:rPr>
          <w:rFonts w:ascii="Arial" w:hAnsi="Arial" w:cs="Arial"/>
        </w:rPr>
        <w:t>4 = 0</w:t>
      </w:r>
      <w:r w:rsidR="009B4D17">
        <w:rPr>
          <w:rFonts w:ascii="Arial" w:hAnsi="Arial" w:cs="Arial"/>
        </w:rPr>
        <w:t>.</w:t>
      </w:r>
      <w:r w:rsidRPr="00C5166C">
        <w:rPr>
          <w:rFonts w:ascii="Arial" w:hAnsi="Arial" w:cs="Arial"/>
        </w:rPr>
        <w:t>2 mol</w:t>
      </w:r>
    </w:p>
    <w:p w14:paraId="4A6C01A3" w14:textId="7CB45CB4" w:rsidR="00C5166C" w:rsidRPr="00C5166C" w:rsidRDefault="00F53423" w:rsidP="00C5166C">
      <w:pPr>
        <w:pStyle w:val="Body"/>
        <w:spacing w:after="0"/>
        <w:rPr>
          <w:rFonts w:ascii="Arial" w:hAnsi="Arial" w:cs="Arial"/>
        </w:rPr>
      </w:pPr>
      <w:r w:rsidRPr="00F53423">
        <w:rPr>
          <w:rFonts w:ascii="Arial" w:hAnsi="Arial" w:cs="Arial"/>
        </w:rPr>
        <w:t>Therefore</w:t>
      </w:r>
      <w:r w:rsidR="00C5166C" w:rsidRPr="00C5166C">
        <w:rPr>
          <w:rFonts w:ascii="Arial" w:hAnsi="Arial" w:cs="Arial"/>
        </w:rPr>
        <w:t>: n = n</w:t>
      </w:r>
      <w:r w:rsidR="00C5166C" w:rsidRPr="00774898">
        <w:rPr>
          <w:rFonts w:ascii="Arial" w:hAnsi="Arial" w:cs="Arial"/>
          <w:vertAlign w:val="subscript"/>
        </w:rPr>
        <w:t>H2</w:t>
      </w:r>
      <w:r w:rsidR="00C5166C" w:rsidRPr="00C5166C">
        <w:rPr>
          <w:rFonts w:ascii="Arial" w:hAnsi="Arial" w:cs="Arial"/>
        </w:rPr>
        <w:t xml:space="preserve"> reacted + n</w:t>
      </w:r>
      <w:r w:rsidR="00C5166C" w:rsidRPr="00774898">
        <w:rPr>
          <w:rFonts w:ascii="Arial" w:hAnsi="Arial" w:cs="Arial"/>
          <w:vertAlign w:val="subscript"/>
        </w:rPr>
        <w:t>Br2</w:t>
      </w:r>
      <w:r w:rsidR="00C5166C" w:rsidRPr="00C5166C">
        <w:rPr>
          <w:rFonts w:ascii="Arial" w:hAnsi="Arial" w:cs="Arial"/>
        </w:rPr>
        <w:t> = 2n</w:t>
      </w:r>
      <w:r w:rsidR="00C5166C" w:rsidRPr="00774898">
        <w:rPr>
          <w:rFonts w:ascii="Arial" w:hAnsi="Arial" w:cs="Arial"/>
          <w:vertAlign w:val="subscript"/>
        </w:rPr>
        <w:t>C2H2 </w:t>
      </w:r>
      <w:r w:rsidR="00C5166C" w:rsidRPr="00C5166C">
        <w:rPr>
          <w:rFonts w:ascii="Arial" w:hAnsi="Arial" w:cs="Arial"/>
        </w:rPr>
        <w:t>+ n</w:t>
      </w:r>
      <w:r w:rsidR="00C5166C" w:rsidRPr="00774898">
        <w:rPr>
          <w:rFonts w:ascii="Arial" w:hAnsi="Arial" w:cs="Arial"/>
          <w:vertAlign w:val="subscript"/>
        </w:rPr>
        <w:t>C2H4 </w:t>
      </w:r>
      <w:r w:rsidR="00C5166C" w:rsidRPr="00C5166C">
        <w:rPr>
          <w:rFonts w:ascii="Arial" w:hAnsi="Arial" w:cs="Arial"/>
        </w:rPr>
        <w:t>= 0</w:t>
      </w:r>
      <w:r w:rsidR="009B4D17">
        <w:rPr>
          <w:rFonts w:ascii="Arial" w:hAnsi="Arial" w:cs="Arial"/>
        </w:rPr>
        <w:t>.</w:t>
      </w:r>
      <w:r w:rsidR="00C5166C" w:rsidRPr="00C5166C">
        <w:rPr>
          <w:rFonts w:ascii="Arial" w:hAnsi="Arial" w:cs="Arial"/>
        </w:rPr>
        <w:t>4 mol</w:t>
      </w:r>
    </w:p>
    <w:p w14:paraId="2C8795AB" w14:textId="2F402CCB" w:rsidR="00C5166C" w:rsidRPr="00C5166C" w:rsidRDefault="00C5166C" w:rsidP="00C5166C">
      <w:pPr>
        <w:pStyle w:val="Body"/>
        <w:spacing w:after="0"/>
        <w:rPr>
          <w:rFonts w:ascii="Arial" w:hAnsi="Arial" w:cs="Arial"/>
        </w:rPr>
      </w:pPr>
      <w:r w:rsidRPr="00C5166C">
        <w:rPr>
          <w:rFonts w:ascii="Cambria Math" w:hAnsi="Cambria Math" w:cs="Cambria Math"/>
        </w:rPr>
        <w:t>⇒</w:t>
      </w:r>
      <w:r w:rsidRPr="00C5166C">
        <w:rPr>
          <w:rFonts w:ascii="Arial" w:hAnsi="Arial" w:cs="Arial"/>
        </w:rPr>
        <w:t xml:space="preserve"> n</w:t>
      </w:r>
      <w:r w:rsidRPr="00774898">
        <w:rPr>
          <w:rFonts w:ascii="Arial" w:hAnsi="Arial" w:cs="Arial"/>
          <w:vertAlign w:val="subscript"/>
        </w:rPr>
        <w:t>Br2</w:t>
      </w:r>
      <w:r w:rsidRPr="00C5166C">
        <w:rPr>
          <w:rFonts w:ascii="Arial" w:hAnsi="Arial" w:cs="Arial"/>
        </w:rPr>
        <w:t> = 0</w:t>
      </w:r>
      <w:r w:rsidR="009B4D17">
        <w:rPr>
          <w:rFonts w:ascii="Arial" w:hAnsi="Arial" w:cs="Arial"/>
        </w:rPr>
        <w:t>.</w:t>
      </w:r>
      <w:r w:rsidRPr="00C5166C">
        <w:rPr>
          <w:rFonts w:ascii="Arial" w:hAnsi="Arial" w:cs="Arial"/>
        </w:rPr>
        <w:t>4 – 0</w:t>
      </w:r>
      <w:r w:rsidR="009B4D17">
        <w:rPr>
          <w:rFonts w:ascii="Arial" w:hAnsi="Arial" w:cs="Arial"/>
        </w:rPr>
        <w:t>.</w:t>
      </w:r>
      <w:r w:rsidRPr="00C5166C">
        <w:rPr>
          <w:rFonts w:ascii="Arial" w:hAnsi="Arial" w:cs="Arial"/>
        </w:rPr>
        <w:t>2 = 0</w:t>
      </w:r>
      <w:r w:rsidR="009B4D17">
        <w:rPr>
          <w:rFonts w:ascii="Arial" w:hAnsi="Arial" w:cs="Arial"/>
        </w:rPr>
        <w:t>.</w:t>
      </w:r>
      <w:r w:rsidRPr="00C5166C">
        <w:rPr>
          <w:rFonts w:ascii="Arial" w:hAnsi="Arial" w:cs="Arial"/>
        </w:rPr>
        <w:t>2 mol = a</w:t>
      </w:r>
    </w:p>
    <w:p w14:paraId="186D0C77" w14:textId="00B651D0" w:rsidR="00BD2ACD" w:rsidRPr="00BD2ACD" w:rsidRDefault="00BD2ACD" w:rsidP="00BD2ACD">
      <w:pPr>
        <w:pStyle w:val="Body"/>
        <w:spacing w:after="0"/>
        <w:rPr>
          <w:rFonts w:ascii="Times New Roman" w:hAnsi="Times New Roman"/>
        </w:rPr>
      </w:pPr>
      <w:r w:rsidRPr="00BD2ACD">
        <w:rPr>
          <w:rFonts w:ascii="Arial" w:hAnsi="Arial" w:cs="Arial"/>
          <w:i/>
          <w:iCs/>
        </w:rPr>
        <w:t>Discussion</w:t>
      </w:r>
      <w:r>
        <w:rPr>
          <w:rFonts w:ascii="Arial" w:hAnsi="Arial" w:cs="Arial"/>
          <w:i/>
          <w:iCs/>
        </w:rPr>
        <w:t xml:space="preserve">: </w:t>
      </w:r>
      <w:r w:rsidRPr="00BD2ACD">
        <w:rPr>
          <w:rFonts w:ascii="Arial" w:hAnsi="Arial" w:cs="Arial"/>
        </w:rPr>
        <w:t>This example illustrates how the law of conservation of mass can be combined with reaction stoichiometry to analyze gas-phase hydrogenation processes. By determining changes in total mole number before and after reaction, students can accurately estimate hydrogen consumption and unsaturation levels. Without applying mass balance principles, this problem would require tracking multiple reaction pathways, leading to more complex calculations and a higher risk of error.</w:t>
      </w:r>
    </w:p>
    <w:p w14:paraId="1B05EB96" w14:textId="77777777" w:rsidR="00BD2ACD" w:rsidRDefault="00BD2ACD" w:rsidP="00C5166C">
      <w:pPr>
        <w:pStyle w:val="Body"/>
        <w:spacing w:after="0"/>
        <w:rPr>
          <w:rFonts w:ascii="Cambria Math" w:hAnsi="Cambria Math" w:cs="Cambria Math"/>
          <w:i/>
          <w:iCs/>
        </w:rPr>
      </w:pPr>
    </w:p>
    <w:p w14:paraId="681546DB" w14:textId="6A56B260" w:rsidR="00C5166C" w:rsidRPr="00C5166C" w:rsidRDefault="00C5166C" w:rsidP="00C5166C">
      <w:pPr>
        <w:pStyle w:val="Body"/>
        <w:spacing w:after="0"/>
        <w:rPr>
          <w:rFonts w:ascii="Arial" w:hAnsi="Arial" w:cs="Arial"/>
          <w:b/>
          <w:bCs/>
          <w:i/>
          <w:iCs/>
        </w:rPr>
      </w:pPr>
      <w:r w:rsidRPr="00C5166C">
        <w:rPr>
          <w:rFonts w:ascii="Arial" w:hAnsi="Arial" w:cs="Arial"/>
          <w:b/>
          <w:bCs/>
          <w:i/>
          <w:iCs/>
        </w:rPr>
        <w:t>Summary</w:t>
      </w:r>
    </w:p>
    <w:p w14:paraId="4FD151D9" w14:textId="61C29179" w:rsidR="008F75CC" w:rsidRDefault="008F75CC" w:rsidP="002741F2">
      <w:pPr>
        <w:pStyle w:val="Body"/>
        <w:spacing w:after="0"/>
      </w:pPr>
      <w:r>
        <w:t xml:space="preserve">Applying the law of conservation of mass to establish relationships between the </w:t>
      </w:r>
      <w:r w:rsidRPr="008F75CC">
        <w:rPr>
          <w:rStyle w:val="Strong"/>
          <w:b w:val="0"/>
          <w:bCs w:val="0"/>
        </w:rPr>
        <w:t>masses of substances</w:t>
      </w:r>
      <w:r>
        <w:t xml:space="preserve"> before and after reactions, through the above examples, significantly simplifies problem-solving procedures. Through the system of examples presented, ranging from basic to complex, the law proves to be an effective tool for handling chemical problems involving multiple substances and reaction stages. Its application reduces the number of unknown variables, limits complex mathematical manipulations, and enhances conceptual understanding. Particularly in problems involving excess reagents, incomplete reactions, or complex mixtures, this method allows learners to clearly orient their solution strategies and control calculation accuracy. Therefore, the law of conservation of mass should be emphasized as a core method in chemistry teaching and practice.</w:t>
      </w:r>
    </w:p>
    <w:p w14:paraId="3790CE9D" w14:textId="77777777" w:rsidR="002741F2" w:rsidRPr="00FB3A86" w:rsidRDefault="002741F2" w:rsidP="00441B6F">
      <w:pPr>
        <w:pStyle w:val="Body"/>
        <w:spacing w:after="0"/>
        <w:rPr>
          <w:rFonts w:ascii="Arial" w:hAnsi="Arial" w:cs="Arial"/>
        </w:rPr>
      </w:pPr>
    </w:p>
    <w:p w14:paraId="505A670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6EB8C3EF" w14:textId="77777777" w:rsidR="00C74CDE" w:rsidRDefault="00C74CDE" w:rsidP="00774898">
      <w:pPr>
        <w:pStyle w:val="Body"/>
        <w:spacing w:after="0"/>
        <w:rPr>
          <w:rFonts w:ascii="Arial" w:hAnsi="Arial" w:cs="Arial"/>
        </w:rPr>
      </w:pPr>
    </w:p>
    <w:p w14:paraId="5F7BDCDA" w14:textId="1C908130" w:rsidR="00860000" w:rsidRDefault="00774898" w:rsidP="00774898">
      <w:pPr>
        <w:pStyle w:val="Body"/>
        <w:spacing w:after="0"/>
        <w:rPr>
          <w:rFonts w:ascii="Arial" w:hAnsi="Arial" w:cs="Arial"/>
        </w:rPr>
      </w:pPr>
      <w:r w:rsidRPr="00774898">
        <w:rPr>
          <w:rFonts w:ascii="Arial" w:hAnsi="Arial" w:cs="Arial"/>
        </w:rPr>
        <w:t>The problem-solving method based on the law of conservation of mass is an effective instructional tool in chemistry education. It enables learners to apply theoretical knowledge to practical problem solving, especially in reactions involving multiple substances or incomplete reaction conditions. The method promotes the development of logical thinking, analytical and synthesis skills, and problem-solving competence. Moreover, it encourages learner autonomy, creativity, and the integration of chemical knowledge with real-world contexts, thereby contributing to improved teaching and learning quality in chemistry.</w:t>
      </w:r>
    </w:p>
    <w:p w14:paraId="6CAD0EED" w14:textId="77777777" w:rsidR="00D545DA" w:rsidRPr="00D545DA" w:rsidRDefault="00D545DA" w:rsidP="00D545DA">
      <w:pPr>
        <w:rPr>
          <w:rFonts w:ascii="Arial" w:eastAsia="Calibri" w:hAnsi="Arial" w:cs="Arial"/>
          <w:kern w:val="2"/>
          <w:sz w:val="22"/>
          <w:szCs w:val="22"/>
          <w14:ligatures w14:val="standardContextual"/>
        </w:rPr>
      </w:pPr>
    </w:p>
    <w:p w14:paraId="2DD48138" w14:textId="161256C4" w:rsidR="00B01FCD" w:rsidRDefault="00B01FCD" w:rsidP="00441B6F">
      <w:pPr>
        <w:pStyle w:val="ReferHead"/>
        <w:spacing w:after="0"/>
        <w:jc w:val="both"/>
        <w:rPr>
          <w:rFonts w:ascii="Arial" w:hAnsi="Arial" w:cs="Arial"/>
        </w:rPr>
      </w:pPr>
      <w:r w:rsidRPr="00FB3A86">
        <w:rPr>
          <w:rFonts w:ascii="Arial" w:hAnsi="Arial" w:cs="Arial"/>
        </w:rPr>
        <w:t>References</w:t>
      </w:r>
    </w:p>
    <w:p w14:paraId="4BA876D2" w14:textId="77777777" w:rsidR="00287E68" w:rsidRDefault="00287E68" w:rsidP="00441B6F">
      <w:pPr>
        <w:pStyle w:val="Body"/>
        <w:spacing w:after="0"/>
      </w:pPr>
    </w:p>
    <w:p w14:paraId="3AA744A4" w14:textId="77777777" w:rsidR="00774898" w:rsidRPr="00774898" w:rsidRDefault="00774898" w:rsidP="00774898">
      <w:pPr>
        <w:pStyle w:val="Body"/>
        <w:spacing w:after="0"/>
        <w:rPr>
          <w:rFonts w:ascii="Arial" w:hAnsi="Arial" w:cs="Arial"/>
        </w:rPr>
      </w:pPr>
      <w:r w:rsidRPr="00774898">
        <w:rPr>
          <w:rFonts w:ascii="Arial" w:hAnsi="Arial" w:cs="Arial"/>
        </w:rPr>
        <w:t xml:space="preserve">Atkins, P., &amp; de Paula, J. (2014). </w:t>
      </w:r>
      <w:r w:rsidRPr="00774898">
        <w:rPr>
          <w:rFonts w:ascii="Arial" w:hAnsi="Arial" w:cs="Arial"/>
          <w:i/>
          <w:iCs/>
        </w:rPr>
        <w:t>Physical chemistry</w:t>
      </w:r>
      <w:r w:rsidRPr="00774898">
        <w:rPr>
          <w:rFonts w:ascii="Arial" w:hAnsi="Arial" w:cs="Arial"/>
        </w:rPr>
        <w:t xml:space="preserve"> (10th ed.). Oxford University Press.</w:t>
      </w:r>
    </w:p>
    <w:p w14:paraId="3E011248" w14:textId="77777777" w:rsidR="00774898" w:rsidRPr="00774898" w:rsidRDefault="00774898" w:rsidP="00774898">
      <w:pPr>
        <w:pStyle w:val="Body"/>
        <w:spacing w:after="0"/>
        <w:rPr>
          <w:rFonts w:ascii="Arial" w:hAnsi="Arial" w:cs="Arial"/>
        </w:rPr>
      </w:pPr>
      <w:r w:rsidRPr="00774898">
        <w:rPr>
          <w:rFonts w:ascii="Arial" w:hAnsi="Arial" w:cs="Arial"/>
        </w:rPr>
        <w:t xml:space="preserve">Chang, R., &amp; Goldsby, K. (2016). </w:t>
      </w:r>
      <w:r w:rsidRPr="00774898">
        <w:rPr>
          <w:rFonts w:ascii="Arial" w:hAnsi="Arial" w:cs="Arial"/>
          <w:i/>
          <w:iCs/>
        </w:rPr>
        <w:t>Chemistry</w:t>
      </w:r>
      <w:r w:rsidRPr="00774898">
        <w:rPr>
          <w:rFonts w:ascii="Arial" w:hAnsi="Arial" w:cs="Arial"/>
        </w:rPr>
        <w:t xml:space="preserve"> (12th ed.). McGraw-Hill Education.</w:t>
      </w:r>
    </w:p>
    <w:p w14:paraId="4A2731AB" w14:textId="77777777" w:rsidR="00774898" w:rsidRPr="00774898" w:rsidRDefault="00774898" w:rsidP="00774898">
      <w:pPr>
        <w:pStyle w:val="Body"/>
        <w:spacing w:after="0"/>
        <w:rPr>
          <w:rFonts w:ascii="Arial" w:hAnsi="Arial" w:cs="Arial"/>
        </w:rPr>
      </w:pPr>
      <w:r w:rsidRPr="00774898">
        <w:rPr>
          <w:rFonts w:ascii="Arial" w:hAnsi="Arial" w:cs="Arial"/>
        </w:rPr>
        <w:t xml:space="preserve">Cooper, M. M., &amp; Stowe, R. L. (2018). Chemistry education research from theory to practice. </w:t>
      </w:r>
      <w:r w:rsidRPr="00774898">
        <w:rPr>
          <w:rFonts w:ascii="Arial" w:hAnsi="Arial" w:cs="Arial"/>
          <w:i/>
          <w:iCs/>
        </w:rPr>
        <w:t>Chemical Reviews</w:t>
      </w:r>
      <w:r w:rsidRPr="00774898">
        <w:rPr>
          <w:rFonts w:ascii="Arial" w:hAnsi="Arial" w:cs="Arial"/>
        </w:rPr>
        <w:t>, 118(12), 6053–6087.</w:t>
      </w:r>
    </w:p>
    <w:p w14:paraId="5CA93AF8" w14:textId="77777777" w:rsidR="00774898" w:rsidRPr="00774898" w:rsidRDefault="00774898" w:rsidP="00774898">
      <w:pPr>
        <w:pStyle w:val="Body"/>
        <w:spacing w:after="0"/>
        <w:rPr>
          <w:rFonts w:ascii="Arial" w:hAnsi="Arial" w:cs="Arial"/>
        </w:rPr>
      </w:pPr>
      <w:r w:rsidRPr="00774898">
        <w:rPr>
          <w:rFonts w:ascii="Arial" w:hAnsi="Arial" w:cs="Arial"/>
        </w:rPr>
        <w:t xml:space="preserve">Dang, N. T., &amp; Ngo, T. T. (2020). </w:t>
      </w:r>
      <w:r w:rsidRPr="00774898">
        <w:rPr>
          <w:rFonts w:ascii="Arial" w:hAnsi="Arial" w:cs="Arial"/>
          <w:i/>
          <w:iCs/>
        </w:rPr>
        <w:t>Organic chemistry</w:t>
      </w:r>
      <w:r w:rsidRPr="00774898">
        <w:rPr>
          <w:rFonts w:ascii="Arial" w:hAnsi="Arial" w:cs="Arial"/>
        </w:rPr>
        <w:t xml:space="preserve"> (Vols. 1–2). Hanoi: Vietnam Education Publishing House.</w:t>
      </w:r>
    </w:p>
    <w:p w14:paraId="634831BB" w14:textId="77777777" w:rsidR="00774898" w:rsidRPr="00774898" w:rsidRDefault="00774898" w:rsidP="00774898">
      <w:pPr>
        <w:pStyle w:val="Body"/>
        <w:spacing w:after="0"/>
        <w:rPr>
          <w:rFonts w:ascii="Arial" w:hAnsi="Arial" w:cs="Arial"/>
        </w:rPr>
      </w:pPr>
      <w:r w:rsidRPr="00774898">
        <w:rPr>
          <w:rFonts w:ascii="Arial" w:hAnsi="Arial" w:cs="Arial"/>
        </w:rPr>
        <w:t xml:space="preserve">Gabel, D. (1999). Improving teaching and learning through chemistry education research. </w:t>
      </w:r>
      <w:r w:rsidRPr="00774898">
        <w:rPr>
          <w:rFonts w:ascii="Arial" w:hAnsi="Arial" w:cs="Arial"/>
          <w:i/>
          <w:iCs/>
        </w:rPr>
        <w:t>Journal of Chemical Education</w:t>
      </w:r>
      <w:r w:rsidRPr="00774898">
        <w:rPr>
          <w:rFonts w:ascii="Arial" w:hAnsi="Arial" w:cs="Arial"/>
        </w:rPr>
        <w:t>, 76(4), 548–554.</w:t>
      </w:r>
    </w:p>
    <w:p w14:paraId="63A8B384" w14:textId="77777777" w:rsidR="00774898" w:rsidRPr="00774898" w:rsidRDefault="00774898" w:rsidP="00774898">
      <w:pPr>
        <w:pStyle w:val="Body"/>
        <w:spacing w:after="0"/>
        <w:rPr>
          <w:rFonts w:ascii="Arial" w:hAnsi="Arial" w:cs="Arial"/>
        </w:rPr>
      </w:pPr>
      <w:r w:rsidRPr="00774898">
        <w:rPr>
          <w:rFonts w:ascii="Arial" w:hAnsi="Arial" w:cs="Arial"/>
        </w:rPr>
        <w:lastRenderedPageBreak/>
        <w:t xml:space="preserve">Johnstone, A. H. (1991). Why is science difficult to learn? </w:t>
      </w:r>
      <w:r w:rsidRPr="00774898">
        <w:rPr>
          <w:rFonts w:ascii="Arial" w:hAnsi="Arial" w:cs="Arial"/>
          <w:i/>
          <w:iCs/>
        </w:rPr>
        <w:t>Journal of Computer Assisted Learning</w:t>
      </w:r>
      <w:r w:rsidRPr="00774898">
        <w:rPr>
          <w:rFonts w:ascii="Arial" w:hAnsi="Arial" w:cs="Arial"/>
        </w:rPr>
        <w:t>, 7(2), 75–83.</w:t>
      </w:r>
    </w:p>
    <w:p w14:paraId="59FBADF6" w14:textId="0B7DDDAA" w:rsidR="00774898" w:rsidRPr="00774898" w:rsidRDefault="00107292" w:rsidP="00774898">
      <w:pPr>
        <w:pStyle w:val="Body"/>
        <w:spacing w:after="0"/>
        <w:rPr>
          <w:rFonts w:ascii="Arial" w:hAnsi="Arial" w:cs="Arial"/>
        </w:rPr>
      </w:pPr>
      <w:r w:rsidRPr="003D3DE5">
        <w:rPr>
          <w:bCs/>
          <w:lang w:val="en-GB"/>
        </w:rPr>
        <w:t xml:space="preserve">Mahaffy, P. G., Ho, F. M., Haack, J. A., &amp; Brush, E. J. (2019). </w:t>
      </w:r>
      <w:r w:rsidRPr="00107292">
        <w:rPr>
          <w:bCs/>
          <w:i/>
          <w:iCs/>
          <w:lang w:val="en-GB"/>
        </w:rPr>
        <w:t>Can chemistry be a central science without systems thinking?</w:t>
      </w:r>
      <w:r w:rsidRPr="003D3DE5">
        <w:rPr>
          <w:bCs/>
          <w:lang w:val="en-GB"/>
        </w:rPr>
        <w:t xml:space="preserve"> Journal of Chemical Education, 96(12), 2679-2681.</w:t>
      </w:r>
      <w:r>
        <w:rPr>
          <w:bCs/>
          <w:lang w:val="en-GB"/>
        </w:rPr>
        <w:t xml:space="preserve"> </w:t>
      </w:r>
      <w:r w:rsidRPr="003D3DE5">
        <w:rPr>
          <w:bCs/>
          <w:lang w:val="en-GB"/>
        </w:rPr>
        <w:t>https://doi.org/10.1021/acs.jchemed.9b00991</w:t>
      </w:r>
    </w:p>
    <w:p w14:paraId="274D9C7F" w14:textId="77777777" w:rsidR="00774898" w:rsidRPr="00774898" w:rsidRDefault="00774898" w:rsidP="00774898">
      <w:pPr>
        <w:pStyle w:val="Body"/>
        <w:spacing w:after="0"/>
        <w:rPr>
          <w:rFonts w:ascii="Arial" w:hAnsi="Arial" w:cs="Arial"/>
        </w:rPr>
      </w:pPr>
      <w:r w:rsidRPr="00774898">
        <w:rPr>
          <w:rFonts w:ascii="Arial" w:hAnsi="Arial" w:cs="Arial"/>
        </w:rPr>
        <w:t xml:space="preserve">Nguyen, C. (2018). </w:t>
      </w:r>
      <w:r w:rsidRPr="00774898">
        <w:rPr>
          <w:rFonts w:ascii="Arial" w:hAnsi="Arial" w:cs="Arial"/>
          <w:i/>
          <w:iCs/>
        </w:rPr>
        <w:t>Teaching chemistry toward competency-based education</w:t>
      </w:r>
      <w:r w:rsidRPr="00774898">
        <w:rPr>
          <w:rFonts w:ascii="Arial" w:hAnsi="Arial" w:cs="Arial"/>
        </w:rPr>
        <w:t>. Hanoi: Hanoi National University of Education Press.</w:t>
      </w:r>
    </w:p>
    <w:p w14:paraId="67797DB7" w14:textId="77777777" w:rsidR="00774898" w:rsidRPr="00774898" w:rsidRDefault="00774898" w:rsidP="00774898">
      <w:pPr>
        <w:pStyle w:val="Body"/>
        <w:spacing w:after="0"/>
        <w:rPr>
          <w:rFonts w:ascii="Arial" w:hAnsi="Arial" w:cs="Arial"/>
        </w:rPr>
      </w:pPr>
      <w:r w:rsidRPr="00774898">
        <w:rPr>
          <w:rFonts w:ascii="Arial" w:hAnsi="Arial" w:cs="Arial"/>
        </w:rPr>
        <w:t xml:space="preserve">Nguyen, D. D. (2020). </w:t>
      </w:r>
      <w:r w:rsidRPr="00774898">
        <w:rPr>
          <w:rFonts w:ascii="Arial" w:hAnsi="Arial" w:cs="Arial"/>
          <w:i/>
          <w:iCs/>
        </w:rPr>
        <w:t>Strategies for rapidly solving selected challenging chemistry problems</w:t>
      </w:r>
      <w:r w:rsidRPr="00774898">
        <w:rPr>
          <w:rFonts w:ascii="Arial" w:hAnsi="Arial" w:cs="Arial"/>
        </w:rPr>
        <w:t>. Hanoi: Vietnam National University Press.</w:t>
      </w:r>
    </w:p>
    <w:p w14:paraId="27ECD5E4" w14:textId="3AB52A1D" w:rsidR="00774898" w:rsidRDefault="00774898" w:rsidP="00774898">
      <w:pPr>
        <w:pStyle w:val="Body"/>
        <w:spacing w:after="0"/>
        <w:rPr>
          <w:rFonts w:ascii="Arial" w:hAnsi="Arial" w:cs="Arial"/>
        </w:rPr>
      </w:pPr>
      <w:r w:rsidRPr="00774898">
        <w:rPr>
          <w:rFonts w:ascii="Arial" w:hAnsi="Arial" w:cs="Arial"/>
        </w:rPr>
        <w:t>Nguyen, X. T. (Ed.)</w:t>
      </w:r>
      <w:r w:rsidR="002E0D13">
        <w:rPr>
          <w:rFonts w:ascii="Arial" w:hAnsi="Arial" w:cs="Arial"/>
        </w:rPr>
        <w:t xml:space="preserve"> (2019)</w:t>
      </w:r>
      <w:r w:rsidRPr="00774898">
        <w:rPr>
          <w:rFonts w:ascii="Arial" w:hAnsi="Arial" w:cs="Arial"/>
        </w:rPr>
        <w:t xml:space="preserve">. </w:t>
      </w:r>
      <w:r w:rsidRPr="00774898">
        <w:rPr>
          <w:rFonts w:ascii="Arial" w:hAnsi="Arial" w:cs="Arial"/>
          <w:i/>
          <w:iCs/>
        </w:rPr>
        <w:t>Methods for rapid problem solving in chemistry</w:t>
      </w:r>
      <w:r w:rsidRPr="00774898">
        <w:rPr>
          <w:rFonts w:ascii="Arial" w:hAnsi="Arial" w:cs="Arial"/>
        </w:rPr>
        <w:t>. Hanoi: Vietnam Education Publishing House.</w:t>
      </w:r>
    </w:p>
    <w:p w14:paraId="43D6557C" w14:textId="77777777" w:rsidR="00774898" w:rsidRDefault="00774898" w:rsidP="00774898">
      <w:pPr>
        <w:pStyle w:val="Body"/>
        <w:spacing w:after="0"/>
        <w:rPr>
          <w:rFonts w:ascii="Arial" w:hAnsi="Arial" w:cs="Arial"/>
        </w:rPr>
      </w:pPr>
      <w:r w:rsidRPr="00774898">
        <w:rPr>
          <w:rFonts w:ascii="Arial" w:hAnsi="Arial" w:cs="Arial"/>
        </w:rPr>
        <w:t xml:space="preserve">Niaz, M. (1995). Progressive transitions from algorithmic to conceptual understanding in student ability to solve chemistry problems. </w:t>
      </w:r>
      <w:r w:rsidRPr="00774898">
        <w:rPr>
          <w:rFonts w:ascii="Arial" w:hAnsi="Arial" w:cs="Arial"/>
          <w:i/>
          <w:iCs/>
        </w:rPr>
        <w:t>Journal of Research in Science Teaching</w:t>
      </w:r>
      <w:r w:rsidRPr="00774898">
        <w:rPr>
          <w:rFonts w:ascii="Arial" w:hAnsi="Arial" w:cs="Arial"/>
        </w:rPr>
        <w:t>, 32(10), 1123–1137.</w:t>
      </w:r>
    </w:p>
    <w:p w14:paraId="55FBFDA3" w14:textId="52A639A6" w:rsidR="00107292" w:rsidRPr="00774898" w:rsidRDefault="00107292" w:rsidP="00774898">
      <w:pPr>
        <w:pStyle w:val="Body"/>
        <w:spacing w:after="0"/>
        <w:rPr>
          <w:rFonts w:ascii="Arial" w:hAnsi="Arial" w:cs="Arial"/>
        </w:rPr>
      </w:pPr>
      <w:r w:rsidRPr="003D3DE5">
        <w:rPr>
          <w:bCs/>
          <w:lang w:val="en-GB"/>
        </w:rPr>
        <w:t xml:space="preserve">Rodriguez, J. M. G., </w:t>
      </w:r>
      <w:proofErr w:type="spellStart"/>
      <w:r w:rsidRPr="003D3DE5">
        <w:rPr>
          <w:bCs/>
          <w:lang w:val="en-GB"/>
        </w:rPr>
        <w:t>Finkenstaedt</w:t>
      </w:r>
      <w:proofErr w:type="spellEnd"/>
      <w:r w:rsidRPr="003D3DE5">
        <w:rPr>
          <w:bCs/>
          <w:lang w:val="en-GB"/>
        </w:rPr>
        <w:t xml:space="preserve">-Quinn, S. A., Watts, F. M., &amp; </w:t>
      </w:r>
      <w:proofErr w:type="spellStart"/>
      <w:r w:rsidRPr="003D3DE5">
        <w:rPr>
          <w:bCs/>
          <w:lang w:val="en-GB"/>
        </w:rPr>
        <w:t>Nardo</w:t>
      </w:r>
      <w:proofErr w:type="spellEnd"/>
      <w:r w:rsidRPr="003D3DE5">
        <w:rPr>
          <w:bCs/>
          <w:lang w:val="en-GB"/>
        </w:rPr>
        <w:t>, J. E. (2024). Self-reported limitations in chemistry education research: providing specific and contextualized limitations supports researchers and practitioners. Journal of Chemical Education, 101(7), 2602-2607.</w:t>
      </w:r>
    </w:p>
    <w:p w14:paraId="109A3EBB" w14:textId="77777777" w:rsidR="00774898" w:rsidRPr="00774898" w:rsidRDefault="00774898" w:rsidP="00774898">
      <w:pPr>
        <w:pStyle w:val="Body"/>
        <w:spacing w:after="0"/>
        <w:rPr>
          <w:rFonts w:ascii="Arial" w:hAnsi="Arial" w:cs="Arial"/>
        </w:rPr>
      </w:pPr>
      <w:r w:rsidRPr="00774898">
        <w:rPr>
          <w:rFonts w:ascii="Arial" w:hAnsi="Arial" w:cs="Arial"/>
        </w:rPr>
        <w:t xml:space="preserve">Taber, K. S. (2001). Shifting sands: A case study of conceptual development as competition between alternative conceptions. </w:t>
      </w:r>
      <w:r w:rsidRPr="00774898">
        <w:rPr>
          <w:rFonts w:ascii="Arial" w:hAnsi="Arial" w:cs="Arial"/>
          <w:i/>
          <w:iCs/>
        </w:rPr>
        <w:t>International Journal of Science Education</w:t>
      </w:r>
      <w:r w:rsidRPr="00774898">
        <w:rPr>
          <w:rFonts w:ascii="Arial" w:hAnsi="Arial" w:cs="Arial"/>
        </w:rPr>
        <w:t>, 23(7), 731–753.</w:t>
      </w:r>
    </w:p>
    <w:p w14:paraId="086546C2" w14:textId="77777777" w:rsidR="00774898" w:rsidRPr="00774898" w:rsidRDefault="00774898" w:rsidP="00774898">
      <w:pPr>
        <w:pStyle w:val="Body"/>
        <w:spacing w:after="0"/>
        <w:rPr>
          <w:rFonts w:ascii="Arial" w:hAnsi="Arial" w:cs="Arial"/>
        </w:rPr>
      </w:pPr>
      <w:proofErr w:type="spellStart"/>
      <w:r w:rsidRPr="00774898">
        <w:rPr>
          <w:rFonts w:ascii="Arial" w:hAnsi="Arial" w:cs="Arial"/>
        </w:rPr>
        <w:t>Talanquer</w:t>
      </w:r>
      <w:proofErr w:type="spellEnd"/>
      <w:r w:rsidRPr="00774898">
        <w:rPr>
          <w:rFonts w:ascii="Arial" w:hAnsi="Arial" w:cs="Arial"/>
        </w:rPr>
        <w:t xml:space="preserve">, V. (2011). Macro, </w:t>
      </w:r>
      <w:proofErr w:type="spellStart"/>
      <w:r w:rsidRPr="00774898">
        <w:rPr>
          <w:rFonts w:ascii="Arial" w:hAnsi="Arial" w:cs="Arial"/>
        </w:rPr>
        <w:t>submicro</w:t>
      </w:r>
      <w:proofErr w:type="spellEnd"/>
      <w:r w:rsidRPr="00774898">
        <w:rPr>
          <w:rFonts w:ascii="Arial" w:hAnsi="Arial" w:cs="Arial"/>
        </w:rPr>
        <w:t xml:space="preserve">, and symbolic: The many faces of the chemistry “triplet”. </w:t>
      </w:r>
      <w:r w:rsidRPr="00774898">
        <w:rPr>
          <w:rFonts w:ascii="Arial" w:hAnsi="Arial" w:cs="Arial"/>
          <w:i/>
          <w:iCs/>
        </w:rPr>
        <w:t>International Journal of Science Education</w:t>
      </w:r>
      <w:r w:rsidRPr="00774898">
        <w:rPr>
          <w:rFonts w:ascii="Arial" w:hAnsi="Arial" w:cs="Arial"/>
        </w:rPr>
        <w:t>, 33(2), 179–195.</w:t>
      </w:r>
    </w:p>
    <w:p w14:paraId="30582425" w14:textId="77777777" w:rsidR="00774898" w:rsidRPr="00774898" w:rsidRDefault="00774898" w:rsidP="00774898">
      <w:pPr>
        <w:pStyle w:val="Body"/>
        <w:spacing w:after="0"/>
        <w:rPr>
          <w:rFonts w:ascii="Arial" w:hAnsi="Arial" w:cs="Arial"/>
        </w:rPr>
      </w:pPr>
      <w:r w:rsidRPr="00774898">
        <w:rPr>
          <w:rFonts w:ascii="Arial" w:hAnsi="Arial" w:cs="Arial"/>
        </w:rPr>
        <w:t xml:space="preserve">de Jong, O., &amp; Taber, K. S. (2014). Teaching and learning the many faces of chemistry. </w:t>
      </w:r>
      <w:r w:rsidRPr="00774898">
        <w:rPr>
          <w:rFonts w:ascii="Arial" w:hAnsi="Arial" w:cs="Arial"/>
          <w:i/>
          <w:iCs/>
        </w:rPr>
        <w:t>International Journal of Science Education</w:t>
      </w:r>
      <w:r w:rsidRPr="00774898">
        <w:rPr>
          <w:rFonts w:ascii="Arial" w:hAnsi="Arial" w:cs="Arial"/>
        </w:rPr>
        <w:t>, 36(6), 927–952.</w:t>
      </w:r>
    </w:p>
    <w:p w14:paraId="406F649A" w14:textId="77777777" w:rsidR="00774898" w:rsidRPr="00AD68BB" w:rsidRDefault="00774898" w:rsidP="00774898">
      <w:pPr>
        <w:pStyle w:val="Body"/>
        <w:spacing w:after="0"/>
        <w:rPr>
          <w:rFonts w:ascii="Times New Roman" w:hAnsi="Times New Roman"/>
          <w:sz w:val="24"/>
          <w:szCs w:val="24"/>
        </w:rPr>
      </w:pPr>
      <w:proofErr w:type="spellStart"/>
      <w:r w:rsidRPr="00774898">
        <w:rPr>
          <w:rFonts w:ascii="Arial" w:hAnsi="Arial" w:cs="Arial"/>
        </w:rPr>
        <w:t>Zumdahl</w:t>
      </w:r>
      <w:proofErr w:type="spellEnd"/>
      <w:r w:rsidRPr="00774898">
        <w:rPr>
          <w:rFonts w:ascii="Arial" w:hAnsi="Arial" w:cs="Arial"/>
        </w:rPr>
        <w:t xml:space="preserve">, S. S., &amp; </w:t>
      </w:r>
      <w:proofErr w:type="spellStart"/>
      <w:r w:rsidRPr="00774898">
        <w:rPr>
          <w:rFonts w:ascii="Arial" w:hAnsi="Arial" w:cs="Arial"/>
        </w:rPr>
        <w:t>Zumdahl</w:t>
      </w:r>
      <w:proofErr w:type="spellEnd"/>
      <w:r w:rsidRPr="00774898">
        <w:rPr>
          <w:rFonts w:ascii="Arial" w:hAnsi="Arial" w:cs="Arial"/>
        </w:rPr>
        <w:t xml:space="preserve">, S. A. (2013). </w:t>
      </w:r>
      <w:r w:rsidRPr="00774898">
        <w:rPr>
          <w:rFonts w:ascii="Arial" w:hAnsi="Arial" w:cs="Arial"/>
          <w:i/>
          <w:iCs/>
        </w:rPr>
        <w:t>Chemistry</w:t>
      </w:r>
      <w:r w:rsidRPr="00774898">
        <w:rPr>
          <w:rFonts w:ascii="Arial" w:hAnsi="Arial" w:cs="Arial"/>
        </w:rPr>
        <w:t xml:space="preserve"> (9th ed.). Cengage Learning</w:t>
      </w:r>
      <w:r>
        <w:t>.</w:t>
      </w:r>
    </w:p>
    <w:p w14:paraId="7DA8AE43" w14:textId="77777777" w:rsidR="00B01FCD" w:rsidRPr="00FB3A86" w:rsidRDefault="00B01FCD" w:rsidP="00441B6F">
      <w:pPr>
        <w:pStyle w:val="Appendix"/>
        <w:spacing w:after="0"/>
        <w:jc w:val="both"/>
        <w:rPr>
          <w:rFonts w:ascii="Arial" w:hAnsi="Arial" w:cs="Arial"/>
          <w:b w:val="0"/>
        </w:rPr>
      </w:pPr>
    </w:p>
    <w:sectPr w:rsidR="00B01FCD" w:rsidRPr="00FB3A86" w:rsidSect="00B6059A">
      <w:type w:val="continuous"/>
      <w:pgSz w:w="12240" w:h="15840"/>
      <w:pgMar w:top="720" w:right="720" w:bottom="720" w:left="72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B56EC9" w14:textId="77777777" w:rsidR="003C59B3" w:rsidRDefault="003C59B3" w:rsidP="00C37E61">
      <w:r>
        <w:separator/>
      </w:r>
    </w:p>
  </w:endnote>
  <w:endnote w:type="continuationSeparator" w:id="0">
    <w:p w14:paraId="1958383E" w14:textId="77777777" w:rsidR="003C59B3" w:rsidRDefault="003C59B3"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3F574" w14:textId="77777777" w:rsidR="005A4420" w:rsidRDefault="005A4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7D4A7" w14:textId="4AD8D9D0" w:rsidR="00C37E61" w:rsidRPr="00470D39" w:rsidRDefault="00C37E61" w:rsidP="00470D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FC95" w14:textId="77777777" w:rsidR="009E048A" w:rsidRDefault="009E048A">
    <w:pPr>
      <w:pStyle w:val="Footer"/>
      <w:rPr>
        <w:rFonts w:ascii="Arial" w:hAnsi="Arial" w:cs="Arial"/>
        <w:sz w:val="16"/>
      </w:rPr>
    </w:pPr>
  </w:p>
  <w:p w14:paraId="043194CF"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7D2670E8" w14:textId="77777777" w:rsidR="009E048A" w:rsidRDefault="009E048A">
    <w:pPr>
      <w:pStyle w:val="Footer"/>
      <w:rPr>
        <w:rFonts w:ascii="Arial" w:hAnsi="Arial" w:cs="Arial"/>
        <w:sz w:val="16"/>
      </w:rPr>
    </w:pPr>
  </w:p>
  <w:p w14:paraId="46C67ED3"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21830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E01BB" w14:textId="77777777" w:rsidR="003C59B3" w:rsidRDefault="003C59B3" w:rsidP="00C37E61">
      <w:r>
        <w:separator/>
      </w:r>
    </w:p>
  </w:footnote>
  <w:footnote w:type="continuationSeparator" w:id="0">
    <w:p w14:paraId="102A316D" w14:textId="77777777" w:rsidR="003C59B3" w:rsidRDefault="003C59B3"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E99F" w14:textId="2B6340DC" w:rsidR="005A4420" w:rsidRDefault="005A788D">
    <w:pPr>
      <w:pStyle w:val="Header"/>
    </w:pPr>
    <w:r>
      <w:rPr>
        <w:noProof/>
      </w:rPr>
      <w:pict w14:anchorId="790701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alt="" style="position:absolute;margin-left:0;margin-top:0;width:519.9pt;height:58.6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40EDB" w14:textId="188C7003" w:rsidR="005A4420" w:rsidRDefault="005A788D">
    <w:pPr>
      <w:pStyle w:val="Header"/>
    </w:pPr>
    <w:r>
      <w:rPr>
        <w:noProof/>
      </w:rPr>
      <w:pict w14:anchorId="4B9CE4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alt="" style="position:absolute;margin-left:0;margin-top:0;width:519.9pt;height:58.6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AA783" w14:textId="343BB11E" w:rsidR="00296529" w:rsidRPr="00296529" w:rsidRDefault="005A788D" w:rsidP="00296529">
    <w:pPr>
      <w:ind w:left="2160"/>
      <w:jc w:val="center"/>
      <w:rPr>
        <w:rFonts w:ascii="Times New Roman" w:eastAsia="Calibri" w:hAnsi="Times New Roman"/>
        <w:i/>
        <w:sz w:val="18"/>
        <w:szCs w:val="22"/>
      </w:rPr>
    </w:pPr>
    <w:r>
      <w:rPr>
        <w:noProof/>
      </w:rPr>
      <w:pict w14:anchorId="43ACE67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8" type="#_x0000_t136" alt="" style="position:absolute;left:0;text-align:left;margin-left:0;margin-top:0;width:519.9pt;height:58.6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p w14:paraId="5C8918A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283336F"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E58D35C"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0B14671"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6BE8249B"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3D13A0E"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2D977E" w14:textId="46B4016B" w:rsidR="005A4420" w:rsidRDefault="005A788D">
    <w:pPr>
      <w:pStyle w:val="Header"/>
    </w:pPr>
    <w:r>
      <w:rPr>
        <w:noProof/>
      </w:rPr>
      <w:pict w14:anchorId="7BE2B3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alt="" style="position:absolute;margin-left:0;margin-top:0;width:519.9pt;height:58.65pt;rotation:315;z-index:-251649024;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EF37D" w14:textId="2BD36129" w:rsidR="005A4420" w:rsidRDefault="005A788D">
    <w:pPr>
      <w:pStyle w:val="Header"/>
    </w:pPr>
    <w:r>
      <w:rPr>
        <w:noProof/>
      </w:rPr>
      <w:pict w14:anchorId="1BA2A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alt="" style="position:absolute;margin-left:0;margin-top:0;width:519.9pt;height:58.65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49683A" w14:textId="4A8863A6" w:rsidR="005A4420" w:rsidRDefault="005A788D">
    <w:pPr>
      <w:pStyle w:val="Header"/>
    </w:pPr>
    <w:r>
      <w:rPr>
        <w:noProof/>
      </w:rPr>
      <w:pict w14:anchorId="1B17E0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alt="" style="position:absolute;margin-left:0;margin-top:0;width:519.9pt;height:58.65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213577"/>
    <w:multiLevelType w:val="multilevel"/>
    <w:tmpl w:val="A740E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0457F1B"/>
    <w:multiLevelType w:val="multilevel"/>
    <w:tmpl w:val="0870F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33D704B"/>
    <w:multiLevelType w:val="multilevel"/>
    <w:tmpl w:val="76865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047A0"/>
    <w:multiLevelType w:val="multilevel"/>
    <w:tmpl w:val="171AB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3"/>
  </w:num>
  <w:num w:numId="9">
    <w:abstractNumId w:val="29"/>
  </w:num>
  <w:num w:numId="10">
    <w:abstractNumId w:val="2"/>
  </w:num>
  <w:num w:numId="11">
    <w:abstractNumId w:val="22"/>
  </w:num>
  <w:num w:numId="12">
    <w:abstractNumId w:val="3"/>
  </w:num>
  <w:num w:numId="13">
    <w:abstractNumId w:val="21"/>
  </w:num>
  <w:num w:numId="14">
    <w:abstractNumId w:val="9"/>
  </w:num>
  <w:num w:numId="15">
    <w:abstractNumId w:val="25"/>
  </w:num>
  <w:num w:numId="16">
    <w:abstractNumId w:val="5"/>
  </w:num>
  <w:num w:numId="17">
    <w:abstractNumId w:val="26"/>
  </w:num>
  <w:num w:numId="18">
    <w:abstractNumId w:val="16"/>
  </w:num>
  <w:num w:numId="19">
    <w:abstractNumId w:val="32"/>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20"/>
  </w:num>
  <w:num w:numId="27">
    <w:abstractNumId w:val="24"/>
  </w:num>
  <w:num w:numId="28">
    <w:abstractNumId w:val="31"/>
  </w:num>
  <w:num w:numId="29">
    <w:abstractNumId w:val="28"/>
  </w:num>
  <w:num w:numId="30">
    <w:abstractNumId w:val="11"/>
  </w:num>
  <w:num w:numId="31">
    <w:abstractNumId w:val="7"/>
  </w:num>
  <w:num w:numId="32">
    <w:abstractNumId w:val="18"/>
  </w:num>
  <w:num w:numId="33">
    <w:abstractNumId w:val="17"/>
  </w:num>
  <w:num w:numId="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1"/>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DUxsbQwMzEwMDYwMjFT0lEKTi0uzszPAykwrAUAj8l9SCwAAAA="/>
  </w:docVars>
  <w:rsids>
    <w:rsidRoot w:val="00AA6219"/>
    <w:rsid w:val="00000F8F"/>
    <w:rsid w:val="00006224"/>
    <w:rsid w:val="00030174"/>
    <w:rsid w:val="0004579C"/>
    <w:rsid w:val="00073764"/>
    <w:rsid w:val="000806CF"/>
    <w:rsid w:val="000937D3"/>
    <w:rsid w:val="000A47FA"/>
    <w:rsid w:val="000A65D3"/>
    <w:rsid w:val="000B1E33"/>
    <w:rsid w:val="000D689F"/>
    <w:rsid w:val="000E7B7B"/>
    <w:rsid w:val="000E7D62"/>
    <w:rsid w:val="000F6B38"/>
    <w:rsid w:val="00103357"/>
    <w:rsid w:val="00107292"/>
    <w:rsid w:val="00123C9F"/>
    <w:rsid w:val="00126190"/>
    <w:rsid w:val="00126944"/>
    <w:rsid w:val="00130F17"/>
    <w:rsid w:val="001320BF"/>
    <w:rsid w:val="00157205"/>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741F2"/>
    <w:rsid w:val="00283105"/>
    <w:rsid w:val="00284C4C"/>
    <w:rsid w:val="00287E68"/>
    <w:rsid w:val="00296529"/>
    <w:rsid w:val="002B27FB"/>
    <w:rsid w:val="002B685A"/>
    <w:rsid w:val="002C57D2"/>
    <w:rsid w:val="002E0D13"/>
    <w:rsid w:val="002E0D56"/>
    <w:rsid w:val="00315186"/>
    <w:rsid w:val="0033343E"/>
    <w:rsid w:val="003512C2"/>
    <w:rsid w:val="00360042"/>
    <w:rsid w:val="00371FB6"/>
    <w:rsid w:val="003763C1"/>
    <w:rsid w:val="00376BBE"/>
    <w:rsid w:val="0039224F"/>
    <w:rsid w:val="003A43A4"/>
    <w:rsid w:val="003A7E18"/>
    <w:rsid w:val="003C4C86"/>
    <w:rsid w:val="003C59B3"/>
    <w:rsid w:val="003C6258"/>
    <w:rsid w:val="003D4816"/>
    <w:rsid w:val="003E2904"/>
    <w:rsid w:val="00401927"/>
    <w:rsid w:val="0041027F"/>
    <w:rsid w:val="00412475"/>
    <w:rsid w:val="00423789"/>
    <w:rsid w:val="00440F43"/>
    <w:rsid w:val="00441B6F"/>
    <w:rsid w:val="00446221"/>
    <w:rsid w:val="00450E62"/>
    <w:rsid w:val="004539DB"/>
    <w:rsid w:val="00470D39"/>
    <w:rsid w:val="00471A80"/>
    <w:rsid w:val="00496353"/>
    <w:rsid w:val="004D305E"/>
    <w:rsid w:val="004D4277"/>
    <w:rsid w:val="00502516"/>
    <w:rsid w:val="00505F06"/>
    <w:rsid w:val="00506828"/>
    <w:rsid w:val="00520FB8"/>
    <w:rsid w:val="0053056E"/>
    <w:rsid w:val="00554FDA"/>
    <w:rsid w:val="00581EF0"/>
    <w:rsid w:val="005A4420"/>
    <w:rsid w:val="005A788D"/>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3C8F"/>
    <w:rsid w:val="006B57D0"/>
    <w:rsid w:val="006D0A91"/>
    <w:rsid w:val="006D30FF"/>
    <w:rsid w:val="006D6940"/>
    <w:rsid w:val="006F11EC"/>
    <w:rsid w:val="006F35A6"/>
    <w:rsid w:val="0070082C"/>
    <w:rsid w:val="00717412"/>
    <w:rsid w:val="007369E6"/>
    <w:rsid w:val="00746E59"/>
    <w:rsid w:val="00754C9A"/>
    <w:rsid w:val="0075599A"/>
    <w:rsid w:val="00761D52"/>
    <w:rsid w:val="007671E8"/>
    <w:rsid w:val="00774898"/>
    <w:rsid w:val="0077749E"/>
    <w:rsid w:val="00790ADA"/>
    <w:rsid w:val="007C70BB"/>
    <w:rsid w:val="007D2288"/>
    <w:rsid w:val="007E088F"/>
    <w:rsid w:val="007E4F4F"/>
    <w:rsid w:val="007F7B32"/>
    <w:rsid w:val="00804BC2"/>
    <w:rsid w:val="00810204"/>
    <w:rsid w:val="0081431A"/>
    <w:rsid w:val="0083216F"/>
    <w:rsid w:val="00853EBA"/>
    <w:rsid w:val="00860000"/>
    <w:rsid w:val="00861DC8"/>
    <w:rsid w:val="00863BD3"/>
    <w:rsid w:val="008641ED"/>
    <w:rsid w:val="00866D66"/>
    <w:rsid w:val="008671C6"/>
    <w:rsid w:val="00875803"/>
    <w:rsid w:val="00887FAA"/>
    <w:rsid w:val="008B459E"/>
    <w:rsid w:val="008E13AE"/>
    <w:rsid w:val="008E1506"/>
    <w:rsid w:val="008E710C"/>
    <w:rsid w:val="008F69D6"/>
    <w:rsid w:val="008F75CC"/>
    <w:rsid w:val="00902823"/>
    <w:rsid w:val="00915CA6"/>
    <w:rsid w:val="00927834"/>
    <w:rsid w:val="009500A6"/>
    <w:rsid w:val="00957C18"/>
    <w:rsid w:val="009659BA"/>
    <w:rsid w:val="00983040"/>
    <w:rsid w:val="009B3FB9"/>
    <w:rsid w:val="009B4D17"/>
    <w:rsid w:val="009B582F"/>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D1601"/>
    <w:rsid w:val="00AE008F"/>
    <w:rsid w:val="00AF45C6"/>
    <w:rsid w:val="00B01FCD"/>
    <w:rsid w:val="00B1362E"/>
    <w:rsid w:val="00B1776C"/>
    <w:rsid w:val="00B52583"/>
    <w:rsid w:val="00B52896"/>
    <w:rsid w:val="00B6059A"/>
    <w:rsid w:val="00B95236"/>
    <w:rsid w:val="00B96BD9"/>
    <w:rsid w:val="00BA1B01"/>
    <w:rsid w:val="00BA2641"/>
    <w:rsid w:val="00BB37AA"/>
    <w:rsid w:val="00BC53A0"/>
    <w:rsid w:val="00BD2ACD"/>
    <w:rsid w:val="00BE62AD"/>
    <w:rsid w:val="00BF099C"/>
    <w:rsid w:val="00BF121F"/>
    <w:rsid w:val="00BF1F80"/>
    <w:rsid w:val="00C166EF"/>
    <w:rsid w:val="00C17EB0"/>
    <w:rsid w:val="00C27F5F"/>
    <w:rsid w:val="00C30A0F"/>
    <w:rsid w:val="00C37E61"/>
    <w:rsid w:val="00C43919"/>
    <w:rsid w:val="00C5166C"/>
    <w:rsid w:val="00C70F1B"/>
    <w:rsid w:val="00C71A47"/>
    <w:rsid w:val="00C7464C"/>
    <w:rsid w:val="00C74CDE"/>
    <w:rsid w:val="00C85588"/>
    <w:rsid w:val="00CA1BDC"/>
    <w:rsid w:val="00CD6755"/>
    <w:rsid w:val="00CD6856"/>
    <w:rsid w:val="00CE0089"/>
    <w:rsid w:val="00CE793C"/>
    <w:rsid w:val="00CF193C"/>
    <w:rsid w:val="00D173F1"/>
    <w:rsid w:val="00D545DA"/>
    <w:rsid w:val="00D74CB0"/>
    <w:rsid w:val="00D77398"/>
    <w:rsid w:val="00D8295D"/>
    <w:rsid w:val="00D868CC"/>
    <w:rsid w:val="00DC2A65"/>
    <w:rsid w:val="00DD55D5"/>
    <w:rsid w:val="00DE15F0"/>
    <w:rsid w:val="00DE4F4D"/>
    <w:rsid w:val="00DE5663"/>
    <w:rsid w:val="00DE78AA"/>
    <w:rsid w:val="00E053D0"/>
    <w:rsid w:val="00E15994"/>
    <w:rsid w:val="00E3096B"/>
    <w:rsid w:val="00E3114E"/>
    <w:rsid w:val="00E31A70"/>
    <w:rsid w:val="00E35B02"/>
    <w:rsid w:val="00E66496"/>
    <w:rsid w:val="00E66B35"/>
    <w:rsid w:val="00E66E10"/>
    <w:rsid w:val="00E769F6"/>
    <w:rsid w:val="00E8407C"/>
    <w:rsid w:val="00E84F3C"/>
    <w:rsid w:val="00EA012C"/>
    <w:rsid w:val="00EC6A55"/>
    <w:rsid w:val="00ED0288"/>
    <w:rsid w:val="00EE52CB"/>
    <w:rsid w:val="00EF31DB"/>
    <w:rsid w:val="00EF581D"/>
    <w:rsid w:val="00EF7FD8"/>
    <w:rsid w:val="00F06F59"/>
    <w:rsid w:val="00F17988"/>
    <w:rsid w:val="00F469F0"/>
    <w:rsid w:val="00F50944"/>
    <w:rsid w:val="00F53273"/>
    <w:rsid w:val="00F53423"/>
    <w:rsid w:val="00F53D60"/>
    <w:rsid w:val="00F71E77"/>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9DB0094"/>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861DC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7E4F4F"/>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semiHidden/>
    <w:rsid w:val="00861DC8"/>
    <w:rPr>
      <w:rFonts w:asciiTheme="majorHAnsi" w:eastAsiaTheme="majorEastAsia" w:hAnsiTheme="majorHAnsi" w:cstheme="majorBidi"/>
      <w:color w:val="243F60" w:themeColor="accent1" w:themeShade="7F"/>
      <w:sz w:val="24"/>
      <w:szCs w:val="24"/>
    </w:rPr>
  </w:style>
  <w:style w:type="character" w:styleId="Strong">
    <w:name w:val="Strong"/>
    <w:uiPriority w:val="22"/>
    <w:qFormat/>
    <w:rsid w:val="00861DC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9255501">
      <w:bodyDiv w:val="1"/>
      <w:marLeft w:val="0"/>
      <w:marRight w:val="0"/>
      <w:marTop w:val="0"/>
      <w:marBottom w:val="0"/>
      <w:divBdr>
        <w:top w:val="none" w:sz="0" w:space="0" w:color="auto"/>
        <w:left w:val="none" w:sz="0" w:space="0" w:color="auto"/>
        <w:bottom w:val="none" w:sz="0" w:space="0" w:color="auto"/>
        <w:right w:val="none" w:sz="0" w:space="0" w:color="auto"/>
      </w:divBdr>
    </w:div>
    <w:div w:id="594629327">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89631F-FE90-43B9-B72D-A6089CF99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TotalTime>
  <Pages>6</Pages>
  <Words>4153</Words>
  <Characters>24288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28385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1020</cp:lastModifiedBy>
  <cp:revision>4</cp:revision>
  <cp:lastPrinted>1999-07-06T11:00:00Z</cp:lastPrinted>
  <dcterms:created xsi:type="dcterms:W3CDTF">2026-02-13T03:45:00Z</dcterms:created>
  <dcterms:modified xsi:type="dcterms:W3CDTF">2026-02-13T09:53:00Z</dcterms:modified>
</cp:coreProperties>
</file>