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0BA3D7" w14:textId="77777777" w:rsidR="00D90593" w:rsidRDefault="007B149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Plant-Based Milk Alternatives: A Narrative Review on Nutrition and Functional Properties</w:t>
      </w:r>
    </w:p>
    <w:p w14:paraId="3D14CD20" w14:textId="6AE64F14" w:rsidR="00DE4CC9" w:rsidRDefault="00DE4CC9">
      <w:pPr>
        <w:rPr>
          <w:rFonts w:ascii="Times New Roman" w:eastAsia="Times New Roman" w:hAnsi="Times New Roman" w:cs="Times New Roman"/>
          <w:sz w:val="24"/>
          <w:szCs w:val="24"/>
          <w:lang w:val="es-US"/>
        </w:rPr>
      </w:pPr>
    </w:p>
    <w:p w14:paraId="20749DCA" w14:textId="77777777" w:rsidR="0088277E" w:rsidRPr="0071193C" w:rsidRDefault="0088277E">
      <w:pPr>
        <w:rPr>
          <w:rFonts w:ascii="Times New Roman" w:eastAsia="Times New Roman" w:hAnsi="Times New Roman" w:cs="Times New Roman"/>
          <w:sz w:val="24"/>
          <w:szCs w:val="24"/>
          <w:lang w:val="es-US"/>
        </w:rPr>
      </w:pPr>
    </w:p>
    <w:p w14:paraId="620E1A57" w14:textId="77777777" w:rsidR="00D90593" w:rsidRPr="0071193C" w:rsidRDefault="00D90593">
      <w:pPr>
        <w:rPr>
          <w:rFonts w:ascii="Times New Roman" w:eastAsia="Times New Roman" w:hAnsi="Times New Roman" w:cs="Times New Roman"/>
          <w:sz w:val="24"/>
          <w:szCs w:val="24"/>
          <w:lang w:val="es-US"/>
        </w:rPr>
      </w:pPr>
    </w:p>
    <w:p w14:paraId="52157404" w14:textId="77777777" w:rsidR="00D90593" w:rsidRPr="0071193C" w:rsidRDefault="007B149E">
      <w:pPr>
        <w:spacing w:line="480" w:lineRule="auto"/>
        <w:jc w:val="both"/>
        <w:rPr>
          <w:rFonts w:ascii="Times New Roman" w:eastAsia="Times New Roman" w:hAnsi="Times New Roman" w:cs="Times New Roman"/>
          <w:sz w:val="28"/>
          <w:szCs w:val="28"/>
          <w:lang w:val="es-US"/>
        </w:rPr>
      </w:pPr>
      <w:r w:rsidRPr="0071193C">
        <w:rPr>
          <w:rFonts w:ascii="Times New Roman" w:eastAsia="Times New Roman" w:hAnsi="Times New Roman" w:cs="Times New Roman"/>
          <w:sz w:val="28"/>
          <w:szCs w:val="28"/>
          <w:lang w:val="es-US"/>
        </w:rPr>
        <w:t>ABSTRACT</w:t>
      </w:r>
    </w:p>
    <w:p w14:paraId="1C109353" w14:textId="77777777" w:rsidR="00D90593" w:rsidRDefault="007B149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recent food product development category of functional and specialty beverages worldwide, plant-based milk substitutes are an emerging segment. Lactose intolerance, dairy allergies, and the desire to live a healthy life with less impact on the environment are some of the factors driving the trend towards plant-based milk alternatives. New lifestyles like vegetarianism and veganism have also encouraged researchers to develop a substitute product for animal milk. Plant-based milk is aqueous liquid made from various plant materials, including cereals, legumes, nuts, seeds, and </w:t>
      </w:r>
      <w:proofErr w:type="spellStart"/>
      <w:r>
        <w:rPr>
          <w:rFonts w:ascii="Times New Roman" w:eastAsia="Times New Roman" w:hAnsi="Times New Roman" w:cs="Times New Roman"/>
          <w:sz w:val="24"/>
          <w:szCs w:val="24"/>
        </w:rPr>
        <w:t>pseudocereals</w:t>
      </w:r>
      <w:proofErr w:type="spellEnd"/>
      <w:r>
        <w:rPr>
          <w:rFonts w:ascii="Times New Roman" w:eastAsia="Times New Roman" w:hAnsi="Times New Roman" w:cs="Times New Roman"/>
          <w:sz w:val="24"/>
          <w:szCs w:val="24"/>
        </w:rPr>
        <w:t xml:space="preserve"> which serves as an alternative to traditional cow milk. People with ethical issues, dairy allergies, etc. are shifting to a dairy free diet and are </w:t>
      </w:r>
      <w:proofErr w:type="gramStart"/>
      <w:r>
        <w:rPr>
          <w:rFonts w:ascii="Times New Roman" w:eastAsia="Times New Roman" w:hAnsi="Times New Roman" w:cs="Times New Roman"/>
          <w:sz w:val="24"/>
          <w:szCs w:val="24"/>
        </w:rPr>
        <w:t>consuming  more</w:t>
      </w:r>
      <w:proofErr w:type="gramEnd"/>
      <w:r>
        <w:rPr>
          <w:rFonts w:ascii="Times New Roman" w:eastAsia="Times New Roman" w:hAnsi="Times New Roman" w:cs="Times New Roman"/>
          <w:sz w:val="24"/>
          <w:szCs w:val="24"/>
        </w:rPr>
        <w:t xml:space="preserve"> and  more of plant based substitutes. This review explores the diversity, nutritional composition, and health implications of plant-based milks. The nutritional makeup of these dairy alternatives varies greatly, with varying amounts of proteins, lipids, carbs, vitamins, and minerals. To create better formulations that satisfy consumer demands while advancing sustainability and health, it is crucial to comprehend the possibilities and constraints of plant-based milks. This review aims at providing information and aspects on the types, nutritional properties, bioactive compounds present and their effect on health and the consumer acceptance of the plant based milks.</w:t>
      </w:r>
    </w:p>
    <w:p w14:paraId="42F090C6" w14:textId="77777777" w:rsidR="00D90593" w:rsidRDefault="00D90593">
      <w:pPr>
        <w:spacing w:line="480" w:lineRule="auto"/>
        <w:jc w:val="both"/>
        <w:rPr>
          <w:rFonts w:ascii="Times New Roman" w:eastAsia="Times New Roman" w:hAnsi="Times New Roman" w:cs="Times New Roman"/>
          <w:sz w:val="24"/>
          <w:szCs w:val="24"/>
        </w:rPr>
      </w:pPr>
    </w:p>
    <w:p w14:paraId="21EEC98F" w14:textId="77777777" w:rsidR="00D90593" w:rsidRDefault="007B149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Keywords: Plant based milk, Nutrition, Health, Soy, Allergies, Lactose Intolerance, Sustainability</w:t>
      </w:r>
    </w:p>
    <w:p w14:paraId="60B72D51" w14:textId="77777777" w:rsidR="00D90593" w:rsidRDefault="00D90593">
      <w:pPr>
        <w:spacing w:line="480" w:lineRule="auto"/>
        <w:jc w:val="both"/>
        <w:rPr>
          <w:rFonts w:ascii="Times New Roman" w:eastAsia="Times New Roman" w:hAnsi="Times New Roman" w:cs="Times New Roman"/>
          <w:sz w:val="24"/>
          <w:szCs w:val="24"/>
        </w:rPr>
      </w:pPr>
    </w:p>
    <w:p w14:paraId="6E52695E" w14:textId="77777777" w:rsidR="00D90593" w:rsidRDefault="00D90593">
      <w:pPr>
        <w:spacing w:line="480" w:lineRule="auto"/>
        <w:jc w:val="both"/>
        <w:rPr>
          <w:rFonts w:ascii="Times New Roman" w:eastAsia="Times New Roman" w:hAnsi="Times New Roman" w:cs="Times New Roman"/>
          <w:sz w:val="24"/>
          <w:szCs w:val="24"/>
        </w:rPr>
      </w:pPr>
    </w:p>
    <w:p w14:paraId="6AA13F65" w14:textId="34D61B09" w:rsidR="00D90593" w:rsidRDefault="00D90593">
      <w:pPr>
        <w:spacing w:line="480" w:lineRule="auto"/>
        <w:jc w:val="both"/>
        <w:rPr>
          <w:rFonts w:ascii="Times New Roman" w:eastAsia="Times New Roman" w:hAnsi="Times New Roman" w:cs="Times New Roman"/>
          <w:sz w:val="24"/>
          <w:szCs w:val="24"/>
        </w:rPr>
      </w:pPr>
    </w:p>
    <w:p w14:paraId="14D7FB25" w14:textId="3CCA69DF" w:rsidR="0088277E" w:rsidRDefault="0088277E">
      <w:pPr>
        <w:spacing w:line="480" w:lineRule="auto"/>
        <w:jc w:val="both"/>
        <w:rPr>
          <w:rFonts w:ascii="Times New Roman" w:eastAsia="Times New Roman" w:hAnsi="Times New Roman" w:cs="Times New Roman"/>
          <w:sz w:val="24"/>
          <w:szCs w:val="24"/>
        </w:rPr>
      </w:pPr>
    </w:p>
    <w:p w14:paraId="3C4C6907" w14:textId="5A66034A" w:rsidR="0088277E" w:rsidRDefault="0088277E">
      <w:pPr>
        <w:spacing w:line="480" w:lineRule="auto"/>
        <w:jc w:val="both"/>
        <w:rPr>
          <w:rFonts w:ascii="Times New Roman" w:eastAsia="Times New Roman" w:hAnsi="Times New Roman" w:cs="Times New Roman"/>
          <w:sz w:val="24"/>
          <w:szCs w:val="24"/>
        </w:rPr>
      </w:pPr>
    </w:p>
    <w:p w14:paraId="16990E3E" w14:textId="77777777" w:rsidR="0088277E" w:rsidRDefault="0088277E">
      <w:pPr>
        <w:spacing w:line="480" w:lineRule="auto"/>
        <w:jc w:val="both"/>
        <w:rPr>
          <w:rFonts w:ascii="Times New Roman" w:eastAsia="Times New Roman" w:hAnsi="Times New Roman" w:cs="Times New Roman"/>
          <w:sz w:val="24"/>
          <w:szCs w:val="24"/>
        </w:rPr>
      </w:pPr>
      <w:bookmarkStart w:id="0" w:name="_GoBack"/>
      <w:bookmarkEnd w:id="0"/>
    </w:p>
    <w:p w14:paraId="4709F675" w14:textId="77777777" w:rsidR="00D90593" w:rsidRDefault="00D90593">
      <w:pPr>
        <w:spacing w:line="480" w:lineRule="auto"/>
        <w:jc w:val="both"/>
        <w:rPr>
          <w:rFonts w:ascii="Times New Roman" w:eastAsia="Times New Roman" w:hAnsi="Times New Roman" w:cs="Times New Roman"/>
          <w:sz w:val="24"/>
          <w:szCs w:val="24"/>
        </w:rPr>
      </w:pPr>
    </w:p>
    <w:p w14:paraId="6440CE81" w14:textId="77777777" w:rsidR="00D90593" w:rsidRDefault="007B149E">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INTRODUCTION</w:t>
      </w:r>
    </w:p>
    <w:p w14:paraId="253F0933" w14:textId="77777777" w:rsidR="00D90593" w:rsidRDefault="007B149E">
      <w:pPr>
        <w:spacing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contemporary food business offers consumers an amazing array of delicious and highly processed items, but also it negatively impacts human health. As a result, chronic disorders linked to diet, including obesity and diabetes, have become more </w:t>
      </w:r>
      <w:proofErr w:type="gramStart"/>
      <w:r>
        <w:rPr>
          <w:rFonts w:ascii="Times New Roman" w:eastAsia="Times New Roman" w:hAnsi="Times New Roman" w:cs="Times New Roman"/>
          <w:sz w:val="24"/>
          <w:szCs w:val="24"/>
          <w:highlight w:val="white"/>
        </w:rPr>
        <w:t>common[</w:t>
      </w:r>
      <w:proofErr w:type="gramEnd"/>
      <w:r>
        <w:rPr>
          <w:rFonts w:ascii="Times New Roman" w:eastAsia="Times New Roman" w:hAnsi="Times New Roman" w:cs="Times New Roman"/>
          <w:sz w:val="24"/>
          <w:szCs w:val="24"/>
          <w:highlight w:val="white"/>
        </w:rPr>
        <w:t xml:space="preserve">1-3].  Additionally, the natural landscape is suffering as a result of people consuming more meat, fish, eggs, and milk, among other animal-based goods. Growing plant foods for human use is often significantly less damaging to the environment than raising animals for food, which includes the production of the feed required to keep them alive. This is because it results in higher pollution levels, increased land use, greenhouse gas emissions and depletion of water </w:t>
      </w:r>
      <w:proofErr w:type="gramStart"/>
      <w:r>
        <w:rPr>
          <w:rFonts w:ascii="Times New Roman" w:eastAsia="Times New Roman" w:hAnsi="Times New Roman" w:cs="Times New Roman"/>
          <w:sz w:val="24"/>
          <w:szCs w:val="24"/>
          <w:highlight w:val="white"/>
        </w:rPr>
        <w:t>sources[</w:t>
      </w:r>
      <w:proofErr w:type="gramEnd"/>
      <w:r>
        <w:rPr>
          <w:rFonts w:ascii="Times New Roman" w:eastAsia="Times New Roman" w:hAnsi="Times New Roman" w:cs="Times New Roman"/>
          <w:sz w:val="24"/>
          <w:szCs w:val="24"/>
          <w:highlight w:val="white"/>
        </w:rPr>
        <w:t xml:space="preserve">1,3].Animal-based milk is the most popular type of milk consumed worldwide, such as that from cattle, sheep, goats, and buffalo[11]. Cow's milk has been a vital component of human diets since ages. This mammalian fluid is recognized as a complete diet, which contains various necessary components, such as proteins, minerals, vitamins, lipids, and lactose. In several countries it is regarded as a crucial component of nutrition recommendations and is essential for human health.  The main issues in the consumption of animal milk include antibiotic use in cattle, hormone levels, saturated fat and sugar levels, milk allergies and lactose </w:t>
      </w:r>
      <w:proofErr w:type="gramStart"/>
      <w:r>
        <w:rPr>
          <w:rFonts w:ascii="Times New Roman" w:eastAsia="Times New Roman" w:hAnsi="Times New Roman" w:cs="Times New Roman"/>
          <w:sz w:val="24"/>
          <w:szCs w:val="24"/>
          <w:highlight w:val="white"/>
        </w:rPr>
        <w:t>intolerance[</w:t>
      </w:r>
      <w:proofErr w:type="gramEnd"/>
      <w:r>
        <w:rPr>
          <w:rFonts w:ascii="Times New Roman" w:eastAsia="Times New Roman" w:hAnsi="Times New Roman" w:cs="Times New Roman"/>
          <w:sz w:val="24"/>
          <w:szCs w:val="24"/>
          <w:highlight w:val="white"/>
        </w:rPr>
        <w:t xml:space="preserve">5]. Due to low calories, cholesterol-free, trans-fatty acid-free, lactose- and milk protein-free, and acceptable </w:t>
      </w:r>
      <w:proofErr w:type="gramStart"/>
      <w:r>
        <w:rPr>
          <w:rFonts w:ascii="Times New Roman" w:eastAsia="Times New Roman" w:hAnsi="Times New Roman" w:cs="Times New Roman"/>
          <w:sz w:val="24"/>
          <w:szCs w:val="24"/>
          <w:highlight w:val="white"/>
        </w:rPr>
        <w:t>for  both</w:t>
      </w:r>
      <w:proofErr w:type="gramEnd"/>
      <w:r>
        <w:rPr>
          <w:rFonts w:ascii="Times New Roman" w:eastAsia="Times New Roman" w:hAnsi="Times New Roman" w:cs="Times New Roman"/>
          <w:sz w:val="24"/>
          <w:szCs w:val="24"/>
          <w:highlight w:val="white"/>
        </w:rPr>
        <w:t xml:space="preserve"> special populations and the general public, the usage of plant milk extracts has grown in Europe between 2018 and 2020. Customers consequently want replacement to cattle milk, and since 2012, the demand for non-dairy beverages has grown dramatically to 61</w:t>
      </w:r>
      <w:proofErr w:type="gramStart"/>
      <w:r>
        <w:rPr>
          <w:rFonts w:ascii="Times New Roman" w:eastAsia="Times New Roman" w:hAnsi="Times New Roman" w:cs="Times New Roman"/>
          <w:sz w:val="24"/>
          <w:szCs w:val="24"/>
          <w:highlight w:val="white"/>
        </w:rPr>
        <w:t>%[</w:t>
      </w:r>
      <w:proofErr w:type="gramEnd"/>
      <w:r>
        <w:rPr>
          <w:rFonts w:ascii="Times New Roman" w:eastAsia="Times New Roman" w:hAnsi="Times New Roman" w:cs="Times New Roman"/>
          <w:sz w:val="24"/>
          <w:szCs w:val="24"/>
          <w:highlight w:val="white"/>
        </w:rPr>
        <w:t xml:space="preserve">6]. Sales of plant-based milk substitutes are rising as a result of popular trends like veganism and concern for animal and environmental welfare, which are mirrored in culinary blogs and social media. In only ten years, the number of vegans has increased by 360 percent, and there are already an estimated 500,000 vegans in the </w:t>
      </w:r>
      <w:proofErr w:type="gramStart"/>
      <w:r>
        <w:rPr>
          <w:rFonts w:ascii="Times New Roman" w:eastAsia="Times New Roman" w:hAnsi="Times New Roman" w:cs="Times New Roman"/>
          <w:sz w:val="24"/>
          <w:szCs w:val="24"/>
          <w:highlight w:val="white"/>
        </w:rPr>
        <w:t>UK[</w:t>
      </w:r>
      <w:proofErr w:type="gramEnd"/>
      <w:r>
        <w:rPr>
          <w:rFonts w:ascii="Times New Roman" w:eastAsia="Times New Roman" w:hAnsi="Times New Roman" w:cs="Times New Roman"/>
          <w:sz w:val="24"/>
          <w:szCs w:val="24"/>
          <w:highlight w:val="white"/>
        </w:rPr>
        <w:t xml:space="preserve">12]. </w:t>
      </w:r>
    </w:p>
    <w:p w14:paraId="7E50B74D" w14:textId="77777777" w:rsidR="00D90593" w:rsidRDefault="007B149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Current consumers' expectations for healthier and more appetizing food options have pushed the dairy industry to learn more about producing non-traditional plant-based beverages with health benefits comparable to those of milk at recommended dosages. However, current research has clearly demonstrated the critical role these plant-based drinks play in enhancing or managing the immune system, having possible antibacterial properties, lowering the risk of cardiovascular and gastrointestinal disorders, and boosting physiological </w:t>
      </w:r>
      <w:proofErr w:type="gramStart"/>
      <w:r>
        <w:rPr>
          <w:rFonts w:ascii="Times New Roman" w:eastAsia="Times New Roman" w:hAnsi="Times New Roman" w:cs="Times New Roman"/>
          <w:sz w:val="24"/>
          <w:szCs w:val="24"/>
        </w:rPr>
        <w:t>processes[</w:t>
      </w:r>
      <w:proofErr w:type="gramEnd"/>
      <w:r>
        <w:rPr>
          <w:rFonts w:ascii="Times New Roman" w:eastAsia="Times New Roman" w:hAnsi="Times New Roman" w:cs="Times New Roman"/>
          <w:sz w:val="24"/>
          <w:szCs w:val="24"/>
        </w:rPr>
        <w:t>9]. Over the past few years, plant-</w:t>
      </w:r>
      <w:r>
        <w:rPr>
          <w:rFonts w:ascii="Times New Roman" w:eastAsia="Times New Roman" w:hAnsi="Times New Roman" w:cs="Times New Roman"/>
          <w:sz w:val="24"/>
          <w:szCs w:val="24"/>
        </w:rPr>
        <w:lastRenderedPageBreak/>
        <w:t xml:space="preserve">based milk alternatives have gained popularity, and there are numerous consumer products available in the market like </w:t>
      </w:r>
      <w:proofErr w:type="spellStart"/>
      <w:r>
        <w:rPr>
          <w:rFonts w:ascii="Times New Roman" w:eastAsia="Times New Roman" w:hAnsi="Times New Roman" w:cs="Times New Roman"/>
          <w:sz w:val="24"/>
          <w:szCs w:val="24"/>
        </w:rPr>
        <w:t>Sofit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SoGood</w:t>
      </w:r>
      <w:proofErr w:type="spellEnd"/>
      <w:r>
        <w:rPr>
          <w:rFonts w:ascii="Times New Roman" w:eastAsia="Times New Roman" w:hAnsi="Times New Roman" w:cs="Times New Roman"/>
          <w:sz w:val="24"/>
          <w:szCs w:val="24"/>
        </w:rPr>
        <w:t xml:space="preserve"> Oat Beverage, Good Karma Plant Milk etc. Plant Based Milk Alternatives (PBMAs) are water-soluble extracts of cereals, oilseeds, legumes, </w:t>
      </w:r>
      <w:proofErr w:type="spellStart"/>
      <w:r>
        <w:rPr>
          <w:rFonts w:ascii="Times New Roman" w:eastAsia="Times New Roman" w:hAnsi="Times New Roman" w:cs="Times New Roman"/>
          <w:sz w:val="24"/>
          <w:szCs w:val="24"/>
        </w:rPr>
        <w:t>pseudocereals</w:t>
      </w:r>
      <w:proofErr w:type="spellEnd"/>
      <w:r>
        <w:rPr>
          <w:rFonts w:ascii="Times New Roman" w:eastAsia="Times New Roman" w:hAnsi="Times New Roman" w:cs="Times New Roman"/>
          <w:sz w:val="24"/>
          <w:szCs w:val="24"/>
        </w:rPr>
        <w:t xml:space="preserve">, nuts and vegetables. This produces a mix or an emulsion that has an animal milk-like </w:t>
      </w:r>
      <w:proofErr w:type="gramStart"/>
      <w:r>
        <w:rPr>
          <w:rFonts w:ascii="Times New Roman" w:eastAsia="Times New Roman" w:hAnsi="Times New Roman" w:cs="Times New Roman"/>
          <w:sz w:val="24"/>
          <w:szCs w:val="24"/>
        </w:rPr>
        <w:t>consistency[</w:t>
      </w:r>
      <w:proofErr w:type="gramEnd"/>
      <w:r>
        <w:rPr>
          <w:rFonts w:ascii="Times New Roman" w:eastAsia="Times New Roman" w:hAnsi="Times New Roman" w:cs="Times New Roman"/>
          <w:sz w:val="24"/>
          <w:szCs w:val="24"/>
        </w:rPr>
        <w:t>7,8]. In order to be utilized in comparable applications, these milk substitutes are usually made to resemble animal milk in terms of appearance, texture, flavor, and shelf life.</w:t>
      </w:r>
    </w:p>
    <w:p w14:paraId="7994F3A3" w14:textId="77777777" w:rsidR="00D90593" w:rsidRDefault="007B149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Understanding the science underlying the development and features of plant-based milk replacements is essential to producing high-quality alternatives with suitable functional </w:t>
      </w:r>
      <w:proofErr w:type="gramStart"/>
      <w:r>
        <w:rPr>
          <w:rFonts w:ascii="Times New Roman" w:eastAsia="Times New Roman" w:hAnsi="Times New Roman" w:cs="Times New Roman"/>
          <w:sz w:val="24"/>
          <w:szCs w:val="24"/>
        </w:rPr>
        <w:t>qualities[</w:t>
      </w:r>
      <w:proofErr w:type="gramEnd"/>
      <w:r>
        <w:rPr>
          <w:rFonts w:ascii="Times New Roman" w:eastAsia="Times New Roman" w:hAnsi="Times New Roman" w:cs="Times New Roman"/>
          <w:sz w:val="24"/>
          <w:szCs w:val="24"/>
        </w:rPr>
        <w:t xml:space="preserve">4]. The purpose of this study is to provide an overview of plant-based milk substitutes, and potential future research directions for the production of best and high-quality plant-based milk </w:t>
      </w:r>
      <w:proofErr w:type="gramStart"/>
      <w:r>
        <w:rPr>
          <w:rFonts w:ascii="Times New Roman" w:eastAsia="Times New Roman" w:hAnsi="Times New Roman" w:cs="Times New Roman"/>
          <w:sz w:val="24"/>
          <w:szCs w:val="24"/>
        </w:rPr>
        <w:t>substitutes[</w:t>
      </w:r>
      <w:proofErr w:type="gramEnd"/>
      <w:r>
        <w:rPr>
          <w:rFonts w:ascii="Times New Roman" w:eastAsia="Times New Roman" w:hAnsi="Times New Roman" w:cs="Times New Roman"/>
          <w:sz w:val="24"/>
          <w:szCs w:val="24"/>
        </w:rPr>
        <w:t xml:space="preserve">10]. </w:t>
      </w:r>
    </w:p>
    <w:p w14:paraId="6253BF5B" w14:textId="77777777" w:rsidR="00D90593" w:rsidRDefault="00D90593">
      <w:pPr>
        <w:spacing w:line="480" w:lineRule="auto"/>
        <w:jc w:val="both"/>
        <w:rPr>
          <w:rFonts w:ascii="Times New Roman" w:eastAsia="Times New Roman" w:hAnsi="Times New Roman" w:cs="Times New Roman"/>
          <w:sz w:val="24"/>
          <w:szCs w:val="24"/>
        </w:rPr>
      </w:pPr>
    </w:p>
    <w:p w14:paraId="41E0EBBD" w14:textId="77777777" w:rsidR="00D90593" w:rsidRDefault="007B149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PLANT BASED MILK: TYPES</w:t>
      </w:r>
    </w:p>
    <w:p w14:paraId="6CC077CA" w14:textId="77777777" w:rsidR="00D90593" w:rsidRDefault="007B149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Different raw materials may be used to make vegan milk, and these materials can be categorized based on the basic components they contain. Liquids formed by breaking down plant material in water are known as plant-based milk substitutes like nuts, legumes, oilseeds, cereals, and pseudo-cereals. Further homogenization of such fluids yields a particle size distribution between 5-20 </w:t>
      </w:r>
      <w:r>
        <w:rPr>
          <w:rFonts w:ascii="Times New Roman" w:eastAsia="Times New Roman" w:hAnsi="Times New Roman" w:cs="Times New Roman"/>
          <w:color w:val="1F1F1F"/>
          <w:sz w:val="24"/>
          <w:szCs w:val="24"/>
          <w:highlight w:val="white"/>
        </w:rPr>
        <w:t>µ</w:t>
      </w:r>
      <w:r>
        <w:rPr>
          <w:rFonts w:ascii="Times New Roman" w:eastAsia="Times New Roman" w:hAnsi="Times New Roman" w:cs="Times New Roman"/>
          <w:sz w:val="24"/>
          <w:szCs w:val="24"/>
        </w:rPr>
        <w:t xml:space="preserve">m, which mimics the consistency and look of cow's milk. Despite the lack of clear description and categorization of these milk alternatives, an attempt has been made to group them generally into five groups, which are as </w:t>
      </w:r>
      <w:proofErr w:type="gramStart"/>
      <w:r>
        <w:rPr>
          <w:rFonts w:ascii="Times New Roman" w:eastAsia="Times New Roman" w:hAnsi="Times New Roman" w:cs="Times New Roman"/>
          <w:sz w:val="24"/>
          <w:szCs w:val="24"/>
        </w:rPr>
        <w:t>follows[</w:t>
      </w:r>
      <w:proofErr w:type="gramEnd"/>
      <w:r>
        <w:rPr>
          <w:rFonts w:ascii="Times New Roman" w:eastAsia="Times New Roman" w:hAnsi="Times New Roman" w:cs="Times New Roman"/>
          <w:sz w:val="24"/>
          <w:szCs w:val="24"/>
        </w:rPr>
        <w:t xml:space="preserve">10]: </w:t>
      </w:r>
    </w:p>
    <w:p w14:paraId="2EC08130" w14:textId="77777777" w:rsidR="00D90593" w:rsidRDefault="007B149E">
      <w:pPr>
        <w:numPr>
          <w:ilvl w:val="0"/>
          <w:numId w:val="7"/>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Cereal based: Oat, Rice, Corn, Spelt wheat. </w:t>
      </w:r>
    </w:p>
    <w:p w14:paraId="2A28CB35" w14:textId="77777777" w:rsidR="00D90593" w:rsidRDefault="007B149E">
      <w:pPr>
        <w:numPr>
          <w:ilvl w:val="0"/>
          <w:numId w:val="7"/>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Legume based: Soy, Peanut, Lupin, Cowpea, pea, kidney beans. </w:t>
      </w:r>
    </w:p>
    <w:p w14:paraId="7A086FA4" w14:textId="77777777" w:rsidR="00D90593" w:rsidRDefault="007B149E">
      <w:pPr>
        <w:numPr>
          <w:ilvl w:val="0"/>
          <w:numId w:val="7"/>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Nut based: Almond, Coconut, Hazelnut, Pistachio, Walnut. </w:t>
      </w:r>
    </w:p>
    <w:p w14:paraId="30AFDA0B" w14:textId="77777777" w:rsidR="00D90593" w:rsidRDefault="007B149E">
      <w:pPr>
        <w:numPr>
          <w:ilvl w:val="0"/>
          <w:numId w:val="7"/>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Seed based: Sesame, Flax, Hemp, Sunflower. </w:t>
      </w:r>
    </w:p>
    <w:p w14:paraId="654CAE63" w14:textId="77777777" w:rsidR="00D90593" w:rsidRPr="0071193C" w:rsidRDefault="007B149E">
      <w:pPr>
        <w:numPr>
          <w:ilvl w:val="0"/>
          <w:numId w:val="7"/>
        </w:numPr>
        <w:spacing w:line="360" w:lineRule="auto"/>
        <w:jc w:val="both"/>
        <w:rPr>
          <w:rFonts w:ascii="Times New Roman" w:eastAsia="Times New Roman" w:hAnsi="Times New Roman" w:cs="Times New Roman"/>
          <w:sz w:val="24"/>
          <w:szCs w:val="24"/>
          <w:lang w:val="es-US"/>
        </w:rPr>
      </w:pPr>
      <w:proofErr w:type="spellStart"/>
      <w:r w:rsidRPr="0071193C">
        <w:rPr>
          <w:rFonts w:ascii="Times New Roman" w:eastAsia="Times New Roman" w:hAnsi="Times New Roman" w:cs="Times New Roman"/>
          <w:sz w:val="24"/>
          <w:szCs w:val="24"/>
          <w:lang w:val="es-US"/>
        </w:rPr>
        <w:t>Pseudo-cereal</w:t>
      </w:r>
      <w:proofErr w:type="spellEnd"/>
      <w:r w:rsidRPr="0071193C">
        <w:rPr>
          <w:rFonts w:ascii="Times New Roman" w:eastAsia="Times New Roman" w:hAnsi="Times New Roman" w:cs="Times New Roman"/>
          <w:sz w:val="24"/>
          <w:szCs w:val="24"/>
          <w:lang w:val="es-US"/>
        </w:rPr>
        <w:t xml:space="preserve"> </w:t>
      </w:r>
      <w:proofErr w:type="spellStart"/>
      <w:r w:rsidRPr="0071193C">
        <w:rPr>
          <w:rFonts w:ascii="Times New Roman" w:eastAsia="Times New Roman" w:hAnsi="Times New Roman" w:cs="Times New Roman"/>
          <w:sz w:val="24"/>
          <w:szCs w:val="24"/>
          <w:lang w:val="es-US"/>
        </w:rPr>
        <w:t>based</w:t>
      </w:r>
      <w:proofErr w:type="spellEnd"/>
      <w:r w:rsidRPr="0071193C">
        <w:rPr>
          <w:rFonts w:ascii="Times New Roman" w:eastAsia="Times New Roman" w:hAnsi="Times New Roman" w:cs="Times New Roman"/>
          <w:sz w:val="24"/>
          <w:szCs w:val="24"/>
          <w:lang w:val="es-US"/>
        </w:rPr>
        <w:t xml:space="preserve">: Quinoa, Teff, </w:t>
      </w:r>
      <w:proofErr w:type="spellStart"/>
      <w:r w:rsidRPr="0071193C">
        <w:rPr>
          <w:rFonts w:ascii="Times New Roman" w:eastAsia="Times New Roman" w:hAnsi="Times New Roman" w:cs="Times New Roman"/>
          <w:sz w:val="24"/>
          <w:szCs w:val="24"/>
          <w:lang w:val="es-US"/>
        </w:rPr>
        <w:t>Amaranth</w:t>
      </w:r>
      <w:proofErr w:type="spellEnd"/>
      <w:r w:rsidRPr="0071193C">
        <w:rPr>
          <w:rFonts w:ascii="Times New Roman" w:eastAsia="Times New Roman" w:hAnsi="Times New Roman" w:cs="Times New Roman"/>
          <w:sz w:val="24"/>
          <w:szCs w:val="24"/>
          <w:lang w:val="es-US"/>
        </w:rPr>
        <w:t>.</w:t>
      </w:r>
    </w:p>
    <w:p w14:paraId="49CAF65D" w14:textId="77777777" w:rsidR="00D90593" w:rsidRPr="0071193C" w:rsidRDefault="00D90593">
      <w:pPr>
        <w:spacing w:line="360" w:lineRule="auto"/>
        <w:jc w:val="both"/>
        <w:rPr>
          <w:rFonts w:ascii="Times New Roman" w:eastAsia="Times New Roman" w:hAnsi="Times New Roman" w:cs="Times New Roman"/>
          <w:sz w:val="24"/>
          <w:szCs w:val="24"/>
          <w:lang w:val="es-US"/>
        </w:rPr>
      </w:pPr>
    </w:p>
    <w:p w14:paraId="0A5A24EE" w14:textId="77777777" w:rsidR="00D90593" w:rsidRDefault="007B149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color w:val="1F1F1F"/>
          <w:sz w:val="24"/>
          <w:szCs w:val="24"/>
        </w:rPr>
        <w:lastRenderedPageBreak/>
        <w:drawing>
          <wp:inline distT="114300" distB="114300" distL="114300" distR="114300" wp14:anchorId="7F47572E" wp14:editId="6EE88D06">
            <wp:extent cx="4233863" cy="237721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4233863" cy="2377210"/>
                    </a:xfrm>
                    <a:prstGeom prst="rect">
                      <a:avLst/>
                    </a:prstGeom>
                    <a:ln/>
                  </pic:spPr>
                </pic:pic>
              </a:graphicData>
            </a:graphic>
          </wp:inline>
        </w:drawing>
      </w:r>
    </w:p>
    <w:p w14:paraId="3F477B74" w14:textId="4226898A" w:rsidR="00D90593" w:rsidRDefault="007B149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 1: </w:t>
      </w:r>
      <w:r w:rsidR="0071193C">
        <w:rPr>
          <w:rFonts w:ascii="Times New Roman" w:eastAsia="Times New Roman" w:hAnsi="Times New Roman" w:cs="Times New Roman"/>
          <w:sz w:val="24"/>
          <w:szCs w:val="24"/>
        </w:rPr>
        <w:t xml:space="preserve"> SOURCES OF PLANT-BASED MILK</w:t>
      </w:r>
    </w:p>
    <w:p w14:paraId="3457E570" w14:textId="77777777" w:rsidR="00D90593" w:rsidRDefault="00D90593">
      <w:pPr>
        <w:spacing w:line="360" w:lineRule="auto"/>
        <w:jc w:val="both"/>
        <w:rPr>
          <w:rFonts w:ascii="Times New Roman" w:eastAsia="Times New Roman" w:hAnsi="Times New Roman" w:cs="Times New Roman"/>
          <w:sz w:val="24"/>
          <w:szCs w:val="24"/>
        </w:rPr>
      </w:pPr>
    </w:p>
    <w:p w14:paraId="2B09BA6D" w14:textId="77777777" w:rsidR="00D90593" w:rsidRDefault="00D90593">
      <w:pPr>
        <w:spacing w:line="360" w:lineRule="auto"/>
        <w:jc w:val="both"/>
        <w:rPr>
          <w:rFonts w:ascii="Times New Roman" w:eastAsia="Times New Roman" w:hAnsi="Times New Roman" w:cs="Times New Roman"/>
          <w:b/>
          <w:bCs/>
          <w:sz w:val="24"/>
          <w:szCs w:val="24"/>
        </w:rPr>
      </w:pPr>
    </w:p>
    <w:p w14:paraId="2F41BF0A" w14:textId="77777777" w:rsidR="00D90593" w:rsidRDefault="007B149E">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NUTRITIONAL ATTRIBUTES OF DIFFERENT PBMAs</w:t>
      </w:r>
    </w:p>
    <w:p w14:paraId="084ABB80" w14:textId="77777777" w:rsidR="00D90593" w:rsidRDefault="007B149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Milk has been marketed as a nutrient-dense dietary item for a long time. Regular milk consumption has been shown to contribute to nutritional recommendations and may offer protection against chronic illnesses, according to scientific </w:t>
      </w:r>
      <w:proofErr w:type="gramStart"/>
      <w:r>
        <w:rPr>
          <w:rFonts w:ascii="Times New Roman" w:eastAsia="Times New Roman" w:hAnsi="Times New Roman" w:cs="Times New Roman"/>
          <w:sz w:val="24"/>
          <w:szCs w:val="24"/>
        </w:rPr>
        <w:t>data[</w:t>
      </w:r>
      <w:proofErr w:type="gramEnd"/>
      <w:r>
        <w:rPr>
          <w:rFonts w:ascii="Times New Roman" w:eastAsia="Times New Roman" w:hAnsi="Times New Roman" w:cs="Times New Roman"/>
          <w:sz w:val="24"/>
          <w:szCs w:val="24"/>
        </w:rPr>
        <w:t xml:space="preserve">11,13]. An excellent source of protein, calcium, phosphorus, potassium, and vitamin D, cow milk has a high nutritional value due to its nutritional balance. Despite not having the same nutritional value as cow milk, PBMAs are typically supplemented with several elements, including Phosphorus, calcium and Vitamin E and D. Certain PBMAs offer vital nutrients that are necessary for human nutrition. From the perspective of macronutrients, plant-based milk substitutes have a higher fiber and unsaturated fatty acid content than cow's milk, but a usually lower protein level. Plant-based milk alternatives have a high unsaturated fatty acid content and no cholesterol. The nutritional fiber content of cashew, oat, and soy milk is higher than that of the other plant-based milk </w:t>
      </w:r>
      <w:proofErr w:type="gramStart"/>
      <w:r>
        <w:rPr>
          <w:rFonts w:ascii="Times New Roman" w:eastAsia="Times New Roman" w:hAnsi="Times New Roman" w:cs="Times New Roman"/>
          <w:sz w:val="24"/>
          <w:szCs w:val="24"/>
        </w:rPr>
        <w:t>substitutes.[</w:t>
      </w:r>
      <w:proofErr w:type="gramEnd"/>
      <w:r>
        <w:rPr>
          <w:rFonts w:ascii="Times New Roman" w:eastAsia="Times New Roman" w:hAnsi="Times New Roman" w:cs="Times New Roman"/>
          <w:sz w:val="24"/>
          <w:szCs w:val="24"/>
        </w:rPr>
        <w:t xml:space="preserve">24]. Depending on the raw ingredients utilized, plant-based milk's nutritional qualities might vary significantly. Alternatives to milk, such as peanut, hemp, soybean and almond, are high in linoleic and oleic acids, which are necessary fatty acids and may thus be very beneficial to human </w:t>
      </w:r>
      <w:proofErr w:type="gramStart"/>
      <w:r>
        <w:rPr>
          <w:rFonts w:ascii="Times New Roman" w:eastAsia="Times New Roman" w:hAnsi="Times New Roman" w:cs="Times New Roman"/>
          <w:sz w:val="24"/>
          <w:szCs w:val="24"/>
        </w:rPr>
        <w:t>nutrition[</w:t>
      </w:r>
      <w:proofErr w:type="gramEnd"/>
      <w:r>
        <w:rPr>
          <w:rFonts w:ascii="Times New Roman" w:eastAsia="Times New Roman" w:hAnsi="Times New Roman" w:cs="Times New Roman"/>
          <w:sz w:val="24"/>
          <w:szCs w:val="24"/>
        </w:rPr>
        <w:t xml:space="preserve">5,14-16].  </w:t>
      </w:r>
    </w:p>
    <w:p w14:paraId="3607E150" w14:textId="77777777" w:rsidR="00D90593" w:rsidRDefault="007B149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Milk composed of plants has a wide variety of energy sources. Ideally, plant-based milk contains fewer calories than cow's milk. Different varieties of plant-based milk have calorie variations ranging from 19 to 76 kcal per 100 </w:t>
      </w:r>
      <w:proofErr w:type="spellStart"/>
      <w:r>
        <w:rPr>
          <w:rFonts w:ascii="Times New Roman" w:eastAsia="Times New Roman" w:hAnsi="Times New Roman" w:cs="Times New Roman"/>
          <w:sz w:val="24"/>
          <w:szCs w:val="24"/>
        </w:rPr>
        <w:t>mL.</w:t>
      </w:r>
      <w:proofErr w:type="spellEnd"/>
      <w:r>
        <w:rPr>
          <w:rFonts w:ascii="Times New Roman" w:eastAsia="Times New Roman" w:hAnsi="Times New Roman" w:cs="Times New Roman"/>
          <w:sz w:val="24"/>
          <w:szCs w:val="24"/>
        </w:rPr>
        <w:t xml:space="preserve"> There are several elements that influenced the calorie content of vegan milk, including the amount of fat, protein, and carbohydrates as well as the way </w:t>
      </w:r>
      <w:r>
        <w:rPr>
          <w:rFonts w:ascii="Times New Roman" w:eastAsia="Times New Roman" w:hAnsi="Times New Roman" w:cs="Times New Roman"/>
          <w:sz w:val="24"/>
          <w:szCs w:val="24"/>
        </w:rPr>
        <w:lastRenderedPageBreak/>
        <w:t xml:space="preserve">the ingredients were prepared and processed. The minimum amount of calories is present in almond </w:t>
      </w:r>
      <w:proofErr w:type="gramStart"/>
      <w:r>
        <w:rPr>
          <w:rFonts w:ascii="Times New Roman" w:eastAsia="Times New Roman" w:hAnsi="Times New Roman" w:cs="Times New Roman"/>
          <w:sz w:val="24"/>
          <w:szCs w:val="24"/>
        </w:rPr>
        <w:t>milk[</w:t>
      </w:r>
      <w:proofErr w:type="gramEnd"/>
      <w:r>
        <w:rPr>
          <w:rFonts w:ascii="Times New Roman" w:eastAsia="Times New Roman" w:hAnsi="Times New Roman" w:cs="Times New Roman"/>
          <w:sz w:val="24"/>
          <w:szCs w:val="24"/>
        </w:rPr>
        <w:t xml:space="preserve">11]. The caloric density of soymilk and oat milk substitute may be higher than that of cow milk (64 kcal/100 mL), whereas the calorie content of flax, rice, quinoa, coconut, almond and soybean milk substitutes is typically </w:t>
      </w:r>
      <w:proofErr w:type="gramStart"/>
      <w:r>
        <w:rPr>
          <w:rFonts w:ascii="Times New Roman" w:eastAsia="Times New Roman" w:hAnsi="Times New Roman" w:cs="Times New Roman"/>
          <w:sz w:val="24"/>
          <w:szCs w:val="24"/>
        </w:rPr>
        <w:t>lower[</w:t>
      </w:r>
      <w:proofErr w:type="gramEnd"/>
      <w:r>
        <w:rPr>
          <w:rFonts w:ascii="Times New Roman" w:eastAsia="Times New Roman" w:hAnsi="Times New Roman" w:cs="Times New Roman"/>
          <w:sz w:val="24"/>
          <w:szCs w:val="24"/>
        </w:rPr>
        <w:t xml:space="preserve">5]. </w:t>
      </w:r>
    </w:p>
    <w:p w14:paraId="675B7C4C" w14:textId="77777777" w:rsidR="00D90593" w:rsidRDefault="007B149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general, plant-based milk contains a moderate amount of fat. Saturated fatty acids make up the majority of the 3.27 g of fat in 100 mL of cow's milk. Consumption of saturated fatty acids has been connected to an increase in LDL cholesterol. On the other hand, it has been shown that plant-based milk contains more unsaturated fatty acids. Coconut milk has high fat </w:t>
      </w:r>
      <w:proofErr w:type="gramStart"/>
      <w:r>
        <w:rPr>
          <w:rFonts w:ascii="Times New Roman" w:eastAsia="Times New Roman" w:hAnsi="Times New Roman" w:cs="Times New Roman"/>
          <w:sz w:val="24"/>
          <w:szCs w:val="24"/>
        </w:rPr>
        <w:t>content(</w:t>
      </w:r>
      <w:proofErr w:type="gramEnd"/>
      <w:r>
        <w:rPr>
          <w:rFonts w:ascii="Times New Roman" w:eastAsia="Times New Roman" w:hAnsi="Times New Roman" w:cs="Times New Roman"/>
          <w:sz w:val="24"/>
          <w:szCs w:val="24"/>
        </w:rPr>
        <w:t xml:space="preserve">4.12 g per 100 mL) which are generally saturated fatty acids (short-chain and medium-chain). Rice, cashew, and almond milk include monounsaturated fatty acids, whereas polyunsaturated fatty acids make up the majority of soybean and hemp </w:t>
      </w:r>
      <w:proofErr w:type="gramStart"/>
      <w:r>
        <w:rPr>
          <w:rFonts w:ascii="Times New Roman" w:eastAsia="Times New Roman" w:hAnsi="Times New Roman" w:cs="Times New Roman"/>
          <w:sz w:val="24"/>
          <w:szCs w:val="24"/>
        </w:rPr>
        <w:t>milk[</w:t>
      </w:r>
      <w:proofErr w:type="gramEnd"/>
      <w:r>
        <w:rPr>
          <w:rFonts w:ascii="Times New Roman" w:eastAsia="Times New Roman" w:hAnsi="Times New Roman" w:cs="Times New Roman"/>
          <w:sz w:val="24"/>
          <w:szCs w:val="24"/>
        </w:rPr>
        <w:t xml:space="preserve">11,18]. </w:t>
      </w:r>
    </w:p>
    <w:p w14:paraId="3BBC5F54" w14:textId="77777777" w:rsidR="00D90593" w:rsidRDefault="007B149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has been stated that milk extracted from plants is low in </w:t>
      </w:r>
      <w:proofErr w:type="gramStart"/>
      <w:r>
        <w:rPr>
          <w:rFonts w:ascii="Times New Roman" w:eastAsia="Times New Roman" w:hAnsi="Times New Roman" w:cs="Times New Roman"/>
          <w:sz w:val="24"/>
          <w:szCs w:val="24"/>
        </w:rPr>
        <w:t>protein[</w:t>
      </w:r>
      <w:proofErr w:type="gramEnd"/>
      <w:r>
        <w:rPr>
          <w:rFonts w:ascii="Times New Roman" w:eastAsia="Times New Roman" w:hAnsi="Times New Roman" w:cs="Times New Roman"/>
          <w:sz w:val="24"/>
          <w:szCs w:val="24"/>
        </w:rPr>
        <w:t xml:space="preserve">11]. Since cow milk contains all of the essential amino acids, including leucine, isoleucine lysine, methionine, cysteine, threonine, phenylalanine, tyrosine, and valine, its protein composition is of greater quality than that of </w:t>
      </w:r>
      <w:proofErr w:type="gramStart"/>
      <w:r>
        <w:rPr>
          <w:rFonts w:ascii="Times New Roman" w:eastAsia="Times New Roman" w:hAnsi="Times New Roman" w:cs="Times New Roman"/>
          <w:sz w:val="24"/>
          <w:szCs w:val="24"/>
        </w:rPr>
        <w:t>PBMAs[</w:t>
      </w:r>
      <w:proofErr w:type="gramEnd"/>
      <w:r>
        <w:rPr>
          <w:rFonts w:ascii="Times New Roman" w:eastAsia="Times New Roman" w:hAnsi="Times New Roman" w:cs="Times New Roman"/>
          <w:sz w:val="24"/>
          <w:szCs w:val="24"/>
        </w:rPr>
        <w:t xml:space="preserve">5,16,17]. The protein level of soy milk is higher than that of cow milk (3.28 g/100 mL) among other PBMAs, but it is deficient in some essential amino acids, which may have a negative nutritional impact if consumers' dietary are lacking in the right ratio of these amino </w:t>
      </w:r>
      <w:proofErr w:type="gramStart"/>
      <w:r>
        <w:rPr>
          <w:rFonts w:ascii="Times New Roman" w:eastAsia="Times New Roman" w:hAnsi="Times New Roman" w:cs="Times New Roman"/>
          <w:sz w:val="24"/>
          <w:szCs w:val="24"/>
        </w:rPr>
        <w:t>acids[</w:t>
      </w:r>
      <w:proofErr w:type="gramEnd"/>
      <w:r>
        <w:rPr>
          <w:rFonts w:ascii="Times New Roman" w:eastAsia="Times New Roman" w:hAnsi="Times New Roman" w:cs="Times New Roman"/>
          <w:sz w:val="24"/>
          <w:szCs w:val="24"/>
        </w:rPr>
        <w:t xml:space="preserve">5,18]. When the supply of animal milk was insufficient, soy milk was the first vegan milk that could be used to gain nutrients. Table 1 shows the nutrition profiling of different </w:t>
      </w:r>
      <w:proofErr w:type="gramStart"/>
      <w:r>
        <w:rPr>
          <w:rFonts w:ascii="Times New Roman" w:eastAsia="Times New Roman" w:hAnsi="Times New Roman" w:cs="Times New Roman"/>
          <w:sz w:val="24"/>
          <w:szCs w:val="24"/>
        </w:rPr>
        <w:t>plant based</w:t>
      </w:r>
      <w:proofErr w:type="gramEnd"/>
      <w:r>
        <w:rPr>
          <w:rFonts w:ascii="Times New Roman" w:eastAsia="Times New Roman" w:hAnsi="Times New Roman" w:cs="Times New Roman"/>
          <w:sz w:val="24"/>
          <w:szCs w:val="24"/>
        </w:rPr>
        <w:t xml:space="preserve"> milk.</w:t>
      </w:r>
    </w:p>
    <w:p w14:paraId="44A1ECB0" w14:textId="77777777" w:rsidR="00D90593" w:rsidRDefault="00D90593">
      <w:pPr>
        <w:spacing w:line="360" w:lineRule="auto"/>
        <w:jc w:val="both"/>
        <w:rPr>
          <w:rFonts w:ascii="Times New Roman" w:eastAsia="Times New Roman" w:hAnsi="Times New Roman" w:cs="Times New Roman"/>
          <w:sz w:val="24"/>
          <w:szCs w:val="24"/>
        </w:rPr>
      </w:pPr>
    </w:p>
    <w:p w14:paraId="1301E73E" w14:textId="77777777" w:rsidR="00D90593" w:rsidRDefault="007B149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B10FE0E" w14:textId="77777777" w:rsidR="00D90593" w:rsidRDefault="00D90593">
      <w:pPr>
        <w:spacing w:line="360" w:lineRule="auto"/>
        <w:jc w:val="both"/>
        <w:rPr>
          <w:rFonts w:ascii="Times New Roman" w:eastAsia="Times New Roman" w:hAnsi="Times New Roman" w:cs="Times New Roman"/>
          <w:sz w:val="24"/>
          <w:szCs w:val="24"/>
        </w:rPr>
      </w:pPr>
    </w:p>
    <w:p w14:paraId="65EF3254" w14:textId="77777777" w:rsidR="00D90593" w:rsidRDefault="00D90593">
      <w:pPr>
        <w:spacing w:line="360" w:lineRule="auto"/>
        <w:jc w:val="both"/>
        <w:rPr>
          <w:rFonts w:ascii="Times New Roman" w:eastAsia="Times New Roman" w:hAnsi="Times New Roman" w:cs="Times New Roman"/>
          <w:sz w:val="24"/>
          <w:szCs w:val="24"/>
        </w:rPr>
      </w:pPr>
    </w:p>
    <w:p w14:paraId="246AB927" w14:textId="77777777" w:rsidR="00D90593" w:rsidRDefault="00D90593">
      <w:pPr>
        <w:spacing w:line="360" w:lineRule="auto"/>
        <w:jc w:val="both"/>
        <w:rPr>
          <w:rFonts w:ascii="Times New Roman" w:eastAsia="Times New Roman" w:hAnsi="Times New Roman" w:cs="Times New Roman"/>
          <w:sz w:val="24"/>
          <w:szCs w:val="24"/>
        </w:rPr>
      </w:pPr>
    </w:p>
    <w:p w14:paraId="2D4DD194" w14:textId="77777777" w:rsidR="00D90593" w:rsidRDefault="00D90593">
      <w:pPr>
        <w:spacing w:line="360" w:lineRule="auto"/>
        <w:jc w:val="both"/>
        <w:rPr>
          <w:rFonts w:ascii="Times New Roman" w:eastAsia="Times New Roman" w:hAnsi="Times New Roman" w:cs="Times New Roman"/>
          <w:sz w:val="24"/>
          <w:szCs w:val="24"/>
        </w:rPr>
      </w:pPr>
    </w:p>
    <w:p w14:paraId="1D6DEE63" w14:textId="77777777" w:rsidR="00D90593" w:rsidRDefault="00D90593">
      <w:pPr>
        <w:spacing w:line="360" w:lineRule="auto"/>
        <w:jc w:val="both"/>
        <w:rPr>
          <w:rFonts w:ascii="Times New Roman" w:eastAsia="Times New Roman" w:hAnsi="Times New Roman" w:cs="Times New Roman"/>
          <w:sz w:val="24"/>
          <w:szCs w:val="24"/>
        </w:rPr>
      </w:pPr>
    </w:p>
    <w:p w14:paraId="1D5F1AB8" w14:textId="77777777" w:rsidR="00D90593" w:rsidRDefault="00D90593">
      <w:pPr>
        <w:spacing w:line="360" w:lineRule="auto"/>
        <w:jc w:val="both"/>
        <w:rPr>
          <w:rFonts w:ascii="Times New Roman" w:eastAsia="Times New Roman" w:hAnsi="Times New Roman" w:cs="Times New Roman"/>
          <w:sz w:val="24"/>
          <w:szCs w:val="24"/>
        </w:rPr>
      </w:pPr>
    </w:p>
    <w:p w14:paraId="6490B4A5" w14:textId="77777777" w:rsidR="00D90593" w:rsidRDefault="00D90593">
      <w:pPr>
        <w:spacing w:line="360" w:lineRule="auto"/>
        <w:jc w:val="both"/>
        <w:rPr>
          <w:rFonts w:ascii="Times New Roman" w:eastAsia="Times New Roman" w:hAnsi="Times New Roman" w:cs="Times New Roman"/>
          <w:sz w:val="24"/>
          <w:szCs w:val="24"/>
        </w:rPr>
      </w:pPr>
    </w:p>
    <w:p w14:paraId="1E6F19CD" w14:textId="77777777" w:rsidR="00D90593" w:rsidRDefault="007B149E">
      <w:pPr>
        <w:spacing w:line="360" w:lineRule="auto"/>
        <w:jc w:val="both"/>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 xml:space="preserve">Table 1: Nutritional composition of plant-based milk and cow </w:t>
      </w:r>
      <w:proofErr w:type="gramStart"/>
      <w:r>
        <w:rPr>
          <w:rFonts w:ascii="Times New Roman" w:eastAsia="Times New Roman" w:hAnsi="Times New Roman" w:cs="Times New Roman"/>
          <w:b/>
          <w:bCs/>
          <w:sz w:val="24"/>
          <w:szCs w:val="24"/>
          <w:u w:val="single"/>
        </w:rPr>
        <w:t>milk(</w:t>
      </w:r>
      <w:proofErr w:type="gramEnd"/>
      <w:r>
        <w:rPr>
          <w:rFonts w:ascii="Times New Roman" w:eastAsia="Times New Roman" w:hAnsi="Times New Roman" w:cs="Times New Roman"/>
          <w:b/>
          <w:bCs/>
          <w:sz w:val="24"/>
          <w:szCs w:val="24"/>
          <w:u w:val="single"/>
        </w:rPr>
        <w:t xml:space="preserve">g/100 mL) </w:t>
      </w:r>
      <w:r>
        <w:rPr>
          <w:rFonts w:ascii="Times New Roman" w:eastAsia="Times New Roman" w:hAnsi="Times New Roman" w:cs="Times New Roman"/>
          <w:sz w:val="24"/>
          <w:szCs w:val="24"/>
        </w:rPr>
        <w:t>[23]</w:t>
      </w:r>
      <w:r w:rsidR="001E22E0">
        <w:pict w14:anchorId="6A770F32">
          <v:rect id="_x0000_i1025" style="width:0;height:1.5pt" o:hralign="center" o:hrstd="t" o:hr="t" fillcolor="#a0a0a0" stroked="f"/>
        </w:pict>
      </w:r>
    </w:p>
    <w:tbl>
      <w:tblPr>
        <w:tblStyle w:val="a"/>
        <w:tblpPr w:leftFromText="180" w:rightFromText="180" w:topFromText="180" w:bottomFromText="180" w:vertAnchor="text" w:tblpX="-150"/>
        <w:tblW w:w="95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245"/>
        <w:gridCol w:w="1275"/>
        <w:gridCol w:w="1080"/>
        <w:gridCol w:w="1920"/>
        <w:gridCol w:w="1440"/>
        <w:gridCol w:w="1455"/>
        <w:gridCol w:w="1110"/>
      </w:tblGrid>
      <w:tr w:rsidR="00D90593" w14:paraId="2035D764" w14:textId="77777777">
        <w:trPr>
          <w:trHeight w:val="855"/>
        </w:trPr>
        <w:tc>
          <w:tcPr>
            <w:tcW w:w="1245" w:type="dxa"/>
            <w:tcBorders>
              <w:top w:val="nil"/>
              <w:left w:val="nil"/>
              <w:bottom w:val="nil"/>
              <w:right w:val="nil"/>
            </w:tcBorders>
            <w:tcMar>
              <w:left w:w="0" w:type="dxa"/>
            </w:tcMar>
          </w:tcPr>
          <w:p w14:paraId="273D8A9E"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lastRenderedPageBreak/>
              <w:t>Type of Milk</w:t>
            </w:r>
          </w:p>
        </w:tc>
        <w:tc>
          <w:tcPr>
            <w:tcW w:w="1275" w:type="dxa"/>
            <w:tcBorders>
              <w:top w:val="nil"/>
              <w:left w:val="nil"/>
              <w:bottom w:val="nil"/>
              <w:right w:val="nil"/>
            </w:tcBorders>
          </w:tcPr>
          <w:p w14:paraId="7EFB8B43"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 xml:space="preserve">Water </w:t>
            </w:r>
          </w:p>
        </w:tc>
        <w:tc>
          <w:tcPr>
            <w:tcW w:w="1080" w:type="dxa"/>
            <w:tcBorders>
              <w:top w:val="nil"/>
              <w:left w:val="nil"/>
              <w:bottom w:val="nil"/>
              <w:right w:val="nil"/>
            </w:tcBorders>
          </w:tcPr>
          <w:p w14:paraId="131A8E91"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 xml:space="preserve">Protein </w:t>
            </w:r>
          </w:p>
        </w:tc>
        <w:tc>
          <w:tcPr>
            <w:tcW w:w="1920" w:type="dxa"/>
            <w:tcBorders>
              <w:top w:val="nil"/>
              <w:left w:val="nil"/>
              <w:bottom w:val="nil"/>
              <w:right w:val="nil"/>
            </w:tcBorders>
          </w:tcPr>
          <w:p w14:paraId="7CDC02A6"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 xml:space="preserve">Carbohydrate </w:t>
            </w:r>
          </w:p>
        </w:tc>
        <w:tc>
          <w:tcPr>
            <w:tcW w:w="1440" w:type="dxa"/>
            <w:tcBorders>
              <w:top w:val="nil"/>
              <w:left w:val="nil"/>
              <w:bottom w:val="nil"/>
              <w:right w:val="nil"/>
            </w:tcBorders>
          </w:tcPr>
          <w:p w14:paraId="1F5EA06E"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 xml:space="preserve">Total Fat </w:t>
            </w:r>
          </w:p>
        </w:tc>
        <w:tc>
          <w:tcPr>
            <w:tcW w:w="1455" w:type="dxa"/>
            <w:tcBorders>
              <w:top w:val="nil"/>
              <w:left w:val="nil"/>
              <w:bottom w:val="nil"/>
              <w:right w:val="nil"/>
            </w:tcBorders>
          </w:tcPr>
          <w:p w14:paraId="0C3D54D6"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 xml:space="preserve">Ash </w:t>
            </w:r>
          </w:p>
          <w:p w14:paraId="27EC440D" w14:textId="77777777" w:rsidR="00D90593" w:rsidRDefault="00D90593">
            <w:pPr>
              <w:spacing w:line="360" w:lineRule="auto"/>
              <w:jc w:val="both"/>
              <w:rPr>
                <w:rFonts w:ascii="Times New Roman" w:eastAsia="Times New Roman" w:hAnsi="Times New Roman" w:cs="Times New Roman"/>
                <w:color w:val="404040"/>
                <w:sz w:val="24"/>
                <w:szCs w:val="24"/>
              </w:rPr>
            </w:pPr>
          </w:p>
        </w:tc>
        <w:tc>
          <w:tcPr>
            <w:tcW w:w="1110" w:type="dxa"/>
            <w:tcBorders>
              <w:top w:val="nil"/>
              <w:left w:val="nil"/>
              <w:bottom w:val="nil"/>
              <w:right w:val="nil"/>
            </w:tcBorders>
          </w:tcPr>
          <w:p w14:paraId="2DFB63F1"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 xml:space="preserve">Energy </w:t>
            </w:r>
          </w:p>
        </w:tc>
      </w:tr>
      <w:tr w:rsidR="00D90593" w14:paraId="76767D61" w14:textId="77777777">
        <w:trPr>
          <w:trHeight w:val="560"/>
        </w:trPr>
        <w:tc>
          <w:tcPr>
            <w:tcW w:w="1245" w:type="dxa"/>
            <w:tcBorders>
              <w:top w:val="nil"/>
              <w:left w:val="nil"/>
              <w:bottom w:val="nil"/>
              <w:right w:val="nil"/>
            </w:tcBorders>
            <w:tcMar>
              <w:left w:w="0" w:type="dxa"/>
            </w:tcMar>
          </w:tcPr>
          <w:p w14:paraId="4C94CBB4"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Cow milk</w:t>
            </w:r>
          </w:p>
        </w:tc>
        <w:tc>
          <w:tcPr>
            <w:tcW w:w="1275" w:type="dxa"/>
            <w:tcBorders>
              <w:top w:val="nil"/>
              <w:left w:val="nil"/>
              <w:bottom w:val="nil"/>
              <w:right w:val="nil"/>
            </w:tcBorders>
          </w:tcPr>
          <w:p w14:paraId="035790F6"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88.13</w:t>
            </w:r>
          </w:p>
        </w:tc>
        <w:tc>
          <w:tcPr>
            <w:tcW w:w="1080" w:type="dxa"/>
            <w:tcBorders>
              <w:top w:val="nil"/>
              <w:left w:val="nil"/>
              <w:bottom w:val="nil"/>
              <w:right w:val="nil"/>
            </w:tcBorders>
          </w:tcPr>
          <w:p w14:paraId="5160D54E"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3.15</w:t>
            </w:r>
          </w:p>
        </w:tc>
        <w:tc>
          <w:tcPr>
            <w:tcW w:w="1920" w:type="dxa"/>
            <w:tcBorders>
              <w:top w:val="nil"/>
              <w:left w:val="nil"/>
              <w:bottom w:val="nil"/>
              <w:right w:val="nil"/>
            </w:tcBorders>
          </w:tcPr>
          <w:p w14:paraId="0AE3E40F"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4.78</w:t>
            </w:r>
          </w:p>
        </w:tc>
        <w:tc>
          <w:tcPr>
            <w:tcW w:w="1440" w:type="dxa"/>
            <w:tcBorders>
              <w:top w:val="nil"/>
              <w:left w:val="nil"/>
              <w:bottom w:val="nil"/>
              <w:right w:val="nil"/>
            </w:tcBorders>
          </w:tcPr>
          <w:p w14:paraId="63B0DB4E"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3.27</w:t>
            </w:r>
          </w:p>
        </w:tc>
        <w:tc>
          <w:tcPr>
            <w:tcW w:w="1455" w:type="dxa"/>
            <w:tcBorders>
              <w:top w:val="nil"/>
              <w:left w:val="nil"/>
              <w:bottom w:val="nil"/>
              <w:right w:val="nil"/>
            </w:tcBorders>
          </w:tcPr>
          <w:p w14:paraId="12DA2099"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0.67</w:t>
            </w:r>
          </w:p>
        </w:tc>
        <w:tc>
          <w:tcPr>
            <w:tcW w:w="1110" w:type="dxa"/>
            <w:tcBorders>
              <w:top w:val="nil"/>
              <w:left w:val="nil"/>
              <w:bottom w:val="nil"/>
              <w:right w:val="nil"/>
            </w:tcBorders>
          </w:tcPr>
          <w:p w14:paraId="55213837"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61</w:t>
            </w:r>
          </w:p>
        </w:tc>
      </w:tr>
      <w:tr w:rsidR="00D90593" w14:paraId="5FA58134" w14:textId="77777777">
        <w:trPr>
          <w:trHeight w:val="827"/>
        </w:trPr>
        <w:tc>
          <w:tcPr>
            <w:tcW w:w="1245" w:type="dxa"/>
            <w:tcBorders>
              <w:top w:val="nil"/>
              <w:left w:val="nil"/>
              <w:bottom w:val="nil"/>
              <w:right w:val="nil"/>
            </w:tcBorders>
            <w:tcMar>
              <w:left w:w="0" w:type="dxa"/>
            </w:tcMar>
          </w:tcPr>
          <w:p w14:paraId="3AB4E58E"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Soybean milk</w:t>
            </w:r>
          </w:p>
        </w:tc>
        <w:tc>
          <w:tcPr>
            <w:tcW w:w="1275" w:type="dxa"/>
            <w:tcBorders>
              <w:top w:val="nil"/>
              <w:left w:val="nil"/>
              <w:bottom w:val="nil"/>
              <w:right w:val="nil"/>
            </w:tcBorders>
          </w:tcPr>
          <w:p w14:paraId="48D7410B"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w:t>
            </w:r>
          </w:p>
        </w:tc>
        <w:tc>
          <w:tcPr>
            <w:tcW w:w="1080" w:type="dxa"/>
            <w:tcBorders>
              <w:top w:val="nil"/>
              <w:left w:val="nil"/>
              <w:bottom w:val="nil"/>
              <w:right w:val="nil"/>
            </w:tcBorders>
          </w:tcPr>
          <w:p w14:paraId="04E70F47"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2.92</w:t>
            </w:r>
          </w:p>
        </w:tc>
        <w:tc>
          <w:tcPr>
            <w:tcW w:w="1920" w:type="dxa"/>
            <w:tcBorders>
              <w:top w:val="nil"/>
              <w:left w:val="nil"/>
              <w:bottom w:val="nil"/>
              <w:right w:val="nil"/>
            </w:tcBorders>
          </w:tcPr>
          <w:p w14:paraId="2F41C6D3"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1.67</w:t>
            </w:r>
          </w:p>
        </w:tc>
        <w:tc>
          <w:tcPr>
            <w:tcW w:w="1440" w:type="dxa"/>
            <w:tcBorders>
              <w:top w:val="nil"/>
              <w:left w:val="nil"/>
              <w:bottom w:val="nil"/>
              <w:right w:val="nil"/>
            </w:tcBorders>
          </w:tcPr>
          <w:p w14:paraId="097550B1"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1.67</w:t>
            </w:r>
          </w:p>
        </w:tc>
        <w:tc>
          <w:tcPr>
            <w:tcW w:w="1455" w:type="dxa"/>
            <w:tcBorders>
              <w:top w:val="nil"/>
              <w:left w:val="nil"/>
              <w:bottom w:val="nil"/>
              <w:right w:val="nil"/>
            </w:tcBorders>
          </w:tcPr>
          <w:p w14:paraId="74A54714"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w:t>
            </w:r>
          </w:p>
        </w:tc>
        <w:tc>
          <w:tcPr>
            <w:tcW w:w="1110" w:type="dxa"/>
            <w:tcBorders>
              <w:top w:val="nil"/>
              <w:left w:val="nil"/>
              <w:bottom w:val="nil"/>
              <w:right w:val="nil"/>
            </w:tcBorders>
          </w:tcPr>
          <w:p w14:paraId="03A4ADA0"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58</w:t>
            </w:r>
          </w:p>
        </w:tc>
      </w:tr>
      <w:tr w:rsidR="00D90593" w14:paraId="21F8750A" w14:textId="77777777">
        <w:trPr>
          <w:trHeight w:val="560"/>
        </w:trPr>
        <w:tc>
          <w:tcPr>
            <w:tcW w:w="1245" w:type="dxa"/>
            <w:tcBorders>
              <w:top w:val="nil"/>
              <w:left w:val="nil"/>
              <w:bottom w:val="nil"/>
              <w:right w:val="nil"/>
            </w:tcBorders>
            <w:tcMar>
              <w:left w:w="0" w:type="dxa"/>
            </w:tcMar>
          </w:tcPr>
          <w:p w14:paraId="6B5A9CED"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Rice milk</w:t>
            </w:r>
          </w:p>
        </w:tc>
        <w:tc>
          <w:tcPr>
            <w:tcW w:w="1275" w:type="dxa"/>
            <w:tcBorders>
              <w:top w:val="nil"/>
              <w:left w:val="nil"/>
              <w:bottom w:val="nil"/>
              <w:right w:val="nil"/>
            </w:tcBorders>
          </w:tcPr>
          <w:p w14:paraId="0E4325AA"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89.28</w:t>
            </w:r>
          </w:p>
        </w:tc>
        <w:tc>
          <w:tcPr>
            <w:tcW w:w="1080" w:type="dxa"/>
            <w:tcBorders>
              <w:top w:val="nil"/>
              <w:left w:val="nil"/>
              <w:bottom w:val="nil"/>
              <w:right w:val="nil"/>
            </w:tcBorders>
          </w:tcPr>
          <w:p w14:paraId="41089E15"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0.28</w:t>
            </w:r>
          </w:p>
        </w:tc>
        <w:tc>
          <w:tcPr>
            <w:tcW w:w="1920" w:type="dxa"/>
            <w:tcBorders>
              <w:top w:val="nil"/>
              <w:left w:val="nil"/>
              <w:bottom w:val="nil"/>
              <w:right w:val="nil"/>
            </w:tcBorders>
          </w:tcPr>
          <w:p w14:paraId="02A575BB"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9.17</w:t>
            </w:r>
          </w:p>
        </w:tc>
        <w:tc>
          <w:tcPr>
            <w:tcW w:w="1440" w:type="dxa"/>
            <w:tcBorders>
              <w:top w:val="nil"/>
              <w:left w:val="nil"/>
              <w:bottom w:val="nil"/>
              <w:right w:val="nil"/>
            </w:tcBorders>
          </w:tcPr>
          <w:p w14:paraId="20A24234"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0.97</w:t>
            </w:r>
          </w:p>
        </w:tc>
        <w:tc>
          <w:tcPr>
            <w:tcW w:w="1455" w:type="dxa"/>
            <w:tcBorders>
              <w:top w:val="nil"/>
              <w:left w:val="nil"/>
              <w:bottom w:val="nil"/>
              <w:right w:val="nil"/>
            </w:tcBorders>
          </w:tcPr>
          <w:p w14:paraId="0BD2925F"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0.30</w:t>
            </w:r>
          </w:p>
        </w:tc>
        <w:tc>
          <w:tcPr>
            <w:tcW w:w="1110" w:type="dxa"/>
            <w:tcBorders>
              <w:top w:val="nil"/>
              <w:left w:val="nil"/>
              <w:bottom w:val="nil"/>
              <w:right w:val="nil"/>
            </w:tcBorders>
          </w:tcPr>
          <w:p w14:paraId="284609F3"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47</w:t>
            </w:r>
          </w:p>
        </w:tc>
      </w:tr>
      <w:tr w:rsidR="00D90593" w14:paraId="27C49242" w14:textId="77777777">
        <w:trPr>
          <w:trHeight w:val="825"/>
        </w:trPr>
        <w:tc>
          <w:tcPr>
            <w:tcW w:w="1245" w:type="dxa"/>
            <w:tcBorders>
              <w:top w:val="nil"/>
              <w:left w:val="nil"/>
              <w:bottom w:val="nil"/>
              <w:right w:val="nil"/>
            </w:tcBorders>
            <w:tcMar>
              <w:left w:w="0" w:type="dxa"/>
            </w:tcMar>
          </w:tcPr>
          <w:p w14:paraId="53AEB83B"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Coconut milk</w:t>
            </w:r>
          </w:p>
        </w:tc>
        <w:tc>
          <w:tcPr>
            <w:tcW w:w="1275" w:type="dxa"/>
            <w:tcBorders>
              <w:top w:val="nil"/>
              <w:left w:val="nil"/>
              <w:bottom w:val="nil"/>
              <w:right w:val="nil"/>
            </w:tcBorders>
          </w:tcPr>
          <w:p w14:paraId="70DE80BA"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w:t>
            </w:r>
          </w:p>
        </w:tc>
        <w:tc>
          <w:tcPr>
            <w:tcW w:w="1080" w:type="dxa"/>
            <w:tcBorders>
              <w:top w:val="nil"/>
              <w:left w:val="nil"/>
              <w:bottom w:val="nil"/>
              <w:right w:val="nil"/>
            </w:tcBorders>
          </w:tcPr>
          <w:p w14:paraId="22FD62D9"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0.59</w:t>
            </w:r>
          </w:p>
        </w:tc>
        <w:tc>
          <w:tcPr>
            <w:tcW w:w="1920" w:type="dxa"/>
            <w:tcBorders>
              <w:top w:val="nil"/>
              <w:left w:val="nil"/>
              <w:bottom w:val="nil"/>
              <w:right w:val="nil"/>
            </w:tcBorders>
          </w:tcPr>
          <w:p w14:paraId="6DC5DB4C"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9.41</w:t>
            </w:r>
          </w:p>
        </w:tc>
        <w:tc>
          <w:tcPr>
            <w:tcW w:w="1440" w:type="dxa"/>
            <w:tcBorders>
              <w:top w:val="nil"/>
              <w:left w:val="nil"/>
              <w:bottom w:val="nil"/>
              <w:right w:val="nil"/>
            </w:tcBorders>
          </w:tcPr>
          <w:p w14:paraId="5A7AE2DA"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4.12</w:t>
            </w:r>
          </w:p>
        </w:tc>
        <w:tc>
          <w:tcPr>
            <w:tcW w:w="1455" w:type="dxa"/>
            <w:tcBorders>
              <w:top w:val="nil"/>
              <w:left w:val="nil"/>
              <w:bottom w:val="nil"/>
              <w:right w:val="nil"/>
            </w:tcBorders>
          </w:tcPr>
          <w:p w14:paraId="375DA2EE"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w:t>
            </w:r>
          </w:p>
        </w:tc>
        <w:tc>
          <w:tcPr>
            <w:tcW w:w="1110" w:type="dxa"/>
            <w:tcBorders>
              <w:top w:val="nil"/>
              <w:left w:val="nil"/>
              <w:bottom w:val="nil"/>
              <w:right w:val="nil"/>
            </w:tcBorders>
          </w:tcPr>
          <w:p w14:paraId="1E406738"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76</w:t>
            </w:r>
          </w:p>
        </w:tc>
      </w:tr>
      <w:tr w:rsidR="00D90593" w14:paraId="345ABED0" w14:textId="77777777">
        <w:trPr>
          <w:trHeight w:val="890"/>
        </w:trPr>
        <w:tc>
          <w:tcPr>
            <w:tcW w:w="1245" w:type="dxa"/>
            <w:tcBorders>
              <w:top w:val="nil"/>
              <w:left w:val="nil"/>
              <w:bottom w:val="nil"/>
              <w:right w:val="nil"/>
            </w:tcBorders>
            <w:tcMar>
              <w:left w:w="0" w:type="dxa"/>
            </w:tcMar>
          </w:tcPr>
          <w:p w14:paraId="3B2BA952"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Almond milk</w:t>
            </w:r>
          </w:p>
        </w:tc>
        <w:tc>
          <w:tcPr>
            <w:tcW w:w="1275" w:type="dxa"/>
            <w:tcBorders>
              <w:top w:val="nil"/>
              <w:left w:val="nil"/>
              <w:bottom w:val="nil"/>
              <w:right w:val="nil"/>
            </w:tcBorders>
          </w:tcPr>
          <w:p w14:paraId="150B833C"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97.05</w:t>
            </w:r>
          </w:p>
        </w:tc>
        <w:tc>
          <w:tcPr>
            <w:tcW w:w="1080" w:type="dxa"/>
            <w:tcBorders>
              <w:top w:val="nil"/>
              <w:left w:val="nil"/>
              <w:bottom w:val="nil"/>
              <w:right w:val="nil"/>
            </w:tcBorders>
          </w:tcPr>
          <w:p w14:paraId="75B66378"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0.59</w:t>
            </w:r>
          </w:p>
        </w:tc>
        <w:tc>
          <w:tcPr>
            <w:tcW w:w="1920" w:type="dxa"/>
            <w:tcBorders>
              <w:top w:val="nil"/>
              <w:left w:val="nil"/>
              <w:bottom w:val="nil"/>
              <w:right w:val="nil"/>
            </w:tcBorders>
          </w:tcPr>
          <w:p w14:paraId="7112E827"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0.58</w:t>
            </w:r>
          </w:p>
        </w:tc>
        <w:tc>
          <w:tcPr>
            <w:tcW w:w="1440" w:type="dxa"/>
            <w:tcBorders>
              <w:top w:val="nil"/>
              <w:left w:val="nil"/>
              <w:bottom w:val="nil"/>
              <w:right w:val="nil"/>
            </w:tcBorders>
          </w:tcPr>
          <w:p w14:paraId="7D612038"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1.10</w:t>
            </w:r>
          </w:p>
        </w:tc>
        <w:tc>
          <w:tcPr>
            <w:tcW w:w="1455" w:type="dxa"/>
            <w:tcBorders>
              <w:top w:val="nil"/>
              <w:left w:val="nil"/>
              <w:bottom w:val="nil"/>
              <w:right w:val="nil"/>
            </w:tcBorders>
          </w:tcPr>
          <w:p w14:paraId="121DEE85"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0.68</w:t>
            </w:r>
          </w:p>
        </w:tc>
        <w:tc>
          <w:tcPr>
            <w:tcW w:w="1110" w:type="dxa"/>
            <w:tcBorders>
              <w:top w:val="nil"/>
              <w:left w:val="nil"/>
              <w:bottom w:val="nil"/>
              <w:right w:val="nil"/>
            </w:tcBorders>
          </w:tcPr>
          <w:p w14:paraId="215426A1"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18</w:t>
            </w:r>
          </w:p>
        </w:tc>
      </w:tr>
      <w:tr w:rsidR="00D90593" w14:paraId="69F8752F" w14:textId="77777777">
        <w:trPr>
          <w:trHeight w:val="540"/>
        </w:trPr>
        <w:tc>
          <w:tcPr>
            <w:tcW w:w="1245" w:type="dxa"/>
            <w:tcBorders>
              <w:top w:val="nil"/>
              <w:left w:val="nil"/>
              <w:bottom w:val="nil"/>
              <w:right w:val="nil"/>
            </w:tcBorders>
            <w:tcMar>
              <w:left w:w="0" w:type="dxa"/>
            </w:tcMar>
          </w:tcPr>
          <w:p w14:paraId="1857009D"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Cashew milk</w:t>
            </w:r>
          </w:p>
        </w:tc>
        <w:tc>
          <w:tcPr>
            <w:tcW w:w="1275" w:type="dxa"/>
            <w:tcBorders>
              <w:top w:val="nil"/>
              <w:left w:val="nil"/>
              <w:bottom w:val="nil"/>
              <w:right w:val="nil"/>
            </w:tcBorders>
          </w:tcPr>
          <w:p w14:paraId="5CBF52B6"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w:t>
            </w:r>
          </w:p>
        </w:tc>
        <w:tc>
          <w:tcPr>
            <w:tcW w:w="1080" w:type="dxa"/>
            <w:tcBorders>
              <w:top w:val="nil"/>
              <w:left w:val="nil"/>
              <w:bottom w:val="nil"/>
              <w:right w:val="nil"/>
            </w:tcBorders>
          </w:tcPr>
          <w:p w14:paraId="32D4FB7E"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0.42</w:t>
            </w:r>
          </w:p>
        </w:tc>
        <w:tc>
          <w:tcPr>
            <w:tcW w:w="1920" w:type="dxa"/>
            <w:tcBorders>
              <w:top w:val="nil"/>
              <w:left w:val="nil"/>
              <w:bottom w:val="nil"/>
              <w:right w:val="nil"/>
            </w:tcBorders>
          </w:tcPr>
          <w:p w14:paraId="2FC0CF6A"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3.75</w:t>
            </w:r>
          </w:p>
        </w:tc>
        <w:tc>
          <w:tcPr>
            <w:tcW w:w="1440" w:type="dxa"/>
            <w:tcBorders>
              <w:top w:val="nil"/>
              <w:left w:val="nil"/>
              <w:bottom w:val="nil"/>
              <w:right w:val="nil"/>
            </w:tcBorders>
          </w:tcPr>
          <w:p w14:paraId="12E1E9A8"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1.04</w:t>
            </w:r>
          </w:p>
        </w:tc>
        <w:tc>
          <w:tcPr>
            <w:tcW w:w="1455" w:type="dxa"/>
            <w:tcBorders>
              <w:top w:val="nil"/>
              <w:left w:val="nil"/>
              <w:bottom w:val="nil"/>
              <w:right w:val="nil"/>
            </w:tcBorders>
          </w:tcPr>
          <w:p w14:paraId="7FCD84D4"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w:t>
            </w:r>
          </w:p>
        </w:tc>
        <w:tc>
          <w:tcPr>
            <w:tcW w:w="1110" w:type="dxa"/>
            <w:tcBorders>
              <w:top w:val="nil"/>
              <w:left w:val="nil"/>
              <w:bottom w:val="nil"/>
              <w:right w:val="nil"/>
            </w:tcBorders>
          </w:tcPr>
          <w:p w14:paraId="0A6DBF11"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25</w:t>
            </w:r>
          </w:p>
          <w:p w14:paraId="2F47A101" w14:textId="77777777" w:rsidR="00D90593" w:rsidRDefault="00D90593">
            <w:pPr>
              <w:spacing w:line="360" w:lineRule="auto"/>
              <w:jc w:val="both"/>
              <w:rPr>
                <w:rFonts w:ascii="Times New Roman" w:eastAsia="Times New Roman" w:hAnsi="Times New Roman" w:cs="Times New Roman"/>
                <w:color w:val="404040"/>
                <w:sz w:val="24"/>
                <w:szCs w:val="24"/>
              </w:rPr>
            </w:pPr>
          </w:p>
        </w:tc>
      </w:tr>
    </w:tbl>
    <w:p w14:paraId="7BB47366" w14:textId="77777777" w:rsidR="00D90593" w:rsidRDefault="00D90593">
      <w:pPr>
        <w:spacing w:line="360" w:lineRule="auto"/>
        <w:jc w:val="both"/>
        <w:rPr>
          <w:rFonts w:ascii="Times New Roman" w:eastAsia="Times New Roman" w:hAnsi="Times New Roman" w:cs="Times New Roman"/>
          <w:sz w:val="24"/>
          <w:szCs w:val="24"/>
        </w:rPr>
      </w:pPr>
    </w:p>
    <w:p w14:paraId="54BBFC66" w14:textId="77777777" w:rsidR="00D90593" w:rsidRDefault="007B149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addition it has been shown that milk is an essential part of a daily diet that is sufficient in magnesium, potassium and </w:t>
      </w:r>
      <w:proofErr w:type="gramStart"/>
      <w:r>
        <w:rPr>
          <w:rFonts w:ascii="Times New Roman" w:eastAsia="Times New Roman" w:hAnsi="Times New Roman" w:cs="Times New Roman"/>
          <w:sz w:val="24"/>
          <w:szCs w:val="24"/>
        </w:rPr>
        <w:t>calcium[</w:t>
      </w:r>
      <w:proofErr w:type="gramEnd"/>
      <w:r>
        <w:rPr>
          <w:rFonts w:ascii="Times New Roman" w:eastAsia="Times New Roman" w:hAnsi="Times New Roman" w:cs="Times New Roman"/>
          <w:sz w:val="24"/>
          <w:szCs w:val="24"/>
        </w:rPr>
        <w:t>11]. Compared to cow milk, plant-based milks have a poorer nutritional profile. Because PBMAs are deficient in certain nutrients, they are supplemented with them. Cow milk has long been considered a useful source of calcium because of its high absorptive rate, and high bioavailability and low cost. Calcium fortification in plant-based milk has therefore become more significant. Two calcium salts that are commonly used to strengthen plant-based milk are tricalcium phosphate and calcium carbonate. Plant-based milks such as rice, coconut, soybean, and almond milk have more calcium than cow's milk [11].</w:t>
      </w:r>
    </w:p>
    <w:p w14:paraId="4ACEC812" w14:textId="77777777" w:rsidR="00D90593" w:rsidRDefault="00D90593">
      <w:pPr>
        <w:spacing w:line="360" w:lineRule="auto"/>
        <w:jc w:val="both"/>
        <w:rPr>
          <w:rFonts w:ascii="Times New Roman" w:eastAsia="Times New Roman" w:hAnsi="Times New Roman" w:cs="Times New Roman"/>
          <w:sz w:val="24"/>
          <w:szCs w:val="24"/>
        </w:rPr>
      </w:pPr>
    </w:p>
    <w:p w14:paraId="79DE2D68" w14:textId="77777777" w:rsidR="00D90593" w:rsidRDefault="00D90593">
      <w:pPr>
        <w:spacing w:line="360" w:lineRule="auto"/>
        <w:jc w:val="both"/>
        <w:rPr>
          <w:rFonts w:ascii="Times New Roman" w:eastAsia="Times New Roman" w:hAnsi="Times New Roman" w:cs="Times New Roman"/>
          <w:sz w:val="24"/>
          <w:szCs w:val="24"/>
        </w:rPr>
      </w:pPr>
    </w:p>
    <w:p w14:paraId="5B80EAF0" w14:textId="77777777" w:rsidR="00D90593" w:rsidRDefault="00D90593">
      <w:pPr>
        <w:spacing w:line="360" w:lineRule="auto"/>
        <w:jc w:val="both"/>
        <w:rPr>
          <w:rFonts w:ascii="Times New Roman" w:eastAsia="Times New Roman" w:hAnsi="Times New Roman" w:cs="Times New Roman"/>
          <w:sz w:val="24"/>
          <w:szCs w:val="24"/>
        </w:rPr>
      </w:pPr>
    </w:p>
    <w:p w14:paraId="7BC1D246" w14:textId="77777777" w:rsidR="00D90593" w:rsidRDefault="00D90593">
      <w:pPr>
        <w:spacing w:line="360" w:lineRule="auto"/>
        <w:jc w:val="both"/>
        <w:rPr>
          <w:rFonts w:ascii="Times New Roman" w:eastAsia="Times New Roman" w:hAnsi="Times New Roman" w:cs="Times New Roman"/>
          <w:sz w:val="24"/>
          <w:szCs w:val="24"/>
        </w:rPr>
      </w:pPr>
    </w:p>
    <w:p w14:paraId="55ACC682" w14:textId="77777777" w:rsidR="00D90593" w:rsidRDefault="007B149E">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Table 2: </w:t>
      </w:r>
      <w:r>
        <w:rPr>
          <w:rFonts w:ascii="Times New Roman" w:eastAsia="Times New Roman" w:hAnsi="Times New Roman" w:cs="Times New Roman"/>
          <w:b/>
          <w:bCs/>
          <w:sz w:val="24"/>
          <w:szCs w:val="24"/>
        </w:rPr>
        <w:t xml:space="preserve">Mineral composition of plant-based milk and cow milk per 100 </w:t>
      </w:r>
      <w:proofErr w:type="gramStart"/>
      <w:r>
        <w:rPr>
          <w:rFonts w:ascii="Times New Roman" w:eastAsia="Times New Roman" w:hAnsi="Times New Roman" w:cs="Times New Roman"/>
          <w:b/>
          <w:bCs/>
          <w:sz w:val="24"/>
          <w:szCs w:val="24"/>
        </w:rPr>
        <w:t>mL(</w:t>
      </w:r>
      <w:proofErr w:type="gramEnd"/>
      <w:r>
        <w:rPr>
          <w:rFonts w:ascii="Times New Roman" w:eastAsia="Times New Roman" w:hAnsi="Times New Roman" w:cs="Times New Roman"/>
          <w:b/>
          <w:bCs/>
          <w:sz w:val="24"/>
          <w:szCs w:val="24"/>
        </w:rPr>
        <w:t>in mg) [23]</w:t>
      </w:r>
    </w:p>
    <w:p w14:paraId="60484576" w14:textId="77777777" w:rsidR="00D90593" w:rsidRDefault="001E22E0">
      <w:pPr>
        <w:spacing w:line="360" w:lineRule="auto"/>
        <w:jc w:val="both"/>
        <w:rPr>
          <w:rFonts w:ascii="Times New Roman" w:eastAsia="Times New Roman" w:hAnsi="Times New Roman" w:cs="Times New Roman"/>
          <w:b/>
          <w:bCs/>
          <w:sz w:val="24"/>
          <w:szCs w:val="24"/>
        </w:rPr>
      </w:pPr>
      <w:r>
        <w:lastRenderedPageBreak/>
        <w:pict w14:anchorId="748EE048">
          <v:rect id="_x0000_i1026" style="width:0;height:1.5pt" o:hralign="center" o:hrstd="t" o:hr="t" fillcolor="#a0a0a0" stroked="f"/>
        </w:pict>
      </w:r>
    </w:p>
    <w:tbl>
      <w:tblPr>
        <w:tblStyle w:val="a0"/>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045"/>
        <w:gridCol w:w="1148"/>
        <w:gridCol w:w="812"/>
        <w:gridCol w:w="1524"/>
        <w:gridCol w:w="1537"/>
        <w:gridCol w:w="1376"/>
        <w:gridCol w:w="1107"/>
        <w:gridCol w:w="811"/>
      </w:tblGrid>
      <w:tr w:rsidR="00D90593" w14:paraId="0C2DBB31" w14:textId="77777777">
        <w:trPr>
          <w:trHeight w:val="780"/>
        </w:trPr>
        <w:tc>
          <w:tcPr>
            <w:tcW w:w="1044" w:type="dxa"/>
            <w:tcBorders>
              <w:top w:val="nil"/>
              <w:left w:val="nil"/>
              <w:bottom w:val="nil"/>
              <w:right w:val="nil"/>
            </w:tcBorders>
            <w:tcMar>
              <w:top w:w="100" w:type="dxa"/>
              <w:left w:w="0" w:type="dxa"/>
              <w:bottom w:w="100" w:type="dxa"/>
              <w:right w:w="100" w:type="dxa"/>
            </w:tcMar>
          </w:tcPr>
          <w:p w14:paraId="4F9DB0B5" w14:textId="77777777" w:rsidR="00D90593" w:rsidRDefault="007B149E">
            <w:pPr>
              <w:spacing w:line="360" w:lineRule="auto"/>
              <w:rPr>
                <w:rFonts w:ascii="Times New Roman" w:eastAsia="Times New Roman" w:hAnsi="Times New Roman" w:cs="Times New Roman"/>
                <w:b/>
                <w:bCs/>
                <w:color w:val="404040"/>
                <w:sz w:val="24"/>
                <w:szCs w:val="24"/>
              </w:rPr>
            </w:pPr>
            <w:r>
              <w:rPr>
                <w:rFonts w:ascii="Times New Roman" w:eastAsia="Times New Roman" w:hAnsi="Times New Roman" w:cs="Times New Roman"/>
                <w:b/>
                <w:bCs/>
                <w:color w:val="404040"/>
                <w:sz w:val="24"/>
                <w:szCs w:val="24"/>
              </w:rPr>
              <w:t>Type of Milk</w:t>
            </w:r>
          </w:p>
        </w:tc>
        <w:tc>
          <w:tcPr>
            <w:tcW w:w="1147" w:type="dxa"/>
            <w:tcBorders>
              <w:top w:val="nil"/>
              <w:left w:val="nil"/>
              <w:bottom w:val="nil"/>
              <w:right w:val="nil"/>
            </w:tcBorders>
            <w:tcMar>
              <w:top w:w="100" w:type="dxa"/>
              <w:left w:w="100" w:type="dxa"/>
              <w:bottom w:w="100" w:type="dxa"/>
              <w:right w:w="100" w:type="dxa"/>
            </w:tcMar>
          </w:tcPr>
          <w:p w14:paraId="6F90FEB8" w14:textId="77777777" w:rsidR="00D90593" w:rsidRDefault="007B149E">
            <w:pPr>
              <w:spacing w:line="360" w:lineRule="auto"/>
              <w:jc w:val="both"/>
              <w:rPr>
                <w:rFonts w:ascii="Times New Roman" w:eastAsia="Times New Roman" w:hAnsi="Times New Roman" w:cs="Times New Roman"/>
                <w:b/>
                <w:bCs/>
                <w:color w:val="404040"/>
                <w:sz w:val="24"/>
                <w:szCs w:val="24"/>
              </w:rPr>
            </w:pPr>
            <w:r>
              <w:rPr>
                <w:rFonts w:ascii="Times New Roman" w:eastAsia="Times New Roman" w:hAnsi="Times New Roman" w:cs="Times New Roman"/>
                <w:b/>
                <w:bCs/>
                <w:color w:val="404040"/>
                <w:sz w:val="24"/>
                <w:szCs w:val="24"/>
              </w:rPr>
              <w:t xml:space="preserve">Calcium </w:t>
            </w:r>
          </w:p>
        </w:tc>
        <w:tc>
          <w:tcPr>
            <w:tcW w:w="811" w:type="dxa"/>
            <w:tcBorders>
              <w:top w:val="nil"/>
              <w:left w:val="nil"/>
              <w:bottom w:val="nil"/>
              <w:right w:val="nil"/>
            </w:tcBorders>
            <w:tcMar>
              <w:top w:w="100" w:type="dxa"/>
              <w:left w:w="100" w:type="dxa"/>
              <w:bottom w:w="100" w:type="dxa"/>
              <w:right w:w="100" w:type="dxa"/>
            </w:tcMar>
          </w:tcPr>
          <w:p w14:paraId="2888D96C" w14:textId="77777777" w:rsidR="00D90593" w:rsidRDefault="007B149E">
            <w:pPr>
              <w:spacing w:line="360" w:lineRule="auto"/>
              <w:jc w:val="both"/>
              <w:rPr>
                <w:rFonts w:ascii="Times New Roman" w:eastAsia="Times New Roman" w:hAnsi="Times New Roman" w:cs="Times New Roman"/>
                <w:b/>
                <w:bCs/>
                <w:color w:val="404040"/>
                <w:sz w:val="24"/>
                <w:szCs w:val="24"/>
              </w:rPr>
            </w:pPr>
            <w:r>
              <w:rPr>
                <w:rFonts w:ascii="Times New Roman" w:eastAsia="Times New Roman" w:hAnsi="Times New Roman" w:cs="Times New Roman"/>
                <w:b/>
                <w:bCs/>
                <w:color w:val="404040"/>
                <w:sz w:val="24"/>
                <w:szCs w:val="24"/>
              </w:rPr>
              <w:t xml:space="preserve">Iron </w:t>
            </w:r>
          </w:p>
        </w:tc>
        <w:tc>
          <w:tcPr>
            <w:tcW w:w="1524" w:type="dxa"/>
            <w:tcBorders>
              <w:top w:val="nil"/>
              <w:left w:val="nil"/>
              <w:bottom w:val="nil"/>
              <w:right w:val="nil"/>
            </w:tcBorders>
            <w:tcMar>
              <w:top w:w="100" w:type="dxa"/>
              <w:left w:w="100" w:type="dxa"/>
              <w:bottom w:w="100" w:type="dxa"/>
              <w:right w:w="100" w:type="dxa"/>
            </w:tcMar>
          </w:tcPr>
          <w:p w14:paraId="2509D263" w14:textId="77777777" w:rsidR="00D90593" w:rsidRDefault="007B149E">
            <w:pPr>
              <w:spacing w:line="360" w:lineRule="auto"/>
              <w:jc w:val="both"/>
              <w:rPr>
                <w:rFonts w:ascii="Times New Roman" w:eastAsia="Times New Roman" w:hAnsi="Times New Roman" w:cs="Times New Roman"/>
                <w:b/>
                <w:bCs/>
                <w:color w:val="404040"/>
                <w:sz w:val="24"/>
                <w:szCs w:val="24"/>
              </w:rPr>
            </w:pPr>
            <w:r>
              <w:rPr>
                <w:rFonts w:ascii="Times New Roman" w:eastAsia="Times New Roman" w:hAnsi="Times New Roman" w:cs="Times New Roman"/>
                <w:b/>
                <w:bCs/>
                <w:color w:val="404040"/>
                <w:sz w:val="24"/>
                <w:szCs w:val="24"/>
              </w:rPr>
              <w:t>Magnesium</w:t>
            </w:r>
          </w:p>
        </w:tc>
        <w:tc>
          <w:tcPr>
            <w:tcW w:w="1537" w:type="dxa"/>
            <w:tcBorders>
              <w:top w:val="nil"/>
              <w:left w:val="nil"/>
              <w:bottom w:val="nil"/>
              <w:right w:val="nil"/>
            </w:tcBorders>
            <w:tcMar>
              <w:top w:w="100" w:type="dxa"/>
              <w:left w:w="100" w:type="dxa"/>
              <w:bottom w:w="100" w:type="dxa"/>
              <w:right w:w="100" w:type="dxa"/>
            </w:tcMar>
          </w:tcPr>
          <w:p w14:paraId="04D8E4C1" w14:textId="77777777" w:rsidR="00D90593" w:rsidRDefault="007B149E">
            <w:pPr>
              <w:spacing w:line="360" w:lineRule="auto"/>
              <w:jc w:val="both"/>
              <w:rPr>
                <w:rFonts w:ascii="Times New Roman" w:eastAsia="Times New Roman" w:hAnsi="Times New Roman" w:cs="Times New Roman"/>
                <w:b/>
                <w:bCs/>
                <w:color w:val="404040"/>
                <w:sz w:val="24"/>
                <w:szCs w:val="24"/>
              </w:rPr>
            </w:pPr>
            <w:r>
              <w:rPr>
                <w:rFonts w:ascii="Times New Roman" w:eastAsia="Times New Roman" w:hAnsi="Times New Roman" w:cs="Times New Roman"/>
                <w:b/>
                <w:bCs/>
                <w:color w:val="404040"/>
                <w:sz w:val="24"/>
                <w:szCs w:val="24"/>
              </w:rPr>
              <w:t xml:space="preserve">Phosphorus </w:t>
            </w:r>
          </w:p>
        </w:tc>
        <w:tc>
          <w:tcPr>
            <w:tcW w:w="1376" w:type="dxa"/>
            <w:tcBorders>
              <w:top w:val="nil"/>
              <w:left w:val="nil"/>
              <w:bottom w:val="nil"/>
              <w:right w:val="nil"/>
            </w:tcBorders>
            <w:tcMar>
              <w:top w:w="100" w:type="dxa"/>
              <w:left w:w="100" w:type="dxa"/>
              <w:bottom w:w="100" w:type="dxa"/>
              <w:right w:w="100" w:type="dxa"/>
            </w:tcMar>
          </w:tcPr>
          <w:p w14:paraId="0FCC69DA" w14:textId="77777777" w:rsidR="00D90593" w:rsidRDefault="007B149E">
            <w:pPr>
              <w:spacing w:line="360" w:lineRule="auto"/>
              <w:jc w:val="both"/>
              <w:rPr>
                <w:rFonts w:ascii="Times New Roman" w:eastAsia="Times New Roman" w:hAnsi="Times New Roman" w:cs="Times New Roman"/>
                <w:b/>
                <w:bCs/>
                <w:color w:val="404040"/>
                <w:sz w:val="24"/>
                <w:szCs w:val="24"/>
              </w:rPr>
            </w:pPr>
            <w:r>
              <w:rPr>
                <w:rFonts w:ascii="Times New Roman" w:eastAsia="Times New Roman" w:hAnsi="Times New Roman" w:cs="Times New Roman"/>
                <w:b/>
                <w:bCs/>
                <w:color w:val="404040"/>
                <w:sz w:val="24"/>
                <w:szCs w:val="24"/>
              </w:rPr>
              <w:t>Potassium</w:t>
            </w:r>
          </w:p>
        </w:tc>
        <w:tc>
          <w:tcPr>
            <w:tcW w:w="1107" w:type="dxa"/>
            <w:tcBorders>
              <w:top w:val="nil"/>
              <w:left w:val="nil"/>
              <w:bottom w:val="nil"/>
              <w:right w:val="nil"/>
            </w:tcBorders>
            <w:tcMar>
              <w:top w:w="100" w:type="dxa"/>
              <w:left w:w="100" w:type="dxa"/>
              <w:bottom w:w="100" w:type="dxa"/>
              <w:right w:w="100" w:type="dxa"/>
            </w:tcMar>
          </w:tcPr>
          <w:p w14:paraId="30058A57" w14:textId="77777777" w:rsidR="00D90593" w:rsidRDefault="007B149E">
            <w:pPr>
              <w:spacing w:line="360" w:lineRule="auto"/>
              <w:jc w:val="both"/>
              <w:rPr>
                <w:rFonts w:ascii="Times New Roman" w:eastAsia="Times New Roman" w:hAnsi="Times New Roman" w:cs="Times New Roman"/>
                <w:b/>
                <w:bCs/>
                <w:color w:val="404040"/>
                <w:sz w:val="24"/>
                <w:szCs w:val="24"/>
              </w:rPr>
            </w:pPr>
            <w:r>
              <w:rPr>
                <w:rFonts w:ascii="Times New Roman" w:eastAsia="Times New Roman" w:hAnsi="Times New Roman" w:cs="Times New Roman"/>
                <w:b/>
                <w:bCs/>
                <w:color w:val="404040"/>
                <w:sz w:val="24"/>
                <w:szCs w:val="24"/>
              </w:rPr>
              <w:t xml:space="preserve">Sodium </w:t>
            </w:r>
          </w:p>
        </w:tc>
        <w:tc>
          <w:tcPr>
            <w:tcW w:w="811" w:type="dxa"/>
            <w:tcBorders>
              <w:top w:val="nil"/>
              <w:left w:val="nil"/>
              <w:bottom w:val="nil"/>
              <w:right w:val="nil"/>
            </w:tcBorders>
            <w:tcMar>
              <w:top w:w="100" w:type="dxa"/>
              <w:left w:w="100" w:type="dxa"/>
              <w:bottom w:w="100" w:type="dxa"/>
              <w:right w:w="100" w:type="dxa"/>
            </w:tcMar>
          </w:tcPr>
          <w:p w14:paraId="5F9903A5" w14:textId="77777777" w:rsidR="00D90593" w:rsidRDefault="007B149E">
            <w:pPr>
              <w:spacing w:line="360" w:lineRule="auto"/>
              <w:jc w:val="both"/>
              <w:rPr>
                <w:rFonts w:ascii="Times New Roman" w:eastAsia="Times New Roman" w:hAnsi="Times New Roman" w:cs="Times New Roman"/>
                <w:b/>
                <w:bCs/>
                <w:color w:val="404040"/>
                <w:sz w:val="24"/>
                <w:szCs w:val="24"/>
              </w:rPr>
            </w:pPr>
            <w:r>
              <w:rPr>
                <w:rFonts w:ascii="Times New Roman" w:eastAsia="Times New Roman" w:hAnsi="Times New Roman" w:cs="Times New Roman"/>
                <w:b/>
                <w:bCs/>
                <w:color w:val="404040"/>
                <w:sz w:val="24"/>
                <w:szCs w:val="24"/>
              </w:rPr>
              <w:t xml:space="preserve">Zinc </w:t>
            </w:r>
          </w:p>
        </w:tc>
      </w:tr>
      <w:tr w:rsidR="00D90593" w14:paraId="5F716472" w14:textId="77777777">
        <w:trPr>
          <w:trHeight w:val="814"/>
        </w:trPr>
        <w:tc>
          <w:tcPr>
            <w:tcW w:w="1044" w:type="dxa"/>
            <w:tcBorders>
              <w:top w:val="nil"/>
              <w:left w:val="nil"/>
              <w:bottom w:val="nil"/>
              <w:right w:val="nil"/>
            </w:tcBorders>
            <w:tcMar>
              <w:top w:w="100" w:type="dxa"/>
              <w:left w:w="0" w:type="dxa"/>
              <w:bottom w:w="100" w:type="dxa"/>
              <w:right w:w="100" w:type="dxa"/>
            </w:tcMar>
          </w:tcPr>
          <w:p w14:paraId="51731001"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Cow milk</w:t>
            </w:r>
          </w:p>
        </w:tc>
        <w:tc>
          <w:tcPr>
            <w:tcW w:w="1147" w:type="dxa"/>
            <w:tcBorders>
              <w:top w:val="nil"/>
              <w:left w:val="nil"/>
              <w:bottom w:val="nil"/>
              <w:right w:val="nil"/>
            </w:tcBorders>
            <w:tcMar>
              <w:top w:w="100" w:type="dxa"/>
              <w:left w:w="100" w:type="dxa"/>
              <w:bottom w:w="100" w:type="dxa"/>
              <w:right w:w="100" w:type="dxa"/>
            </w:tcMar>
          </w:tcPr>
          <w:p w14:paraId="4639E1F6"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119.00</w:t>
            </w:r>
          </w:p>
        </w:tc>
        <w:tc>
          <w:tcPr>
            <w:tcW w:w="811" w:type="dxa"/>
            <w:tcBorders>
              <w:top w:val="nil"/>
              <w:left w:val="nil"/>
              <w:bottom w:val="nil"/>
              <w:right w:val="nil"/>
            </w:tcBorders>
            <w:tcMar>
              <w:top w:w="100" w:type="dxa"/>
              <w:left w:w="100" w:type="dxa"/>
              <w:bottom w:w="100" w:type="dxa"/>
              <w:right w:w="100" w:type="dxa"/>
            </w:tcMar>
          </w:tcPr>
          <w:p w14:paraId="359E6DEA"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0.05</w:t>
            </w:r>
          </w:p>
        </w:tc>
        <w:tc>
          <w:tcPr>
            <w:tcW w:w="1524" w:type="dxa"/>
            <w:tcBorders>
              <w:top w:val="nil"/>
              <w:left w:val="nil"/>
              <w:bottom w:val="nil"/>
              <w:right w:val="nil"/>
            </w:tcBorders>
            <w:tcMar>
              <w:top w:w="100" w:type="dxa"/>
              <w:left w:w="100" w:type="dxa"/>
              <w:bottom w:w="100" w:type="dxa"/>
              <w:right w:w="100" w:type="dxa"/>
            </w:tcMar>
          </w:tcPr>
          <w:p w14:paraId="19EB71CB"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13.00</w:t>
            </w:r>
          </w:p>
        </w:tc>
        <w:tc>
          <w:tcPr>
            <w:tcW w:w="1537" w:type="dxa"/>
            <w:tcBorders>
              <w:top w:val="nil"/>
              <w:left w:val="nil"/>
              <w:bottom w:val="nil"/>
              <w:right w:val="nil"/>
            </w:tcBorders>
            <w:tcMar>
              <w:top w:w="100" w:type="dxa"/>
              <w:left w:w="100" w:type="dxa"/>
              <w:bottom w:w="100" w:type="dxa"/>
              <w:right w:w="100" w:type="dxa"/>
            </w:tcMar>
          </w:tcPr>
          <w:p w14:paraId="78792CAB"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93.00</w:t>
            </w:r>
          </w:p>
        </w:tc>
        <w:tc>
          <w:tcPr>
            <w:tcW w:w="1376" w:type="dxa"/>
            <w:tcBorders>
              <w:top w:val="nil"/>
              <w:left w:val="nil"/>
              <w:bottom w:val="nil"/>
              <w:right w:val="nil"/>
            </w:tcBorders>
            <w:tcMar>
              <w:top w:w="100" w:type="dxa"/>
              <w:left w:w="100" w:type="dxa"/>
              <w:bottom w:w="100" w:type="dxa"/>
              <w:right w:w="100" w:type="dxa"/>
            </w:tcMar>
          </w:tcPr>
          <w:p w14:paraId="5BB3979A"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151.00</w:t>
            </w:r>
          </w:p>
        </w:tc>
        <w:tc>
          <w:tcPr>
            <w:tcW w:w="1107" w:type="dxa"/>
            <w:tcBorders>
              <w:top w:val="nil"/>
              <w:left w:val="nil"/>
              <w:bottom w:val="nil"/>
              <w:right w:val="nil"/>
            </w:tcBorders>
            <w:tcMar>
              <w:top w:w="100" w:type="dxa"/>
              <w:left w:w="100" w:type="dxa"/>
              <w:bottom w:w="100" w:type="dxa"/>
              <w:right w:w="100" w:type="dxa"/>
            </w:tcMar>
          </w:tcPr>
          <w:p w14:paraId="13CBD5FA"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49.00</w:t>
            </w:r>
          </w:p>
        </w:tc>
        <w:tc>
          <w:tcPr>
            <w:tcW w:w="811" w:type="dxa"/>
            <w:tcBorders>
              <w:top w:val="nil"/>
              <w:left w:val="nil"/>
              <w:bottom w:val="nil"/>
              <w:right w:val="nil"/>
            </w:tcBorders>
            <w:tcMar>
              <w:top w:w="100" w:type="dxa"/>
              <w:left w:w="100" w:type="dxa"/>
              <w:bottom w:w="100" w:type="dxa"/>
              <w:right w:w="100" w:type="dxa"/>
            </w:tcMar>
          </w:tcPr>
          <w:p w14:paraId="0DDC81EF"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0.38</w:t>
            </w:r>
          </w:p>
        </w:tc>
      </w:tr>
      <w:tr w:rsidR="00D90593" w14:paraId="495F1B51" w14:textId="77777777">
        <w:trPr>
          <w:trHeight w:val="769"/>
        </w:trPr>
        <w:tc>
          <w:tcPr>
            <w:tcW w:w="1044" w:type="dxa"/>
            <w:tcBorders>
              <w:top w:val="nil"/>
              <w:left w:val="nil"/>
              <w:bottom w:val="nil"/>
              <w:right w:val="nil"/>
            </w:tcBorders>
            <w:tcMar>
              <w:top w:w="100" w:type="dxa"/>
              <w:left w:w="0" w:type="dxa"/>
              <w:bottom w:w="100" w:type="dxa"/>
              <w:right w:w="100" w:type="dxa"/>
            </w:tcMar>
          </w:tcPr>
          <w:p w14:paraId="1C275337"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Soybean milk</w:t>
            </w:r>
          </w:p>
        </w:tc>
        <w:tc>
          <w:tcPr>
            <w:tcW w:w="1147" w:type="dxa"/>
            <w:tcBorders>
              <w:top w:val="nil"/>
              <w:left w:val="nil"/>
              <w:bottom w:val="nil"/>
              <w:right w:val="nil"/>
            </w:tcBorders>
            <w:tcMar>
              <w:top w:w="100" w:type="dxa"/>
              <w:left w:w="100" w:type="dxa"/>
              <w:bottom w:w="100" w:type="dxa"/>
              <w:right w:w="100" w:type="dxa"/>
            </w:tcMar>
          </w:tcPr>
          <w:p w14:paraId="2BB02ABE"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205.86</w:t>
            </w:r>
          </w:p>
        </w:tc>
        <w:tc>
          <w:tcPr>
            <w:tcW w:w="811" w:type="dxa"/>
            <w:tcBorders>
              <w:top w:val="nil"/>
              <w:left w:val="nil"/>
              <w:bottom w:val="nil"/>
              <w:right w:val="nil"/>
            </w:tcBorders>
            <w:tcMar>
              <w:top w:w="100" w:type="dxa"/>
              <w:left w:w="100" w:type="dxa"/>
              <w:bottom w:w="100" w:type="dxa"/>
              <w:right w:w="100" w:type="dxa"/>
            </w:tcMar>
          </w:tcPr>
          <w:p w14:paraId="2064729F"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0.84</w:t>
            </w:r>
          </w:p>
        </w:tc>
        <w:tc>
          <w:tcPr>
            <w:tcW w:w="1524" w:type="dxa"/>
            <w:tcBorders>
              <w:top w:val="nil"/>
              <w:left w:val="nil"/>
              <w:bottom w:val="nil"/>
              <w:right w:val="nil"/>
            </w:tcBorders>
            <w:tcMar>
              <w:top w:w="100" w:type="dxa"/>
              <w:left w:w="100" w:type="dxa"/>
              <w:bottom w:w="100" w:type="dxa"/>
              <w:right w:w="100" w:type="dxa"/>
            </w:tcMar>
          </w:tcPr>
          <w:p w14:paraId="488E0F0F"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49.00</w:t>
            </w:r>
          </w:p>
        </w:tc>
        <w:tc>
          <w:tcPr>
            <w:tcW w:w="1537" w:type="dxa"/>
            <w:tcBorders>
              <w:top w:val="nil"/>
              <w:left w:val="nil"/>
              <w:bottom w:val="nil"/>
              <w:right w:val="nil"/>
            </w:tcBorders>
            <w:tcMar>
              <w:top w:w="100" w:type="dxa"/>
              <w:left w:w="100" w:type="dxa"/>
              <w:bottom w:w="100" w:type="dxa"/>
              <w:right w:w="100" w:type="dxa"/>
            </w:tcMar>
          </w:tcPr>
          <w:p w14:paraId="0CE48F5D"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108.00</w:t>
            </w:r>
          </w:p>
        </w:tc>
        <w:tc>
          <w:tcPr>
            <w:tcW w:w="1376" w:type="dxa"/>
            <w:tcBorders>
              <w:top w:val="nil"/>
              <w:left w:val="nil"/>
              <w:bottom w:val="nil"/>
              <w:right w:val="nil"/>
            </w:tcBorders>
            <w:tcMar>
              <w:top w:w="100" w:type="dxa"/>
              <w:left w:w="100" w:type="dxa"/>
              <w:bottom w:w="100" w:type="dxa"/>
              <w:right w:w="100" w:type="dxa"/>
            </w:tcMar>
          </w:tcPr>
          <w:p w14:paraId="375C9F41"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364.29</w:t>
            </w:r>
          </w:p>
        </w:tc>
        <w:tc>
          <w:tcPr>
            <w:tcW w:w="1107" w:type="dxa"/>
            <w:tcBorders>
              <w:top w:val="nil"/>
              <w:left w:val="nil"/>
              <w:bottom w:val="nil"/>
              <w:right w:val="nil"/>
            </w:tcBorders>
            <w:tcMar>
              <w:top w:w="100" w:type="dxa"/>
              <w:left w:w="100" w:type="dxa"/>
              <w:bottom w:w="100" w:type="dxa"/>
              <w:right w:w="100" w:type="dxa"/>
            </w:tcMar>
          </w:tcPr>
          <w:p w14:paraId="77564A7D"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65.00</w:t>
            </w:r>
          </w:p>
        </w:tc>
        <w:tc>
          <w:tcPr>
            <w:tcW w:w="811" w:type="dxa"/>
            <w:tcBorders>
              <w:top w:val="nil"/>
              <w:left w:val="nil"/>
              <w:bottom w:val="nil"/>
              <w:right w:val="nil"/>
            </w:tcBorders>
            <w:tcMar>
              <w:top w:w="100" w:type="dxa"/>
              <w:left w:w="100" w:type="dxa"/>
              <w:bottom w:w="100" w:type="dxa"/>
              <w:right w:w="100" w:type="dxa"/>
            </w:tcMar>
          </w:tcPr>
          <w:p w14:paraId="4474A15C"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0.75</w:t>
            </w:r>
          </w:p>
        </w:tc>
      </w:tr>
      <w:tr w:rsidR="00D90593" w14:paraId="44CFFD62" w14:textId="77777777">
        <w:trPr>
          <w:trHeight w:val="420"/>
        </w:trPr>
        <w:tc>
          <w:tcPr>
            <w:tcW w:w="1044" w:type="dxa"/>
            <w:tcBorders>
              <w:top w:val="nil"/>
              <w:left w:val="nil"/>
              <w:bottom w:val="nil"/>
              <w:right w:val="nil"/>
            </w:tcBorders>
            <w:tcMar>
              <w:top w:w="100" w:type="dxa"/>
              <w:left w:w="0" w:type="dxa"/>
              <w:bottom w:w="100" w:type="dxa"/>
              <w:right w:w="100" w:type="dxa"/>
            </w:tcMar>
          </w:tcPr>
          <w:p w14:paraId="60A7C48C"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Rice milk</w:t>
            </w:r>
          </w:p>
        </w:tc>
        <w:tc>
          <w:tcPr>
            <w:tcW w:w="1147" w:type="dxa"/>
            <w:tcBorders>
              <w:top w:val="nil"/>
              <w:left w:val="nil"/>
              <w:bottom w:val="nil"/>
              <w:right w:val="nil"/>
            </w:tcBorders>
            <w:tcMar>
              <w:top w:w="100" w:type="dxa"/>
              <w:left w:w="100" w:type="dxa"/>
              <w:bottom w:w="100" w:type="dxa"/>
              <w:right w:w="100" w:type="dxa"/>
            </w:tcMar>
          </w:tcPr>
          <w:p w14:paraId="1F2C0BB3"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245.50</w:t>
            </w:r>
          </w:p>
        </w:tc>
        <w:tc>
          <w:tcPr>
            <w:tcW w:w="811" w:type="dxa"/>
            <w:tcBorders>
              <w:top w:val="nil"/>
              <w:left w:val="nil"/>
              <w:bottom w:val="nil"/>
              <w:right w:val="nil"/>
            </w:tcBorders>
            <w:tcMar>
              <w:top w:w="100" w:type="dxa"/>
              <w:left w:w="100" w:type="dxa"/>
              <w:bottom w:w="100" w:type="dxa"/>
              <w:right w:w="100" w:type="dxa"/>
            </w:tcMar>
          </w:tcPr>
          <w:p w14:paraId="77C98786"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0.13</w:t>
            </w:r>
          </w:p>
        </w:tc>
        <w:tc>
          <w:tcPr>
            <w:tcW w:w="1524" w:type="dxa"/>
            <w:tcBorders>
              <w:top w:val="nil"/>
              <w:left w:val="nil"/>
              <w:bottom w:val="nil"/>
              <w:right w:val="nil"/>
            </w:tcBorders>
            <w:tcMar>
              <w:top w:w="100" w:type="dxa"/>
              <w:left w:w="100" w:type="dxa"/>
              <w:bottom w:w="100" w:type="dxa"/>
              <w:right w:w="100" w:type="dxa"/>
            </w:tcMar>
          </w:tcPr>
          <w:p w14:paraId="0961140C"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35.00</w:t>
            </w:r>
          </w:p>
        </w:tc>
        <w:tc>
          <w:tcPr>
            <w:tcW w:w="1537" w:type="dxa"/>
            <w:tcBorders>
              <w:top w:val="nil"/>
              <w:left w:val="nil"/>
              <w:bottom w:val="nil"/>
              <w:right w:val="nil"/>
            </w:tcBorders>
            <w:tcMar>
              <w:top w:w="100" w:type="dxa"/>
              <w:left w:w="100" w:type="dxa"/>
              <w:bottom w:w="100" w:type="dxa"/>
              <w:right w:w="100" w:type="dxa"/>
            </w:tcMar>
          </w:tcPr>
          <w:p w14:paraId="6C4AC748"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63.00</w:t>
            </w:r>
          </w:p>
        </w:tc>
        <w:tc>
          <w:tcPr>
            <w:tcW w:w="1376" w:type="dxa"/>
            <w:tcBorders>
              <w:top w:val="nil"/>
              <w:left w:val="nil"/>
              <w:bottom w:val="nil"/>
              <w:right w:val="nil"/>
            </w:tcBorders>
            <w:tcMar>
              <w:top w:w="100" w:type="dxa"/>
              <w:left w:w="100" w:type="dxa"/>
              <w:bottom w:w="100" w:type="dxa"/>
              <w:right w:w="100" w:type="dxa"/>
            </w:tcMar>
          </w:tcPr>
          <w:p w14:paraId="0BCBF478"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50.00</w:t>
            </w:r>
          </w:p>
        </w:tc>
        <w:tc>
          <w:tcPr>
            <w:tcW w:w="1107" w:type="dxa"/>
            <w:tcBorders>
              <w:top w:val="nil"/>
              <w:left w:val="nil"/>
              <w:bottom w:val="nil"/>
              <w:right w:val="nil"/>
            </w:tcBorders>
            <w:tcMar>
              <w:top w:w="100" w:type="dxa"/>
              <w:left w:w="100" w:type="dxa"/>
              <w:bottom w:w="100" w:type="dxa"/>
              <w:right w:w="100" w:type="dxa"/>
            </w:tcMar>
          </w:tcPr>
          <w:p w14:paraId="2A6E54DF"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72.00</w:t>
            </w:r>
          </w:p>
        </w:tc>
        <w:tc>
          <w:tcPr>
            <w:tcW w:w="811" w:type="dxa"/>
            <w:tcBorders>
              <w:top w:val="nil"/>
              <w:left w:val="nil"/>
              <w:bottom w:val="nil"/>
              <w:right w:val="nil"/>
            </w:tcBorders>
            <w:tcMar>
              <w:top w:w="100" w:type="dxa"/>
              <w:left w:w="100" w:type="dxa"/>
              <w:bottom w:w="100" w:type="dxa"/>
              <w:right w:w="100" w:type="dxa"/>
            </w:tcMar>
          </w:tcPr>
          <w:p w14:paraId="65BAA81B"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0.75</w:t>
            </w:r>
          </w:p>
        </w:tc>
      </w:tr>
      <w:tr w:rsidR="00D90593" w14:paraId="1B5269AA" w14:textId="77777777">
        <w:trPr>
          <w:trHeight w:val="780"/>
        </w:trPr>
        <w:tc>
          <w:tcPr>
            <w:tcW w:w="1044" w:type="dxa"/>
            <w:tcBorders>
              <w:top w:val="nil"/>
              <w:left w:val="nil"/>
              <w:bottom w:val="nil"/>
              <w:right w:val="nil"/>
            </w:tcBorders>
            <w:tcMar>
              <w:top w:w="100" w:type="dxa"/>
              <w:left w:w="0" w:type="dxa"/>
              <w:bottom w:w="100" w:type="dxa"/>
              <w:right w:w="100" w:type="dxa"/>
            </w:tcMar>
          </w:tcPr>
          <w:p w14:paraId="7A386FD1"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Coconut milk</w:t>
            </w:r>
          </w:p>
        </w:tc>
        <w:tc>
          <w:tcPr>
            <w:tcW w:w="1147" w:type="dxa"/>
            <w:tcBorders>
              <w:top w:val="nil"/>
              <w:left w:val="nil"/>
              <w:bottom w:val="nil"/>
              <w:right w:val="nil"/>
            </w:tcBorders>
            <w:tcMar>
              <w:top w:w="100" w:type="dxa"/>
              <w:left w:w="100" w:type="dxa"/>
              <w:bottom w:w="100" w:type="dxa"/>
              <w:right w:w="100" w:type="dxa"/>
            </w:tcMar>
          </w:tcPr>
          <w:p w14:paraId="62268F3F"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244.75</w:t>
            </w:r>
          </w:p>
        </w:tc>
        <w:tc>
          <w:tcPr>
            <w:tcW w:w="811" w:type="dxa"/>
            <w:tcBorders>
              <w:top w:val="nil"/>
              <w:left w:val="nil"/>
              <w:bottom w:val="nil"/>
              <w:right w:val="nil"/>
            </w:tcBorders>
            <w:tcMar>
              <w:top w:w="100" w:type="dxa"/>
              <w:left w:w="100" w:type="dxa"/>
              <w:bottom w:w="100" w:type="dxa"/>
              <w:right w:w="100" w:type="dxa"/>
            </w:tcMar>
          </w:tcPr>
          <w:p w14:paraId="7C525A7F"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0.10</w:t>
            </w:r>
          </w:p>
        </w:tc>
        <w:tc>
          <w:tcPr>
            <w:tcW w:w="1524" w:type="dxa"/>
            <w:tcBorders>
              <w:top w:val="nil"/>
              <w:left w:val="nil"/>
              <w:bottom w:val="nil"/>
              <w:right w:val="nil"/>
            </w:tcBorders>
            <w:tcMar>
              <w:top w:w="100" w:type="dxa"/>
              <w:left w:w="100" w:type="dxa"/>
              <w:bottom w:w="100" w:type="dxa"/>
              <w:right w:w="100" w:type="dxa"/>
            </w:tcMar>
          </w:tcPr>
          <w:p w14:paraId="7E66A894"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35.00</w:t>
            </w:r>
          </w:p>
        </w:tc>
        <w:tc>
          <w:tcPr>
            <w:tcW w:w="1537" w:type="dxa"/>
            <w:tcBorders>
              <w:top w:val="nil"/>
              <w:left w:val="nil"/>
              <w:bottom w:val="nil"/>
              <w:right w:val="nil"/>
            </w:tcBorders>
            <w:tcMar>
              <w:top w:w="100" w:type="dxa"/>
              <w:left w:w="100" w:type="dxa"/>
              <w:bottom w:w="100" w:type="dxa"/>
              <w:right w:w="100" w:type="dxa"/>
            </w:tcMar>
          </w:tcPr>
          <w:p w14:paraId="435E2C14"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w:t>
            </w:r>
          </w:p>
        </w:tc>
        <w:tc>
          <w:tcPr>
            <w:tcW w:w="1376" w:type="dxa"/>
            <w:tcBorders>
              <w:top w:val="nil"/>
              <w:left w:val="nil"/>
              <w:bottom w:val="nil"/>
              <w:right w:val="nil"/>
            </w:tcBorders>
            <w:tcMar>
              <w:top w:w="100" w:type="dxa"/>
              <w:left w:w="100" w:type="dxa"/>
              <w:bottom w:w="100" w:type="dxa"/>
              <w:right w:w="100" w:type="dxa"/>
            </w:tcMar>
          </w:tcPr>
          <w:p w14:paraId="0ECDCDEA"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46.67</w:t>
            </w:r>
          </w:p>
        </w:tc>
        <w:tc>
          <w:tcPr>
            <w:tcW w:w="1107" w:type="dxa"/>
            <w:tcBorders>
              <w:top w:val="nil"/>
              <w:left w:val="nil"/>
              <w:bottom w:val="nil"/>
              <w:right w:val="nil"/>
            </w:tcBorders>
            <w:tcMar>
              <w:top w:w="100" w:type="dxa"/>
              <w:left w:w="100" w:type="dxa"/>
              <w:bottom w:w="100" w:type="dxa"/>
              <w:right w:w="100" w:type="dxa"/>
            </w:tcMar>
          </w:tcPr>
          <w:p w14:paraId="08614AE6"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63.75</w:t>
            </w:r>
          </w:p>
        </w:tc>
        <w:tc>
          <w:tcPr>
            <w:tcW w:w="811" w:type="dxa"/>
            <w:tcBorders>
              <w:top w:val="nil"/>
              <w:left w:val="nil"/>
              <w:bottom w:val="nil"/>
              <w:right w:val="nil"/>
            </w:tcBorders>
            <w:tcMar>
              <w:top w:w="100" w:type="dxa"/>
              <w:left w:w="100" w:type="dxa"/>
              <w:bottom w:w="100" w:type="dxa"/>
              <w:right w:w="100" w:type="dxa"/>
            </w:tcMar>
          </w:tcPr>
          <w:p w14:paraId="17831892"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0.66</w:t>
            </w:r>
          </w:p>
        </w:tc>
      </w:tr>
      <w:tr w:rsidR="00D90593" w14:paraId="7065C610" w14:textId="77777777">
        <w:trPr>
          <w:trHeight w:val="739"/>
        </w:trPr>
        <w:tc>
          <w:tcPr>
            <w:tcW w:w="1044" w:type="dxa"/>
            <w:tcBorders>
              <w:top w:val="nil"/>
              <w:left w:val="nil"/>
              <w:bottom w:val="nil"/>
              <w:right w:val="nil"/>
            </w:tcBorders>
            <w:tcMar>
              <w:top w:w="100" w:type="dxa"/>
              <w:left w:w="0" w:type="dxa"/>
              <w:bottom w:w="100" w:type="dxa"/>
              <w:right w:w="100" w:type="dxa"/>
            </w:tcMar>
          </w:tcPr>
          <w:p w14:paraId="43AC6351"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Almond milk</w:t>
            </w:r>
          </w:p>
        </w:tc>
        <w:tc>
          <w:tcPr>
            <w:tcW w:w="1147" w:type="dxa"/>
            <w:tcBorders>
              <w:top w:val="nil"/>
              <w:left w:val="nil"/>
              <w:bottom w:val="nil"/>
              <w:right w:val="nil"/>
            </w:tcBorders>
            <w:tcMar>
              <w:top w:w="100" w:type="dxa"/>
              <w:left w:w="100" w:type="dxa"/>
              <w:bottom w:w="100" w:type="dxa"/>
              <w:right w:w="100" w:type="dxa"/>
            </w:tcMar>
          </w:tcPr>
          <w:p w14:paraId="476AFBFB"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325.29</w:t>
            </w:r>
          </w:p>
        </w:tc>
        <w:tc>
          <w:tcPr>
            <w:tcW w:w="811" w:type="dxa"/>
            <w:tcBorders>
              <w:top w:val="nil"/>
              <w:left w:val="nil"/>
              <w:bottom w:val="nil"/>
              <w:right w:val="nil"/>
            </w:tcBorders>
            <w:tcMar>
              <w:top w:w="100" w:type="dxa"/>
              <w:left w:w="100" w:type="dxa"/>
              <w:bottom w:w="100" w:type="dxa"/>
              <w:right w:w="100" w:type="dxa"/>
            </w:tcMar>
          </w:tcPr>
          <w:p w14:paraId="6E51B90D"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0.18</w:t>
            </w:r>
          </w:p>
        </w:tc>
        <w:tc>
          <w:tcPr>
            <w:tcW w:w="1524" w:type="dxa"/>
            <w:tcBorders>
              <w:top w:val="nil"/>
              <w:left w:val="nil"/>
              <w:bottom w:val="nil"/>
              <w:right w:val="nil"/>
            </w:tcBorders>
            <w:tcMar>
              <w:top w:w="100" w:type="dxa"/>
              <w:left w:w="100" w:type="dxa"/>
              <w:bottom w:w="100" w:type="dxa"/>
              <w:right w:w="100" w:type="dxa"/>
            </w:tcMar>
          </w:tcPr>
          <w:p w14:paraId="50352501"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21.00</w:t>
            </w:r>
          </w:p>
        </w:tc>
        <w:tc>
          <w:tcPr>
            <w:tcW w:w="1537" w:type="dxa"/>
            <w:tcBorders>
              <w:top w:val="nil"/>
              <w:left w:val="nil"/>
              <w:bottom w:val="nil"/>
              <w:right w:val="nil"/>
            </w:tcBorders>
            <w:tcMar>
              <w:top w:w="100" w:type="dxa"/>
              <w:left w:w="100" w:type="dxa"/>
              <w:bottom w:w="100" w:type="dxa"/>
              <w:right w:w="100" w:type="dxa"/>
            </w:tcMar>
          </w:tcPr>
          <w:p w14:paraId="21D965D1"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48.00</w:t>
            </w:r>
          </w:p>
        </w:tc>
        <w:tc>
          <w:tcPr>
            <w:tcW w:w="1376" w:type="dxa"/>
            <w:tcBorders>
              <w:top w:val="nil"/>
              <w:left w:val="nil"/>
              <w:bottom w:val="nil"/>
              <w:right w:val="nil"/>
            </w:tcBorders>
            <w:tcMar>
              <w:top w:w="100" w:type="dxa"/>
              <w:left w:w="100" w:type="dxa"/>
              <w:bottom w:w="100" w:type="dxa"/>
              <w:right w:w="100" w:type="dxa"/>
            </w:tcMar>
          </w:tcPr>
          <w:p w14:paraId="2C23BD39"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65.00</w:t>
            </w:r>
          </w:p>
        </w:tc>
        <w:tc>
          <w:tcPr>
            <w:tcW w:w="1107" w:type="dxa"/>
            <w:tcBorders>
              <w:top w:val="nil"/>
              <w:left w:val="nil"/>
              <w:bottom w:val="nil"/>
              <w:right w:val="nil"/>
            </w:tcBorders>
            <w:tcMar>
              <w:top w:w="100" w:type="dxa"/>
              <w:left w:w="100" w:type="dxa"/>
              <w:bottom w:w="100" w:type="dxa"/>
              <w:right w:w="100" w:type="dxa"/>
            </w:tcMar>
          </w:tcPr>
          <w:p w14:paraId="721EF352"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146.42</w:t>
            </w:r>
          </w:p>
        </w:tc>
        <w:tc>
          <w:tcPr>
            <w:tcW w:w="811" w:type="dxa"/>
            <w:tcBorders>
              <w:top w:val="nil"/>
              <w:left w:val="nil"/>
              <w:bottom w:val="nil"/>
              <w:right w:val="nil"/>
            </w:tcBorders>
            <w:tcMar>
              <w:top w:w="100" w:type="dxa"/>
              <w:left w:w="100" w:type="dxa"/>
              <w:bottom w:w="100" w:type="dxa"/>
              <w:right w:w="100" w:type="dxa"/>
            </w:tcMar>
          </w:tcPr>
          <w:p w14:paraId="286972CC"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0.56</w:t>
            </w:r>
          </w:p>
        </w:tc>
      </w:tr>
      <w:tr w:rsidR="00D90593" w14:paraId="2DAB1964" w14:textId="77777777">
        <w:trPr>
          <w:trHeight w:val="890"/>
        </w:trPr>
        <w:tc>
          <w:tcPr>
            <w:tcW w:w="1044" w:type="dxa"/>
            <w:tcBorders>
              <w:top w:val="nil"/>
              <w:left w:val="nil"/>
              <w:bottom w:val="nil"/>
              <w:right w:val="nil"/>
            </w:tcBorders>
            <w:tcMar>
              <w:top w:w="100" w:type="dxa"/>
              <w:left w:w="0" w:type="dxa"/>
              <w:bottom w:w="100" w:type="dxa"/>
              <w:right w:w="100" w:type="dxa"/>
            </w:tcMar>
          </w:tcPr>
          <w:p w14:paraId="0B6C385F"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Cashew milk</w:t>
            </w:r>
          </w:p>
        </w:tc>
        <w:tc>
          <w:tcPr>
            <w:tcW w:w="1147" w:type="dxa"/>
            <w:tcBorders>
              <w:top w:val="nil"/>
              <w:left w:val="nil"/>
              <w:bottom w:val="nil"/>
              <w:right w:val="nil"/>
            </w:tcBorders>
            <w:tcMar>
              <w:top w:w="100" w:type="dxa"/>
              <w:left w:w="100" w:type="dxa"/>
              <w:bottom w:w="100" w:type="dxa"/>
              <w:right w:w="100" w:type="dxa"/>
            </w:tcMar>
          </w:tcPr>
          <w:p w14:paraId="51BB3EFF"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118.00</w:t>
            </w:r>
          </w:p>
        </w:tc>
        <w:tc>
          <w:tcPr>
            <w:tcW w:w="811" w:type="dxa"/>
            <w:tcBorders>
              <w:top w:val="nil"/>
              <w:left w:val="nil"/>
              <w:bottom w:val="nil"/>
              <w:right w:val="nil"/>
            </w:tcBorders>
            <w:tcMar>
              <w:top w:w="100" w:type="dxa"/>
              <w:left w:w="100" w:type="dxa"/>
              <w:bottom w:w="100" w:type="dxa"/>
              <w:right w:w="100" w:type="dxa"/>
            </w:tcMar>
          </w:tcPr>
          <w:p w14:paraId="176C961B"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0.20</w:t>
            </w:r>
          </w:p>
        </w:tc>
        <w:tc>
          <w:tcPr>
            <w:tcW w:w="1524" w:type="dxa"/>
            <w:tcBorders>
              <w:top w:val="nil"/>
              <w:left w:val="nil"/>
              <w:bottom w:val="nil"/>
              <w:right w:val="nil"/>
            </w:tcBorders>
            <w:tcMar>
              <w:top w:w="100" w:type="dxa"/>
              <w:left w:w="100" w:type="dxa"/>
              <w:bottom w:w="100" w:type="dxa"/>
              <w:right w:w="100" w:type="dxa"/>
            </w:tcMar>
          </w:tcPr>
          <w:p w14:paraId="3BC738A4"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11.00</w:t>
            </w:r>
          </w:p>
        </w:tc>
        <w:tc>
          <w:tcPr>
            <w:tcW w:w="1537" w:type="dxa"/>
            <w:tcBorders>
              <w:top w:val="nil"/>
              <w:left w:val="nil"/>
              <w:bottom w:val="nil"/>
              <w:right w:val="nil"/>
            </w:tcBorders>
            <w:tcMar>
              <w:top w:w="100" w:type="dxa"/>
              <w:left w:w="100" w:type="dxa"/>
              <w:bottom w:w="100" w:type="dxa"/>
              <w:right w:w="100" w:type="dxa"/>
            </w:tcMar>
          </w:tcPr>
          <w:p w14:paraId="64D4B335"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56.00</w:t>
            </w:r>
          </w:p>
        </w:tc>
        <w:tc>
          <w:tcPr>
            <w:tcW w:w="1376" w:type="dxa"/>
            <w:tcBorders>
              <w:top w:val="nil"/>
              <w:left w:val="nil"/>
              <w:bottom w:val="nil"/>
              <w:right w:val="nil"/>
            </w:tcBorders>
            <w:tcMar>
              <w:top w:w="100" w:type="dxa"/>
              <w:left w:w="100" w:type="dxa"/>
              <w:bottom w:w="100" w:type="dxa"/>
              <w:right w:w="100" w:type="dxa"/>
            </w:tcMar>
          </w:tcPr>
          <w:p w14:paraId="4EEBEAF8"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27.00</w:t>
            </w:r>
          </w:p>
        </w:tc>
        <w:tc>
          <w:tcPr>
            <w:tcW w:w="1107" w:type="dxa"/>
            <w:tcBorders>
              <w:top w:val="nil"/>
              <w:left w:val="nil"/>
              <w:bottom w:val="nil"/>
              <w:right w:val="nil"/>
            </w:tcBorders>
            <w:tcMar>
              <w:top w:w="100" w:type="dxa"/>
              <w:left w:w="100" w:type="dxa"/>
              <w:bottom w:w="100" w:type="dxa"/>
              <w:right w:w="100" w:type="dxa"/>
            </w:tcMar>
          </w:tcPr>
          <w:p w14:paraId="4BA20974"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39.00</w:t>
            </w:r>
          </w:p>
        </w:tc>
        <w:tc>
          <w:tcPr>
            <w:tcW w:w="811" w:type="dxa"/>
            <w:tcBorders>
              <w:top w:val="nil"/>
              <w:left w:val="nil"/>
              <w:bottom w:val="nil"/>
              <w:right w:val="nil"/>
            </w:tcBorders>
            <w:tcMar>
              <w:top w:w="100" w:type="dxa"/>
              <w:left w:w="100" w:type="dxa"/>
              <w:bottom w:w="100" w:type="dxa"/>
              <w:right w:w="100" w:type="dxa"/>
            </w:tcMar>
          </w:tcPr>
          <w:p w14:paraId="22518D6B" w14:textId="77777777" w:rsidR="00D90593" w:rsidRDefault="007B149E">
            <w:pPr>
              <w:spacing w:line="360" w:lineRule="auto"/>
              <w:jc w:val="both"/>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0.13</w:t>
            </w:r>
          </w:p>
        </w:tc>
      </w:tr>
    </w:tbl>
    <w:p w14:paraId="17F9CACD" w14:textId="77777777" w:rsidR="00D90593" w:rsidRDefault="001E22E0">
      <w:pPr>
        <w:spacing w:line="360" w:lineRule="auto"/>
        <w:jc w:val="both"/>
        <w:rPr>
          <w:rFonts w:ascii="Times New Roman" w:eastAsia="Times New Roman" w:hAnsi="Times New Roman" w:cs="Times New Roman"/>
          <w:sz w:val="24"/>
          <w:szCs w:val="24"/>
        </w:rPr>
      </w:pPr>
      <w:r>
        <w:pict w14:anchorId="283F124F">
          <v:rect id="_x0000_i1027" style="width:0;height:1.5pt" o:hralign="center" o:hrstd="t" o:hr="t" fillcolor="#a0a0a0" stroked="f"/>
        </w:pict>
      </w:r>
    </w:p>
    <w:p w14:paraId="64E5DA29" w14:textId="77777777" w:rsidR="00D90593" w:rsidRDefault="00D90593">
      <w:pPr>
        <w:spacing w:line="360" w:lineRule="auto"/>
        <w:jc w:val="both"/>
        <w:rPr>
          <w:rFonts w:ascii="Times New Roman" w:eastAsia="Times New Roman" w:hAnsi="Times New Roman" w:cs="Times New Roman"/>
          <w:sz w:val="24"/>
          <w:szCs w:val="24"/>
        </w:rPr>
      </w:pPr>
    </w:p>
    <w:p w14:paraId="60EF3FDE" w14:textId="77777777" w:rsidR="00D90593" w:rsidRDefault="007B149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According to reports, cow's milk contains the following vitamins: thiamin, riboflavin, niacin, vitamin E, folate, vitamin B6, vitamin B12. Traditionally, cow milk was fortified with vitamin D. Making the move from cow's milk to plant-based milk may increase the risk of rickettsia because of the absence of vitamin D. As a result, commercially produced plant-based milk typically has vitamin D added as well. When vitamin B12 is fortified into plant-based milk, the vitamin B12 content may rise to levels similar to those of cow's </w:t>
      </w:r>
      <w:proofErr w:type="gramStart"/>
      <w:r>
        <w:rPr>
          <w:rFonts w:ascii="Times New Roman" w:eastAsia="Times New Roman" w:hAnsi="Times New Roman" w:cs="Times New Roman"/>
          <w:sz w:val="24"/>
          <w:szCs w:val="24"/>
        </w:rPr>
        <w:t>milk[</w:t>
      </w:r>
      <w:proofErr w:type="gramEnd"/>
      <w:r>
        <w:rPr>
          <w:rFonts w:ascii="Times New Roman" w:eastAsia="Times New Roman" w:hAnsi="Times New Roman" w:cs="Times New Roman"/>
          <w:sz w:val="24"/>
          <w:szCs w:val="24"/>
        </w:rPr>
        <w:t>11].</w:t>
      </w:r>
    </w:p>
    <w:p w14:paraId="557213D8" w14:textId="77777777" w:rsidR="00D90593" w:rsidRDefault="00D90593">
      <w:pPr>
        <w:spacing w:line="360" w:lineRule="auto"/>
        <w:jc w:val="both"/>
        <w:rPr>
          <w:rFonts w:ascii="Times New Roman" w:eastAsia="Times New Roman" w:hAnsi="Times New Roman" w:cs="Times New Roman"/>
          <w:sz w:val="24"/>
          <w:szCs w:val="24"/>
        </w:rPr>
      </w:pPr>
    </w:p>
    <w:p w14:paraId="14702A66" w14:textId="77777777" w:rsidR="00D90593" w:rsidRDefault="007B149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BIOACTIVE COMPOUNDS</w:t>
      </w:r>
    </w:p>
    <w:p w14:paraId="2E17583B" w14:textId="77777777" w:rsidR="00D90593" w:rsidRDefault="007B149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abundance of bioactive substances, macronutrients, micronutrients, and phytochemicals found in nuts, grains, and oilseeds offers several health advantages. Among the unsaturated fatty acids are high in selenium, fiber, vital fatty acids, and a balanced mineral ratio. Because of </w:t>
      </w:r>
      <w:proofErr w:type="gramStart"/>
      <w:r>
        <w:rPr>
          <w:rFonts w:ascii="Times New Roman" w:eastAsia="Times New Roman" w:hAnsi="Times New Roman" w:cs="Times New Roman"/>
          <w:sz w:val="24"/>
          <w:szCs w:val="24"/>
        </w:rPr>
        <w:t>their  balanced</w:t>
      </w:r>
      <w:proofErr w:type="gramEnd"/>
      <w:r>
        <w:rPr>
          <w:rFonts w:ascii="Times New Roman" w:eastAsia="Times New Roman" w:hAnsi="Times New Roman" w:cs="Times New Roman"/>
          <w:sz w:val="24"/>
          <w:szCs w:val="24"/>
        </w:rPr>
        <w:t xml:space="preserve"> fat content, which includes a significant number of mono and polyunsaturated fats, nuts, </w:t>
      </w:r>
      <w:r>
        <w:rPr>
          <w:rFonts w:ascii="Times New Roman" w:eastAsia="Times New Roman" w:hAnsi="Times New Roman" w:cs="Times New Roman"/>
          <w:sz w:val="24"/>
          <w:szCs w:val="24"/>
        </w:rPr>
        <w:lastRenderedPageBreak/>
        <w:t xml:space="preserve">grains, and oilseeds are recognized as essential components of a regular diet for a healthy existence. Low levels of saturated fatty acids, including important fatty acids that the body is unable to produce, including linoleic and α-linolenic acids, and unsaturated fatty </w:t>
      </w:r>
      <w:proofErr w:type="gramStart"/>
      <w:r>
        <w:rPr>
          <w:rFonts w:ascii="Times New Roman" w:eastAsia="Times New Roman" w:hAnsi="Times New Roman" w:cs="Times New Roman"/>
          <w:sz w:val="24"/>
          <w:szCs w:val="24"/>
        </w:rPr>
        <w:t>acids[</w:t>
      </w:r>
      <w:proofErr w:type="gramEnd"/>
      <w:r>
        <w:rPr>
          <w:rFonts w:ascii="Times New Roman" w:eastAsia="Times New Roman" w:hAnsi="Times New Roman" w:cs="Times New Roman"/>
          <w:sz w:val="24"/>
          <w:szCs w:val="24"/>
        </w:rPr>
        <w:t xml:space="preserve">24]. Foods contain trace amounts of bioactive substances. Usually referred to as extra nutritional components, they are beneficial but not essential for human health. It goes without saying that bioactive compounds present in diets composed of plants have been demonstrated to offer a number of health benefits, such as promoting brain development, avoiding cancer, and reducing the risk of coronary heart </w:t>
      </w:r>
      <w:proofErr w:type="gramStart"/>
      <w:r>
        <w:rPr>
          <w:rFonts w:ascii="Times New Roman" w:eastAsia="Times New Roman" w:hAnsi="Times New Roman" w:cs="Times New Roman"/>
          <w:sz w:val="24"/>
          <w:szCs w:val="24"/>
        </w:rPr>
        <w:t>disease[</w:t>
      </w:r>
      <w:proofErr w:type="gramEnd"/>
      <w:r>
        <w:rPr>
          <w:rFonts w:ascii="Times New Roman" w:eastAsia="Times New Roman" w:hAnsi="Times New Roman" w:cs="Times New Roman"/>
          <w:sz w:val="24"/>
          <w:szCs w:val="24"/>
        </w:rPr>
        <w:t xml:space="preserve">23]. Because of their unsaturated fatty acid content and phenolic components, plant-based milk substitutes also have some positive health effects, as their raw ingredients would suggest. The concentration of plant sterols, vitamins, amino acids, dietary fiber, and other bioactive substances in non-fermented plant-based milk substitutes, however, is not well studied [24]. Recent research has shown that several PBMAs are essential for boosting or controlling the immune system, in addition to their possible antibacterial properties that can reduce the risk of cardiovascular and gastrointestinal disorders. Additionally, they enhance physiological processes, reduce the likelihood of poor bone mass, and generate large amounts of antioxidants that can scavenge free radicals. Numerous bioactive substances, including polyphenols, phytosterols, saponins, and essential fatty acids, are present in vegan milk </w:t>
      </w:r>
      <w:proofErr w:type="gramStart"/>
      <w:r>
        <w:rPr>
          <w:rFonts w:ascii="Times New Roman" w:eastAsia="Times New Roman" w:hAnsi="Times New Roman" w:cs="Times New Roman"/>
          <w:sz w:val="24"/>
          <w:szCs w:val="24"/>
        </w:rPr>
        <w:t>substitutes[</w:t>
      </w:r>
      <w:proofErr w:type="gramEnd"/>
      <w:r>
        <w:rPr>
          <w:rFonts w:ascii="Times New Roman" w:eastAsia="Times New Roman" w:hAnsi="Times New Roman" w:cs="Times New Roman"/>
          <w:sz w:val="24"/>
          <w:szCs w:val="24"/>
        </w:rPr>
        <w:t>24,25]. Polyphenols, phytosterols, saponins, and essential fatty acids are just a few of the many bioactive substances found in plant-based milk substitutes that may have health advantages.</w:t>
      </w:r>
    </w:p>
    <w:p w14:paraId="50A0ACB8" w14:textId="77777777" w:rsidR="00D90593" w:rsidRDefault="00D90593">
      <w:pPr>
        <w:spacing w:line="360" w:lineRule="auto"/>
        <w:jc w:val="both"/>
        <w:rPr>
          <w:rFonts w:ascii="Times New Roman" w:eastAsia="Times New Roman" w:hAnsi="Times New Roman" w:cs="Times New Roman"/>
          <w:sz w:val="24"/>
          <w:szCs w:val="24"/>
        </w:rPr>
      </w:pPr>
    </w:p>
    <w:p w14:paraId="3F0EEE27" w14:textId="77777777" w:rsidR="00D90593" w:rsidRDefault="007B149E">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Soy milk</w:t>
      </w:r>
    </w:p>
    <w:p w14:paraId="3AD329CE" w14:textId="77777777" w:rsidR="00D90593" w:rsidRDefault="007B149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first vegan milk that was used to deliver nutrition to a community when the milk supply was insufficient was soy </w:t>
      </w:r>
      <w:proofErr w:type="gramStart"/>
      <w:r>
        <w:rPr>
          <w:rFonts w:ascii="Times New Roman" w:eastAsia="Times New Roman" w:hAnsi="Times New Roman" w:cs="Times New Roman"/>
          <w:sz w:val="24"/>
          <w:szCs w:val="24"/>
        </w:rPr>
        <w:t>milk[</w:t>
      </w:r>
      <w:proofErr w:type="gramEnd"/>
      <w:r>
        <w:rPr>
          <w:rFonts w:ascii="Times New Roman" w:eastAsia="Times New Roman" w:hAnsi="Times New Roman" w:cs="Times New Roman"/>
          <w:sz w:val="24"/>
          <w:szCs w:val="24"/>
        </w:rPr>
        <w:t xml:space="preserve">10]. Due to its similar nutritional makeup and several health-promoting qualities, it is used widespread as a substitute for cow's/animal </w:t>
      </w:r>
      <w:proofErr w:type="gramStart"/>
      <w:r>
        <w:rPr>
          <w:rFonts w:ascii="Times New Roman" w:eastAsia="Times New Roman" w:hAnsi="Times New Roman" w:cs="Times New Roman"/>
          <w:sz w:val="24"/>
          <w:szCs w:val="24"/>
        </w:rPr>
        <w:t>milk[</w:t>
      </w:r>
      <w:proofErr w:type="gramEnd"/>
      <w:r>
        <w:rPr>
          <w:rFonts w:ascii="Times New Roman" w:eastAsia="Times New Roman" w:hAnsi="Times New Roman" w:cs="Times New Roman"/>
          <w:sz w:val="24"/>
          <w:szCs w:val="24"/>
        </w:rPr>
        <w:t xml:space="preserve">25]. High levels of important monounsaturated and PUFAs, which are occasionally linked to cardiovascular health, are found in soy </w:t>
      </w:r>
      <w:proofErr w:type="gramStart"/>
      <w:r>
        <w:rPr>
          <w:rFonts w:ascii="Times New Roman" w:eastAsia="Times New Roman" w:hAnsi="Times New Roman" w:cs="Times New Roman"/>
          <w:sz w:val="24"/>
          <w:szCs w:val="24"/>
        </w:rPr>
        <w:t>milk[</w:t>
      </w:r>
      <w:proofErr w:type="gramEnd"/>
      <w:r>
        <w:rPr>
          <w:rFonts w:ascii="Times New Roman" w:eastAsia="Times New Roman" w:hAnsi="Times New Roman" w:cs="Times New Roman"/>
          <w:sz w:val="24"/>
          <w:szCs w:val="24"/>
        </w:rPr>
        <w:t xml:space="preserve">26]. It has modest levels of CHO but necessary amino acids that are similar to those found in humans. It also possesses lipid-lowering and antioxidant properties and is rich in phytochemicals, including genistein, saponins, phytic acid, isoflavones, and phytosterols. Because of all the aforementioned characteristics, it may be used therapeutically and offer protection against a number of illnesses, including diabetes, high blood pressure, cancer, cardiovascular disease, and </w:t>
      </w:r>
      <w:proofErr w:type="gramStart"/>
      <w:r>
        <w:rPr>
          <w:rFonts w:ascii="Times New Roman" w:eastAsia="Times New Roman" w:hAnsi="Times New Roman" w:cs="Times New Roman"/>
          <w:sz w:val="24"/>
          <w:szCs w:val="24"/>
        </w:rPr>
        <w:t>osteoporosis[</w:t>
      </w:r>
      <w:proofErr w:type="gramEnd"/>
      <w:r>
        <w:rPr>
          <w:rFonts w:ascii="Times New Roman" w:eastAsia="Times New Roman" w:hAnsi="Times New Roman" w:cs="Times New Roman"/>
          <w:sz w:val="24"/>
          <w:szCs w:val="24"/>
        </w:rPr>
        <w:t xml:space="preserve">10,28]. It seems that isoflavones are the functionally active ingredient </w:t>
      </w:r>
      <w:r>
        <w:rPr>
          <w:rFonts w:ascii="Times New Roman" w:eastAsia="Times New Roman" w:hAnsi="Times New Roman" w:cs="Times New Roman"/>
          <w:sz w:val="24"/>
          <w:szCs w:val="24"/>
        </w:rPr>
        <w:lastRenderedPageBreak/>
        <w:t xml:space="preserve">that gives soybeans their positive </w:t>
      </w:r>
      <w:proofErr w:type="gramStart"/>
      <w:r>
        <w:rPr>
          <w:rFonts w:ascii="Times New Roman" w:eastAsia="Times New Roman" w:hAnsi="Times New Roman" w:cs="Times New Roman"/>
          <w:sz w:val="24"/>
          <w:szCs w:val="24"/>
        </w:rPr>
        <w:t>benefits[</w:t>
      </w:r>
      <w:proofErr w:type="gramEnd"/>
      <w:r>
        <w:rPr>
          <w:rFonts w:ascii="Times New Roman" w:eastAsia="Times New Roman" w:hAnsi="Times New Roman" w:cs="Times New Roman"/>
          <w:sz w:val="24"/>
          <w:szCs w:val="24"/>
        </w:rPr>
        <w:t xml:space="preserve">27,10]. The most prevalent isoflavone in soybeans, genistein, is thought to be the most physiologically </w:t>
      </w:r>
      <w:proofErr w:type="gramStart"/>
      <w:r>
        <w:rPr>
          <w:rFonts w:ascii="Times New Roman" w:eastAsia="Times New Roman" w:hAnsi="Times New Roman" w:cs="Times New Roman"/>
          <w:sz w:val="24"/>
          <w:szCs w:val="24"/>
        </w:rPr>
        <w:t>active[</w:t>
      </w:r>
      <w:proofErr w:type="gramEnd"/>
      <w:r>
        <w:rPr>
          <w:rFonts w:ascii="Times New Roman" w:eastAsia="Times New Roman" w:hAnsi="Times New Roman" w:cs="Times New Roman"/>
          <w:sz w:val="24"/>
          <w:szCs w:val="24"/>
        </w:rPr>
        <w:t xml:space="preserve">29]. Its potential health advantages are increased by phytochemicals such sterols (0.23-0.46%), saponins (0.17-6.1%), and phytic acid (1-2.2%) [10,30]. During fermentation, isoflavone glucosides are hydrolyzed in the presence of glucosidases to create aglycones in the small intestine, which are then broken down by microflora into further metabolites in the large </w:t>
      </w:r>
      <w:proofErr w:type="gramStart"/>
      <w:r>
        <w:rPr>
          <w:rFonts w:ascii="Times New Roman" w:eastAsia="Times New Roman" w:hAnsi="Times New Roman" w:cs="Times New Roman"/>
          <w:sz w:val="24"/>
          <w:szCs w:val="24"/>
        </w:rPr>
        <w:t>intestine[</w:t>
      </w:r>
      <w:proofErr w:type="gramEnd"/>
      <w:r>
        <w:rPr>
          <w:rFonts w:ascii="Times New Roman" w:eastAsia="Times New Roman" w:hAnsi="Times New Roman" w:cs="Times New Roman"/>
          <w:sz w:val="24"/>
          <w:szCs w:val="24"/>
        </w:rPr>
        <w:t>10,31].</w:t>
      </w:r>
    </w:p>
    <w:p w14:paraId="51F7A34B" w14:textId="77777777" w:rsidR="00D90593" w:rsidRDefault="007B149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Proteinase inhibitors, phytic acid, and oxalic acids are </w:t>
      </w:r>
      <w:proofErr w:type="gramStart"/>
      <w:r>
        <w:rPr>
          <w:rFonts w:ascii="Times New Roman" w:eastAsia="Times New Roman" w:hAnsi="Times New Roman" w:cs="Times New Roman"/>
          <w:sz w:val="24"/>
          <w:szCs w:val="24"/>
        </w:rPr>
        <w:t>some  of</w:t>
      </w:r>
      <w:proofErr w:type="gramEnd"/>
      <w:r>
        <w:rPr>
          <w:rFonts w:ascii="Times New Roman" w:eastAsia="Times New Roman" w:hAnsi="Times New Roman" w:cs="Times New Roman"/>
          <w:sz w:val="24"/>
          <w:szCs w:val="24"/>
        </w:rPr>
        <w:t xml:space="preserve"> the antinutritional elements that fermentation helps to decrease. It also increases the bioavailability of beneficial components as the microorganisms increase the quantity of free isoflavones and peptides in fermented products by breaking down complicated materials into simpler </w:t>
      </w:r>
      <w:proofErr w:type="gramStart"/>
      <w:r>
        <w:rPr>
          <w:rFonts w:ascii="Times New Roman" w:eastAsia="Times New Roman" w:hAnsi="Times New Roman" w:cs="Times New Roman"/>
          <w:sz w:val="24"/>
          <w:szCs w:val="24"/>
        </w:rPr>
        <w:t>components[</w:t>
      </w:r>
      <w:proofErr w:type="gramEnd"/>
      <w:r>
        <w:rPr>
          <w:rFonts w:ascii="Times New Roman" w:eastAsia="Times New Roman" w:hAnsi="Times New Roman" w:cs="Times New Roman"/>
          <w:sz w:val="24"/>
          <w:szCs w:val="24"/>
        </w:rPr>
        <w:t xml:space="preserve">26,32]. </w:t>
      </w:r>
    </w:p>
    <w:p w14:paraId="24405DD2" w14:textId="77777777" w:rsidR="00D90593" w:rsidRDefault="00D90593">
      <w:pPr>
        <w:spacing w:line="360" w:lineRule="auto"/>
        <w:jc w:val="both"/>
        <w:rPr>
          <w:rFonts w:ascii="Times New Roman" w:eastAsia="Times New Roman" w:hAnsi="Times New Roman" w:cs="Times New Roman"/>
          <w:sz w:val="24"/>
          <w:szCs w:val="24"/>
        </w:rPr>
      </w:pPr>
    </w:p>
    <w:p w14:paraId="545C1881" w14:textId="77777777" w:rsidR="00D90593" w:rsidRDefault="007B149E">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Oat Milk</w:t>
      </w:r>
    </w:p>
    <w:p w14:paraId="6C24F72F" w14:textId="77777777" w:rsidR="00D90593" w:rsidRDefault="007B149E">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i/>
          <w:iCs/>
          <w:sz w:val="24"/>
          <w:szCs w:val="24"/>
        </w:rPr>
        <w:t>Avena</w:t>
      </w:r>
      <w:proofErr w:type="spellEnd"/>
      <w:r>
        <w:rPr>
          <w:rFonts w:ascii="Times New Roman" w:eastAsia="Times New Roman" w:hAnsi="Times New Roman" w:cs="Times New Roman"/>
          <w:i/>
          <w:iCs/>
          <w:sz w:val="24"/>
          <w:szCs w:val="24"/>
        </w:rPr>
        <w:t xml:space="preserve"> sativa,</w:t>
      </w:r>
      <w:r>
        <w:rPr>
          <w:rFonts w:ascii="Times New Roman" w:eastAsia="Times New Roman" w:hAnsi="Times New Roman" w:cs="Times New Roman"/>
          <w:sz w:val="24"/>
          <w:szCs w:val="24"/>
        </w:rPr>
        <w:t xml:space="preserve"> another name for oats, includes useful components including protein and α-glucan, lipids, minerals, micronutrients, and vitamins A, D, E, and B1, sodium, calcium, magnesium, and phytochemicals in addition to antioxidants. Its anticancer characteristics and beneficial effects on digestive health are due to the presence of soluble fiber, which lengthens the gastrointestinal transit time and delays the stomach emptying time. As a result, it may help reduce and maintain weight, blood glucose, cholesterol, and triglyceride </w:t>
      </w:r>
      <w:proofErr w:type="gramStart"/>
      <w:r>
        <w:rPr>
          <w:rFonts w:ascii="Times New Roman" w:eastAsia="Times New Roman" w:hAnsi="Times New Roman" w:cs="Times New Roman"/>
          <w:sz w:val="24"/>
          <w:szCs w:val="24"/>
        </w:rPr>
        <w:t>levels[</w:t>
      </w:r>
      <w:proofErr w:type="gramEnd"/>
      <w:r>
        <w:rPr>
          <w:rFonts w:ascii="Times New Roman" w:eastAsia="Times New Roman" w:hAnsi="Times New Roman" w:cs="Times New Roman"/>
          <w:sz w:val="24"/>
          <w:szCs w:val="24"/>
        </w:rPr>
        <w:t xml:space="preserve">25,35]. </w:t>
      </w:r>
    </w:p>
    <w:p w14:paraId="612BBC9C" w14:textId="77777777" w:rsidR="00D90593" w:rsidRDefault="007B149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primary factor generating attention in oats is the presence of </w:t>
      </w:r>
      <w:r>
        <w:rPr>
          <w:rFonts w:ascii="Times New Roman" w:eastAsia="Times New Roman" w:hAnsi="Times New Roman" w:cs="Times New Roman"/>
          <w:sz w:val="24"/>
          <w:szCs w:val="24"/>
          <w:highlight w:val="white"/>
        </w:rPr>
        <w:t>β-glucan</w:t>
      </w:r>
      <w:r>
        <w:rPr>
          <w:rFonts w:ascii="Roboto" w:eastAsia="Roboto" w:hAnsi="Roboto" w:cs="Roboto"/>
          <w:sz w:val="24"/>
          <w:szCs w:val="24"/>
          <w:highlight w:val="white"/>
        </w:rPr>
        <w:t>,</w:t>
      </w:r>
      <w:r>
        <w:rPr>
          <w:rFonts w:ascii="Times New Roman" w:eastAsia="Times New Roman" w:hAnsi="Times New Roman" w:cs="Times New Roman"/>
          <w:sz w:val="24"/>
          <w:szCs w:val="24"/>
        </w:rPr>
        <w:t xml:space="preserve"> a component that has characteristics of nutraceuticals. </w:t>
      </w:r>
      <w:r>
        <w:rPr>
          <w:rFonts w:ascii="Times New Roman" w:eastAsia="Times New Roman" w:hAnsi="Times New Roman" w:cs="Times New Roman"/>
          <w:sz w:val="24"/>
          <w:szCs w:val="24"/>
          <w:highlight w:val="white"/>
        </w:rPr>
        <w:t>β</w:t>
      </w:r>
      <w:r>
        <w:rPr>
          <w:rFonts w:ascii="Times New Roman" w:eastAsia="Times New Roman" w:hAnsi="Times New Roman" w:cs="Times New Roman"/>
          <w:sz w:val="24"/>
          <w:szCs w:val="24"/>
        </w:rPr>
        <w:t xml:space="preserve">-glucan is a soluble fiber that can prolong the time it takes for the stomach to empty and raise the viscosity of the solution. These effects are linked to a lower blood glucose </w:t>
      </w:r>
      <w:proofErr w:type="gramStart"/>
      <w:r>
        <w:rPr>
          <w:rFonts w:ascii="Times New Roman" w:eastAsia="Times New Roman" w:hAnsi="Times New Roman" w:cs="Times New Roman"/>
          <w:sz w:val="24"/>
          <w:szCs w:val="24"/>
        </w:rPr>
        <w:t>level[</w:t>
      </w:r>
      <w:proofErr w:type="gramEnd"/>
      <w:r>
        <w:rPr>
          <w:rFonts w:ascii="Times New Roman" w:eastAsia="Times New Roman" w:hAnsi="Times New Roman" w:cs="Times New Roman"/>
          <w:sz w:val="24"/>
          <w:szCs w:val="24"/>
        </w:rPr>
        <w:t xml:space="preserve">36,10]. In broad terms, 0.75g of b-glucan per serving is advised for a single dish, although the presence of oleic acid, a necessary amino acid (45.60g/kg), linolenic acid (38.4-41.6%), and linoleic acid (36.2-40.4%) enhance the significance of oats in a daily </w:t>
      </w:r>
      <w:proofErr w:type="gramStart"/>
      <w:r>
        <w:rPr>
          <w:rFonts w:ascii="Times New Roman" w:eastAsia="Times New Roman" w:hAnsi="Times New Roman" w:cs="Times New Roman"/>
          <w:sz w:val="24"/>
          <w:szCs w:val="24"/>
        </w:rPr>
        <w:t>diet[</w:t>
      </w:r>
      <w:proofErr w:type="gramEnd"/>
      <w:r>
        <w:rPr>
          <w:rFonts w:ascii="Times New Roman" w:eastAsia="Times New Roman" w:hAnsi="Times New Roman" w:cs="Times New Roman"/>
          <w:sz w:val="24"/>
          <w:szCs w:val="24"/>
        </w:rPr>
        <w:t>10].</w:t>
      </w:r>
    </w:p>
    <w:p w14:paraId="65EF944C" w14:textId="77777777" w:rsidR="00D90593" w:rsidRDefault="00D90593">
      <w:pPr>
        <w:spacing w:line="360" w:lineRule="auto"/>
        <w:jc w:val="both"/>
        <w:rPr>
          <w:rFonts w:ascii="Times New Roman" w:eastAsia="Times New Roman" w:hAnsi="Times New Roman" w:cs="Times New Roman"/>
          <w:sz w:val="24"/>
          <w:szCs w:val="24"/>
        </w:rPr>
      </w:pPr>
    </w:p>
    <w:p w14:paraId="33190978" w14:textId="77777777" w:rsidR="00D90593" w:rsidRDefault="007B149E">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Coconut Milk</w:t>
      </w:r>
    </w:p>
    <w:p w14:paraId="628CFC9C" w14:textId="77777777" w:rsidR="00D90593" w:rsidRDefault="007B149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Coconut milk is often utilized as a milk substitute and in both domestic and commercial settings to prepare a wide range of culinary items. A substance rich in nutrients, coconut is also an excellent source of fiber. Coconut milk contains a lot of vitamins and minerals, including magnesium, potassium, calcium, iron and others. Additionally, it has a high concentration of vitamins C and E. Use of coconut milk is linked to health advantages including antiviral, antibacterial, anti-</w:t>
      </w:r>
      <w:r>
        <w:rPr>
          <w:rFonts w:ascii="Times New Roman" w:eastAsia="Times New Roman" w:hAnsi="Times New Roman" w:cs="Times New Roman"/>
          <w:sz w:val="24"/>
          <w:szCs w:val="24"/>
        </w:rPr>
        <w:lastRenderedPageBreak/>
        <w:t xml:space="preserve">microbiological, and anti-carcinogenic properties. It contains fat and lauric acid, which has been linked to boost and aid brain development. Lauric acid also helps to preserve the blood vessels' flexibility and strengthen the immune </w:t>
      </w:r>
      <w:proofErr w:type="gramStart"/>
      <w:r>
        <w:rPr>
          <w:rFonts w:ascii="Times New Roman" w:eastAsia="Times New Roman" w:hAnsi="Times New Roman" w:cs="Times New Roman"/>
          <w:sz w:val="24"/>
          <w:szCs w:val="24"/>
        </w:rPr>
        <w:t>system[</w:t>
      </w:r>
      <w:proofErr w:type="gramEnd"/>
      <w:r>
        <w:rPr>
          <w:rFonts w:ascii="Times New Roman" w:eastAsia="Times New Roman" w:hAnsi="Times New Roman" w:cs="Times New Roman"/>
          <w:sz w:val="24"/>
          <w:szCs w:val="24"/>
        </w:rPr>
        <w:t xml:space="preserve">10]. Lauric acid is transformed into monolaurin, which has antiviral, antibacterial, and antimicrobial qualities and guards against infections. Antioxidants like vitamin E are abundant in coconut milk which helps in reducing the oxidative stress, prevents degenerative illnesses, slows down the aging process, nourishes skin, and provides calming </w:t>
      </w:r>
      <w:proofErr w:type="gramStart"/>
      <w:r>
        <w:rPr>
          <w:rFonts w:ascii="Times New Roman" w:eastAsia="Times New Roman" w:hAnsi="Times New Roman" w:cs="Times New Roman"/>
          <w:sz w:val="24"/>
          <w:szCs w:val="24"/>
        </w:rPr>
        <w:t>benefits[</w:t>
      </w:r>
      <w:proofErr w:type="gramEnd"/>
      <w:r>
        <w:rPr>
          <w:rFonts w:ascii="Times New Roman" w:eastAsia="Times New Roman" w:hAnsi="Times New Roman" w:cs="Times New Roman"/>
          <w:sz w:val="24"/>
          <w:szCs w:val="24"/>
        </w:rPr>
        <w:t xml:space="preserve">25]. Consuming coconut milk is seldom linked to allergic responses. Additional advantages of coconut milk include its cooling qualities, skin-nourishing qualities, and aiding with digestion. Despite all of its health advantages, saturated fats restrict its </w:t>
      </w:r>
      <w:proofErr w:type="gramStart"/>
      <w:r>
        <w:rPr>
          <w:rFonts w:ascii="Times New Roman" w:eastAsia="Times New Roman" w:hAnsi="Times New Roman" w:cs="Times New Roman"/>
          <w:sz w:val="24"/>
          <w:szCs w:val="24"/>
        </w:rPr>
        <w:t>consumption[</w:t>
      </w:r>
      <w:proofErr w:type="gramEnd"/>
      <w:r>
        <w:rPr>
          <w:rFonts w:ascii="Times New Roman" w:eastAsia="Times New Roman" w:hAnsi="Times New Roman" w:cs="Times New Roman"/>
          <w:sz w:val="24"/>
          <w:szCs w:val="24"/>
        </w:rPr>
        <w:t xml:space="preserve">10]. </w:t>
      </w:r>
    </w:p>
    <w:p w14:paraId="55C3D977" w14:textId="77777777" w:rsidR="00D90593" w:rsidRDefault="007B149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Medium-chain triglycerides make coconut milk a non-dairy substitute that is easily absorbed. In contrast to other milk substitutes with lengthy Medium-chain fatty acids (MCFAs), which are found in coconuts, are easily absorbed and converted into ketone, which is done by the liver that supports brain function and provides relief from memory impairments like Alzheimer's. Soluble and insoluble fiber, in addition to MCFAs, boosts the nutritional value of coconuts with a variety of antioxidant </w:t>
      </w:r>
      <w:proofErr w:type="gramStart"/>
      <w:r>
        <w:rPr>
          <w:rFonts w:ascii="Times New Roman" w:eastAsia="Times New Roman" w:hAnsi="Times New Roman" w:cs="Times New Roman"/>
          <w:sz w:val="24"/>
          <w:szCs w:val="24"/>
        </w:rPr>
        <w:t>qualities[</w:t>
      </w:r>
      <w:proofErr w:type="gramEnd"/>
      <w:r>
        <w:rPr>
          <w:rFonts w:ascii="Times New Roman" w:eastAsia="Times New Roman" w:hAnsi="Times New Roman" w:cs="Times New Roman"/>
          <w:sz w:val="24"/>
          <w:szCs w:val="24"/>
        </w:rPr>
        <w:t xml:space="preserve">26,38]. </w:t>
      </w:r>
    </w:p>
    <w:p w14:paraId="557AA08B" w14:textId="77777777" w:rsidR="00D90593" w:rsidRDefault="00D90593">
      <w:pPr>
        <w:spacing w:line="360" w:lineRule="auto"/>
        <w:jc w:val="both"/>
        <w:rPr>
          <w:rFonts w:ascii="Times New Roman" w:eastAsia="Times New Roman" w:hAnsi="Times New Roman" w:cs="Times New Roman"/>
          <w:sz w:val="24"/>
          <w:szCs w:val="24"/>
        </w:rPr>
      </w:pPr>
    </w:p>
    <w:p w14:paraId="5C6DC711" w14:textId="77777777" w:rsidR="00D90593" w:rsidRDefault="007B149E">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Almond Milk</w:t>
      </w:r>
    </w:p>
    <w:p w14:paraId="7A7AB775" w14:textId="77777777" w:rsidR="00D90593" w:rsidRDefault="007B149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most popular nut is almonds (</w:t>
      </w:r>
      <w:r>
        <w:rPr>
          <w:rFonts w:ascii="Times New Roman" w:eastAsia="Times New Roman" w:hAnsi="Times New Roman" w:cs="Times New Roman"/>
          <w:i/>
          <w:iCs/>
          <w:sz w:val="24"/>
          <w:szCs w:val="24"/>
        </w:rPr>
        <w:t xml:space="preserve">Prunus </w:t>
      </w:r>
      <w:proofErr w:type="spellStart"/>
      <w:r>
        <w:rPr>
          <w:rFonts w:ascii="Times New Roman" w:eastAsia="Times New Roman" w:hAnsi="Times New Roman" w:cs="Times New Roman"/>
          <w:i/>
          <w:iCs/>
          <w:sz w:val="24"/>
          <w:szCs w:val="24"/>
        </w:rPr>
        <w:t>dulcis</w:t>
      </w:r>
      <w:proofErr w:type="spellEnd"/>
      <w:r>
        <w:rPr>
          <w:rFonts w:ascii="Times New Roman" w:eastAsia="Times New Roman" w:hAnsi="Times New Roman" w:cs="Times New Roman"/>
          <w:sz w:val="24"/>
          <w:szCs w:val="24"/>
        </w:rPr>
        <w:t xml:space="preserve">). Almonds are considered as the "brain-foods" because they support mental clarity, awareness, and memory abilities, and promotes restful sleep when taken at </w:t>
      </w:r>
      <w:proofErr w:type="gramStart"/>
      <w:r>
        <w:rPr>
          <w:rFonts w:ascii="Times New Roman" w:eastAsia="Times New Roman" w:hAnsi="Times New Roman" w:cs="Times New Roman"/>
          <w:sz w:val="24"/>
          <w:szCs w:val="24"/>
        </w:rPr>
        <w:t>night[</w:t>
      </w:r>
      <w:proofErr w:type="gramEnd"/>
      <w:r>
        <w:rPr>
          <w:rFonts w:ascii="Times New Roman" w:eastAsia="Times New Roman" w:hAnsi="Times New Roman" w:cs="Times New Roman"/>
          <w:sz w:val="24"/>
          <w:szCs w:val="24"/>
        </w:rPr>
        <w:t xml:space="preserve">26,41]. This could be because of its well-known medicinal benefits, which include immune-boosting capabilities, antioxidants like alpha-tocopherol and arabinose, and high-quality </w:t>
      </w:r>
      <w:proofErr w:type="gramStart"/>
      <w:r>
        <w:rPr>
          <w:rFonts w:ascii="Times New Roman" w:eastAsia="Times New Roman" w:hAnsi="Times New Roman" w:cs="Times New Roman"/>
          <w:sz w:val="24"/>
          <w:szCs w:val="24"/>
        </w:rPr>
        <w:t>lipids[</w:t>
      </w:r>
      <w:proofErr w:type="gramEnd"/>
      <w:r>
        <w:rPr>
          <w:rFonts w:ascii="Times New Roman" w:eastAsia="Times New Roman" w:hAnsi="Times New Roman" w:cs="Times New Roman"/>
          <w:sz w:val="24"/>
          <w:szCs w:val="24"/>
        </w:rPr>
        <w:t xml:space="preserve">39]. It is well known that almonds include anti-inflammatory, anti-tumoral, anti-hyperlipidemic, and antioxidant </w:t>
      </w:r>
      <w:proofErr w:type="gramStart"/>
      <w:r>
        <w:rPr>
          <w:rFonts w:ascii="Times New Roman" w:eastAsia="Times New Roman" w:hAnsi="Times New Roman" w:cs="Times New Roman"/>
          <w:sz w:val="24"/>
          <w:szCs w:val="24"/>
        </w:rPr>
        <w:t>substances[</w:t>
      </w:r>
      <w:proofErr w:type="gramEnd"/>
      <w:r>
        <w:rPr>
          <w:rFonts w:ascii="Times New Roman" w:eastAsia="Times New Roman" w:hAnsi="Times New Roman" w:cs="Times New Roman"/>
          <w:sz w:val="24"/>
          <w:szCs w:val="24"/>
        </w:rPr>
        <w:t>26,42]. It has been shown that almond milk enhances flow of blood and reduces resistance in blood vessels, oxygen, nutrition, and blood pressure maintenance (</w:t>
      </w:r>
      <w:proofErr w:type="spellStart"/>
      <w:r>
        <w:rPr>
          <w:rFonts w:ascii="Times New Roman" w:eastAsia="Times New Roman" w:hAnsi="Times New Roman" w:cs="Times New Roman"/>
          <w:sz w:val="24"/>
          <w:szCs w:val="24"/>
        </w:rPr>
        <w:t>Alozie</w:t>
      </w:r>
      <w:proofErr w:type="spellEnd"/>
      <w:r>
        <w:rPr>
          <w:rFonts w:ascii="Times New Roman" w:eastAsia="Times New Roman" w:hAnsi="Times New Roman" w:cs="Times New Roman"/>
          <w:sz w:val="24"/>
          <w:szCs w:val="24"/>
        </w:rPr>
        <w:t xml:space="preserve">, 2015: 117-121). Additionally, it is thought to improve vision, support the growth of healthy bones, and preserve appropriate renal </w:t>
      </w:r>
      <w:proofErr w:type="gramStart"/>
      <w:r>
        <w:rPr>
          <w:rFonts w:ascii="Times New Roman" w:eastAsia="Times New Roman" w:hAnsi="Times New Roman" w:cs="Times New Roman"/>
          <w:sz w:val="24"/>
          <w:szCs w:val="24"/>
        </w:rPr>
        <w:t>function[</w:t>
      </w:r>
      <w:proofErr w:type="gramEnd"/>
      <w:r>
        <w:rPr>
          <w:rFonts w:ascii="Times New Roman" w:eastAsia="Times New Roman" w:hAnsi="Times New Roman" w:cs="Times New Roman"/>
          <w:sz w:val="24"/>
          <w:szCs w:val="24"/>
        </w:rPr>
        <w:t xml:space="preserve">25]. Almonds may have prebiotic properties in addition to these benefits since their cell walls contain arabinose, which enhances their functioning by reducing blood cholesterol </w:t>
      </w:r>
      <w:proofErr w:type="gramStart"/>
      <w:r>
        <w:rPr>
          <w:rFonts w:ascii="Times New Roman" w:eastAsia="Times New Roman" w:hAnsi="Times New Roman" w:cs="Times New Roman"/>
          <w:sz w:val="24"/>
          <w:szCs w:val="24"/>
        </w:rPr>
        <w:t>levels[</w:t>
      </w:r>
      <w:proofErr w:type="gramEnd"/>
      <w:r>
        <w:rPr>
          <w:rFonts w:ascii="Times New Roman" w:eastAsia="Times New Roman" w:hAnsi="Times New Roman" w:cs="Times New Roman"/>
          <w:sz w:val="24"/>
          <w:szCs w:val="24"/>
        </w:rPr>
        <w:t>10].</w:t>
      </w:r>
    </w:p>
    <w:p w14:paraId="50DCED01" w14:textId="77777777" w:rsidR="00D90593" w:rsidRDefault="00D90593">
      <w:pPr>
        <w:spacing w:line="360" w:lineRule="auto"/>
        <w:jc w:val="both"/>
        <w:rPr>
          <w:rFonts w:ascii="Times New Roman" w:eastAsia="Times New Roman" w:hAnsi="Times New Roman" w:cs="Times New Roman"/>
          <w:sz w:val="24"/>
          <w:szCs w:val="24"/>
        </w:rPr>
      </w:pPr>
    </w:p>
    <w:p w14:paraId="467D0F9D" w14:textId="77777777" w:rsidR="00D90593" w:rsidRDefault="007B149E">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Rice Milk</w:t>
      </w:r>
    </w:p>
    <w:p w14:paraId="46CCC21E" w14:textId="77777777" w:rsidR="00D90593" w:rsidRDefault="007B149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According to the Global Rice Science Partnership (2013), more than half of the world's population, mostly in South-East Asian countries, use rice as a staple </w:t>
      </w:r>
      <w:proofErr w:type="gramStart"/>
      <w:r>
        <w:rPr>
          <w:rFonts w:ascii="Times New Roman" w:eastAsia="Times New Roman" w:hAnsi="Times New Roman" w:cs="Times New Roman"/>
          <w:sz w:val="24"/>
          <w:szCs w:val="24"/>
        </w:rPr>
        <w:t>diet[</w:t>
      </w:r>
      <w:proofErr w:type="gramEnd"/>
      <w:r>
        <w:rPr>
          <w:rFonts w:ascii="Times New Roman" w:eastAsia="Times New Roman" w:hAnsi="Times New Roman" w:cs="Times New Roman"/>
          <w:sz w:val="24"/>
          <w:szCs w:val="24"/>
        </w:rPr>
        <w:t xml:space="preserve">26]. White or brown rice can be used to make rice milk. Because rice contains a lot of carbs, it breaks down into sugars during processing, which gives it a sweet taste. Almost 85% of the iron found in rice is present in the bran [42], which is eliminated when rice is turned into milk. Therefore, iron fortification of rice milk is necessary. The high levels of selenium and magnesium in rice milk contribute to improved immunity and disease resistance. Additionally, it includes a useful phytosterol, such as b-sitosterol and c-oryzanol, which has anti-oxidative, anti-hypertensive, anti-diabetic, and anti-inflammatory qualities in addition to lowering cholesterol. </w:t>
      </w:r>
    </w:p>
    <w:p w14:paraId="383FC8B3" w14:textId="77777777" w:rsidR="00D90593" w:rsidRDefault="00D90593">
      <w:pPr>
        <w:spacing w:line="360" w:lineRule="auto"/>
        <w:jc w:val="both"/>
        <w:rPr>
          <w:rFonts w:ascii="Times New Roman" w:eastAsia="Times New Roman" w:hAnsi="Times New Roman" w:cs="Times New Roman"/>
          <w:sz w:val="24"/>
          <w:szCs w:val="24"/>
        </w:rPr>
      </w:pPr>
    </w:p>
    <w:p w14:paraId="02033FAA" w14:textId="77777777" w:rsidR="00D90593" w:rsidRDefault="007B149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Different PBMAs and the bioactive compounds present are listed below in Table 3.</w:t>
      </w:r>
    </w:p>
    <w:p w14:paraId="51AE1EEB" w14:textId="77777777" w:rsidR="0097597A" w:rsidRDefault="0097597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3: </w:t>
      </w:r>
      <w:r w:rsidRPr="0097597A">
        <w:rPr>
          <w:rFonts w:ascii="Times New Roman" w:eastAsia="Times New Roman" w:hAnsi="Times New Roman" w:cs="Times New Roman"/>
          <w:sz w:val="24"/>
          <w:szCs w:val="24"/>
        </w:rPr>
        <w:t>Different PBMAs and the bioactive compounds</w:t>
      </w:r>
    </w:p>
    <w:p w14:paraId="1FE50620" w14:textId="77777777" w:rsidR="00D90593" w:rsidRDefault="00D90593">
      <w:pPr>
        <w:spacing w:line="360" w:lineRule="auto"/>
        <w:jc w:val="both"/>
        <w:rPr>
          <w:rFonts w:ascii="Times New Roman" w:eastAsia="Times New Roman" w:hAnsi="Times New Roman" w:cs="Times New Roman"/>
          <w:sz w:val="24"/>
          <w:szCs w:val="24"/>
        </w:rPr>
      </w:pPr>
    </w:p>
    <w:tbl>
      <w:tblPr>
        <w:tblStyle w:val="a1"/>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0"/>
        <w:gridCol w:w="3000"/>
        <w:gridCol w:w="4560"/>
      </w:tblGrid>
      <w:tr w:rsidR="00D90593" w14:paraId="77047476" w14:textId="77777777">
        <w:tc>
          <w:tcPr>
            <w:tcW w:w="1800" w:type="dxa"/>
            <w:tcMar>
              <w:top w:w="100" w:type="dxa"/>
              <w:left w:w="100" w:type="dxa"/>
              <w:bottom w:w="100" w:type="dxa"/>
              <w:right w:w="100" w:type="dxa"/>
            </w:tcMar>
          </w:tcPr>
          <w:p w14:paraId="3028C18F" w14:textId="77777777" w:rsidR="00D90593" w:rsidRDefault="007B149E">
            <w:pPr>
              <w:widowControl w:val="0"/>
              <w:pBdr>
                <w:top w:val="nil"/>
                <w:left w:val="nil"/>
                <w:bottom w:val="nil"/>
                <w:right w:val="nil"/>
                <w:between w:val="nil"/>
              </w:pBdr>
              <w:spacing w:line="360" w:lineRule="auto"/>
              <w:jc w:val="center"/>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Plant Based Milk</w:t>
            </w:r>
          </w:p>
        </w:tc>
        <w:tc>
          <w:tcPr>
            <w:tcW w:w="3000" w:type="dxa"/>
            <w:tcMar>
              <w:top w:w="100" w:type="dxa"/>
              <w:left w:w="100" w:type="dxa"/>
              <w:bottom w:w="100" w:type="dxa"/>
              <w:right w:w="100" w:type="dxa"/>
            </w:tcMar>
          </w:tcPr>
          <w:p w14:paraId="26964CD0" w14:textId="77777777" w:rsidR="00D90593" w:rsidRDefault="007B149E">
            <w:pPr>
              <w:widowControl w:val="0"/>
              <w:pBdr>
                <w:top w:val="nil"/>
                <w:left w:val="nil"/>
                <w:bottom w:val="nil"/>
                <w:right w:val="nil"/>
                <w:between w:val="nil"/>
              </w:pBdr>
              <w:spacing w:line="360" w:lineRule="auto"/>
              <w:jc w:val="center"/>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Bioactive Compounds</w:t>
            </w:r>
          </w:p>
        </w:tc>
        <w:tc>
          <w:tcPr>
            <w:tcW w:w="4560" w:type="dxa"/>
            <w:tcMar>
              <w:top w:w="100" w:type="dxa"/>
              <w:left w:w="100" w:type="dxa"/>
              <w:bottom w:w="100" w:type="dxa"/>
              <w:right w:w="100" w:type="dxa"/>
            </w:tcMar>
          </w:tcPr>
          <w:p w14:paraId="6F0D9470" w14:textId="77777777" w:rsidR="00D90593" w:rsidRDefault="007B149E">
            <w:pPr>
              <w:widowControl w:val="0"/>
              <w:pBdr>
                <w:top w:val="nil"/>
                <w:left w:val="nil"/>
                <w:bottom w:val="nil"/>
                <w:right w:val="nil"/>
                <w:between w:val="nil"/>
              </w:pBdr>
              <w:spacing w:line="360" w:lineRule="auto"/>
              <w:jc w:val="center"/>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Health Benefits</w:t>
            </w:r>
          </w:p>
        </w:tc>
      </w:tr>
      <w:tr w:rsidR="00D90593" w14:paraId="5AE1BBB4" w14:textId="77777777">
        <w:tc>
          <w:tcPr>
            <w:tcW w:w="1800" w:type="dxa"/>
            <w:tcMar>
              <w:top w:w="100" w:type="dxa"/>
              <w:left w:w="100" w:type="dxa"/>
              <w:bottom w:w="100" w:type="dxa"/>
              <w:right w:w="100" w:type="dxa"/>
            </w:tcMar>
          </w:tcPr>
          <w:p w14:paraId="00F4C2BD" w14:textId="77777777" w:rsidR="00D90593" w:rsidRDefault="007B149E">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Almond  milk</w:t>
            </w:r>
            <w:proofErr w:type="gramEnd"/>
          </w:p>
        </w:tc>
        <w:tc>
          <w:tcPr>
            <w:tcW w:w="3000" w:type="dxa"/>
            <w:tcMar>
              <w:top w:w="100" w:type="dxa"/>
              <w:left w:w="100" w:type="dxa"/>
              <w:bottom w:w="100" w:type="dxa"/>
              <w:right w:w="100" w:type="dxa"/>
            </w:tcMar>
          </w:tcPr>
          <w:p w14:paraId="48DF877B" w14:textId="77777777" w:rsidR="00D90593" w:rsidRDefault="007B149E">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Flavonoids, arabinose, phytosterols, and α-tocopherol</w:t>
            </w:r>
          </w:p>
        </w:tc>
        <w:tc>
          <w:tcPr>
            <w:tcW w:w="4560" w:type="dxa"/>
            <w:tcMar>
              <w:top w:w="100" w:type="dxa"/>
              <w:left w:w="100" w:type="dxa"/>
              <w:bottom w:w="100" w:type="dxa"/>
              <w:right w:w="100" w:type="dxa"/>
            </w:tcMar>
          </w:tcPr>
          <w:p w14:paraId="425D43B7" w14:textId="77777777" w:rsidR="00D90593" w:rsidRDefault="007B149E">
            <w:pPr>
              <w:widowControl w:val="0"/>
              <w:numPr>
                <w:ilvl w:val="0"/>
                <w:numId w:val="1"/>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prebiotic properties</w:t>
            </w:r>
          </w:p>
          <w:p w14:paraId="0EFB941B" w14:textId="77777777" w:rsidR="00D90593" w:rsidRDefault="007B149E">
            <w:pPr>
              <w:widowControl w:val="0"/>
              <w:numPr>
                <w:ilvl w:val="0"/>
                <w:numId w:val="1"/>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Improves gut health</w:t>
            </w:r>
          </w:p>
          <w:p w14:paraId="646D945E" w14:textId="77777777" w:rsidR="00D90593" w:rsidRDefault="007B149E">
            <w:pPr>
              <w:widowControl w:val="0"/>
              <w:numPr>
                <w:ilvl w:val="0"/>
                <w:numId w:val="1"/>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Lower plasma LDL cholesterol level</w:t>
            </w:r>
          </w:p>
        </w:tc>
      </w:tr>
      <w:tr w:rsidR="00D90593" w14:paraId="002EC5A1" w14:textId="77777777">
        <w:tc>
          <w:tcPr>
            <w:tcW w:w="1800" w:type="dxa"/>
            <w:tcMar>
              <w:top w:w="100" w:type="dxa"/>
              <w:left w:w="100" w:type="dxa"/>
              <w:bottom w:w="100" w:type="dxa"/>
              <w:right w:w="100" w:type="dxa"/>
            </w:tcMar>
          </w:tcPr>
          <w:p w14:paraId="20EAD543" w14:textId="77777777" w:rsidR="00D90593" w:rsidRDefault="007B149E">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Coconut Milk </w:t>
            </w:r>
          </w:p>
        </w:tc>
        <w:tc>
          <w:tcPr>
            <w:tcW w:w="3000" w:type="dxa"/>
            <w:tcMar>
              <w:top w:w="100" w:type="dxa"/>
              <w:left w:w="100" w:type="dxa"/>
              <w:bottom w:w="100" w:type="dxa"/>
              <w:right w:w="100" w:type="dxa"/>
            </w:tcMar>
          </w:tcPr>
          <w:p w14:paraId="6C044241" w14:textId="77777777" w:rsidR="00D90593" w:rsidRDefault="007B149E">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Lauric acid Medium chain triglycerides</w:t>
            </w:r>
          </w:p>
        </w:tc>
        <w:tc>
          <w:tcPr>
            <w:tcW w:w="4560" w:type="dxa"/>
            <w:tcMar>
              <w:top w:w="100" w:type="dxa"/>
              <w:left w:w="100" w:type="dxa"/>
              <w:bottom w:w="100" w:type="dxa"/>
              <w:right w:w="100" w:type="dxa"/>
            </w:tcMar>
          </w:tcPr>
          <w:p w14:paraId="7A6EAC6C" w14:textId="77777777" w:rsidR="00D90593" w:rsidRDefault="007B149E">
            <w:pPr>
              <w:widowControl w:val="0"/>
              <w:numPr>
                <w:ilvl w:val="0"/>
                <w:numId w:val="8"/>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Boosts the immunological system, </w:t>
            </w:r>
          </w:p>
          <w:p w14:paraId="02D9B256" w14:textId="77777777" w:rsidR="00D90593" w:rsidRDefault="007B149E">
            <w:pPr>
              <w:widowControl w:val="0"/>
              <w:numPr>
                <w:ilvl w:val="0"/>
                <w:numId w:val="8"/>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keeps blood arteries supple,</w:t>
            </w:r>
          </w:p>
          <w:p w14:paraId="749B2D89" w14:textId="77777777" w:rsidR="00D90593" w:rsidRDefault="007B149E">
            <w:pPr>
              <w:widowControl w:val="0"/>
              <w:numPr>
                <w:ilvl w:val="0"/>
                <w:numId w:val="8"/>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raises HDL cholesterol while lowering LDL cholesterol.</w:t>
            </w:r>
          </w:p>
        </w:tc>
      </w:tr>
      <w:tr w:rsidR="00D90593" w14:paraId="3AF4A252" w14:textId="77777777">
        <w:tc>
          <w:tcPr>
            <w:tcW w:w="1800" w:type="dxa"/>
            <w:tcMar>
              <w:top w:w="100" w:type="dxa"/>
              <w:left w:w="100" w:type="dxa"/>
              <w:bottom w:w="100" w:type="dxa"/>
              <w:right w:w="100" w:type="dxa"/>
            </w:tcMar>
          </w:tcPr>
          <w:p w14:paraId="1D60686A" w14:textId="77777777" w:rsidR="00D90593" w:rsidRDefault="007B149E">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Soy Milk </w:t>
            </w:r>
          </w:p>
        </w:tc>
        <w:tc>
          <w:tcPr>
            <w:tcW w:w="3000" w:type="dxa"/>
            <w:tcMar>
              <w:top w:w="100" w:type="dxa"/>
              <w:left w:w="100" w:type="dxa"/>
              <w:bottom w:w="100" w:type="dxa"/>
              <w:right w:w="100" w:type="dxa"/>
            </w:tcMar>
          </w:tcPr>
          <w:p w14:paraId="16926375" w14:textId="77777777" w:rsidR="00D90593" w:rsidRDefault="007B149E">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Isoflavones Phytosterol α-tocopherol</w:t>
            </w:r>
          </w:p>
        </w:tc>
        <w:tc>
          <w:tcPr>
            <w:tcW w:w="4560" w:type="dxa"/>
            <w:tcMar>
              <w:top w:w="100" w:type="dxa"/>
              <w:left w:w="100" w:type="dxa"/>
              <w:bottom w:w="100" w:type="dxa"/>
              <w:right w:w="100" w:type="dxa"/>
            </w:tcMar>
          </w:tcPr>
          <w:p w14:paraId="08FE432B" w14:textId="77777777" w:rsidR="00D90593" w:rsidRDefault="007B149E">
            <w:pPr>
              <w:widowControl w:val="0"/>
              <w:numPr>
                <w:ilvl w:val="0"/>
                <w:numId w:val="4"/>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Capacity to attach to estrogen receptors and produce characteristics such as the estrogenic hormone </w:t>
            </w:r>
          </w:p>
          <w:p w14:paraId="1D637CEC" w14:textId="77777777" w:rsidR="00D90593" w:rsidRDefault="007B149E">
            <w:pPr>
              <w:widowControl w:val="0"/>
              <w:numPr>
                <w:ilvl w:val="0"/>
                <w:numId w:val="4"/>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Reduces the risk of breast, prostate, and colon cancer </w:t>
            </w:r>
          </w:p>
          <w:p w14:paraId="0CBC3B56" w14:textId="77777777" w:rsidR="00D90593" w:rsidRDefault="007B149E">
            <w:pPr>
              <w:widowControl w:val="0"/>
              <w:numPr>
                <w:ilvl w:val="0"/>
                <w:numId w:val="4"/>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Reduces menopausal symptoms</w:t>
            </w:r>
          </w:p>
          <w:p w14:paraId="2C3CFE4D" w14:textId="77777777" w:rsidR="00D90593" w:rsidRDefault="007B149E">
            <w:pPr>
              <w:widowControl w:val="0"/>
              <w:numPr>
                <w:ilvl w:val="0"/>
                <w:numId w:val="4"/>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Protective action against heart disease </w:t>
            </w:r>
            <w:r>
              <w:rPr>
                <w:rFonts w:ascii="Times New Roman" w:eastAsia="Times New Roman" w:hAnsi="Times New Roman" w:cs="Times New Roman"/>
                <w:sz w:val="24"/>
                <w:szCs w:val="24"/>
              </w:rPr>
              <w:lastRenderedPageBreak/>
              <w:t>and osteoporosis.</w:t>
            </w:r>
          </w:p>
        </w:tc>
      </w:tr>
      <w:tr w:rsidR="00D90593" w14:paraId="1649BF29" w14:textId="77777777">
        <w:trPr>
          <w:trHeight w:val="1358"/>
        </w:trPr>
        <w:tc>
          <w:tcPr>
            <w:tcW w:w="1800" w:type="dxa"/>
            <w:tcMar>
              <w:top w:w="100" w:type="dxa"/>
              <w:left w:w="100" w:type="dxa"/>
              <w:bottom w:w="100" w:type="dxa"/>
              <w:right w:w="100" w:type="dxa"/>
            </w:tcMar>
          </w:tcPr>
          <w:p w14:paraId="5603EF2A" w14:textId="77777777" w:rsidR="00D90593" w:rsidRDefault="007B149E">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Rice Milk</w:t>
            </w:r>
          </w:p>
        </w:tc>
        <w:tc>
          <w:tcPr>
            <w:tcW w:w="3000" w:type="dxa"/>
            <w:tcMar>
              <w:top w:w="100" w:type="dxa"/>
              <w:left w:w="100" w:type="dxa"/>
              <w:bottom w:w="100" w:type="dxa"/>
              <w:right w:w="100" w:type="dxa"/>
            </w:tcMar>
          </w:tcPr>
          <w:p w14:paraId="6FFB141E" w14:textId="77777777" w:rsidR="00D90593" w:rsidRDefault="007B149E">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β-sitosterol and γ-oryzanol, phytosterols</w:t>
            </w:r>
          </w:p>
        </w:tc>
        <w:tc>
          <w:tcPr>
            <w:tcW w:w="4560" w:type="dxa"/>
            <w:tcMar>
              <w:top w:w="100" w:type="dxa"/>
              <w:left w:w="100" w:type="dxa"/>
              <w:bottom w:w="100" w:type="dxa"/>
              <w:right w:w="100" w:type="dxa"/>
            </w:tcMar>
          </w:tcPr>
          <w:p w14:paraId="0E3FB864" w14:textId="77777777" w:rsidR="00D90593" w:rsidRDefault="007B149E">
            <w:pPr>
              <w:widowControl w:val="0"/>
              <w:numPr>
                <w:ilvl w:val="0"/>
                <w:numId w:val="5"/>
              </w:numPr>
              <w:pBdr>
                <w:top w:val="nil"/>
                <w:left w:val="nil"/>
                <w:bottom w:val="nil"/>
                <w:right w:val="nil"/>
                <w:between w:val="nil"/>
              </w:pBd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Anti Diabetic</w:t>
            </w:r>
            <w:proofErr w:type="spellEnd"/>
          </w:p>
          <w:p w14:paraId="3D91809C" w14:textId="77777777" w:rsidR="00D90593" w:rsidRDefault="007B149E">
            <w:pPr>
              <w:widowControl w:val="0"/>
              <w:numPr>
                <w:ilvl w:val="0"/>
                <w:numId w:val="5"/>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Lowers hypertension </w:t>
            </w:r>
          </w:p>
          <w:p w14:paraId="11FFC7ED" w14:textId="77777777" w:rsidR="00D90593" w:rsidRDefault="007B149E">
            <w:pPr>
              <w:widowControl w:val="0"/>
              <w:numPr>
                <w:ilvl w:val="0"/>
                <w:numId w:val="5"/>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Reduction of cholesterol levels</w:t>
            </w:r>
          </w:p>
          <w:p w14:paraId="1CA58E1D" w14:textId="77777777" w:rsidR="00D90593" w:rsidRDefault="007B149E">
            <w:pPr>
              <w:widowControl w:val="0"/>
              <w:numPr>
                <w:ilvl w:val="0"/>
                <w:numId w:val="5"/>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Anti-inflammatory properties </w:t>
            </w:r>
          </w:p>
        </w:tc>
      </w:tr>
      <w:tr w:rsidR="00D90593" w14:paraId="724B27E3" w14:textId="77777777">
        <w:tc>
          <w:tcPr>
            <w:tcW w:w="1800" w:type="dxa"/>
            <w:tcMar>
              <w:top w:w="100" w:type="dxa"/>
              <w:left w:w="100" w:type="dxa"/>
              <w:bottom w:w="100" w:type="dxa"/>
              <w:right w:w="100" w:type="dxa"/>
            </w:tcMar>
          </w:tcPr>
          <w:p w14:paraId="26374C75" w14:textId="77777777" w:rsidR="00D90593" w:rsidRDefault="007B149E">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Oat Milk</w:t>
            </w:r>
          </w:p>
        </w:tc>
        <w:tc>
          <w:tcPr>
            <w:tcW w:w="3000" w:type="dxa"/>
            <w:tcMar>
              <w:top w:w="100" w:type="dxa"/>
              <w:left w:w="100" w:type="dxa"/>
              <w:bottom w:w="100" w:type="dxa"/>
              <w:right w:w="100" w:type="dxa"/>
            </w:tcMar>
          </w:tcPr>
          <w:p w14:paraId="327CDFB3" w14:textId="77777777" w:rsidR="00D90593" w:rsidRDefault="007B149E">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β-glucans</w:t>
            </w:r>
          </w:p>
        </w:tc>
        <w:tc>
          <w:tcPr>
            <w:tcW w:w="4560" w:type="dxa"/>
            <w:tcMar>
              <w:top w:w="100" w:type="dxa"/>
              <w:left w:w="100" w:type="dxa"/>
              <w:bottom w:w="100" w:type="dxa"/>
              <w:right w:w="100" w:type="dxa"/>
            </w:tcMar>
          </w:tcPr>
          <w:p w14:paraId="7B9E9C88" w14:textId="77777777" w:rsidR="00D90593" w:rsidRDefault="007B149E">
            <w:pPr>
              <w:widowControl w:val="0"/>
              <w:numPr>
                <w:ilvl w:val="0"/>
                <w:numId w:val="6"/>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Manages body weight</w:t>
            </w:r>
          </w:p>
          <w:p w14:paraId="0EE80AB1" w14:textId="77777777" w:rsidR="00D90593" w:rsidRDefault="007B149E">
            <w:pPr>
              <w:widowControl w:val="0"/>
              <w:numPr>
                <w:ilvl w:val="0"/>
                <w:numId w:val="6"/>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Delay time of Gastric emptying</w:t>
            </w:r>
          </w:p>
          <w:p w14:paraId="76EED062" w14:textId="77777777" w:rsidR="00D90593" w:rsidRDefault="007B149E">
            <w:pPr>
              <w:widowControl w:val="0"/>
              <w:numPr>
                <w:ilvl w:val="0"/>
                <w:numId w:val="6"/>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Reduction of postprandial glycemic response</w:t>
            </w:r>
          </w:p>
          <w:p w14:paraId="42BD469F" w14:textId="77777777" w:rsidR="00D90593" w:rsidRDefault="007B149E">
            <w:pPr>
              <w:widowControl w:val="0"/>
              <w:numPr>
                <w:ilvl w:val="0"/>
                <w:numId w:val="6"/>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Reduction of total and LDL cholesterol </w:t>
            </w:r>
          </w:p>
        </w:tc>
      </w:tr>
      <w:tr w:rsidR="00D90593" w14:paraId="739799B8" w14:textId="77777777">
        <w:tc>
          <w:tcPr>
            <w:tcW w:w="1800" w:type="dxa"/>
            <w:tcMar>
              <w:top w:w="100" w:type="dxa"/>
              <w:left w:w="100" w:type="dxa"/>
              <w:bottom w:w="100" w:type="dxa"/>
              <w:right w:w="100" w:type="dxa"/>
            </w:tcMar>
          </w:tcPr>
          <w:p w14:paraId="48461F68" w14:textId="77777777" w:rsidR="00D90593" w:rsidRDefault="007B149E">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Peanut Milk </w:t>
            </w:r>
          </w:p>
        </w:tc>
        <w:tc>
          <w:tcPr>
            <w:tcW w:w="3000" w:type="dxa"/>
            <w:tcMar>
              <w:top w:w="100" w:type="dxa"/>
              <w:left w:w="100" w:type="dxa"/>
              <w:bottom w:w="100" w:type="dxa"/>
              <w:right w:w="100" w:type="dxa"/>
            </w:tcMar>
          </w:tcPr>
          <w:p w14:paraId="452FC102" w14:textId="77777777" w:rsidR="00D90593" w:rsidRDefault="007B149E">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Phenolic compounds</w:t>
            </w:r>
          </w:p>
        </w:tc>
        <w:tc>
          <w:tcPr>
            <w:tcW w:w="4560" w:type="dxa"/>
            <w:tcMar>
              <w:top w:w="100" w:type="dxa"/>
              <w:left w:w="100" w:type="dxa"/>
              <w:bottom w:w="100" w:type="dxa"/>
              <w:right w:w="100" w:type="dxa"/>
            </w:tcMar>
          </w:tcPr>
          <w:p w14:paraId="540C369A" w14:textId="77777777" w:rsidR="00D90593" w:rsidRDefault="007B149E">
            <w:pPr>
              <w:widowControl w:val="0"/>
              <w:numPr>
                <w:ilvl w:val="0"/>
                <w:numId w:val="3"/>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Protective function against illnesses including coronary heart disease, stroke, and different types of cancer as well as oxidative damage.</w:t>
            </w:r>
          </w:p>
        </w:tc>
      </w:tr>
    </w:tbl>
    <w:p w14:paraId="19F117A4" w14:textId="77777777" w:rsidR="00D90593" w:rsidRDefault="001E22E0">
      <w:pPr>
        <w:spacing w:line="360" w:lineRule="auto"/>
        <w:jc w:val="both"/>
        <w:rPr>
          <w:rFonts w:ascii="Times New Roman" w:eastAsia="Times New Roman" w:hAnsi="Times New Roman" w:cs="Times New Roman"/>
          <w:sz w:val="24"/>
          <w:szCs w:val="24"/>
        </w:rPr>
      </w:pPr>
      <w:r>
        <w:pict w14:anchorId="16AE26C3">
          <v:rect id="_x0000_i1028" style="width:0;height:1.5pt" o:hralign="center" o:hrstd="t" o:hr="t" fillcolor="#a0a0a0" stroked="f"/>
        </w:pict>
      </w:r>
    </w:p>
    <w:p w14:paraId="5124A25A" w14:textId="77777777" w:rsidR="00D90593" w:rsidRDefault="00D90593">
      <w:pPr>
        <w:spacing w:line="360" w:lineRule="auto"/>
        <w:jc w:val="both"/>
        <w:rPr>
          <w:rFonts w:ascii="Times New Roman" w:eastAsia="Times New Roman" w:hAnsi="Times New Roman" w:cs="Times New Roman"/>
          <w:b/>
          <w:bCs/>
          <w:sz w:val="28"/>
          <w:szCs w:val="28"/>
        </w:rPr>
      </w:pPr>
    </w:p>
    <w:p w14:paraId="0575443F" w14:textId="77777777" w:rsidR="00D90593" w:rsidRDefault="007B149E">
      <w:pPr>
        <w:spacing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CONSUMER ACCEPTANCE</w:t>
      </w:r>
    </w:p>
    <w:p w14:paraId="7EC7C76D" w14:textId="77777777" w:rsidR="00D90593" w:rsidRDefault="007B149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variety of factors influence a person's experience with a new cuisine, including its flavor, nutritional value, health advantages, and environmental impact. The public's propensity to try a new meal is influenced by all of these factors [44]. Because of their basic ingredients, PBMAs always look different from cow milk, even when they are made to resemble traditional milk as homogenous, creamy, white fluids. Customers typically see PBMAs as having unfavorable qualities and equate their flavor to that of cow's milk. For example, some customers may reject legume milk substitutes due to their earthy and beany scent, which is associated with the presence of n-hexanol and n-hexanal </w:t>
      </w:r>
      <w:proofErr w:type="gramStart"/>
      <w:r>
        <w:rPr>
          <w:rFonts w:ascii="Times New Roman" w:eastAsia="Times New Roman" w:hAnsi="Times New Roman" w:cs="Times New Roman"/>
          <w:sz w:val="24"/>
          <w:szCs w:val="24"/>
        </w:rPr>
        <w:t>( produced</w:t>
      </w:r>
      <w:proofErr w:type="gramEnd"/>
      <w:r>
        <w:rPr>
          <w:rFonts w:ascii="Times New Roman" w:eastAsia="Times New Roman" w:hAnsi="Times New Roman" w:cs="Times New Roman"/>
          <w:sz w:val="24"/>
          <w:szCs w:val="24"/>
        </w:rPr>
        <w:t xml:space="preserve"> by plant lipid oxidation), as well as the fact that they are unfamiliar with their flavors [5]. However, two issues have been noted in the industry: a chalky mouthfeel brought on by insoluble big particles, and a final product with an off-flavor that is "beany" or "</w:t>
      </w:r>
      <w:proofErr w:type="spellStart"/>
      <w:r>
        <w:rPr>
          <w:rFonts w:ascii="Times New Roman" w:eastAsia="Times New Roman" w:hAnsi="Times New Roman" w:cs="Times New Roman"/>
          <w:sz w:val="24"/>
          <w:szCs w:val="24"/>
        </w:rPr>
        <w:t>painty</w:t>
      </w:r>
      <w:proofErr w:type="spellEnd"/>
      <w:r>
        <w:rPr>
          <w:rFonts w:ascii="Times New Roman" w:eastAsia="Times New Roman" w:hAnsi="Times New Roman" w:cs="Times New Roman"/>
          <w:sz w:val="24"/>
          <w:szCs w:val="24"/>
        </w:rPr>
        <w:t xml:space="preserve">" as a result of lipoxygenase activity [24]. The proper ratio of raw ingredients </w:t>
      </w:r>
      <w:r>
        <w:rPr>
          <w:rFonts w:ascii="Times New Roman" w:eastAsia="Times New Roman" w:hAnsi="Times New Roman" w:cs="Times New Roman"/>
          <w:sz w:val="24"/>
          <w:szCs w:val="24"/>
        </w:rPr>
        <w:lastRenderedPageBreak/>
        <w:t xml:space="preserve">to water percentage or paste levels in PBMA formulation is also determined using the preference ranking test. Using three different amounts of paste, </w:t>
      </w:r>
      <w:proofErr w:type="spellStart"/>
      <w:r>
        <w:rPr>
          <w:rFonts w:ascii="Times New Roman" w:eastAsia="Times New Roman" w:hAnsi="Times New Roman" w:cs="Times New Roman"/>
          <w:sz w:val="24"/>
          <w:szCs w:val="24"/>
        </w:rPr>
        <w:t>Apan</w:t>
      </w:r>
      <w:proofErr w:type="spellEnd"/>
      <w:r>
        <w:rPr>
          <w:rFonts w:ascii="Times New Roman" w:eastAsia="Times New Roman" w:hAnsi="Times New Roman" w:cs="Times New Roman"/>
          <w:sz w:val="24"/>
          <w:szCs w:val="24"/>
        </w:rPr>
        <w:t xml:space="preserve"> and Zorba created a milk substitute for cantaloupe seeds. They found that the optimum milk substitute formulation, in terms of look, mouthfeel, and flavor, was 25% of the paste in water [5,45]. In their sensory examination of the almond milk substitute, it is found that the drink's substantial fat content gave it a very satisfactory mouthfeel and an excellent acceptance rating overall. While physical and chemical methods of inactivating enzymes have long been employed, more recent techniques such as solid-phase microextraction, ohmic heating, cold plasma, high pressure processing, pulse electric fields, and supercritical fluid extraction have proven to be useful in eliminating undesirable flavors from a variety of beverages. In general, sensory testing is a helpful method for determining how stable PBMAs are while being stored. Market research indicates that the use of these milk substitutes has been rising and improving the milk replacements' quality and sensory appeal may be crucial to raising consumer awareness of the product [5].</w:t>
      </w:r>
    </w:p>
    <w:p w14:paraId="513A96AF" w14:textId="77777777" w:rsidR="00D90593" w:rsidRDefault="00D90593">
      <w:pPr>
        <w:rPr>
          <w:rFonts w:ascii="Times New Roman" w:eastAsia="Times New Roman" w:hAnsi="Times New Roman" w:cs="Times New Roman"/>
          <w:sz w:val="24"/>
          <w:szCs w:val="24"/>
        </w:rPr>
      </w:pPr>
    </w:p>
    <w:p w14:paraId="4FB39B9A" w14:textId="77777777" w:rsidR="00D90593" w:rsidRDefault="00D90593">
      <w:pPr>
        <w:rPr>
          <w:rFonts w:ascii="Times New Roman" w:eastAsia="Times New Roman" w:hAnsi="Times New Roman" w:cs="Times New Roman"/>
          <w:sz w:val="24"/>
          <w:szCs w:val="24"/>
        </w:rPr>
      </w:pPr>
    </w:p>
    <w:p w14:paraId="38654F98" w14:textId="77777777" w:rsidR="00D90593" w:rsidRDefault="007B149E">
      <w:pPr>
        <w:rPr>
          <w:rFonts w:ascii="Times New Roman" w:eastAsia="Times New Roman" w:hAnsi="Times New Roman" w:cs="Times New Roman"/>
          <w:sz w:val="24"/>
          <w:szCs w:val="24"/>
        </w:rPr>
      </w:pPr>
      <w:r>
        <w:rPr>
          <w:rFonts w:ascii="Times New Roman" w:eastAsia="Times New Roman" w:hAnsi="Times New Roman" w:cs="Times New Roman"/>
          <w:sz w:val="24"/>
          <w:szCs w:val="24"/>
        </w:rPr>
        <w:t>FUTURE CONSIDERATIONS</w:t>
      </w:r>
    </w:p>
    <w:p w14:paraId="21AB3C3C" w14:textId="77777777" w:rsidR="00D90593" w:rsidRDefault="007B149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1327E3F" w14:textId="77777777" w:rsidR="00D90593" w:rsidRDefault="007B149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Given the challenges the dairy business faces, the </w:t>
      </w:r>
      <w:proofErr w:type="spellStart"/>
      <w:proofErr w:type="gramStart"/>
      <w:r>
        <w:rPr>
          <w:rFonts w:ascii="Times New Roman" w:eastAsia="Times New Roman" w:hAnsi="Times New Roman" w:cs="Times New Roman"/>
          <w:sz w:val="24"/>
          <w:szCs w:val="24"/>
        </w:rPr>
        <w:t>non dairy</w:t>
      </w:r>
      <w:proofErr w:type="spellEnd"/>
      <w:proofErr w:type="gramEnd"/>
      <w:r>
        <w:rPr>
          <w:rFonts w:ascii="Times New Roman" w:eastAsia="Times New Roman" w:hAnsi="Times New Roman" w:cs="Times New Roman"/>
          <w:sz w:val="24"/>
          <w:szCs w:val="24"/>
        </w:rPr>
        <w:t xml:space="preserve"> sector has a lot of promise including lactose intolerance, babies' milk allergies, infections, and a deficiency in some vital nutrients. The direct involvement of different bioactive phytochemicals in the treatment or amelioration of various health-related conditions, as well as the function of various plants in the creation of innovative products that are both nutritionally and economically comparable to bovine milk, should, nevertheless, be the subject of definitive research studies. The scientific community is progressively working to enhance the quality of its products through technological interventions and research and development operations in order to fulfill customer acceptance with a constantly shifting behavior toward innovative food items. In conclusion, it appears that the more recent food science and product development category will continue to focus heavily on plant-based milk substitutes. The nutritional, organoleptic, and functional qualities of plant-based milk substitutes are being improved via ongoing study. It has been determined that off-flavor elimination, stability and shelf-life enhancement of plant-based milk drinks are essential for the creation and advancement of milk analogs. The development of more plant-based meals is a significant trend in the contemporary food business due to their alleged ethical, health, and environmental </w:t>
      </w:r>
      <w:r>
        <w:rPr>
          <w:rFonts w:ascii="Times New Roman" w:eastAsia="Times New Roman" w:hAnsi="Times New Roman" w:cs="Times New Roman"/>
          <w:sz w:val="24"/>
          <w:szCs w:val="24"/>
        </w:rPr>
        <w:lastRenderedPageBreak/>
        <w:t xml:space="preserve">advantages. The study defines and extracts the nutritional composition of </w:t>
      </w:r>
      <w:proofErr w:type="gramStart"/>
      <w:r>
        <w:rPr>
          <w:rFonts w:ascii="Times New Roman" w:eastAsia="Times New Roman" w:hAnsi="Times New Roman" w:cs="Times New Roman"/>
          <w:sz w:val="24"/>
          <w:szCs w:val="24"/>
        </w:rPr>
        <w:t>different  plant</w:t>
      </w:r>
      <w:proofErr w:type="gramEnd"/>
      <w:r>
        <w:rPr>
          <w:rFonts w:ascii="Times New Roman" w:eastAsia="Times New Roman" w:hAnsi="Times New Roman" w:cs="Times New Roman"/>
          <w:sz w:val="24"/>
          <w:szCs w:val="24"/>
        </w:rPr>
        <w:t xml:space="preserve"> based milk and their health benefits as they are high in bioactive compounds which are present in the ingredient used.</w:t>
      </w:r>
    </w:p>
    <w:p w14:paraId="4922166C" w14:textId="77777777" w:rsidR="00D90593" w:rsidRDefault="00D90593">
      <w:pPr>
        <w:spacing w:line="360" w:lineRule="auto"/>
        <w:jc w:val="both"/>
        <w:rPr>
          <w:rFonts w:ascii="Times New Roman" w:eastAsia="Times New Roman" w:hAnsi="Times New Roman" w:cs="Times New Roman"/>
          <w:sz w:val="28"/>
          <w:szCs w:val="28"/>
        </w:rPr>
      </w:pPr>
    </w:p>
    <w:p w14:paraId="3BC2F76A" w14:textId="77777777" w:rsidR="00D90593" w:rsidRDefault="007B149E">
      <w:pPr>
        <w:pStyle w:val="Heading2"/>
        <w:spacing w:before="0"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7. CONCLUSION</w:t>
      </w:r>
    </w:p>
    <w:p w14:paraId="419A709B" w14:textId="77777777" w:rsidR="00D90593" w:rsidRDefault="00D90593">
      <w:pPr>
        <w:spacing w:line="240" w:lineRule="auto"/>
        <w:jc w:val="both"/>
        <w:rPr>
          <w:rFonts w:ascii="Times New Roman" w:eastAsia="Times New Roman" w:hAnsi="Times New Roman" w:cs="Times New Roman"/>
          <w:b/>
          <w:bCs/>
          <w:sz w:val="24"/>
          <w:szCs w:val="24"/>
        </w:rPr>
      </w:pPr>
    </w:p>
    <w:p w14:paraId="5CDEAEA4" w14:textId="77777777" w:rsidR="00D90593" w:rsidRDefault="007B149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recent years, the growing awareness of nutrition, sustainability, and ethical consumption has reshaped global dietary preferences, leading to a marked rise in the popularity of plant-based milk alternatives. These beverages, produced from sources such as cereals, legumes, seeds, and nuts, have become appealing substitutes for traditional dairy due to their balanced nutrient composition and absence of lactose, cholesterol, and animal-derived proteins (McClements et al., 2019, Reyes-Jurado et al., 2023, </w:t>
      </w:r>
      <w:proofErr w:type="spellStart"/>
      <w:r>
        <w:rPr>
          <w:rFonts w:ascii="Times New Roman" w:eastAsia="Times New Roman" w:hAnsi="Times New Roman" w:cs="Times New Roman"/>
          <w:sz w:val="24"/>
          <w:szCs w:val="24"/>
        </w:rPr>
        <w:t>Fona</w:t>
      </w:r>
      <w:proofErr w:type="spellEnd"/>
      <w:r>
        <w:rPr>
          <w:rFonts w:ascii="Times New Roman" w:eastAsia="Times New Roman" w:hAnsi="Times New Roman" w:cs="Times New Roman"/>
          <w:sz w:val="24"/>
          <w:szCs w:val="24"/>
        </w:rPr>
        <w:t xml:space="preserve"> International, 2020). Beyond offering health benefits, they also contribute to reducing environmental pressures associated with livestock production, including land degradation, water depletion, and greenhouse gas emissions (</w:t>
      </w:r>
      <w:proofErr w:type="spellStart"/>
      <w:r>
        <w:rPr>
          <w:rFonts w:ascii="Times New Roman" w:eastAsia="Times New Roman" w:hAnsi="Times New Roman" w:cs="Times New Roman"/>
          <w:sz w:val="24"/>
          <w:szCs w:val="24"/>
        </w:rPr>
        <w:t>Poore</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Nemecek</w:t>
      </w:r>
      <w:proofErr w:type="spellEnd"/>
      <w:r>
        <w:rPr>
          <w:rFonts w:ascii="Times New Roman" w:eastAsia="Times New Roman" w:hAnsi="Times New Roman" w:cs="Times New Roman"/>
          <w:sz w:val="24"/>
          <w:szCs w:val="24"/>
        </w:rPr>
        <w:t xml:space="preserve">, 2018, Willett et al., 2019). Nevertheless, despite their promising nutritional and functional attributes, several technical limitations remain. Improving texture, </w:t>
      </w:r>
      <w:proofErr w:type="spellStart"/>
      <w:r>
        <w:rPr>
          <w:rFonts w:ascii="Times New Roman" w:eastAsia="Times New Roman" w:hAnsi="Times New Roman" w:cs="Times New Roman"/>
          <w:sz w:val="24"/>
          <w:szCs w:val="24"/>
        </w:rPr>
        <w:t>flavour</w:t>
      </w:r>
      <w:proofErr w:type="spellEnd"/>
      <w:r>
        <w:rPr>
          <w:rFonts w:ascii="Times New Roman" w:eastAsia="Times New Roman" w:hAnsi="Times New Roman" w:cs="Times New Roman"/>
          <w:sz w:val="24"/>
          <w:szCs w:val="24"/>
        </w:rPr>
        <w:t xml:space="preserve">, protein bioavailability, and overall product stability continues to be a major focus for researchers and manufacturers (Silva et al., 2020, </w:t>
      </w:r>
      <w:proofErr w:type="spellStart"/>
      <w:r>
        <w:rPr>
          <w:rFonts w:ascii="Times New Roman" w:eastAsia="Times New Roman" w:hAnsi="Times New Roman" w:cs="Times New Roman"/>
          <w:sz w:val="24"/>
          <w:szCs w:val="24"/>
        </w:rPr>
        <w:t>Sethi</w:t>
      </w:r>
      <w:proofErr w:type="spellEnd"/>
      <w:r>
        <w:rPr>
          <w:rFonts w:ascii="Times New Roman" w:eastAsia="Times New Roman" w:hAnsi="Times New Roman" w:cs="Times New Roman"/>
          <w:sz w:val="24"/>
          <w:szCs w:val="24"/>
        </w:rPr>
        <w:t xml:space="preserve"> et al., 2016, Food &amp; Drink Consultants, 2017). Addressing these challenges through innovative processing and fortification strategies could enhance both consumer acceptance and nutritional value.</w:t>
      </w:r>
    </w:p>
    <w:p w14:paraId="65DEBC97" w14:textId="77777777" w:rsidR="00D90593" w:rsidRDefault="00D90593">
      <w:pPr>
        <w:spacing w:line="360" w:lineRule="auto"/>
        <w:jc w:val="both"/>
        <w:rPr>
          <w:rFonts w:ascii="Times New Roman" w:eastAsia="Times New Roman" w:hAnsi="Times New Roman" w:cs="Times New Roman"/>
          <w:sz w:val="24"/>
          <w:szCs w:val="24"/>
        </w:rPr>
      </w:pPr>
    </w:p>
    <w:p w14:paraId="2CF5E617" w14:textId="77777777" w:rsidR="00D90593" w:rsidRDefault="007B149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Overall, the evolution of plant-based milk represents a transformative step toward sustainable and health-conscious eating patterns. With continuous advancements in food technology and growing consumer interest, these dairy alternatives are likely to remain at the forefront of modern food innovation—bridging the gap between wellness, taste, and environmental responsibility (</w:t>
      </w:r>
      <w:proofErr w:type="spellStart"/>
      <w:r>
        <w:rPr>
          <w:rFonts w:ascii="Times New Roman" w:eastAsia="Times New Roman" w:hAnsi="Times New Roman" w:cs="Times New Roman"/>
          <w:sz w:val="24"/>
          <w:szCs w:val="24"/>
        </w:rPr>
        <w:t>Springmann</w:t>
      </w:r>
      <w:proofErr w:type="spellEnd"/>
      <w:r>
        <w:rPr>
          <w:rFonts w:ascii="Times New Roman" w:eastAsia="Times New Roman" w:hAnsi="Times New Roman" w:cs="Times New Roman"/>
          <w:sz w:val="24"/>
          <w:szCs w:val="24"/>
        </w:rPr>
        <w:t xml:space="preserve"> et al., 2018, Grant &amp; Hicks, 2018).</w:t>
      </w:r>
    </w:p>
    <w:p w14:paraId="7088D625" w14:textId="77777777" w:rsidR="00D90593" w:rsidRDefault="00D90593">
      <w:pPr>
        <w:spacing w:line="240" w:lineRule="auto"/>
        <w:jc w:val="both"/>
        <w:rPr>
          <w:sz w:val="20"/>
          <w:szCs w:val="20"/>
        </w:rPr>
      </w:pPr>
    </w:p>
    <w:p w14:paraId="4C8C48D2" w14:textId="77777777" w:rsidR="00D90593" w:rsidRDefault="0097597A">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Reference</w:t>
      </w:r>
    </w:p>
    <w:p w14:paraId="3CD27209" w14:textId="77777777" w:rsidR="00D90593" w:rsidRDefault="00D90593">
      <w:pPr>
        <w:jc w:val="both"/>
        <w:rPr>
          <w:rFonts w:ascii="Times New Roman" w:eastAsia="Times New Roman" w:hAnsi="Times New Roman" w:cs="Times New Roman"/>
          <w:sz w:val="24"/>
          <w:szCs w:val="24"/>
          <w:highlight w:val="white"/>
        </w:rPr>
      </w:pPr>
    </w:p>
    <w:p w14:paraId="706DA3A0" w14:textId="77777777" w:rsidR="00D90593" w:rsidRDefault="00D90593">
      <w:pPr>
        <w:ind w:left="720"/>
      </w:pPr>
    </w:p>
    <w:p w14:paraId="392B2198" w14:textId="2124B6EC" w:rsidR="00D90593" w:rsidRDefault="009126F8">
      <w:pPr>
        <w:numPr>
          <w:ilvl w:val="0"/>
          <w:numId w:val="2"/>
        </w:numPr>
        <w:spacing w:line="360" w:lineRule="auto"/>
        <w:rPr>
          <w:rFonts w:ascii="Times New Roman" w:eastAsia="Times New Roman" w:hAnsi="Times New Roman" w:cs="Times New Roman"/>
          <w:sz w:val="24"/>
          <w:szCs w:val="24"/>
        </w:rPr>
      </w:pPr>
      <w:proofErr w:type="spellStart"/>
      <w:r w:rsidRPr="009126F8">
        <w:rPr>
          <w:rFonts w:ascii="Times New Roman" w:eastAsia="Times New Roman" w:hAnsi="Times New Roman" w:cs="Times New Roman"/>
          <w:sz w:val="24"/>
          <w:szCs w:val="24"/>
        </w:rPr>
        <w:t>Poore</w:t>
      </w:r>
      <w:proofErr w:type="spellEnd"/>
      <w:r w:rsidRPr="009126F8">
        <w:rPr>
          <w:rFonts w:ascii="Times New Roman" w:eastAsia="Times New Roman" w:hAnsi="Times New Roman" w:cs="Times New Roman"/>
          <w:sz w:val="24"/>
          <w:szCs w:val="24"/>
        </w:rPr>
        <w:t xml:space="preserve">, J., &amp; </w:t>
      </w:r>
      <w:proofErr w:type="spellStart"/>
      <w:r w:rsidRPr="009126F8">
        <w:rPr>
          <w:rFonts w:ascii="Times New Roman" w:eastAsia="Times New Roman" w:hAnsi="Times New Roman" w:cs="Times New Roman"/>
          <w:sz w:val="24"/>
          <w:szCs w:val="24"/>
        </w:rPr>
        <w:t>Nemecek</w:t>
      </w:r>
      <w:proofErr w:type="spellEnd"/>
      <w:r w:rsidRPr="009126F8">
        <w:rPr>
          <w:rFonts w:ascii="Times New Roman" w:eastAsia="Times New Roman" w:hAnsi="Times New Roman" w:cs="Times New Roman"/>
          <w:sz w:val="24"/>
          <w:szCs w:val="24"/>
        </w:rPr>
        <w:t xml:space="preserve">, T. (2018). Reducing food's environmental impacts through producers and consumers. Science, 360(6392), 987-992. </w:t>
      </w:r>
      <w:hyperlink r:id="rId8" w:history="1">
        <w:r w:rsidRPr="000D3E81">
          <w:rPr>
            <w:rStyle w:val="Hyperlink"/>
            <w:rFonts w:ascii="Times New Roman" w:eastAsia="Times New Roman" w:hAnsi="Times New Roman" w:cs="Times New Roman"/>
            <w:sz w:val="24"/>
            <w:szCs w:val="24"/>
          </w:rPr>
          <w:t>https://doi.org/10.1126/science.aaq0216</w:t>
        </w:r>
      </w:hyperlink>
      <w:r>
        <w:rPr>
          <w:rFonts w:ascii="Times New Roman" w:eastAsia="Times New Roman" w:hAnsi="Times New Roman" w:cs="Times New Roman"/>
          <w:sz w:val="24"/>
          <w:szCs w:val="24"/>
        </w:rPr>
        <w:t xml:space="preserve"> </w:t>
      </w:r>
    </w:p>
    <w:p w14:paraId="46B4906C" w14:textId="626AEDAF" w:rsidR="00D90593" w:rsidRDefault="006B72F6">
      <w:pPr>
        <w:numPr>
          <w:ilvl w:val="0"/>
          <w:numId w:val="2"/>
        </w:numPr>
        <w:spacing w:line="360" w:lineRule="auto"/>
        <w:rPr>
          <w:rFonts w:ascii="Times New Roman" w:eastAsia="Times New Roman" w:hAnsi="Times New Roman" w:cs="Times New Roman"/>
          <w:sz w:val="24"/>
          <w:szCs w:val="24"/>
        </w:rPr>
      </w:pPr>
      <w:proofErr w:type="spellStart"/>
      <w:r w:rsidRPr="006B72F6">
        <w:rPr>
          <w:rFonts w:ascii="Times New Roman" w:eastAsia="Times New Roman" w:hAnsi="Times New Roman" w:cs="Times New Roman"/>
          <w:sz w:val="24"/>
          <w:szCs w:val="24"/>
        </w:rPr>
        <w:lastRenderedPageBreak/>
        <w:t>Springmann</w:t>
      </w:r>
      <w:proofErr w:type="spellEnd"/>
      <w:r w:rsidRPr="006B72F6">
        <w:rPr>
          <w:rFonts w:ascii="Times New Roman" w:eastAsia="Times New Roman" w:hAnsi="Times New Roman" w:cs="Times New Roman"/>
          <w:sz w:val="24"/>
          <w:szCs w:val="24"/>
        </w:rPr>
        <w:t>, M., Clark, M., Mason-</w:t>
      </w:r>
      <w:proofErr w:type="spellStart"/>
      <w:r w:rsidRPr="006B72F6">
        <w:rPr>
          <w:rFonts w:ascii="Times New Roman" w:eastAsia="Times New Roman" w:hAnsi="Times New Roman" w:cs="Times New Roman"/>
          <w:sz w:val="24"/>
          <w:szCs w:val="24"/>
        </w:rPr>
        <w:t>D'Croz</w:t>
      </w:r>
      <w:proofErr w:type="spellEnd"/>
      <w:r w:rsidRPr="006B72F6">
        <w:rPr>
          <w:rFonts w:ascii="Times New Roman" w:eastAsia="Times New Roman" w:hAnsi="Times New Roman" w:cs="Times New Roman"/>
          <w:sz w:val="24"/>
          <w:szCs w:val="24"/>
        </w:rPr>
        <w:t xml:space="preserve">, D., Wiebe, K., </w:t>
      </w:r>
      <w:proofErr w:type="spellStart"/>
      <w:r w:rsidRPr="006B72F6">
        <w:rPr>
          <w:rFonts w:ascii="Times New Roman" w:eastAsia="Times New Roman" w:hAnsi="Times New Roman" w:cs="Times New Roman"/>
          <w:sz w:val="24"/>
          <w:szCs w:val="24"/>
        </w:rPr>
        <w:t>Bodirsky</w:t>
      </w:r>
      <w:proofErr w:type="spellEnd"/>
      <w:r w:rsidRPr="006B72F6">
        <w:rPr>
          <w:rFonts w:ascii="Times New Roman" w:eastAsia="Times New Roman" w:hAnsi="Times New Roman" w:cs="Times New Roman"/>
          <w:sz w:val="24"/>
          <w:szCs w:val="24"/>
        </w:rPr>
        <w:t xml:space="preserve">, B. L., </w:t>
      </w:r>
      <w:proofErr w:type="spellStart"/>
      <w:r w:rsidRPr="006B72F6">
        <w:rPr>
          <w:rFonts w:ascii="Times New Roman" w:eastAsia="Times New Roman" w:hAnsi="Times New Roman" w:cs="Times New Roman"/>
          <w:sz w:val="24"/>
          <w:szCs w:val="24"/>
        </w:rPr>
        <w:t>Lassaletta</w:t>
      </w:r>
      <w:proofErr w:type="spellEnd"/>
      <w:r w:rsidRPr="006B72F6">
        <w:rPr>
          <w:rFonts w:ascii="Times New Roman" w:eastAsia="Times New Roman" w:hAnsi="Times New Roman" w:cs="Times New Roman"/>
          <w:sz w:val="24"/>
          <w:szCs w:val="24"/>
        </w:rPr>
        <w:t xml:space="preserve">, L., de Vries, W., Vermeulen, S. J., Herrero, M., Carlson, K. M., Jonell, M., </w:t>
      </w:r>
      <w:proofErr w:type="spellStart"/>
      <w:r w:rsidRPr="006B72F6">
        <w:rPr>
          <w:rFonts w:ascii="Times New Roman" w:eastAsia="Times New Roman" w:hAnsi="Times New Roman" w:cs="Times New Roman"/>
          <w:sz w:val="24"/>
          <w:szCs w:val="24"/>
        </w:rPr>
        <w:t>Troell</w:t>
      </w:r>
      <w:proofErr w:type="spellEnd"/>
      <w:r w:rsidRPr="006B72F6">
        <w:rPr>
          <w:rFonts w:ascii="Times New Roman" w:eastAsia="Times New Roman" w:hAnsi="Times New Roman" w:cs="Times New Roman"/>
          <w:sz w:val="24"/>
          <w:szCs w:val="24"/>
        </w:rPr>
        <w:t xml:space="preserve">, M., </w:t>
      </w:r>
      <w:proofErr w:type="spellStart"/>
      <w:r w:rsidRPr="006B72F6">
        <w:rPr>
          <w:rFonts w:ascii="Times New Roman" w:eastAsia="Times New Roman" w:hAnsi="Times New Roman" w:cs="Times New Roman"/>
          <w:sz w:val="24"/>
          <w:szCs w:val="24"/>
        </w:rPr>
        <w:t>DeClerck</w:t>
      </w:r>
      <w:proofErr w:type="spellEnd"/>
      <w:r w:rsidRPr="006B72F6">
        <w:rPr>
          <w:rFonts w:ascii="Times New Roman" w:eastAsia="Times New Roman" w:hAnsi="Times New Roman" w:cs="Times New Roman"/>
          <w:sz w:val="24"/>
          <w:szCs w:val="24"/>
        </w:rPr>
        <w:t xml:space="preserve">, F., Gordon, L. J., </w:t>
      </w:r>
      <w:proofErr w:type="spellStart"/>
      <w:r w:rsidRPr="006B72F6">
        <w:rPr>
          <w:rFonts w:ascii="Times New Roman" w:eastAsia="Times New Roman" w:hAnsi="Times New Roman" w:cs="Times New Roman"/>
          <w:sz w:val="24"/>
          <w:szCs w:val="24"/>
        </w:rPr>
        <w:t>Zurayk</w:t>
      </w:r>
      <w:proofErr w:type="spellEnd"/>
      <w:r w:rsidRPr="006B72F6">
        <w:rPr>
          <w:rFonts w:ascii="Times New Roman" w:eastAsia="Times New Roman" w:hAnsi="Times New Roman" w:cs="Times New Roman"/>
          <w:sz w:val="24"/>
          <w:szCs w:val="24"/>
        </w:rPr>
        <w:t xml:space="preserve">, R., Scarborough, P., Rayner, M., </w:t>
      </w:r>
      <w:proofErr w:type="spellStart"/>
      <w:r w:rsidRPr="006B72F6">
        <w:rPr>
          <w:rFonts w:ascii="Times New Roman" w:eastAsia="Times New Roman" w:hAnsi="Times New Roman" w:cs="Times New Roman"/>
          <w:sz w:val="24"/>
          <w:szCs w:val="24"/>
        </w:rPr>
        <w:t>Loken</w:t>
      </w:r>
      <w:proofErr w:type="spellEnd"/>
      <w:r w:rsidRPr="006B72F6">
        <w:rPr>
          <w:rFonts w:ascii="Times New Roman" w:eastAsia="Times New Roman" w:hAnsi="Times New Roman" w:cs="Times New Roman"/>
          <w:sz w:val="24"/>
          <w:szCs w:val="24"/>
        </w:rPr>
        <w:t xml:space="preserve">, B., </w:t>
      </w:r>
      <w:proofErr w:type="spellStart"/>
      <w:r w:rsidRPr="006B72F6">
        <w:rPr>
          <w:rFonts w:ascii="Times New Roman" w:eastAsia="Times New Roman" w:hAnsi="Times New Roman" w:cs="Times New Roman"/>
          <w:sz w:val="24"/>
          <w:szCs w:val="24"/>
        </w:rPr>
        <w:t>Fanzo</w:t>
      </w:r>
      <w:proofErr w:type="spellEnd"/>
      <w:r w:rsidRPr="006B72F6">
        <w:rPr>
          <w:rFonts w:ascii="Times New Roman" w:eastAsia="Times New Roman" w:hAnsi="Times New Roman" w:cs="Times New Roman"/>
          <w:sz w:val="24"/>
          <w:szCs w:val="24"/>
        </w:rPr>
        <w:t xml:space="preserve">, J., </w:t>
      </w:r>
      <w:proofErr w:type="spellStart"/>
      <w:r w:rsidRPr="006B72F6">
        <w:rPr>
          <w:rFonts w:ascii="Times New Roman" w:eastAsia="Times New Roman" w:hAnsi="Times New Roman" w:cs="Times New Roman"/>
          <w:sz w:val="24"/>
          <w:szCs w:val="24"/>
        </w:rPr>
        <w:t>Godfray</w:t>
      </w:r>
      <w:proofErr w:type="spellEnd"/>
      <w:r w:rsidRPr="006B72F6">
        <w:rPr>
          <w:rFonts w:ascii="Times New Roman" w:eastAsia="Times New Roman" w:hAnsi="Times New Roman" w:cs="Times New Roman"/>
          <w:sz w:val="24"/>
          <w:szCs w:val="24"/>
        </w:rPr>
        <w:t xml:space="preserve">, H. C. J., Tilman, D., </w:t>
      </w:r>
      <w:proofErr w:type="spellStart"/>
      <w:r w:rsidRPr="006B72F6">
        <w:rPr>
          <w:rFonts w:ascii="Times New Roman" w:eastAsia="Times New Roman" w:hAnsi="Times New Roman" w:cs="Times New Roman"/>
          <w:sz w:val="24"/>
          <w:szCs w:val="24"/>
        </w:rPr>
        <w:t>Rockström</w:t>
      </w:r>
      <w:proofErr w:type="spellEnd"/>
      <w:r w:rsidRPr="006B72F6">
        <w:rPr>
          <w:rFonts w:ascii="Times New Roman" w:eastAsia="Times New Roman" w:hAnsi="Times New Roman" w:cs="Times New Roman"/>
          <w:sz w:val="24"/>
          <w:szCs w:val="24"/>
        </w:rPr>
        <w:t xml:space="preserve">, J., &amp; Willett, W. (2018). Options for keeping the food system within environmental limits. *Nature*, *562*(7728), 519–525. </w:t>
      </w:r>
      <w:hyperlink r:id="rId9" w:history="1">
        <w:r w:rsidRPr="000D3E81">
          <w:rPr>
            <w:rStyle w:val="Hyperlink"/>
            <w:rFonts w:ascii="Times New Roman" w:eastAsia="Times New Roman" w:hAnsi="Times New Roman" w:cs="Times New Roman"/>
            <w:sz w:val="24"/>
            <w:szCs w:val="24"/>
          </w:rPr>
          <w:t>https://doi.org/10.1038/s41586-018-0594-0</w:t>
        </w:r>
      </w:hyperlink>
      <w:r>
        <w:rPr>
          <w:rFonts w:ascii="Times New Roman" w:eastAsia="Times New Roman" w:hAnsi="Times New Roman" w:cs="Times New Roman"/>
          <w:sz w:val="24"/>
          <w:szCs w:val="24"/>
        </w:rPr>
        <w:t xml:space="preserve"> </w:t>
      </w:r>
    </w:p>
    <w:p w14:paraId="18154EA9" w14:textId="6C6FEC5E" w:rsidR="00D90593" w:rsidRDefault="00E93646">
      <w:pPr>
        <w:numPr>
          <w:ilvl w:val="0"/>
          <w:numId w:val="2"/>
        </w:numPr>
        <w:spacing w:line="360" w:lineRule="auto"/>
        <w:rPr>
          <w:rFonts w:ascii="Times New Roman" w:eastAsia="Times New Roman" w:hAnsi="Times New Roman" w:cs="Times New Roman"/>
          <w:sz w:val="24"/>
          <w:szCs w:val="24"/>
        </w:rPr>
      </w:pPr>
      <w:r w:rsidRPr="00E93646">
        <w:rPr>
          <w:rFonts w:ascii="Times New Roman" w:eastAsia="Times New Roman" w:hAnsi="Times New Roman" w:cs="Times New Roman"/>
          <w:sz w:val="24"/>
          <w:szCs w:val="24"/>
        </w:rPr>
        <w:t xml:space="preserve">Willett, W., </w:t>
      </w:r>
      <w:proofErr w:type="spellStart"/>
      <w:r w:rsidRPr="00E93646">
        <w:rPr>
          <w:rFonts w:ascii="Times New Roman" w:eastAsia="Times New Roman" w:hAnsi="Times New Roman" w:cs="Times New Roman"/>
          <w:sz w:val="24"/>
          <w:szCs w:val="24"/>
        </w:rPr>
        <w:t>Rockström</w:t>
      </w:r>
      <w:proofErr w:type="spellEnd"/>
      <w:r w:rsidRPr="00E93646">
        <w:rPr>
          <w:rFonts w:ascii="Times New Roman" w:eastAsia="Times New Roman" w:hAnsi="Times New Roman" w:cs="Times New Roman"/>
          <w:sz w:val="24"/>
          <w:szCs w:val="24"/>
        </w:rPr>
        <w:t xml:space="preserve">, J., </w:t>
      </w:r>
      <w:proofErr w:type="spellStart"/>
      <w:r w:rsidRPr="00E93646">
        <w:rPr>
          <w:rFonts w:ascii="Times New Roman" w:eastAsia="Times New Roman" w:hAnsi="Times New Roman" w:cs="Times New Roman"/>
          <w:sz w:val="24"/>
          <w:szCs w:val="24"/>
        </w:rPr>
        <w:t>Loken</w:t>
      </w:r>
      <w:proofErr w:type="spellEnd"/>
      <w:r w:rsidRPr="00E93646">
        <w:rPr>
          <w:rFonts w:ascii="Times New Roman" w:eastAsia="Times New Roman" w:hAnsi="Times New Roman" w:cs="Times New Roman"/>
          <w:sz w:val="24"/>
          <w:szCs w:val="24"/>
        </w:rPr>
        <w:t xml:space="preserve">, B., </w:t>
      </w:r>
      <w:proofErr w:type="spellStart"/>
      <w:r w:rsidRPr="00E93646">
        <w:rPr>
          <w:rFonts w:ascii="Times New Roman" w:eastAsia="Times New Roman" w:hAnsi="Times New Roman" w:cs="Times New Roman"/>
          <w:sz w:val="24"/>
          <w:szCs w:val="24"/>
        </w:rPr>
        <w:t>Springmann</w:t>
      </w:r>
      <w:proofErr w:type="spellEnd"/>
      <w:r w:rsidRPr="00E93646">
        <w:rPr>
          <w:rFonts w:ascii="Times New Roman" w:eastAsia="Times New Roman" w:hAnsi="Times New Roman" w:cs="Times New Roman"/>
          <w:sz w:val="24"/>
          <w:szCs w:val="24"/>
        </w:rPr>
        <w:t xml:space="preserve">, M., Lang, T., Vermeulen, S., Garnett, T., Tilman, D., </w:t>
      </w:r>
      <w:proofErr w:type="spellStart"/>
      <w:r w:rsidRPr="00E93646">
        <w:rPr>
          <w:rFonts w:ascii="Times New Roman" w:eastAsia="Times New Roman" w:hAnsi="Times New Roman" w:cs="Times New Roman"/>
          <w:sz w:val="24"/>
          <w:szCs w:val="24"/>
        </w:rPr>
        <w:t>DeClerck</w:t>
      </w:r>
      <w:proofErr w:type="spellEnd"/>
      <w:r w:rsidRPr="00E93646">
        <w:rPr>
          <w:rFonts w:ascii="Times New Roman" w:eastAsia="Times New Roman" w:hAnsi="Times New Roman" w:cs="Times New Roman"/>
          <w:sz w:val="24"/>
          <w:szCs w:val="24"/>
        </w:rPr>
        <w:t xml:space="preserve">, F., Wood, A., Jonell, M., Clark, M., Gordon, L. J., </w:t>
      </w:r>
      <w:proofErr w:type="spellStart"/>
      <w:r w:rsidRPr="00E93646">
        <w:rPr>
          <w:rFonts w:ascii="Times New Roman" w:eastAsia="Times New Roman" w:hAnsi="Times New Roman" w:cs="Times New Roman"/>
          <w:sz w:val="24"/>
          <w:szCs w:val="24"/>
        </w:rPr>
        <w:t>Fanzo</w:t>
      </w:r>
      <w:proofErr w:type="spellEnd"/>
      <w:r w:rsidRPr="00E93646">
        <w:rPr>
          <w:rFonts w:ascii="Times New Roman" w:eastAsia="Times New Roman" w:hAnsi="Times New Roman" w:cs="Times New Roman"/>
          <w:sz w:val="24"/>
          <w:szCs w:val="24"/>
        </w:rPr>
        <w:t xml:space="preserve">, J., Hawkes, C., </w:t>
      </w:r>
      <w:proofErr w:type="spellStart"/>
      <w:r w:rsidRPr="00E93646">
        <w:rPr>
          <w:rFonts w:ascii="Times New Roman" w:eastAsia="Times New Roman" w:hAnsi="Times New Roman" w:cs="Times New Roman"/>
          <w:sz w:val="24"/>
          <w:szCs w:val="24"/>
        </w:rPr>
        <w:t>Zurayk</w:t>
      </w:r>
      <w:proofErr w:type="spellEnd"/>
      <w:r w:rsidRPr="00E93646">
        <w:rPr>
          <w:rFonts w:ascii="Times New Roman" w:eastAsia="Times New Roman" w:hAnsi="Times New Roman" w:cs="Times New Roman"/>
          <w:sz w:val="24"/>
          <w:szCs w:val="24"/>
        </w:rPr>
        <w:t xml:space="preserve">, R., Rivera, J. A., De Vries, W., Sibanda, L. M., Afshin, A., Chaudhary, A., Herrero, M., Agustina, R., </w:t>
      </w:r>
      <w:proofErr w:type="spellStart"/>
      <w:r w:rsidRPr="00E93646">
        <w:rPr>
          <w:rFonts w:ascii="Times New Roman" w:eastAsia="Times New Roman" w:hAnsi="Times New Roman" w:cs="Times New Roman"/>
          <w:sz w:val="24"/>
          <w:szCs w:val="24"/>
        </w:rPr>
        <w:t>Branca</w:t>
      </w:r>
      <w:proofErr w:type="spellEnd"/>
      <w:r w:rsidRPr="00E93646">
        <w:rPr>
          <w:rFonts w:ascii="Times New Roman" w:eastAsia="Times New Roman" w:hAnsi="Times New Roman" w:cs="Times New Roman"/>
          <w:sz w:val="24"/>
          <w:szCs w:val="24"/>
        </w:rPr>
        <w:t xml:space="preserve">, F., Lartey, A., Fan, S., </w:t>
      </w:r>
      <w:proofErr w:type="spellStart"/>
      <w:r w:rsidRPr="00E93646">
        <w:rPr>
          <w:rFonts w:ascii="Times New Roman" w:eastAsia="Times New Roman" w:hAnsi="Times New Roman" w:cs="Times New Roman"/>
          <w:sz w:val="24"/>
          <w:szCs w:val="24"/>
        </w:rPr>
        <w:t>Crona</w:t>
      </w:r>
      <w:proofErr w:type="spellEnd"/>
      <w:r w:rsidRPr="00E93646">
        <w:rPr>
          <w:rFonts w:ascii="Times New Roman" w:eastAsia="Times New Roman" w:hAnsi="Times New Roman" w:cs="Times New Roman"/>
          <w:sz w:val="24"/>
          <w:szCs w:val="24"/>
        </w:rPr>
        <w:t xml:space="preserve">, B., Fox, E., </w:t>
      </w:r>
      <w:proofErr w:type="spellStart"/>
      <w:r w:rsidRPr="00E93646">
        <w:rPr>
          <w:rFonts w:ascii="Times New Roman" w:eastAsia="Times New Roman" w:hAnsi="Times New Roman" w:cs="Times New Roman"/>
          <w:sz w:val="24"/>
          <w:szCs w:val="24"/>
        </w:rPr>
        <w:t>Bignet</w:t>
      </w:r>
      <w:proofErr w:type="spellEnd"/>
      <w:r w:rsidRPr="00E93646">
        <w:rPr>
          <w:rFonts w:ascii="Times New Roman" w:eastAsia="Times New Roman" w:hAnsi="Times New Roman" w:cs="Times New Roman"/>
          <w:sz w:val="24"/>
          <w:szCs w:val="24"/>
        </w:rPr>
        <w:t xml:space="preserve">, V., </w:t>
      </w:r>
      <w:proofErr w:type="spellStart"/>
      <w:r w:rsidRPr="00E93646">
        <w:rPr>
          <w:rFonts w:ascii="Times New Roman" w:eastAsia="Times New Roman" w:hAnsi="Times New Roman" w:cs="Times New Roman"/>
          <w:sz w:val="24"/>
          <w:szCs w:val="24"/>
        </w:rPr>
        <w:t>Troell</w:t>
      </w:r>
      <w:proofErr w:type="spellEnd"/>
      <w:r w:rsidRPr="00E93646">
        <w:rPr>
          <w:rFonts w:ascii="Times New Roman" w:eastAsia="Times New Roman" w:hAnsi="Times New Roman" w:cs="Times New Roman"/>
          <w:sz w:val="24"/>
          <w:szCs w:val="24"/>
        </w:rPr>
        <w:t xml:space="preserve">, M., Lindahl, T., Singh, S., Cornell, S. E., Reddy, K. S., </w:t>
      </w:r>
      <w:proofErr w:type="spellStart"/>
      <w:r w:rsidRPr="00E93646">
        <w:rPr>
          <w:rFonts w:ascii="Times New Roman" w:eastAsia="Times New Roman" w:hAnsi="Times New Roman" w:cs="Times New Roman"/>
          <w:sz w:val="24"/>
          <w:szCs w:val="24"/>
        </w:rPr>
        <w:t>Narain</w:t>
      </w:r>
      <w:proofErr w:type="spellEnd"/>
      <w:r w:rsidRPr="00E93646">
        <w:rPr>
          <w:rFonts w:ascii="Times New Roman" w:eastAsia="Times New Roman" w:hAnsi="Times New Roman" w:cs="Times New Roman"/>
          <w:sz w:val="24"/>
          <w:szCs w:val="24"/>
        </w:rPr>
        <w:t xml:space="preserve">, S., Nishtar, S., &amp; Murray, C. J. L. (2019). Food in the Anthropocene: The EAT–Lancet Commission on healthy diets from sustainable food systems. The Lancet, 393, 447–492. </w:t>
      </w:r>
      <w:hyperlink r:id="rId10" w:history="1">
        <w:r w:rsidRPr="000D3E81">
          <w:rPr>
            <w:rStyle w:val="Hyperlink"/>
            <w:rFonts w:ascii="Times New Roman" w:eastAsia="Times New Roman" w:hAnsi="Times New Roman" w:cs="Times New Roman"/>
            <w:sz w:val="24"/>
            <w:szCs w:val="24"/>
          </w:rPr>
          <w:t>https://doi.org/10.1016/S0140-6736(18)31788-4</w:t>
        </w:r>
      </w:hyperlink>
      <w:r>
        <w:rPr>
          <w:rFonts w:ascii="Times New Roman" w:eastAsia="Times New Roman" w:hAnsi="Times New Roman" w:cs="Times New Roman"/>
          <w:sz w:val="24"/>
          <w:szCs w:val="24"/>
        </w:rPr>
        <w:t xml:space="preserve"> </w:t>
      </w:r>
    </w:p>
    <w:p w14:paraId="0477718E" w14:textId="3712C2B3" w:rsidR="00D90593" w:rsidRDefault="0044466B">
      <w:pPr>
        <w:numPr>
          <w:ilvl w:val="0"/>
          <w:numId w:val="2"/>
        </w:numPr>
        <w:spacing w:line="360" w:lineRule="auto"/>
        <w:rPr>
          <w:rFonts w:ascii="Times New Roman" w:eastAsia="Times New Roman" w:hAnsi="Times New Roman" w:cs="Times New Roman"/>
          <w:sz w:val="24"/>
          <w:szCs w:val="24"/>
        </w:rPr>
      </w:pPr>
      <w:r w:rsidRPr="0044466B">
        <w:rPr>
          <w:rFonts w:ascii="Times New Roman" w:eastAsia="Times New Roman" w:hAnsi="Times New Roman" w:cs="Times New Roman"/>
          <w:sz w:val="24"/>
          <w:szCs w:val="24"/>
        </w:rPr>
        <w:t xml:space="preserve">McClements, D. J., Newman, E., &amp; McClements, I. F. (2019). Plant-based Milks: A Review of the Science Underpinning Their Design, Fabrication, and Performance. Comprehensive Reviews in Food Science and Food Safety, 18(6), 2047–2067. </w:t>
      </w:r>
      <w:hyperlink r:id="rId11" w:history="1">
        <w:r w:rsidRPr="000D3E81">
          <w:rPr>
            <w:rStyle w:val="Hyperlink"/>
            <w:rFonts w:ascii="Times New Roman" w:eastAsia="Times New Roman" w:hAnsi="Times New Roman" w:cs="Times New Roman"/>
            <w:sz w:val="24"/>
            <w:szCs w:val="24"/>
          </w:rPr>
          <w:t>https://doi.org/10.1111/1541-4337.12505</w:t>
        </w:r>
      </w:hyperlink>
      <w:r>
        <w:rPr>
          <w:rFonts w:ascii="Times New Roman" w:eastAsia="Times New Roman" w:hAnsi="Times New Roman" w:cs="Times New Roman"/>
          <w:sz w:val="24"/>
          <w:szCs w:val="24"/>
        </w:rPr>
        <w:t xml:space="preserve"> </w:t>
      </w:r>
      <w:r w:rsidR="007B149E">
        <w:rPr>
          <w:rFonts w:ascii="Times New Roman" w:eastAsia="Times New Roman" w:hAnsi="Times New Roman" w:cs="Times New Roman"/>
          <w:sz w:val="24"/>
          <w:szCs w:val="24"/>
        </w:rPr>
        <w:t xml:space="preserve"> </w:t>
      </w:r>
    </w:p>
    <w:p w14:paraId="754C04FD" w14:textId="28E51986" w:rsidR="00D90593" w:rsidRDefault="00DC3E37">
      <w:pPr>
        <w:numPr>
          <w:ilvl w:val="0"/>
          <w:numId w:val="2"/>
        </w:numPr>
        <w:spacing w:line="360" w:lineRule="auto"/>
        <w:rPr>
          <w:rFonts w:ascii="Times New Roman" w:eastAsia="Times New Roman" w:hAnsi="Times New Roman" w:cs="Times New Roman"/>
          <w:color w:val="222222"/>
          <w:sz w:val="24"/>
          <w:szCs w:val="24"/>
          <w:highlight w:val="white"/>
        </w:rPr>
      </w:pPr>
      <w:r w:rsidRPr="00DC3E37">
        <w:rPr>
          <w:rFonts w:ascii="Times New Roman" w:eastAsia="Times New Roman" w:hAnsi="Times New Roman" w:cs="Times New Roman"/>
          <w:color w:val="222222"/>
          <w:sz w:val="24"/>
          <w:szCs w:val="24"/>
          <w:lang w:val="es-US"/>
        </w:rPr>
        <w:t xml:space="preserve">Reyes-Jurado, F., Soto-Reyes, N., Dávila-Rodríguez, M., Lorenzo-Leal, A. C., Jiménez-Munguía, M. T., </w:t>
      </w:r>
      <w:proofErr w:type="spellStart"/>
      <w:r w:rsidRPr="00DC3E37">
        <w:rPr>
          <w:rFonts w:ascii="Times New Roman" w:eastAsia="Times New Roman" w:hAnsi="Times New Roman" w:cs="Times New Roman"/>
          <w:color w:val="222222"/>
          <w:sz w:val="24"/>
          <w:szCs w:val="24"/>
          <w:lang w:val="es-US"/>
        </w:rPr>
        <w:t>Mani</w:t>
      </w:r>
      <w:proofErr w:type="spellEnd"/>
      <w:r w:rsidRPr="00DC3E37">
        <w:rPr>
          <w:rFonts w:ascii="Times New Roman" w:eastAsia="Times New Roman" w:hAnsi="Times New Roman" w:cs="Times New Roman"/>
          <w:color w:val="222222"/>
          <w:sz w:val="24"/>
          <w:szCs w:val="24"/>
          <w:lang w:val="es-US"/>
        </w:rPr>
        <w:t xml:space="preserve">-López, E., &amp; López-Malo, A. (2023). </w:t>
      </w:r>
      <w:proofErr w:type="spellStart"/>
      <w:r w:rsidRPr="00DC3E37">
        <w:rPr>
          <w:rFonts w:ascii="Times New Roman" w:eastAsia="Times New Roman" w:hAnsi="Times New Roman" w:cs="Times New Roman"/>
          <w:color w:val="222222"/>
          <w:sz w:val="24"/>
          <w:szCs w:val="24"/>
          <w:lang w:val="es-US"/>
        </w:rPr>
        <w:t>Plant-based</w:t>
      </w:r>
      <w:proofErr w:type="spellEnd"/>
      <w:r w:rsidRPr="00DC3E37">
        <w:rPr>
          <w:rFonts w:ascii="Times New Roman" w:eastAsia="Times New Roman" w:hAnsi="Times New Roman" w:cs="Times New Roman"/>
          <w:color w:val="222222"/>
          <w:sz w:val="24"/>
          <w:szCs w:val="24"/>
          <w:lang w:val="es-US"/>
        </w:rPr>
        <w:t xml:space="preserve"> </w:t>
      </w:r>
      <w:proofErr w:type="spellStart"/>
      <w:r w:rsidRPr="00DC3E37">
        <w:rPr>
          <w:rFonts w:ascii="Times New Roman" w:eastAsia="Times New Roman" w:hAnsi="Times New Roman" w:cs="Times New Roman"/>
          <w:color w:val="222222"/>
          <w:sz w:val="24"/>
          <w:szCs w:val="24"/>
          <w:lang w:val="es-US"/>
        </w:rPr>
        <w:t>milk</w:t>
      </w:r>
      <w:proofErr w:type="spellEnd"/>
      <w:r w:rsidRPr="00DC3E37">
        <w:rPr>
          <w:rFonts w:ascii="Times New Roman" w:eastAsia="Times New Roman" w:hAnsi="Times New Roman" w:cs="Times New Roman"/>
          <w:color w:val="222222"/>
          <w:sz w:val="24"/>
          <w:szCs w:val="24"/>
          <w:lang w:val="es-US"/>
        </w:rPr>
        <w:t xml:space="preserve"> </w:t>
      </w:r>
      <w:proofErr w:type="spellStart"/>
      <w:r w:rsidRPr="00DC3E37">
        <w:rPr>
          <w:rFonts w:ascii="Times New Roman" w:eastAsia="Times New Roman" w:hAnsi="Times New Roman" w:cs="Times New Roman"/>
          <w:color w:val="222222"/>
          <w:sz w:val="24"/>
          <w:szCs w:val="24"/>
          <w:lang w:val="es-US"/>
        </w:rPr>
        <w:t>alternatives</w:t>
      </w:r>
      <w:proofErr w:type="spellEnd"/>
      <w:r w:rsidRPr="00DC3E37">
        <w:rPr>
          <w:rFonts w:ascii="Times New Roman" w:eastAsia="Times New Roman" w:hAnsi="Times New Roman" w:cs="Times New Roman"/>
          <w:color w:val="222222"/>
          <w:sz w:val="24"/>
          <w:szCs w:val="24"/>
          <w:lang w:val="es-US"/>
        </w:rPr>
        <w:t xml:space="preserve">: </w:t>
      </w:r>
      <w:proofErr w:type="spellStart"/>
      <w:r w:rsidRPr="00DC3E37">
        <w:rPr>
          <w:rFonts w:ascii="Times New Roman" w:eastAsia="Times New Roman" w:hAnsi="Times New Roman" w:cs="Times New Roman"/>
          <w:color w:val="222222"/>
          <w:sz w:val="24"/>
          <w:szCs w:val="24"/>
          <w:lang w:val="es-US"/>
        </w:rPr>
        <w:t>Types</w:t>
      </w:r>
      <w:proofErr w:type="spellEnd"/>
      <w:r w:rsidRPr="00DC3E37">
        <w:rPr>
          <w:rFonts w:ascii="Times New Roman" w:eastAsia="Times New Roman" w:hAnsi="Times New Roman" w:cs="Times New Roman"/>
          <w:color w:val="222222"/>
          <w:sz w:val="24"/>
          <w:szCs w:val="24"/>
          <w:lang w:val="es-US"/>
        </w:rPr>
        <w:t xml:space="preserve">, </w:t>
      </w:r>
      <w:proofErr w:type="spellStart"/>
      <w:r w:rsidRPr="00DC3E37">
        <w:rPr>
          <w:rFonts w:ascii="Times New Roman" w:eastAsia="Times New Roman" w:hAnsi="Times New Roman" w:cs="Times New Roman"/>
          <w:color w:val="222222"/>
          <w:sz w:val="24"/>
          <w:szCs w:val="24"/>
          <w:lang w:val="es-US"/>
        </w:rPr>
        <w:t>processes</w:t>
      </w:r>
      <w:proofErr w:type="spellEnd"/>
      <w:r w:rsidRPr="00DC3E37">
        <w:rPr>
          <w:rFonts w:ascii="Times New Roman" w:eastAsia="Times New Roman" w:hAnsi="Times New Roman" w:cs="Times New Roman"/>
          <w:color w:val="222222"/>
          <w:sz w:val="24"/>
          <w:szCs w:val="24"/>
          <w:lang w:val="es-US"/>
        </w:rPr>
        <w:t xml:space="preserve">, </w:t>
      </w:r>
      <w:proofErr w:type="spellStart"/>
      <w:r w:rsidRPr="00DC3E37">
        <w:rPr>
          <w:rFonts w:ascii="Times New Roman" w:eastAsia="Times New Roman" w:hAnsi="Times New Roman" w:cs="Times New Roman"/>
          <w:color w:val="222222"/>
          <w:sz w:val="24"/>
          <w:szCs w:val="24"/>
          <w:lang w:val="es-US"/>
        </w:rPr>
        <w:t>benefits</w:t>
      </w:r>
      <w:proofErr w:type="spellEnd"/>
      <w:r w:rsidRPr="00DC3E37">
        <w:rPr>
          <w:rFonts w:ascii="Times New Roman" w:eastAsia="Times New Roman" w:hAnsi="Times New Roman" w:cs="Times New Roman"/>
          <w:color w:val="222222"/>
          <w:sz w:val="24"/>
          <w:szCs w:val="24"/>
          <w:lang w:val="es-US"/>
        </w:rPr>
        <w:t xml:space="preserve">, and </w:t>
      </w:r>
      <w:proofErr w:type="spellStart"/>
      <w:r w:rsidRPr="00DC3E37">
        <w:rPr>
          <w:rFonts w:ascii="Times New Roman" w:eastAsia="Times New Roman" w:hAnsi="Times New Roman" w:cs="Times New Roman"/>
          <w:color w:val="222222"/>
          <w:sz w:val="24"/>
          <w:szCs w:val="24"/>
          <w:lang w:val="es-US"/>
        </w:rPr>
        <w:t>characteristics</w:t>
      </w:r>
      <w:proofErr w:type="spellEnd"/>
      <w:r w:rsidRPr="00DC3E37">
        <w:rPr>
          <w:rFonts w:ascii="Times New Roman" w:eastAsia="Times New Roman" w:hAnsi="Times New Roman" w:cs="Times New Roman"/>
          <w:color w:val="222222"/>
          <w:sz w:val="24"/>
          <w:szCs w:val="24"/>
          <w:lang w:val="es-US"/>
        </w:rPr>
        <w:t xml:space="preserve">. </w:t>
      </w:r>
      <w:proofErr w:type="spellStart"/>
      <w:r w:rsidRPr="00DC3E37">
        <w:rPr>
          <w:rFonts w:ascii="Times New Roman" w:eastAsia="Times New Roman" w:hAnsi="Times New Roman" w:cs="Times New Roman"/>
          <w:color w:val="222222"/>
          <w:sz w:val="24"/>
          <w:szCs w:val="24"/>
          <w:lang w:val="es-US"/>
        </w:rPr>
        <w:t>Food</w:t>
      </w:r>
      <w:proofErr w:type="spellEnd"/>
      <w:r w:rsidRPr="00DC3E37">
        <w:rPr>
          <w:rFonts w:ascii="Times New Roman" w:eastAsia="Times New Roman" w:hAnsi="Times New Roman" w:cs="Times New Roman"/>
          <w:color w:val="222222"/>
          <w:sz w:val="24"/>
          <w:szCs w:val="24"/>
          <w:lang w:val="es-US"/>
        </w:rPr>
        <w:t xml:space="preserve"> </w:t>
      </w:r>
      <w:proofErr w:type="spellStart"/>
      <w:r w:rsidRPr="00DC3E37">
        <w:rPr>
          <w:rFonts w:ascii="Times New Roman" w:eastAsia="Times New Roman" w:hAnsi="Times New Roman" w:cs="Times New Roman"/>
          <w:color w:val="222222"/>
          <w:sz w:val="24"/>
          <w:szCs w:val="24"/>
          <w:lang w:val="es-US"/>
        </w:rPr>
        <w:t>Reviews</w:t>
      </w:r>
      <w:proofErr w:type="spellEnd"/>
      <w:r w:rsidRPr="00DC3E37">
        <w:rPr>
          <w:rFonts w:ascii="Times New Roman" w:eastAsia="Times New Roman" w:hAnsi="Times New Roman" w:cs="Times New Roman"/>
          <w:color w:val="222222"/>
          <w:sz w:val="24"/>
          <w:szCs w:val="24"/>
          <w:lang w:val="es-US"/>
        </w:rPr>
        <w:t xml:space="preserve"> International, 39(4), 2320-2351. </w:t>
      </w:r>
      <w:hyperlink r:id="rId12" w:history="1">
        <w:r w:rsidRPr="000D3E81">
          <w:rPr>
            <w:rStyle w:val="Hyperlink"/>
            <w:rFonts w:ascii="Times New Roman" w:eastAsia="Times New Roman" w:hAnsi="Times New Roman" w:cs="Times New Roman"/>
            <w:sz w:val="24"/>
            <w:szCs w:val="24"/>
            <w:lang w:val="es-US"/>
          </w:rPr>
          <w:t>https://doi.org/10.1080/87559129.2021.1952421</w:t>
        </w:r>
      </w:hyperlink>
      <w:r>
        <w:rPr>
          <w:rFonts w:ascii="Times New Roman" w:eastAsia="Times New Roman" w:hAnsi="Times New Roman" w:cs="Times New Roman"/>
          <w:color w:val="222222"/>
          <w:sz w:val="24"/>
          <w:szCs w:val="24"/>
          <w:lang w:val="es-US"/>
        </w:rPr>
        <w:t xml:space="preserve"> </w:t>
      </w:r>
    </w:p>
    <w:p w14:paraId="006844CA" w14:textId="1B2B7E2D" w:rsidR="00D90593" w:rsidRDefault="00C36E33">
      <w:pPr>
        <w:numPr>
          <w:ilvl w:val="0"/>
          <w:numId w:val="2"/>
        </w:numPr>
        <w:spacing w:line="360" w:lineRule="auto"/>
        <w:rPr>
          <w:rFonts w:ascii="Times New Roman" w:eastAsia="Times New Roman" w:hAnsi="Times New Roman" w:cs="Times New Roman"/>
          <w:color w:val="222222"/>
          <w:sz w:val="24"/>
          <w:szCs w:val="24"/>
          <w:highlight w:val="white"/>
        </w:rPr>
      </w:pPr>
      <w:proofErr w:type="spellStart"/>
      <w:r w:rsidRPr="00C36E33">
        <w:rPr>
          <w:rFonts w:ascii="Times New Roman" w:eastAsia="Times New Roman" w:hAnsi="Times New Roman" w:cs="Times New Roman"/>
          <w:sz w:val="24"/>
          <w:szCs w:val="24"/>
        </w:rPr>
        <w:t>Fona</w:t>
      </w:r>
      <w:proofErr w:type="spellEnd"/>
      <w:r w:rsidRPr="00C36E33">
        <w:rPr>
          <w:rFonts w:ascii="Times New Roman" w:eastAsia="Times New Roman" w:hAnsi="Times New Roman" w:cs="Times New Roman"/>
          <w:sz w:val="24"/>
          <w:szCs w:val="24"/>
        </w:rPr>
        <w:t xml:space="preserve"> International. (2018). Category Insight: Non-dairy Milks. </w:t>
      </w:r>
      <w:hyperlink r:id="rId13" w:history="1">
        <w:r w:rsidRPr="000D3E81">
          <w:rPr>
            <w:rStyle w:val="Hyperlink"/>
            <w:rFonts w:ascii="Times New Roman" w:eastAsia="Times New Roman" w:hAnsi="Times New Roman" w:cs="Times New Roman"/>
            <w:sz w:val="24"/>
            <w:szCs w:val="24"/>
          </w:rPr>
          <w:t>https://www.fona.com/category-insight-non-dairy-milks</w:t>
        </w:r>
      </w:hyperlink>
      <w:r>
        <w:rPr>
          <w:rFonts w:ascii="Times New Roman" w:eastAsia="Times New Roman" w:hAnsi="Times New Roman" w:cs="Times New Roman"/>
          <w:sz w:val="24"/>
          <w:szCs w:val="24"/>
        </w:rPr>
        <w:t xml:space="preserve"> </w:t>
      </w:r>
    </w:p>
    <w:p w14:paraId="3B23BBFF" w14:textId="6381F4F0" w:rsidR="00D90593" w:rsidRDefault="00827D31">
      <w:pPr>
        <w:numPr>
          <w:ilvl w:val="0"/>
          <w:numId w:val="2"/>
        </w:numPr>
        <w:spacing w:line="360" w:lineRule="auto"/>
        <w:rPr>
          <w:rFonts w:ascii="Times New Roman" w:eastAsia="Times New Roman" w:hAnsi="Times New Roman" w:cs="Times New Roman"/>
          <w:sz w:val="24"/>
          <w:szCs w:val="24"/>
        </w:rPr>
      </w:pPr>
      <w:r w:rsidRPr="00827D31">
        <w:rPr>
          <w:rFonts w:ascii="Times New Roman" w:eastAsia="Times New Roman" w:hAnsi="Times New Roman" w:cs="Times New Roman"/>
          <w:sz w:val="24"/>
          <w:szCs w:val="24"/>
        </w:rPr>
        <w:t xml:space="preserve">Silva, A. R. A., Silva, M. M. N., &amp; Ribeiro, B. D. (2020). Health issues and technological aspects of plant-based alternative milk. Food Research International, 131, 108972. </w:t>
      </w:r>
      <w:hyperlink r:id="rId14" w:history="1">
        <w:r w:rsidRPr="000D3E81">
          <w:rPr>
            <w:rStyle w:val="Hyperlink"/>
            <w:rFonts w:ascii="Times New Roman" w:eastAsia="Times New Roman" w:hAnsi="Times New Roman" w:cs="Times New Roman"/>
            <w:sz w:val="24"/>
            <w:szCs w:val="24"/>
          </w:rPr>
          <w:t>https://doi.org/10.1016/j.foodres.2019.108972</w:t>
        </w:r>
      </w:hyperlink>
      <w:r>
        <w:rPr>
          <w:rFonts w:ascii="Times New Roman" w:eastAsia="Times New Roman" w:hAnsi="Times New Roman" w:cs="Times New Roman"/>
          <w:sz w:val="24"/>
          <w:szCs w:val="24"/>
        </w:rPr>
        <w:t xml:space="preserve"> </w:t>
      </w:r>
    </w:p>
    <w:p w14:paraId="64EFEB78" w14:textId="15B6D7A0" w:rsidR="00D90593" w:rsidRDefault="000549EF">
      <w:pPr>
        <w:numPr>
          <w:ilvl w:val="0"/>
          <w:numId w:val="2"/>
        </w:numPr>
        <w:spacing w:line="360" w:lineRule="auto"/>
        <w:rPr>
          <w:rFonts w:ascii="Times New Roman" w:eastAsia="Times New Roman" w:hAnsi="Times New Roman" w:cs="Times New Roman"/>
          <w:sz w:val="24"/>
          <w:szCs w:val="24"/>
        </w:rPr>
      </w:pPr>
      <w:proofErr w:type="spellStart"/>
      <w:r w:rsidRPr="000549EF">
        <w:rPr>
          <w:rFonts w:ascii="Times New Roman" w:eastAsia="Times New Roman" w:hAnsi="Times New Roman" w:cs="Times New Roman"/>
          <w:sz w:val="24"/>
          <w:szCs w:val="24"/>
        </w:rPr>
        <w:t>Gajdoš</w:t>
      </w:r>
      <w:proofErr w:type="spellEnd"/>
      <w:r w:rsidRPr="000549EF">
        <w:rPr>
          <w:rFonts w:ascii="Times New Roman" w:eastAsia="Times New Roman" w:hAnsi="Times New Roman" w:cs="Times New Roman"/>
          <w:sz w:val="24"/>
          <w:szCs w:val="24"/>
        </w:rPr>
        <w:t xml:space="preserve"> </w:t>
      </w:r>
      <w:proofErr w:type="spellStart"/>
      <w:r w:rsidRPr="000549EF">
        <w:rPr>
          <w:rFonts w:ascii="Times New Roman" w:eastAsia="Times New Roman" w:hAnsi="Times New Roman" w:cs="Times New Roman"/>
          <w:sz w:val="24"/>
          <w:szCs w:val="24"/>
        </w:rPr>
        <w:t>Kljusurić</w:t>
      </w:r>
      <w:proofErr w:type="spellEnd"/>
      <w:r w:rsidRPr="000549EF">
        <w:rPr>
          <w:rFonts w:ascii="Times New Roman" w:eastAsia="Times New Roman" w:hAnsi="Times New Roman" w:cs="Times New Roman"/>
          <w:sz w:val="24"/>
          <w:szCs w:val="24"/>
        </w:rPr>
        <w:t xml:space="preserve">, J., </w:t>
      </w:r>
      <w:proofErr w:type="spellStart"/>
      <w:r w:rsidRPr="000549EF">
        <w:rPr>
          <w:rFonts w:ascii="Times New Roman" w:eastAsia="Times New Roman" w:hAnsi="Times New Roman" w:cs="Times New Roman"/>
          <w:sz w:val="24"/>
          <w:szCs w:val="24"/>
        </w:rPr>
        <w:t>Benković</w:t>
      </w:r>
      <w:proofErr w:type="spellEnd"/>
      <w:r w:rsidRPr="000549EF">
        <w:rPr>
          <w:rFonts w:ascii="Times New Roman" w:eastAsia="Times New Roman" w:hAnsi="Times New Roman" w:cs="Times New Roman"/>
          <w:sz w:val="24"/>
          <w:szCs w:val="24"/>
        </w:rPr>
        <w:t xml:space="preserve">, M., &amp; Bauman, I. (2015). Classification and Processing Optimization of Barley Milk Production Using NIR Spectroscopy, Particle Size, and Total Dissolved Solids Analysis. Journal of Chemistry </w:t>
      </w:r>
      <w:hyperlink r:id="rId15" w:history="1">
        <w:r w:rsidRPr="000D3E81">
          <w:rPr>
            <w:rStyle w:val="Hyperlink"/>
            <w:rFonts w:ascii="Times New Roman" w:eastAsia="Times New Roman" w:hAnsi="Times New Roman" w:cs="Times New Roman"/>
            <w:sz w:val="24"/>
            <w:szCs w:val="24"/>
          </w:rPr>
          <w:t>https://doi.org/10.1155/2015/896051</w:t>
        </w:r>
      </w:hyperlink>
      <w:r>
        <w:rPr>
          <w:rFonts w:ascii="Times New Roman" w:eastAsia="Times New Roman" w:hAnsi="Times New Roman" w:cs="Times New Roman"/>
          <w:sz w:val="24"/>
          <w:szCs w:val="24"/>
        </w:rPr>
        <w:t xml:space="preserve"> </w:t>
      </w:r>
    </w:p>
    <w:p w14:paraId="63294DE8" w14:textId="77777777" w:rsidR="00D90593" w:rsidRDefault="007B149E">
      <w:pPr>
        <w:numPr>
          <w:ilvl w:val="0"/>
          <w:numId w:val="2"/>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highlight w:val="white"/>
        </w:rPr>
        <w:lastRenderedPageBreak/>
        <w:t xml:space="preserve">Grant, C. A., &amp; Hicks, A. L. (2018). Comparative life cycle assessment of milk and plant-based alternatives. </w:t>
      </w:r>
      <w:r>
        <w:rPr>
          <w:rFonts w:ascii="Times New Roman" w:eastAsia="Times New Roman" w:hAnsi="Times New Roman" w:cs="Times New Roman"/>
          <w:i/>
          <w:iCs/>
          <w:color w:val="222222"/>
          <w:sz w:val="24"/>
          <w:szCs w:val="24"/>
          <w:highlight w:val="white"/>
        </w:rPr>
        <w:t>Environmental Engineering Science</w:t>
      </w:r>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i/>
          <w:iCs/>
          <w:color w:val="222222"/>
          <w:sz w:val="24"/>
          <w:szCs w:val="24"/>
          <w:highlight w:val="white"/>
        </w:rPr>
        <w:t>35</w:t>
      </w:r>
      <w:r>
        <w:rPr>
          <w:rFonts w:ascii="Times New Roman" w:eastAsia="Times New Roman" w:hAnsi="Times New Roman" w:cs="Times New Roman"/>
          <w:color w:val="222222"/>
          <w:sz w:val="24"/>
          <w:szCs w:val="24"/>
          <w:highlight w:val="white"/>
        </w:rPr>
        <w:t>(11), 1235-1247.</w:t>
      </w:r>
    </w:p>
    <w:p w14:paraId="429EAC07" w14:textId="07413733" w:rsidR="00D90593" w:rsidRDefault="00C2204B">
      <w:pPr>
        <w:numPr>
          <w:ilvl w:val="0"/>
          <w:numId w:val="2"/>
        </w:numPr>
        <w:spacing w:line="360" w:lineRule="auto"/>
        <w:rPr>
          <w:rFonts w:ascii="Times New Roman" w:eastAsia="Times New Roman" w:hAnsi="Times New Roman" w:cs="Times New Roman"/>
          <w:color w:val="222222"/>
          <w:sz w:val="24"/>
          <w:szCs w:val="24"/>
          <w:highlight w:val="white"/>
        </w:rPr>
      </w:pPr>
      <w:proofErr w:type="spellStart"/>
      <w:r w:rsidRPr="00C2204B">
        <w:rPr>
          <w:rFonts w:ascii="Times New Roman" w:eastAsia="Times New Roman" w:hAnsi="Times New Roman" w:cs="Times New Roman"/>
          <w:sz w:val="24"/>
          <w:szCs w:val="24"/>
        </w:rPr>
        <w:t>Sethi</w:t>
      </w:r>
      <w:proofErr w:type="spellEnd"/>
      <w:r w:rsidRPr="00C2204B">
        <w:rPr>
          <w:rFonts w:ascii="Times New Roman" w:eastAsia="Times New Roman" w:hAnsi="Times New Roman" w:cs="Times New Roman"/>
          <w:sz w:val="24"/>
          <w:szCs w:val="24"/>
        </w:rPr>
        <w:t xml:space="preserve">, S., Tyagi, S. K., &amp; Anurag, R. (2016). Plant-based milk alternatives an emerging segment of functional beverages: A review. Journal of Food Science and Technology, 53(9), 3408–3423. </w:t>
      </w:r>
      <w:hyperlink r:id="rId16" w:history="1">
        <w:r w:rsidRPr="000D3E81">
          <w:rPr>
            <w:rStyle w:val="Hyperlink"/>
            <w:rFonts w:ascii="Times New Roman" w:eastAsia="Times New Roman" w:hAnsi="Times New Roman" w:cs="Times New Roman"/>
            <w:sz w:val="24"/>
            <w:szCs w:val="24"/>
          </w:rPr>
          <w:t>https://doi.org/10.1007/s13197-016-2328-3</w:t>
        </w:r>
      </w:hyperlink>
      <w:r>
        <w:rPr>
          <w:rFonts w:ascii="Times New Roman" w:eastAsia="Times New Roman" w:hAnsi="Times New Roman" w:cs="Times New Roman"/>
          <w:sz w:val="24"/>
          <w:szCs w:val="24"/>
        </w:rPr>
        <w:t xml:space="preserve"> </w:t>
      </w:r>
    </w:p>
    <w:p w14:paraId="5C3A4DDA" w14:textId="411B766F" w:rsidR="00D90593" w:rsidRDefault="00BE3C84">
      <w:pPr>
        <w:numPr>
          <w:ilvl w:val="0"/>
          <w:numId w:val="2"/>
        </w:numPr>
        <w:spacing w:line="360" w:lineRule="auto"/>
        <w:rPr>
          <w:rFonts w:ascii="Times New Roman" w:eastAsia="Times New Roman" w:hAnsi="Times New Roman" w:cs="Times New Roman"/>
          <w:color w:val="222222"/>
          <w:sz w:val="24"/>
          <w:szCs w:val="24"/>
          <w:highlight w:val="white"/>
        </w:rPr>
      </w:pPr>
      <w:r w:rsidRPr="00BE3C84">
        <w:rPr>
          <w:rFonts w:ascii="Times New Roman" w:eastAsia="Times New Roman" w:hAnsi="Times New Roman" w:cs="Times New Roman"/>
          <w:color w:val="222222"/>
          <w:sz w:val="24"/>
          <w:szCs w:val="24"/>
        </w:rPr>
        <w:t xml:space="preserve">Romulo, A. (2022). Nutritional Contents and Processing of Plant-Based Milk: A Review. In IOP Conference Series: Earth and Environmental Science, 998(1), 012054. </w:t>
      </w:r>
      <w:hyperlink r:id="rId17" w:history="1">
        <w:r w:rsidRPr="000D3E81">
          <w:rPr>
            <w:rStyle w:val="Hyperlink"/>
            <w:rFonts w:ascii="Times New Roman" w:eastAsia="Times New Roman" w:hAnsi="Times New Roman" w:cs="Times New Roman"/>
            <w:sz w:val="24"/>
            <w:szCs w:val="24"/>
          </w:rPr>
          <w:t>https://doi.org/10.1088/1755-1315/998/1/012054</w:t>
        </w:r>
      </w:hyperlink>
      <w:r>
        <w:rPr>
          <w:rFonts w:ascii="Times New Roman" w:eastAsia="Times New Roman" w:hAnsi="Times New Roman" w:cs="Times New Roman"/>
          <w:color w:val="222222"/>
          <w:sz w:val="24"/>
          <w:szCs w:val="24"/>
        </w:rPr>
        <w:t xml:space="preserve"> </w:t>
      </w:r>
      <w:r w:rsidR="007B149E">
        <w:rPr>
          <w:rFonts w:ascii="Times New Roman" w:eastAsia="Times New Roman" w:hAnsi="Times New Roman" w:cs="Times New Roman"/>
          <w:sz w:val="24"/>
          <w:szCs w:val="24"/>
        </w:rPr>
        <w:t xml:space="preserve"> </w:t>
      </w:r>
    </w:p>
    <w:p w14:paraId="43C97EB5" w14:textId="77777777" w:rsidR="00D90593" w:rsidRDefault="007B149E">
      <w:pPr>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highlight w:val="white"/>
        </w:rPr>
        <w:t xml:space="preserve">FOOD, H. (2017). DRINK CONSULTANTS. </w:t>
      </w:r>
      <w:r>
        <w:rPr>
          <w:rFonts w:ascii="Times New Roman" w:eastAsia="Times New Roman" w:hAnsi="Times New Roman" w:cs="Times New Roman"/>
          <w:i/>
          <w:iCs/>
          <w:color w:val="222222"/>
          <w:sz w:val="24"/>
          <w:szCs w:val="24"/>
          <w:highlight w:val="white"/>
        </w:rPr>
        <w:t>Lactose-free: Developments and trends in the EU market</w:t>
      </w:r>
      <w:r>
        <w:rPr>
          <w:rFonts w:ascii="Times New Roman" w:eastAsia="Times New Roman" w:hAnsi="Times New Roman" w:cs="Times New Roman"/>
          <w:color w:val="222222"/>
          <w:sz w:val="24"/>
          <w:szCs w:val="24"/>
          <w:highlight w:val="white"/>
        </w:rPr>
        <w:t>.</w:t>
      </w:r>
    </w:p>
    <w:p w14:paraId="240ECFC8" w14:textId="2EB57737" w:rsidR="00D90593" w:rsidRDefault="00490D67">
      <w:pPr>
        <w:numPr>
          <w:ilvl w:val="0"/>
          <w:numId w:val="2"/>
        </w:numPr>
        <w:spacing w:line="360" w:lineRule="auto"/>
        <w:jc w:val="both"/>
        <w:rPr>
          <w:rFonts w:ascii="Times New Roman" w:eastAsia="Times New Roman" w:hAnsi="Times New Roman" w:cs="Times New Roman"/>
          <w:color w:val="222222"/>
          <w:sz w:val="24"/>
          <w:szCs w:val="24"/>
          <w:highlight w:val="white"/>
        </w:rPr>
      </w:pPr>
      <w:r w:rsidRPr="00490D67">
        <w:rPr>
          <w:rFonts w:ascii="Times New Roman" w:eastAsia="Times New Roman" w:hAnsi="Times New Roman" w:cs="Times New Roman"/>
          <w:color w:val="222222"/>
          <w:sz w:val="24"/>
          <w:szCs w:val="24"/>
        </w:rPr>
        <w:t xml:space="preserve">Loss, G., </w:t>
      </w:r>
      <w:proofErr w:type="spellStart"/>
      <w:r w:rsidRPr="00490D67">
        <w:rPr>
          <w:rFonts w:ascii="Times New Roman" w:eastAsia="Times New Roman" w:hAnsi="Times New Roman" w:cs="Times New Roman"/>
          <w:color w:val="222222"/>
          <w:sz w:val="24"/>
          <w:szCs w:val="24"/>
        </w:rPr>
        <w:t>Depner</w:t>
      </w:r>
      <w:proofErr w:type="spellEnd"/>
      <w:r w:rsidRPr="00490D67">
        <w:rPr>
          <w:rFonts w:ascii="Times New Roman" w:eastAsia="Times New Roman" w:hAnsi="Times New Roman" w:cs="Times New Roman"/>
          <w:color w:val="222222"/>
          <w:sz w:val="24"/>
          <w:szCs w:val="24"/>
        </w:rPr>
        <w:t xml:space="preserve">, M., </w:t>
      </w:r>
      <w:proofErr w:type="spellStart"/>
      <w:r w:rsidRPr="00490D67">
        <w:rPr>
          <w:rFonts w:ascii="Times New Roman" w:eastAsia="Times New Roman" w:hAnsi="Times New Roman" w:cs="Times New Roman"/>
          <w:color w:val="222222"/>
          <w:sz w:val="24"/>
          <w:szCs w:val="24"/>
        </w:rPr>
        <w:t>Ulfman</w:t>
      </w:r>
      <w:proofErr w:type="spellEnd"/>
      <w:r w:rsidRPr="00490D67">
        <w:rPr>
          <w:rFonts w:ascii="Times New Roman" w:eastAsia="Times New Roman" w:hAnsi="Times New Roman" w:cs="Times New Roman"/>
          <w:color w:val="222222"/>
          <w:sz w:val="24"/>
          <w:szCs w:val="24"/>
        </w:rPr>
        <w:t xml:space="preserve">, L. H., van </w:t>
      </w:r>
      <w:proofErr w:type="spellStart"/>
      <w:r w:rsidRPr="00490D67">
        <w:rPr>
          <w:rFonts w:ascii="Times New Roman" w:eastAsia="Times New Roman" w:hAnsi="Times New Roman" w:cs="Times New Roman"/>
          <w:color w:val="222222"/>
          <w:sz w:val="24"/>
          <w:szCs w:val="24"/>
        </w:rPr>
        <w:t>Neerven</w:t>
      </w:r>
      <w:proofErr w:type="spellEnd"/>
      <w:r w:rsidRPr="00490D67">
        <w:rPr>
          <w:rFonts w:ascii="Times New Roman" w:eastAsia="Times New Roman" w:hAnsi="Times New Roman" w:cs="Times New Roman"/>
          <w:color w:val="222222"/>
          <w:sz w:val="24"/>
          <w:szCs w:val="24"/>
        </w:rPr>
        <w:t xml:space="preserve">, R. J. J., Hose, A. J., </w:t>
      </w:r>
      <w:proofErr w:type="spellStart"/>
      <w:r w:rsidRPr="00490D67">
        <w:rPr>
          <w:rFonts w:ascii="Times New Roman" w:eastAsia="Times New Roman" w:hAnsi="Times New Roman" w:cs="Times New Roman"/>
          <w:color w:val="222222"/>
          <w:sz w:val="24"/>
          <w:szCs w:val="24"/>
        </w:rPr>
        <w:t>Genuneit</w:t>
      </w:r>
      <w:proofErr w:type="spellEnd"/>
      <w:r w:rsidRPr="00490D67">
        <w:rPr>
          <w:rFonts w:ascii="Times New Roman" w:eastAsia="Times New Roman" w:hAnsi="Times New Roman" w:cs="Times New Roman"/>
          <w:color w:val="222222"/>
          <w:sz w:val="24"/>
          <w:szCs w:val="24"/>
        </w:rPr>
        <w:t xml:space="preserve">, J., Karvonen, A. M., </w:t>
      </w:r>
      <w:proofErr w:type="spellStart"/>
      <w:r w:rsidRPr="00490D67">
        <w:rPr>
          <w:rFonts w:ascii="Times New Roman" w:eastAsia="Times New Roman" w:hAnsi="Times New Roman" w:cs="Times New Roman"/>
          <w:color w:val="222222"/>
          <w:sz w:val="24"/>
          <w:szCs w:val="24"/>
        </w:rPr>
        <w:t>Hyvärinen</w:t>
      </w:r>
      <w:proofErr w:type="spellEnd"/>
      <w:r w:rsidRPr="00490D67">
        <w:rPr>
          <w:rFonts w:ascii="Times New Roman" w:eastAsia="Times New Roman" w:hAnsi="Times New Roman" w:cs="Times New Roman"/>
          <w:color w:val="222222"/>
          <w:sz w:val="24"/>
          <w:szCs w:val="24"/>
        </w:rPr>
        <w:t xml:space="preserve">, A., </w:t>
      </w:r>
      <w:proofErr w:type="spellStart"/>
      <w:r w:rsidRPr="00490D67">
        <w:rPr>
          <w:rFonts w:ascii="Times New Roman" w:eastAsia="Times New Roman" w:hAnsi="Times New Roman" w:cs="Times New Roman"/>
          <w:color w:val="222222"/>
          <w:sz w:val="24"/>
          <w:szCs w:val="24"/>
        </w:rPr>
        <w:t>Kaulek</w:t>
      </w:r>
      <w:proofErr w:type="spellEnd"/>
      <w:r w:rsidRPr="00490D67">
        <w:rPr>
          <w:rFonts w:ascii="Times New Roman" w:eastAsia="Times New Roman" w:hAnsi="Times New Roman" w:cs="Times New Roman"/>
          <w:color w:val="222222"/>
          <w:sz w:val="24"/>
          <w:szCs w:val="24"/>
        </w:rPr>
        <w:t xml:space="preserve">, V., </w:t>
      </w:r>
      <w:proofErr w:type="spellStart"/>
      <w:r w:rsidRPr="00490D67">
        <w:rPr>
          <w:rFonts w:ascii="Times New Roman" w:eastAsia="Times New Roman" w:hAnsi="Times New Roman" w:cs="Times New Roman"/>
          <w:color w:val="222222"/>
          <w:sz w:val="24"/>
          <w:szCs w:val="24"/>
        </w:rPr>
        <w:t>Roduit</w:t>
      </w:r>
      <w:proofErr w:type="spellEnd"/>
      <w:r w:rsidRPr="00490D67">
        <w:rPr>
          <w:rFonts w:ascii="Times New Roman" w:eastAsia="Times New Roman" w:hAnsi="Times New Roman" w:cs="Times New Roman"/>
          <w:color w:val="222222"/>
          <w:sz w:val="24"/>
          <w:szCs w:val="24"/>
        </w:rPr>
        <w:t xml:space="preserve">, C., Weber, J., </w:t>
      </w:r>
      <w:proofErr w:type="spellStart"/>
      <w:r w:rsidRPr="00490D67">
        <w:rPr>
          <w:rFonts w:ascii="Times New Roman" w:eastAsia="Times New Roman" w:hAnsi="Times New Roman" w:cs="Times New Roman"/>
          <w:color w:val="222222"/>
          <w:sz w:val="24"/>
          <w:szCs w:val="24"/>
        </w:rPr>
        <w:t>Lauener</w:t>
      </w:r>
      <w:proofErr w:type="spellEnd"/>
      <w:r w:rsidRPr="00490D67">
        <w:rPr>
          <w:rFonts w:ascii="Times New Roman" w:eastAsia="Times New Roman" w:hAnsi="Times New Roman" w:cs="Times New Roman"/>
          <w:color w:val="222222"/>
          <w:sz w:val="24"/>
          <w:szCs w:val="24"/>
        </w:rPr>
        <w:t xml:space="preserve">, R., </w:t>
      </w:r>
      <w:proofErr w:type="spellStart"/>
      <w:r w:rsidRPr="00490D67">
        <w:rPr>
          <w:rFonts w:ascii="Times New Roman" w:eastAsia="Times New Roman" w:hAnsi="Times New Roman" w:cs="Times New Roman"/>
          <w:color w:val="222222"/>
          <w:sz w:val="24"/>
          <w:szCs w:val="24"/>
        </w:rPr>
        <w:t>Pfefferle</w:t>
      </w:r>
      <w:proofErr w:type="spellEnd"/>
      <w:r w:rsidRPr="00490D67">
        <w:rPr>
          <w:rFonts w:ascii="Times New Roman" w:eastAsia="Times New Roman" w:hAnsi="Times New Roman" w:cs="Times New Roman"/>
          <w:color w:val="222222"/>
          <w:sz w:val="24"/>
          <w:szCs w:val="24"/>
        </w:rPr>
        <w:t xml:space="preserve">, P. I., </w:t>
      </w:r>
      <w:proofErr w:type="spellStart"/>
      <w:r w:rsidRPr="00490D67">
        <w:rPr>
          <w:rFonts w:ascii="Times New Roman" w:eastAsia="Times New Roman" w:hAnsi="Times New Roman" w:cs="Times New Roman"/>
          <w:color w:val="222222"/>
          <w:sz w:val="24"/>
          <w:szCs w:val="24"/>
        </w:rPr>
        <w:t>Pekkanen</w:t>
      </w:r>
      <w:proofErr w:type="spellEnd"/>
      <w:r w:rsidRPr="00490D67">
        <w:rPr>
          <w:rFonts w:ascii="Times New Roman" w:eastAsia="Times New Roman" w:hAnsi="Times New Roman" w:cs="Times New Roman"/>
          <w:color w:val="222222"/>
          <w:sz w:val="24"/>
          <w:szCs w:val="24"/>
        </w:rPr>
        <w:t xml:space="preserve">, J., </w:t>
      </w:r>
      <w:proofErr w:type="spellStart"/>
      <w:r w:rsidRPr="00490D67">
        <w:rPr>
          <w:rFonts w:ascii="Times New Roman" w:eastAsia="Times New Roman" w:hAnsi="Times New Roman" w:cs="Times New Roman"/>
          <w:color w:val="222222"/>
          <w:sz w:val="24"/>
          <w:szCs w:val="24"/>
        </w:rPr>
        <w:t>Vaarala</w:t>
      </w:r>
      <w:proofErr w:type="spellEnd"/>
      <w:r w:rsidRPr="00490D67">
        <w:rPr>
          <w:rFonts w:ascii="Times New Roman" w:eastAsia="Times New Roman" w:hAnsi="Times New Roman" w:cs="Times New Roman"/>
          <w:color w:val="222222"/>
          <w:sz w:val="24"/>
          <w:szCs w:val="24"/>
        </w:rPr>
        <w:t xml:space="preserve">, O., </w:t>
      </w:r>
      <w:proofErr w:type="spellStart"/>
      <w:r w:rsidRPr="00490D67">
        <w:rPr>
          <w:rFonts w:ascii="Times New Roman" w:eastAsia="Times New Roman" w:hAnsi="Times New Roman" w:cs="Times New Roman"/>
          <w:color w:val="222222"/>
          <w:sz w:val="24"/>
          <w:szCs w:val="24"/>
        </w:rPr>
        <w:t>Dalphin</w:t>
      </w:r>
      <w:proofErr w:type="spellEnd"/>
      <w:r w:rsidRPr="00490D67">
        <w:rPr>
          <w:rFonts w:ascii="Times New Roman" w:eastAsia="Times New Roman" w:hAnsi="Times New Roman" w:cs="Times New Roman"/>
          <w:color w:val="222222"/>
          <w:sz w:val="24"/>
          <w:szCs w:val="24"/>
        </w:rPr>
        <w:t xml:space="preserve">, J.-C., </w:t>
      </w:r>
      <w:proofErr w:type="spellStart"/>
      <w:r w:rsidRPr="00490D67">
        <w:rPr>
          <w:rFonts w:ascii="Times New Roman" w:eastAsia="Times New Roman" w:hAnsi="Times New Roman" w:cs="Times New Roman"/>
          <w:color w:val="222222"/>
          <w:sz w:val="24"/>
          <w:szCs w:val="24"/>
        </w:rPr>
        <w:t>Riedler</w:t>
      </w:r>
      <w:proofErr w:type="spellEnd"/>
      <w:r w:rsidRPr="00490D67">
        <w:rPr>
          <w:rFonts w:ascii="Times New Roman" w:eastAsia="Times New Roman" w:hAnsi="Times New Roman" w:cs="Times New Roman"/>
          <w:color w:val="222222"/>
          <w:sz w:val="24"/>
          <w:szCs w:val="24"/>
        </w:rPr>
        <w:t>, J., Braun-</w:t>
      </w:r>
      <w:proofErr w:type="spellStart"/>
      <w:r w:rsidRPr="00490D67">
        <w:rPr>
          <w:rFonts w:ascii="Times New Roman" w:eastAsia="Times New Roman" w:hAnsi="Times New Roman" w:cs="Times New Roman"/>
          <w:color w:val="222222"/>
          <w:sz w:val="24"/>
          <w:szCs w:val="24"/>
        </w:rPr>
        <w:t>Fahrländer</w:t>
      </w:r>
      <w:proofErr w:type="spellEnd"/>
      <w:r w:rsidRPr="00490D67">
        <w:rPr>
          <w:rFonts w:ascii="Times New Roman" w:eastAsia="Times New Roman" w:hAnsi="Times New Roman" w:cs="Times New Roman"/>
          <w:color w:val="222222"/>
          <w:sz w:val="24"/>
          <w:szCs w:val="24"/>
        </w:rPr>
        <w:t xml:space="preserve">, C., von </w:t>
      </w:r>
      <w:proofErr w:type="spellStart"/>
      <w:r w:rsidRPr="00490D67">
        <w:rPr>
          <w:rFonts w:ascii="Times New Roman" w:eastAsia="Times New Roman" w:hAnsi="Times New Roman" w:cs="Times New Roman"/>
          <w:color w:val="222222"/>
          <w:sz w:val="24"/>
          <w:szCs w:val="24"/>
        </w:rPr>
        <w:t>Mutius</w:t>
      </w:r>
      <w:proofErr w:type="spellEnd"/>
      <w:r w:rsidRPr="00490D67">
        <w:rPr>
          <w:rFonts w:ascii="Times New Roman" w:eastAsia="Times New Roman" w:hAnsi="Times New Roman" w:cs="Times New Roman"/>
          <w:color w:val="222222"/>
          <w:sz w:val="24"/>
          <w:szCs w:val="24"/>
        </w:rPr>
        <w:t xml:space="preserve">, E., &amp; </w:t>
      </w:r>
      <w:proofErr w:type="spellStart"/>
      <w:r w:rsidRPr="00490D67">
        <w:rPr>
          <w:rFonts w:ascii="Times New Roman" w:eastAsia="Times New Roman" w:hAnsi="Times New Roman" w:cs="Times New Roman"/>
          <w:color w:val="222222"/>
          <w:sz w:val="24"/>
          <w:szCs w:val="24"/>
        </w:rPr>
        <w:t>Ege</w:t>
      </w:r>
      <w:proofErr w:type="spellEnd"/>
      <w:r w:rsidRPr="00490D67">
        <w:rPr>
          <w:rFonts w:ascii="Times New Roman" w:eastAsia="Times New Roman" w:hAnsi="Times New Roman" w:cs="Times New Roman"/>
          <w:color w:val="222222"/>
          <w:sz w:val="24"/>
          <w:szCs w:val="24"/>
        </w:rPr>
        <w:t xml:space="preserve">, M. J. (2015). Consumption of unprocessed cow’s milk protects infants from common respiratory infections. *Journal of Allergy and Clinical Immunology*, *135*(1), 56–62. </w:t>
      </w:r>
      <w:hyperlink r:id="rId18" w:history="1">
        <w:r w:rsidRPr="000D3E81">
          <w:rPr>
            <w:rStyle w:val="Hyperlink"/>
            <w:rFonts w:ascii="Times New Roman" w:eastAsia="Times New Roman" w:hAnsi="Times New Roman" w:cs="Times New Roman"/>
            <w:sz w:val="24"/>
            <w:szCs w:val="24"/>
          </w:rPr>
          <w:t>https://doi.org/10.1016/j.jaci.2014.08.044</w:t>
        </w:r>
      </w:hyperlink>
      <w:r>
        <w:rPr>
          <w:rFonts w:ascii="Times New Roman" w:eastAsia="Times New Roman" w:hAnsi="Times New Roman" w:cs="Times New Roman"/>
          <w:color w:val="222222"/>
          <w:sz w:val="24"/>
          <w:szCs w:val="24"/>
        </w:rPr>
        <w:t xml:space="preserve"> </w:t>
      </w:r>
    </w:p>
    <w:p w14:paraId="6745DFF4" w14:textId="6AFBF2ED" w:rsidR="00D90593" w:rsidRDefault="00AE4E0A">
      <w:pPr>
        <w:numPr>
          <w:ilvl w:val="0"/>
          <w:numId w:val="2"/>
        </w:numPr>
        <w:spacing w:line="360" w:lineRule="auto"/>
        <w:jc w:val="both"/>
        <w:rPr>
          <w:rFonts w:ascii="Times New Roman" w:eastAsia="Times New Roman" w:hAnsi="Times New Roman" w:cs="Times New Roman"/>
          <w:color w:val="222222"/>
          <w:sz w:val="24"/>
          <w:szCs w:val="24"/>
          <w:highlight w:val="white"/>
        </w:rPr>
      </w:pPr>
      <w:proofErr w:type="spellStart"/>
      <w:r w:rsidRPr="00AE4E0A">
        <w:rPr>
          <w:rFonts w:ascii="Times New Roman" w:eastAsia="Times New Roman" w:hAnsi="Times New Roman" w:cs="Times New Roman"/>
          <w:color w:val="222222"/>
          <w:sz w:val="24"/>
          <w:szCs w:val="24"/>
        </w:rPr>
        <w:t>Gani</w:t>
      </w:r>
      <w:proofErr w:type="spellEnd"/>
      <w:r w:rsidRPr="00AE4E0A">
        <w:rPr>
          <w:rFonts w:ascii="Times New Roman" w:eastAsia="Times New Roman" w:hAnsi="Times New Roman" w:cs="Times New Roman"/>
          <w:color w:val="222222"/>
          <w:sz w:val="24"/>
          <w:szCs w:val="24"/>
        </w:rPr>
        <w:t xml:space="preserve">, A., </w:t>
      </w:r>
      <w:proofErr w:type="spellStart"/>
      <w:r w:rsidRPr="00AE4E0A">
        <w:rPr>
          <w:rFonts w:ascii="Times New Roman" w:eastAsia="Times New Roman" w:hAnsi="Times New Roman" w:cs="Times New Roman"/>
          <w:color w:val="222222"/>
          <w:sz w:val="24"/>
          <w:szCs w:val="24"/>
        </w:rPr>
        <w:t>Wani</w:t>
      </w:r>
      <w:proofErr w:type="spellEnd"/>
      <w:r w:rsidRPr="00AE4E0A">
        <w:rPr>
          <w:rFonts w:ascii="Times New Roman" w:eastAsia="Times New Roman" w:hAnsi="Times New Roman" w:cs="Times New Roman"/>
          <w:color w:val="222222"/>
          <w:sz w:val="24"/>
          <w:szCs w:val="24"/>
        </w:rPr>
        <w:t xml:space="preserve">, S. M., </w:t>
      </w:r>
      <w:proofErr w:type="spellStart"/>
      <w:r w:rsidRPr="00AE4E0A">
        <w:rPr>
          <w:rFonts w:ascii="Times New Roman" w:eastAsia="Times New Roman" w:hAnsi="Times New Roman" w:cs="Times New Roman"/>
          <w:color w:val="222222"/>
          <w:sz w:val="24"/>
          <w:szCs w:val="24"/>
        </w:rPr>
        <w:t>Masoodi</w:t>
      </w:r>
      <w:proofErr w:type="spellEnd"/>
      <w:r w:rsidRPr="00AE4E0A">
        <w:rPr>
          <w:rFonts w:ascii="Times New Roman" w:eastAsia="Times New Roman" w:hAnsi="Times New Roman" w:cs="Times New Roman"/>
          <w:color w:val="222222"/>
          <w:sz w:val="24"/>
          <w:szCs w:val="24"/>
        </w:rPr>
        <w:t xml:space="preserve">, F. A., &amp; Hameed, G. (2012). Whole-Grain Cereal Bioactive Compounds and Their Health Benefits: A Review. Journal of Food Processing &amp; Technology, 3(3), 1000146. </w:t>
      </w:r>
      <w:hyperlink r:id="rId19" w:history="1">
        <w:r w:rsidRPr="000D3E81">
          <w:rPr>
            <w:rStyle w:val="Hyperlink"/>
            <w:rFonts w:ascii="Times New Roman" w:eastAsia="Times New Roman" w:hAnsi="Times New Roman" w:cs="Times New Roman"/>
            <w:sz w:val="24"/>
            <w:szCs w:val="24"/>
          </w:rPr>
          <w:t>https://doi.org/10.4172/2157-7110.1000146</w:t>
        </w:r>
      </w:hyperlink>
      <w:r>
        <w:rPr>
          <w:rFonts w:ascii="Times New Roman" w:eastAsia="Times New Roman" w:hAnsi="Times New Roman" w:cs="Times New Roman"/>
          <w:color w:val="222222"/>
          <w:sz w:val="24"/>
          <w:szCs w:val="24"/>
        </w:rPr>
        <w:t xml:space="preserve"> </w:t>
      </w:r>
    </w:p>
    <w:p w14:paraId="7EAD8B99" w14:textId="6658B8A9" w:rsidR="00D90593" w:rsidRDefault="009B4C6E">
      <w:pPr>
        <w:numPr>
          <w:ilvl w:val="0"/>
          <w:numId w:val="2"/>
        </w:numPr>
        <w:spacing w:line="360" w:lineRule="auto"/>
        <w:jc w:val="both"/>
        <w:rPr>
          <w:rFonts w:ascii="Times New Roman" w:eastAsia="Times New Roman" w:hAnsi="Times New Roman" w:cs="Times New Roman"/>
          <w:color w:val="222222"/>
          <w:sz w:val="24"/>
          <w:szCs w:val="24"/>
          <w:highlight w:val="white"/>
        </w:rPr>
      </w:pPr>
      <w:proofErr w:type="spellStart"/>
      <w:r w:rsidRPr="009B4C6E">
        <w:rPr>
          <w:rFonts w:ascii="Times New Roman" w:eastAsia="Times New Roman" w:hAnsi="Times New Roman" w:cs="Times New Roman"/>
          <w:color w:val="222222"/>
          <w:sz w:val="24"/>
          <w:szCs w:val="24"/>
        </w:rPr>
        <w:t>Abou-Dobara</w:t>
      </w:r>
      <w:proofErr w:type="spellEnd"/>
      <w:r w:rsidRPr="009B4C6E">
        <w:rPr>
          <w:rFonts w:ascii="Times New Roman" w:eastAsia="Times New Roman" w:hAnsi="Times New Roman" w:cs="Times New Roman"/>
          <w:color w:val="222222"/>
          <w:sz w:val="24"/>
          <w:szCs w:val="24"/>
        </w:rPr>
        <w:t xml:space="preserve">, M. I., Ismail, M. M., &amp; </w:t>
      </w:r>
      <w:proofErr w:type="spellStart"/>
      <w:r w:rsidRPr="009B4C6E">
        <w:rPr>
          <w:rFonts w:ascii="Times New Roman" w:eastAsia="Times New Roman" w:hAnsi="Times New Roman" w:cs="Times New Roman"/>
          <w:color w:val="222222"/>
          <w:sz w:val="24"/>
          <w:szCs w:val="24"/>
        </w:rPr>
        <w:t>Refaat</w:t>
      </w:r>
      <w:proofErr w:type="spellEnd"/>
      <w:r w:rsidRPr="009B4C6E">
        <w:rPr>
          <w:rFonts w:ascii="Times New Roman" w:eastAsia="Times New Roman" w:hAnsi="Times New Roman" w:cs="Times New Roman"/>
          <w:color w:val="222222"/>
          <w:sz w:val="24"/>
          <w:szCs w:val="24"/>
        </w:rPr>
        <w:t xml:space="preserve">, N. M. (2016). Chemical Composition, Sensory Evaluation and Starter Activity in Cow, Soy, Peanut and Rice Milk. Journal of Nutritional Health &amp; Food Engineering, 5(3), 634–640. </w:t>
      </w:r>
      <w:hyperlink r:id="rId20" w:history="1">
        <w:r w:rsidRPr="000D3E81">
          <w:rPr>
            <w:rStyle w:val="Hyperlink"/>
            <w:rFonts w:ascii="Times New Roman" w:eastAsia="Times New Roman" w:hAnsi="Times New Roman" w:cs="Times New Roman"/>
            <w:sz w:val="24"/>
            <w:szCs w:val="24"/>
          </w:rPr>
          <w:t>https://doi.org/10.15406/jnhfe.2016.05.00175</w:t>
        </w:r>
      </w:hyperlink>
      <w:r>
        <w:rPr>
          <w:rFonts w:ascii="Times New Roman" w:eastAsia="Times New Roman" w:hAnsi="Times New Roman" w:cs="Times New Roman"/>
          <w:color w:val="222222"/>
          <w:sz w:val="24"/>
          <w:szCs w:val="24"/>
        </w:rPr>
        <w:t xml:space="preserve"> </w:t>
      </w:r>
    </w:p>
    <w:p w14:paraId="62D1655D" w14:textId="34C7CA3E" w:rsidR="00D90593" w:rsidRDefault="00794942">
      <w:pPr>
        <w:numPr>
          <w:ilvl w:val="0"/>
          <w:numId w:val="2"/>
        </w:numPr>
        <w:spacing w:line="360" w:lineRule="auto"/>
        <w:jc w:val="both"/>
        <w:rPr>
          <w:rFonts w:ascii="Times New Roman" w:eastAsia="Times New Roman" w:hAnsi="Times New Roman" w:cs="Times New Roman"/>
          <w:color w:val="222222"/>
          <w:sz w:val="24"/>
          <w:szCs w:val="24"/>
          <w:highlight w:val="white"/>
        </w:rPr>
      </w:pPr>
      <w:r w:rsidRPr="00794942">
        <w:rPr>
          <w:rFonts w:ascii="Times New Roman" w:eastAsia="Times New Roman" w:hAnsi="Times New Roman" w:cs="Times New Roman"/>
          <w:color w:val="222222"/>
          <w:sz w:val="24"/>
          <w:szCs w:val="24"/>
        </w:rPr>
        <w:t>Bridges, M. (2018). Moo-</w:t>
      </w:r>
      <w:proofErr w:type="spellStart"/>
      <w:r w:rsidRPr="00794942">
        <w:rPr>
          <w:rFonts w:ascii="Times New Roman" w:eastAsia="Times New Roman" w:hAnsi="Times New Roman" w:cs="Times New Roman"/>
          <w:color w:val="222222"/>
          <w:sz w:val="24"/>
          <w:szCs w:val="24"/>
        </w:rPr>
        <w:t>ove</w:t>
      </w:r>
      <w:proofErr w:type="spellEnd"/>
      <w:r w:rsidRPr="00794942">
        <w:rPr>
          <w:rFonts w:ascii="Times New Roman" w:eastAsia="Times New Roman" w:hAnsi="Times New Roman" w:cs="Times New Roman"/>
          <w:color w:val="222222"/>
          <w:sz w:val="24"/>
          <w:szCs w:val="24"/>
        </w:rPr>
        <w:t xml:space="preserve"> Over, Cow's Milk: The Rise of Plant-Based Dairy Alternatives. Practical Gastroenterology, 42(1), 20–27. </w:t>
      </w:r>
      <w:hyperlink r:id="rId21" w:history="1">
        <w:r w:rsidRPr="000D3E81">
          <w:rPr>
            <w:rStyle w:val="Hyperlink"/>
            <w:rFonts w:ascii="Times New Roman" w:eastAsia="Times New Roman" w:hAnsi="Times New Roman" w:cs="Times New Roman"/>
            <w:sz w:val="24"/>
            <w:szCs w:val="24"/>
          </w:rPr>
          <w:t>https://practicalgastro.com/wp-content/uploads/2019/07/Moo-ove-Over-Cow-Milk-Rise-of-Plant-Based-Dairy-Alternatives.pdf</w:t>
        </w:r>
      </w:hyperlink>
      <w:r>
        <w:rPr>
          <w:rFonts w:ascii="Times New Roman" w:eastAsia="Times New Roman" w:hAnsi="Times New Roman" w:cs="Times New Roman"/>
          <w:color w:val="222222"/>
          <w:sz w:val="24"/>
          <w:szCs w:val="24"/>
        </w:rPr>
        <w:t xml:space="preserve"> </w:t>
      </w:r>
    </w:p>
    <w:p w14:paraId="162A997F" w14:textId="19EFB9F4" w:rsidR="00D90593" w:rsidRDefault="00B4769D">
      <w:pPr>
        <w:numPr>
          <w:ilvl w:val="0"/>
          <w:numId w:val="2"/>
        </w:numPr>
        <w:spacing w:line="360" w:lineRule="auto"/>
        <w:jc w:val="both"/>
        <w:rPr>
          <w:rFonts w:ascii="Times New Roman" w:eastAsia="Times New Roman" w:hAnsi="Times New Roman" w:cs="Times New Roman"/>
          <w:color w:val="222222"/>
          <w:sz w:val="24"/>
          <w:szCs w:val="24"/>
          <w:highlight w:val="white"/>
        </w:rPr>
      </w:pPr>
      <w:r w:rsidRPr="00B4769D">
        <w:rPr>
          <w:rFonts w:ascii="Times New Roman" w:eastAsia="Times New Roman" w:hAnsi="Times New Roman" w:cs="Times New Roman"/>
          <w:color w:val="222222"/>
          <w:sz w:val="24"/>
          <w:szCs w:val="24"/>
        </w:rPr>
        <w:t xml:space="preserve">Ceballos, L. S., Morales, E. R., </w:t>
      </w:r>
      <w:proofErr w:type="spellStart"/>
      <w:r w:rsidRPr="00B4769D">
        <w:rPr>
          <w:rFonts w:ascii="Times New Roman" w:eastAsia="Times New Roman" w:hAnsi="Times New Roman" w:cs="Times New Roman"/>
          <w:color w:val="222222"/>
          <w:sz w:val="24"/>
          <w:szCs w:val="24"/>
        </w:rPr>
        <w:t>Adarve</w:t>
      </w:r>
      <w:proofErr w:type="spellEnd"/>
      <w:r w:rsidRPr="00B4769D">
        <w:rPr>
          <w:rFonts w:ascii="Times New Roman" w:eastAsia="Times New Roman" w:hAnsi="Times New Roman" w:cs="Times New Roman"/>
          <w:color w:val="222222"/>
          <w:sz w:val="24"/>
          <w:szCs w:val="24"/>
        </w:rPr>
        <w:t xml:space="preserve">, G. T., Castro, J. D., Martínez, L. P., &amp; </w:t>
      </w:r>
      <w:proofErr w:type="spellStart"/>
      <w:r w:rsidRPr="00B4769D">
        <w:rPr>
          <w:rFonts w:ascii="Times New Roman" w:eastAsia="Times New Roman" w:hAnsi="Times New Roman" w:cs="Times New Roman"/>
          <w:color w:val="222222"/>
          <w:sz w:val="24"/>
          <w:szCs w:val="24"/>
        </w:rPr>
        <w:t>Sampelayo</w:t>
      </w:r>
      <w:proofErr w:type="spellEnd"/>
      <w:r w:rsidRPr="00B4769D">
        <w:rPr>
          <w:rFonts w:ascii="Times New Roman" w:eastAsia="Times New Roman" w:hAnsi="Times New Roman" w:cs="Times New Roman"/>
          <w:color w:val="222222"/>
          <w:sz w:val="24"/>
          <w:szCs w:val="24"/>
        </w:rPr>
        <w:t xml:space="preserve">, M. R. S. (2009). Composition of goat and cow milk produced under similar conditions and analyzed by identical methodology. Journal of Food Composition and Analysis, 22(4), 322–329. </w:t>
      </w:r>
      <w:hyperlink r:id="rId22" w:history="1">
        <w:r w:rsidRPr="000D3E81">
          <w:rPr>
            <w:rStyle w:val="Hyperlink"/>
            <w:rFonts w:ascii="Times New Roman" w:eastAsia="Times New Roman" w:hAnsi="Times New Roman" w:cs="Times New Roman"/>
            <w:sz w:val="24"/>
            <w:szCs w:val="24"/>
          </w:rPr>
          <w:t>https://doi.org/10.1016/j.jfca.2008.10.020</w:t>
        </w:r>
      </w:hyperlink>
      <w:r>
        <w:rPr>
          <w:rFonts w:ascii="Times New Roman" w:eastAsia="Times New Roman" w:hAnsi="Times New Roman" w:cs="Times New Roman"/>
          <w:color w:val="222222"/>
          <w:sz w:val="24"/>
          <w:szCs w:val="24"/>
        </w:rPr>
        <w:t xml:space="preserve"> </w:t>
      </w:r>
    </w:p>
    <w:p w14:paraId="7B4F6883" w14:textId="3061682F" w:rsidR="00D90593" w:rsidRDefault="00E9427D">
      <w:pPr>
        <w:numPr>
          <w:ilvl w:val="0"/>
          <w:numId w:val="2"/>
        </w:numPr>
        <w:spacing w:line="360" w:lineRule="auto"/>
        <w:jc w:val="both"/>
        <w:rPr>
          <w:rFonts w:ascii="Times New Roman" w:eastAsia="Times New Roman" w:hAnsi="Times New Roman" w:cs="Times New Roman"/>
          <w:color w:val="222222"/>
          <w:sz w:val="24"/>
          <w:szCs w:val="24"/>
          <w:highlight w:val="white"/>
        </w:rPr>
      </w:pPr>
      <w:proofErr w:type="spellStart"/>
      <w:r w:rsidRPr="00E9427D">
        <w:rPr>
          <w:rFonts w:ascii="Times New Roman" w:eastAsia="Times New Roman" w:hAnsi="Times New Roman" w:cs="Times New Roman"/>
          <w:color w:val="222222"/>
          <w:sz w:val="24"/>
          <w:szCs w:val="24"/>
        </w:rPr>
        <w:lastRenderedPageBreak/>
        <w:t>Neelakantan</w:t>
      </w:r>
      <w:proofErr w:type="spellEnd"/>
      <w:r w:rsidRPr="00E9427D">
        <w:rPr>
          <w:rFonts w:ascii="Times New Roman" w:eastAsia="Times New Roman" w:hAnsi="Times New Roman" w:cs="Times New Roman"/>
          <w:color w:val="222222"/>
          <w:sz w:val="24"/>
          <w:szCs w:val="24"/>
        </w:rPr>
        <w:t xml:space="preserve">, N., </w:t>
      </w:r>
      <w:proofErr w:type="spellStart"/>
      <w:r w:rsidRPr="00E9427D">
        <w:rPr>
          <w:rFonts w:ascii="Times New Roman" w:eastAsia="Times New Roman" w:hAnsi="Times New Roman" w:cs="Times New Roman"/>
          <w:color w:val="222222"/>
          <w:sz w:val="24"/>
          <w:szCs w:val="24"/>
        </w:rPr>
        <w:t>Seah</w:t>
      </w:r>
      <w:proofErr w:type="spellEnd"/>
      <w:r w:rsidRPr="00E9427D">
        <w:rPr>
          <w:rFonts w:ascii="Times New Roman" w:eastAsia="Times New Roman" w:hAnsi="Times New Roman" w:cs="Times New Roman"/>
          <w:color w:val="222222"/>
          <w:sz w:val="24"/>
          <w:szCs w:val="24"/>
        </w:rPr>
        <w:t xml:space="preserve">, J. Y. H., &amp; van Dam, R. M. (2020). The Effect of Coconut Oil Consumption on Cardiovascular Risk Factors: A Systematic Review and Meta-Analysis of Clinical Trials. Circulation, 141(10), 803–814. </w:t>
      </w:r>
      <w:hyperlink r:id="rId23" w:history="1">
        <w:r w:rsidRPr="000D3E81">
          <w:rPr>
            <w:rStyle w:val="Hyperlink"/>
            <w:rFonts w:ascii="Times New Roman" w:eastAsia="Times New Roman" w:hAnsi="Times New Roman" w:cs="Times New Roman"/>
            <w:sz w:val="24"/>
            <w:szCs w:val="24"/>
          </w:rPr>
          <w:t>https://doi.org/10.1161/CIRCULATIONAHA.119.043052</w:t>
        </w:r>
      </w:hyperlink>
      <w:r>
        <w:rPr>
          <w:rFonts w:ascii="Times New Roman" w:eastAsia="Times New Roman" w:hAnsi="Times New Roman" w:cs="Times New Roman"/>
          <w:color w:val="222222"/>
          <w:sz w:val="24"/>
          <w:szCs w:val="24"/>
        </w:rPr>
        <w:t xml:space="preserve"> </w:t>
      </w:r>
    </w:p>
    <w:p w14:paraId="30695F74" w14:textId="750B9C1C" w:rsidR="00D90593" w:rsidRDefault="0021061E">
      <w:pPr>
        <w:numPr>
          <w:ilvl w:val="0"/>
          <w:numId w:val="2"/>
        </w:numPr>
        <w:spacing w:line="360" w:lineRule="auto"/>
        <w:jc w:val="both"/>
        <w:rPr>
          <w:rFonts w:ascii="Times New Roman" w:eastAsia="Times New Roman" w:hAnsi="Times New Roman" w:cs="Times New Roman"/>
          <w:color w:val="222222"/>
          <w:sz w:val="24"/>
          <w:szCs w:val="24"/>
          <w:highlight w:val="white"/>
        </w:rPr>
      </w:pPr>
      <w:r w:rsidRPr="0021061E">
        <w:rPr>
          <w:rFonts w:ascii="Times New Roman" w:eastAsia="Times New Roman" w:hAnsi="Times New Roman" w:cs="Times New Roman"/>
          <w:color w:val="222222"/>
          <w:sz w:val="24"/>
          <w:szCs w:val="24"/>
        </w:rPr>
        <w:t xml:space="preserve">Singhal, S., Baker, R. D., &amp; Baker, S. S. (2017). A comparison of the nutritional value of cow’s milk and nondairy beverages. Journal of Pediatric Gastroenterology and Nutrition, 64(5), 799–805. </w:t>
      </w:r>
      <w:hyperlink r:id="rId24" w:history="1">
        <w:r w:rsidRPr="000D3E81">
          <w:rPr>
            <w:rStyle w:val="Hyperlink"/>
            <w:rFonts w:ascii="Times New Roman" w:eastAsia="Times New Roman" w:hAnsi="Times New Roman" w:cs="Times New Roman"/>
            <w:sz w:val="24"/>
            <w:szCs w:val="24"/>
          </w:rPr>
          <w:t>https://doi.org/10.1097/MPG.0000000000001380</w:t>
        </w:r>
      </w:hyperlink>
      <w:r>
        <w:rPr>
          <w:rFonts w:ascii="Times New Roman" w:eastAsia="Times New Roman" w:hAnsi="Times New Roman" w:cs="Times New Roman"/>
          <w:color w:val="222222"/>
          <w:sz w:val="24"/>
          <w:szCs w:val="24"/>
        </w:rPr>
        <w:t xml:space="preserve"> </w:t>
      </w:r>
    </w:p>
    <w:p w14:paraId="557FB457" w14:textId="0175EE4B" w:rsidR="00D90593" w:rsidRDefault="007B283A">
      <w:pPr>
        <w:numPr>
          <w:ilvl w:val="0"/>
          <w:numId w:val="2"/>
        </w:numPr>
        <w:spacing w:line="360" w:lineRule="auto"/>
        <w:jc w:val="both"/>
        <w:rPr>
          <w:rFonts w:ascii="Times New Roman" w:eastAsia="Times New Roman" w:hAnsi="Times New Roman" w:cs="Times New Roman"/>
          <w:color w:val="222222"/>
          <w:sz w:val="24"/>
          <w:szCs w:val="24"/>
          <w:highlight w:val="white"/>
        </w:rPr>
      </w:pPr>
      <w:r w:rsidRPr="007B283A">
        <w:rPr>
          <w:rFonts w:ascii="Times New Roman" w:eastAsia="Times New Roman" w:hAnsi="Times New Roman" w:cs="Times New Roman"/>
          <w:color w:val="222222"/>
          <w:sz w:val="24"/>
          <w:szCs w:val="24"/>
        </w:rPr>
        <w:t xml:space="preserve">Craig, W. J., &amp; </w:t>
      </w:r>
      <w:proofErr w:type="spellStart"/>
      <w:r w:rsidRPr="007B283A">
        <w:rPr>
          <w:rFonts w:ascii="Times New Roman" w:eastAsia="Times New Roman" w:hAnsi="Times New Roman" w:cs="Times New Roman"/>
          <w:color w:val="222222"/>
          <w:sz w:val="24"/>
          <w:szCs w:val="24"/>
        </w:rPr>
        <w:t>Fresán</w:t>
      </w:r>
      <w:proofErr w:type="spellEnd"/>
      <w:r w:rsidRPr="007B283A">
        <w:rPr>
          <w:rFonts w:ascii="Times New Roman" w:eastAsia="Times New Roman" w:hAnsi="Times New Roman" w:cs="Times New Roman"/>
          <w:color w:val="222222"/>
          <w:sz w:val="24"/>
          <w:szCs w:val="24"/>
        </w:rPr>
        <w:t xml:space="preserve">, U. (2021). International analysis of the nutritional content and a review of health benefits of non-dairy plant-based beverages. Nutrients, 13(3), 842. </w:t>
      </w:r>
      <w:hyperlink r:id="rId25" w:history="1">
        <w:r w:rsidRPr="000D3E81">
          <w:rPr>
            <w:rStyle w:val="Hyperlink"/>
            <w:rFonts w:ascii="Times New Roman" w:eastAsia="Times New Roman" w:hAnsi="Times New Roman" w:cs="Times New Roman"/>
            <w:sz w:val="24"/>
            <w:szCs w:val="24"/>
          </w:rPr>
          <w:t>https://doi.org/10.3390/nu13030842</w:t>
        </w:r>
      </w:hyperlink>
      <w:r>
        <w:rPr>
          <w:rFonts w:ascii="Times New Roman" w:eastAsia="Times New Roman" w:hAnsi="Times New Roman" w:cs="Times New Roman"/>
          <w:color w:val="222222"/>
          <w:sz w:val="24"/>
          <w:szCs w:val="24"/>
        </w:rPr>
        <w:t xml:space="preserve"> </w:t>
      </w:r>
      <w:r w:rsidR="007B149E">
        <w:rPr>
          <w:rFonts w:ascii="Times New Roman" w:eastAsia="Times New Roman" w:hAnsi="Times New Roman" w:cs="Times New Roman"/>
          <w:color w:val="222222"/>
          <w:sz w:val="24"/>
          <w:szCs w:val="24"/>
          <w:highlight w:val="white"/>
        </w:rPr>
        <w:t xml:space="preserve"> </w:t>
      </w:r>
    </w:p>
    <w:p w14:paraId="1F364739" w14:textId="4A67A52E" w:rsidR="00D90593" w:rsidRDefault="00892F1B">
      <w:pPr>
        <w:numPr>
          <w:ilvl w:val="0"/>
          <w:numId w:val="2"/>
        </w:numPr>
        <w:spacing w:line="360" w:lineRule="auto"/>
        <w:jc w:val="both"/>
        <w:rPr>
          <w:rFonts w:ascii="Times New Roman" w:eastAsia="Times New Roman" w:hAnsi="Times New Roman" w:cs="Times New Roman"/>
          <w:color w:val="222222"/>
          <w:sz w:val="24"/>
          <w:szCs w:val="24"/>
          <w:highlight w:val="white"/>
        </w:rPr>
      </w:pPr>
      <w:r w:rsidRPr="00892F1B">
        <w:rPr>
          <w:rFonts w:ascii="Times New Roman" w:eastAsia="Times New Roman" w:hAnsi="Times New Roman" w:cs="Times New Roman"/>
          <w:color w:val="222222"/>
          <w:sz w:val="24"/>
          <w:szCs w:val="24"/>
        </w:rPr>
        <w:t xml:space="preserve">Wijaya, C., &amp; Romulo, A. (2021). Proximate analysis and antioxidant activity of red rice (Oryza sativa L.) Milk. Journal of Physics: Conference Series </w:t>
      </w:r>
      <w:hyperlink r:id="rId26" w:history="1">
        <w:r w:rsidRPr="000D3E81">
          <w:rPr>
            <w:rStyle w:val="Hyperlink"/>
            <w:rFonts w:ascii="Times New Roman" w:eastAsia="Times New Roman" w:hAnsi="Times New Roman" w:cs="Times New Roman"/>
            <w:sz w:val="24"/>
            <w:szCs w:val="24"/>
          </w:rPr>
          <w:t>https://doi.org/10.1088/1742-6596/2049/1/012012</w:t>
        </w:r>
      </w:hyperlink>
      <w:r>
        <w:rPr>
          <w:rFonts w:ascii="Times New Roman" w:eastAsia="Times New Roman" w:hAnsi="Times New Roman" w:cs="Times New Roman"/>
          <w:color w:val="222222"/>
          <w:sz w:val="24"/>
          <w:szCs w:val="24"/>
        </w:rPr>
        <w:t xml:space="preserve"> </w:t>
      </w:r>
    </w:p>
    <w:p w14:paraId="0057127A" w14:textId="7AE14FBB" w:rsidR="00D90593" w:rsidRDefault="00845509">
      <w:pPr>
        <w:numPr>
          <w:ilvl w:val="0"/>
          <w:numId w:val="2"/>
        </w:numPr>
        <w:spacing w:line="360" w:lineRule="auto"/>
        <w:jc w:val="both"/>
        <w:rPr>
          <w:rFonts w:ascii="Times New Roman" w:eastAsia="Times New Roman" w:hAnsi="Times New Roman" w:cs="Times New Roman"/>
          <w:color w:val="222222"/>
          <w:sz w:val="24"/>
          <w:szCs w:val="24"/>
          <w:highlight w:val="white"/>
        </w:rPr>
      </w:pPr>
      <w:r w:rsidRPr="00845509">
        <w:rPr>
          <w:rFonts w:ascii="Times New Roman" w:eastAsia="Times New Roman" w:hAnsi="Times New Roman" w:cs="Times New Roman"/>
          <w:color w:val="222222"/>
          <w:sz w:val="24"/>
          <w:szCs w:val="24"/>
        </w:rPr>
        <w:t>Chalupa-</w:t>
      </w:r>
      <w:proofErr w:type="spellStart"/>
      <w:r w:rsidRPr="00845509">
        <w:rPr>
          <w:rFonts w:ascii="Times New Roman" w:eastAsia="Times New Roman" w:hAnsi="Times New Roman" w:cs="Times New Roman"/>
          <w:color w:val="222222"/>
          <w:sz w:val="24"/>
          <w:szCs w:val="24"/>
        </w:rPr>
        <w:t>Krebzdak</w:t>
      </w:r>
      <w:proofErr w:type="spellEnd"/>
      <w:r w:rsidRPr="00845509">
        <w:rPr>
          <w:rFonts w:ascii="Times New Roman" w:eastAsia="Times New Roman" w:hAnsi="Times New Roman" w:cs="Times New Roman"/>
          <w:color w:val="222222"/>
          <w:sz w:val="24"/>
          <w:szCs w:val="24"/>
        </w:rPr>
        <w:t xml:space="preserve">, S., Long, C. J., &amp; </w:t>
      </w:r>
      <w:proofErr w:type="spellStart"/>
      <w:r w:rsidRPr="00845509">
        <w:rPr>
          <w:rFonts w:ascii="Times New Roman" w:eastAsia="Times New Roman" w:hAnsi="Times New Roman" w:cs="Times New Roman"/>
          <w:color w:val="222222"/>
          <w:sz w:val="24"/>
          <w:szCs w:val="24"/>
        </w:rPr>
        <w:t>Bohrer</w:t>
      </w:r>
      <w:proofErr w:type="spellEnd"/>
      <w:r w:rsidRPr="00845509">
        <w:rPr>
          <w:rFonts w:ascii="Times New Roman" w:eastAsia="Times New Roman" w:hAnsi="Times New Roman" w:cs="Times New Roman"/>
          <w:color w:val="222222"/>
          <w:sz w:val="24"/>
          <w:szCs w:val="24"/>
        </w:rPr>
        <w:t xml:space="preserve">, B. M. (2018). Nutrient density and nutritional value of milk and plant-based milk alternatives. International Dairy Journal, 87, 84-92. </w:t>
      </w:r>
      <w:hyperlink r:id="rId27" w:history="1">
        <w:r w:rsidRPr="000D3E81">
          <w:rPr>
            <w:rStyle w:val="Hyperlink"/>
            <w:rFonts w:ascii="Times New Roman" w:eastAsia="Times New Roman" w:hAnsi="Times New Roman" w:cs="Times New Roman"/>
            <w:sz w:val="24"/>
            <w:szCs w:val="24"/>
          </w:rPr>
          <w:t>https://doi.org/10.1016/j.idairyj.2018.07.018</w:t>
        </w:r>
      </w:hyperlink>
      <w:r>
        <w:rPr>
          <w:rFonts w:ascii="Times New Roman" w:eastAsia="Times New Roman" w:hAnsi="Times New Roman" w:cs="Times New Roman"/>
          <w:color w:val="222222"/>
          <w:sz w:val="24"/>
          <w:szCs w:val="24"/>
        </w:rPr>
        <w:t xml:space="preserve"> </w:t>
      </w:r>
    </w:p>
    <w:p w14:paraId="276C91B6" w14:textId="4F6DE5D7" w:rsidR="00D90593" w:rsidRDefault="00AC3088">
      <w:pPr>
        <w:numPr>
          <w:ilvl w:val="0"/>
          <w:numId w:val="2"/>
        </w:numPr>
        <w:spacing w:line="360" w:lineRule="auto"/>
        <w:jc w:val="both"/>
        <w:rPr>
          <w:rFonts w:ascii="Times New Roman" w:eastAsia="Times New Roman" w:hAnsi="Times New Roman" w:cs="Times New Roman"/>
          <w:color w:val="222222"/>
          <w:sz w:val="24"/>
          <w:szCs w:val="24"/>
          <w:highlight w:val="white"/>
        </w:rPr>
      </w:pPr>
      <w:proofErr w:type="spellStart"/>
      <w:r w:rsidRPr="00AC3088">
        <w:rPr>
          <w:rFonts w:ascii="Times New Roman" w:eastAsia="Times New Roman" w:hAnsi="Times New Roman" w:cs="Times New Roman"/>
          <w:color w:val="222222"/>
          <w:sz w:val="24"/>
          <w:szCs w:val="24"/>
          <w:lang w:val="es-US"/>
        </w:rPr>
        <w:t>Aydar</w:t>
      </w:r>
      <w:proofErr w:type="spellEnd"/>
      <w:r w:rsidRPr="00AC3088">
        <w:rPr>
          <w:rFonts w:ascii="Times New Roman" w:eastAsia="Times New Roman" w:hAnsi="Times New Roman" w:cs="Times New Roman"/>
          <w:color w:val="222222"/>
          <w:sz w:val="24"/>
          <w:szCs w:val="24"/>
          <w:lang w:val="es-US"/>
        </w:rPr>
        <w:t xml:space="preserve">, E. F., </w:t>
      </w:r>
      <w:proofErr w:type="spellStart"/>
      <w:r w:rsidRPr="00AC3088">
        <w:rPr>
          <w:rFonts w:ascii="Times New Roman" w:eastAsia="Times New Roman" w:hAnsi="Times New Roman" w:cs="Times New Roman"/>
          <w:color w:val="222222"/>
          <w:sz w:val="24"/>
          <w:szCs w:val="24"/>
          <w:lang w:val="es-US"/>
        </w:rPr>
        <w:t>Tutuncu</w:t>
      </w:r>
      <w:proofErr w:type="spellEnd"/>
      <w:r w:rsidRPr="00AC3088">
        <w:rPr>
          <w:rFonts w:ascii="Times New Roman" w:eastAsia="Times New Roman" w:hAnsi="Times New Roman" w:cs="Times New Roman"/>
          <w:color w:val="222222"/>
          <w:sz w:val="24"/>
          <w:szCs w:val="24"/>
          <w:lang w:val="es-US"/>
        </w:rPr>
        <w:t xml:space="preserve">, S., &amp; </w:t>
      </w:r>
      <w:proofErr w:type="spellStart"/>
      <w:r w:rsidRPr="00AC3088">
        <w:rPr>
          <w:rFonts w:ascii="Times New Roman" w:eastAsia="Times New Roman" w:hAnsi="Times New Roman" w:cs="Times New Roman"/>
          <w:color w:val="222222"/>
          <w:sz w:val="24"/>
          <w:szCs w:val="24"/>
          <w:lang w:val="es-US"/>
        </w:rPr>
        <w:t>Ozcelik</w:t>
      </w:r>
      <w:proofErr w:type="spellEnd"/>
      <w:r w:rsidRPr="00AC3088">
        <w:rPr>
          <w:rFonts w:ascii="Times New Roman" w:eastAsia="Times New Roman" w:hAnsi="Times New Roman" w:cs="Times New Roman"/>
          <w:color w:val="222222"/>
          <w:sz w:val="24"/>
          <w:szCs w:val="24"/>
          <w:lang w:val="es-US"/>
        </w:rPr>
        <w:t xml:space="preserve">, B. (2020). </w:t>
      </w:r>
      <w:proofErr w:type="spellStart"/>
      <w:r w:rsidRPr="00AC3088">
        <w:rPr>
          <w:rFonts w:ascii="Times New Roman" w:eastAsia="Times New Roman" w:hAnsi="Times New Roman" w:cs="Times New Roman"/>
          <w:color w:val="222222"/>
          <w:sz w:val="24"/>
          <w:szCs w:val="24"/>
          <w:lang w:val="es-US"/>
        </w:rPr>
        <w:t>Plant-based</w:t>
      </w:r>
      <w:proofErr w:type="spellEnd"/>
      <w:r w:rsidRPr="00AC3088">
        <w:rPr>
          <w:rFonts w:ascii="Times New Roman" w:eastAsia="Times New Roman" w:hAnsi="Times New Roman" w:cs="Times New Roman"/>
          <w:color w:val="222222"/>
          <w:sz w:val="24"/>
          <w:szCs w:val="24"/>
          <w:lang w:val="es-US"/>
        </w:rPr>
        <w:t xml:space="preserve"> </w:t>
      </w:r>
      <w:proofErr w:type="spellStart"/>
      <w:r w:rsidRPr="00AC3088">
        <w:rPr>
          <w:rFonts w:ascii="Times New Roman" w:eastAsia="Times New Roman" w:hAnsi="Times New Roman" w:cs="Times New Roman"/>
          <w:color w:val="222222"/>
          <w:sz w:val="24"/>
          <w:szCs w:val="24"/>
          <w:lang w:val="es-US"/>
        </w:rPr>
        <w:t>milk</w:t>
      </w:r>
      <w:proofErr w:type="spellEnd"/>
      <w:r w:rsidRPr="00AC3088">
        <w:rPr>
          <w:rFonts w:ascii="Times New Roman" w:eastAsia="Times New Roman" w:hAnsi="Times New Roman" w:cs="Times New Roman"/>
          <w:color w:val="222222"/>
          <w:sz w:val="24"/>
          <w:szCs w:val="24"/>
          <w:lang w:val="es-US"/>
        </w:rPr>
        <w:t xml:space="preserve"> </w:t>
      </w:r>
      <w:proofErr w:type="spellStart"/>
      <w:r w:rsidRPr="00AC3088">
        <w:rPr>
          <w:rFonts w:ascii="Times New Roman" w:eastAsia="Times New Roman" w:hAnsi="Times New Roman" w:cs="Times New Roman"/>
          <w:color w:val="222222"/>
          <w:sz w:val="24"/>
          <w:szCs w:val="24"/>
          <w:lang w:val="es-US"/>
        </w:rPr>
        <w:t>substitutes</w:t>
      </w:r>
      <w:proofErr w:type="spellEnd"/>
      <w:r w:rsidRPr="00AC3088">
        <w:rPr>
          <w:rFonts w:ascii="Times New Roman" w:eastAsia="Times New Roman" w:hAnsi="Times New Roman" w:cs="Times New Roman"/>
          <w:color w:val="222222"/>
          <w:sz w:val="24"/>
          <w:szCs w:val="24"/>
          <w:lang w:val="es-US"/>
        </w:rPr>
        <w:t xml:space="preserve">: </w:t>
      </w:r>
      <w:proofErr w:type="spellStart"/>
      <w:r w:rsidRPr="00AC3088">
        <w:rPr>
          <w:rFonts w:ascii="Times New Roman" w:eastAsia="Times New Roman" w:hAnsi="Times New Roman" w:cs="Times New Roman"/>
          <w:color w:val="222222"/>
          <w:sz w:val="24"/>
          <w:szCs w:val="24"/>
          <w:lang w:val="es-US"/>
        </w:rPr>
        <w:t>Bioactive</w:t>
      </w:r>
      <w:proofErr w:type="spellEnd"/>
      <w:r w:rsidRPr="00AC3088">
        <w:rPr>
          <w:rFonts w:ascii="Times New Roman" w:eastAsia="Times New Roman" w:hAnsi="Times New Roman" w:cs="Times New Roman"/>
          <w:color w:val="222222"/>
          <w:sz w:val="24"/>
          <w:szCs w:val="24"/>
          <w:lang w:val="es-US"/>
        </w:rPr>
        <w:t xml:space="preserve"> </w:t>
      </w:r>
      <w:proofErr w:type="spellStart"/>
      <w:r w:rsidRPr="00AC3088">
        <w:rPr>
          <w:rFonts w:ascii="Times New Roman" w:eastAsia="Times New Roman" w:hAnsi="Times New Roman" w:cs="Times New Roman"/>
          <w:color w:val="222222"/>
          <w:sz w:val="24"/>
          <w:szCs w:val="24"/>
          <w:lang w:val="es-US"/>
        </w:rPr>
        <w:t>compounds</w:t>
      </w:r>
      <w:proofErr w:type="spellEnd"/>
      <w:r w:rsidRPr="00AC3088">
        <w:rPr>
          <w:rFonts w:ascii="Times New Roman" w:eastAsia="Times New Roman" w:hAnsi="Times New Roman" w:cs="Times New Roman"/>
          <w:color w:val="222222"/>
          <w:sz w:val="24"/>
          <w:szCs w:val="24"/>
          <w:lang w:val="es-US"/>
        </w:rPr>
        <w:t xml:space="preserve">, </w:t>
      </w:r>
      <w:proofErr w:type="spellStart"/>
      <w:r w:rsidRPr="00AC3088">
        <w:rPr>
          <w:rFonts w:ascii="Times New Roman" w:eastAsia="Times New Roman" w:hAnsi="Times New Roman" w:cs="Times New Roman"/>
          <w:color w:val="222222"/>
          <w:sz w:val="24"/>
          <w:szCs w:val="24"/>
          <w:lang w:val="es-US"/>
        </w:rPr>
        <w:t>conventional</w:t>
      </w:r>
      <w:proofErr w:type="spellEnd"/>
      <w:r w:rsidRPr="00AC3088">
        <w:rPr>
          <w:rFonts w:ascii="Times New Roman" w:eastAsia="Times New Roman" w:hAnsi="Times New Roman" w:cs="Times New Roman"/>
          <w:color w:val="222222"/>
          <w:sz w:val="24"/>
          <w:szCs w:val="24"/>
          <w:lang w:val="es-US"/>
        </w:rPr>
        <w:t xml:space="preserve"> and novel </w:t>
      </w:r>
      <w:proofErr w:type="spellStart"/>
      <w:r w:rsidRPr="00AC3088">
        <w:rPr>
          <w:rFonts w:ascii="Times New Roman" w:eastAsia="Times New Roman" w:hAnsi="Times New Roman" w:cs="Times New Roman"/>
          <w:color w:val="222222"/>
          <w:sz w:val="24"/>
          <w:szCs w:val="24"/>
          <w:lang w:val="es-US"/>
        </w:rPr>
        <w:t>processes</w:t>
      </w:r>
      <w:proofErr w:type="spellEnd"/>
      <w:r w:rsidRPr="00AC3088">
        <w:rPr>
          <w:rFonts w:ascii="Times New Roman" w:eastAsia="Times New Roman" w:hAnsi="Times New Roman" w:cs="Times New Roman"/>
          <w:color w:val="222222"/>
          <w:sz w:val="24"/>
          <w:szCs w:val="24"/>
          <w:lang w:val="es-US"/>
        </w:rPr>
        <w:t xml:space="preserve">, </w:t>
      </w:r>
      <w:proofErr w:type="spellStart"/>
      <w:r w:rsidRPr="00AC3088">
        <w:rPr>
          <w:rFonts w:ascii="Times New Roman" w:eastAsia="Times New Roman" w:hAnsi="Times New Roman" w:cs="Times New Roman"/>
          <w:color w:val="222222"/>
          <w:sz w:val="24"/>
          <w:szCs w:val="24"/>
          <w:lang w:val="es-US"/>
        </w:rPr>
        <w:t>bioavailability</w:t>
      </w:r>
      <w:proofErr w:type="spellEnd"/>
      <w:r w:rsidRPr="00AC3088">
        <w:rPr>
          <w:rFonts w:ascii="Times New Roman" w:eastAsia="Times New Roman" w:hAnsi="Times New Roman" w:cs="Times New Roman"/>
          <w:color w:val="222222"/>
          <w:sz w:val="24"/>
          <w:szCs w:val="24"/>
          <w:lang w:val="es-US"/>
        </w:rPr>
        <w:t xml:space="preserve"> </w:t>
      </w:r>
      <w:proofErr w:type="spellStart"/>
      <w:r w:rsidRPr="00AC3088">
        <w:rPr>
          <w:rFonts w:ascii="Times New Roman" w:eastAsia="Times New Roman" w:hAnsi="Times New Roman" w:cs="Times New Roman"/>
          <w:color w:val="222222"/>
          <w:sz w:val="24"/>
          <w:szCs w:val="24"/>
          <w:lang w:val="es-US"/>
        </w:rPr>
        <w:t>studies</w:t>
      </w:r>
      <w:proofErr w:type="spellEnd"/>
      <w:r w:rsidRPr="00AC3088">
        <w:rPr>
          <w:rFonts w:ascii="Times New Roman" w:eastAsia="Times New Roman" w:hAnsi="Times New Roman" w:cs="Times New Roman"/>
          <w:color w:val="222222"/>
          <w:sz w:val="24"/>
          <w:szCs w:val="24"/>
          <w:lang w:val="es-US"/>
        </w:rPr>
        <w:t xml:space="preserve">, and </w:t>
      </w:r>
      <w:proofErr w:type="spellStart"/>
      <w:r w:rsidRPr="00AC3088">
        <w:rPr>
          <w:rFonts w:ascii="Times New Roman" w:eastAsia="Times New Roman" w:hAnsi="Times New Roman" w:cs="Times New Roman"/>
          <w:color w:val="222222"/>
          <w:sz w:val="24"/>
          <w:szCs w:val="24"/>
          <w:lang w:val="es-US"/>
        </w:rPr>
        <w:t>health</w:t>
      </w:r>
      <w:proofErr w:type="spellEnd"/>
      <w:r w:rsidRPr="00AC3088">
        <w:rPr>
          <w:rFonts w:ascii="Times New Roman" w:eastAsia="Times New Roman" w:hAnsi="Times New Roman" w:cs="Times New Roman"/>
          <w:color w:val="222222"/>
          <w:sz w:val="24"/>
          <w:szCs w:val="24"/>
          <w:lang w:val="es-US"/>
        </w:rPr>
        <w:t xml:space="preserve"> </w:t>
      </w:r>
      <w:proofErr w:type="spellStart"/>
      <w:r w:rsidRPr="00AC3088">
        <w:rPr>
          <w:rFonts w:ascii="Times New Roman" w:eastAsia="Times New Roman" w:hAnsi="Times New Roman" w:cs="Times New Roman"/>
          <w:color w:val="222222"/>
          <w:sz w:val="24"/>
          <w:szCs w:val="24"/>
          <w:lang w:val="es-US"/>
        </w:rPr>
        <w:t>effects</w:t>
      </w:r>
      <w:proofErr w:type="spellEnd"/>
      <w:r w:rsidRPr="00AC3088">
        <w:rPr>
          <w:rFonts w:ascii="Times New Roman" w:eastAsia="Times New Roman" w:hAnsi="Times New Roman" w:cs="Times New Roman"/>
          <w:color w:val="222222"/>
          <w:sz w:val="24"/>
          <w:szCs w:val="24"/>
          <w:lang w:val="es-US"/>
        </w:rPr>
        <w:t xml:space="preserve">. </w:t>
      </w:r>
      <w:proofErr w:type="spellStart"/>
      <w:r w:rsidRPr="00AC3088">
        <w:rPr>
          <w:rFonts w:ascii="Times New Roman" w:eastAsia="Times New Roman" w:hAnsi="Times New Roman" w:cs="Times New Roman"/>
          <w:color w:val="222222"/>
          <w:sz w:val="24"/>
          <w:szCs w:val="24"/>
          <w:lang w:val="es-US"/>
        </w:rPr>
        <w:t>Journal</w:t>
      </w:r>
      <w:proofErr w:type="spellEnd"/>
      <w:r w:rsidRPr="00AC3088">
        <w:rPr>
          <w:rFonts w:ascii="Times New Roman" w:eastAsia="Times New Roman" w:hAnsi="Times New Roman" w:cs="Times New Roman"/>
          <w:color w:val="222222"/>
          <w:sz w:val="24"/>
          <w:szCs w:val="24"/>
          <w:lang w:val="es-US"/>
        </w:rPr>
        <w:t xml:space="preserve"> </w:t>
      </w:r>
      <w:proofErr w:type="spellStart"/>
      <w:r w:rsidRPr="00AC3088">
        <w:rPr>
          <w:rFonts w:ascii="Times New Roman" w:eastAsia="Times New Roman" w:hAnsi="Times New Roman" w:cs="Times New Roman"/>
          <w:color w:val="222222"/>
          <w:sz w:val="24"/>
          <w:szCs w:val="24"/>
          <w:lang w:val="es-US"/>
        </w:rPr>
        <w:t>of</w:t>
      </w:r>
      <w:proofErr w:type="spellEnd"/>
      <w:r w:rsidRPr="00AC3088">
        <w:rPr>
          <w:rFonts w:ascii="Times New Roman" w:eastAsia="Times New Roman" w:hAnsi="Times New Roman" w:cs="Times New Roman"/>
          <w:color w:val="222222"/>
          <w:sz w:val="24"/>
          <w:szCs w:val="24"/>
          <w:lang w:val="es-US"/>
        </w:rPr>
        <w:t xml:space="preserve"> </w:t>
      </w:r>
      <w:proofErr w:type="spellStart"/>
      <w:r w:rsidRPr="00AC3088">
        <w:rPr>
          <w:rFonts w:ascii="Times New Roman" w:eastAsia="Times New Roman" w:hAnsi="Times New Roman" w:cs="Times New Roman"/>
          <w:color w:val="222222"/>
          <w:sz w:val="24"/>
          <w:szCs w:val="24"/>
          <w:lang w:val="es-US"/>
        </w:rPr>
        <w:t>Functional</w:t>
      </w:r>
      <w:proofErr w:type="spellEnd"/>
      <w:r w:rsidRPr="00AC3088">
        <w:rPr>
          <w:rFonts w:ascii="Times New Roman" w:eastAsia="Times New Roman" w:hAnsi="Times New Roman" w:cs="Times New Roman"/>
          <w:color w:val="222222"/>
          <w:sz w:val="24"/>
          <w:szCs w:val="24"/>
          <w:lang w:val="es-US"/>
        </w:rPr>
        <w:t xml:space="preserve"> </w:t>
      </w:r>
      <w:proofErr w:type="spellStart"/>
      <w:r w:rsidRPr="00AC3088">
        <w:rPr>
          <w:rFonts w:ascii="Times New Roman" w:eastAsia="Times New Roman" w:hAnsi="Times New Roman" w:cs="Times New Roman"/>
          <w:color w:val="222222"/>
          <w:sz w:val="24"/>
          <w:szCs w:val="24"/>
          <w:lang w:val="es-US"/>
        </w:rPr>
        <w:t>Foods</w:t>
      </w:r>
      <w:proofErr w:type="spellEnd"/>
      <w:r w:rsidRPr="00AC3088">
        <w:rPr>
          <w:rFonts w:ascii="Times New Roman" w:eastAsia="Times New Roman" w:hAnsi="Times New Roman" w:cs="Times New Roman"/>
          <w:color w:val="222222"/>
          <w:sz w:val="24"/>
          <w:szCs w:val="24"/>
          <w:lang w:val="es-US"/>
        </w:rPr>
        <w:t xml:space="preserve">, 70, 103975. </w:t>
      </w:r>
      <w:hyperlink r:id="rId28" w:history="1">
        <w:r w:rsidRPr="000D3E81">
          <w:rPr>
            <w:rStyle w:val="Hyperlink"/>
            <w:rFonts w:ascii="Times New Roman" w:eastAsia="Times New Roman" w:hAnsi="Times New Roman" w:cs="Times New Roman"/>
            <w:sz w:val="24"/>
            <w:szCs w:val="24"/>
            <w:lang w:val="es-US"/>
          </w:rPr>
          <w:t>https://doi.org/10.1016/j.jff.2020.103975</w:t>
        </w:r>
      </w:hyperlink>
      <w:r>
        <w:rPr>
          <w:rFonts w:ascii="Times New Roman" w:eastAsia="Times New Roman" w:hAnsi="Times New Roman" w:cs="Times New Roman"/>
          <w:color w:val="222222"/>
          <w:sz w:val="24"/>
          <w:szCs w:val="24"/>
          <w:lang w:val="es-US"/>
        </w:rPr>
        <w:t xml:space="preserve"> </w:t>
      </w:r>
    </w:p>
    <w:p w14:paraId="0B1EC039" w14:textId="35605B46" w:rsidR="00D90593" w:rsidRDefault="00D241CF">
      <w:pPr>
        <w:numPr>
          <w:ilvl w:val="0"/>
          <w:numId w:val="2"/>
        </w:numPr>
        <w:spacing w:line="360" w:lineRule="auto"/>
        <w:jc w:val="both"/>
        <w:rPr>
          <w:rFonts w:ascii="Times New Roman" w:eastAsia="Times New Roman" w:hAnsi="Times New Roman" w:cs="Times New Roman"/>
          <w:color w:val="222222"/>
          <w:sz w:val="24"/>
          <w:szCs w:val="24"/>
          <w:highlight w:val="white"/>
        </w:rPr>
      </w:pPr>
      <w:proofErr w:type="spellStart"/>
      <w:r w:rsidRPr="00D241CF">
        <w:rPr>
          <w:rFonts w:ascii="Times New Roman" w:eastAsia="Times New Roman" w:hAnsi="Times New Roman" w:cs="Times New Roman"/>
          <w:color w:val="222222"/>
          <w:sz w:val="24"/>
          <w:szCs w:val="24"/>
        </w:rPr>
        <w:t>Velangi</w:t>
      </w:r>
      <w:proofErr w:type="spellEnd"/>
      <w:r w:rsidRPr="00D241CF">
        <w:rPr>
          <w:rFonts w:ascii="Times New Roman" w:eastAsia="Times New Roman" w:hAnsi="Times New Roman" w:cs="Times New Roman"/>
          <w:color w:val="222222"/>
          <w:sz w:val="24"/>
          <w:szCs w:val="24"/>
        </w:rPr>
        <w:t xml:space="preserve">, M., &amp; </w:t>
      </w:r>
      <w:proofErr w:type="spellStart"/>
      <w:r w:rsidRPr="00D241CF">
        <w:rPr>
          <w:rFonts w:ascii="Times New Roman" w:eastAsia="Times New Roman" w:hAnsi="Times New Roman" w:cs="Times New Roman"/>
          <w:color w:val="222222"/>
          <w:sz w:val="24"/>
          <w:szCs w:val="24"/>
        </w:rPr>
        <w:t>Savla</w:t>
      </w:r>
      <w:proofErr w:type="spellEnd"/>
      <w:r w:rsidRPr="00D241CF">
        <w:rPr>
          <w:rFonts w:ascii="Times New Roman" w:eastAsia="Times New Roman" w:hAnsi="Times New Roman" w:cs="Times New Roman"/>
          <w:color w:val="222222"/>
          <w:sz w:val="24"/>
          <w:szCs w:val="24"/>
        </w:rPr>
        <w:t xml:space="preserve">, M. (2022). Role of Plant Based Milk Alternatives as a Functional Beverage: A Review. Int. J. Health Sci. Res, 12, 273-281. </w:t>
      </w:r>
      <w:hyperlink r:id="rId29" w:history="1">
        <w:r w:rsidRPr="000D3E81">
          <w:rPr>
            <w:rStyle w:val="Hyperlink"/>
            <w:rFonts w:ascii="Times New Roman" w:eastAsia="Times New Roman" w:hAnsi="Times New Roman" w:cs="Times New Roman"/>
            <w:sz w:val="24"/>
            <w:szCs w:val="24"/>
          </w:rPr>
          <w:t>https://doi.org/10.52403/ijhsr.20221135</w:t>
        </w:r>
      </w:hyperlink>
      <w:r>
        <w:rPr>
          <w:rFonts w:ascii="Times New Roman" w:eastAsia="Times New Roman" w:hAnsi="Times New Roman" w:cs="Times New Roman"/>
          <w:color w:val="222222"/>
          <w:sz w:val="24"/>
          <w:szCs w:val="24"/>
        </w:rPr>
        <w:t xml:space="preserve"> </w:t>
      </w:r>
    </w:p>
    <w:p w14:paraId="35C1090C" w14:textId="4FA29056" w:rsidR="00D90593" w:rsidRDefault="00F732D7">
      <w:pPr>
        <w:numPr>
          <w:ilvl w:val="0"/>
          <w:numId w:val="2"/>
        </w:numPr>
        <w:spacing w:line="360" w:lineRule="auto"/>
        <w:jc w:val="both"/>
        <w:rPr>
          <w:rFonts w:ascii="Times New Roman" w:eastAsia="Times New Roman" w:hAnsi="Times New Roman" w:cs="Times New Roman"/>
          <w:color w:val="222222"/>
          <w:sz w:val="24"/>
          <w:szCs w:val="24"/>
        </w:rPr>
      </w:pPr>
      <w:r w:rsidRPr="00F732D7">
        <w:rPr>
          <w:rFonts w:ascii="Times New Roman" w:eastAsia="Times New Roman" w:hAnsi="Times New Roman" w:cs="Times New Roman"/>
          <w:color w:val="222222"/>
          <w:sz w:val="24"/>
          <w:szCs w:val="24"/>
        </w:rPr>
        <w:t xml:space="preserve">Paul, A. A., Kumar, S., Kumar, V., &amp; Sharma, R. (2020). Milk Analog: Plant based alternatives to conventional milk, production, potential and health concerns. Critical Reviews in Food Science and Nutrition, 60(18), 3005-3023. </w:t>
      </w:r>
      <w:hyperlink r:id="rId30" w:history="1">
        <w:r w:rsidRPr="000D3E81">
          <w:rPr>
            <w:rStyle w:val="Hyperlink"/>
            <w:rFonts w:ascii="Times New Roman" w:eastAsia="Times New Roman" w:hAnsi="Times New Roman" w:cs="Times New Roman"/>
            <w:sz w:val="24"/>
            <w:szCs w:val="24"/>
          </w:rPr>
          <w:t>https://doi.org/10.1080/10408398.2019.1674243</w:t>
        </w:r>
      </w:hyperlink>
      <w:r>
        <w:rPr>
          <w:rFonts w:ascii="Times New Roman" w:eastAsia="Times New Roman" w:hAnsi="Times New Roman" w:cs="Times New Roman"/>
          <w:color w:val="222222"/>
          <w:sz w:val="24"/>
          <w:szCs w:val="24"/>
        </w:rPr>
        <w:t xml:space="preserve"> </w:t>
      </w:r>
    </w:p>
    <w:p w14:paraId="4984EFFE" w14:textId="267F998E" w:rsidR="00D90593" w:rsidRDefault="009965C2">
      <w:pPr>
        <w:numPr>
          <w:ilvl w:val="0"/>
          <w:numId w:val="2"/>
        </w:numPr>
        <w:spacing w:line="360" w:lineRule="auto"/>
        <w:jc w:val="both"/>
        <w:rPr>
          <w:rFonts w:ascii="Times New Roman" w:eastAsia="Times New Roman" w:hAnsi="Times New Roman" w:cs="Times New Roman"/>
          <w:color w:val="222222"/>
          <w:sz w:val="24"/>
          <w:szCs w:val="24"/>
          <w:highlight w:val="white"/>
        </w:rPr>
      </w:pPr>
      <w:proofErr w:type="spellStart"/>
      <w:r w:rsidRPr="009965C2">
        <w:rPr>
          <w:rFonts w:ascii="Times New Roman" w:eastAsia="Times New Roman" w:hAnsi="Times New Roman" w:cs="Times New Roman"/>
          <w:color w:val="222222"/>
          <w:sz w:val="24"/>
          <w:szCs w:val="24"/>
          <w:lang w:val="es-US"/>
        </w:rPr>
        <w:t>Omoni</w:t>
      </w:r>
      <w:proofErr w:type="spellEnd"/>
      <w:r w:rsidRPr="009965C2">
        <w:rPr>
          <w:rFonts w:ascii="Times New Roman" w:eastAsia="Times New Roman" w:hAnsi="Times New Roman" w:cs="Times New Roman"/>
          <w:color w:val="222222"/>
          <w:sz w:val="24"/>
          <w:szCs w:val="24"/>
          <w:lang w:val="es-US"/>
        </w:rPr>
        <w:t xml:space="preserve">, A. O., &amp; </w:t>
      </w:r>
      <w:proofErr w:type="spellStart"/>
      <w:r w:rsidRPr="009965C2">
        <w:rPr>
          <w:rFonts w:ascii="Times New Roman" w:eastAsia="Times New Roman" w:hAnsi="Times New Roman" w:cs="Times New Roman"/>
          <w:color w:val="222222"/>
          <w:sz w:val="24"/>
          <w:szCs w:val="24"/>
          <w:lang w:val="es-US"/>
        </w:rPr>
        <w:t>Aluko</w:t>
      </w:r>
      <w:proofErr w:type="spellEnd"/>
      <w:r w:rsidRPr="009965C2">
        <w:rPr>
          <w:rFonts w:ascii="Times New Roman" w:eastAsia="Times New Roman" w:hAnsi="Times New Roman" w:cs="Times New Roman"/>
          <w:color w:val="222222"/>
          <w:sz w:val="24"/>
          <w:szCs w:val="24"/>
          <w:lang w:val="es-US"/>
        </w:rPr>
        <w:t xml:space="preserve">, R. E. (2005). </w:t>
      </w:r>
      <w:proofErr w:type="spellStart"/>
      <w:r w:rsidRPr="009965C2">
        <w:rPr>
          <w:rFonts w:ascii="Times New Roman" w:eastAsia="Times New Roman" w:hAnsi="Times New Roman" w:cs="Times New Roman"/>
          <w:color w:val="222222"/>
          <w:sz w:val="24"/>
          <w:szCs w:val="24"/>
          <w:lang w:val="es-US"/>
        </w:rPr>
        <w:t>Soybean</w:t>
      </w:r>
      <w:proofErr w:type="spellEnd"/>
      <w:r w:rsidRPr="009965C2">
        <w:rPr>
          <w:rFonts w:ascii="Times New Roman" w:eastAsia="Times New Roman" w:hAnsi="Times New Roman" w:cs="Times New Roman"/>
          <w:color w:val="222222"/>
          <w:sz w:val="24"/>
          <w:szCs w:val="24"/>
          <w:lang w:val="es-US"/>
        </w:rPr>
        <w:t xml:space="preserve"> </w:t>
      </w:r>
      <w:proofErr w:type="spellStart"/>
      <w:r w:rsidRPr="009965C2">
        <w:rPr>
          <w:rFonts w:ascii="Times New Roman" w:eastAsia="Times New Roman" w:hAnsi="Times New Roman" w:cs="Times New Roman"/>
          <w:color w:val="222222"/>
          <w:sz w:val="24"/>
          <w:szCs w:val="24"/>
          <w:lang w:val="es-US"/>
        </w:rPr>
        <w:t>foods</w:t>
      </w:r>
      <w:proofErr w:type="spellEnd"/>
      <w:r w:rsidRPr="009965C2">
        <w:rPr>
          <w:rFonts w:ascii="Times New Roman" w:eastAsia="Times New Roman" w:hAnsi="Times New Roman" w:cs="Times New Roman"/>
          <w:color w:val="222222"/>
          <w:sz w:val="24"/>
          <w:szCs w:val="24"/>
          <w:lang w:val="es-US"/>
        </w:rPr>
        <w:t xml:space="preserve"> and </w:t>
      </w:r>
      <w:proofErr w:type="spellStart"/>
      <w:r w:rsidRPr="009965C2">
        <w:rPr>
          <w:rFonts w:ascii="Times New Roman" w:eastAsia="Times New Roman" w:hAnsi="Times New Roman" w:cs="Times New Roman"/>
          <w:color w:val="222222"/>
          <w:sz w:val="24"/>
          <w:szCs w:val="24"/>
          <w:lang w:val="es-US"/>
        </w:rPr>
        <w:t>their</w:t>
      </w:r>
      <w:proofErr w:type="spellEnd"/>
      <w:r w:rsidRPr="009965C2">
        <w:rPr>
          <w:rFonts w:ascii="Times New Roman" w:eastAsia="Times New Roman" w:hAnsi="Times New Roman" w:cs="Times New Roman"/>
          <w:color w:val="222222"/>
          <w:sz w:val="24"/>
          <w:szCs w:val="24"/>
          <w:lang w:val="es-US"/>
        </w:rPr>
        <w:t xml:space="preserve"> </w:t>
      </w:r>
      <w:proofErr w:type="spellStart"/>
      <w:r w:rsidRPr="009965C2">
        <w:rPr>
          <w:rFonts w:ascii="Times New Roman" w:eastAsia="Times New Roman" w:hAnsi="Times New Roman" w:cs="Times New Roman"/>
          <w:color w:val="222222"/>
          <w:sz w:val="24"/>
          <w:szCs w:val="24"/>
          <w:lang w:val="es-US"/>
        </w:rPr>
        <w:t>benefits</w:t>
      </w:r>
      <w:proofErr w:type="spellEnd"/>
      <w:r w:rsidRPr="009965C2">
        <w:rPr>
          <w:rFonts w:ascii="Times New Roman" w:eastAsia="Times New Roman" w:hAnsi="Times New Roman" w:cs="Times New Roman"/>
          <w:color w:val="222222"/>
          <w:sz w:val="24"/>
          <w:szCs w:val="24"/>
          <w:lang w:val="es-US"/>
        </w:rPr>
        <w:t xml:space="preserve">: </w:t>
      </w:r>
      <w:proofErr w:type="spellStart"/>
      <w:r w:rsidRPr="009965C2">
        <w:rPr>
          <w:rFonts w:ascii="Times New Roman" w:eastAsia="Times New Roman" w:hAnsi="Times New Roman" w:cs="Times New Roman"/>
          <w:color w:val="222222"/>
          <w:sz w:val="24"/>
          <w:szCs w:val="24"/>
          <w:lang w:val="es-US"/>
        </w:rPr>
        <w:t>potential</w:t>
      </w:r>
      <w:proofErr w:type="spellEnd"/>
      <w:r w:rsidRPr="009965C2">
        <w:rPr>
          <w:rFonts w:ascii="Times New Roman" w:eastAsia="Times New Roman" w:hAnsi="Times New Roman" w:cs="Times New Roman"/>
          <w:color w:val="222222"/>
          <w:sz w:val="24"/>
          <w:szCs w:val="24"/>
          <w:lang w:val="es-US"/>
        </w:rPr>
        <w:t xml:space="preserve"> </w:t>
      </w:r>
      <w:proofErr w:type="spellStart"/>
      <w:r w:rsidRPr="009965C2">
        <w:rPr>
          <w:rFonts w:ascii="Times New Roman" w:eastAsia="Times New Roman" w:hAnsi="Times New Roman" w:cs="Times New Roman"/>
          <w:color w:val="222222"/>
          <w:sz w:val="24"/>
          <w:szCs w:val="24"/>
          <w:lang w:val="es-US"/>
        </w:rPr>
        <w:t>mechanisms</w:t>
      </w:r>
      <w:proofErr w:type="spellEnd"/>
      <w:r w:rsidRPr="009965C2">
        <w:rPr>
          <w:rFonts w:ascii="Times New Roman" w:eastAsia="Times New Roman" w:hAnsi="Times New Roman" w:cs="Times New Roman"/>
          <w:color w:val="222222"/>
          <w:sz w:val="24"/>
          <w:szCs w:val="24"/>
          <w:lang w:val="es-US"/>
        </w:rPr>
        <w:t xml:space="preserve"> </w:t>
      </w:r>
      <w:proofErr w:type="spellStart"/>
      <w:r w:rsidRPr="009965C2">
        <w:rPr>
          <w:rFonts w:ascii="Times New Roman" w:eastAsia="Times New Roman" w:hAnsi="Times New Roman" w:cs="Times New Roman"/>
          <w:color w:val="222222"/>
          <w:sz w:val="24"/>
          <w:szCs w:val="24"/>
          <w:lang w:val="es-US"/>
        </w:rPr>
        <w:t>of</w:t>
      </w:r>
      <w:proofErr w:type="spellEnd"/>
      <w:r w:rsidRPr="009965C2">
        <w:rPr>
          <w:rFonts w:ascii="Times New Roman" w:eastAsia="Times New Roman" w:hAnsi="Times New Roman" w:cs="Times New Roman"/>
          <w:color w:val="222222"/>
          <w:sz w:val="24"/>
          <w:szCs w:val="24"/>
          <w:lang w:val="es-US"/>
        </w:rPr>
        <w:t xml:space="preserve"> </w:t>
      </w:r>
      <w:proofErr w:type="spellStart"/>
      <w:r w:rsidRPr="009965C2">
        <w:rPr>
          <w:rFonts w:ascii="Times New Roman" w:eastAsia="Times New Roman" w:hAnsi="Times New Roman" w:cs="Times New Roman"/>
          <w:color w:val="222222"/>
          <w:sz w:val="24"/>
          <w:szCs w:val="24"/>
          <w:lang w:val="es-US"/>
        </w:rPr>
        <w:t>action</w:t>
      </w:r>
      <w:proofErr w:type="spellEnd"/>
      <w:r w:rsidRPr="009965C2">
        <w:rPr>
          <w:rFonts w:ascii="Times New Roman" w:eastAsia="Times New Roman" w:hAnsi="Times New Roman" w:cs="Times New Roman"/>
          <w:color w:val="222222"/>
          <w:sz w:val="24"/>
          <w:szCs w:val="24"/>
          <w:lang w:val="es-US"/>
        </w:rPr>
        <w:t xml:space="preserve">. </w:t>
      </w:r>
      <w:proofErr w:type="spellStart"/>
      <w:r w:rsidRPr="009965C2">
        <w:rPr>
          <w:rFonts w:ascii="Times New Roman" w:eastAsia="Times New Roman" w:hAnsi="Times New Roman" w:cs="Times New Roman"/>
          <w:color w:val="222222"/>
          <w:sz w:val="24"/>
          <w:szCs w:val="24"/>
          <w:lang w:val="es-US"/>
        </w:rPr>
        <w:t>Nutrition</w:t>
      </w:r>
      <w:proofErr w:type="spellEnd"/>
      <w:r w:rsidRPr="009965C2">
        <w:rPr>
          <w:rFonts w:ascii="Times New Roman" w:eastAsia="Times New Roman" w:hAnsi="Times New Roman" w:cs="Times New Roman"/>
          <w:color w:val="222222"/>
          <w:sz w:val="24"/>
          <w:szCs w:val="24"/>
          <w:lang w:val="es-US"/>
        </w:rPr>
        <w:t xml:space="preserve"> </w:t>
      </w:r>
      <w:proofErr w:type="spellStart"/>
      <w:r w:rsidRPr="009965C2">
        <w:rPr>
          <w:rFonts w:ascii="Times New Roman" w:eastAsia="Times New Roman" w:hAnsi="Times New Roman" w:cs="Times New Roman"/>
          <w:color w:val="222222"/>
          <w:sz w:val="24"/>
          <w:szCs w:val="24"/>
          <w:lang w:val="es-US"/>
        </w:rPr>
        <w:t>reviews</w:t>
      </w:r>
      <w:proofErr w:type="spellEnd"/>
      <w:r w:rsidRPr="009965C2">
        <w:rPr>
          <w:rFonts w:ascii="Times New Roman" w:eastAsia="Times New Roman" w:hAnsi="Times New Roman" w:cs="Times New Roman"/>
          <w:color w:val="222222"/>
          <w:sz w:val="24"/>
          <w:szCs w:val="24"/>
          <w:lang w:val="es-US"/>
        </w:rPr>
        <w:t xml:space="preserve">, 63(8), 272-283. </w:t>
      </w:r>
      <w:hyperlink r:id="rId31" w:history="1">
        <w:r w:rsidRPr="000D3E81">
          <w:rPr>
            <w:rStyle w:val="Hyperlink"/>
            <w:rFonts w:ascii="Times New Roman" w:eastAsia="Times New Roman" w:hAnsi="Times New Roman" w:cs="Times New Roman"/>
            <w:sz w:val="24"/>
            <w:szCs w:val="24"/>
            <w:lang w:val="es-US"/>
          </w:rPr>
          <w:t>https://doi.org/10.1111/j.1753-4887.2005.tb00141.x</w:t>
        </w:r>
      </w:hyperlink>
      <w:r>
        <w:rPr>
          <w:rFonts w:ascii="Times New Roman" w:eastAsia="Times New Roman" w:hAnsi="Times New Roman" w:cs="Times New Roman"/>
          <w:color w:val="222222"/>
          <w:sz w:val="24"/>
          <w:szCs w:val="24"/>
          <w:lang w:val="es-US"/>
        </w:rPr>
        <w:t xml:space="preserve"> </w:t>
      </w:r>
    </w:p>
    <w:p w14:paraId="0BF7CCED" w14:textId="0E9864CA" w:rsidR="00D90593" w:rsidRDefault="00C76C6B">
      <w:pPr>
        <w:numPr>
          <w:ilvl w:val="0"/>
          <w:numId w:val="2"/>
        </w:numPr>
        <w:spacing w:line="360" w:lineRule="auto"/>
        <w:jc w:val="both"/>
        <w:rPr>
          <w:rFonts w:ascii="Times New Roman" w:eastAsia="Times New Roman" w:hAnsi="Times New Roman" w:cs="Times New Roman"/>
          <w:color w:val="222222"/>
          <w:sz w:val="24"/>
          <w:szCs w:val="24"/>
          <w:highlight w:val="white"/>
        </w:rPr>
      </w:pPr>
      <w:proofErr w:type="spellStart"/>
      <w:r w:rsidRPr="00C76C6B">
        <w:rPr>
          <w:rFonts w:ascii="Times New Roman" w:eastAsia="Times New Roman" w:hAnsi="Times New Roman" w:cs="Times New Roman"/>
          <w:color w:val="222222"/>
          <w:sz w:val="24"/>
          <w:szCs w:val="24"/>
        </w:rPr>
        <w:lastRenderedPageBreak/>
        <w:t>Eslami</w:t>
      </w:r>
      <w:proofErr w:type="spellEnd"/>
      <w:r w:rsidRPr="00C76C6B">
        <w:rPr>
          <w:rFonts w:ascii="Times New Roman" w:eastAsia="Times New Roman" w:hAnsi="Times New Roman" w:cs="Times New Roman"/>
          <w:color w:val="222222"/>
          <w:sz w:val="24"/>
          <w:szCs w:val="24"/>
        </w:rPr>
        <w:t xml:space="preserve">, O., &amp; </w:t>
      </w:r>
      <w:proofErr w:type="spellStart"/>
      <w:r w:rsidRPr="00C76C6B">
        <w:rPr>
          <w:rFonts w:ascii="Times New Roman" w:eastAsia="Times New Roman" w:hAnsi="Times New Roman" w:cs="Times New Roman"/>
          <w:color w:val="222222"/>
          <w:sz w:val="24"/>
          <w:szCs w:val="24"/>
        </w:rPr>
        <w:t>Shidfar</w:t>
      </w:r>
      <w:proofErr w:type="spellEnd"/>
      <w:r w:rsidRPr="00C76C6B">
        <w:rPr>
          <w:rFonts w:ascii="Times New Roman" w:eastAsia="Times New Roman" w:hAnsi="Times New Roman" w:cs="Times New Roman"/>
          <w:color w:val="222222"/>
          <w:sz w:val="24"/>
          <w:szCs w:val="24"/>
        </w:rPr>
        <w:t xml:space="preserve">, F. (2020). Nut consumption and risk of diabetes mellitus in overweight/obese individuals. EXCLI Journal, 19, 705–706. </w:t>
      </w:r>
      <w:hyperlink r:id="rId32" w:history="1">
        <w:r w:rsidRPr="000D3E81">
          <w:rPr>
            <w:rStyle w:val="Hyperlink"/>
            <w:rFonts w:ascii="Times New Roman" w:eastAsia="Times New Roman" w:hAnsi="Times New Roman" w:cs="Times New Roman"/>
            <w:sz w:val="24"/>
            <w:szCs w:val="24"/>
          </w:rPr>
          <w:t>https://doi.org/10.17179/excli2020-2333</w:t>
        </w:r>
      </w:hyperlink>
      <w:r>
        <w:rPr>
          <w:rFonts w:ascii="Times New Roman" w:eastAsia="Times New Roman" w:hAnsi="Times New Roman" w:cs="Times New Roman"/>
          <w:color w:val="222222"/>
          <w:sz w:val="24"/>
          <w:szCs w:val="24"/>
        </w:rPr>
        <w:t xml:space="preserve"> </w:t>
      </w:r>
    </w:p>
    <w:p w14:paraId="3C7D57EB" w14:textId="323FFEC9" w:rsidR="00D90593" w:rsidRDefault="00651A31">
      <w:pPr>
        <w:numPr>
          <w:ilvl w:val="0"/>
          <w:numId w:val="2"/>
        </w:numPr>
        <w:spacing w:line="360" w:lineRule="auto"/>
        <w:jc w:val="both"/>
        <w:rPr>
          <w:rFonts w:ascii="Times New Roman" w:eastAsia="Times New Roman" w:hAnsi="Times New Roman" w:cs="Times New Roman"/>
          <w:color w:val="222222"/>
          <w:sz w:val="24"/>
          <w:szCs w:val="24"/>
          <w:highlight w:val="white"/>
        </w:rPr>
      </w:pPr>
      <w:r w:rsidRPr="00651A31">
        <w:rPr>
          <w:rFonts w:ascii="Times New Roman" w:eastAsia="Times New Roman" w:hAnsi="Times New Roman" w:cs="Times New Roman"/>
          <w:color w:val="222222"/>
          <w:sz w:val="24"/>
          <w:szCs w:val="24"/>
        </w:rPr>
        <w:t xml:space="preserve">Cohen, S. (2004). Social relationships and health. American Psychologist, 59(8), 676–684. </w:t>
      </w:r>
      <w:hyperlink r:id="rId33" w:history="1">
        <w:r w:rsidRPr="000D3E81">
          <w:rPr>
            <w:rStyle w:val="Hyperlink"/>
            <w:rFonts w:ascii="Times New Roman" w:eastAsia="Times New Roman" w:hAnsi="Times New Roman" w:cs="Times New Roman"/>
            <w:sz w:val="24"/>
            <w:szCs w:val="24"/>
          </w:rPr>
          <w:t>https://doi.org/10.1037/0003-066X.59.8.676</w:t>
        </w:r>
      </w:hyperlink>
      <w:r>
        <w:rPr>
          <w:rFonts w:ascii="Times New Roman" w:eastAsia="Times New Roman" w:hAnsi="Times New Roman" w:cs="Times New Roman"/>
          <w:color w:val="222222"/>
          <w:sz w:val="24"/>
          <w:szCs w:val="24"/>
        </w:rPr>
        <w:t xml:space="preserve"> </w:t>
      </w:r>
    </w:p>
    <w:p w14:paraId="2FA2B893" w14:textId="0FB2E75A" w:rsidR="00D90593" w:rsidRDefault="007B149E">
      <w:pPr>
        <w:numPr>
          <w:ilvl w:val="0"/>
          <w:numId w:val="2"/>
        </w:numPr>
        <w:spacing w:line="36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 </w:t>
      </w:r>
      <w:r w:rsidR="00C70802" w:rsidRPr="00C70802">
        <w:rPr>
          <w:rFonts w:ascii="Times New Roman" w:eastAsia="Times New Roman" w:hAnsi="Times New Roman" w:cs="Times New Roman"/>
          <w:color w:val="222222"/>
          <w:sz w:val="24"/>
          <w:szCs w:val="24"/>
        </w:rPr>
        <w:t xml:space="preserve">Kang, J., Badger, T. M., </w:t>
      </w:r>
      <w:proofErr w:type="spellStart"/>
      <w:r w:rsidR="00C70802" w:rsidRPr="00C70802">
        <w:rPr>
          <w:rFonts w:ascii="Times New Roman" w:eastAsia="Times New Roman" w:hAnsi="Times New Roman" w:cs="Times New Roman"/>
          <w:color w:val="222222"/>
          <w:sz w:val="24"/>
          <w:szCs w:val="24"/>
        </w:rPr>
        <w:t>Ronis</w:t>
      </w:r>
      <w:proofErr w:type="spellEnd"/>
      <w:r w:rsidR="00C70802" w:rsidRPr="00C70802">
        <w:rPr>
          <w:rFonts w:ascii="Times New Roman" w:eastAsia="Times New Roman" w:hAnsi="Times New Roman" w:cs="Times New Roman"/>
          <w:color w:val="222222"/>
          <w:sz w:val="24"/>
          <w:szCs w:val="24"/>
        </w:rPr>
        <w:t xml:space="preserve">, M. J. J., &amp; Wu, X. (2010). Non-isoflavone phytochemicals in soy and their health effects. Journal of Agricultural and Food Chemistry, 58(14), 8119–8133. </w:t>
      </w:r>
      <w:hyperlink r:id="rId34" w:history="1">
        <w:r w:rsidR="00C70802" w:rsidRPr="000D3E81">
          <w:rPr>
            <w:rStyle w:val="Hyperlink"/>
            <w:rFonts w:ascii="Times New Roman" w:eastAsia="Times New Roman" w:hAnsi="Times New Roman" w:cs="Times New Roman"/>
            <w:sz w:val="24"/>
            <w:szCs w:val="24"/>
          </w:rPr>
          <w:t>https://doi.org/10.1021/jf100901b</w:t>
        </w:r>
      </w:hyperlink>
      <w:r w:rsidR="00C70802">
        <w:rPr>
          <w:rFonts w:ascii="Times New Roman" w:eastAsia="Times New Roman" w:hAnsi="Times New Roman" w:cs="Times New Roman"/>
          <w:color w:val="222222"/>
          <w:sz w:val="24"/>
          <w:szCs w:val="24"/>
        </w:rPr>
        <w:t xml:space="preserve"> </w:t>
      </w:r>
    </w:p>
    <w:p w14:paraId="108FAFF4" w14:textId="6ED9F8E5" w:rsidR="00D90593" w:rsidRDefault="00C3237F">
      <w:pPr>
        <w:numPr>
          <w:ilvl w:val="0"/>
          <w:numId w:val="2"/>
        </w:numPr>
        <w:spacing w:line="360" w:lineRule="auto"/>
        <w:jc w:val="both"/>
        <w:rPr>
          <w:rFonts w:ascii="Times New Roman" w:eastAsia="Times New Roman" w:hAnsi="Times New Roman" w:cs="Times New Roman"/>
          <w:color w:val="222222"/>
          <w:sz w:val="24"/>
          <w:szCs w:val="24"/>
          <w:highlight w:val="white"/>
        </w:rPr>
      </w:pPr>
      <w:r w:rsidRPr="00C3237F">
        <w:rPr>
          <w:rFonts w:ascii="Times New Roman" w:eastAsia="Times New Roman" w:hAnsi="Times New Roman" w:cs="Times New Roman"/>
          <w:color w:val="222222"/>
          <w:sz w:val="24"/>
          <w:szCs w:val="24"/>
        </w:rPr>
        <w:t xml:space="preserve">Yu, J., </w:t>
      </w:r>
      <w:proofErr w:type="spellStart"/>
      <w:r w:rsidRPr="00C3237F">
        <w:rPr>
          <w:rFonts w:ascii="Times New Roman" w:eastAsia="Times New Roman" w:hAnsi="Times New Roman" w:cs="Times New Roman"/>
          <w:color w:val="222222"/>
          <w:sz w:val="24"/>
          <w:szCs w:val="24"/>
        </w:rPr>
        <w:t>Ahmedna</w:t>
      </w:r>
      <w:proofErr w:type="spellEnd"/>
      <w:r w:rsidRPr="00C3237F">
        <w:rPr>
          <w:rFonts w:ascii="Times New Roman" w:eastAsia="Times New Roman" w:hAnsi="Times New Roman" w:cs="Times New Roman"/>
          <w:color w:val="222222"/>
          <w:sz w:val="24"/>
          <w:szCs w:val="24"/>
        </w:rPr>
        <w:t xml:space="preserve">, M., </w:t>
      </w:r>
      <w:proofErr w:type="spellStart"/>
      <w:r w:rsidRPr="00C3237F">
        <w:rPr>
          <w:rFonts w:ascii="Times New Roman" w:eastAsia="Times New Roman" w:hAnsi="Times New Roman" w:cs="Times New Roman"/>
          <w:color w:val="222222"/>
          <w:sz w:val="24"/>
          <w:szCs w:val="24"/>
        </w:rPr>
        <w:t>Goktepe</w:t>
      </w:r>
      <w:proofErr w:type="spellEnd"/>
      <w:r w:rsidRPr="00C3237F">
        <w:rPr>
          <w:rFonts w:ascii="Times New Roman" w:eastAsia="Times New Roman" w:hAnsi="Times New Roman" w:cs="Times New Roman"/>
          <w:color w:val="222222"/>
          <w:sz w:val="24"/>
          <w:szCs w:val="24"/>
        </w:rPr>
        <w:t xml:space="preserve">, I., Cheng, H., &amp; </w:t>
      </w:r>
      <w:proofErr w:type="spellStart"/>
      <w:r w:rsidRPr="00C3237F">
        <w:rPr>
          <w:rFonts w:ascii="Times New Roman" w:eastAsia="Times New Roman" w:hAnsi="Times New Roman" w:cs="Times New Roman"/>
          <w:color w:val="222222"/>
          <w:sz w:val="24"/>
          <w:szCs w:val="24"/>
        </w:rPr>
        <w:t>Maleki</w:t>
      </w:r>
      <w:proofErr w:type="spellEnd"/>
      <w:r w:rsidRPr="00C3237F">
        <w:rPr>
          <w:rFonts w:ascii="Times New Roman" w:eastAsia="Times New Roman" w:hAnsi="Times New Roman" w:cs="Times New Roman"/>
          <w:color w:val="222222"/>
          <w:sz w:val="24"/>
          <w:szCs w:val="24"/>
        </w:rPr>
        <w:t xml:space="preserve">, S. (2011). Enzymatic treatment of peanut kernels to reduce allergen levels. Food Chemistry, 127(3), 1014–1022. </w:t>
      </w:r>
      <w:hyperlink r:id="rId35" w:history="1">
        <w:r w:rsidRPr="000D3E81">
          <w:rPr>
            <w:rStyle w:val="Hyperlink"/>
            <w:rFonts w:ascii="Times New Roman" w:eastAsia="Times New Roman" w:hAnsi="Times New Roman" w:cs="Times New Roman"/>
            <w:sz w:val="24"/>
            <w:szCs w:val="24"/>
          </w:rPr>
          <w:t>https://doi.org/10.1016/j.foodchem.2011.01.074</w:t>
        </w:r>
      </w:hyperlink>
      <w:r>
        <w:rPr>
          <w:rFonts w:ascii="Times New Roman" w:eastAsia="Times New Roman" w:hAnsi="Times New Roman" w:cs="Times New Roman"/>
          <w:color w:val="222222"/>
          <w:sz w:val="24"/>
          <w:szCs w:val="24"/>
        </w:rPr>
        <w:t xml:space="preserve"> </w:t>
      </w:r>
    </w:p>
    <w:p w14:paraId="735DE13B" w14:textId="377225A8" w:rsidR="00D90593" w:rsidRDefault="006134E1">
      <w:pPr>
        <w:numPr>
          <w:ilvl w:val="0"/>
          <w:numId w:val="2"/>
        </w:numPr>
        <w:spacing w:line="360" w:lineRule="auto"/>
        <w:jc w:val="both"/>
        <w:rPr>
          <w:rFonts w:ascii="Times New Roman" w:eastAsia="Times New Roman" w:hAnsi="Times New Roman" w:cs="Times New Roman"/>
          <w:color w:val="222222"/>
          <w:sz w:val="24"/>
          <w:szCs w:val="24"/>
          <w:highlight w:val="white"/>
        </w:rPr>
      </w:pPr>
      <w:r w:rsidRPr="006134E1">
        <w:rPr>
          <w:rFonts w:ascii="Times New Roman" w:eastAsia="Times New Roman" w:hAnsi="Times New Roman" w:cs="Times New Roman"/>
          <w:color w:val="222222"/>
          <w:sz w:val="24"/>
          <w:szCs w:val="24"/>
        </w:rPr>
        <w:t xml:space="preserve">Sanjukta, S., Rai, A. K., Muhammed, A., </w:t>
      </w:r>
      <w:proofErr w:type="spellStart"/>
      <w:r w:rsidRPr="006134E1">
        <w:rPr>
          <w:rFonts w:ascii="Times New Roman" w:eastAsia="Times New Roman" w:hAnsi="Times New Roman" w:cs="Times New Roman"/>
          <w:color w:val="222222"/>
          <w:sz w:val="24"/>
          <w:szCs w:val="24"/>
        </w:rPr>
        <w:t>Jeyaram</w:t>
      </w:r>
      <w:proofErr w:type="spellEnd"/>
      <w:r w:rsidRPr="006134E1">
        <w:rPr>
          <w:rFonts w:ascii="Times New Roman" w:eastAsia="Times New Roman" w:hAnsi="Times New Roman" w:cs="Times New Roman"/>
          <w:color w:val="222222"/>
          <w:sz w:val="24"/>
          <w:szCs w:val="24"/>
        </w:rPr>
        <w:t xml:space="preserve">, K., &amp; Talukdar, N. C. (2015). Enhancement of antioxidant properties of two soybean varieties of Sikkim Himalayan region by proteolytic Bacillus subtilis fermentation. Journal of Functional Foods, 14, 650-658. </w:t>
      </w:r>
      <w:hyperlink r:id="rId36" w:history="1">
        <w:r w:rsidRPr="000D3E81">
          <w:rPr>
            <w:rStyle w:val="Hyperlink"/>
            <w:rFonts w:ascii="Times New Roman" w:eastAsia="Times New Roman" w:hAnsi="Times New Roman" w:cs="Times New Roman"/>
            <w:sz w:val="24"/>
            <w:szCs w:val="24"/>
          </w:rPr>
          <w:t>https://doi.org/10.1016/j.jff.2015.02.033</w:t>
        </w:r>
      </w:hyperlink>
      <w:r>
        <w:rPr>
          <w:rFonts w:ascii="Times New Roman" w:eastAsia="Times New Roman" w:hAnsi="Times New Roman" w:cs="Times New Roman"/>
          <w:color w:val="222222"/>
          <w:sz w:val="24"/>
          <w:szCs w:val="24"/>
        </w:rPr>
        <w:t xml:space="preserve"> </w:t>
      </w:r>
    </w:p>
    <w:p w14:paraId="73967A1C" w14:textId="434526A2" w:rsidR="00D90593" w:rsidRDefault="00D97783">
      <w:pPr>
        <w:numPr>
          <w:ilvl w:val="0"/>
          <w:numId w:val="2"/>
        </w:numPr>
        <w:spacing w:line="360" w:lineRule="auto"/>
        <w:jc w:val="both"/>
        <w:rPr>
          <w:rFonts w:ascii="Times New Roman" w:eastAsia="Times New Roman" w:hAnsi="Times New Roman" w:cs="Times New Roman"/>
          <w:color w:val="222222"/>
          <w:sz w:val="24"/>
          <w:szCs w:val="24"/>
          <w:highlight w:val="white"/>
        </w:rPr>
      </w:pPr>
      <w:proofErr w:type="spellStart"/>
      <w:r w:rsidRPr="00D97783">
        <w:rPr>
          <w:rFonts w:ascii="Times New Roman" w:eastAsia="Times New Roman" w:hAnsi="Times New Roman" w:cs="Times New Roman"/>
          <w:color w:val="222222"/>
          <w:sz w:val="24"/>
          <w:szCs w:val="24"/>
          <w:lang w:val="es-US"/>
        </w:rPr>
        <w:t>Sanjukta</w:t>
      </w:r>
      <w:proofErr w:type="spellEnd"/>
      <w:r w:rsidRPr="00D97783">
        <w:rPr>
          <w:rFonts w:ascii="Times New Roman" w:eastAsia="Times New Roman" w:hAnsi="Times New Roman" w:cs="Times New Roman"/>
          <w:color w:val="222222"/>
          <w:sz w:val="24"/>
          <w:szCs w:val="24"/>
          <w:lang w:val="es-US"/>
        </w:rPr>
        <w:t xml:space="preserve">, S., &amp; Rai, A. K. (2016). </w:t>
      </w:r>
      <w:proofErr w:type="spellStart"/>
      <w:r w:rsidRPr="00D97783">
        <w:rPr>
          <w:rFonts w:ascii="Times New Roman" w:eastAsia="Times New Roman" w:hAnsi="Times New Roman" w:cs="Times New Roman"/>
          <w:color w:val="222222"/>
          <w:sz w:val="24"/>
          <w:szCs w:val="24"/>
          <w:lang w:val="es-US"/>
        </w:rPr>
        <w:t>Production</w:t>
      </w:r>
      <w:proofErr w:type="spellEnd"/>
      <w:r w:rsidRPr="00D97783">
        <w:rPr>
          <w:rFonts w:ascii="Times New Roman" w:eastAsia="Times New Roman" w:hAnsi="Times New Roman" w:cs="Times New Roman"/>
          <w:color w:val="222222"/>
          <w:sz w:val="24"/>
          <w:szCs w:val="24"/>
          <w:lang w:val="es-US"/>
        </w:rPr>
        <w:t xml:space="preserve"> </w:t>
      </w:r>
      <w:proofErr w:type="spellStart"/>
      <w:r w:rsidRPr="00D97783">
        <w:rPr>
          <w:rFonts w:ascii="Times New Roman" w:eastAsia="Times New Roman" w:hAnsi="Times New Roman" w:cs="Times New Roman"/>
          <w:color w:val="222222"/>
          <w:sz w:val="24"/>
          <w:szCs w:val="24"/>
          <w:lang w:val="es-US"/>
        </w:rPr>
        <w:t>of</w:t>
      </w:r>
      <w:proofErr w:type="spellEnd"/>
      <w:r w:rsidRPr="00D97783">
        <w:rPr>
          <w:rFonts w:ascii="Times New Roman" w:eastAsia="Times New Roman" w:hAnsi="Times New Roman" w:cs="Times New Roman"/>
          <w:color w:val="222222"/>
          <w:sz w:val="24"/>
          <w:szCs w:val="24"/>
          <w:lang w:val="es-US"/>
        </w:rPr>
        <w:t xml:space="preserve"> </w:t>
      </w:r>
      <w:proofErr w:type="spellStart"/>
      <w:r w:rsidRPr="00D97783">
        <w:rPr>
          <w:rFonts w:ascii="Times New Roman" w:eastAsia="Times New Roman" w:hAnsi="Times New Roman" w:cs="Times New Roman"/>
          <w:color w:val="222222"/>
          <w:sz w:val="24"/>
          <w:szCs w:val="24"/>
          <w:lang w:val="es-US"/>
        </w:rPr>
        <w:t>bioactive</w:t>
      </w:r>
      <w:proofErr w:type="spellEnd"/>
      <w:r w:rsidRPr="00D97783">
        <w:rPr>
          <w:rFonts w:ascii="Times New Roman" w:eastAsia="Times New Roman" w:hAnsi="Times New Roman" w:cs="Times New Roman"/>
          <w:color w:val="222222"/>
          <w:sz w:val="24"/>
          <w:szCs w:val="24"/>
          <w:lang w:val="es-US"/>
        </w:rPr>
        <w:t xml:space="preserve"> </w:t>
      </w:r>
      <w:proofErr w:type="spellStart"/>
      <w:r w:rsidRPr="00D97783">
        <w:rPr>
          <w:rFonts w:ascii="Times New Roman" w:eastAsia="Times New Roman" w:hAnsi="Times New Roman" w:cs="Times New Roman"/>
          <w:color w:val="222222"/>
          <w:sz w:val="24"/>
          <w:szCs w:val="24"/>
          <w:lang w:val="es-US"/>
        </w:rPr>
        <w:t>peptides</w:t>
      </w:r>
      <w:proofErr w:type="spellEnd"/>
      <w:r w:rsidRPr="00D97783">
        <w:rPr>
          <w:rFonts w:ascii="Times New Roman" w:eastAsia="Times New Roman" w:hAnsi="Times New Roman" w:cs="Times New Roman"/>
          <w:color w:val="222222"/>
          <w:sz w:val="24"/>
          <w:szCs w:val="24"/>
          <w:lang w:val="es-US"/>
        </w:rPr>
        <w:t xml:space="preserve"> </w:t>
      </w:r>
      <w:proofErr w:type="spellStart"/>
      <w:r w:rsidRPr="00D97783">
        <w:rPr>
          <w:rFonts w:ascii="Times New Roman" w:eastAsia="Times New Roman" w:hAnsi="Times New Roman" w:cs="Times New Roman"/>
          <w:color w:val="222222"/>
          <w:sz w:val="24"/>
          <w:szCs w:val="24"/>
          <w:lang w:val="es-US"/>
        </w:rPr>
        <w:t>during</w:t>
      </w:r>
      <w:proofErr w:type="spellEnd"/>
      <w:r w:rsidRPr="00D97783">
        <w:rPr>
          <w:rFonts w:ascii="Times New Roman" w:eastAsia="Times New Roman" w:hAnsi="Times New Roman" w:cs="Times New Roman"/>
          <w:color w:val="222222"/>
          <w:sz w:val="24"/>
          <w:szCs w:val="24"/>
          <w:lang w:val="es-US"/>
        </w:rPr>
        <w:t xml:space="preserve"> </w:t>
      </w:r>
      <w:proofErr w:type="spellStart"/>
      <w:r w:rsidRPr="00D97783">
        <w:rPr>
          <w:rFonts w:ascii="Times New Roman" w:eastAsia="Times New Roman" w:hAnsi="Times New Roman" w:cs="Times New Roman"/>
          <w:color w:val="222222"/>
          <w:sz w:val="24"/>
          <w:szCs w:val="24"/>
          <w:lang w:val="es-US"/>
        </w:rPr>
        <w:t>soybean</w:t>
      </w:r>
      <w:proofErr w:type="spellEnd"/>
      <w:r w:rsidRPr="00D97783">
        <w:rPr>
          <w:rFonts w:ascii="Times New Roman" w:eastAsia="Times New Roman" w:hAnsi="Times New Roman" w:cs="Times New Roman"/>
          <w:color w:val="222222"/>
          <w:sz w:val="24"/>
          <w:szCs w:val="24"/>
          <w:lang w:val="es-US"/>
        </w:rPr>
        <w:t xml:space="preserve"> </w:t>
      </w:r>
      <w:proofErr w:type="spellStart"/>
      <w:r w:rsidRPr="00D97783">
        <w:rPr>
          <w:rFonts w:ascii="Times New Roman" w:eastAsia="Times New Roman" w:hAnsi="Times New Roman" w:cs="Times New Roman"/>
          <w:color w:val="222222"/>
          <w:sz w:val="24"/>
          <w:szCs w:val="24"/>
          <w:lang w:val="es-US"/>
        </w:rPr>
        <w:t>fermentation</w:t>
      </w:r>
      <w:proofErr w:type="spellEnd"/>
      <w:r w:rsidRPr="00D97783">
        <w:rPr>
          <w:rFonts w:ascii="Times New Roman" w:eastAsia="Times New Roman" w:hAnsi="Times New Roman" w:cs="Times New Roman"/>
          <w:color w:val="222222"/>
          <w:sz w:val="24"/>
          <w:szCs w:val="24"/>
          <w:lang w:val="es-US"/>
        </w:rPr>
        <w:t xml:space="preserve"> and </w:t>
      </w:r>
      <w:proofErr w:type="spellStart"/>
      <w:r w:rsidRPr="00D97783">
        <w:rPr>
          <w:rFonts w:ascii="Times New Roman" w:eastAsia="Times New Roman" w:hAnsi="Times New Roman" w:cs="Times New Roman"/>
          <w:color w:val="222222"/>
          <w:sz w:val="24"/>
          <w:szCs w:val="24"/>
          <w:lang w:val="es-US"/>
        </w:rPr>
        <w:t>their</w:t>
      </w:r>
      <w:proofErr w:type="spellEnd"/>
      <w:r w:rsidRPr="00D97783">
        <w:rPr>
          <w:rFonts w:ascii="Times New Roman" w:eastAsia="Times New Roman" w:hAnsi="Times New Roman" w:cs="Times New Roman"/>
          <w:color w:val="222222"/>
          <w:sz w:val="24"/>
          <w:szCs w:val="24"/>
          <w:lang w:val="es-US"/>
        </w:rPr>
        <w:t xml:space="preserve"> </w:t>
      </w:r>
      <w:proofErr w:type="spellStart"/>
      <w:r w:rsidRPr="00D97783">
        <w:rPr>
          <w:rFonts w:ascii="Times New Roman" w:eastAsia="Times New Roman" w:hAnsi="Times New Roman" w:cs="Times New Roman"/>
          <w:color w:val="222222"/>
          <w:sz w:val="24"/>
          <w:szCs w:val="24"/>
          <w:lang w:val="es-US"/>
        </w:rPr>
        <w:t>potential</w:t>
      </w:r>
      <w:proofErr w:type="spellEnd"/>
      <w:r w:rsidRPr="00D97783">
        <w:rPr>
          <w:rFonts w:ascii="Times New Roman" w:eastAsia="Times New Roman" w:hAnsi="Times New Roman" w:cs="Times New Roman"/>
          <w:color w:val="222222"/>
          <w:sz w:val="24"/>
          <w:szCs w:val="24"/>
          <w:lang w:val="es-US"/>
        </w:rPr>
        <w:t xml:space="preserve"> </w:t>
      </w:r>
      <w:proofErr w:type="spellStart"/>
      <w:r w:rsidRPr="00D97783">
        <w:rPr>
          <w:rFonts w:ascii="Times New Roman" w:eastAsia="Times New Roman" w:hAnsi="Times New Roman" w:cs="Times New Roman"/>
          <w:color w:val="222222"/>
          <w:sz w:val="24"/>
          <w:szCs w:val="24"/>
          <w:lang w:val="es-US"/>
        </w:rPr>
        <w:t>health</w:t>
      </w:r>
      <w:proofErr w:type="spellEnd"/>
      <w:r w:rsidRPr="00D97783">
        <w:rPr>
          <w:rFonts w:ascii="Times New Roman" w:eastAsia="Times New Roman" w:hAnsi="Times New Roman" w:cs="Times New Roman"/>
          <w:color w:val="222222"/>
          <w:sz w:val="24"/>
          <w:szCs w:val="24"/>
          <w:lang w:val="es-US"/>
        </w:rPr>
        <w:t xml:space="preserve"> </w:t>
      </w:r>
      <w:proofErr w:type="spellStart"/>
      <w:r w:rsidRPr="00D97783">
        <w:rPr>
          <w:rFonts w:ascii="Times New Roman" w:eastAsia="Times New Roman" w:hAnsi="Times New Roman" w:cs="Times New Roman"/>
          <w:color w:val="222222"/>
          <w:sz w:val="24"/>
          <w:szCs w:val="24"/>
          <w:lang w:val="es-US"/>
        </w:rPr>
        <w:t>benefits</w:t>
      </w:r>
      <w:proofErr w:type="spellEnd"/>
      <w:r w:rsidRPr="00D97783">
        <w:rPr>
          <w:rFonts w:ascii="Times New Roman" w:eastAsia="Times New Roman" w:hAnsi="Times New Roman" w:cs="Times New Roman"/>
          <w:color w:val="222222"/>
          <w:sz w:val="24"/>
          <w:szCs w:val="24"/>
          <w:lang w:val="es-US"/>
        </w:rPr>
        <w:t xml:space="preserve">. </w:t>
      </w:r>
      <w:proofErr w:type="spellStart"/>
      <w:r w:rsidRPr="00D97783">
        <w:rPr>
          <w:rFonts w:ascii="Times New Roman" w:eastAsia="Times New Roman" w:hAnsi="Times New Roman" w:cs="Times New Roman"/>
          <w:color w:val="222222"/>
          <w:sz w:val="24"/>
          <w:szCs w:val="24"/>
          <w:lang w:val="es-US"/>
        </w:rPr>
        <w:t>Trends</w:t>
      </w:r>
      <w:proofErr w:type="spellEnd"/>
      <w:r w:rsidRPr="00D97783">
        <w:rPr>
          <w:rFonts w:ascii="Times New Roman" w:eastAsia="Times New Roman" w:hAnsi="Times New Roman" w:cs="Times New Roman"/>
          <w:color w:val="222222"/>
          <w:sz w:val="24"/>
          <w:szCs w:val="24"/>
          <w:lang w:val="es-US"/>
        </w:rPr>
        <w:t xml:space="preserve"> in </w:t>
      </w:r>
      <w:proofErr w:type="spellStart"/>
      <w:r w:rsidRPr="00D97783">
        <w:rPr>
          <w:rFonts w:ascii="Times New Roman" w:eastAsia="Times New Roman" w:hAnsi="Times New Roman" w:cs="Times New Roman"/>
          <w:color w:val="222222"/>
          <w:sz w:val="24"/>
          <w:szCs w:val="24"/>
          <w:lang w:val="es-US"/>
        </w:rPr>
        <w:t>Food</w:t>
      </w:r>
      <w:proofErr w:type="spellEnd"/>
      <w:r w:rsidRPr="00D97783">
        <w:rPr>
          <w:rFonts w:ascii="Times New Roman" w:eastAsia="Times New Roman" w:hAnsi="Times New Roman" w:cs="Times New Roman"/>
          <w:color w:val="222222"/>
          <w:sz w:val="24"/>
          <w:szCs w:val="24"/>
          <w:lang w:val="es-US"/>
        </w:rPr>
        <w:t xml:space="preserve"> </w:t>
      </w:r>
      <w:proofErr w:type="spellStart"/>
      <w:r w:rsidRPr="00D97783">
        <w:rPr>
          <w:rFonts w:ascii="Times New Roman" w:eastAsia="Times New Roman" w:hAnsi="Times New Roman" w:cs="Times New Roman"/>
          <w:color w:val="222222"/>
          <w:sz w:val="24"/>
          <w:szCs w:val="24"/>
          <w:lang w:val="es-US"/>
        </w:rPr>
        <w:t>Science</w:t>
      </w:r>
      <w:proofErr w:type="spellEnd"/>
      <w:r w:rsidRPr="00D97783">
        <w:rPr>
          <w:rFonts w:ascii="Times New Roman" w:eastAsia="Times New Roman" w:hAnsi="Times New Roman" w:cs="Times New Roman"/>
          <w:color w:val="222222"/>
          <w:sz w:val="24"/>
          <w:szCs w:val="24"/>
          <w:lang w:val="es-US"/>
        </w:rPr>
        <w:t xml:space="preserve"> &amp; </w:t>
      </w:r>
      <w:proofErr w:type="spellStart"/>
      <w:r w:rsidRPr="00D97783">
        <w:rPr>
          <w:rFonts w:ascii="Times New Roman" w:eastAsia="Times New Roman" w:hAnsi="Times New Roman" w:cs="Times New Roman"/>
          <w:color w:val="222222"/>
          <w:sz w:val="24"/>
          <w:szCs w:val="24"/>
          <w:lang w:val="es-US"/>
        </w:rPr>
        <w:t>Technology</w:t>
      </w:r>
      <w:proofErr w:type="spellEnd"/>
      <w:r w:rsidRPr="00D97783">
        <w:rPr>
          <w:rFonts w:ascii="Times New Roman" w:eastAsia="Times New Roman" w:hAnsi="Times New Roman" w:cs="Times New Roman"/>
          <w:color w:val="222222"/>
          <w:sz w:val="24"/>
          <w:szCs w:val="24"/>
          <w:lang w:val="es-US"/>
        </w:rPr>
        <w:t xml:space="preserve">, 50, 1-10. </w:t>
      </w:r>
      <w:hyperlink r:id="rId37" w:history="1">
        <w:r w:rsidRPr="000D3E81">
          <w:rPr>
            <w:rStyle w:val="Hyperlink"/>
            <w:rFonts w:ascii="Times New Roman" w:eastAsia="Times New Roman" w:hAnsi="Times New Roman" w:cs="Times New Roman"/>
            <w:sz w:val="24"/>
            <w:szCs w:val="24"/>
            <w:lang w:val="es-US"/>
          </w:rPr>
          <w:t>https://doi.org/10.1016/j.tifs.2016.01.010</w:t>
        </w:r>
      </w:hyperlink>
      <w:r>
        <w:rPr>
          <w:rFonts w:ascii="Times New Roman" w:eastAsia="Times New Roman" w:hAnsi="Times New Roman" w:cs="Times New Roman"/>
          <w:color w:val="222222"/>
          <w:sz w:val="24"/>
          <w:szCs w:val="24"/>
          <w:lang w:val="es-US"/>
        </w:rPr>
        <w:t xml:space="preserve"> </w:t>
      </w:r>
    </w:p>
    <w:p w14:paraId="6ED770BE" w14:textId="46CDB036" w:rsidR="00D90593" w:rsidRDefault="00ED6D21">
      <w:pPr>
        <w:numPr>
          <w:ilvl w:val="0"/>
          <w:numId w:val="2"/>
        </w:numPr>
        <w:spacing w:line="360" w:lineRule="auto"/>
        <w:jc w:val="both"/>
        <w:rPr>
          <w:rFonts w:ascii="Times New Roman" w:eastAsia="Times New Roman" w:hAnsi="Times New Roman" w:cs="Times New Roman"/>
          <w:color w:val="222222"/>
          <w:sz w:val="24"/>
          <w:szCs w:val="24"/>
          <w:highlight w:val="white"/>
        </w:rPr>
      </w:pPr>
      <w:proofErr w:type="spellStart"/>
      <w:r w:rsidRPr="00ED6D21">
        <w:rPr>
          <w:rFonts w:ascii="Times New Roman" w:eastAsia="Times New Roman" w:hAnsi="Times New Roman" w:cs="Times New Roman"/>
          <w:color w:val="222222"/>
          <w:sz w:val="24"/>
          <w:szCs w:val="24"/>
          <w:lang w:val="es-US"/>
        </w:rPr>
        <w:t>Marazza</w:t>
      </w:r>
      <w:proofErr w:type="spellEnd"/>
      <w:r w:rsidRPr="00ED6D21">
        <w:rPr>
          <w:rFonts w:ascii="Times New Roman" w:eastAsia="Times New Roman" w:hAnsi="Times New Roman" w:cs="Times New Roman"/>
          <w:color w:val="222222"/>
          <w:sz w:val="24"/>
          <w:szCs w:val="24"/>
          <w:lang w:val="es-US"/>
        </w:rPr>
        <w:t xml:space="preserve">, J. A., Nazareno, M. A., de Giori, G. S., &amp; Garro, M. S. (2012). </w:t>
      </w:r>
      <w:proofErr w:type="spellStart"/>
      <w:r w:rsidRPr="00ED6D21">
        <w:rPr>
          <w:rFonts w:ascii="Times New Roman" w:eastAsia="Times New Roman" w:hAnsi="Times New Roman" w:cs="Times New Roman"/>
          <w:color w:val="222222"/>
          <w:sz w:val="24"/>
          <w:szCs w:val="24"/>
          <w:lang w:val="es-US"/>
        </w:rPr>
        <w:t>Enhancement</w:t>
      </w:r>
      <w:proofErr w:type="spellEnd"/>
      <w:r w:rsidRPr="00ED6D21">
        <w:rPr>
          <w:rFonts w:ascii="Times New Roman" w:eastAsia="Times New Roman" w:hAnsi="Times New Roman" w:cs="Times New Roman"/>
          <w:color w:val="222222"/>
          <w:sz w:val="24"/>
          <w:szCs w:val="24"/>
          <w:lang w:val="es-US"/>
        </w:rPr>
        <w:t xml:space="preserve"> </w:t>
      </w:r>
      <w:proofErr w:type="spellStart"/>
      <w:r w:rsidRPr="00ED6D21">
        <w:rPr>
          <w:rFonts w:ascii="Times New Roman" w:eastAsia="Times New Roman" w:hAnsi="Times New Roman" w:cs="Times New Roman"/>
          <w:color w:val="222222"/>
          <w:sz w:val="24"/>
          <w:szCs w:val="24"/>
          <w:lang w:val="es-US"/>
        </w:rPr>
        <w:t>of</w:t>
      </w:r>
      <w:proofErr w:type="spellEnd"/>
      <w:r w:rsidRPr="00ED6D21">
        <w:rPr>
          <w:rFonts w:ascii="Times New Roman" w:eastAsia="Times New Roman" w:hAnsi="Times New Roman" w:cs="Times New Roman"/>
          <w:color w:val="222222"/>
          <w:sz w:val="24"/>
          <w:szCs w:val="24"/>
          <w:lang w:val="es-US"/>
        </w:rPr>
        <w:t xml:space="preserve"> </w:t>
      </w:r>
      <w:proofErr w:type="spellStart"/>
      <w:r w:rsidRPr="00ED6D21">
        <w:rPr>
          <w:rFonts w:ascii="Times New Roman" w:eastAsia="Times New Roman" w:hAnsi="Times New Roman" w:cs="Times New Roman"/>
          <w:color w:val="222222"/>
          <w:sz w:val="24"/>
          <w:szCs w:val="24"/>
          <w:lang w:val="es-US"/>
        </w:rPr>
        <w:t>the</w:t>
      </w:r>
      <w:proofErr w:type="spellEnd"/>
      <w:r w:rsidRPr="00ED6D21">
        <w:rPr>
          <w:rFonts w:ascii="Times New Roman" w:eastAsia="Times New Roman" w:hAnsi="Times New Roman" w:cs="Times New Roman"/>
          <w:color w:val="222222"/>
          <w:sz w:val="24"/>
          <w:szCs w:val="24"/>
          <w:lang w:val="es-US"/>
        </w:rPr>
        <w:t xml:space="preserve"> </w:t>
      </w:r>
      <w:proofErr w:type="spellStart"/>
      <w:r w:rsidRPr="00ED6D21">
        <w:rPr>
          <w:rFonts w:ascii="Times New Roman" w:eastAsia="Times New Roman" w:hAnsi="Times New Roman" w:cs="Times New Roman"/>
          <w:color w:val="222222"/>
          <w:sz w:val="24"/>
          <w:szCs w:val="24"/>
          <w:lang w:val="es-US"/>
        </w:rPr>
        <w:t>antioxidant</w:t>
      </w:r>
      <w:proofErr w:type="spellEnd"/>
      <w:r w:rsidRPr="00ED6D21">
        <w:rPr>
          <w:rFonts w:ascii="Times New Roman" w:eastAsia="Times New Roman" w:hAnsi="Times New Roman" w:cs="Times New Roman"/>
          <w:color w:val="222222"/>
          <w:sz w:val="24"/>
          <w:szCs w:val="24"/>
          <w:lang w:val="es-US"/>
        </w:rPr>
        <w:t xml:space="preserve"> </w:t>
      </w:r>
      <w:proofErr w:type="spellStart"/>
      <w:r w:rsidRPr="00ED6D21">
        <w:rPr>
          <w:rFonts w:ascii="Times New Roman" w:eastAsia="Times New Roman" w:hAnsi="Times New Roman" w:cs="Times New Roman"/>
          <w:color w:val="222222"/>
          <w:sz w:val="24"/>
          <w:szCs w:val="24"/>
          <w:lang w:val="es-US"/>
        </w:rPr>
        <w:t>capacity</w:t>
      </w:r>
      <w:proofErr w:type="spellEnd"/>
      <w:r w:rsidRPr="00ED6D21">
        <w:rPr>
          <w:rFonts w:ascii="Times New Roman" w:eastAsia="Times New Roman" w:hAnsi="Times New Roman" w:cs="Times New Roman"/>
          <w:color w:val="222222"/>
          <w:sz w:val="24"/>
          <w:szCs w:val="24"/>
          <w:lang w:val="es-US"/>
        </w:rPr>
        <w:t xml:space="preserve"> </w:t>
      </w:r>
      <w:proofErr w:type="spellStart"/>
      <w:r w:rsidRPr="00ED6D21">
        <w:rPr>
          <w:rFonts w:ascii="Times New Roman" w:eastAsia="Times New Roman" w:hAnsi="Times New Roman" w:cs="Times New Roman"/>
          <w:color w:val="222222"/>
          <w:sz w:val="24"/>
          <w:szCs w:val="24"/>
          <w:lang w:val="es-US"/>
        </w:rPr>
        <w:t>of</w:t>
      </w:r>
      <w:proofErr w:type="spellEnd"/>
      <w:r w:rsidRPr="00ED6D21">
        <w:rPr>
          <w:rFonts w:ascii="Times New Roman" w:eastAsia="Times New Roman" w:hAnsi="Times New Roman" w:cs="Times New Roman"/>
          <w:color w:val="222222"/>
          <w:sz w:val="24"/>
          <w:szCs w:val="24"/>
          <w:lang w:val="es-US"/>
        </w:rPr>
        <w:t xml:space="preserve"> </w:t>
      </w:r>
      <w:proofErr w:type="spellStart"/>
      <w:r w:rsidRPr="00ED6D21">
        <w:rPr>
          <w:rFonts w:ascii="Times New Roman" w:eastAsia="Times New Roman" w:hAnsi="Times New Roman" w:cs="Times New Roman"/>
          <w:color w:val="222222"/>
          <w:sz w:val="24"/>
          <w:szCs w:val="24"/>
          <w:lang w:val="es-US"/>
        </w:rPr>
        <w:t>soymilk</w:t>
      </w:r>
      <w:proofErr w:type="spellEnd"/>
      <w:r w:rsidRPr="00ED6D21">
        <w:rPr>
          <w:rFonts w:ascii="Times New Roman" w:eastAsia="Times New Roman" w:hAnsi="Times New Roman" w:cs="Times New Roman"/>
          <w:color w:val="222222"/>
          <w:sz w:val="24"/>
          <w:szCs w:val="24"/>
          <w:lang w:val="es-US"/>
        </w:rPr>
        <w:t xml:space="preserve"> </w:t>
      </w:r>
      <w:proofErr w:type="spellStart"/>
      <w:r w:rsidRPr="00ED6D21">
        <w:rPr>
          <w:rFonts w:ascii="Times New Roman" w:eastAsia="Times New Roman" w:hAnsi="Times New Roman" w:cs="Times New Roman"/>
          <w:color w:val="222222"/>
          <w:sz w:val="24"/>
          <w:szCs w:val="24"/>
          <w:lang w:val="es-US"/>
        </w:rPr>
        <w:t>by</w:t>
      </w:r>
      <w:proofErr w:type="spellEnd"/>
      <w:r w:rsidRPr="00ED6D21">
        <w:rPr>
          <w:rFonts w:ascii="Times New Roman" w:eastAsia="Times New Roman" w:hAnsi="Times New Roman" w:cs="Times New Roman"/>
          <w:color w:val="222222"/>
          <w:sz w:val="24"/>
          <w:szCs w:val="24"/>
          <w:lang w:val="es-US"/>
        </w:rPr>
        <w:t xml:space="preserve"> </w:t>
      </w:r>
      <w:proofErr w:type="spellStart"/>
      <w:r w:rsidRPr="00ED6D21">
        <w:rPr>
          <w:rFonts w:ascii="Times New Roman" w:eastAsia="Times New Roman" w:hAnsi="Times New Roman" w:cs="Times New Roman"/>
          <w:color w:val="222222"/>
          <w:sz w:val="24"/>
          <w:szCs w:val="24"/>
          <w:lang w:val="es-US"/>
        </w:rPr>
        <w:t>fermentation</w:t>
      </w:r>
      <w:proofErr w:type="spellEnd"/>
      <w:r w:rsidRPr="00ED6D21">
        <w:rPr>
          <w:rFonts w:ascii="Times New Roman" w:eastAsia="Times New Roman" w:hAnsi="Times New Roman" w:cs="Times New Roman"/>
          <w:color w:val="222222"/>
          <w:sz w:val="24"/>
          <w:szCs w:val="24"/>
          <w:lang w:val="es-US"/>
        </w:rPr>
        <w:t xml:space="preserve"> </w:t>
      </w:r>
      <w:proofErr w:type="spellStart"/>
      <w:r w:rsidRPr="00ED6D21">
        <w:rPr>
          <w:rFonts w:ascii="Times New Roman" w:eastAsia="Times New Roman" w:hAnsi="Times New Roman" w:cs="Times New Roman"/>
          <w:color w:val="222222"/>
          <w:sz w:val="24"/>
          <w:szCs w:val="24"/>
          <w:lang w:val="es-US"/>
        </w:rPr>
        <w:t>with</w:t>
      </w:r>
      <w:proofErr w:type="spellEnd"/>
      <w:r w:rsidRPr="00ED6D21">
        <w:rPr>
          <w:rFonts w:ascii="Times New Roman" w:eastAsia="Times New Roman" w:hAnsi="Times New Roman" w:cs="Times New Roman"/>
          <w:color w:val="222222"/>
          <w:sz w:val="24"/>
          <w:szCs w:val="24"/>
          <w:lang w:val="es-US"/>
        </w:rPr>
        <w:t xml:space="preserve"> Lactobacillus </w:t>
      </w:r>
      <w:proofErr w:type="spellStart"/>
      <w:r w:rsidRPr="00ED6D21">
        <w:rPr>
          <w:rFonts w:ascii="Times New Roman" w:eastAsia="Times New Roman" w:hAnsi="Times New Roman" w:cs="Times New Roman"/>
          <w:color w:val="222222"/>
          <w:sz w:val="24"/>
          <w:szCs w:val="24"/>
          <w:lang w:val="es-US"/>
        </w:rPr>
        <w:t>rhamnosus</w:t>
      </w:r>
      <w:proofErr w:type="spellEnd"/>
      <w:r w:rsidRPr="00ED6D21">
        <w:rPr>
          <w:rFonts w:ascii="Times New Roman" w:eastAsia="Times New Roman" w:hAnsi="Times New Roman" w:cs="Times New Roman"/>
          <w:color w:val="222222"/>
          <w:sz w:val="24"/>
          <w:szCs w:val="24"/>
          <w:lang w:val="es-US"/>
        </w:rPr>
        <w:t xml:space="preserve">. </w:t>
      </w:r>
      <w:proofErr w:type="spellStart"/>
      <w:r w:rsidRPr="00ED6D21">
        <w:rPr>
          <w:rFonts w:ascii="Times New Roman" w:eastAsia="Times New Roman" w:hAnsi="Times New Roman" w:cs="Times New Roman"/>
          <w:color w:val="222222"/>
          <w:sz w:val="24"/>
          <w:szCs w:val="24"/>
          <w:lang w:val="es-US"/>
        </w:rPr>
        <w:t>Journal</w:t>
      </w:r>
      <w:proofErr w:type="spellEnd"/>
      <w:r w:rsidRPr="00ED6D21">
        <w:rPr>
          <w:rFonts w:ascii="Times New Roman" w:eastAsia="Times New Roman" w:hAnsi="Times New Roman" w:cs="Times New Roman"/>
          <w:color w:val="222222"/>
          <w:sz w:val="24"/>
          <w:szCs w:val="24"/>
          <w:lang w:val="es-US"/>
        </w:rPr>
        <w:t xml:space="preserve"> </w:t>
      </w:r>
      <w:proofErr w:type="spellStart"/>
      <w:r w:rsidRPr="00ED6D21">
        <w:rPr>
          <w:rFonts w:ascii="Times New Roman" w:eastAsia="Times New Roman" w:hAnsi="Times New Roman" w:cs="Times New Roman"/>
          <w:color w:val="222222"/>
          <w:sz w:val="24"/>
          <w:szCs w:val="24"/>
          <w:lang w:val="es-US"/>
        </w:rPr>
        <w:t>of</w:t>
      </w:r>
      <w:proofErr w:type="spellEnd"/>
      <w:r w:rsidRPr="00ED6D21">
        <w:rPr>
          <w:rFonts w:ascii="Times New Roman" w:eastAsia="Times New Roman" w:hAnsi="Times New Roman" w:cs="Times New Roman"/>
          <w:color w:val="222222"/>
          <w:sz w:val="24"/>
          <w:szCs w:val="24"/>
          <w:lang w:val="es-US"/>
        </w:rPr>
        <w:t xml:space="preserve"> </w:t>
      </w:r>
      <w:proofErr w:type="spellStart"/>
      <w:r w:rsidRPr="00ED6D21">
        <w:rPr>
          <w:rFonts w:ascii="Times New Roman" w:eastAsia="Times New Roman" w:hAnsi="Times New Roman" w:cs="Times New Roman"/>
          <w:color w:val="222222"/>
          <w:sz w:val="24"/>
          <w:szCs w:val="24"/>
          <w:lang w:val="es-US"/>
        </w:rPr>
        <w:t>Functional</w:t>
      </w:r>
      <w:proofErr w:type="spellEnd"/>
      <w:r w:rsidRPr="00ED6D21">
        <w:rPr>
          <w:rFonts w:ascii="Times New Roman" w:eastAsia="Times New Roman" w:hAnsi="Times New Roman" w:cs="Times New Roman"/>
          <w:color w:val="222222"/>
          <w:sz w:val="24"/>
          <w:szCs w:val="24"/>
          <w:lang w:val="es-US"/>
        </w:rPr>
        <w:t xml:space="preserve"> </w:t>
      </w:r>
      <w:proofErr w:type="spellStart"/>
      <w:r w:rsidRPr="00ED6D21">
        <w:rPr>
          <w:rFonts w:ascii="Times New Roman" w:eastAsia="Times New Roman" w:hAnsi="Times New Roman" w:cs="Times New Roman"/>
          <w:color w:val="222222"/>
          <w:sz w:val="24"/>
          <w:szCs w:val="24"/>
          <w:lang w:val="es-US"/>
        </w:rPr>
        <w:t>Foods</w:t>
      </w:r>
      <w:proofErr w:type="spellEnd"/>
      <w:r w:rsidRPr="00ED6D21">
        <w:rPr>
          <w:rFonts w:ascii="Times New Roman" w:eastAsia="Times New Roman" w:hAnsi="Times New Roman" w:cs="Times New Roman"/>
          <w:color w:val="222222"/>
          <w:sz w:val="24"/>
          <w:szCs w:val="24"/>
          <w:lang w:val="es-US"/>
        </w:rPr>
        <w:t xml:space="preserve">, 4(3), 594-601. </w:t>
      </w:r>
      <w:hyperlink r:id="rId38" w:history="1">
        <w:r w:rsidRPr="000D3E81">
          <w:rPr>
            <w:rStyle w:val="Hyperlink"/>
            <w:rFonts w:ascii="Times New Roman" w:eastAsia="Times New Roman" w:hAnsi="Times New Roman" w:cs="Times New Roman"/>
            <w:sz w:val="24"/>
            <w:szCs w:val="24"/>
            <w:lang w:val="es-US"/>
          </w:rPr>
          <w:t>https://doi.org/10.1016/j.jff.2012.03.005</w:t>
        </w:r>
      </w:hyperlink>
      <w:r>
        <w:rPr>
          <w:rFonts w:ascii="Times New Roman" w:eastAsia="Times New Roman" w:hAnsi="Times New Roman" w:cs="Times New Roman"/>
          <w:color w:val="222222"/>
          <w:sz w:val="24"/>
          <w:szCs w:val="24"/>
          <w:lang w:val="es-US"/>
        </w:rPr>
        <w:t xml:space="preserve"> </w:t>
      </w:r>
    </w:p>
    <w:p w14:paraId="5A0D0A81" w14:textId="2792AD8B" w:rsidR="00D90593" w:rsidRDefault="00A57AB7">
      <w:pPr>
        <w:numPr>
          <w:ilvl w:val="0"/>
          <w:numId w:val="2"/>
        </w:numPr>
        <w:spacing w:line="360" w:lineRule="auto"/>
        <w:jc w:val="both"/>
        <w:rPr>
          <w:rFonts w:ascii="Times New Roman" w:eastAsia="Times New Roman" w:hAnsi="Times New Roman" w:cs="Times New Roman"/>
          <w:color w:val="222222"/>
          <w:sz w:val="24"/>
          <w:szCs w:val="24"/>
          <w:highlight w:val="white"/>
        </w:rPr>
      </w:pPr>
      <w:r w:rsidRPr="00A57AB7">
        <w:rPr>
          <w:rFonts w:ascii="Times New Roman" w:eastAsia="Times New Roman" w:hAnsi="Times New Roman" w:cs="Times New Roman"/>
          <w:color w:val="222222"/>
          <w:sz w:val="24"/>
          <w:szCs w:val="24"/>
        </w:rPr>
        <w:t xml:space="preserve">Ismail, M. M. (2015). Which Is Better for Humans, Animal Milk or Vegetable Milk? Journal of Nutritional Health &amp; Food Engineering, 2(5), 155–156. </w:t>
      </w:r>
      <w:hyperlink r:id="rId39" w:history="1">
        <w:r w:rsidRPr="000D3E81">
          <w:rPr>
            <w:rStyle w:val="Hyperlink"/>
            <w:rFonts w:ascii="Times New Roman" w:eastAsia="Times New Roman" w:hAnsi="Times New Roman" w:cs="Times New Roman"/>
            <w:sz w:val="24"/>
            <w:szCs w:val="24"/>
          </w:rPr>
          <w:t>https://medcraveonline.com/JNHFE/JNHFE-02-00067.pdf</w:t>
        </w:r>
      </w:hyperlink>
      <w:r>
        <w:rPr>
          <w:rFonts w:ascii="Times New Roman" w:eastAsia="Times New Roman" w:hAnsi="Times New Roman" w:cs="Times New Roman"/>
          <w:color w:val="222222"/>
          <w:sz w:val="24"/>
          <w:szCs w:val="24"/>
        </w:rPr>
        <w:t xml:space="preserve"> </w:t>
      </w:r>
      <w:r w:rsidR="007B149E">
        <w:rPr>
          <w:rFonts w:ascii="Times New Roman" w:eastAsia="Times New Roman" w:hAnsi="Times New Roman" w:cs="Times New Roman"/>
          <w:color w:val="222222"/>
          <w:sz w:val="24"/>
          <w:szCs w:val="24"/>
          <w:highlight w:val="white"/>
        </w:rPr>
        <w:t xml:space="preserve"> </w:t>
      </w:r>
    </w:p>
    <w:p w14:paraId="4158DCD7" w14:textId="0DF28AE3" w:rsidR="00D90593" w:rsidRDefault="006C5ACB">
      <w:pPr>
        <w:numPr>
          <w:ilvl w:val="0"/>
          <w:numId w:val="2"/>
        </w:numPr>
        <w:spacing w:line="360" w:lineRule="auto"/>
        <w:jc w:val="both"/>
        <w:rPr>
          <w:rFonts w:ascii="Times New Roman" w:eastAsia="Times New Roman" w:hAnsi="Times New Roman" w:cs="Times New Roman"/>
          <w:color w:val="222222"/>
          <w:sz w:val="24"/>
          <w:szCs w:val="24"/>
          <w:highlight w:val="white"/>
        </w:rPr>
      </w:pPr>
      <w:r w:rsidRPr="006C5ACB">
        <w:rPr>
          <w:rFonts w:ascii="Times New Roman" w:eastAsia="Times New Roman" w:hAnsi="Times New Roman" w:cs="Times New Roman"/>
          <w:color w:val="222222"/>
          <w:sz w:val="24"/>
          <w:szCs w:val="24"/>
        </w:rPr>
        <w:t xml:space="preserve">Welch, R. M., &amp; Shuman, L. (1995). Micronutrient nutrition of plants. Critical Reviews in Plant Sciences, 14(1), 49-82. </w:t>
      </w:r>
      <w:hyperlink r:id="rId40" w:history="1">
        <w:r w:rsidRPr="000D3E81">
          <w:rPr>
            <w:rStyle w:val="Hyperlink"/>
            <w:rFonts w:ascii="Times New Roman" w:eastAsia="Times New Roman" w:hAnsi="Times New Roman" w:cs="Times New Roman"/>
            <w:sz w:val="24"/>
            <w:szCs w:val="24"/>
          </w:rPr>
          <w:t>https://doi.org/10.1080/07352689509701922</w:t>
        </w:r>
      </w:hyperlink>
      <w:r>
        <w:rPr>
          <w:rFonts w:ascii="Times New Roman" w:eastAsia="Times New Roman" w:hAnsi="Times New Roman" w:cs="Times New Roman"/>
          <w:color w:val="222222"/>
          <w:sz w:val="24"/>
          <w:szCs w:val="24"/>
        </w:rPr>
        <w:t xml:space="preserve"> </w:t>
      </w:r>
    </w:p>
    <w:p w14:paraId="091D061E" w14:textId="2383B7BE" w:rsidR="00D90593" w:rsidRDefault="00DB12DE">
      <w:pPr>
        <w:numPr>
          <w:ilvl w:val="0"/>
          <w:numId w:val="2"/>
        </w:numPr>
        <w:spacing w:line="360" w:lineRule="auto"/>
        <w:jc w:val="both"/>
        <w:rPr>
          <w:rFonts w:ascii="Times New Roman" w:eastAsia="Times New Roman" w:hAnsi="Times New Roman" w:cs="Times New Roman"/>
          <w:color w:val="222222"/>
          <w:sz w:val="24"/>
          <w:szCs w:val="24"/>
          <w:highlight w:val="white"/>
        </w:rPr>
      </w:pPr>
      <w:r w:rsidRPr="00DB12DE">
        <w:rPr>
          <w:rFonts w:ascii="Times New Roman" w:eastAsia="Times New Roman" w:hAnsi="Times New Roman" w:cs="Times New Roman"/>
          <w:color w:val="222222"/>
          <w:sz w:val="24"/>
          <w:szCs w:val="24"/>
        </w:rPr>
        <w:t>Bei, Q., Liu, Y., Wang, L., Chen, G., &amp; Wu, Z. (2017). Improving free, conjugated, and bound phenolic fractions in fermented oats (</w:t>
      </w:r>
      <w:proofErr w:type="spellStart"/>
      <w:r w:rsidRPr="00DB12DE">
        <w:rPr>
          <w:rFonts w:ascii="Times New Roman" w:eastAsia="Times New Roman" w:hAnsi="Times New Roman" w:cs="Times New Roman"/>
          <w:color w:val="222222"/>
          <w:sz w:val="24"/>
          <w:szCs w:val="24"/>
        </w:rPr>
        <w:t>Avena</w:t>
      </w:r>
      <w:proofErr w:type="spellEnd"/>
      <w:r w:rsidRPr="00DB12DE">
        <w:rPr>
          <w:rFonts w:ascii="Times New Roman" w:eastAsia="Times New Roman" w:hAnsi="Times New Roman" w:cs="Times New Roman"/>
          <w:color w:val="222222"/>
          <w:sz w:val="24"/>
          <w:szCs w:val="24"/>
        </w:rPr>
        <w:t xml:space="preserve"> sativa L.) with </w:t>
      </w:r>
      <w:proofErr w:type="spellStart"/>
      <w:r w:rsidRPr="00DB12DE">
        <w:rPr>
          <w:rFonts w:ascii="Times New Roman" w:eastAsia="Times New Roman" w:hAnsi="Times New Roman" w:cs="Times New Roman"/>
          <w:color w:val="222222"/>
          <w:sz w:val="24"/>
          <w:szCs w:val="24"/>
        </w:rPr>
        <w:t>Monascus</w:t>
      </w:r>
      <w:proofErr w:type="spellEnd"/>
      <w:r w:rsidRPr="00DB12DE">
        <w:rPr>
          <w:rFonts w:ascii="Times New Roman" w:eastAsia="Times New Roman" w:hAnsi="Times New Roman" w:cs="Times New Roman"/>
          <w:color w:val="222222"/>
          <w:sz w:val="24"/>
          <w:szCs w:val="24"/>
        </w:rPr>
        <w:t xml:space="preserve"> </w:t>
      </w:r>
      <w:proofErr w:type="spellStart"/>
      <w:r w:rsidRPr="00DB12DE">
        <w:rPr>
          <w:rFonts w:ascii="Times New Roman" w:eastAsia="Times New Roman" w:hAnsi="Times New Roman" w:cs="Times New Roman"/>
          <w:color w:val="222222"/>
          <w:sz w:val="24"/>
          <w:szCs w:val="24"/>
        </w:rPr>
        <w:t>anka</w:t>
      </w:r>
      <w:proofErr w:type="spellEnd"/>
      <w:r w:rsidRPr="00DB12DE">
        <w:rPr>
          <w:rFonts w:ascii="Times New Roman" w:eastAsia="Times New Roman" w:hAnsi="Times New Roman" w:cs="Times New Roman"/>
          <w:color w:val="222222"/>
          <w:sz w:val="24"/>
          <w:szCs w:val="24"/>
        </w:rPr>
        <w:t xml:space="preserve"> and their antioxidant activity. Journal of Functional Foods. </w:t>
      </w:r>
      <w:hyperlink r:id="rId41" w:history="1">
        <w:r w:rsidRPr="000D3E81">
          <w:rPr>
            <w:rStyle w:val="Hyperlink"/>
            <w:rFonts w:ascii="Times New Roman" w:eastAsia="Times New Roman" w:hAnsi="Times New Roman" w:cs="Times New Roman"/>
            <w:sz w:val="24"/>
            <w:szCs w:val="24"/>
          </w:rPr>
          <w:t>https://doi.org/10.1016/j.jff.2017.02.028</w:t>
        </w:r>
      </w:hyperlink>
      <w:r>
        <w:rPr>
          <w:rFonts w:ascii="Times New Roman" w:eastAsia="Times New Roman" w:hAnsi="Times New Roman" w:cs="Times New Roman"/>
          <w:color w:val="222222"/>
          <w:sz w:val="24"/>
          <w:szCs w:val="24"/>
        </w:rPr>
        <w:t xml:space="preserve"> </w:t>
      </w:r>
    </w:p>
    <w:p w14:paraId="3980507D" w14:textId="77777777" w:rsidR="00D90593" w:rsidRDefault="007B149E">
      <w:pPr>
        <w:numPr>
          <w:ilvl w:val="0"/>
          <w:numId w:val="2"/>
        </w:numPr>
        <w:spacing w:line="36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Fernando, W. M. A. D. B., I. J. Martins, K. G. </w:t>
      </w:r>
      <w:proofErr w:type="spellStart"/>
      <w:r>
        <w:rPr>
          <w:rFonts w:ascii="Times New Roman" w:eastAsia="Times New Roman" w:hAnsi="Times New Roman" w:cs="Times New Roman"/>
          <w:color w:val="222222"/>
          <w:sz w:val="24"/>
          <w:szCs w:val="24"/>
          <w:highlight w:val="white"/>
        </w:rPr>
        <w:t>Goozee</w:t>
      </w:r>
      <w:proofErr w:type="spellEnd"/>
      <w:r>
        <w:rPr>
          <w:rFonts w:ascii="Times New Roman" w:eastAsia="Times New Roman" w:hAnsi="Times New Roman" w:cs="Times New Roman"/>
          <w:color w:val="222222"/>
          <w:sz w:val="24"/>
          <w:szCs w:val="24"/>
          <w:highlight w:val="white"/>
        </w:rPr>
        <w:t xml:space="preserve">, C. S. Brennan, V. </w:t>
      </w:r>
      <w:proofErr w:type="spellStart"/>
      <w:r>
        <w:rPr>
          <w:rFonts w:ascii="Times New Roman" w:eastAsia="Times New Roman" w:hAnsi="Times New Roman" w:cs="Times New Roman"/>
          <w:color w:val="222222"/>
          <w:sz w:val="24"/>
          <w:szCs w:val="24"/>
          <w:highlight w:val="white"/>
        </w:rPr>
        <w:t>Jayasena</w:t>
      </w:r>
      <w:proofErr w:type="spellEnd"/>
      <w:r>
        <w:rPr>
          <w:rFonts w:ascii="Times New Roman" w:eastAsia="Times New Roman" w:hAnsi="Times New Roman" w:cs="Times New Roman"/>
          <w:color w:val="222222"/>
          <w:sz w:val="24"/>
          <w:szCs w:val="24"/>
          <w:highlight w:val="white"/>
        </w:rPr>
        <w:t xml:space="preserve">, and R. N. Martins. 2015. The role of dietary coconut for the prevention and treatment of </w:t>
      </w:r>
      <w:r>
        <w:rPr>
          <w:rFonts w:ascii="Times New Roman" w:eastAsia="Times New Roman" w:hAnsi="Times New Roman" w:cs="Times New Roman"/>
          <w:color w:val="222222"/>
          <w:sz w:val="24"/>
          <w:szCs w:val="24"/>
          <w:highlight w:val="white"/>
        </w:rPr>
        <w:lastRenderedPageBreak/>
        <w:t xml:space="preserve">Alzheimer’s disease: </w:t>
      </w:r>
      <w:proofErr w:type="gramStart"/>
      <w:r>
        <w:rPr>
          <w:rFonts w:ascii="Times New Roman" w:eastAsia="Times New Roman" w:hAnsi="Times New Roman" w:cs="Times New Roman"/>
          <w:color w:val="222222"/>
          <w:sz w:val="24"/>
          <w:szCs w:val="24"/>
          <w:highlight w:val="white"/>
        </w:rPr>
        <w:t>potential  mechanisms</w:t>
      </w:r>
      <w:proofErr w:type="gramEnd"/>
      <w:r>
        <w:rPr>
          <w:rFonts w:ascii="Times New Roman" w:eastAsia="Times New Roman" w:hAnsi="Times New Roman" w:cs="Times New Roman"/>
          <w:color w:val="222222"/>
          <w:sz w:val="24"/>
          <w:szCs w:val="24"/>
          <w:highlight w:val="white"/>
        </w:rPr>
        <w:t xml:space="preserve"> of action. British Journal of Nutrition 114 (1):1–14. </w:t>
      </w:r>
      <w:proofErr w:type="spellStart"/>
      <w:r>
        <w:rPr>
          <w:rFonts w:ascii="Times New Roman" w:eastAsia="Times New Roman" w:hAnsi="Times New Roman" w:cs="Times New Roman"/>
          <w:color w:val="222222"/>
          <w:sz w:val="24"/>
          <w:szCs w:val="24"/>
          <w:highlight w:val="white"/>
        </w:rPr>
        <w:t>doi</w:t>
      </w:r>
      <w:proofErr w:type="spellEnd"/>
      <w:r>
        <w:rPr>
          <w:rFonts w:ascii="Times New Roman" w:eastAsia="Times New Roman" w:hAnsi="Times New Roman" w:cs="Times New Roman"/>
          <w:color w:val="222222"/>
          <w:sz w:val="24"/>
          <w:szCs w:val="24"/>
          <w:highlight w:val="white"/>
        </w:rPr>
        <w:t>: 10.1017/S0007114515001452.</w:t>
      </w:r>
    </w:p>
    <w:p w14:paraId="0A9CAFF8" w14:textId="5049CE51" w:rsidR="00D90593" w:rsidRDefault="00FA25DE">
      <w:pPr>
        <w:numPr>
          <w:ilvl w:val="0"/>
          <w:numId w:val="2"/>
        </w:numPr>
        <w:spacing w:line="360" w:lineRule="auto"/>
        <w:jc w:val="both"/>
        <w:rPr>
          <w:rFonts w:ascii="Times New Roman" w:eastAsia="Times New Roman" w:hAnsi="Times New Roman" w:cs="Times New Roman"/>
          <w:color w:val="222222"/>
          <w:sz w:val="24"/>
          <w:szCs w:val="24"/>
          <w:highlight w:val="white"/>
        </w:rPr>
      </w:pPr>
      <w:r w:rsidRPr="00FA25DE">
        <w:rPr>
          <w:rFonts w:ascii="Times New Roman" w:eastAsia="Times New Roman" w:hAnsi="Times New Roman" w:cs="Times New Roman"/>
          <w:color w:val="222222"/>
          <w:sz w:val="24"/>
          <w:szCs w:val="24"/>
        </w:rPr>
        <w:t xml:space="preserve">Kundu, P., </w:t>
      </w:r>
      <w:proofErr w:type="spellStart"/>
      <w:r w:rsidRPr="00FA25DE">
        <w:rPr>
          <w:rFonts w:ascii="Times New Roman" w:eastAsia="Times New Roman" w:hAnsi="Times New Roman" w:cs="Times New Roman"/>
          <w:color w:val="222222"/>
          <w:sz w:val="24"/>
          <w:szCs w:val="24"/>
        </w:rPr>
        <w:t>Dhankhar</w:t>
      </w:r>
      <w:proofErr w:type="spellEnd"/>
      <w:r w:rsidRPr="00FA25DE">
        <w:rPr>
          <w:rFonts w:ascii="Times New Roman" w:eastAsia="Times New Roman" w:hAnsi="Times New Roman" w:cs="Times New Roman"/>
          <w:color w:val="222222"/>
          <w:sz w:val="24"/>
          <w:szCs w:val="24"/>
        </w:rPr>
        <w:t xml:space="preserve">, J., &amp; Sharma, A. (2018). Development of </w:t>
      </w:r>
      <w:proofErr w:type="gramStart"/>
      <w:r w:rsidRPr="00FA25DE">
        <w:rPr>
          <w:rFonts w:ascii="Times New Roman" w:eastAsia="Times New Roman" w:hAnsi="Times New Roman" w:cs="Times New Roman"/>
          <w:color w:val="222222"/>
          <w:sz w:val="24"/>
          <w:szCs w:val="24"/>
        </w:rPr>
        <w:t>Non Dairy</w:t>
      </w:r>
      <w:proofErr w:type="gramEnd"/>
      <w:r w:rsidRPr="00FA25DE">
        <w:rPr>
          <w:rFonts w:ascii="Times New Roman" w:eastAsia="Times New Roman" w:hAnsi="Times New Roman" w:cs="Times New Roman"/>
          <w:color w:val="222222"/>
          <w:sz w:val="24"/>
          <w:szCs w:val="24"/>
        </w:rPr>
        <w:t xml:space="preserve"> Milk Alternative Using Soymilk and Almond Milk. Current Research in Nutrition and Food Science, 6(1), 203–210. </w:t>
      </w:r>
      <w:hyperlink r:id="rId42" w:history="1">
        <w:r w:rsidRPr="000D3E81">
          <w:rPr>
            <w:rStyle w:val="Hyperlink"/>
            <w:rFonts w:ascii="Times New Roman" w:eastAsia="Times New Roman" w:hAnsi="Times New Roman" w:cs="Times New Roman"/>
            <w:sz w:val="24"/>
            <w:szCs w:val="24"/>
          </w:rPr>
          <w:t>https://doi.org/10.12944/CRNFSJ.6.1.23</w:t>
        </w:r>
      </w:hyperlink>
      <w:r>
        <w:rPr>
          <w:rFonts w:ascii="Times New Roman" w:eastAsia="Times New Roman" w:hAnsi="Times New Roman" w:cs="Times New Roman"/>
          <w:color w:val="222222"/>
          <w:sz w:val="24"/>
          <w:szCs w:val="24"/>
        </w:rPr>
        <w:t xml:space="preserve"> </w:t>
      </w:r>
    </w:p>
    <w:p w14:paraId="3817676E" w14:textId="14466A5D" w:rsidR="00D90593" w:rsidRDefault="007B149E">
      <w:pPr>
        <w:numPr>
          <w:ilvl w:val="0"/>
          <w:numId w:val="2"/>
        </w:numPr>
        <w:spacing w:line="36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 </w:t>
      </w:r>
      <w:r w:rsidR="000441E5" w:rsidRPr="000441E5">
        <w:rPr>
          <w:rFonts w:ascii="Times New Roman" w:eastAsia="Times New Roman" w:hAnsi="Times New Roman" w:cs="Times New Roman"/>
          <w:color w:val="222222"/>
          <w:sz w:val="24"/>
          <w:szCs w:val="24"/>
        </w:rPr>
        <w:t xml:space="preserve">Katz, A. C. (2018). Milk Nutrition and Perceptions. Johnson &amp; Wales University. </w:t>
      </w:r>
      <w:hyperlink r:id="rId43" w:history="1">
        <w:r w:rsidR="000441E5" w:rsidRPr="000D3E81">
          <w:rPr>
            <w:rStyle w:val="Hyperlink"/>
            <w:rFonts w:ascii="Times New Roman" w:eastAsia="Times New Roman" w:hAnsi="Times New Roman" w:cs="Times New Roman"/>
            <w:sz w:val="24"/>
            <w:szCs w:val="24"/>
          </w:rPr>
          <w:t>https://scholarsarchive.jwu.edu/student_scholarship/29</w:t>
        </w:r>
      </w:hyperlink>
      <w:r w:rsidR="000441E5">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color w:val="222222"/>
          <w:sz w:val="24"/>
          <w:szCs w:val="24"/>
          <w:highlight w:val="white"/>
        </w:rPr>
        <w:t xml:space="preserve">  </w:t>
      </w:r>
    </w:p>
    <w:p w14:paraId="74E7B27C" w14:textId="1249385B" w:rsidR="00D90593" w:rsidRDefault="006C4387">
      <w:pPr>
        <w:numPr>
          <w:ilvl w:val="0"/>
          <w:numId w:val="2"/>
        </w:numPr>
        <w:spacing w:line="360" w:lineRule="auto"/>
        <w:jc w:val="both"/>
        <w:rPr>
          <w:rFonts w:ascii="Times New Roman" w:eastAsia="Times New Roman" w:hAnsi="Times New Roman" w:cs="Times New Roman"/>
          <w:color w:val="222222"/>
          <w:sz w:val="24"/>
          <w:szCs w:val="24"/>
          <w:highlight w:val="white"/>
        </w:rPr>
      </w:pPr>
      <w:proofErr w:type="spellStart"/>
      <w:r w:rsidRPr="006C4387">
        <w:rPr>
          <w:rFonts w:ascii="Times New Roman" w:eastAsia="Times New Roman" w:hAnsi="Times New Roman" w:cs="Times New Roman"/>
          <w:color w:val="222222"/>
          <w:sz w:val="24"/>
          <w:szCs w:val="24"/>
        </w:rPr>
        <w:t>Gorji</w:t>
      </w:r>
      <w:proofErr w:type="spellEnd"/>
      <w:r w:rsidRPr="006C4387">
        <w:rPr>
          <w:rFonts w:ascii="Times New Roman" w:eastAsia="Times New Roman" w:hAnsi="Times New Roman" w:cs="Times New Roman"/>
          <w:color w:val="222222"/>
          <w:sz w:val="24"/>
          <w:szCs w:val="24"/>
        </w:rPr>
        <w:t xml:space="preserve">, N., </w:t>
      </w:r>
      <w:proofErr w:type="spellStart"/>
      <w:r w:rsidRPr="006C4387">
        <w:rPr>
          <w:rFonts w:ascii="Times New Roman" w:eastAsia="Times New Roman" w:hAnsi="Times New Roman" w:cs="Times New Roman"/>
          <w:color w:val="222222"/>
          <w:sz w:val="24"/>
          <w:szCs w:val="24"/>
        </w:rPr>
        <w:t>Moeini</w:t>
      </w:r>
      <w:proofErr w:type="spellEnd"/>
      <w:r w:rsidRPr="006C4387">
        <w:rPr>
          <w:rFonts w:ascii="Times New Roman" w:eastAsia="Times New Roman" w:hAnsi="Times New Roman" w:cs="Times New Roman"/>
          <w:color w:val="222222"/>
          <w:sz w:val="24"/>
          <w:szCs w:val="24"/>
        </w:rPr>
        <w:t xml:space="preserve">, R., &amp; </w:t>
      </w:r>
      <w:proofErr w:type="spellStart"/>
      <w:r w:rsidRPr="006C4387">
        <w:rPr>
          <w:rFonts w:ascii="Times New Roman" w:eastAsia="Times New Roman" w:hAnsi="Times New Roman" w:cs="Times New Roman"/>
          <w:color w:val="222222"/>
          <w:sz w:val="24"/>
          <w:szCs w:val="24"/>
        </w:rPr>
        <w:t>Memariani</w:t>
      </w:r>
      <w:proofErr w:type="spellEnd"/>
      <w:r w:rsidRPr="006C4387">
        <w:rPr>
          <w:rFonts w:ascii="Times New Roman" w:eastAsia="Times New Roman" w:hAnsi="Times New Roman" w:cs="Times New Roman"/>
          <w:color w:val="222222"/>
          <w:sz w:val="24"/>
          <w:szCs w:val="24"/>
        </w:rPr>
        <w:t xml:space="preserve">, Z. (2018). Almond, hazelnut and walnut, three nuts for neuroprotection in Alzheimer’s disease: A neuropharmacological review of their bioactive constituents. Pharmacological Research, 129, 115–127. </w:t>
      </w:r>
      <w:hyperlink r:id="rId44" w:history="1">
        <w:r w:rsidRPr="000D3E81">
          <w:rPr>
            <w:rStyle w:val="Hyperlink"/>
            <w:rFonts w:ascii="Times New Roman" w:eastAsia="Times New Roman" w:hAnsi="Times New Roman" w:cs="Times New Roman"/>
            <w:sz w:val="24"/>
            <w:szCs w:val="24"/>
          </w:rPr>
          <w:t>https://doi.org/10.1016/j.phrs.2017.12.003</w:t>
        </w:r>
      </w:hyperlink>
      <w:r>
        <w:rPr>
          <w:rFonts w:ascii="Times New Roman" w:eastAsia="Times New Roman" w:hAnsi="Times New Roman" w:cs="Times New Roman"/>
          <w:color w:val="222222"/>
          <w:sz w:val="24"/>
          <w:szCs w:val="24"/>
        </w:rPr>
        <w:t xml:space="preserve"> </w:t>
      </w:r>
    </w:p>
    <w:p w14:paraId="77B742D8" w14:textId="3146261A" w:rsidR="00D90593" w:rsidRDefault="007D716D">
      <w:pPr>
        <w:numPr>
          <w:ilvl w:val="0"/>
          <w:numId w:val="2"/>
        </w:numPr>
        <w:spacing w:line="360" w:lineRule="auto"/>
        <w:jc w:val="both"/>
        <w:rPr>
          <w:rFonts w:ascii="Times New Roman" w:eastAsia="Times New Roman" w:hAnsi="Times New Roman" w:cs="Times New Roman"/>
          <w:color w:val="222222"/>
          <w:sz w:val="24"/>
          <w:szCs w:val="24"/>
          <w:highlight w:val="white"/>
        </w:rPr>
      </w:pPr>
      <w:proofErr w:type="spellStart"/>
      <w:r w:rsidRPr="007D716D">
        <w:rPr>
          <w:rFonts w:ascii="Times New Roman" w:eastAsia="Times New Roman" w:hAnsi="Times New Roman" w:cs="Times New Roman"/>
          <w:color w:val="222222"/>
          <w:sz w:val="24"/>
          <w:szCs w:val="24"/>
          <w:lang w:val="es-US"/>
        </w:rPr>
        <w:t>Barreira</w:t>
      </w:r>
      <w:proofErr w:type="spellEnd"/>
      <w:r w:rsidRPr="007D716D">
        <w:rPr>
          <w:rFonts w:ascii="Times New Roman" w:eastAsia="Times New Roman" w:hAnsi="Times New Roman" w:cs="Times New Roman"/>
          <w:color w:val="222222"/>
          <w:sz w:val="24"/>
          <w:szCs w:val="24"/>
          <w:lang w:val="es-US"/>
        </w:rPr>
        <w:t xml:space="preserve">, J. C. M., Ferreira, I. C. F. R., Oliveira, M. B. P. P., &amp; Pereira, J. A. (2008). </w:t>
      </w:r>
      <w:proofErr w:type="spellStart"/>
      <w:r w:rsidRPr="007D716D">
        <w:rPr>
          <w:rFonts w:ascii="Times New Roman" w:eastAsia="Times New Roman" w:hAnsi="Times New Roman" w:cs="Times New Roman"/>
          <w:color w:val="222222"/>
          <w:sz w:val="24"/>
          <w:szCs w:val="24"/>
          <w:lang w:val="es-US"/>
        </w:rPr>
        <w:t>Antioxidant</w:t>
      </w:r>
      <w:proofErr w:type="spellEnd"/>
      <w:r w:rsidRPr="007D716D">
        <w:rPr>
          <w:rFonts w:ascii="Times New Roman" w:eastAsia="Times New Roman" w:hAnsi="Times New Roman" w:cs="Times New Roman"/>
          <w:color w:val="222222"/>
          <w:sz w:val="24"/>
          <w:szCs w:val="24"/>
          <w:lang w:val="es-US"/>
        </w:rPr>
        <w:t xml:space="preserve"> </w:t>
      </w:r>
      <w:proofErr w:type="spellStart"/>
      <w:r w:rsidRPr="007D716D">
        <w:rPr>
          <w:rFonts w:ascii="Times New Roman" w:eastAsia="Times New Roman" w:hAnsi="Times New Roman" w:cs="Times New Roman"/>
          <w:color w:val="222222"/>
          <w:sz w:val="24"/>
          <w:szCs w:val="24"/>
          <w:lang w:val="es-US"/>
        </w:rPr>
        <w:t>activities</w:t>
      </w:r>
      <w:proofErr w:type="spellEnd"/>
      <w:r w:rsidRPr="007D716D">
        <w:rPr>
          <w:rFonts w:ascii="Times New Roman" w:eastAsia="Times New Roman" w:hAnsi="Times New Roman" w:cs="Times New Roman"/>
          <w:color w:val="222222"/>
          <w:sz w:val="24"/>
          <w:szCs w:val="24"/>
          <w:lang w:val="es-US"/>
        </w:rPr>
        <w:t xml:space="preserve"> </w:t>
      </w:r>
      <w:proofErr w:type="spellStart"/>
      <w:r w:rsidRPr="007D716D">
        <w:rPr>
          <w:rFonts w:ascii="Times New Roman" w:eastAsia="Times New Roman" w:hAnsi="Times New Roman" w:cs="Times New Roman"/>
          <w:color w:val="222222"/>
          <w:sz w:val="24"/>
          <w:szCs w:val="24"/>
          <w:lang w:val="es-US"/>
        </w:rPr>
        <w:t>of</w:t>
      </w:r>
      <w:proofErr w:type="spellEnd"/>
      <w:r w:rsidRPr="007D716D">
        <w:rPr>
          <w:rFonts w:ascii="Times New Roman" w:eastAsia="Times New Roman" w:hAnsi="Times New Roman" w:cs="Times New Roman"/>
          <w:color w:val="222222"/>
          <w:sz w:val="24"/>
          <w:szCs w:val="24"/>
          <w:lang w:val="es-US"/>
        </w:rPr>
        <w:t xml:space="preserve"> </w:t>
      </w:r>
      <w:proofErr w:type="spellStart"/>
      <w:r w:rsidRPr="007D716D">
        <w:rPr>
          <w:rFonts w:ascii="Times New Roman" w:eastAsia="Times New Roman" w:hAnsi="Times New Roman" w:cs="Times New Roman"/>
          <w:color w:val="222222"/>
          <w:sz w:val="24"/>
          <w:szCs w:val="24"/>
          <w:lang w:val="es-US"/>
        </w:rPr>
        <w:t>the</w:t>
      </w:r>
      <w:proofErr w:type="spellEnd"/>
      <w:r w:rsidRPr="007D716D">
        <w:rPr>
          <w:rFonts w:ascii="Times New Roman" w:eastAsia="Times New Roman" w:hAnsi="Times New Roman" w:cs="Times New Roman"/>
          <w:color w:val="222222"/>
          <w:sz w:val="24"/>
          <w:szCs w:val="24"/>
          <w:lang w:val="es-US"/>
        </w:rPr>
        <w:t xml:space="preserve"> </w:t>
      </w:r>
      <w:proofErr w:type="spellStart"/>
      <w:r w:rsidRPr="007D716D">
        <w:rPr>
          <w:rFonts w:ascii="Times New Roman" w:eastAsia="Times New Roman" w:hAnsi="Times New Roman" w:cs="Times New Roman"/>
          <w:color w:val="222222"/>
          <w:sz w:val="24"/>
          <w:szCs w:val="24"/>
          <w:lang w:val="es-US"/>
        </w:rPr>
        <w:t>extracts</w:t>
      </w:r>
      <w:proofErr w:type="spellEnd"/>
      <w:r w:rsidRPr="007D716D">
        <w:rPr>
          <w:rFonts w:ascii="Times New Roman" w:eastAsia="Times New Roman" w:hAnsi="Times New Roman" w:cs="Times New Roman"/>
          <w:color w:val="222222"/>
          <w:sz w:val="24"/>
          <w:szCs w:val="24"/>
          <w:lang w:val="es-US"/>
        </w:rPr>
        <w:t xml:space="preserve"> </w:t>
      </w:r>
      <w:proofErr w:type="spellStart"/>
      <w:r w:rsidRPr="007D716D">
        <w:rPr>
          <w:rFonts w:ascii="Times New Roman" w:eastAsia="Times New Roman" w:hAnsi="Times New Roman" w:cs="Times New Roman"/>
          <w:color w:val="222222"/>
          <w:sz w:val="24"/>
          <w:szCs w:val="24"/>
          <w:lang w:val="es-US"/>
        </w:rPr>
        <w:t>from</w:t>
      </w:r>
      <w:proofErr w:type="spellEnd"/>
      <w:r w:rsidRPr="007D716D">
        <w:rPr>
          <w:rFonts w:ascii="Times New Roman" w:eastAsia="Times New Roman" w:hAnsi="Times New Roman" w:cs="Times New Roman"/>
          <w:color w:val="222222"/>
          <w:sz w:val="24"/>
          <w:szCs w:val="24"/>
          <w:lang w:val="es-US"/>
        </w:rPr>
        <w:t xml:space="preserve"> </w:t>
      </w:r>
      <w:proofErr w:type="spellStart"/>
      <w:r w:rsidRPr="007D716D">
        <w:rPr>
          <w:rFonts w:ascii="Times New Roman" w:eastAsia="Times New Roman" w:hAnsi="Times New Roman" w:cs="Times New Roman"/>
          <w:color w:val="222222"/>
          <w:sz w:val="24"/>
          <w:szCs w:val="24"/>
          <w:lang w:val="es-US"/>
        </w:rPr>
        <w:t>chestnut</w:t>
      </w:r>
      <w:proofErr w:type="spellEnd"/>
      <w:r w:rsidRPr="007D716D">
        <w:rPr>
          <w:rFonts w:ascii="Times New Roman" w:eastAsia="Times New Roman" w:hAnsi="Times New Roman" w:cs="Times New Roman"/>
          <w:color w:val="222222"/>
          <w:sz w:val="24"/>
          <w:szCs w:val="24"/>
          <w:lang w:val="es-US"/>
        </w:rPr>
        <w:t xml:space="preserve"> </w:t>
      </w:r>
      <w:proofErr w:type="spellStart"/>
      <w:r w:rsidRPr="007D716D">
        <w:rPr>
          <w:rFonts w:ascii="Times New Roman" w:eastAsia="Times New Roman" w:hAnsi="Times New Roman" w:cs="Times New Roman"/>
          <w:color w:val="222222"/>
          <w:sz w:val="24"/>
          <w:szCs w:val="24"/>
          <w:lang w:val="es-US"/>
        </w:rPr>
        <w:t>flower</w:t>
      </w:r>
      <w:proofErr w:type="spellEnd"/>
      <w:r w:rsidRPr="007D716D">
        <w:rPr>
          <w:rFonts w:ascii="Times New Roman" w:eastAsia="Times New Roman" w:hAnsi="Times New Roman" w:cs="Times New Roman"/>
          <w:color w:val="222222"/>
          <w:sz w:val="24"/>
          <w:szCs w:val="24"/>
          <w:lang w:val="es-US"/>
        </w:rPr>
        <w:t xml:space="preserve">, </w:t>
      </w:r>
      <w:proofErr w:type="spellStart"/>
      <w:r w:rsidRPr="007D716D">
        <w:rPr>
          <w:rFonts w:ascii="Times New Roman" w:eastAsia="Times New Roman" w:hAnsi="Times New Roman" w:cs="Times New Roman"/>
          <w:color w:val="222222"/>
          <w:sz w:val="24"/>
          <w:szCs w:val="24"/>
          <w:lang w:val="es-US"/>
        </w:rPr>
        <w:t>leaf</w:t>
      </w:r>
      <w:proofErr w:type="spellEnd"/>
      <w:r w:rsidRPr="007D716D">
        <w:rPr>
          <w:rFonts w:ascii="Times New Roman" w:eastAsia="Times New Roman" w:hAnsi="Times New Roman" w:cs="Times New Roman"/>
          <w:color w:val="222222"/>
          <w:sz w:val="24"/>
          <w:szCs w:val="24"/>
          <w:lang w:val="es-US"/>
        </w:rPr>
        <w:t xml:space="preserve">, skins and </w:t>
      </w:r>
      <w:proofErr w:type="spellStart"/>
      <w:r w:rsidRPr="007D716D">
        <w:rPr>
          <w:rFonts w:ascii="Times New Roman" w:eastAsia="Times New Roman" w:hAnsi="Times New Roman" w:cs="Times New Roman"/>
          <w:color w:val="222222"/>
          <w:sz w:val="24"/>
          <w:szCs w:val="24"/>
          <w:lang w:val="es-US"/>
        </w:rPr>
        <w:t>fruit</w:t>
      </w:r>
      <w:proofErr w:type="spellEnd"/>
      <w:r w:rsidRPr="007D716D">
        <w:rPr>
          <w:rFonts w:ascii="Times New Roman" w:eastAsia="Times New Roman" w:hAnsi="Times New Roman" w:cs="Times New Roman"/>
          <w:color w:val="222222"/>
          <w:sz w:val="24"/>
          <w:szCs w:val="24"/>
          <w:lang w:val="es-US"/>
        </w:rPr>
        <w:t xml:space="preserve">. </w:t>
      </w:r>
      <w:proofErr w:type="spellStart"/>
      <w:r w:rsidRPr="007D716D">
        <w:rPr>
          <w:rFonts w:ascii="Times New Roman" w:eastAsia="Times New Roman" w:hAnsi="Times New Roman" w:cs="Times New Roman"/>
          <w:color w:val="222222"/>
          <w:sz w:val="24"/>
          <w:szCs w:val="24"/>
          <w:lang w:val="es-US"/>
        </w:rPr>
        <w:t>Food</w:t>
      </w:r>
      <w:proofErr w:type="spellEnd"/>
      <w:r w:rsidRPr="007D716D">
        <w:rPr>
          <w:rFonts w:ascii="Times New Roman" w:eastAsia="Times New Roman" w:hAnsi="Times New Roman" w:cs="Times New Roman"/>
          <w:color w:val="222222"/>
          <w:sz w:val="24"/>
          <w:szCs w:val="24"/>
          <w:lang w:val="es-US"/>
        </w:rPr>
        <w:t xml:space="preserve"> </w:t>
      </w:r>
      <w:proofErr w:type="spellStart"/>
      <w:r w:rsidRPr="007D716D">
        <w:rPr>
          <w:rFonts w:ascii="Times New Roman" w:eastAsia="Times New Roman" w:hAnsi="Times New Roman" w:cs="Times New Roman"/>
          <w:color w:val="222222"/>
          <w:sz w:val="24"/>
          <w:szCs w:val="24"/>
          <w:lang w:val="es-US"/>
        </w:rPr>
        <w:t>Chemistry</w:t>
      </w:r>
      <w:proofErr w:type="spellEnd"/>
      <w:r w:rsidRPr="007D716D">
        <w:rPr>
          <w:rFonts w:ascii="Times New Roman" w:eastAsia="Times New Roman" w:hAnsi="Times New Roman" w:cs="Times New Roman"/>
          <w:color w:val="222222"/>
          <w:sz w:val="24"/>
          <w:szCs w:val="24"/>
          <w:lang w:val="es-US"/>
        </w:rPr>
        <w:t xml:space="preserve">, 107(3), 1106-1113. </w:t>
      </w:r>
      <w:hyperlink r:id="rId45" w:history="1">
        <w:r w:rsidRPr="000D3E81">
          <w:rPr>
            <w:rStyle w:val="Hyperlink"/>
            <w:rFonts w:ascii="Times New Roman" w:eastAsia="Times New Roman" w:hAnsi="Times New Roman" w:cs="Times New Roman"/>
            <w:sz w:val="24"/>
            <w:szCs w:val="24"/>
            <w:lang w:val="es-US"/>
          </w:rPr>
          <w:t>https://doi.org/10.1016/j.foodchem.2007.09.030</w:t>
        </w:r>
      </w:hyperlink>
      <w:r>
        <w:rPr>
          <w:rFonts w:ascii="Times New Roman" w:eastAsia="Times New Roman" w:hAnsi="Times New Roman" w:cs="Times New Roman"/>
          <w:color w:val="222222"/>
          <w:sz w:val="24"/>
          <w:szCs w:val="24"/>
          <w:lang w:val="es-US"/>
        </w:rPr>
        <w:t xml:space="preserve"> </w:t>
      </w:r>
    </w:p>
    <w:p w14:paraId="4C8C45CA" w14:textId="61DAFA53" w:rsidR="00D90593" w:rsidRDefault="00895D90">
      <w:pPr>
        <w:numPr>
          <w:ilvl w:val="0"/>
          <w:numId w:val="2"/>
        </w:numPr>
        <w:spacing w:line="360" w:lineRule="auto"/>
        <w:jc w:val="both"/>
        <w:rPr>
          <w:rFonts w:ascii="Times New Roman" w:eastAsia="Times New Roman" w:hAnsi="Times New Roman" w:cs="Times New Roman"/>
          <w:color w:val="222222"/>
          <w:sz w:val="24"/>
          <w:szCs w:val="24"/>
          <w:highlight w:val="white"/>
        </w:rPr>
      </w:pPr>
      <w:r w:rsidRPr="00895D90">
        <w:rPr>
          <w:rFonts w:ascii="Times New Roman" w:eastAsia="Times New Roman" w:hAnsi="Times New Roman" w:cs="Times New Roman"/>
          <w:color w:val="222222"/>
          <w:sz w:val="24"/>
          <w:szCs w:val="24"/>
        </w:rPr>
        <w:t xml:space="preserve">Ishimaru, Y., Masuda, H., Bashir, K., Inoue, H., Tsukamoto, T., Takahashi, M., Nakanishi, H., Aoki, N., Hirose, T., </w:t>
      </w:r>
      <w:proofErr w:type="spellStart"/>
      <w:r w:rsidRPr="00895D90">
        <w:rPr>
          <w:rFonts w:ascii="Times New Roman" w:eastAsia="Times New Roman" w:hAnsi="Times New Roman" w:cs="Times New Roman"/>
          <w:color w:val="222222"/>
          <w:sz w:val="24"/>
          <w:szCs w:val="24"/>
        </w:rPr>
        <w:t>Ohsugi</w:t>
      </w:r>
      <w:proofErr w:type="spellEnd"/>
      <w:r w:rsidRPr="00895D90">
        <w:rPr>
          <w:rFonts w:ascii="Times New Roman" w:eastAsia="Times New Roman" w:hAnsi="Times New Roman" w:cs="Times New Roman"/>
          <w:color w:val="222222"/>
          <w:sz w:val="24"/>
          <w:szCs w:val="24"/>
        </w:rPr>
        <w:t>, R., &amp; Nishizawa, N. K. (2010). Rice metal-</w:t>
      </w:r>
      <w:proofErr w:type="spellStart"/>
      <w:r w:rsidRPr="00895D90">
        <w:rPr>
          <w:rFonts w:ascii="Times New Roman" w:eastAsia="Times New Roman" w:hAnsi="Times New Roman" w:cs="Times New Roman"/>
          <w:color w:val="222222"/>
          <w:sz w:val="24"/>
          <w:szCs w:val="24"/>
        </w:rPr>
        <w:t>nicotianamine</w:t>
      </w:r>
      <w:proofErr w:type="spellEnd"/>
      <w:r w:rsidRPr="00895D90">
        <w:rPr>
          <w:rFonts w:ascii="Times New Roman" w:eastAsia="Times New Roman" w:hAnsi="Times New Roman" w:cs="Times New Roman"/>
          <w:color w:val="222222"/>
          <w:sz w:val="24"/>
          <w:szCs w:val="24"/>
        </w:rPr>
        <w:t xml:space="preserve"> transporter, OsYSL2, is required for the long-distance transport of iron and manganese. The Plant Journal, 62(3), 379-390. </w:t>
      </w:r>
      <w:hyperlink r:id="rId46" w:history="1">
        <w:r w:rsidRPr="000D3E81">
          <w:rPr>
            <w:rStyle w:val="Hyperlink"/>
            <w:rFonts w:ascii="Times New Roman" w:eastAsia="Times New Roman" w:hAnsi="Times New Roman" w:cs="Times New Roman"/>
            <w:sz w:val="24"/>
            <w:szCs w:val="24"/>
          </w:rPr>
          <w:t>https://doi.org/10.1111/j.1365-313X.2010.04158.x</w:t>
        </w:r>
      </w:hyperlink>
      <w:r>
        <w:rPr>
          <w:rFonts w:ascii="Times New Roman" w:eastAsia="Times New Roman" w:hAnsi="Times New Roman" w:cs="Times New Roman"/>
          <w:color w:val="222222"/>
          <w:sz w:val="24"/>
          <w:szCs w:val="24"/>
        </w:rPr>
        <w:t xml:space="preserve"> </w:t>
      </w:r>
      <w:r w:rsidR="007B149E">
        <w:rPr>
          <w:rFonts w:ascii="Times New Roman" w:eastAsia="Times New Roman" w:hAnsi="Times New Roman" w:cs="Times New Roman"/>
          <w:color w:val="222222"/>
          <w:sz w:val="24"/>
          <w:szCs w:val="24"/>
          <w:highlight w:val="white"/>
        </w:rPr>
        <w:t>.</w:t>
      </w:r>
    </w:p>
    <w:p w14:paraId="3C5E30D2" w14:textId="13E65B40" w:rsidR="00D90593" w:rsidRDefault="007B149E">
      <w:pPr>
        <w:numPr>
          <w:ilvl w:val="0"/>
          <w:numId w:val="2"/>
        </w:numPr>
        <w:spacing w:line="360" w:lineRule="auto"/>
        <w:jc w:val="both"/>
        <w:rPr>
          <w:rFonts w:ascii="Times New Roman" w:eastAsia="Times New Roman" w:hAnsi="Times New Roman" w:cs="Times New Roman"/>
          <w:color w:val="222222"/>
          <w:sz w:val="24"/>
          <w:szCs w:val="24"/>
          <w:highlight w:val="white"/>
        </w:rPr>
      </w:pPr>
      <w:proofErr w:type="spellStart"/>
      <w:r w:rsidRPr="007B149E">
        <w:rPr>
          <w:rFonts w:ascii="Times New Roman" w:eastAsia="Times New Roman" w:hAnsi="Times New Roman" w:cs="Times New Roman"/>
          <w:color w:val="222222"/>
          <w:sz w:val="24"/>
          <w:szCs w:val="24"/>
        </w:rPr>
        <w:t>Mäkinen</w:t>
      </w:r>
      <w:proofErr w:type="spellEnd"/>
      <w:r w:rsidRPr="007B149E">
        <w:rPr>
          <w:rFonts w:ascii="Times New Roman" w:eastAsia="Times New Roman" w:hAnsi="Times New Roman" w:cs="Times New Roman"/>
          <w:color w:val="222222"/>
          <w:sz w:val="24"/>
          <w:szCs w:val="24"/>
        </w:rPr>
        <w:t xml:space="preserve">, O. E., </w:t>
      </w:r>
      <w:proofErr w:type="spellStart"/>
      <w:r w:rsidRPr="007B149E">
        <w:rPr>
          <w:rFonts w:ascii="Times New Roman" w:eastAsia="Times New Roman" w:hAnsi="Times New Roman" w:cs="Times New Roman"/>
          <w:color w:val="222222"/>
          <w:sz w:val="24"/>
          <w:szCs w:val="24"/>
        </w:rPr>
        <w:t>Wanhalinna</w:t>
      </w:r>
      <w:proofErr w:type="spellEnd"/>
      <w:r w:rsidRPr="007B149E">
        <w:rPr>
          <w:rFonts w:ascii="Times New Roman" w:eastAsia="Times New Roman" w:hAnsi="Times New Roman" w:cs="Times New Roman"/>
          <w:color w:val="222222"/>
          <w:sz w:val="24"/>
          <w:szCs w:val="24"/>
        </w:rPr>
        <w:t xml:space="preserve">, V., </w:t>
      </w:r>
      <w:proofErr w:type="spellStart"/>
      <w:r w:rsidRPr="007B149E">
        <w:rPr>
          <w:rFonts w:ascii="Times New Roman" w:eastAsia="Times New Roman" w:hAnsi="Times New Roman" w:cs="Times New Roman"/>
          <w:color w:val="222222"/>
          <w:sz w:val="24"/>
          <w:szCs w:val="24"/>
        </w:rPr>
        <w:t>Zannini</w:t>
      </w:r>
      <w:proofErr w:type="spellEnd"/>
      <w:r w:rsidRPr="007B149E">
        <w:rPr>
          <w:rFonts w:ascii="Times New Roman" w:eastAsia="Times New Roman" w:hAnsi="Times New Roman" w:cs="Times New Roman"/>
          <w:color w:val="222222"/>
          <w:sz w:val="24"/>
          <w:szCs w:val="24"/>
        </w:rPr>
        <w:t xml:space="preserve">, E., &amp; Arendt, E. K. (2016). Foods for special dietary needs: Non-dairy plant-based milk substitutes and fermented dairy-type products. Critical reviews in food science and nutrition, 56(3), 339-349. </w:t>
      </w:r>
      <w:hyperlink r:id="rId47" w:history="1">
        <w:r w:rsidRPr="000D3E81">
          <w:rPr>
            <w:rStyle w:val="Hyperlink"/>
            <w:rFonts w:ascii="Times New Roman" w:eastAsia="Times New Roman" w:hAnsi="Times New Roman" w:cs="Times New Roman"/>
            <w:sz w:val="24"/>
            <w:szCs w:val="24"/>
          </w:rPr>
          <w:t>https://doi.org/10.1080/10408398.2012.761950</w:t>
        </w:r>
      </w:hyperlink>
      <w:r>
        <w:rPr>
          <w:rFonts w:ascii="Times New Roman" w:eastAsia="Times New Roman" w:hAnsi="Times New Roman" w:cs="Times New Roman"/>
          <w:color w:val="222222"/>
          <w:sz w:val="24"/>
          <w:szCs w:val="24"/>
        </w:rPr>
        <w:t xml:space="preserve"> </w:t>
      </w:r>
    </w:p>
    <w:p w14:paraId="0483CB59" w14:textId="77777777" w:rsidR="00D90593" w:rsidRDefault="007B149E">
      <w:pPr>
        <w:numPr>
          <w:ilvl w:val="0"/>
          <w:numId w:val="2"/>
        </w:numPr>
        <w:spacing w:line="360" w:lineRule="auto"/>
        <w:jc w:val="both"/>
        <w:rPr>
          <w:rFonts w:ascii="Times New Roman" w:eastAsia="Times New Roman" w:hAnsi="Times New Roman" w:cs="Times New Roman"/>
          <w:color w:val="222222"/>
          <w:sz w:val="24"/>
          <w:szCs w:val="24"/>
          <w:highlight w:val="white"/>
        </w:rPr>
      </w:pPr>
      <w:r w:rsidRPr="0071193C">
        <w:rPr>
          <w:rFonts w:ascii="Times New Roman" w:eastAsia="Times New Roman" w:hAnsi="Times New Roman" w:cs="Times New Roman"/>
          <w:color w:val="222222"/>
          <w:sz w:val="24"/>
          <w:szCs w:val="24"/>
          <w:highlight w:val="white"/>
          <w:lang w:val="es-US"/>
        </w:rPr>
        <w:t xml:space="preserve">APAN, M. A., &amp; Zorba, M. (2018). </w:t>
      </w:r>
      <w:r>
        <w:rPr>
          <w:rFonts w:ascii="Times New Roman" w:eastAsia="Times New Roman" w:hAnsi="Times New Roman" w:cs="Times New Roman"/>
          <w:color w:val="222222"/>
          <w:sz w:val="24"/>
          <w:szCs w:val="24"/>
          <w:highlight w:val="white"/>
        </w:rPr>
        <w:t xml:space="preserve">Improvement of quality and shelf-life of </w:t>
      </w:r>
      <w:proofErr w:type="spellStart"/>
      <w:r>
        <w:rPr>
          <w:rFonts w:ascii="Times New Roman" w:eastAsia="Times New Roman" w:hAnsi="Times New Roman" w:cs="Times New Roman"/>
          <w:color w:val="222222"/>
          <w:sz w:val="24"/>
          <w:szCs w:val="24"/>
          <w:highlight w:val="white"/>
        </w:rPr>
        <w:t>Sübye</w:t>
      </w:r>
      <w:proofErr w:type="spellEnd"/>
      <w:r>
        <w:rPr>
          <w:rFonts w:ascii="Times New Roman" w:eastAsia="Times New Roman" w:hAnsi="Times New Roman" w:cs="Times New Roman"/>
          <w:color w:val="222222"/>
          <w:sz w:val="24"/>
          <w:szCs w:val="24"/>
          <w:highlight w:val="white"/>
        </w:rPr>
        <w:t xml:space="preserve">, a traditional beverage of Turkey. </w:t>
      </w:r>
      <w:r>
        <w:rPr>
          <w:rFonts w:ascii="Times New Roman" w:eastAsia="Times New Roman" w:hAnsi="Times New Roman" w:cs="Times New Roman"/>
          <w:i/>
          <w:iCs/>
          <w:color w:val="222222"/>
          <w:sz w:val="24"/>
          <w:szCs w:val="24"/>
          <w:highlight w:val="white"/>
        </w:rPr>
        <w:t>Food Science and Technology</w:t>
      </w:r>
      <w:r>
        <w:rPr>
          <w:rFonts w:ascii="Times New Roman" w:eastAsia="Times New Roman" w:hAnsi="Times New Roman" w:cs="Times New Roman"/>
          <w:color w:val="222222"/>
          <w:sz w:val="24"/>
          <w:szCs w:val="24"/>
          <w:highlight w:val="white"/>
        </w:rPr>
        <w:t xml:space="preserve">, </w:t>
      </w:r>
      <w:r>
        <w:rPr>
          <w:rFonts w:ascii="Times New Roman" w:eastAsia="Times New Roman" w:hAnsi="Times New Roman" w:cs="Times New Roman"/>
          <w:i/>
          <w:iCs/>
          <w:color w:val="222222"/>
          <w:sz w:val="24"/>
          <w:szCs w:val="24"/>
          <w:highlight w:val="white"/>
        </w:rPr>
        <w:t>38</w:t>
      </w:r>
      <w:r>
        <w:rPr>
          <w:rFonts w:ascii="Times New Roman" w:eastAsia="Times New Roman" w:hAnsi="Times New Roman" w:cs="Times New Roman"/>
          <w:color w:val="222222"/>
          <w:sz w:val="24"/>
          <w:szCs w:val="24"/>
          <w:highlight w:val="white"/>
        </w:rPr>
        <w:t>(4), 719-725.</w:t>
      </w:r>
    </w:p>
    <w:p w14:paraId="4F1CCDC1" w14:textId="77777777" w:rsidR="00D90593" w:rsidRDefault="00D90593">
      <w:pPr>
        <w:jc w:val="both"/>
        <w:rPr>
          <w:color w:val="222222"/>
          <w:sz w:val="20"/>
          <w:szCs w:val="20"/>
          <w:highlight w:val="white"/>
        </w:rPr>
      </w:pPr>
    </w:p>
    <w:p w14:paraId="1F0E3656" w14:textId="77777777" w:rsidR="00D90593" w:rsidRDefault="00D90593">
      <w:pPr>
        <w:rPr>
          <w:rFonts w:ascii="Times New Roman" w:eastAsia="Times New Roman" w:hAnsi="Times New Roman" w:cs="Times New Roman"/>
          <w:sz w:val="24"/>
          <w:szCs w:val="24"/>
        </w:rPr>
      </w:pPr>
    </w:p>
    <w:sectPr w:rsidR="00D90593">
      <w:headerReference w:type="even" r:id="rId48"/>
      <w:headerReference w:type="default" r:id="rId49"/>
      <w:footerReference w:type="even" r:id="rId50"/>
      <w:footerReference w:type="default" r:id="rId51"/>
      <w:headerReference w:type="first" r:id="rId52"/>
      <w:footerReference w:type="first" r:id="rId5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C8B0B2" w14:textId="77777777" w:rsidR="001E22E0" w:rsidRDefault="001E22E0" w:rsidP="0088277E">
      <w:pPr>
        <w:spacing w:line="240" w:lineRule="auto"/>
      </w:pPr>
      <w:r>
        <w:separator/>
      </w:r>
    </w:p>
  </w:endnote>
  <w:endnote w:type="continuationSeparator" w:id="0">
    <w:p w14:paraId="7899D0BF" w14:textId="77777777" w:rsidR="001E22E0" w:rsidRDefault="001E22E0" w:rsidP="0088277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Roboto">
    <w:charset w:val="00"/>
    <w:family w:val="auto"/>
    <w:pitch w:val="variable"/>
    <w:sig w:usb0="E0000AFF" w:usb1="5000217F" w:usb2="00000021" w:usb3="00000000" w:csb0="0000019F" w:csb1="00000000"/>
    <w:embedRegular r:id="rId1" w:fontKey="{4B45AA9B-C617-4F6D-B7B0-8998B3C8D0FC}"/>
  </w:font>
  <w:font w:name="Calibri">
    <w:panose1 w:val="020F0502020204030204"/>
    <w:charset w:val="00"/>
    <w:family w:val="swiss"/>
    <w:pitch w:val="variable"/>
    <w:sig w:usb0="E0002AFF" w:usb1="4000ACFF" w:usb2="00000001" w:usb3="00000000" w:csb0="000001FF" w:csb1="00000000"/>
    <w:embedRegular r:id="rId2" w:fontKey="{5231DBBB-6C12-4521-B972-EE01E34F6413}"/>
  </w:font>
  <w:font w:name="Cambria">
    <w:panose1 w:val="02040503050406030204"/>
    <w:charset w:val="00"/>
    <w:family w:val="roman"/>
    <w:pitch w:val="variable"/>
    <w:sig w:usb0="E00006FF" w:usb1="420024FF" w:usb2="02000000" w:usb3="00000000" w:csb0="0000019F" w:csb1="00000000"/>
    <w:embedRegular r:id="rId3" w:fontKey="{7885EC93-931C-41B0-8CEE-13677D50C5B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0DC4C2" w14:textId="77777777" w:rsidR="0088277E" w:rsidRDefault="008827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1DFDC4" w14:textId="77777777" w:rsidR="0088277E" w:rsidRDefault="0088277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99D942" w14:textId="77777777" w:rsidR="0088277E" w:rsidRDefault="008827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F0A169" w14:textId="77777777" w:rsidR="001E22E0" w:rsidRDefault="001E22E0" w:rsidP="0088277E">
      <w:pPr>
        <w:spacing w:line="240" w:lineRule="auto"/>
      </w:pPr>
      <w:r>
        <w:separator/>
      </w:r>
    </w:p>
  </w:footnote>
  <w:footnote w:type="continuationSeparator" w:id="0">
    <w:p w14:paraId="5084B882" w14:textId="77777777" w:rsidR="001E22E0" w:rsidRDefault="001E22E0" w:rsidP="0088277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54FAB3" w14:textId="60D9DF46" w:rsidR="0088277E" w:rsidRDefault="0088277E">
    <w:pPr>
      <w:pStyle w:val="Header"/>
    </w:pPr>
    <w:r>
      <w:rPr>
        <w:noProof/>
      </w:rPr>
      <w:pict w14:anchorId="1AC05D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8242360"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927187" w14:textId="2B51D327" w:rsidR="0088277E" w:rsidRDefault="0088277E">
    <w:pPr>
      <w:pStyle w:val="Header"/>
    </w:pPr>
    <w:r>
      <w:rPr>
        <w:noProof/>
      </w:rPr>
      <w:pict w14:anchorId="4E8A50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8242361"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812798" w14:textId="7CEF233E" w:rsidR="0088277E" w:rsidRDefault="0088277E">
    <w:pPr>
      <w:pStyle w:val="Header"/>
    </w:pPr>
    <w:r>
      <w:rPr>
        <w:noProof/>
      </w:rPr>
      <w:pict w14:anchorId="3F1753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8242359"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966351"/>
    <w:multiLevelType w:val="multilevel"/>
    <w:tmpl w:val="D6A2B4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1E633BA"/>
    <w:multiLevelType w:val="multilevel"/>
    <w:tmpl w:val="3FC49C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1B61730"/>
    <w:multiLevelType w:val="multilevel"/>
    <w:tmpl w:val="836A0A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38C1156"/>
    <w:multiLevelType w:val="multilevel"/>
    <w:tmpl w:val="A9F825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46A3936"/>
    <w:multiLevelType w:val="multilevel"/>
    <w:tmpl w:val="09DEDF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C061AEA"/>
    <w:multiLevelType w:val="multilevel"/>
    <w:tmpl w:val="6DB643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1AB2459"/>
    <w:multiLevelType w:val="multilevel"/>
    <w:tmpl w:val="5BB46F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1BD1D53"/>
    <w:multiLevelType w:val="multilevel"/>
    <w:tmpl w:val="70E44F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5"/>
  </w:num>
  <w:num w:numId="2">
    <w:abstractNumId w:val="7"/>
  </w:num>
  <w:num w:numId="3">
    <w:abstractNumId w:val="6"/>
  </w:num>
  <w:num w:numId="4">
    <w:abstractNumId w:val="3"/>
  </w:num>
  <w:num w:numId="5">
    <w:abstractNumId w:val="0"/>
  </w:num>
  <w:num w:numId="6">
    <w:abstractNumId w:val="4"/>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9"/>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KwMDe1NDCzMDUAspV0lIJTi4sz8/NACgxrAZqlxWQsAAAA"/>
  </w:docVars>
  <w:rsids>
    <w:rsidRoot w:val="00D90593"/>
    <w:rsid w:val="000441E5"/>
    <w:rsid w:val="000549EF"/>
    <w:rsid w:val="001B1B7D"/>
    <w:rsid w:val="001E22E0"/>
    <w:rsid w:val="0021061E"/>
    <w:rsid w:val="00271863"/>
    <w:rsid w:val="003A1046"/>
    <w:rsid w:val="0044466B"/>
    <w:rsid w:val="00490D67"/>
    <w:rsid w:val="006134E1"/>
    <w:rsid w:val="00651A31"/>
    <w:rsid w:val="006B72F6"/>
    <w:rsid w:val="006C4387"/>
    <w:rsid w:val="006C5ACB"/>
    <w:rsid w:val="0071193C"/>
    <w:rsid w:val="00794942"/>
    <w:rsid w:val="007B149E"/>
    <w:rsid w:val="007B283A"/>
    <w:rsid w:val="007D716D"/>
    <w:rsid w:val="007E75EF"/>
    <w:rsid w:val="00827D31"/>
    <w:rsid w:val="00845509"/>
    <w:rsid w:val="0088277E"/>
    <w:rsid w:val="00892F1B"/>
    <w:rsid w:val="00895D90"/>
    <w:rsid w:val="009126F8"/>
    <w:rsid w:val="0097597A"/>
    <w:rsid w:val="009965C2"/>
    <w:rsid w:val="009B4C6E"/>
    <w:rsid w:val="009D29F2"/>
    <w:rsid w:val="00A17699"/>
    <w:rsid w:val="00A57AB7"/>
    <w:rsid w:val="00AC3088"/>
    <w:rsid w:val="00AE4E0A"/>
    <w:rsid w:val="00B4769D"/>
    <w:rsid w:val="00BE3C84"/>
    <w:rsid w:val="00C2204B"/>
    <w:rsid w:val="00C3237F"/>
    <w:rsid w:val="00C36E33"/>
    <w:rsid w:val="00C70802"/>
    <w:rsid w:val="00C76C6B"/>
    <w:rsid w:val="00D241CF"/>
    <w:rsid w:val="00D90593"/>
    <w:rsid w:val="00D97783"/>
    <w:rsid w:val="00DB12DE"/>
    <w:rsid w:val="00DC340E"/>
    <w:rsid w:val="00DC3E37"/>
    <w:rsid w:val="00DE4CC9"/>
    <w:rsid w:val="00E93646"/>
    <w:rsid w:val="00E9427D"/>
    <w:rsid w:val="00ED6D21"/>
    <w:rsid w:val="00F732D7"/>
    <w:rsid w:val="00FA25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E8185F2"/>
  <w15:docId w15:val="{0ECB6657-90E5-4BF0-AD5E-A17A634B9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character" w:styleId="Hyperlink">
    <w:name w:val="Hyperlink"/>
    <w:basedOn w:val="DefaultParagraphFont"/>
    <w:uiPriority w:val="99"/>
    <w:unhideWhenUsed/>
    <w:rsid w:val="001B1B7D"/>
    <w:rPr>
      <w:color w:val="0000FF" w:themeColor="hyperlink"/>
      <w:u w:val="single"/>
    </w:rPr>
  </w:style>
  <w:style w:type="character" w:styleId="UnresolvedMention">
    <w:name w:val="Unresolved Mention"/>
    <w:basedOn w:val="DefaultParagraphFont"/>
    <w:uiPriority w:val="99"/>
    <w:semiHidden/>
    <w:unhideWhenUsed/>
    <w:rsid w:val="001B1B7D"/>
    <w:rPr>
      <w:color w:val="605E5C"/>
      <w:shd w:val="clear" w:color="auto" w:fill="E1DFDD"/>
    </w:rPr>
  </w:style>
  <w:style w:type="paragraph" w:styleId="Header">
    <w:name w:val="header"/>
    <w:basedOn w:val="Normal"/>
    <w:link w:val="HeaderChar"/>
    <w:uiPriority w:val="99"/>
    <w:unhideWhenUsed/>
    <w:rsid w:val="0088277E"/>
    <w:pPr>
      <w:tabs>
        <w:tab w:val="center" w:pos="4680"/>
        <w:tab w:val="right" w:pos="9360"/>
      </w:tabs>
      <w:spacing w:line="240" w:lineRule="auto"/>
    </w:pPr>
  </w:style>
  <w:style w:type="character" w:customStyle="1" w:styleId="HeaderChar">
    <w:name w:val="Header Char"/>
    <w:basedOn w:val="DefaultParagraphFont"/>
    <w:link w:val="Header"/>
    <w:uiPriority w:val="99"/>
    <w:rsid w:val="0088277E"/>
  </w:style>
  <w:style w:type="paragraph" w:styleId="Footer">
    <w:name w:val="footer"/>
    <w:basedOn w:val="Normal"/>
    <w:link w:val="FooterChar"/>
    <w:uiPriority w:val="99"/>
    <w:unhideWhenUsed/>
    <w:rsid w:val="0088277E"/>
    <w:pPr>
      <w:tabs>
        <w:tab w:val="center" w:pos="4680"/>
        <w:tab w:val="right" w:pos="9360"/>
      </w:tabs>
      <w:spacing w:line="240" w:lineRule="auto"/>
    </w:pPr>
  </w:style>
  <w:style w:type="character" w:customStyle="1" w:styleId="FooterChar">
    <w:name w:val="Footer Char"/>
    <w:basedOn w:val="DefaultParagraphFont"/>
    <w:link w:val="Footer"/>
    <w:uiPriority w:val="99"/>
    <w:rsid w:val="008827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www.fona.com/category-insight-non-dairy-milks" TargetMode="External"/><Relationship Id="rId18" Type="http://schemas.openxmlformats.org/officeDocument/2006/relationships/hyperlink" Target="https://doi.org/10.1016/j.jaci.2014.08.044" TargetMode="External"/><Relationship Id="rId26" Type="http://schemas.openxmlformats.org/officeDocument/2006/relationships/hyperlink" Target="https://doi.org/10.1088/1742-6596/2049/1/012012" TargetMode="External"/><Relationship Id="rId39" Type="http://schemas.openxmlformats.org/officeDocument/2006/relationships/hyperlink" Target="https://medcraveonline.com/JNHFE/JNHFE-02-00067.pdf" TargetMode="External"/><Relationship Id="rId21" Type="http://schemas.openxmlformats.org/officeDocument/2006/relationships/hyperlink" Target="https://practicalgastro.com/wp-content/uploads/2019/07/Moo-ove-Over-Cow-Milk-Rise-of-Plant-Based-Dairy-Alternatives.pdf" TargetMode="External"/><Relationship Id="rId34" Type="http://schemas.openxmlformats.org/officeDocument/2006/relationships/hyperlink" Target="https://doi.org/10.1021/jf100901b" TargetMode="External"/><Relationship Id="rId42" Type="http://schemas.openxmlformats.org/officeDocument/2006/relationships/hyperlink" Target="https://doi.org/10.12944/CRNFSJ.6.1.23" TargetMode="External"/><Relationship Id="rId47" Type="http://schemas.openxmlformats.org/officeDocument/2006/relationships/hyperlink" Target="https://doi.org/10.1080/10408398.2012.761950" TargetMode="External"/><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yperlink" Target="https://doi.org/10.1007/s13197-016-2328-3" TargetMode="External"/><Relationship Id="rId29" Type="http://schemas.openxmlformats.org/officeDocument/2006/relationships/hyperlink" Target="https://doi.org/10.52403/ijhsr.20221135" TargetMode="External"/><Relationship Id="rId11" Type="http://schemas.openxmlformats.org/officeDocument/2006/relationships/hyperlink" Target="https://doi.org/10.1111/1541-4337.12505" TargetMode="External"/><Relationship Id="rId24" Type="http://schemas.openxmlformats.org/officeDocument/2006/relationships/hyperlink" Target="https://doi.org/10.1097/MPG.0000000000001380" TargetMode="External"/><Relationship Id="rId32" Type="http://schemas.openxmlformats.org/officeDocument/2006/relationships/hyperlink" Target="https://doi.org/10.17179/excli2020-2333" TargetMode="External"/><Relationship Id="rId37" Type="http://schemas.openxmlformats.org/officeDocument/2006/relationships/hyperlink" Target="https://doi.org/10.1016/j.tifs.2016.01.010" TargetMode="External"/><Relationship Id="rId40" Type="http://schemas.openxmlformats.org/officeDocument/2006/relationships/hyperlink" Target="https://doi.org/10.1080/07352689509701922" TargetMode="External"/><Relationship Id="rId45" Type="http://schemas.openxmlformats.org/officeDocument/2006/relationships/hyperlink" Target="https://doi.org/10.1016/j.foodchem.2007.09.030" TargetMode="External"/><Relationship Id="rId53"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hyperlink" Target="https://doi.org/10.1016/S0140-6736(18)31788-4" TargetMode="External"/><Relationship Id="rId19" Type="http://schemas.openxmlformats.org/officeDocument/2006/relationships/hyperlink" Target="https://doi.org/10.4172/2157-7110.1000146" TargetMode="External"/><Relationship Id="rId31" Type="http://schemas.openxmlformats.org/officeDocument/2006/relationships/hyperlink" Target="https://doi.org/10.1111/j.1753-4887.2005.tb00141.x" TargetMode="External"/><Relationship Id="rId44" Type="http://schemas.openxmlformats.org/officeDocument/2006/relationships/hyperlink" Target="https://doi.org/10.1016/j.phrs.2017.12.003" TargetMode="External"/><Relationship Id="rId52"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doi.org/10.1038/s41586-018-0594-0" TargetMode="External"/><Relationship Id="rId14" Type="http://schemas.openxmlformats.org/officeDocument/2006/relationships/hyperlink" Target="https://doi.org/10.1016/j.foodres.2019.108972" TargetMode="External"/><Relationship Id="rId22" Type="http://schemas.openxmlformats.org/officeDocument/2006/relationships/hyperlink" Target="https://doi.org/10.1016/j.jfca.2008.10.020" TargetMode="External"/><Relationship Id="rId27" Type="http://schemas.openxmlformats.org/officeDocument/2006/relationships/hyperlink" Target="https://doi.org/10.1016/j.idairyj.2018.07.018" TargetMode="External"/><Relationship Id="rId30" Type="http://schemas.openxmlformats.org/officeDocument/2006/relationships/hyperlink" Target="https://doi.org/10.1080/10408398.2019.1674243" TargetMode="External"/><Relationship Id="rId35" Type="http://schemas.openxmlformats.org/officeDocument/2006/relationships/hyperlink" Target="https://doi.org/10.1016/j.foodchem.2011.01.074" TargetMode="External"/><Relationship Id="rId43" Type="http://schemas.openxmlformats.org/officeDocument/2006/relationships/hyperlink" Target="https://scholarsarchive.jwu.edu/student_scholarship/29" TargetMode="External"/><Relationship Id="rId48" Type="http://schemas.openxmlformats.org/officeDocument/2006/relationships/header" Target="header1.xml"/><Relationship Id="rId8" Type="http://schemas.openxmlformats.org/officeDocument/2006/relationships/hyperlink" Target="https://doi.org/10.1126/science.aaq0216" TargetMode="External"/><Relationship Id="rId51"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hyperlink" Target="https://doi.org/10.1080/87559129.2021.1952421" TargetMode="External"/><Relationship Id="rId17" Type="http://schemas.openxmlformats.org/officeDocument/2006/relationships/hyperlink" Target="https://doi.org/10.1088/1755-1315/998/1/012054" TargetMode="External"/><Relationship Id="rId25" Type="http://schemas.openxmlformats.org/officeDocument/2006/relationships/hyperlink" Target="https://doi.org/10.3390/nu13030842" TargetMode="External"/><Relationship Id="rId33" Type="http://schemas.openxmlformats.org/officeDocument/2006/relationships/hyperlink" Target="https://doi.org/10.1037/0003-066X.59.8.676" TargetMode="External"/><Relationship Id="rId38" Type="http://schemas.openxmlformats.org/officeDocument/2006/relationships/hyperlink" Target="https://doi.org/10.1016/j.jff.2012.03.005" TargetMode="External"/><Relationship Id="rId46" Type="http://schemas.openxmlformats.org/officeDocument/2006/relationships/hyperlink" Target="https://doi.org/10.1111/j.1365-313X.2010.04158.x" TargetMode="External"/><Relationship Id="rId20" Type="http://schemas.openxmlformats.org/officeDocument/2006/relationships/hyperlink" Target="https://doi.org/10.15406/jnhfe.2016.05.00175" TargetMode="External"/><Relationship Id="rId41" Type="http://schemas.openxmlformats.org/officeDocument/2006/relationships/hyperlink" Target="https://doi.org/10.1016/j.jff.2017.02.028"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1155/2015/896051" TargetMode="External"/><Relationship Id="rId23" Type="http://schemas.openxmlformats.org/officeDocument/2006/relationships/hyperlink" Target="https://doi.org/10.1161/CIRCULATIONAHA.119.043052" TargetMode="External"/><Relationship Id="rId28" Type="http://schemas.openxmlformats.org/officeDocument/2006/relationships/hyperlink" Target="https://doi.org/10.1016/j.jff.2020.103975" TargetMode="External"/><Relationship Id="rId36" Type="http://schemas.openxmlformats.org/officeDocument/2006/relationships/hyperlink" Target="https://doi.org/10.1016/j.jff.2015.02.033" TargetMode="External"/><Relationship Id="rId4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19</Pages>
  <Words>6169</Words>
  <Characters>35168</Characters>
  <Application>Microsoft Office Word</Application>
  <DocSecurity>0</DocSecurity>
  <Lines>293</Lines>
  <Paragraphs>82</Paragraphs>
  <ScaleCrop>false</ScaleCrop>
  <Company/>
  <LinksUpToDate>false</LinksUpToDate>
  <CharactersWithSpaces>41255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51</cp:revision>
  <dcterms:created xsi:type="dcterms:W3CDTF">2026-01-05T10:27:00Z</dcterms:created>
  <dcterms:modified xsi:type="dcterms:W3CDTF">2026-01-06T09:30:00Z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614d3c80-0a8c-42a4-95f9-6d958f127a6e</vt:lpwstr>
  </property>
</Properties>
</file>