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F73F8" w:rsidRPr="0050753F" w:rsidRDefault="000F73F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0F73F8" w:rsidRPr="0050753F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0F73F8" w:rsidRPr="005075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0753F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F73F8" w:rsidRPr="005075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50753F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Applied Chemical Science International</w:t>
              </w:r>
            </w:hyperlink>
          </w:p>
        </w:tc>
      </w:tr>
      <w:tr w:rsidR="000F73F8" w:rsidRPr="0050753F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0F73F8" w:rsidRPr="005075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0753F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F73F8" w:rsidRPr="005075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0753F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Ms_JACSI_14448</w:t>
            </w:r>
          </w:p>
        </w:tc>
      </w:tr>
      <w:tr w:rsidR="000F73F8" w:rsidRPr="0050753F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:rsidR="000F73F8" w:rsidRPr="005075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0753F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F73F8" w:rsidRPr="005075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0753F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Effect of Different pH Level on the Formation of Calcium Oxalate Precipitate in Simulated Urine Environment</w:t>
            </w:r>
          </w:p>
        </w:tc>
      </w:tr>
      <w:tr w:rsidR="000F73F8" w:rsidRPr="0050753F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:rsidR="000F73F8" w:rsidRPr="005075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0753F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F73F8" w:rsidRPr="005075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0753F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0F73F8" w:rsidRPr="0050753F" w:rsidRDefault="000F73F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0" w:name="_heading=h.z7grtzkfnpzo" w:colFirst="0" w:colLast="0"/>
      <w:bookmarkEnd w:id="0"/>
    </w:p>
    <w:p w:rsidR="000F73F8" w:rsidRPr="0050753F" w:rsidRDefault="000F73F8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0F73F8" w:rsidRPr="0050753F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:rsidR="000F73F8" w:rsidRPr="0050753F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:rsidR="000F73F8" w:rsidRPr="0050753F" w:rsidRDefault="000F73F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F73F8" w:rsidRPr="0050753F">
        <w:tc>
          <w:tcPr>
            <w:tcW w:w="3334" w:type="dxa"/>
          </w:tcPr>
          <w:p w:rsidR="000F73F8" w:rsidRPr="0050753F" w:rsidRDefault="000F73F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0F73F8" w:rsidRPr="0050753F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:rsidR="000F73F8" w:rsidRPr="0050753F" w:rsidRDefault="000F73F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:rsidR="000F73F8" w:rsidRPr="0050753F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50753F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:rsidR="000F73F8" w:rsidRPr="0050753F" w:rsidRDefault="000F73F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F73F8" w:rsidRPr="0050753F">
        <w:trPr>
          <w:trHeight w:val="1264"/>
        </w:trPr>
        <w:tc>
          <w:tcPr>
            <w:tcW w:w="3334" w:type="dxa"/>
          </w:tcPr>
          <w:p w:rsidR="000F73F8" w:rsidRPr="0050753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0F73F8" w:rsidRPr="0050753F" w:rsidRDefault="000F73F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0F73F8" w:rsidRPr="0050753F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pH is an important modulator of ionic concentration of Promoters and inhibitors modulate Supersaturation index. Hence study of effect of pH in crystallization is important. </w:t>
            </w:r>
          </w:p>
        </w:tc>
        <w:tc>
          <w:tcPr>
            <w:tcW w:w="4013" w:type="dxa"/>
          </w:tcPr>
          <w:p w:rsidR="000F73F8" w:rsidRPr="0050753F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sz w:val="20"/>
                <w:szCs w:val="20"/>
              </w:rPr>
              <w:t xml:space="preserve">Noted. </w:t>
            </w:r>
          </w:p>
        </w:tc>
      </w:tr>
      <w:tr w:rsidR="000F73F8" w:rsidRPr="0050753F">
        <w:trPr>
          <w:trHeight w:val="1262"/>
        </w:trPr>
        <w:tc>
          <w:tcPr>
            <w:tcW w:w="3334" w:type="dxa"/>
          </w:tcPr>
          <w:p w:rsidR="000F73F8" w:rsidRPr="0050753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0F73F8" w:rsidRPr="0050753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0F73F8" w:rsidRPr="0050753F" w:rsidRDefault="000F73F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0F73F8" w:rsidRPr="0050753F" w:rsidRDefault="000F73F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:rsidR="000F73F8" w:rsidRPr="0050753F" w:rsidRDefault="000F73F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F73F8" w:rsidRPr="0050753F">
        <w:trPr>
          <w:trHeight w:val="1262"/>
        </w:trPr>
        <w:tc>
          <w:tcPr>
            <w:tcW w:w="3334" w:type="dxa"/>
          </w:tcPr>
          <w:p w:rsidR="000F73F8" w:rsidRPr="0050753F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:rsidR="000F73F8" w:rsidRPr="0050753F" w:rsidRDefault="000F73F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0F73F8" w:rsidRPr="0050753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>Supersaturation index also depends on temperature of solution. Temperature of this solution needs to be mentioned</w:t>
            </w:r>
          </w:p>
        </w:tc>
        <w:tc>
          <w:tcPr>
            <w:tcW w:w="4013" w:type="dxa"/>
          </w:tcPr>
          <w:p w:rsidR="000F73F8" w:rsidRPr="0050753F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sz w:val="20"/>
                <w:szCs w:val="20"/>
              </w:rPr>
              <w:t xml:space="preserve">Thanks for suggesting, I have noted down and added the temperature 37 Celsius to my abstract. </w:t>
            </w:r>
          </w:p>
        </w:tc>
      </w:tr>
      <w:tr w:rsidR="000F73F8" w:rsidRPr="0050753F">
        <w:trPr>
          <w:trHeight w:val="704"/>
        </w:trPr>
        <w:tc>
          <w:tcPr>
            <w:tcW w:w="3334" w:type="dxa"/>
          </w:tcPr>
          <w:p w:rsidR="000F73F8" w:rsidRPr="0050753F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:rsidR="000F73F8" w:rsidRPr="0050753F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sz w:val="20"/>
                <w:szCs w:val="20"/>
              </w:rPr>
              <w:t xml:space="preserve">Calcium oxalate crystals involves both COM and COD. COM is known to crystallize most at pH 4 and least at pH </w:t>
            </w:r>
            <w:proofErr w:type="gramStart"/>
            <w:r w:rsidRPr="0050753F">
              <w:rPr>
                <w:rFonts w:ascii="Arial" w:hAnsi="Arial" w:cs="Arial"/>
                <w:sz w:val="20"/>
                <w:szCs w:val="20"/>
              </w:rPr>
              <w:t>7 .Reverse</w:t>
            </w:r>
            <w:proofErr w:type="gramEnd"/>
            <w:r w:rsidRPr="0050753F">
              <w:rPr>
                <w:rFonts w:ascii="Arial" w:hAnsi="Arial" w:cs="Arial"/>
                <w:sz w:val="20"/>
                <w:szCs w:val="20"/>
              </w:rPr>
              <w:t xml:space="preserve"> is true with COD. Mentioning COD would have been helpful to complete spectrum of </w:t>
            </w:r>
            <w:proofErr w:type="spellStart"/>
            <w:r w:rsidRPr="0050753F">
              <w:rPr>
                <w:rFonts w:ascii="Arial" w:hAnsi="Arial" w:cs="Arial"/>
                <w:sz w:val="20"/>
                <w:szCs w:val="20"/>
              </w:rPr>
              <w:t>CaOx</w:t>
            </w:r>
            <w:proofErr w:type="spellEnd"/>
            <w:r w:rsidRPr="0050753F">
              <w:rPr>
                <w:rFonts w:ascii="Arial" w:hAnsi="Arial" w:cs="Arial"/>
                <w:sz w:val="20"/>
                <w:szCs w:val="20"/>
              </w:rPr>
              <w:t xml:space="preserve"> crystallization. </w:t>
            </w:r>
            <w:proofErr w:type="gramStart"/>
            <w:r w:rsidRPr="0050753F">
              <w:rPr>
                <w:rFonts w:ascii="Arial" w:hAnsi="Arial" w:cs="Arial"/>
                <w:sz w:val="20"/>
                <w:szCs w:val="20"/>
              </w:rPr>
              <w:t>Also</w:t>
            </w:r>
            <w:proofErr w:type="gramEnd"/>
            <w:r w:rsidRPr="0050753F">
              <w:rPr>
                <w:rFonts w:ascii="Arial" w:hAnsi="Arial" w:cs="Arial"/>
                <w:sz w:val="20"/>
                <w:szCs w:val="20"/>
              </w:rPr>
              <w:t xml:space="preserve"> in urine with Acidic pH Uric acid crystallization takes place (at pH less than 5.4)—this may lead to heterogenous nucleation of </w:t>
            </w:r>
            <w:proofErr w:type="spellStart"/>
            <w:r w:rsidRPr="0050753F">
              <w:rPr>
                <w:rFonts w:ascii="Arial" w:hAnsi="Arial" w:cs="Arial"/>
                <w:sz w:val="20"/>
                <w:szCs w:val="20"/>
              </w:rPr>
              <w:t>CaOx</w:t>
            </w:r>
            <w:proofErr w:type="spellEnd"/>
            <w:r w:rsidRPr="0050753F">
              <w:rPr>
                <w:rFonts w:ascii="Arial" w:hAnsi="Arial" w:cs="Arial"/>
                <w:sz w:val="20"/>
                <w:szCs w:val="20"/>
              </w:rPr>
              <w:t xml:space="preserve">. Has this experimental solution had uric acid in </w:t>
            </w:r>
            <w:proofErr w:type="gramStart"/>
            <w:r w:rsidRPr="0050753F">
              <w:rPr>
                <w:rFonts w:ascii="Arial" w:hAnsi="Arial" w:cs="Arial"/>
                <w:sz w:val="20"/>
                <w:szCs w:val="20"/>
              </w:rPr>
              <w:t>it ?</w:t>
            </w:r>
            <w:proofErr w:type="gramEnd"/>
            <w:r w:rsidRPr="0050753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Start"/>
            <w:r w:rsidRPr="0050753F">
              <w:rPr>
                <w:rFonts w:ascii="Arial" w:hAnsi="Arial" w:cs="Arial"/>
                <w:sz w:val="20"/>
                <w:szCs w:val="20"/>
              </w:rPr>
              <w:t>Otherwise</w:t>
            </w:r>
            <w:proofErr w:type="gramEnd"/>
            <w:r w:rsidRPr="0050753F">
              <w:rPr>
                <w:rFonts w:ascii="Arial" w:hAnsi="Arial" w:cs="Arial"/>
                <w:sz w:val="20"/>
                <w:szCs w:val="20"/>
              </w:rPr>
              <w:t xml:space="preserve"> title should have been for homogenous nucleation of </w:t>
            </w:r>
            <w:proofErr w:type="spellStart"/>
            <w:r w:rsidRPr="0050753F">
              <w:rPr>
                <w:rFonts w:ascii="Arial" w:hAnsi="Arial" w:cs="Arial"/>
                <w:sz w:val="20"/>
                <w:szCs w:val="20"/>
              </w:rPr>
              <w:t>CaOx</w:t>
            </w:r>
            <w:proofErr w:type="spellEnd"/>
            <w:r w:rsidRPr="0050753F">
              <w:rPr>
                <w:rFonts w:ascii="Arial" w:hAnsi="Arial" w:cs="Arial"/>
                <w:sz w:val="20"/>
                <w:szCs w:val="20"/>
              </w:rPr>
              <w:t xml:space="preserve">. Finally analysing levels of </w:t>
            </w:r>
            <w:proofErr w:type="gramStart"/>
            <w:r w:rsidRPr="0050753F">
              <w:rPr>
                <w:rFonts w:ascii="Arial" w:hAnsi="Arial" w:cs="Arial"/>
                <w:sz w:val="20"/>
                <w:szCs w:val="20"/>
              </w:rPr>
              <w:t>Mono ,</w:t>
            </w:r>
            <w:proofErr w:type="gramEnd"/>
            <w:r w:rsidRPr="0050753F">
              <w:rPr>
                <w:rFonts w:ascii="Arial" w:hAnsi="Arial" w:cs="Arial"/>
                <w:sz w:val="20"/>
                <w:szCs w:val="20"/>
              </w:rPr>
              <w:t xml:space="preserve"> Di and Trivalent citrate at different pH levels would have given insights about at what pH levels Divalent </w:t>
            </w:r>
            <w:proofErr w:type="gramStart"/>
            <w:r w:rsidRPr="0050753F">
              <w:rPr>
                <w:rFonts w:ascii="Arial" w:hAnsi="Arial" w:cs="Arial"/>
                <w:sz w:val="20"/>
                <w:szCs w:val="20"/>
              </w:rPr>
              <w:t>citrate  gets</w:t>
            </w:r>
            <w:proofErr w:type="gramEnd"/>
            <w:r w:rsidRPr="0050753F">
              <w:rPr>
                <w:rFonts w:ascii="Arial" w:hAnsi="Arial" w:cs="Arial"/>
                <w:sz w:val="20"/>
                <w:szCs w:val="20"/>
              </w:rPr>
              <w:t xml:space="preserve"> absorbed. Trivalent citrates are the inhibitors.</w:t>
            </w:r>
          </w:p>
        </w:tc>
        <w:tc>
          <w:tcPr>
            <w:tcW w:w="4013" w:type="dxa"/>
          </w:tcPr>
          <w:p w:rsidR="000F73F8" w:rsidRPr="0050753F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sz w:val="20"/>
                <w:szCs w:val="20"/>
              </w:rPr>
              <w:t xml:space="preserve">Thanks for the idea. I have included this in my discussion section. </w:t>
            </w:r>
          </w:p>
        </w:tc>
      </w:tr>
      <w:tr w:rsidR="000F73F8" w:rsidRPr="0050753F">
        <w:trPr>
          <w:trHeight w:val="703"/>
        </w:trPr>
        <w:tc>
          <w:tcPr>
            <w:tcW w:w="3334" w:type="dxa"/>
          </w:tcPr>
          <w:p w:rsidR="000F73F8" w:rsidRPr="0050753F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:rsidR="000F73F8" w:rsidRPr="0050753F" w:rsidRDefault="000F73F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:rsidR="000F73F8" w:rsidRPr="0050753F" w:rsidRDefault="000F73F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F73F8" w:rsidRPr="0050753F">
        <w:trPr>
          <w:trHeight w:val="386"/>
        </w:trPr>
        <w:tc>
          <w:tcPr>
            <w:tcW w:w="3334" w:type="dxa"/>
          </w:tcPr>
          <w:p w:rsidR="000F73F8" w:rsidRPr="0050753F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:rsidR="000F73F8" w:rsidRPr="0050753F" w:rsidRDefault="000F73F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0F73F8" w:rsidRPr="0050753F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:rsidR="000F73F8" w:rsidRPr="0050753F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sz w:val="20"/>
                <w:szCs w:val="20"/>
              </w:rPr>
              <w:t xml:space="preserve">Noted. </w:t>
            </w:r>
          </w:p>
        </w:tc>
      </w:tr>
      <w:tr w:rsidR="000F73F8" w:rsidRPr="0050753F">
        <w:trPr>
          <w:trHeight w:val="1178"/>
        </w:trPr>
        <w:tc>
          <w:tcPr>
            <w:tcW w:w="3334" w:type="dxa"/>
          </w:tcPr>
          <w:p w:rsidR="000F73F8" w:rsidRPr="0050753F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0753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50753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50753F">
              <w:rPr>
                <w:rFonts w:ascii="Arial" w:hAnsi="Arial" w:cs="Arial"/>
                <w:sz w:val="20"/>
                <w:szCs w:val="20"/>
              </w:rPr>
              <w:t>comments</w:t>
            </w:r>
          </w:p>
          <w:p w:rsidR="000F73F8" w:rsidRPr="0050753F" w:rsidRDefault="000F73F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0F73F8" w:rsidRPr="0050753F" w:rsidRDefault="000F73F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:rsidR="000F73F8" w:rsidRPr="0050753F" w:rsidRDefault="000F73F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0F73F8" w:rsidRPr="0050753F" w:rsidRDefault="000F73F8">
      <w:pPr>
        <w:jc w:val="both"/>
        <w:rPr>
          <w:rFonts w:ascii="Arial" w:hAnsi="Arial" w:cs="Arial"/>
          <w:sz w:val="20"/>
          <w:szCs w:val="20"/>
          <w:u w:val="single"/>
        </w:rPr>
      </w:pPr>
    </w:p>
    <w:p w:rsidR="000F73F8" w:rsidRPr="0050753F" w:rsidRDefault="000F73F8">
      <w:pPr>
        <w:jc w:val="both"/>
        <w:rPr>
          <w:rFonts w:ascii="Arial" w:hAnsi="Arial" w:cs="Arial"/>
          <w:sz w:val="20"/>
          <w:szCs w:val="20"/>
          <w:u w:val="single"/>
        </w:rPr>
      </w:pPr>
    </w:p>
    <w:p w:rsidR="000F73F8" w:rsidRPr="0050753F" w:rsidRDefault="000F73F8">
      <w:pPr>
        <w:jc w:val="both"/>
        <w:rPr>
          <w:rFonts w:ascii="Arial" w:hAnsi="Arial" w:cs="Arial"/>
          <w:sz w:val="20"/>
          <w:szCs w:val="20"/>
          <w:u w:val="single"/>
        </w:rPr>
      </w:pPr>
    </w:p>
    <w:p w:rsidR="000F73F8" w:rsidRPr="0050753F" w:rsidRDefault="000F73F8">
      <w:pPr>
        <w:jc w:val="both"/>
        <w:rPr>
          <w:rFonts w:ascii="Arial" w:hAnsi="Arial" w:cs="Arial"/>
          <w:sz w:val="20"/>
          <w:szCs w:val="20"/>
          <w:u w:val="single"/>
        </w:rPr>
      </w:pPr>
    </w:p>
    <w:p w:rsidR="000F73F8" w:rsidRPr="0050753F" w:rsidRDefault="000F73F8">
      <w:pPr>
        <w:jc w:val="both"/>
        <w:rPr>
          <w:rFonts w:ascii="Arial" w:hAnsi="Arial" w:cs="Arial"/>
          <w:sz w:val="20"/>
          <w:szCs w:val="20"/>
          <w:u w:val="single"/>
        </w:rPr>
      </w:pPr>
    </w:p>
    <w:p w:rsidR="000F73F8" w:rsidRPr="0050753F" w:rsidRDefault="000F73F8">
      <w:pPr>
        <w:jc w:val="both"/>
        <w:rPr>
          <w:rFonts w:ascii="Arial" w:hAnsi="Arial" w:cs="Arial"/>
          <w:sz w:val="20"/>
          <w:szCs w:val="20"/>
          <w:u w:val="single"/>
        </w:rPr>
      </w:pPr>
      <w:bookmarkStart w:id="1" w:name="_heading=h.v6801mazu1qf" w:colFirst="0" w:colLast="0"/>
      <w:bookmarkEnd w:id="1"/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2"/>
        <w:gridCol w:w="4411"/>
        <w:gridCol w:w="4403"/>
      </w:tblGrid>
      <w:tr w:rsidR="000F73F8" w:rsidRPr="0050753F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F73F8" w:rsidRPr="0050753F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50753F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50753F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0F73F8" w:rsidRPr="0050753F" w:rsidRDefault="000F73F8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0F73F8" w:rsidRPr="0050753F"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F73F8" w:rsidRPr="0050753F" w:rsidRDefault="000F73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F73F8" w:rsidRPr="0050753F" w:rsidRDefault="00000000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50753F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403" w:type="dxa"/>
          </w:tcPr>
          <w:p w:rsidR="000F73F8" w:rsidRPr="0050753F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0753F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50753F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F73F8" w:rsidRPr="0050753F" w:rsidRDefault="000F73F8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F73F8" w:rsidRPr="0050753F">
        <w:trPr>
          <w:trHeight w:val="890"/>
        </w:trPr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F73F8" w:rsidRPr="0050753F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50753F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0F73F8" w:rsidRPr="0050753F" w:rsidRDefault="000F73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F73F8" w:rsidRPr="0050753F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50753F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50753F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50753F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0F73F8" w:rsidRPr="0050753F" w:rsidRDefault="000F73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F73F8" w:rsidRPr="0050753F" w:rsidRDefault="000F73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03" w:type="dxa"/>
            <w:vAlign w:val="center"/>
          </w:tcPr>
          <w:p w:rsidR="000F73F8" w:rsidRPr="0050753F" w:rsidRDefault="000F73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F73F8" w:rsidRPr="0050753F" w:rsidRDefault="000F73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F73F8" w:rsidRPr="0050753F" w:rsidRDefault="000F73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0F73F8" w:rsidRPr="0050753F" w:rsidRDefault="000F73F8">
      <w:pPr>
        <w:rPr>
          <w:rFonts w:ascii="Arial" w:hAnsi="Arial" w:cs="Arial"/>
          <w:sz w:val="20"/>
          <w:szCs w:val="20"/>
        </w:rPr>
      </w:pPr>
    </w:p>
    <w:p w:rsidR="000F73F8" w:rsidRPr="0050753F" w:rsidRDefault="000F73F8">
      <w:pPr>
        <w:rPr>
          <w:rFonts w:ascii="Arial" w:hAnsi="Arial" w:cs="Arial"/>
          <w:sz w:val="20"/>
          <w:szCs w:val="20"/>
        </w:rPr>
      </w:pPr>
    </w:p>
    <w:p w:rsidR="000F73F8" w:rsidRPr="0050753F" w:rsidRDefault="000F73F8">
      <w:pPr>
        <w:rPr>
          <w:rFonts w:ascii="Arial" w:hAnsi="Arial" w:cs="Arial"/>
          <w:sz w:val="20"/>
          <w:szCs w:val="20"/>
          <w:u w:val="single"/>
        </w:rPr>
      </w:pPr>
    </w:p>
    <w:p w:rsidR="000F73F8" w:rsidRPr="0050753F" w:rsidRDefault="000F73F8">
      <w:pPr>
        <w:rPr>
          <w:rFonts w:ascii="Arial" w:hAnsi="Arial" w:cs="Arial"/>
          <w:sz w:val="20"/>
          <w:szCs w:val="20"/>
        </w:rPr>
      </w:pPr>
    </w:p>
    <w:p w:rsidR="000F73F8" w:rsidRPr="0050753F" w:rsidRDefault="000F73F8">
      <w:pPr>
        <w:jc w:val="both"/>
        <w:rPr>
          <w:rFonts w:ascii="Arial" w:hAnsi="Arial" w:cs="Arial"/>
          <w:sz w:val="20"/>
          <w:szCs w:val="20"/>
          <w:u w:val="single"/>
        </w:rPr>
      </w:pPr>
    </w:p>
    <w:sectPr w:rsidR="000F73F8" w:rsidRPr="0050753F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14D33" w:rsidRDefault="00614D33">
      <w:r>
        <w:separator/>
      </w:r>
    </w:p>
  </w:endnote>
  <w:endnote w:type="continuationSeparator" w:id="0">
    <w:p w:rsidR="00614D33" w:rsidRDefault="00614D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imSun"/>
    <w:charset w:val="00"/>
    <w:family w:val="auto"/>
    <w:pitch w:val="default"/>
    <w:embedRegular r:id="rId1" w:fontKey="{15BF88C5-777E-455F-A11F-93BCA5F69A4E}"/>
    <w:embedBold r:id="rId2" w:fontKey="{6B5C84E5-2844-4CEE-977A-458394FEED7C}"/>
  </w:font>
  <w:font w:name="Arimo">
    <w:charset w:val="00"/>
    <w:family w:val="auto"/>
    <w:pitch w:val="default"/>
    <w:embedBold r:id="rId3" w:fontKey="{5A422EFB-D1DA-4B1E-B00D-F570E02F2911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25CF0C8F-5BAB-4380-A7EE-454F6A2396CB}"/>
    <w:embedBold r:id="rId5" w:fontKey="{74DBB923-3EE4-4EEF-861B-A480DB6C4603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E997EA83-50F3-4725-8EB7-626A5086DD0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31097A4B-68CA-40D7-BBBD-7A92D8EDE4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BB943EDB-65CA-421D-B903-F6FD898DBE74}"/>
    <w:embedBold r:id="rId9" w:fontKey="{02BDBA2F-2F19-41D7-9459-64631524BB5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14D33" w:rsidRDefault="00614D33">
      <w:r>
        <w:separator/>
      </w:r>
    </w:p>
  </w:footnote>
  <w:footnote w:type="continuationSeparator" w:id="0">
    <w:p w:rsidR="00614D33" w:rsidRDefault="00614D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F73F8" w:rsidRDefault="000F73F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0F73F8" w:rsidRDefault="000F73F8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73F8"/>
    <w:rsid w:val="000F73F8"/>
    <w:rsid w:val="0050753F"/>
    <w:rsid w:val="00614D33"/>
    <w:rsid w:val="00A028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6A75261-8776-463A-880E-2EBB7D23A0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JACSI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s9R8QFtKExvHDfFWQDjF3akbrg==">CgMxLjAyDmguejdncnR6a2ZucHpvMg5oLjg5OWZ5amV5cGhiMDIOaC52NjgwMW1henUxcWY4AHIhMXhVQ2dNMmNYQmJGWTlZb05mLUlyMGdTWDRaemdNZ2c4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389</Words>
  <Characters>2218</Characters>
  <Application>Microsoft Office Word</Application>
  <DocSecurity>0</DocSecurity>
  <Lines>18</Lines>
  <Paragraphs>5</Paragraphs>
  <ScaleCrop>false</ScaleCrop>
  <Company/>
  <LinksUpToDate>false</LinksUpToDate>
  <CharactersWithSpaces>2602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91</cp:lastModifiedBy>
  <cp:revision>2</cp:revision>
  <dcterms:created xsi:type="dcterms:W3CDTF">2023-10-11T05:39:00Z</dcterms:created>
  <dcterms:modified xsi:type="dcterms:W3CDTF">2026-02-21T06:55:00Z</dcterms:modified>
</cp:coreProperties>
</file>