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B0B88" w:rsidRPr="004D7DF9" w:rsidRDefault="005B0B88">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2785" w:type="dxa"/>
        <w:tblLayout w:type="fixed"/>
        <w:tblLook w:val="0000" w:firstRow="0" w:lastRow="0" w:firstColumn="0" w:lastColumn="0" w:noHBand="0" w:noVBand="0"/>
      </w:tblPr>
      <w:tblGrid>
        <w:gridCol w:w="2160"/>
        <w:gridCol w:w="10625"/>
      </w:tblGrid>
      <w:tr w:rsidR="005B0B88" w:rsidRPr="004D7DF9">
        <w:trPr>
          <w:trHeight w:val="290"/>
        </w:trPr>
        <w:tc>
          <w:tcPr>
            <w:tcW w:w="2160" w:type="dxa"/>
            <w:tcBorders>
              <w:right w:val="single" w:sz="4" w:space="0" w:color="000000"/>
            </w:tcBorders>
          </w:tcPr>
          <w:p w:rsidR="005B0B88" w:rsidRPr="004D7DF9" w:rsidRDefault="00CB3789">
            <w:pPr>
              <w:pBdr>
                <w:top w:val="nil"/>
                <w:left w:val="nil"/>
                <w:bottom w:val="nil"/>
                <w:right w:val="nil"/>
                <w:between w:val="nil"/>
              </w:pBdr>
              <w:ind w:left="90"/>
              <w:rPr>
                <w:rFonts w:ascii="Arial" w:eastAsia="Cambria" w:hAnsi="Arial" w:cs="Arial"/>
                <w:color w:val="000000"/>
                <w:sz w:val="20"/>
                <w:szCs w:val="20"/>
              </w:rPr>
            </w:pPr>
            <w:r w:rsidRPr="004D7DF9">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rsidR="005B0B88" w:rsidRPr="004D7DF9" w:rsidRDefault="00CB3789">
            <w:pPr>
              <w:pBdr>
                <w:top w:val="nil"/>
                <w:left w:val="nil"/>
                <w:bottom w:val="nil"/>
                <w:right w:val="nil"/>
                <w:between w:val="nil"/>
              </w:pBdr>
              <w:rPr>
                <w:rFonts w:ascii="Arial" w:eastAsia="Cambria" w:hAnsi="Arial" w:cs="Arial"/>
                <w:color w:val="000000"/>
                <w:sz w:val="20"/>
                <w:szCs w:val="20"/>
              </w:rPr>
            </w:pPr>
            <w:hyperlink r:id="rId7">
              <w:r w:rsidRPr="004D7DF9">
                <w:rPr>
                  <w:rFonts w:ascii="Arial" w:eastAsia="Cambria" w:hAnsi="Arial" w:cs="Arial"/>
                  <w:b/>
                  <w:bCs/>
                  <w:color w:val="0000FF"/>
                  <w:sz w:val="20"/>
                  <w:szCs w:val="20"/>
                  <w:u w:val="single"/>
                </w:rPr>
                <w:t xml:space="preserve">Asian Journal of Current Research </w:t>
              </w:r>
            </w:hyperlink>
          </w:p>
        </w:tc>
      </w:tr>
      <w:tr w:rsidR="005B0B88" w:rsidRPr="004D7DF9">
        <w:trPr>
          <w:trHeight w:val="290"/>
        </w:trPr>
        <w:tc>
          <w:tcPr>
            <w:tcW w:w="2160" w:type="dxa"/>
            <w:tcBorders>
              <w:right w:val="single" w:sz="4" w:space="0" w:color="000000"/>
            </w:tcBorders>
          </w:tcPr>
          <w:p w:rsidR="005B0B88" w:rsidRPr="004D7DF9" w:rsidRDefault="00CB3789">
            <w:pPr>
              <w:pBdr>
                <w:top w:val="nil"/>
                <w:left w:val="nil"/>
                <w:bottom w:val="nil"/>
                <w:right w:val="nil"/>
                <w:between w:val="nil"/>
              </w:pBdr>
              <w:ind w:left="90"/>
              <w:rPr>
                <w:rFonts w:ascii="Arial" w:eastAsia="Cambria" w:hAnsi="Arial" w:cs="Arial"/>
                <w:color w:val="000000"/>
                <w:sz w:val="20"/>
                <w:szCs w:val="20"/>
              </w:rPr>
            </w:pPr>
            <w:r w:rsidRPr="004D7DF9">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rsidR="005B0B88" w:rsidRPr="004D7DF9" w:rsidRDefault="00CB3789">
            <w:pPr>
              <w:pBdr>
                <w:top w:val="nil"/>
                <w:left w:val="nil"/>
                <w:bottom w:val="nil"/>
                <w:right w:val="nil"/>
                <w:between w:val="nil"/>
              </w:pBdr>
              <w:rPr>
                <w:rFonts w:ascii="Arial" w:eastAsia="Cambria" w:hAnsi="Arial" w:cs="Arial"/>
                <w:color w:val="000000"/>
                <w:sz w:val="20"/>
                <w:szCs w:val="20"/>
              </w:rPr>
            </w:pPr>
            <w:r w:rsidRPr="004D7DF9">
              <w:rPr>
                <w:rFonts w:ascii="Arial" w:eastAsia="Cambria" w:hAnsi="Arial" w:cs="Arial"/>
                <w:b/>
                <w:bCs/>
                <w:color w:val="000000"/>
                <w:sz w:val="20"/>
                <w:szCs w:val="20"/>
              </w:rPr>
              <w:t>Ms_AJOCR_14316</w:t>
            </w:r>
          </w:p>
        </w:tc>
      </w:tr>
      <w:tr w:rsidR="005B0B88" w:rsidRPr="004D7DF9">
        <w:trPr>
          <w:trHeight w:val="650"/>
        </w:trPr>
        <w:tc>
          <w:tcPr>
            <w:tcW w:w="2160" w:type="dxa"/>
            <w:tcBorders>
              <w:right w:val="single" w:sz="4" w:space="0" w:color="000000"/>
            </w:tcBorders>
          </w:tcPr>
          <w:p w:rsidR="005B0B88" w:rsidRPr="004D7DF9" w:rsidRDefault="00CB3789">
            <w:pPr>
              <w:pBdr>
                <w:top w:val="nil"/>
                <w:left w:val="nil"/>
                <w:bottom w:val="nil"/>
                <w:right w:val="nil"/>
                <w:between w:val="nil"/>
              </w:pBdr>
              <w:ind w:left="90"/>
              <w:rPr>
                <w:rFonts w:ascii="Arial" w:eastAsia="Cambria" w:hAnsi="Arial" w:cs="Arial"/>
                <w:color w:val="000000"/>
                <w:sz w:val="20"/>
                <w:szCs w:val="20"/>
              </w:rPr>
            </w:pPr>
            <w:r w:rsidRPr="004D7DF9">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rsidR="005B0B88" w:rsidRPr="004D7DF9" w:rsidRDefault="00CB3789">
            <w:pPr>
              <w:pBdr>
                <w:top w:val="nil"/>
                <w:left w:val="nil"/>
                <w:bottom w:val="nil"/>
                <w:right w:val="nil"/>
                <w:between w:val="nil"/>
              </w:pBdr>
              <w:rPr>
                <w:rFonts w:ascii="Arial" w:eastAsia="Cambria" w:hAnsi="Arial" w:cs="Arial"/>
                <w:color w:val="000000"/>
                <w:sz w:val="20"/>
                <w:szCs w:val="20"/>
              </w:rPr>
            </w:pPr>
            <w:r w:rsidRPr="004D7DF9">
              <w:rPr>
                <w:rFonts w:ascii="Arial" w:eastAsia="Cambria" w:hAnsi="Arial" w:cs="Arial"/>
                <w:b/>
                <w:bCs/>
                <w:color w:val="000000"/>
                <w:sz w:val="20"/>
                <w:szCs w:val="20"/>
              </w:rPr>
              <w:t>Delivery Route Optimization Using  Genetic Algorithm</w:t>
            </w:r>
          </w:p>
        </w:tc>
      </w:tr>
      <w:tr w:rsidR="005B0B88" w:rsidRPr="004D7DF9">
        <w:trPr>
          <w:trHeight w:val="332"/>
        </w:trPr>
        <w:tc>
          <w:tcPr>
            <w:tcW w:w="2160" w:type="dxa"/>
            <w:tcBorders>
              <w:right w:val="single" w:sz="4" w:space="0" w:color="000000"/>
            </w:tcBorders>
          </w:tcPr>
          <w:p w:rsidR="005B0B88" w:rsidRPr="004D7DF9" w:rsidRDefault="00CB3789">
            <w:pPr>
              <w:pBdr>
                <w:top w:val="nil"/>
                <w:left w:val="nil"/>
                <w:bottom w:val="nil"/>
                <w:right w:val="nil"/>
                <w:between w:val="nil"/>
              </w:pBdr>
              <w:ind w:left="90"/>
              <w:rPr>
                <w:rFonts w:ascii="Arial" w:eastAsia="Cambria" w:hAnsi="Arial" w:cs="Arial"/>
                <w:color w:val="000000"/>
                <w:sz w:val="20"/>
                <w:szCs w:val="20"/>
              </w:rPr>
            </w:pPr>
            <w:r w:rsidRPr="004D7DF9">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rsidR="005B0B88" w:rsidRPr="004D7DF9" w:rsidRDefault="005B0B88">
            <w:pPr>
              <w:pBdr>
                <w:top w:val="nil"/>
                <w:left w:val="nil"/>
                <w:bottom w:val="nil"/>
                <w:right w:val="nil"/>
                <w:between w:val="nil"/>
              </w:pBdr>
              <w:rPr>
                <w:rFonts w:ascii="Arial" w:eastAsia="Cambria" w:hAnsi="Arial" w:cs="Arial"/>
                <w:color w:val="000000"/>
                <w:sz w:val="20"/>
                <w:szCs w:val="20"/>
              </w:rPr>
            </w:pPr>
          </w:p>
        </w:tc>
      </w:tr>
    </w:tbl>
    <w:p w:rsidR="005B0B88" w:rsidRPr="004D7DF9" w:rsidRDefault="005B0B88">
      <w:pPr>
        <w:pBdr>
          <w:top w:val="nil"/>
          <w:left w:val="nil"/>
          <w:bottom w:val="nil"/>
          <w:right w:val="nil"/>
          <w:between w:val="nil"/>
        </w:pBdr>
        <w:jc w:val="both"/>
        <w:rPr>
          <w:rFonts w:ascii="Arial" w:eastAsia="Cambria" w:hAnsi="Arial" w:cs="Arial"/>
          <w:color w:val="000000"/>
          <w:sz w:val="20"/>
          <w:szCs w:val="20"/>
          <w:u w:val="single"/>
        </w:rPr>
      </w:pPr>
      <w:bookmarkStart w:id="0" w:name="_heading=h.eexg7swk2in6" w:colFirst="0" w:colLast="0"/>
      <w:bookmarkEnd w:id="0"/>
    </w:p>
    <w:p w:rsidR="005B0B88" w:rsidRPr="004D7DF9" w:rsidRDefault="005B0B88">
      <w:pPr>
        <w:rPr>
          <w:rFonts w:ascii="Arial" w:hAnsi="Arial" w:cs="Arial"/>
          <w:sz w:val="20"/>
          <w:szCs w:val="20"/>
        </w:rPr>
      </w:pPr>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3"/>
        <w:gridCol w:w="6675"/>
        <w:gridCol w:w="3168"/>
      </w:tblGrid>
      <w:tr w:rsidR="005B0B88" w:rsidRPr="004D7DF9">
        <w:tc>
          <w:tcPr>
            <w:tcW w:w="13176" w:type="dxa"/>
            <w:gridSpan w:val="3"/>
            <w:tcBorders>
              <w:top w:val="nil"/>
              <w:left w:val="nil"/>
              <w:right w:val="nil"/>
            </w:tcBorders>
          </w:tcPr>
          <w:p w:rsidR="005B0B88" w:rsidRPr="004D7DF9" w:rsidRDefault="00CB3789">
            <w:pPr>
              <w:keepNext/>
              <w:rPr>
                <w:rFonts w:ascii="Arial" w:hAnsi="Arial" w:cs="Arial"/>
                <w:sz w:val="20"/>
                <w:szCs w:val="20"/>
              </w:rPr>
            </w:pPr>
            <w:r w:rsidRPr="004D7DF9">
              <w:rPr>
                <w:rFonts w:ascii="Arial" w:hAnsi="Arial" w:cs="Arial"/>
                <w:b/>
                <w:bCs/>
                <w:sz w:val="20"/>
                <w:szCs w:val="20"/>
                <w:highlight w:val="yellow"/>
              </w:rPr>
              <w:t>PART  1:</w:t>
            </w:r>
            <w:r w:rsidRPr="004D7DF9">
              <w:rPr>
                <w:rFonts w:ascii="Arial" w:hAnsi="Arial" w:cs="Arial"/>
                <w:b/>
                <w:bCs/>
                <w:sz w:val="20"/>
                <w:szCs w:val="20"/>
              </w:rPr>
              <w:t xml:space="preserve"> Comments</w:t>
            </w:r>
          </w:p>
          <w:p w:rsidR="005B0B88" w:rsidRPr="004D7DF9" w:rsidRDefault="005B0B88">
            <w:pPr>
              <w:rPr>
                <w:rFonts w:ascii="Arial" w:hAnsi="Arial" w:cs="Arial"/>
                <w:sz w:val="20"/>
                <w:szCs w:val="20"/>
              </w:rPr>
            </w:pPr>
          </w:p>
        </w:tc>
      </w:tr>
      <w:tr w:rsidR="005B0B88" w:rsidRPr="004D7DF9">
        <w:tc>
          <w:tcPr>
            <w:tcW w:w="3333" w:type="dxa"/>
          </w:tcPr>
          <w:p w:rsidR="005B0B88" w:rsidRPr="004D7DF9" w:rsidRDefault="005B0B88">
            <w:pPr>
              <w:keepNext/>
              <w:rPr>
                <w:rFonts w:ascii="Arial" w:hAnsi="Arial" w:cs="Arial"/>
                <w:sz w:val="20"/>
                <w:szCs w:val="20"/>
              </w:rPr>
            </w:pPr>
          </w:p>
        </w:tc>
        <w:tc>
          <w:tcPr>
            <w:tcW w:w="6675" w:type="dxa"/>
          </w:tcPr>
          <w:p w:rsidR="005B0B88" w:rsidRPr="004D7DF9" w:rsidRDefault="00CB3789">
            <w:pPr>
              <w:keepNext/>
              <w:rPr>
                <w:rFonts w:ascii="Arial" w:hAnsi="Arial" w:cs="Arial"/>
                <w:sz w:val="20"/>
                <w:szCs w:val="20"/>
              </w:rPr>
            </w:pPr>
            <w:r w:rsidRPr="004D7DF9">
              <w:rPr>
                <w:rFonts w:ascii="Arial" w:hAnsi="Arial" w:cs="Arial"/>
                <w:b/>
                <w:bCs/>
                <w:sz w:val="20"/>
                <w:szCs w:val="20"/>
              </w:rPr>
              <w:t>Reviewer’s comment</w:t>
            </w:r>
          </w:p>
          <w:p w:rsidR="005B0B88" w:rsidRPr="004D7DF9" w:rsidRDefault="00CB3789">
            <w:pPr>
              <w:keepNext/>
              <w:rPr>
                <w:rFonts w:ascii="Arial" w:hAnsi="Arial" w:cs="Arial"/>
                <w:sz w:val="20"/>
                <w:szCs w:val="20"/>
              </w:rPr>
            </w:pPr>
            <w:r w:rsidRPr="004D7DF9">
              <w:rPr>
                <w:rFonts w:ascii="Arial" w:hAnsi="Arial" w:cs="Arial"/>
                <w:b/>
                <w:bCs/>
                <w:sz w:val="20"/>
                <w:szCs w:val="20"/>
                <w:highlight w:val="yellow"/>
              </w:rPr>
              <w:t>Artificial Intelligence (AI) generated or assisted review comments are strictly prohibited during peer review.</w:t>
            </w:r>
          </w:p>
        </w:tc>
        <w:tc>
          <w:tcPr>
            <w:tcW w:w="3168" w:type="dxa"/>
          </w:tcPr>
          <w:p w:rsidR="005B0B88" w:rsidRPr="004D7DF9" w:rsidRDefault="00CB3789">
            <w:pPr>
              <w:keepNext/>
              <w:rPr>
                <w:rFonts w:ascii="Arial" w:hAnsi="Arial" w:cs="Arial"/>
                <w:sz w:val="20"/>
                <w:szCs w:val="20"/>
              </w:rPr>
            </w:pPr>
            <w:r w:rsidRPr="004D7DF9">
              <w:rPr>
                <w:rFonts w:ascii="Arial" w:hAnsi="Arial" w:cs="Arial"/>
                <w:b/>
                <w:bCs/>
                <w:sz w:val="20"/>
                <w:szCs w:val="20"/>
              </w:rPr>
              <w:t xml:space="preserve">Author’s Feedback </w:t>
            </w:r>
            <w:r w:rsidRPr="004D7DF9">
              <w:rPr>
                <w:rFonts w:ascii="Arial" w:hAnsi="Arial" w:cs="Arial"/>
                <w:sz w:val="20"/>
                <w:szCs w:val="20"/>
              </w:rPr>
              <w:t>(It is mandatory that authors should write his/her feedback here)</w:t>
            </w:r>
          </w:p>
          <w:p w:rsidR="005B0B88" w:rsidRPr="004D7DF9" w:rsidRDefault="005B0B88">
            <w:pPr>
              <w:keepNext/>
              <w:rPr>
                <w:rFonts w:ascii="Arial" w:hAnsi="Arial" w:cs="Arial"/>
                <w:sz w:val="20"/>
                <w:szCs w:val="20"/>
              </w:rPr>
            </w:pPr>
          </w:p>
        </w:tc>
      </w:tr>
      <w:tr w:rsidR="005B0B88" w:rsidRPr="004D7DF9">
        <w:trPr>
          <w:trHeight w:val="1264"/>
        </w:trPr>
        <w:tc>
          <w:tcPr>
            <w:tcW w:w="3333" w:type="dxa"/>
          </w:tcPr>
          <w:p w:rsidR="005B0B88" w:rsidRPr="004D7DF9" w:rsidRDefault="00CB3789">
            <w:pPr>
              <w:ind w:left="360"/>
              <w:rPr>
                <w:rFonts w:ascii="Arial" w:hAnsi="Arial" w:cs="Arial"/>
                <w:sz w:val="20"/>
                <w:szCs w:val="20"/>
              </w:rPr>
            </w:pPr>
            <w:r w:rsidRPr="004D7DF9">
              <w:rPr>
                <w:rFonts w:ascii="Arial" w:hAnsi="Arial" w:cs="Arial"/>
                <w:b/>
                <w:bCs/>
                <w:sz w:val="20"/>
                <w:szCs w:val="20"/>
              </w:rPr>
              <w:t>Please write a few sentences regarding the importance of this manuscript for the scientific community. A minimum of 3-4 sentences may be required for this part.</w:t>
            </w:r>
          </w:p>
          <w:p w:rsidR="005B0B88" w:rsidRPr="004D7DF9" w:rsidRDefault="005B0B88">
            <w:pPr>
              <w:ind w:left="360"/>
              <w:rPr>
                <w:rFonts w:ascii="Arial" w:hAnsi="Arial" w:cs="Arial"/>
                <w:sz w:val="20"/>
                <w:szCs w:val="20"/>
              </w:rPr>
            </w:pPr>
          </w:p>
        </w:tc>
        <w:tc>
          <w:tcPr>
            <w:tcW w:w="6675" w:type="dxa"/>
          </w:tcPr>
          <w:p w:rsidR="005B0B88" w:rsidRPr="004D7DF9" w:rsidRDefault="00CB3789">
            <w:pPr>
              <w:jc w:val="both"/>
              <w:rPr>
                <w:rFonts w:ascii="Arial" w:hAnsi="Arial" w:cs="Arial"/>
                <w:color w:val="000000"/>
                <w:sz w:val="20"/>
                <w:szCs w:val="20"/>
              </w:rPr>
            </w:pPr>
            <w:r w:rsidRPr="004D7DF9">
              <w:rPr>
                <w:rFonts w:ascii="Arial" w:hAnsi="Arial" w:cs="Arial"/>
                <w:color w:val="000000"/>
                <w:sz w:val="20"/>
                <w:szCs w:val="20"/>
              </w:rPr>
              <w:t>This research paper presents a method to resolve the problem of optimizing the route(s) of del</w:t>
            </w:r>
            <w:r w:rsidRPr="004D7DF9">
              <w:rPr>
                <w:rFonts w:ascii="Arial" w:hAnsi="Arial" w:cs="Arial"/>
                <w:color w:val="000000"/>
                <w:sz w:val="20"/>
                <w:szCs w:val="20"/>
              </w:rPr>
              <w:t xml:space="preserve">ivery to customers, which has historically been an area of concern for the Logistics and Transportation industries. The author has chosen to focus on an area of research on which there is much interest today in providing smarter and more efficient routing </w:t>
            </w:r>
            <w:r w:rsidRPr="004D7DF9">
              <w:rPr>
                <w:rFonts w:ascii="Arial" w:hAnsi="Arial" w:cs="Arial"/>
                <w:color w:val="000000"/>
                <w:sz w:val="20"/>
                <w:szCs w:val="20"/>
              </w:rPr>
              <w:t>systems, particularly for smaller and medium size Logistics providers.</w:t>
            </w:r>
          </w:p>
          <w:p w:rsidR="005B0B88" w:rsidRPr="004D7DF9" w:rsidRDefault="005B0B88">
            <w:pPr>
              <w:jc w:val="both"/>
              <w:rPr>
                <w:rFonts w:ascii="Arial" w:hAnsi="Arial" w:cs="Arial"/>
                <w:sz w:val="20"/>
                <w:szCs w:val="20"/>
              </w:rPr>
            </w:pPr>
          </w:p>
        </w:tc>
        <w:tc>
          <w:tcPr>
            <w:tcW w:w="3168" w:type="dxa"/>
          </w:tcPr>
          <w:p w:rsidR="005B0B88" w:rsidRPr="004D7DF9" w:rsidRDefault="00CB3789">
            <w:pPr>
              <w:keepNext/>
              <w:rPr>
                <w:rFonts w:ascii="Arial" w:hAnsi="Arial" w:cs="Arial"/>
                <w:sz w:val="20"/>
                <w:szCs w:val="20"/>
              </w:rPr>
            </w:pPr>
            <w:r w:rsidRPr="004D7DF9">
              <w:rPr>
                <w:rFonts w:ascii="Arial" w:hAnsi="Arial" w:cs="Arial"/>
                <w:sz w:val="20"/>
                <w:szCs w:val="20"/>
              </w:rPr>
              <w:t>This manuscript addresses an important and long-standing problem in logistics and transportation by focusing on delivery route optimization. With the growing demand for smarter and mor</w:t>
            </w:r>
            <w:r w:rsidRPr="004D7DF9">
              <w:rPr>
                <w:rFonts w:ascii="Arial" w:hAnsi="Arial" w:cs="Arial"/>
                <w:sz w:val="20"/>
                <w:szCs w:val="20"/>
              </w:rPr>
              <w:t>e efficient routing systems, especially in the context of e-commerce, such problems remain highly relevant to the scientific community. The study contributes by proposing a Genetic Algorithm–based framework that is practical and suitable for small- and med</w:t>
            </w:r>
            <w:r w:rsidRPr="004D7DF9">
              <w:rPr>
                <w:rFonts w:ascii="Arial" w:hAnsi="Arial" w:cs="Arial"/>
                <w:sz w:val="20"/>
                <w:szCs w:val="20"/>
              </w:rPr>
              <w:t>ium-sized logistics providers. As a result, the work offers both academic value and practical insights for researchers and practitioners in routing optimization.</w:t>
            </w:r>
          </w:p>
        </w:tc>
      </w:tr>
      <w:tr w:rsidR="005B0B88" w:rsidRPr="004D7DF9">
        <w:trPr>
          <w:trHeight w:val="1262"/>
        </w:trPr>
        <w:tc>
          <w:tcPr>
            <w:tcW w:w="3333" w:type="dxa"/>
          </w:tcPr>
          <w:p w:rsidR="005B0B88" w:rsidRPr="004D7DF9" w:rsidRDefault="00CB3789">
            <w:pPr>
              <w:ind w:left="360"/>
              <w:rPr>
                <w:rFonts w:ascii="Arial" w:hAnsi="Arial" w:cs="Arial"/>
                <w:sz w:val="20"/>
                <w:szCs w:val="20"/>
              </w:rPr>
            </w:pPr>
            <w:r w:rsidRPr="004D7DF9">
              <w:rPr>
                <w:rFonts w:ascii="Arial" w:hAnsi="Arial" w:cs="Arial"/>
                <w:b/>
                <w:bCs/>
                <w:sz w:val="20"/>
                <w:szCs w:val="20"/>
              </w:rPr>
              <w:lastRenderedPageBreak/>
              <w:t>Is the title of the article suitable?</w:t>
            </w:r>
          </w:p>
          <w:p w:rsidR="005B0B88" w:rsidRPr="004D7DF9" w:rsidRDefault="00CB3789">
            <w:pPr>
              <w:ind w:left="360"/>
              <w:rPr>
                <w:rFonts w:ascii="Arial" w:hAnsi="Arial" w:cs="Arial"/>
                <w:sz w:val="20"/>
                <w:szCs w:val="20"/>
              </w:rPr>
            </w:pPr>
            <w:r w:rsidRPr="004D7DF9">
              <w:rPr>
                <w:rFonts w:ascii="Arial" w:hAnsi="Arial" w:cs="Arial"/>
                <w:b/>
                <w:bCs/>
                <w:sz w:val="20"/>
                <w:szCs w:val="20"/>
              </w:rPr>
              <w:t>(If not please suggest an alternative title)</w:t>
            </w:r>
          </w:p>
          <w:p w:rsidR="005B0B88" w:rsidRPr="004D7DF9" w:rsidRDefault="005B0B88">
            <w:pPr>
              <w:keepNext/>
              <w:rPr>
                <w:rFonts w:ascii="Arial" w:hAnsi="Arial" w:cs="Arial"/>
                <w:sz w:val="20"/>
                <w:szCs w:val="20"/>
                <w:u w:val="single"/>
              </w:rPr>
            </w:pPr>
          </w:p>
        </w:tc>
        <w:tc>
          <w:tcPr>
            <w:tcW w:w="6675" w:type="dxa"/>
          </w:tcPr>
          <w:p w:rsidR="005B0B88" w:rsidRPr="004D7DF9" w:rsidRDefault="00CB3789">
            <w:pPr>
              <w:ind w:left="86"/>
              <w:jc w:val="both"/>
              <w:rPr>
                <w:rFonts w:ascii="Arial" w:hAnsi="Arial" w:cs="Arial"/>
                <w:sz w:val="20"/>
                <w:szCs w:val="20"/>
              </w:rPr>
            </w:pPr>
            <w:r w:rsidRPr="004D7DF9">
              <w:rPr>
                <w:rFonts w:ascii="Arial" w:hAnsi="Arial" w:cs="Arial"/>
                <w:color w:val="000000"/>
                <w:sz w:val="20"/>
                <w:szCs w:val="20"/>
              </w:rPr>
              <w:t xml:space="preserve">The article could be appropriate for publication in a Journal devoted to the field of Optimization, Logistics, </w:t>
            </w:r>
            <w:hyperlink r:id="rId8">
              <w:r w:rsidRPr="004D7DF9">
                <w:rPr>
                  <w:rFonts w:ascii="Arial" w:hAnsi="Arial" w:cs="Arial"/>
                  <w:color w:val="000000"/>
                  <w:sz w:val="20"/>
                  <w:szCs w:val="20"/>
                </w:rPr>
                <w:t xml:space="preserve">Asian Journal of Current Research </w:t>
              </w:r>
            </w:hyperlink>
            <w:r w:rsidRPr="004D7DF9">
              <w:rPr>
                <w:rFonts w:ascii="Arial" w:hAnsi="Arial" w:cs="Arial"/>
                <w:b/>
                <w:bCs/>
                <w:color w:val="000000"/>
                <w:sz w:val="20"/>
                <w:szCs w:val="20"/>
                <w:u w:val="single"/>
              </w:rPr>
              <w:t xml:space="preserve"> </w:t>
            </w:r>
            <w:r w:rsidRPr="004D7DF9">
              <w:rPr>
                <w:rFonts w:ascii="Arial" w:hAnsi="Arial" w:cs="Arial"/>
                <w:color w:val="000000"/>
                <w:sz w:val="20"/>
                <w:szCs w:val="20"/>
              </w:rPr>
              <w:t>or Applied Computational Intelligence. However, th</w:t>
            </w:r>
            <w:r w:rsidRPr="004D7DF9">
              <w:rPr>
                <w:rFonts w:ascii="Arial" w:hAnsi="Arial" w:cs="Arial"/>
                <w:color w:val="000000"/>
                <w:sz w:val="20"/>
                <w:szCs w:val="20"/>
              </w:rPr>
              <w:t xml:space="preserve">e contribution of the article is largely incrementally innovative since many researchers have extensively studied the use of Genetic Algorithms for the Traveling Salesman Problem (TSP) and Vehicle Routing Problem (VRP). Therefore, it would be advantageous </w:t>
            </w:r>
            <w:r w:rsidRPr="004D7DF9">
              <w:rPr>
                <w:rFonts w:ascii="Arial" w:hAnsi="Arial" w:cs="Arial"/>
                <w:color w:val="000000"/>
                <w:sz w:val="20"/>
                <w:szCs w:val="20"/>
              </w:rPr>
              <w:t>for the author(s) to provide a clearer description of what constitutes the novel contributions of the research? I.e. Methodological contributions, Benchmarking Depth, and Practical Deployment Insights.</w:t>
            </w:r>
          </w:p>
        </w:tc>
        <w:tc>
          <w:tcPr>
            <w:tcW w:w="3168" w:type="dxa"/>
          </w:tcPr>
          <w:p w:rsidR="005B0B88" w:rsidRPr="004D7DF9" w:rsidRDefault="00CB3789">
            <w:pPr>
              <w:keepNext/>
              <w:rPr>
                <w:rFonts w:ascii="Arial" w:hAnsi="Arial" w:cs="Arial"/>
                <w:sz w:val="20"/>
                <w:szCs w:val="20"/>
              </w:rPr>
            </w:pPr>
            <w:r w:rsidRPr="004D7DF9">
              <w:rPr>
                <w:rFonts w:ascii="Arial" w:hAnsi="Arial" w:cs="Arial"/>
                <w:sz w:val="20"/>
                <w:szCs w:val="20"/>
              </w:rPr>
              <w:t>Yes, the title is suitable and accurately reflects the</w:t>
            </w:r>
            <w:r w:rsidRPr="004D7DF9">
              <w:rPr>
                <w:rFonts w:ascii="Arial" w:hAnsi="Arial" w:cs="Arial"/>
                <w:sz w:val="20"/>
                <w:szCs w:val="20"/>
              </w:rPr>
              <w:t xml:space="preserve"> focus of the manuscript. While Genetic Algorithm–based approaches to TSP and VRP have been widely studied, this work emphasizes a clearly structured methodology and systematic benchmarking on both synthetic and standard datasets. The revised manuscript cl</w:t>
            </w:r>
            <w:r w:rsidRPr="004D7DF9">
              <w:rPr>
                <w:rFonts w:ascii="Arial" w:hAnsi="Arial" w:cs="Arial"/>
                <w:sz w:val="20"/>
                <w:szCs w:val="20"/>
              </w:rPr>
              <w:t>arifies these contributions and highlights practical relevance for small- and medium-scale logistics applications.</w:t>
            </w:r>
          </w:p>
        </w:tc>
      </w:tr>
      <w:tr w:rsidR="005B0B88" w:rsidRPr="004D7DF9">
        <w:trPr>
          <w:trHeight w:val="1262"/>
        </w:trPr>
        <w:tc>
          <w:tcPr>
            <w:tcW w:w="3333" w:type="dxa"/>
          </w:tcPr>
          <w:p w:rsidR="005B0B88" w:rsidRPr="004D7DF9" w:rsidRDefault="00CB3789">
            <w:pPr>
              <w:keepNext/>
              <w:ind w:left="360"/>
              <w:rPr>
                <w:rFonts w:ascii="Arial" w:hAnsi="Arial" w:cs="Arial"/>
                <w:sz w:val="20"/>
                <w:szCs w:val="20"/>
              </w:rPr>
            </w:pPr>
            <w:r w:rsidRPr="004D7DF9">
              <w:rPr>
                <w:rFonts w:ascii="Arial" w:hAnsi="Arial" w:cs="Arial"/>
                <w:b/>
                <w:bCs/>
                <w:sz w:val="20"/>
                <w:szCs w:val="20"/>
              </w:rPr>
              <w:lastRenderedPageBreak/>
              <w:t>Is the abstract of the article comprehensive? Do you suggest the addition (or deletion) of some points in this section? Please write your su</w:t>
            </w:r>
            <w:r w:rsidRPr="004D7DF9">
              <w:rPr>
                <w:rFonts w:ascii="Arial" w:hAnsi="Arial" w:cs="Arial"/>
                <w:b/>
                <w:bCs/>
                <w:sz w:val="20"/>
                <w:szCs w:val="20"/>
              </w:rPr>
              <w:t>ggestions here.</w:t>
            </w:r>
          </w:p>
          <w:p w:rsidR="005B0B88" w:rsidRPr="004D7DF9" w:rsidRDefault="005B0B88">
            <w:pPr>
              <w:keepNext/>
              <w:rPr>
                <w:rFonts w:ascii="Arial" w:hAnsi="Arial" w:cs="Arial"/>
                <w:sz w:val="20"/>
                <w:szCs w:val="20"/>
                <w:u w:val="single"/>
              </w:rPr>
            </w:pPr>
          </w:p>
        </w:tc>
        <w:tc>
          <w:tcPr>
            <w:tcW w:w="6675" w:type="dxa"/>
          </w:tcPr>
          <w:p w:rsidR="005B0B88" w:rsidRPr="004D7DF9" w:rsidRDefault="00CB3789">
            <w:pPr>
              <w:jc w:val="both"/>
              <w:rPr>
                <w:rFonts w:ascii="Arial" w:hAnsi="Arial" w:cs="Arial"/>
                <w:color w:val="000000"/>
                <w:sz w:val="20"/>
                <w:szCs w:val="20"/>
              </w:rPr>
            </w:pPr>
            <w:r w:rsidRPr="004D7DF9">
              <w:rPr>
                <w:rFonts w:ascii="Arial" w:hAnsi="Arial" w:cs="Arial"/>
                <w:color w:val="000000"/>
                <w:sz w:val="20"/>
                <w:szCs w:val="20"/>
              </w:rPr>
              <w:t>The Abstract of this manuscript contains a substantial amount of information; however, it could be written in a more succinct and efficient manner; i.e. eliminate or combine any repetitions present, encourage readers to interpret their com</w:t>
            </w:r>
            <w:r w:rsidRPr="004D7DF9">
              <w:rPr>
                <w:rFonts w:ascii="Arial" w:hAnsi="Arial" w:cs="Arial"/>
                <w:color w:val="000000"/>
                <w:sz w:val="20"/>
                <w:szCs w:val="20"/>
              </w:rPr>
              <w:t>ments regarding Technical Clarity as "not that clear", provide a summary of methods and key performance metrics (both quantitative and qualitative) in less detail but clear/precise and include a mention of the key novelty (research satisfaction).</w:t>
            </w:r>
          </w:p>
          <w:p w:rsidR="005B0B88" w:rsidRPr="004D7DF9" w:rsidRDefault="005B0B88">
            <w:pPr>
              <w:ind w:left="87"/>
              <w:rPr>
                <w:rFonts w:ascii="Arial" w:hAnsi="Arial" w:cs="Arial"/>
                <w:sz w:val="20"/>
                <w:szCs w:val="20"/>
              </w:rPr>
            </w:pPr>
          </w:p>
        </w:tc>
        <w:tc>
          <w:tcPr>
            <w:tcW w:w="3168" w:type="dxa"/>
          </w:tcPr>
          <w:p w:rsidR="005B0B88" w:rsidRPr="004D7DF9" w:rsidRDefault="00CB3789">
            <w:pPr>
              <w:keepNext/>
              <w:rPr>
                <w:rFonts w:ascii="Arial" w:hAnsi="Arial" w:cs="Arial"/>
                <w:sz w:val="20"/>
                <w:szCs w:val="20"/>
              </w:rPr>
            </w:pPr>
            <w:r w:rsidRPr="004D7DF9">
              <w:rPr>
                <w:rFonts w:ascii="Arial" w:hAnsi="Arial" w:cs="Arial"/>
                <w:sz w:val="20"/>
                <w:szCs w:val="20"/>
              </w:rPr>
              <w:t>Thank yo</w:t>
            </w:r>
            <w:r w:rsidRPr="004D7DF9">
              <w:rPr>
                <w:rFonts w:ascii="Arial" w:hAnsi="Arial" w:cs="Arial"/>
                <w:sz w:val="20"/>
                <w:szCs w:val="20"/>
              </w:rPr>
              <w:t>u for the constructive comments. The Abstract has been revised to remove repetitions and rewritten in a more concise and efficient manner. The revised version now provides a clearer summary of the proposed methodology, key quantitative performance results,</w:t>
            </w:r>
            <w:r w:rsidRPr="004D7DF9">
              <w:rPr>
                <w:rFonts w:ascii="Arial" w:hAnsi="Arial" w:cs="Arial"/>
                <w:sz w:val="20"/>
                <w:szCs w:val="20"/>
              </w:rPr>
              <w:t xml:space="preserve"> and qualitative observations, while explicitly highlighting the main novelty and contribution of the study. These changes improve technical clarity and readability for the scientific community.</w:t>
            </w:r>
          </w:p>
        </w:tc>
      </w:tr>
      <w:tr w:rsidR="005B0B88" w:rsidRPr="004D7DF9">
        <w:trPr>
          <w:trHeight w:val="704"/>
        </w:trPr>
        <w:tc>
          <w:tcPr>
            <w:tcW w:w="3333" w:type="dxa"/>
          </w:tcPr>
          <w:p w:rsidR="005B0B88" w:rsidRPr="004D7DF9" w:rsidRDefault="00CB3789">
            <w:pPr>
              <w:keepNext/>
              <w:ind w:left="360"/>
              <w:rPr>
                <w:rFonts w:ascii="Arial" w:eastAsia="Helvetica Neue" w:hAnsi="Arial" w:cs="Arial"/>
                <w:sz w:val="20"/>
                <w:szCs w:val="20"/>
                <w:u w:val="single"/>
              </w:rPr>
            </w:pPr>
            <w:r w:rsidRPr="004D7DF9">
              <w:rPr>
                <w:rFonts w:ascii="Arial" w:hAnsi="Arial" w:cs="Arial"/>
                <w:b/>
                <w:bCs/>
                <w:sz w:val="20"/>
                <w:szCs w:val="20"/>
              </w:rPr>
              <w:t>Is the manuscript scientifically, correct? Please write here</w:t>
            </w:r>
            <w:r w:rsidRPr="004D7DF9">
              <w:rPr>
                <w:rFonts w:ascii="Arial" w:hAnsi="Arial" w:cs="Arial"/>
                <w:b/>
                <w:bCs/>
                <w:sz w:val="20"/>
                <w:szCs w:val="20"/>
              </w:rPr>
              <w:t>.</w:t>
            </w:r>
          </w:p>
        </w:tc>
        <w:tc>
          <w:tcPr>
            <w:tcW w:w="6675" w:type="dxa"/>
          </w:tcPr>
          <w:p w:rsidR="005B0B88" w:rsidRPr="004D7DF9" w:rsidRDefault="00CB3789">
            <w:pPr>
              <w:jc w:val="both"/>
              <w:rPr>
                <w:rFonts w:ascii="Arial" w:hAnsi="Arial" w:cs="Arial"/>
                <w:color w:val="000000"/>
                <w:sz w:val="20"/>
                <w:szCs w:val="20"/>
              </w:rPr>
            </w:pPr>
            <w:r w:rsidRPr="004D7DF9">
              <w:rPr>
                <w:rFonts w:ascii="Arial" w:hAnsi="Arial" w:cs="Arial"/>
                <w:color w:val="000000"/>
                <w:sz w:val="20"/>
                <w:szCs w:val="20"/>
              </w:rPr>
              <w:t>It is a scientifically established and methodologically sound manuscript. The formulation of the problem, genetic algorithm operators and experimental settings were correctly established. The majority of the analyses were descriptive but not sufficiently</w:t>
            </w:r>
            <w:r w:rsidRPr="004D7DF9">
              <w:rPr>
                <w:rFonts w:ascii="Arial" w:hAnsi="Arial" w:cs="Arial"/>
                <w:color w:val="000000"/>
                <w:sz w:val="20"/>
                <w:szCs w:val="20"/>
              </w:rPr>
              <w:t xml:space="preserve"> validated. Additional support for scientific quality could have been greatly increased by statistical validation; a sensitivity analysis of the parameters of the genetic algorithm, and a significant amount of comparison with the more sophisticated forms o</w:t>
            </w:r>
            <w:r w:rsidRPr="004D7DF9">
              <w:rPr>
                <w:rFonts w:ascii="Arial" w:hAnsi="Arial" w:cs="Arial"/>
                <w:color w:val="000000"/>
                <w:sz w:val="20"/>
                <w:szCs w:val="20"/>
              </w:rPr>
              <w:t>f metaheuristics or with newer forms of hybrid approaches recently developed.</w:t>
            </w:r>
          </w:p>
          <w:p w:rsidR="005B0B88" w:rsidRPr="004D7DF9" w:rsidRDefault="005B0B88">
            <w:pPr>
              <w:rPr>
                <w:rFonts w:ascii="Arial" w:hAnsi="Arial" w:cs="Arial"/>
                <w:sz w:val="20"/>
                <w:szCs w:val="20"/>
              </w:rPr>
            </w:pPr>
          </w:p>
        </w:tc>
        <w:tc>
          <w:tcPr>
            <w:tcW w:w="3168" w:type="dxa"/>
          </w:tcPr>
          <w:p w:rsidR="005B0B88" w:rsidRPr="004D7DF9" w:rsidRDefault="00CB3789">
            <w:pPr>
              <w:keepNext/>
              <w:rPr>
                <w:rFonts w:ascii="Arial" w:hAnsi="Arial" w:cs="Arial"/>
                <w:sz w:val="20"/>
                <w:szCs w:val="20"/>
              </w:rPr>
            </w:pPr>
            <w:r w:rsidRPr="004D7DF9">
              <w:rPr>
                <w:rFonts w:ascii="Arial" w:hAnsi="Arial" w:cs="Arial"/>
                <w:sz w:val="20"/>
                <w:szCs w:val="20"/>
              </w:rPr>
              <w:t>Yes, the manuscript is scientifically correct and methodologically sound. The problem formulation, GA operators, and experimental setup are appropriately defined, and the limitations regarding statistical validation and extended comparisons have been ackno</w:t>
            </w:r>
            <w:r w:rsidRPr="004D7DF9">
              <w:rPr>
                <w:rFonts w:ascii="Arial" w:hAnsi="Arial" w:cs="Arial"/>
                <w:sz w:val="20"/>
                <w:szCs w:val="20"/>
              </w:rPr>
              <w:t>wledged in the revised manuscript.</w:t>
            </w:r>
          </w:p>
        </w:tc>
      </w:tr>
      <w:tr w:rsidR="005B0B88" w:rsidRPr="004D7DF9">
        <w:trPr>
          <w:trHeight w:val="703"/>
        </w:trPr>
        <w:tc>
          <w:tcPr>
            <w:tcW w:w="3333" w:type="dxa"/>
          </w:tcPr>
          <w:p w:rsidR="005B0B88" w:rsidRPr="004D7DF9" w:rsidRDefault="00CB3789">
            <w:pPr>
              <w:ind w:left="360"/>
              <w:rPr>
                <w:rFonts w:ascii="Arial" w:hAnsi="Arial" w:cs="Arial"/>
                <w:sz w:val="20"/>
                <w:szCs w:val="20"/>
              </w:rPr>
            </w:pPr>
            <w:r w:rsidRPr="004D7DF9">
              <w:rPr>
                <w:rFonts w:ascii="Arial" w:hAnsi="Arial" w:cs="Arial"/>
                <w:b/>
                <w:bCs/>
                <w:sz w:val="20"/>
                <w:szCs w:val="20"/>
              </w:rPr>
              <w:t>Are the references sufficient and recent? If you have suggestions of additional references, please mention them in the review form.</w:t>
            </w:r>
          </w:p>
        </w:tc>
        <w:tc>
          <w:tcPr>
            <w:tcW w:w="6675" w:type="dxa"/>
          </w:tcPr>
          <w:p w:rsidR="005B0B88" w:rsidRPr="004D7DF9" w:rsidRDefault="00CB3789">
            <w:pPr>
              <w:jc w:val="both"/>
              <w:rPr>
                <w:rFonts w:ascii="Arial" w:hAnsi="Arial" w:cs="Arial"/>
                <w:color w:val="000000"/>
                <w:sz w:val="20"/>
                <w:szCs w:val="20"/>
              </w:rPr>
            </w:pPr>
            <w:r w:rsidRPr="004D7DF9">
              <w:rPr>
                <w:rFonts w:ascii="Arial" w:hAnsi="Arial" w:cs="Arial"/>
                <w:color w:val="000000"/>
                <w:sz w:val="20"/>
                <w:szCs w:val="20"/>
              </w:rPr>
              <w:t>Most of the references were appropriate foundational references in the appropriate liter</w:t>
            </w:r>
            <w:r w:rsidRPr="004D7DF9">
              <w:rPr>
                <w:rFonts w:ascii="Arial" w:hAnsi="Arial" w:cs="Arial"/>
                <w:color w:val="000000"/>
                <w:sz w:val="20"/>
                <w:szCs w:val="20"/>
              </w:rPr>
              <w:t>ature around GAs and hybrid GAs for routing, and the analysis of dynamic VRPs and real-world logistical applications was in need of strengthening by referencing recent (5-7 years) literature that provides context for how the current research fits into esta</w:t>
            </w:r>
            <w:r w:rsidRPr="004D7DF9">
              <w:rPr>
                <w:rFonts w:ascii="Arial" w:hAnsi="Arial" w:cs="Arial"/>
                <w:color w:val="000000"/>
                <w:sz w:val="20"/>
                <w:szCs w:val="20"/>
              </w:rPr>
              <w:t>blished areas of research in this area.</w:t>
            </w:r>
          </w:p>
          <w:p w:rsidR="005B0B88" w:rsidRPr="004D7DF9" w:rsidRDefault="005B0B88">
            <w:pPr>
              <w:rPr>
                <w:rFonts w:ascii="Arial" w:hAnsi="Arial" w:cs="Arial"/>
                <w:sz w:val="20"/>
                <w:szCs w:val="20"/>
              </w:rPr>
            </w:pPr>
          </w:p>
        </w:tc>
        <w:tc>
          <w:tcPr>
            <w:tcW w:w="3168" w:type="dxa"/>
          </w:tcPr>
          <w:p w:rsidR="005B0B88" w:rsidRPr="004D7DF9" w:rsidRDefault="00CB3789">
            <w:pPr>
              <w:keepNext/>
              <w:rPr>
                <w:rFonts w:ascii="Arial" w:hAnsi="Arial" w:cs="Arial"/>
                <w:sz w:val="20"/>
                <w:szCs w:val="20"/>
              </w:rPr>
            </w:pPr>
            <w:r w:rsidRPr="004D7DF9">
              <w:rPr>
                <w:rFonts w:ascii="Arial" w:hAnsi="Arial" w:cs="Arial"/>
                <w:sz w:val="20"/>
                <w:szCs w:val="20"/>
              </w:rPr>
              <w:t>Yes, recent references have been added to strengthen the context of dynamic VRPs and real-world applications.</w:t>
            </w:r>
          </w:p>
        </w:tc>
      </w:tr>
      <w:tr w:rsidR="005B0B88" w:rsidRPr="004D7DF9">
        <w:trPr>
          <w:trHeight w:val="386"/>
        </w:trPr>
        <w:tc>
          <w:tcPr>
            <w:tcW w:w="3333" w:type="dxa"/>
          </w:tcPr>
          <w:p w:rsidR="005B0B88" w:rsidRPr="004D7DF9" w:rsidRDefault="00CB3789">
            <w:pPr>
              <w:keepNext/>
              <w:ind w:left="360"/>
              <w:rPr>
                <w:rFonts w:ascii="Arial" w:hAnsi="Arial" w:cs="Arial"/>
                <w:sz w:val="20"/>
                <w:szCs w:val="20"/>
              </w:rPr>
            </w:pPr>
            <w:r w:rsidRPr="004D7DF9">
              <w:rPr>
                <w:rFonts w:ascii="Arial" w:hAnsi="Arial" w:cs="Arial"/>
                <w:b/>
                <w:bCs/>
                <w:sz w:val="20"/>
                <w:szCs w:val="20"/>
              </w:rPr>
              <w:lastRenderedPageBreak/>
              <w:t>Is the language/English quality of the article suitable for scholarly communications?</w:t>
            </w:r>
          </w:p>
          <w:p w:rsidR="005B0B88" w:rsidRPr="004D7DF9" w:rsidRDefault="005B0B88">
            <w:pPr>
              <w:rPr>
                <w:rFonts w:ascii="Arial" w:hAnsi="Arial" w:cs="Arial"/>
                <w:sz w:val="20"/>
                <w:szCs w:val="20"/>
              </w:rPr>
            </w:pPr>
          </w:p>
        </w:tc>
        <w:tc>
          <w:tcPr>
            <w:tcW w:w="6675" w:type="dxa"/>
          </w:tcPr>
          <w:p w:rsidR="005B0B88" w:rsidRPr="004D7DF9" w:rsidRDefault="00CB3789">
            <w:pPr>
              <w:jc w:val="both"/>
              <w:rPr>
                <w:rFonts w:ascii="Arial" w:hAnsi="Arial" w:cs="Arial"/>
                <w:sz w:val="20"/>
                <w:szCs w:val="20"/>
              </w:rPr>
            </w:pPr>
            <w:r w:rsidRPr="004D7DF9">
              <w:rPr>
                <w:rFonts w:ascii="Arial" w:hAnsi="Arial" w:cs="Arial"/>
                <w:color w:val="000000"/>
                <w:sz w:val="20"/>
                <w:szCs w:val="20"/>
              </w:rPr>
              <w:t>The English used in the manuscript is generally acceptable. However, there is repetition; minor grammatical errors; and inconsistencies in the formatting in the document. The manuscript would benefit from more careful language editing (Such as Grammarly) t</w:t>
            </w:r>
            <w:r w:rsidRPr="004D7DF9">
              <w:rPr>
                <w:rFonts w:ascii="Arial" w:hAnsi="Arial" w:cs="Arial"/>
                <w:color w:val="000000"/>
                <w:sz w:val="20"/>
                <w:szCs w:val="20"/>
              </w:rPr>
              <w:t>o enhance the clarity, conciseness, and profess</w:t>
            </w:r>
            <w:bookmarkStart w:id="1" w:name="_GoBack"/>
            <w:bookmarkEnd w:id="1"/>
            <w:r w:rsidRPr="004D7DF9">
              <w:rPr>
                <w:rFonts w:ascii="Arial" w:hAnsi="Arial" w:cs="Arial"/>
                <w:color w:val="000000"/>
                <w:sz w:val="20"/>
                <w:szCs w:val="20"/>
              </w:rPr>
              <w:t>ional presentation of the content</w:t>
            </w:r>
          </w:p>
        </w:tc>
        <w:tc>
          <w:tcPr>
            <w:tcW w:w="3168" w:type="dxa"/>
          </w:tcPr>
          <w:p w:rsidR="005B0B88" w:rsidRPr="004D7DF9" w:rsidRDefault="00CB3789">
            <w:pPr>
              <w:rPr>
                <w:rFonts w:ascii="Arial" w:hAnsi="Arial" w:cs="Arial"/>
                <w:sz w:val="20"/>
                <w:szCs w:val="20"/>
              </w:rPr>
            </w:pPr>
            <w:r w:rsidRPr="004D7DF9">
              <w:rPr>
                <w:rFonts w:ascii="Arial" w:hAnsi="Arial" w:cs="Arial"/>
                <w:sz w:val="20"/>
                <w:szCs w:val="20"/>
              </w:rPr>
              <w:t>Yes, the English quality of the manuscript is generally suitable for scholarly communication. In the revised version, repetitions, minor grammatical errors, and formatting inc</w:t>
            </w:r>
            <w:r w:rsidRPr="004D7DF9">
              <w:rPr>
                <w:rFonts w:ascii="Arial" w:hAnsi="Arial" w:cs="Arial"/>
                <w:sz w:val="20"/>
                <w:szCs w:val="20"/>
              </w:rPr>
              <w:t>onsistencies have been carefully corrected, and the manuscript has been thoroughly edited to improve clarity, conciseness, and overall presentation.</w:t>
            </w:r>
          </w:p>
        </w:tc>
      </w:tr>
      <w:tr w:rsidR="005B0B88" w:rsidRPr="004D7DF9">
        <w:trPr>
          <w:trHeight w:val="1178"/>
        </w:trPr>
        <w:tc>
          <w:tcPr>
            <w:tcW w:w="3333" w:type="dxa"/>
          </w:tcPr>
          <w:p w:rsidR="005B0B88" w:rsidRPr="004D7DF9" w:rsidRDefault="00CB3789">
            <w:pPr>
              <w:keepNext/>
              <w:rPr>
                <w:rFonts w:ascii="Arial" w:hAnsi="Arial" w:cs="Arial"/>
                <w:sz w:val="20"/>
                <w:szCs w:val="20"/>
              </w:rPr>
            </w:pPr>
            <w:r w:rsidRPr="004D7DF9">
              <w:rPr>
                <w:rFonts w:ascii="Arial" w:hAnsi="Arial" w:cs="Arial"/>
                <w:b/>
                <w:bCs/>
                <w:sz w:val="20"/>
                <w:szCs w:val="20"/>
                <w:u w:val="single"/>
              </w:rPr>
              <w:t>Optional/General</w:t>
            </w:r>
            <w:r w:rsidRPr="004D7DF9">
              <w:rPr>
                <w:rFonts w:ascii="Arial" w:hAnsi="Arial" w:cs="Arial"/>
                <w:b/>
                <w:bCs/>
                <w:sz w:val="20"/>
                <w:szCs w:val="20"/>
              </w:rPr>
              <w:t xml:space="preserve"> </w:t>
            </w:r>
            <w:r w:rsidRPr="004D7DF9">
              <w:rPr>
                <w:rFonts w:ascii="Arial" w:hAnsi="Arial" w:cs="Arial"/>
                <w:sz w:val="20"/>
                <w:szCs w:val="20"/>
              </w:rPr>
              <w:t>comments</w:t>
            </w:r>
          </w:p>
          <w:p w:rsidR="005B0B88" w:rsidRPr="004D7DF9" w:rsidRDefault="005B0B88">
            <w:pPr>
              <w:keepNext/>
              <w:rPr>
                <w:rFonts w:ascii="Arial" w:hAnsi="Arial" w:cs="Arial"/>
                <w:sz w:val="20"/>
                <w:szCs w:val="20"/>
              </w:rPr>
            </w:pPr>
          </w:p>
        </w:tc>
        <w:tc>
          <w:tcPr>
            <w:tcW w:w="6675" w:type="dxa"/>
          </w:tcPr>
          <w:p w:rsidR="005B0B88" w:rsidRPr="004D7DF9" w:rsidRDefault="00CB3789">
            <w:pPr>
              <w:pBdr>
                <w:top w:val="nil"/>
                <w:left w:val="nil"/>
                <w:bottom w:val="nil"/>
                <w:right w:val="nil"/>
                <w:between w:val="nil"/>
              </w:pBdr>
              <w:spacing w:after="280"/>
              <w:jc w:val="both"/>
              <w:rPr>
                <w:rFonts w:ascii="Arial" w:hAnsi="Arial" w:cs="Arial"/>
                <w:color w:val="000000"/>
                <w:sz w:val="20"/>
                <w:szCs w:val="20"/>
              </w:rPr>
            </w:pPr>
            <w:r w:rsidRPr="004D7DF9">
              <w:rPr>
                <w:rFonts w:ascii="Arial" w:hAnsi="Arial" w:cs="Arial"/>
                <w:color w:val="000000"/>
                <w:sz w:val="20"/>
                <w:szCs w:val="20"/>
              </w:rPr>
              <w:t>The paper is well organized and it provides a clear explanation of the applicat</w:t>
            </w:r>
            <w:r w:rsidRPr="004D7DF9">
              <w:rPr>
                <w:rFonts w:ascii="Arial" w:hAnsi="Arial" w:cs="Arial"/>
                <w:color w:val="000000"/>
                <w:sz w:val="20"/>
                <w:szCs w:val="20"/>
              </w:rPr>
              <w:t>ion of Genetic Algorithms for Delivery Route Optimization, as well as a reasonable number of experiments for validation. In order to maximize the potential impact of this work, the authors should focus on four areas: (</w:t>
            </w:r>
            <w:proofErr w:type="spellStart"/>
            <w:r w:rsidRPr="004D7DF9">
              <w:rPr>
                <w:rFonts w:ascii="Arial" w:hAnsi="Arial" w:cs="Arial"/>
                <w:color w:val="000000"/>
                <w:sz w:val="20"/>
                <w:szCs w:val="20"/>
              </w:rPr>
              <w:t>i</w:t>
            </w:r>
            <w:proofErr w:type="spellEnd"/>
            <w:r w:rsidRPr="004D7DF9">
              <w:rPr>
                <w:rFonts w:ascii="Arial" w:hAnsi="Arial" w:cs="Arial"/>
                <w:color w:val="000000"/>
                <w:sz w:val="20"/>
                <w:szCs w:val="20"/>
              </w:rPr>
              <w:t>) Reduce redundancy,  (ii) Improve th</w:t>
            </w:r>
            <w:r w:rsidRPr="004D7DF9">
              <w:rPr>
                <w:rFonts w:ascii="Arial" w:hAnsi="Arial" w:cs="Arial"/>
                <w:color w:val="000000"/>
                <w:sz w:val="20"/>
                <w:szCs w:val="20"/>
              </w:rPr>
              <w:t xml:space="preserve">e way comparisons and analyses are presented, and (iii) Update and expand the reference list to include recent and relevant literature. Following these recommendations will help to ensure that this manuscript has the capacity to be a valuable resource for </w:t>
            </w:r>
            <w:r w:rsidRPr="004D7DF9">
              <w:rPr>
                <w:rFonts w:ascii="Arial" w:hAnsi="Arial" w:cs="Arial"/>
                <w:color w:val="000000"/>
                <w:sz w:val="20"/>
                <w:szCs w:val="20"/>
              </w:rPr>
              <w:t>those engaged in Logistics Optimization.</w:t>
            </w:r>
          </w:p>
          <w:p w:rsidR="005B0B88" w:rsidRPr="004D7DF9" w:rsidRDefault="005B0B88">
            <w:pPr>
              <w:rPr>
                <w:rFonts w:ascii="Arial" w:hAnsi="Arial" w:cs="Arial"/>
                <w:sz w:val="20"/>
                <w:szCs w:val="20"/>
              </w:rPr>
            </w:pPr>
          </w:p>
        </w:tc>
        <w:tc>
          <w:tcPr>
            <w:tcW w:w="3168" w:type="dxa"/>
          </w:tcPr>
          <w:p w:rsidR="005B0B88" w:rsidRPr="004D7DF9" w:rsidRDefault="00CB3789">
            <w:pPr>
              <w:rPr>
                <w:rFonts w:ascii="Arial" w:hAnsi="Arial" w:cs="Arial"/>
                <w:sz w:val="20"/>
                <w:szCs w:val="20"/>
              </w:rPr>
            </w:pPr>
            <w:r w:rsidRPr="004D7DF9">
              <w:rPr>
                <w:rFonts w:ascii="Arial" w:hAnsi="Arial" w:cs="Arial"/>
                <w:sz w:val="20"/>
                <w:szCs w:val="20"/>
              </w:rPr>
              <w:t>Thank you for your comments.</w:t>
            </w:r>
          </w:p>
        </w:tc>
      </w:tr>
    </w:tbl>
    <w:p w:rsidR="005B0B88" w:rsidRPr="004D7DF9" w:rsidRDefault="005B0B88">
      <w:pPr>
        <w:jc w:val="both"/>
        <w:rPr>
          <w:rFonts w:ascii="Arial" w:hAnsi="Arial" w:cs="Arial"/>
          <w:sz w:val="20"/>
          <w:szCs w:val="20"/>
          <w:u w:val="single"/>
        </w:rPr>
      </w:pPr>
    </w:p>
    <w:tbl>
      <w:tblPr>
        <w:tblStyle w:val="a1"/>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95"/>
        <w:gridCol w:w="4464"/>
        <w:gridCol w:w="2617"/>
      </w:tblGrid>
      <w:tr w:rsidR="005B0B88" w:rsidRPr="004D7DF9">
        <w:trPr>
          <w:trHeight w:val="237"/>
        </w:trPr>
        <w:tc>
          <w:tcPr>
            <w:tcW w:w="13176" w:type="dxa"/>
            <w:gridSpan w:val="3"/>
            <w:tcBorders>
              <w:top w:val="nil"/>
              <w:left w:val="nil"/>
              <w:right w:val="nil"/>
            </w:tcBorders>
            <w:tcMar>
              <w:top w:w="0" w:type="dxa"/>
              <w:left w:w="108" w:type="dxa"/>
              <w:bottom w:w="0" w:type="dxa"/>
              <w:right w:w="108" w:type="dxa"/>
            </w:tcMar>
            <w:vAlign w:val="center"/>
          </w:tcPr>
          <w:p w:rsidR="005B0B88" w:rsidRPr="004D7DF9" w:rsidRDefault="00CB3789">
            <w:pPr>
              <w:rPr>
                <w:rFonts w:ascii="Arial" w:hAnsi="Arial" w:cs="Arial"/>
                <w:sz w:val="20"/>
                <w:szCs w:val="20"/>
                <w:u w:val="single"/>
              </w:rPr>
            </w:pPr>
            <w:r w:rsidRPr="004D7DF9">
              <w:rPr>
                <w:rFonts w:ascii="Arial" w:hAnsi="Arial" w:cs="Arial"/>
                <w:b/>
                <w:bCs/>
                <w:sz w:val="20"/>
                <w:szCs w:val="20"/>
                <w:highlight w:val="yellow"/>
                <w:u w:val="single"/>
              </w:rPr>
              <w:t>PART  2:</w:t>
            </w:r>
            <w:r w:rsidRPr="004D7DF9">
              <w:rPr>
                <w:rFonts w:ascii="Arial" w:hAnsi="Arial" w:cs="Arial"/>
                <w:b/>
                <w:bCs/>
                <w:sz w:val="20"/>
                <w:szCs w:val="20"/>
                <w:u w:val="single"/>
              </w:rPr>
              <w:t xml:space="preserve"> </w:t>
            </w:r>
          </w:p>
          <w:p w:rsidR="005B0B88" w:rsidRPr="004D7DF9" w:rsidRDefault="005B0B88">
            <w:pPr>
              <w:rPr>
                <w:rFonts w:ascii="Arial" w:hAnsi="Arial" w:cs="Arial"/>
                <w:sz w:val="20"/>
                <w:szCs w:val="20"/>
                <w:u w:val="single"/>
              </w:rPr>
            </w:pPr>
          </w:p>
        </w:tc>
      </w:tr>
      <w:tr w:rsidR="005B0B88" w:rsidRPr="004D7DF9">
        <w:trPr>
          <w:trHeight w:val="935"/>
        </w:trPr>
        <w:tc>
          <w:tcPr>
            <w:tcW w:w="6095" w:type="dxa"/>
            <w:tcMar>
              <w:top w:w="0" w:type="dxa"/>
              <w:left w:w="108" w:type="dxa"/>
              <w:bottom w:w="0" w:type="dxa"/>
              <w:right w:w="108" w:type="dxa"/>
            </w:tcMar>
            <w:vAlign w:val="center"/>
          </w:tcPr>
          <w:p w:rsidR="005B0B88" w:rsidRPr="004D7DF9" w:rsidRDefault="005B0B88">
            <w:pPr>
              <w:rPr>
                <w:rFonts w:ascii="Arial" w:hAnsi="Arial" w:cs="Arial"/>
                <w:sz w:val="20"/>
                <w:szCs w:val="20"/>
              </w:rPr>
            </w:pPr>
          </w:p>
        </w:tc>
        <w:tc>
          <w:tcPr>
            <w:tcW w:w="4464" w:type="dxa"/>
            <w:tcMar>
              <w:top w:w="0" w:type="dxa"/>
              <w:left w:w="108" w:type="dxa"/>
              <w:bottom w:w="0" w:type="dxa"/>
              <w:right w:w="108" w:type="dxa"/>
            </w:tcMar>
          </w:tcPr>
          <w:p w:rsidR="005B0B88" w:rsidRPr="004D7DF9" w:rsidRDefault="00CB3789">
            <w:pPr>
              <w:keepNext/>
              <w:rPr>
                <w:rFonts w:ascii="Arial" w:hAnsi="Arial" w:cs="Arial"/>
                <w:sz w:val="20"/>
                <w:szCs w:val="20"/>
              </w:rPr>
            </w:pPr>
            <w:r w:rsidRPr="004D7DF9">
              <w:rPr>
                <w:rFonts w:ascii="Arial" w:hAnsi="Arial" w:cs="Arial"/>
                <w:b/>
                <w:bCs/>
                <w:sz w:val="20"/>
                <w:szCs w:val="20"/>
              </w:rPr>
              <w:t>Reviewer’s comment</w:t>
            </w:r>
          </w:p>
        </w:tc>
        <w:tc>
          <w:tcPr>
            <w:tcW w:w="2617" w:type="dxa"/>
          </w:tcPr>
          <w:p w:rsidR="005B0B88" w:rsidRPr="004D7DF9" w:rsidRDefault="00CB3789">
            <w:pPr>
              <w:keepNext/>
              <w:rPr>
                <w:rFonts w:ascii="Arial" w:hAnsi="Arial" w:cs="Arial"/>
                <w:sz w:val="20"/>
                <w:szCs w:val="20"/>
              </w:rPr>
            </w:pPr>
            <w:r w:rsidRPr="004D7DF9">
              <w:rPr>
                <w:rFonts w:ascii="Arial" w:hAnsi="Arial" w:cs="Arial"/>
                <w:b/>
                <w:bCs/>
                <w:sz w:val="20"/>
                <w:szCs w:val="20"/>
              </w:rPr>
              <w:t xml:space="preserve">Author’s Feedback </w:t>
            </w:r>
            <w:r w:rsidRPr="004D7DF9">
              <w:rPr>
                <w:rFonts w:ascii="Arial" w:hAnsi="Arial" w:cs="Arial"/>
                <w:sz w:val="20"/>
                <w:szCs w:val="20"/>
              </w:rPr>
              <w:t>(It is mandatory that authors should write his/her feedback here)</w:t>
            </w:r>
          </w:p>
          <w:p w:rsidR="005B0B88" w:rsidRPr="004D7DF9" w:rsidRDefault="005B0B88">
            <w:pPr>
              <w:keepNext/>
              <w:rPr>
                <w:rFonts w:ascii="Arial" w:hAnsi="Arial" w:cs="Arial"/>
                <w:sz w:val="20"/>
                <w:szCs w:val="20"/>
              </w:rPr>
            </w:pPr>
          </w:p>
        </w:tc>
      </w:tr>
      <w:tr w:rsidR="005B0B88" w:rsidRPr="004D7DF9">
        <w:trPr>
          <w:trHeight w:val="697"/>
        </w:trPr>
        <w:tc>
          <w:tcPr>
            <w:tcW w:w="6095" w:type="dxa"/>
            <w:tcMar>
              <w:top w:w="0" w:type="dxa"/>
              <w:left w:w="108" w:type="dxa"/>
              <w:bottom w:w="0" w:type="dxa"/>
              <w:right w:w="108" w:type="dxa"/>
            </w:tcMar>
            <w:vAlign w:val="center"/>
          </w:tcPr>
          <w:p w:rsidR="005B0B88" w:rsidRPr="004D7DF9" w:rsidRDefault="00CB3789">
            <w:pPr>
              <w:rPr>
                <w:rFonts w:ascii="Arial" w:hAnsi="Arial" w:cs="Arial"/>
                <w:sz w:val="20"/>
                <w:szCs w:val="20"/>
              </w:rPr>
            </w:pPr>
            <w:r w:rsidRPr="004D7DF9">
              <w:rPr>
                <w:rFonts w:ascii="Arial" w:hAnsi="Arial" w:cs="Arial"/>
                <w:b/>
                <w:bCs/>
                <w:sz w:val="20"/>
                <w:szCs w:val="20"/>
              </w:rPr>
              <w:t xml:space="preserve">Are there ethical issues in this manuscript? </w:t>
            </w:r>
          </w:p>
          <w:p w:rsidR="005B0B88" w:rsidRPr="004D7DF9" w:rsidRDefault="005B0B88">
            <w:pPr>
              <w:rPr>
                <w:rFonts w:ascii="Arial" w:hAnsi="Arial" w:cs="Arial"/>
                <w:sz w:val="20"/>
                <w:szCs w:val="20"/>
              </w:rPr>
            </w:pPr>
          </w:p>
        </w:tc>
        <w:tc>
          <w:tcPr>
            <w:tcW w:w="4464" w:type="dxa"/>
            <w:tcMar>
              <w:top w:w="0" w:type="dxa"/>
              <w:left w:w="108" w:type="dxa"/>
              <w:bottom w:w="0" w:type="dxa"/>
              <w:right w:w="108" w:type="dxa"/>
            </w:tcMar>
            <w:vAlign w:val="center"/>
          </w:tcPr>
          <w:p w:rsidR="005B0B88" w:rsidRPr="004D7DF9" w:rsidRDefault="00CB3789">
            <w:pPr>
              <w:rPr>
                <w:rFonts w:ascii="Arial" w:hAnsi="Arial" w:cs="Arial"/>
                <w:sz w:val="20"/>
                <w:szCs w:val="20"/>
                <w:u w:val="single"/>
              </w:rPr>
            </w:pPr>
            <w:r w:rsidRPr="004D7DF9">
              <w:rPr>
                <w:rFonts w:ascii="Arial" w:hAnsi="Arial" w:cs="Arial"/>
                <w:i/>
                <w:iCs/>
                <w:sz w:val="20"/>
                <w:szCs w:val="20"/>
                <w:u w:val="single"/>
              </w:rPr>
              <w:t>(If yes, Kindly please write down the ethical issues here in detail)</w:t>
            </w:r>
          </w:p>
          <w:p w:rsidR="005B0B88" w:rsidRPr="004D7DF9" w:rsidRDefault="005B0B88">
            <w:pPr>
              <w:rPr>
                <w:rFonts w:ascii="Arial" w:hAnsi="Arial" w:cs="Arial"/>
                <w:sz w:val="20"/>
                <w:szCs w:val="20"/>
              </w:rPr>
            </w:pPr>
          </w:p>
          <w:p w:rsidR="005B0B88" w:rsidRPr="004D7DF9" w:rsidRDefault="005B0B88">
            <w:pPr>
              <w:rPr>
                <w:rFonts w:ascii="Arial" w:hAnsi="Arial" w:cs="Arial"/>
                <w:sz w:val="20"/>
                <w:szCs w:val="20"/>
              </w:rPr>
            </w:pPr>
          </w:p>
        </w:tc>
        <w:tc>
          <w:tcPr>
            <w:tcW w:w="2617" w:type="dxa"/>
            <w:vAlign w:val="center"/>
          </w:tcPr>
          <w:p w:rsidR="005B0B88" w:rsidRPr="004D7DF9" w:rsidRDefault="005B0B88">
            <w:pPr>
              <w:rPr>
                <w:rFonts w:ascii="Arial" w:hAnsi="Arial" w:cs="Arial"/>
                <w:sz w:val="20"/>
                <w:szCs w:val="20"/>
              </w:rPr>
            </w:pPr>
          </w:p>
          <w:p w:rsidR="005B0B88" w:rsidRPr="004D7DF9" w:rsidRDefault="005B0B88">
            <w:pPr>
              <w:rPr>
                <w:rFonts w:ascii="Arial" w:hAnsi="Arial" w:cs="Arial"/>
                <w:sz w:val="20"/>
                <w:szCs w:val="20"/>
              </w:rPr>
            </w:pPr>
          </w:p>
          <w:p w:rsidR="005B0B88" w:rsidRPr="004D7DF9" w:rsidRDefault="005B0B88">
            <w:pPr>
              <w:rPr>
                <w:rFonts w:ascii="Arial" w:hAnsi="Arial" w:cs="Arial"/>
                <w:sz w:val="20"/>
                <w:szCs w:val="20"/>
              </w:rPr>
            </w:pPr>
          </w:p>
          <w:p w:rsidR="005B0B88" w:rsidRPr="004D7DF9" w:rsidRDefault="005B0B88">
            <w:pPr>
              <w:rPr>
                <w:rFonts w:ascii="Arial" w:hAnsi="Arial" w:cs="Arial"/>
                <w:sz w:val="20"/>
                <w:szCs w:val="20"/>
              </w:rPr>
            </w:pPr>
          </w:p>
        </w:tc>
      </w:tr>
    </w:tbl>
    <w:p w:rsidR="005B0B88" w:rsidRPr="004D7DF9" w:rsidRDefault="005B0B88">
      <w:pPr>
        <w:pBdr>
          <w:top w:val="nil"/>
          <w:left w:val="nil"/>
          <w:bottom w:val="nil"/>
          <w:right w:val="nil"/>
          <w:between w:val="nil"/>
        </w:pBdr>
        <w:jc w:val="both"/>
        <w:rPr>
          <w:rFonts w:ascii="Arial" w:eastAsia="Cambria" w:hAnsi="Arial" w:cs="Arial"/>
          <w:color w:val="000000"/>
          <w:sz w:val="20"/>
          <w:szCs w:val="20"/>
        </w:rPr>
      </w:pPr>
    </w:p>
    <w:sectPr w:rsidR="005B0B88" w:rsidRPr="004D7DF9">
      <w:headerReference w:type="default" r:id="rId9"/>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B3789" w:rsidRDefault="00CB3789">
      <w:r>
        <w:separator/>
      </w:r>
    </w:p>
  </w:endnote>
  <w:endnote w:type="continuationSeparator" w:id="0">
    <w:p w:rsidR="00CB3789" w:rsidRDefault="00CB37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E0C60F7E-83B3-4B28-9FF5-DCDC38C7569A}"/>
    <w:embedBold r:id="rId2" w:fontKey="{B84C38F5-7980-4D6C-B79F-023BCEE0E203}"/>
  </w:font>
  <w:font w:name="Arimo">
    <w:charset w:val="00"/>
    <w:family w:val="auto"/>
    <w:pitch w:val="default"/>
    <w:embedBold r:id="rId3" w:fontKey="{5E8AC6D0-A0DB-4E06-BCED-6BAD6674CCAA}"/>
  </w:font>
  <w:font w:name="Helvetica">
    <w:panose1 w:val="020B0604020202020204"/>
    <w:charset w:val="00"/>
    <w:family w:val="swiss"/>
    <w:pitch w:val="variable"/>
    <w:sig w:usb0="00000003" w:usb1="00000000" w:usb2="00000000" w:usb3="00000000" w:csb0="00000001" w:csb1="00000000"/>
    <w:embedRegular r:id="rId4" w:fontKey="{DA7ED4EF-9711-4B64-80FB-1DC055F66015}"/>
    <w:embedBold r:id="rId5" w:fontKey="{A4B05D20-93BE-4B44-90F5-066E729BE399}"/>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C2DE0C46-C1D2-4FAC-97B4-FFB842189348}"/>
  </w:font>
  <w:font w:name="Georgia">
    <w:panose1 w:val="02040502050405020303"/>
    <w:charset w:val="00"/>
    <w:family w:val="roman"/>
    <w:pitch w:val="variable"/>
    <w:sig w:usb0="00000287" w:usb1="00000000" w:usb2="00000000" w:usb3="00000000" w:csb0="0000009F" w:csb1="00000000"/>
    <w:embedItalic r:id="rId7" w:fontKey="{6BA12934-242D-4D95-8FE5-591543DD5C31}"/>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65FF5C85-B6E5-4006-A477-A012ACCE5973}"/>
    <w:embedBold r:id="rId9" w:fontKey="{DADAFBE8-13D1-4314-8E74-9272609CC03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B3789" w:rsidRDefault="00CB3789">
      <w:r>
        <w:separator/>
      </w:r>
    </w:p>
  </w:footnote>
  <w:footnote w:type="continuationSeparator" w:id="0">
    <w:p w:rsidR="00CB3789" w:rsidRDefault="00CB37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B0B88" w:rsidRDefault="005B0B88">
    <w:pPr>
      <w:spacing w:after="280"/>
      <w:jc w:val="center"/>
      <w:rPr>
        <w:rFonts w:ascii="Arial" w:eastAsia="Arial" w:hAnsi="Arial" w:cs="Arial"/>
        <w:color w:val="003399"/>
        <w:u w:val="single"/>
      </w:rPr>
    </w:pPr>
  </w:p>
  <w:p w:rsidR="005B0B88" w:rsidRDefault="005B0B88">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0B88"/>
    <w:rsid w:val="001854D6"/>
    <w:rsid w:val="0044207F"/>
    <w:rsid w:val="004D7DF9"/>
    <w:rsid w:val="005B0B88"/>
    <w:rsid w:val="00B40221"/>
    <w:rsid w:val="00CB37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8B4865D-A8EC-4B78-8EC4-C27E1E3A7E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www.ikprress.org/index.php/AJOCR" TargetMode="External"/><Relationship Id="rId3" Type="http://schemas.openxmlformats.org/officeDocument/2006/relationships/settings" Target="settings.xml"/><Relationship Id="rId7" Type="http://schemas.openxmlformats.org/officeDocument/2006/relationships/hyperlink" Target="https://www.ikprress.org/index.php/AJOC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1dX7mfFBxT52u2xLBrnfwmjNAsg==">CgMxLjAyDmguZWV4Zzdzd2syaW42OAByITFBMEpyY3VGYkVfRDdpRDFjclJBME9VUG1USDRNWDg0bQ==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4</Pages>
  <Words>1082</Words>
  <Characters>6173</Characters>
  <Application>Microsoft Office Word</Application>
  <DocSecurity>0</DocSecurity>
  <Lines>51</Lines>
  <Paragraphs>14</Paragraphs>
  <ScaleCrop>false</ScaleCrop>
  <Company/>
  <LinksUpToDate>false</LinksUpToDate>
  <CharactersWithSpaces>7241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9</cp:revision>
  <dcterms:created xsi:type="dcterms:W3CDTF">2026-01-17T20:38:00Z</dcterms:created>
  <dcterms:modified xsi:type="dcterms:W3CDTF">2026-01-31T13:11:00Z</dcterms:modified>
</cp:coreProperties>
</file>