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69BA3" w14:textId="3ADD9905" w:rsidR="00596A3A" w:rsidRPr="00FB7352" w:rsidRDefault="00FB7352" w:rsidP="00200A64">
      <w:pPr>
        <w:rPr>
          <w:rFonts w:ascii="Times New Roman" w:hAnsi="Times New Roman" w:cs="Times New Roman"/>
          <w:b/>
          <w:bCs/>
          <w:sz w:val="44"/>
          <w:szCs w:val="44"/>
        </w:rPr>
      </w:pPr>
      <w:r w:rsidRPr="00FB7352">
        <w:rPr>
          <w:rFonts w:ascii="Times New Roman" w:hAnsi="Times New Roman" w:cs="Times New Roman"/>
          <w:b/>
          <w:bCs/>
          <w:sz w:val="44"/>
          <w:szCs w:val="44"/>
        </w:rPr>
        <w:t>Circle of Willis and Collateral Circulation in Stroke</w:t>
      </w:r>
      <w:r w:rsidR="0066317E">
        <w:rPr>
          <w:rFonts w:ascii="Times New Roman" w:hAnsi="Times New Roman" w:cs="Times New Roman"/>
          <w:b/>
          <w:bCs/>
          <w:sz w:val="44"/>
          <w:szCs w:val="44"/>
        </w:rPr>
        <w:t xml:space="preserve">: </w:t>
      </w:r>
      <w:r>
        <w:rPr>
          <w:rFonts w:ascii="Times New Roman" w:hAnsi="Times New Roman" w:cs="Times New Roman"/>
          <w:b/>
          <w:bCs/>
          <w:sz w:val="44"/>
          <w:szCs w:val="44"/>
        </w:rPr>
        <w:t>A Narrative Review</w:t>
      </w:r>
    </w:p>
    <w:p w14:paraId="71EA132B" w14:textId="77777777" w:rsidR="00596A3A" w:rsidRDefault="00596A3A" w:rsidP="00200A64">
      <w:pPr>
        <w:rPr>
          <w:rFonts w:ascii="Times New Roman" w:hAnsi="Times New Roman" w:cs="Times New Roman"/>
          <w:b/>
          <w:bCs/>
          <w:sz w:val="28"/>
          <w:szCs w:val="28"/>
        </w:rPr>
      </w:pPr>
    </w:p>
    <w:p w14:paraId="49BD52D0" w14:textId="77777777" w:rsidR="00AA7433" w:rsidRDefault="00AA7433" w:rsidP="00AA7433">
      <w:pPr>
        <w:rPr>
          <w:rFonts w:ascii="Times New Roman" w:hAnsi="Times New Roman" w:cs="Times New Roman"/>
          <w:b/>
          <w:bCs/>
          <w:sz w:val="28"/>
          <w:szCs w:val="28"/>
        </w:rPr>
      </w:pPr>
      <w:r w:rsidRPr="00AA7433">
        <w:rPr>
          <w:rFonts w:ascii="Times New Roman" w:hAnsi="Times New Roman" w:cs="Times New Roman"/>
          <w:b/>
          <w:bCs/>
          <w:sz w:val="28"/>
          <w:szCs w:val="28"/>
        </w:rPr>
        <w:t>Abstract</w:t>
      </w:r>
    </w:p>
    <w:p w14:paraId="3FB50B2F" w14:textId="77777777" w:rsidR="00AE3E21" w:rsidRPr="00AE3E21" w:rsidRDefault="00AE3E21" w:rsidP="00AE3E21">
      <w:pPr>
        <w:rPr>
          <w:rFonts w:ascii="Times New Roman" w:hAnsi="Times New Roman" w:cs="Times New Roman"/>
          <w:b/>
          <w:bCs/>
          <w:sz w:val="28"/>
          <w:szCs w:val="28"/>
        </w:rPr>
      </w:pPr>
      <w:r w:rsidRPr="00AE3E21">
        <w:rPr>
          <w:rFonts w:ascii="Times New Roman" w:hAnsi="Times New Roman" w:cs="Times New Roman"/>
          <w:b/>
          <w:bCs/>
          <w:sz w:val="28"/>
          <w:szCs w:val="28"/>
        </w:rPr>
        <w:t>Background</w:t>
      </w:r>
    </w:p>
    <w:p w14:paraId="1F7AE6FD" w14:textId="77777777" w:rsidR="00AE3E21" w:rsidRPr="00AE3E21" w:rsidRDefault="00AE3E21" w:rsidP="00AE3E21">
      <w:pPr>
        <w:rPr>
          <w:rFonts w:ascii="Times New Roman" w:hAnsi="Times New Roman" w:cs="Times New Roman"/>
          <w:sz w:val="28"/>
          <w:szCs w:val="28"/>
        </w:rPr>
      </w:pPr>
      <w:r w:rsidRPr="00AE3E21">
        <w:rPr>
          <w:rFonts w:ascii="Times New Roman" w:hAnsi="Times New Roman" w:cs="Times New Roman"/>
          <w:sz w:val="28"/>
          <w:szCs w:val="28"/>
        </w:rPr>
        <w:t>Stroke is a leading cause of death and long-term disability worldwide. Variability in clinical presentation and outcomes among patients with similar vascular occlusions is increasingly attributed to differences in cerebrovascular anatomy and collateral circulation, particularly the configuration of the Circle of Willis.</w:t>
      </w:r>
    </w:p>
    <w:p w14:paraId="48FC3461" w14:textId="77777777" w:rsidR="00AE3E21" w:rsidRPr="00AE3E21" w:rsidRDefault="00AE3E21" w:rsidP="00AE3E21">
      <w:pPr>
        <w:rPr>
          <w:rFonts w:ascii="Times New Roman" w:hAnsi="Times New Roman" w:cs="Times New Roman"/>
          <w:b/>
          <w:bCs/>
          <w:sz w:val="28"/>
          <w:szCs w:val="28"/>
        </w:rPr>
      </w:pPr>
      <w:r w:rsidRPr="00AE3E21">
        <w:rPr>
          <w:rFonts w:ascii="Times New Roman" w:hAnsi="Times New Roman" w:cs="Times New Roman"/>
          <w:b/>
          <w:bCs/>
          <w:sz w:val="28"/>
          <w:szCs w:val="28"/>
        </w:rPr>
        <w:t>Objective</w:t>
      </w:r>
    </w:p>
    <w:p w14:paraId="0E72371F" w14:textId="77777777" w:rsidR="00AE3E21" w:rsidRPr="00AE3E21" w:rsidRDefault="00AE3E21" w:rsidP="00AE3E21">
      <w:pPr>
        <w:rPr>
          <w:rFonts w:ascii="Times New Roman" w:hAnsi="Times New Roman" w:cs="Times New Roman"/>
          <w:sz w:val="28"/>
          <w:szCs w:val="28"/>
        </w:rPr>
      </w:pPr>
      <w:r w:rsidRPr="00AE3E21">
        <w:rPr>
          <w:rFonts w:ascii="Times New Roman" w:hAnsi="Times New Roman" w:cs="Times New Roman"/>
          <w:sz w:val="28"/>
          <w:szCs w:val="28"/>
        </w:rPr>
        <w:t>To synthesize existing evidence on the anatomy, embryological development, anatomical variants, and functional significance of the Circle of Willis and collateral circulation, and to examine their relevance to stroke pathophysiology and clinical management.</w:t>
      </w:r>
    </w:p>
    <w:p w14:paraId="4EB9577C" w14:textId="77777777" w:rsidR="00AE3E21" w:rsidRPr="00AE3E21" w:rsidRDefault="00AE3E21" w:rsidP="00AE3E21">
      <w:pPr>
        <w:rPr>
          <w:rFonts w:ascii="Times New Roman" w:hAnsi="Times New Roman" w:cs="Times New Roman"/>
          <w:b/>
          <w:bCs/>
          <w:sz w:val="28"/>
          <w:szCs w:val="28"/>
        </w:rPr>
      </w:pPr>
      <w:r w:rsidRPr="00AE3E21">
        <w:rPr>
          <w:rFonts w:ascii="Times New Roman" w:hAnsi="Times New Roman" w:cs="Times New Roman"/>
          <w:b/>
          <w:bCs/>
          <w:sz w:val="28"/>
          <w:szCs w:val="28"/>
        </w:rPr>
        <w:t>Methods</w:t>
      </w:r>
    </w:p>
    <w:p w14:paraId="375E04DE" w14:textId="77777777" w:rsidR="00AE3E21" w:rsidRPr="00AE3E21" w:rsidRDefault="00AE3E21" w:rsidP="00AE3E21">
      <w:pPr>
        <w:rPr>
          <w:rFonts w:ascii="Times New Roman" w:hAnsi="Times New Roman" w:cs="Times New Roman"/>
          <w:sz w:val="28"/>
          <w:szCs w:val="28"/>
        </w:rPr>
      </w:pPr>
      <w:r w:rsidRPr="00AE3E21">
        <w:rPr>
          <w:rFonts w:ascii="Times New Roman" w:hAnsi="Times New Roman" w:cs="Times New Roman"/>
          <w:sz w:val="28"/>
          <w:szCs w:val="28"/>
        </w:rPr>
        <w:t>A narrative review of peer-reviewed literature was conducted using PubMed/MEDLINE, Scopus, Google Scholar, and the Cochrane Library. Anatomical, embryological, imaging, and clinical studies relevant to cerebrovascular anatomy, collateral circulation, and stroke were qualitatively synthesized.</w:t>
      </w:r>
    </w:p>
    <w:p w14:paraId="2CED83CE" w14:textId="77777777" w:rsidR="00AE3E21" w:rsidRPr="00AE3E21" w:rsidRDefault="00AE3E21" w:rsidP="00AE3E21">
      <w:pPr>
        <w:rPr>
          <w:rFonts w:ascii="Times New Roman" w:hAnsi="Times New Roman" w:cs="Times New Roman"/>
          <w:b/>
          <w:bCs/>
          <w:sz w:val="28"/>
          <w:szCs w:val="28"/>
        </w:rPr>
      </w:pPr>
      <w:r w:rsidRPr="00AE3E21">
        <w:rPr>
          <w:rFonts w:ascii="Times New Roman" w:hAnsi="Times New Roman" w:cs="Times New Roman"/>
          <w:b/>
          <w:bCs/>
          <w:sz w:val="28"/>
          <w:szCs w:val="28"/>
        </w:rPr>
        <w:t>Results</w:t>
      </w:r>
    </w:p>
    <w:p w14:paraId="2EE6306E" w14:textId="77777777" w:rsidR="00AE3E21" w:rsidRPr="00AE3E21" w:rsidRDefault="00AE3E21" w:rsidP="00AE3E21">
      <w:pPr>
        <w:rPr>
          <w:rFonts w:ascii="Times New Roman" w:hAnsi="Times New Roman" w:cs="Times New Roman"/>
          <w:sz w:val="28"/>
          <w:szCs w:val="28"/>
        </w:rPr>
      </w:pPr>
      <w:r w:rsidRPr="00AE3E21">
        <w:rPr>
          <w:rFonts w:ascii="Times New Roman" w:hAnsi="Times New Roman" w:cs="Times New Roman"/>
          <w:sz w:val="28"/>
          <w:szCs w:val="28"/>
        </w:rPr>
        <w:t>Anatomical variations of the Circle of Willis are common and significantly influence collateral capacity. Primary and secondary collateral pathways play a key role in maintaining cerebral perfusion, determining infarct core–penumbra dynamics, and influencing response to reperfusion therapies. Adequate collateral circulation is associated with delayed infarct progression and improved outcomes, whereas poor collateralization predicts rapid neurological deterioration.</w:t>
      </w:r>
    </w:p>
    <w:p w14:paraId="7B979A63" w14:textId="77777777" w:rsidR="00512FF3" w:rsidRDefault="00512FF3" w:rsidP="00AE3E21">
      <w:pPr>
        <w:rPr>
          <w:rFonts w:ascii="Times New Roman" w:hAnsi="Times New Roman" w:cs="Times New Roman"/>
          <w:b/>
          <w:bCs/>
          <w:sz w:val="28"/>
          <w:szCs w:val="28"/>
        </w:rPr>
      </w:pPr>
    </w:p>
    <w:p w14:paraId="4FDCC773" w14:textId="6EC44BAA" w:rsidR="00AE3E21" w:rsidRPr="00AE3E21" w:rsidRDefault="00AE3E21" w:rsidP="00AE3E21">
      <w:pPr>
        <w:rPr>
          <w:rFonts w:ascii="Times New Roman" w:hAnsi="Times New Roman" w:cs="Times New Roman"/>
          <w:b/>
          <w:bCs/>
          <w:sz w:val="28"/>
          <w:szCs w:val="28"/>
        </w:rPr>
      </w:pPr>
      <w:r w:rsidRPr="00AE3E21">
        <w:rPr>
          <w:rFonts w:ascii="Times New Roman" w:hAnsi="Times New Roman" w:cs="Times New Roman"/>
          <w:b/>
          <w:bCs/>
          <w:sz w:val="28"/>
          <w:szCs w:val="28"/>
        </w:rPr>
        <w:t>Conclusion</w:t>
      </w:r>
    </w:p>
    <w:p w14:paraId="5994D048" w14:textId="2E64C33A" w:rsidR="00AA7433" w:rsidRPr="00AA7433" w:rsidRDefault="00AE3E21" w:rsidP="00AA7433">
      <w:pPr>
        <w:rPr>
          <w:rFonts w:ascii="Times New Roman" w:hAnsi="Times New Roman" w:cs="Times New Roman"/>
          <w:sz w:val="28"/>
          <w:szCs w:val="28"/>
        </w:rPr>
      </w:pPr>
      <w:r w:rsidRPr="00AE3E21">
        <w:rPr>
          <w:rFonts w:ascii="Times New Roman" w:hAnsi="Times New Roman" w:cs="Times New Roman"/>
          <w:sz w:val="28"/>
          <w:szCs w:val="28"/>
        </w:rPr>
        <w:t xml:space="preserve">Stroke is shaped not only by time but also by cerebrovascular anatomy and physiological reserve. Variations in the Circle of Willis and collateral networks </w:t>
      </w:r>
      <w:r w:rsidRPr="00AE3E21">
        <w:rPr>
          <w:rFonts w:ascii="Times New Roman" w:hAnsi="Times New Roman" w:cs="Times New Roman"/>
          <w:sz w:val="28"/>
          <w:szCs w:val="28"/>
        </w:rPr>
        <w:lastRenderedPageBreak/>
        <w:t>critically influence infarct evolution and clinical outcome, underscoring the importance of anatomy-guided assessment in modern stroke management.</w:t>
      </w:r>
    </w:p>
    <w:p w14:paraId="3D074395" w14:textId="6A2CFB22" w:rsidR="00AA7433" w:rsidRPr="00AA7433" w:rsidRDefault="00AA7433" w:rsidP="00AA7433">
      <w:pPr>
        <w:rPr>
          <w:rFonts w:ascii="Times New Roman" w:hAnsi="Times New Roman" w:cs="Times New Roman"/>
          <w:b/>
          <w:bCs/>
          <w:sz w:val="28"/>
          <w:szCs w:val="28"/>
        </w:rPr>
      </w:pPr>
      <w:r w:rsidRPr="00AA7433">
        <w:rPr>
          <w:rFonts w:ascii="Times New Roman" w:hAnsi="Times New Roman" w:cs="Times New Roman"/>
          <w:b/>
          <w:bCs/>
          <w:sz w:val="28"/>
          <w:szCs w:val="28"/>
        </w:rPr>
        <w:t>Keywords</w:t>
      </w:r>
    </w:p>
    <w:p w14:paraId="5AB87468" w14:textId="77777777" w:rsidR="00AA7433" w:rsidRDefault="00AA7433" w:rsidP="00AA7433">
      <w:pPr>
        <w:rPr>
          <w:rFonts w:ascii="Times New Roman" w:hAnsi="Times New Roman" w:cs="Times New Roman"/>
          <w:sz w:val="28"/>
          <w:szCs w:val="28"/>
        </w:rPr>
      </w:pPr>
      <w:r w:rsidRPr="00AA7433">
        <w:rPr>
          <w:rFonts w:ascii="Times New Roman" w:hAnsi="Times New Roman" w:cs="Times New Roman"/>
          <w:sz w:val="28"/>
          <w:szCs w:val="28"/>
        </w:rPr>
        <w:t>Circle of Willis; collateral circulation; ischemic stroke; cerebrovascular anatomy; stroke localization</w:t>
      </w:r>
    </w:p>
    <w:p w14:paraId="1BB26E2F" w14:textId="6DCFFFDF" w:rsidR="00AA7433" w:rsidRPr="00AA7433" w:rsidRDefault="00AA7433" w:rsidP="00AA7433">
      <w:p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5F98091E" wp14:editId="5CF0E9C8">
                <wp:simplePos x="0" y="0"/>
                <wp:positionH relativeFrom="column">
                  <wp:posOffset>45720</wp:posOffset>
                </wp:positionH>
                <wp:positionV relativeFrom="paragraph">
                  <wp:posOffset>9525</wp:posOffset>
                </wp:positionV>
                <wp:extent cx="5829300" cy="38100"/>
                <wp:effectExtent l="0" t="0" r="19050" b="19050"/>
                <wp:wrapNone/>
                <wp:docPr id="1545454933" name="Straight Connector 1"/>
                <wp:cNvGraphicFramePr/>
                <a:graphic xmlns:a="http://schemas.openxmlformats.org/drawingml/2006/main">
                  <a:graphicData uri="http://schemas.microsoft.com/office/word/2010/wordprocessingShape">
                    <wps:wsp>
                      <wps:cNvCnPr/>
                      <wps:spPr>
                        <a:xfrm flipV="1">
                          <a:off x="0" y="0"/>
                          <a:ext cx="58293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97F4D2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pt,.75pt" to="462.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" strokecolor="black [3200]" strokeweight=".5pt">
                <v:stroke joinstyle="miter"/>
              </v:line>
            </w:pict>
          </mc:Fallback>
        </mc:AlternateContent>
      </w:r>
    </w:p>
    <w:p w14:paraId="5F8C83C1" w14:textId="1EE28A77" w:rsidR="00AA7433" w:rsidRPr="00010F4C" w:rsidRDefault="00AF1B6F" w:rsidP="00010F4C">
      <w:pPr>
        <w:rPr>
          <w:rFonts w:ascii="Times New Roman" w:hAnsi="Times New Roman" w:cs="Times New Roman"/>
          <w:b/>
          <w:bCs/>
          <w:sz w:val="28"/>
          <w:szCs w:val="28"/>
        </w:rPr>
      </w:pPr>
      <w:r w:rsidRPr="00010F4C">
        <w:rPr>
          <w:rFonts w:ascii="Times New Roman" w:hAnsi="Times New Roman" w:cs="Times New Roman"/>
          <w:b/>
          <w:bCs/>
          <w:sz w:val="28"/>
          <w:szCs w:val="28"/>
        </w:rPr>
        <w:t>Introduction</w:t>
      </w:r>
    </w:p>
    <w:p w14:paraId="68CAB9B7" w14:textId="77777777" w:rsidR="00FB4807" w:rsidRPr="00FB4807" w:rsidRDefault="00FB4807" w:rsidP="00010F4C">
      <w:pPr>
        <w:pStyle w:val="NormalWeb"/>
        <w:rPr>
          <w:sz w:val="28"/>
          <w:szCs w:val="28"/>
        </w:rPr>
      </w:pPr>
      <w:r w:rsidRPr="00FB4807">
        <w:rPr>
          <w:sz w:val="28"/>
          <w:szCs w:val="28"/>
        </w:rPr>
        <w:t>Stroke remains a major global public health problem and is a leading cause of mortality and long-term disability worldwide, imposing a substantial burden on individuals, healthcare systems, and society (Murphy &amp; Werring, 2020). Despite significant advances in acute stroke care, considerable heterogeneity persists in clinical presentation, infarct evolution, and functional outcomes among patients with comparable vascular occlusions. Increasing evidence suggests that this variability is partly determined by differences in cerebral vascular anatomy and the effectiveness of collateral circulation (Maguida &amp; Shuaib, 2023).</w:t>
      </w:r>
    </w:p>
    <w:p w14:paraId="4FED7DF2" w14:textId="77777777" w:rsidR="00FB4807" w:rsidRPr="00FB4807" w:rsidRDefault="00FB4807" w:rsidP="00AF1B6F">
      <w:pPr>
        <w:pStyle w:val="NormalWeb"/>
        <w:rPr>
          <w:sz w:val="28"/>
          <w:szCs w:val="28"/>
        </w:rPr>
      </w:pPr>
      <w:r w:rsidRPr="00FB4807">
        <w:rPr>
          <w:sz w:val="28"/>
          <w:szCs w:val="28"/>
        </w:rPr>
        <w:t>Collateral circulation plays a crucial role in preserving cerebral perfusion during arterial compromise. The Circle of Willis represents the primary intracranial arterial anastomotic network, facilitating redistribution of blood flow between the anterior and posterior circulations when major cerebral vessels are occluded (Rosner et al., 2025). However, the anatomical configuration and functional integrity of the Circle of Willis vary widely among individuals. Such variations can significantly influence infarct size, tissue viability, and responsiveness to reperfusion therapies. Consequently, a detailed understanding of the anatomy, embryological development, and functional significance of the Circle of Willis is essential for interpreting stroke mechanisms and guiding clinical decision-making.</w:t>
      </w:r>
    </w:p>
    <w:p w14:paraId="691A8F41" w14:textId="37506260" w:rsidR="00FB4807" w:rsidRPr="00FB4807" w:rsidRDefault="00FB4807" w:rsidP="00AF1B6F">
      <w:pPr>
        <w:pStyle w:val="NormalWeb"/>
        <w:rPr>
          <w:sz w:val="28"/>
          <w:szCs w:val="28"/>
        </w:rPr>
      </w:pPr>
      <w:r w:rsidRPr="00FB4807">
        <w:rPr>
          <w:sz w:val="28"/>
          <w:szCs w:val="28"/>
        </w:rPr>
        <w:t>Advances in stroke research have emerged through sustained contributions from basic science, clinical investigation, and health systems research (Donnan et al., 2008; Feigin et al., 2017). Developments in genetics, inflammation, neuroimaging, pharmacotherapy, endovascular techniques, and rehabilitation have progressively refined contemporary concepts of stroke pathophysiology and management (Caplan, 2016). Genetic studies have highlighted the polygenic nature of stroke susceptibility, while experimental and clinical research have emphasized the roles of inflammation, ischemic tolerance, and vascular remodeling in determining cerebral tissue outcomes following ischemia (</w:t>
      </w:r>
      <w:r w:rsidR="00C54FFD" w:rsidRPr="00C54FFD">
        <w:rPr>
          <w:sz w:val="28"/>
          <w:szCs w:val="28"/>
        </w:rPr>
        <w:t xml:space="preserve">Traylor </w:t>
      </w:r>
      <w:r w:rsidRPr="00FB4807">
        <w:rPr>
          <w:sz w:val="28"/>
          <w:szCs w:val="28"/>
        </w:rPr>
        <w:t xml:space="preserve">et al., </w:t>
      </w:r>
      <w:r w:rsidR="00C54FFD">
        <w:rPr>
          <w:sz w:val="28"/>
          <w:szCs w:val="28"/>
        </w:rPr>
        <w:t>2012</w:t>
      </w:r>
      <w:r w:rsidRPr="00FB4807">
        <w:rPr>
          <w:sz w:val="28"/>
          <w:szCs w:val="28"/>
        </w:rPr>
        <w:t>; Malik et al., 2018).</w:t>
      </w:r>
    </w:p>
    <w:p w14:paraId="0E025B3B" w14:textId="77777777" w:rsidR="00FB4807" w:rsidRPr="00FB4807" w:rsidRDefault="00FB4807" w:rsidP="00AF1B6F">
      <w:pPr>
        <w:pStyle w:val="NormalWeb"/>
        <w:rPr>
          <w:sz w:val="28"/>
          <w:szCs w:val="28"/>
        </w:rPr>
      </w:pPr>
      <w:r w:rsidRPr="00FB4807">
        <w:rPr>
          <w:sz w:val="28"/>
          <w:szCs w:val="28"/>
        </w:rPr>
        <w:lastRenderedPageBreak/>
        <w:t>Clinical management paradigms have also evolved, with recognition that transient ischemic attack represents a medical emergency rather than a benign event. Imaging-based risk stratification, tissue-based treatment windows, organized stroke unit care, and mechanical thrombectomy have contributed to improved outcomes in selected patient populations (Johnston et al., 2007; Goyal et al., 2016; Powers et al., 2019). Nevertheless, primary prevention—particularly effective blood pressure control—continues to represent the most effective strategy for reducing the global burden of stroke (O’Donnell et al., 2016).</w:t>
      </w:r>
    </w:p>
    <w:p w14:paraId="5C24936C" w14:textId="1BB8AAD3" w:rsidR="00200A64" w:rsidRPr="00CD18F2" w:rsidRDefault="00FB4807" w:rsidP="00AF1B6F">
      <w:pPr>
        <w:pStyle w:val="NormalWeb"/>
        <w:rPr>
          <w:sz w:val="28"/>
          <w:szCs w:val="28"/>
        </w:rPr>
      </w:pPr>
      <w:r w:rsidRPr="00FB4807">
        <w:rPr>
          <w:sz w:val="28"/>
          <w:szCs w:val="28"/>
        </w:rPr>
        <w:t>Accordingly, this narrative review aims to synthesize current evidence regarding the anatomy and embryological development of the Circle of Willis, the mechanisms of collateral circulation, and their relevance to stroke pathophysiology, clinical presentation, and management.</w:t>
      </w:r>
    </w:p>
    <w:p w14:paraId="24D09559" w14:textId="77777777" w:rsidR="004D6A3C" w:rsidRPr="004D6A3C" w:rsidRDefault="004D6A3C" w:rsidP="004E7D6D">
      <w:pPr>
        <w:rPr>
          <w:rFonts w:ascii="Times New Roman" w:hAnsi="Times New Roman" w:cs="Times New Roman"/>
          <w:b/>
          <w:bCs/>
          <w:sz w:val="28"/>
          <w:szCs w:val="28"/>
        </w:rPr>
      </w:pPr>
      <w:r w:rsidRPr="004D6A3C">
        <w:rPr>
          <w:rFonts w:ascii="Times New Roman" w:hAnsi="Times New Roman" w:cs="Times New Roman"/>
          <w:b/>
          <w:bCs/>
          <w:sz w:val="28"/>
          <w:szCs w:val="28"/>
        </w:rPr>
        <w:t>Stroke burden and public health impact</w:t>
      </w:r>
    </w:p>
    <w:p w14:paraId="2047F346" w14:textId="69392DBD" w:rsidR="004E7D6D" w:rsidRPr="00A84387" w:rsidRDefault="004D6A3C" w:rsidP="004E7D6D">
      <w:pPr>
        <w:rPr>
          <w:rFonts w:ascii="Times New Roman" w:hAnsi="Times New Roman" w:cs="Times New Roman"/>
          <w:sz w:val="28"/>
          <w:szCs w:val="28"/>
        </w:rPr>
      </w:pPr>
      <w:r w:rsidRPr="004D6A3C">
        <w:rPr>
          <w:rFonts w:ascii="Times New Roman" w:hAnsi="Times New Roman" w:cs="Times New Roman"/>
          <w:sz w:val="28"/>
          <w:szCs w:val="28"/>
        </w:rPr>
        <w:t>Stroke imposes a substantial global public health burden, as consistently demonstrated by large-scale epidemiological studies and global health estimates</w:t>
      </w:r>
      <w:r>
        <w:rPr>
          <w:rFonts w:ascii="Times New Roman" w:hAnsi="Times New Roman" w:cs="Times New Roman"/>
          <w:sz w:val="28"/>
          <w:szCs w:val="28"/>
        </w:rPr>
        <w:t xml:space="preserve"> </w:t>
      </w:r>
      <w:r w:rsidR="004E7D6D" w:rsidRPr="00A84387">
        <w:rPr>
          <w:rFonts w:ascii="Times New Roman" w:hAnsi="Times New Roman" w:cs="Times New Roman"/>
          <w:sz w:val="28"/>
          <w:szCs w:val="28"/>
        </w:rPr>
        <w:t xml:space="preserve">(Murphy &amp; Werring, 2020). Among non-communicable diseases, stroke currently ranks as the second leading cause of death and the third leading cause of death and disability combined, as measured by disability-adjusted life years (DALYs) (Donnan et al., 2008; Feigin et al., 2017; </w:t>
      </w:r>
      <w:r w:rsidR="00F35AC7">
        <w:rPr>
          <w:rFonts w:ascii="Times New Roman" w:hAnsi="Times New Roman" w:cs="Times New Roman"/>
          <w:sz w:val="28"/>
          <w:szCs w:val="28"/>
        </w:rPr>
        <w:t>GBD 2021 Stroke Collaborators, 2024</w:t>
      </w:r>
      <w:r w:rsidR="004E7D6D" w:rsidRPr="00A84387">
        <w:rPr>
          <w:rFonts w:ascii="Times New Roman" w:hAnsi="Times New Roman" w:cs="Times New Roman"/>
          <w:sz w:val="28"/>
          <w:szCs w:val="28"/>
        </w:rPr>
        <w:t>). Although substantial advances have been made in acute stroke care, preventive strategies, and rehabilitation services, the absolute global burden of stroke continues to rise.</w:t>
      </w:r>
    </w:p>
    <w:p w14:paraId="034C79DC" w14:textId="77777777" w:rsidR="004E7D6D" w:rsidRPr="00A84387"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Contemporary epidemiological data indicate that this increasing burden is driven largely by population growth, global aging, rapid urbanization, and sustained exposure to modifiable vascular risk factors (Feigin et al., 2017; O’Donnell et al., 2016). Importantly, stroke is no longer confined to elderly populations or high-income countries but affects individuals across a wide age range and diverse socioeconomic settings (Menshawi et al., 2015). In addition to its acute neurological consequences, cerebrovascular disease is a major contributor to epilepsy in older adults and represents a leading cause of late-onset dementia, underscoring its long-term impact on neurological health (Murphy &amp; Werring, 2020).</w:t>
      </w:r>
    </w:p>
    <w:p w14:paraId="27EB8D98" w14:textId="6C142B32" w:rsidR="004E7D6D" w:rsidRPr="00A84387"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Estimates from the Global Burden of Disease (GBD) 2021 study demonstrate a substantial rise in stroke burden over recent decades. Between 1990 and 2021, the number of incident strokes increased by approximately 70%, stroke-related deaths rose by nearly 44%, and the prevalence of individuals living with stroke increased by more than 80% (GBD 2021 Stroke Collaborators, 202</w:t>
      </w:r>
      <w:r w:rsidR="00E82BF7">
        <w:rPr>
          <w:rFonts w:ascii="Times New Roman" w:hAnsi="Times New Roman" w:cs="Times New Roman"/>
          <w:sz w:val="28"/>
          <w:szCs w:val="28"/>
        </w:rPr>
        <w:t>4</w:t>
      </w:r>
      <w:r w:rsidRPr="00A84387">
        <w:rPr>
          <w:rFonts w:ascii="Times New Roman" w:hAnsi="Times New Roman" w:cs="Times New Roman"/>
          <w:sz w:val="28"/>
          <w:szCs w:val="28"/>
        </w:rPr>
        <w:t xml:space="preserve">). Over the </w:t>
      </w:r>
      <w:r w:rsidRPr="00A84387">
        <w:rPr>
          <w:rFonts w:ascii="Times New Roman" w:hAnsi="Times New Roman" w:cs="Times New Roman"/>
          <w:sz w:val="28"/>
          <w:szCs w:val="28"/>
        </w:rPr>
        <w:lastRenderedPageBreak/>
        <w:t>same period, DALYs attributable to stroke increased by approximately 32%, reflecting improved survival but a growing population living with stroke-related disability (Feigin et al., 2017; GBD 2021 Stroke Collaborators, 202</w:t>
      </w:r>
      <w:r w:rsidR="00E82BF7">
        <w:rPr>
          <w:rFonts w:ascii="Times New Roman" w:hAnsi="Times New Roman" w:cs="Times New Roman"/>
          <w:sz w:val="28"/>
          <w:szCs w:val="28"/>
        </w:rPr>
        <w:t>4</w:t>
      </w:r>
      <w:r w:rsidRPr="00A84387">
        <w:rPr>
          <w:rFonts w:ascii="Times New Roman" w:hAnsi="Times New Roman" w:cs="Times New Roman"/>
          <w:sz w:val="28"/>
          <w:szCs w:val="28"/>
        </w:rPr>
        <w:t>). In 2021 alone, an estimated 11.9 million new strokes occurred globally, nearly 94 million individuals were living with the consequences of stroke, and more than 7 million stroke-related deaths were recorded annually (GBD 2021 Stroke Collaborators, 202</w:t>
      </w:r>
      <w:r w:rsidR="00E82BF7">
        <w:rPr>
          <w:rFonts w:ascii="Times New Roman" w:hAnsi="Times New Roman" w:cs="Times New Roman"/>
          <w:sz w:val="28"/>
          <w:szCs w:val="28"/>
        </w:rPr>
        <w:t>4</w:t>
      </w:r>
      <w:r w:rsidRPr="00A84387">
        <w:rPr>
          <w:rFonts w:ascii="Times New Roman" w:hAnsi="Times New Roman" w:cs="Times New Roman"/>
          <w:sz w:val="28"/>
          <w:szCs w:val="28"/>
        </w:rPr>
        <w:t>). The economic burden of stroke is similarly substantial, with global costs exceeding US$890 billion per year, corresponding to nearly 0.7% of the global gross domestic product (Feigin et al., 2017).</w:t>
      </w:r>
    </w:p>
    <w:p w14:paraId="12A3BB31" w14:textId="7E1B6C17" w:rsidR="004E7D6D" w:rsidRPr="00A84387"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The global distribution of stroke burden is markedly uneven. Low- and middle-income countries (LMICs) bear a disproportionate share, accounting for approximately 87% of stroke-related deaths and nearly 90% of stroke-related DALYs worldwide (Feigin et al., 2017; GBD 2021 Stroke Collaborators, 202</w:t>
      </w:r>
      <w:r w:rsidR="00E82BF7">
        <w:rPr>
          <w:rFonts w:ascii="Times New Roman" w:hAnsi="Times New Roman" w:cs="Times New Roman"/>
          <w:sz w:val="28"/>
          <w:szCs w:val="28"/>
        </w:rPr>
        <w:t>4</w:t>
      </w:r>
      <w:r w:rsidRPr="00A84387">
        <w:rPr>
          <w:rFonts w:ascii="Times New Roman" w:hAnsi="Times New Roman" w:cs="Times New Roman"/>
          <w:sz w:val="28"/>
          <w:szCs w:val="28"/>
        </w:rPr>
        <w:t xml:space="preserve">; World Health Organization [WHO], </w:t>
      </w:r>
      <w:r w:rsidR="00074711">
        <w:rPr>
          <w:rFonts w:ascii="Times New Roman" w:hAnsi="Times New Roman" w:cs="Times New Roman"/>
          <w:sz w:val="28"/>
          <w:szCs w:val="28"/>
        </w:rPr>
        <w:t>2005</w:t>
      </w:r>
      <w:r w:rsidRPr="00A84387">
        <w:rPr>
          <w:rFonts w:ascii="Times New Roman" w:hAnsi="Times New Roman" w:cs="Times New Roman"/>
          <w:sz w:val="28"/>
          <w:szCs w:val="28"/>
        </w:rPr>
        <w:t>). While age-standardized stroke incidence and mortality rates have declined in several high-income countries due to improved preventive care and health system infrastructure, many regions in South and Southeast Asia, East Asia, Oceania, and sub-Saharan Africa have experienced stagnation or reversal of these trends in recent years (Feigin et al., 2017; O’Donnell et al., 2016). These disparities reflect differences in access to preventive healthcare, early diagnosis, acute stroke services, rehabilitation facilities, and long-term control of vascular risk factors such as hypertension, diabetes mellitus, and dyslipidaemia (WHO, 2019; Powers et al., 2019).</w:t>
      </w:r>
    </w:p>
    <w:p w14:paraId="2E510F68" w14:textId="47857E6B" w:rsidR="004E7D6D" w:rsidRPr="00A84387"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 xml:space="preserve">From a pathological perspective, ischaemic stroke constitutes the majority of global stroke cases, accounting for approximately 65% of all incident strokes. This is followed by intracerebral </w:t>
      </w:r>
      <w:r w:rsidR="00F35AC7">
        <w:rPr>
          <w:rFonts w:ascii="Times New Roman" w:hAnsi="Times New Roman" w:cs="Times New Roman"/>
          <w:sz w:val="28"/>
          <w:szCs w:val="28"/>
        </w:rPr>
        <w:t>hemorrhage (ICH), which accounts for nearly 29%, and subarachnoid hemorrhage (SAH), which represents</w:t>
      </w:r>
      <w:r w:rsidRPr="00A84387">
        <w:rPr>
          <w:rFonts w:ascii="Times New Roman" w:hAnsi="Times New Roman" w:cs="Times New Roman"/>
          <w:sz w:val="28"/>
          <w:szCs w:val="28"/>
        </w:rPr>
        <w:t xml:space="preserve"> approximately 6% (Donnan et al., 2008; Qureshi et al., 2009). High-income countries generally report a higher proportion of ischaemic strokes, whereas haemorrhagic strokes are relatively more common in LMICs, likely reflecting suboptimal hypertension control and limited access to preventive healthcare services (Feigin et al., 2017; Qureshi et al., 2009). Although less prevalent, ICH contributes disproportionately to stroke-related mortality and disability due to its high fatality rate and severe neurological sequelae (Greenberg et al., 2022; Qureshi et al., 2009).</w:t>
      </w:r>
    </w:p>
    <w:p w14:paraId="76C8E2FE" w14:textId="77777777" w:rsidR="004E7D6D" w:rsidRPr="00A84387"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 xml:space="preserve">Stroke incidence increases sharply with advancing age; however, it is increasingly recognized as a condition affecting younger populations. Approximately 15% of all strokes occur in individuals aged 15–49 years, and more than half of incident strokes occur in people younger than 70 years (Feigin </w:t>
      </w:r>
      <w:r w:rsidRPr="00A84387">
        <w:rPr>
          <w:rFonts w:ascii="Times New Roman" w:hAnsi="Times New Roman" w:cs="Times New Roman"/>
          <w:sz w:val="28"/>
          <w:szCs w:val="28"/>
        </w:rPr>
        <w:lastRenderedPageBreak/>
        <w:t>et al., 2017; O’Donnell et al., 2016). Stroke in younger adults carries significant socioeconomic consequences, including prolonged disability, loss of productivity, and increased caregiver burden (Donnan et al., 2008). Sex-related differences are also evident, with men accounting for a slightly higher proportion of incident strokes globally, while women represent a greater proportion of stroke survivors due to longer life expectancy. However, women bear similar burdens of mortality and disability, underscoring the necessity of sex-specific preventive and rehabilitative measures. (Feigin et al., 2017; Murphy &amp; Werring, 2020).</w:t>
      </w:r>
    </w:p>
    <w:p w14:paraId="13B91ECA" w14:textId="08B73988" w:rsidR="004E7D6D" w:rsidRPr="00A84387"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Epidemiological evidence strongly supports the concept that stroke is largely preventable. Nearly 84% of the global stroke burden has been attributed to a combination of modifiable metabolic, behavioural, and environmental risk factors (GBD 2021 Stroke Collaborators, 202</w:t>
      </w:r>
      <w:r w:rsidR="00E82BF7">
        <w:rPr>
          <w:rFonts w:ascii="Times New Roman" w:hAnsi="Times New Roman" w:cs="Times New Roman"/>
          <w:sz w:val="28"/>
          <w:szCs w:val="28"/>
        </w:rPr>
        <w:t>4</w:t>
      </w:r>
      <w:r w:rsidRPr="00A84387">
        <w:rPr>
          <w:rFonts w:ascii="Times New Roman" w:hAnsi="Times New Roman" w:cs="Times New Roman"/>
          <w:sz w:val="28"/>
          <w:szCs w:val="28"/>
        </w:rPr>
        <w:t>). Metabolic risk factors—particularly hypertension, elevated body mass index, hyperglycaemia, and dyslipidaemia—account for the largest proportion of stroke-related DALYs worldwide (Feigin et al., 2017; O’Donnell et al., 2016). Behavioural factors such as tobacco use, unhealthy diet, physical inactivity, and harmful alcohol consumption contribute substantially to stroke risk, while environmental exposures, including air pollution, further amplify the burden, particularly in densely populated and industrial regions (GBD 2021 Stroke Collaborators, 202</w:t>
      </w:r>
      <w:r w:rsidR="00E82BF7">
        <w:rPr>
          <w:rFonts w:ascii="Times New Roman" w:hAnsi="Times New Roman" w:cs="Times New Roman"/>
          <w:sz w:val="28"/>
          <w:szCs w:val="28"/>
        </w:rPr>
        <w:t>4</w:t>
      </w:r>
      <w:r w:rsidRPr="00A84387">
        <w:rPr>
          <w:rFonts w:ascii="Times New Roman" w:hAnsi="Times New Roman" w:cs="Times New Roman"/>
          <w:sz w:val="28"/>
          <w:szCs w:val="28"/>
        </w:rPr>
        <w:t>).</w:t>
      </w:r>
    </w:p>
    <w:p w14:paraId="3FDEF03E" w14:textId="77777777" w:rsidR="004E7D6D"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Collectively, the contemporary epidemiology of stroke highlights a critical paradox: despite the availability of effective preventive and therapeutic interventions, the global burden of stroke continues to rise due to inequitable implementation, health system limitations, and persistent exposure to modifiable risks (WHO, 2019; Powers et al., 2019). Aging populations, lifestyle transitions, environmental changes, and socioeconomic disparities continue to drive stroke incidence and disability worldwide (Feigin et al., 2017). These patterns underscore the urgent need for integrated, population-based strategies that combine primordial, primary, and secondary prevention, particularly in resource-limited settings where the impact of stroke is greatest (WHO, 2019).</w:t>
      </w:r>
    </w:p>
    <w:p w14:paraId="2C328736" w14:textId="38926104" w:rsidR="00200A64" w:rsidRPr="00CD18F2" w:rsidRDefault="009A15EE" w:rsidP="004E7D6D">
      <w:pPr>
        <w:rPr>
          <w:rFonts w:ascii="Times New Roman" w:hAnsi="Times New Roman" w:cs="Times New Roman"/>
          <w:sz w:val="28"/>
          <w:szCs w:val="28"/>
        </w:rPr>
      </w:pPr>
      <w:r w:rsidRPr="009A15EE">
        <w:rPr>
          <w:rFonts w:ascii="Times New Roman" w:hAnsi="Times New Roman" w:cs="Times New Roman"/>
          <w:b/>
          <w:bCs/>
          <w:sz w:val="28"/>
          <w:szCs w:val="28"/>
        </w:rPr>
        <w:t>Objective of the study:</w:t>
      </w:r>
      <w:r w:rsidRPr="009A15EE">
        <w:rPr>
          <w:rFonts w:ascii="Times New Roman" w:hAnsi="Times New Roman" w:cs="Times New Roman"/>
          <w:sz w:val="28"/>
          <w:szCs w:val="28"/>
        </w:rPr>
        <w:br/>
        <w:t>The objective of this narrative review is to synthesize existing literature on the anatomy, embryological development, anatomical variants, and functional significance of the Circle of Willis and collateral circulation, and to examine their relevance to stroke pathophysiology, clinical presentation, and management.</w:t>
      </w:r>
    </w:p>
    <w:p w14:paraId="05E77493" w14:textId="77777777" w:rsidR="00E82BF7" w:rsidRDefault="00E82BF7" w:rsidP="00200A64">
      <w:pPr>
        <w:rPr>
          <w:rFonts w:ascii="Times New Roman" w:hAnsi="Times New Roman" w:cs="Times New Roman"/>
          <w:b/>
          <w:bCs/>
          <w:sz w:val="28"/>
          <w:szCs w:val="28"/>
        </w:rPr>
      </w:pPr>
    </w:p>
    <w:p w14:paraId="2979ED9F" w14:textId="7826DC89" w:rsidR="00200A64"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lastRenderedPageBreak/>
        <w:t>Methodology</w:t>
      </w:r>
    </w:p>
    <w:p w14:paraId="2E214CB5" w14:textId="6DAD2E63" w:rsidR="009A15EE" w:rsidRPr="009A15EE" w:rsidRDefault="009A15EE" w:rsidP="009A15EE">
      <w:pPr>
        <w:rPr>
          <w:rFonts w:ascii="Times New Roman" w:hAnsi="Times New Roman" w:cs="Times New Roman"/>
          <w:sz w:val="28"/>
          <w:szCs w:val="28"/>
        </w:rPr>
      </w:pPr>
      <w:r w:rsidRPr="009A15EE">
        <w:rPr>
          <w:rFonts w:ascii="Times New Roman" w:hAnsi="Times New Roman" w:cs="Times New Roman"/>
          <w:sz w:val="28"/>
          <w:szCs w:val="28"/>
        </w:rPr>
        <w:t>This narrative review was conducted to address the stated objective by synthesizing existing evidence on the anatomy, embryological development, anatomical variants, and functional relevance of the Circle of Willis and collateral circulation in stroke.</w:t>
      </w:r>
      <w:r w:rsidR="002B231A" w:rsidRPr="009A15EE">
        <w:rPr>
          <w:rFonts w:ascii="Times New Roman" w:hAnsi="Times New Roman" w:cs="Times New Roman"/>
          <w:sz w:val="28"/>
          <w:szCs w:val="28"/>
        </w:rPr>
        <w:t xml:space="preserve"> </w:t>
      </w:r>
      <w:r w:rsidRPr="009A15EE">
        <w:rPr>
          <w:rFonts w:ascii="Times New Roman" w:hAnsi="Times New Roman" w:cs="Times New Roman"/>
          <w:sz w:val="28"/>
          <w:szCs w:val="28"/>
        </w:rPr>
        <w:t xml:space="preserve"> A comprehensive literature search was performed using electronic databases, including PubMed/MEDLINE, Scopus, Google Scholar, and the Cochrane Library. Peer-reviewed articles relevant to cerebrovascular anatomy, collateral circulation, and stroke were identified to ensure comprehensive coverage of foundational and contemporary concepts.</w:t>
      </w:r>
    </w:p>
    <w:p w14:paraId="4E888D80" w14:textId="77777777" w:rsidR="009A15EE" w:rsidRPr="009A15EE" w:rsidRDefault="009A15EE" w:rsidP="009A15EE">
      <w:pPr>
        <w:rPr>
          <w:rFonts w:ascii="Times New Roman" w:hAnsi="Times New Roman" w:cs="Times New Roman"/>
          <w:sz w:val="28"/>
          <w:szCs w:val="28"/>
        </w:rPr>
      </w:pPr>
      <w:r w:rsidRPr="009A15EE">
        <w:rPr>
          <w:rFonts w:ascii="Times New Roman" w:hAnsi="Times New Roman" w:cs="Times New Roman"/>
          <w:sz w:val="28"/>
          <w:szCs w:val="28"/>
        </w:rPr>
        <w:t xml:space="preserve">Search terms were used alone and in combination and included: </w:t>
      </w:r>
      <w:r w:rsidRPr="009A15EE">
        <w:rPr>
          <w:rFonts w:ascii="Times New Roman" w:hAnsi="Times New Roman" w:cs="Times New Roman"/>
          <w:i/>
          <w:iCs/>
          <w:sz w:val="28"/>
          <w:szCs w:val="28"/>
        </w:rPr>
        <w:t>Circle of Willis</w:t>
      </w:r>
      <w:r w:rsidRPr="009A15EE">
        <w:rPr>
          <w:rFonts w:ascii="Times New Roman" w:hAnsi="Times New Roman" w:cs="Times New Roman"/>
          <w:sz w:val="28"/>
          <w:szCs w:val="28"/>
        </w:rPr>
        <w:t xml:space="preserve">, </w:t>
      </w:r>
      <w:r w:rsidRPr="009A15EE">
        <w:rPr>
          <w:rFonts w:ascii="Times New Roman" w:hAnsi="Times New Roman" w:cs="Times New Roman"/>
          <w:i/>
          <w:iCs/>
          <w:sz w:val="28"/>
          <w:szCs w:val="28"/>
        </w:rPr>
        <w:t>cerebral collateral circulation</w:t>
      </w:r>
      <w:r w:rsidRPr="009A15EE">
        <w:rPr>
          <w:rFonts w:ascii="Times New Roman" w:hAnsi="Times New Roman" w:cs="Times New Roman"/>
          <w:sz w:val="28"/>
          <w:szCs w:val="28"/>
        </w:rPr>
        <w:t xml:space="preserve">, </w:t>
      </w:r>
      <w:r w:rsidRPr="009A15EE">
        <w:rPr>
          <w:rFonts w:ascii="Times New Roman" w:hAnsi="Times New Roman" w:cs="Times New Roman"/>
          <w:i/>
          <w:iCs/>
          <w:sz w:val="28"/>
          <w:szCs w:val="28"/>
        </w:rPr>
        <w:t>ischemic stroke</w:t>
      </w:r>
      <w:r w:rsidRPr="009A15EE">
        <w:rPr>
          <w:rFonts w:ascii="Times New Roman" w:hAnsi="Times New Roman" w:cs="Times New Roman"/>
          <w:sz w:val="28"/>
          <w:szCs w:val="28"/>
        </w:rPr>
        <w:t xml:space="preserve">, </w:t>
      </w:r>
      <w:r w:rsidRPr="009A15EE">
        <w:rPr>
          <w:rFonts w:ascii="Times New Roman" w:hAnsi="Times New Roman" w:cs="Times New Roman"/>
          <w:i/>
          <w:iCs/>
          <w:sz w:val="28"/>
          <w:szCs w:val="28"/>
        </w:rPr>
        <w:t>cerebrovascular anatomy</w:t>
      </w:r>
      <w:r w:rsidRPr="009A15EE">
        <w:rPr>
          <w:rFonts w:ascii="Times New Roman" w:hAnsi="Times New Roman" w:cs="Times New Roman"/>
          <w:sz w:val="28"/>
          <w:szCs w:val="28"/>
        </w:rPr>
        <w:t xml:space="preserve">, </w:t>
      </w:r>
      <w:r w:rsidRPr="009A15EE">
        <w:rPr>
          <w:rFonts w:ascii="Times New Roman" w:hAnsi="Times New Roman" w:cs="Times New Roman"/>
          <w:i/>
          <w:iCs/>
          <w:sz w:val="28"/>
          <w:szCs w:val="28"/>
        </w:rPr>
        <w:t>embryology of cerebral arteries</w:t>
      </w:r>
      <w:r w:rsidRPr="009A15EE">
        <w:rPr>
          <w:rFonts w:ascii="Times New Roman" w:hAnsi="Times New Roman" w:cs="Times New Roman"/>
          <w:sz w:val="28"/>
          <w:szCs w:val="28"/>
        </w:rPr>
        <w:t xml:space="preserve">, </w:t>
      </w:r>
      <w:r w:rsidRPr="009A15EE">
        <w:rPr>
          <w:rFonts w:ascii="Times New Roman" w:hAnsi="Times New Roman" w:cs="Times New Roman"/>
          <w:i/>
          <w:iCs/>
          <w:sz w:val="28"/>
          <w:szCs w:val="28"/>
        </w:rPr>
        <w:t>stroke localization</w:t>
      </w:r>
      <w:r w:rsidRPr="009A15EE">
        <w:rPr>
          <w:rFonts w:ascii="Times New Roman" w:hAnsi="Times New Roman" w:cs="Times New Roman"/>
          <w:sz w:val="28"/>
          <w:szCs w:val="28"/>
        </w:rPr>
        <w:t xml:space="preserve">, </w:t>
      </w:r>
      <w:r w:rsidRPr="009A15EE">
        <w:rPr>
          <w:rFonts w:ascii="Times New Roman" w:hAnsi="Times New Roman" w:cs="Times New Roman"/>
          <w:i/>
          <w:iCs/>
          <w:sz w:val="28"/>
          <w:szCs w:val="28"/>
        </w:rPr>
        <w:t>ischemic core and penumbra</w:t>
      </w:r>
      <w:r w:rsidRPr="009A15EE">
        <w:rPr>
          <w:rFonts w:ascii="Times New Roman" w:hAnsi="Times New Roman" w:cs="Times New Roman"/>
          <w:sz w:val="28"/>
          <w:szCs w:val="28"/>
        </w:rPr>
        <w:t xml:space="preserve">, and </w:t>
      </w:r>
      <w:r w:rsidRPr="009A15EE">
        <w:rPr>
          <w:rFonts w:ascii="Times New Roman" w:hAnsi="Times New Roman" w:cs="Times New Roman"/>
          <w:i/>
          <w:iCs/>
          <w:sz w:val="28"/>
          <w:szCs w:val="28"/>
        </w:rPr>
        <w:t>posterior communicating artery</w:t>
      </w:r>
      <w:r w:rsidRPr="009A15EE">
        <w:rPr>
          <w:rFonts w:ascii="Times New Roman" w:hAnsi="Times New Roman" w:cs="Times New Roman"/>
          <w:sz w:val="28"/>
          <w:szCs w:val="28"/>
        </w:rPr>
        <w:t xml:space="preserve">. Reference lists of key articles and authoritative textbooks (e.g., </w:t>
      </w:r>
      <w:r w:rsidRPr="009A15EE">
        <w:rPr>
          <w:rFonts w:ascii="Times New Roman" w:hAnsi="Times New Roman" w:cs="Times New Roman"/>
          <w:i/>
          <w:iCs/>
          <w:sz w:val="28"/>
          <w:szCs w:val="28"/>
        </w:rPr>
        <w:t>Gray’s Anatomy</w:t>
      </w:r>
      <w:r w:rsidRPr="009A15EE">
        <w:rPr>
          <w:rFonts w:ascii="Times New Roman" w:hAnsi="Times New Roman" w:cs="Times New Roman"/>
          <w:sz w:val="28"/>
          <w:szCs w:val="28"/>
        </w:rPr>
        <w:t xml:space="preserve">, </w:t>
      </w:r>
      <w:r w:rsidRPr="009A15EE">
        <w:rPr>
          <w:rFonts w:ascii="Times New Roman" w:hAnsi="Times New Roman" w:cs="Times New Roman"/>
          <w:i/>
          <w:iCs/>
          <w:sz w:val="28"/>
          <w:szCs w:val="28"/>
        </w:rPr>
        <w:t>StatPearls</w:t>
      </w:r>
      <w:r w:rsidRPr="009A15EE">
        <w:rPr>
          <w:rFonts w:ascii="Times New Roman" w:hAnsi="Times New Roman" w:cs="Times New Roman"/>
          <w:sz w:val="28"/>
          <w:szCs w:val="28"/>
        </w:rPr>
        <w:t>) were manually screened to identify additional relevant sources.</w:t>
      </w:r>
    </w:p>
    <w:p w14:paraId="67A947DB" w14:textId="77777777" w:rsidR="009A15EE" w:rsidRPr="009A15EE" w:rsidRDefault="009A15EE" w:rsidP="009A15EE">
      <w:pPr>
        <w:rPr>
          <w:rFonts w:ascii="Times New Roman" w:hAnsi="Times New Roman" w:cs="Times New Roman"/>
          <w:sz w:val="28"/>
          <w:szCs w:val="28"/>
        </w:rPr>
      </w:pPr>
      <w:r w:rsidRPr="009A15EE">
        <w:rPr>
          <w:rFonts w:ascii="Times New Roman" w:hAnsi="Times New Roman" w:cs="Times New Roman"/>
          <w:sz w:val="28"/>
          <w:szCs w:val="28"/>
        </w:rPr>
        <w:t>Eligible publications included narrative and systematic reviews, original clinical studies, imaging studies, anatomical and embryological research, clinical guidelines, and landmark trials relevant to stroke and cerebrovascular anatomy. Case reports were selectively included where they provided unique anatomical–clinical correlations relevant to collateral circulation or multi-territorial ischemia. Non-English articles, conference abstracts without full text, and studies lacking clear anatomical or clinical relevance were excluded.</w:t>
      </w:r>
    </w:p>
    <w:p w14:paraId="4FD33F63" w14:textId="290368F4" w:rsidR="00200A64" w:rsidRPr="00CD18F2" w:rsidRDefault="009A15EE" w:rsidP="00200A64">
      <w:pPr>
        <w:rPr>
          <w:rFonts w:ascii="Times New Roman" w:hAnsi="Times New Roman" w:cs="Times New Roman"/>
          <w:sz w:val="28"/>
          <w:szCs w:val="28"/>
        </w:rPr>
      </w:pPr>
      <w:r w:rsidRPr="009A15EE">
        <w:rPr>
          <w:rFonts w:ascii="Times New Roman" w:hAnsi="Times New Roman" w:cs="Times New Roman"/>
          <w:sz w:val="28"/>
          <w:szCs w:val="28"/>
        </w:rPr>
        <w:t>Data extraction focused on cerebrovascular anatomy, anatomical variants of the Circle of Willis, collateral pathways, infarct core–penumbra dynamics, imaging correlates, and clinical implications for stroke localization and management. Given the narrative nature of this review, no formal meta-analysis was performed. Instead, evidence was synthesized qualitatively to integrate anatomical, physiological, and clinical perspectives.</w:t>
      </w:r>
    </w:p>
    <w:p w14:paraId="763389BC" w14:textId="4020AF53" w:rsidR="00200A64" w:rsidRPr="00CD18F2"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Overview of Cerebral Circulation</w:t>
      </w:r>
    </w:p>
    <w:p w14:paraId="261ED9EC" w14:textId="38BD1156" w:rsidR="00200A64" w:rsidRPr="00CD18F2" w:rsidRDefault="00200A64" w:rsidP="00200A64">
      <w:pPr>
        <w:rPr>
          <w:rFonts w:ascii="Times New Roman" w:hAnsi="Times New Roman" w:cs="Times New Roman"/>
          <w:sz w:val="28"/>
          <w:szCs w:val="28"/>
        </w:rPr>
      </w:pPr>
      <w:r w:rsidRPr="00CD18F2">
        <w:rPr>
          <w:rFonts w:ascii="Times New Roman" w:hAnsi="Times New Roman" w:cs="Times New Roman"/>
          <w:sz w:val="28"/>
          <w:szCs w:val="28"/>
        </w:rPr>
        <w:t>Cerebral circulation is divided into anterior and posterior systems. The anterior circulation arises from the internal carotid arteries</w:t>
      </w:r>
      <w:r w:rsidR="00BB51C1">
        <w:rPr>
          <w:rFonts w:ascii="Times New Roman" w:hAnsi="Times New Roman" w:cs="Times New Roman"/>
          <w:sz w:val="28"/>
          <w:szCs w:val="28"/>
        </w:rPr>
        <w:t>. It supplies</w:t>
      </w:r>
      <w:r w:rsidRPr="00CD18F2">
        <w:rPr>
          <w:rFonts w:ascii="Times New Roman" w:hAnsi="Times New Roman" w:cs="Times New Roman"/>
          <w:sz w:val="28"/>
          <w:szCs w:val="28"/>
        </w:rPr>
        <w:t xml:space="preserve"> the frontal, parietal, and lateral temporal lobes, as well as deep structures such as the basal ganglia and internal capsule. The posterior circulation originates from the vertebral arteries, which unite to form the basilar artery</w:t>
      </w:r>
      <w:r w:rsidR="00BB51C1">
        <w:rPr>
          <w:rFonts w:ascii="Times New Roman" w:hAnsi="Times New Roman" w:cs="Times New Roman"/>
          <w:sz w:val="28"/>
          <w:szCs w:val="28"/>
        </w:rPr>
        <w:t>, supplying</w:t>
      </w:r>
      <w:r w:rsidRPr="00CD18F2">
        <w:rPr>
          <w:rFonts w:ascii="Times New Roman" w:hAnsi="Times New Roman" w:cs="Times New Roman"/>
          <w:sz w:val="28"/>
          <w:szCs w:val="28"/>
        </w:rPr>
        <w:t xml:space="preserve"> the brainstem, cerebellum, occipital lobes, and parts of the thalamus and temporal lobes. These two circulatory systems are interconnected at the base of the brain </w:t>
      </w:r>
      <w:r w:rsidRPr="00CD18F2">
        <w:rPr>
          <w:rFonts w:ascii="Times New Roman" w:hAnsi="Times New Roman" w:cs="Times New Roman"/>
          <w:sz w:val="28"/>
          <w:szCs w:val="28"/>
        </w:rPr>
        <w:lastRenderedPageBreak/>
        <w:t>by the Circle of Willis, enabling collateral redistribution of blood flow</w:t>
      </w:r>
      <w:r>
        <w:rPr>
          <w:rFonts w:ascii="Times New Roman" w:hAnsi="Times New Roman" w:cs="Times New Roman"/>
          <w:sz w:val="28"/>
          <w:szCs w:val="28"/>
        </w:rPr>
        <w:t xml:space="preserve"> (Gray's Anatomy)</w:t>
      </w:r>
      <w:r w:rsidRPr="00CD18F2">
        <w:rPr>
          <w:rFonts w:ascii="Times New Roman" w:hAnsi="Times New Roman" w:cs="Times New Roman"/>
          <w:sz w:val="28"/>
          <w:szCs w:val="28"/>
        </w:rPr>
        <w:t>.</w:t>
      </w:r>
    </w:p>
    <w:p w14:paraId="089B00F7" w14:textId="46C9CCA5" w:rsidR="00200A64" w:rsidRPr="00CD18F2"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 xml:space="preserve"> Anatomy of the Circle of Willis</w:t>
      </w:r>
    </w:p>
    <w:p w14:paraId="0BE4D63E" w14:textId="12D5DE24" w:rsidR="00200A64" w:rsidRPr="00CD18F2" w:rsidRDefault="00200A64" w:rsidP="00200A64">
      <w:pPr>
        <w:rPr>
          <w:rFonts w:ascii="Times New Roman" w:hAnsi="Times New Roman" w:cs="Times New Roman"/>
          <w:sz w:val="28"/>
          <w:szCs w:val="28"/>
        </w:rPr>
      </w:pPr>
      <w:r w:rsidRPr="00CD18F2">
        <w:rPr>
          <w:rFonts w:ascii="Times New Roman" w:hAnsi="Times New Roman" w:cs="Times New Roman"/>
          <w:sz w:val="28"/>
          <w:szCs w:val="28"/>
        </w:rPr>
        <w:t>The Circle of Willis is an arterial polygon located in the interpeduncular fossa at the base of the brain, surrounding the optic chiasma and pituitary stalk. It is formed by the paired anterior cerebral arteries connected by the anterior communicating artery, the internal carotid arteries, the paired posterior communicating arteries, and the posterior cerebral arteries arising from the basilar artery. Although the middle cerebral artery originates from the internal carotid artery, it is not part of the Circle of Willis because it does not contribute to the anastomotic ring. This distinction is clinically important, as the middle cerebral artery supplies the largest cortical territory and is most frequently involved in ischemic stroke</w:t>
      </w:r>
      <w:r w:rsidR="00BB3E29">
        <w:rPr>
          <w:rFonts w:ascii="Times New Roman" w:hAnsi="Times New Roman" w:cs="Times New Roman"/>
          <w:sz w:val="28"/>
          <w:szCs w:val="28"/>
        </w:rPr>
        <w:t xml:space="preserve"> (Gray’s Anatomy)</w:t>
      </w:r>
      <w:r w:rsidRPr="00CD18F2">
        <w:rPr>
          <w:rFonts w:ascii="Times New Roman" w:hAnsi="Times New Roman" w:cs="Times New Roman"/>
          <w:sz w:val="28"/>
          <w:szCs w:val="28"/>
        </w:rPr>
        <w:t>.</w:t>
      </w:r>
    </w:p>
    <w:p w14:paraId="64FBC30A" w14:textId="4981CDA5" w:rsidR="00200A64" w:rsidRPr="00CD18F2"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Embryological Development</w:t>
      </w:r>
    </w:p>
    <w:p w14:paraId="29765184" w14:textId="77777777" w:rsidR="00200A64" w:rsidRDefault="00200A64" w:rsidP="00200A64">
      <w:pPr>
        <w:rPr>
          <w:rFonts w:ascii="Times New Roman" w:hAnsi="Times New Roman" w:cs="Times New Roman"/>
          <w:sz w:val="28"/>
          <w:szCs w:val="28"/>
        </w:rPr>
      </w:pPr>
      <w:r w:rsidRPr="00CD18F2">
        <w:rPr>
          <w:rFonts w:ascii="Times New Roman" w:hAnsi="Times New Roman" w:cs="Times New Roman"/>
          <w:sz w:val="28"/>
          <w:szCs w:val="28"/>
        </w:rPr>
        <w:t>The Circle of Willis develops through a complex sequence of embryological vascular transformations. The internal carotid arteries arise primarily from the third aortic arch and dorsal aorta and divide into anterior and posterior divisions during early development. The anterior cerebral arteries originate from the anterior division, while the posterior circulation is initially supplied through primitive carotid–basilar anastomoses. With maturation, the posterior cerebral arteries become branches of the basilar artery, and the posterior communicating arteries persist as connecting channels. Variations in regression or persistence of embryonic vessels account for the wide anatomical diversity of the adult Circle of Willis.</w:t>
      </w:r>
    </w:p>
    <w:p w14:paraId="3B220A99" w14:textId="214E251B" w:rsidR="00200A64" w:rsidRPr="001E5A6D" w:rsidRDefault="009A15EE" w:rsidP="00200A64">
      <w:pPr>
        <w:rPr>
          <w:rFonts w:ascii="Times New Roman" w:hAnsi="Times New Roman" w:cs="Times New Roman"/>
          <w:sz w:val="28"/>
          <w:szCs w:val="28"/>
        </w:rPr>
      </w:pPr>
      <w:r>
        <w:rPr>
          <w:rFonts w:ascii="Times New Roman" w:hAnsi="Times New Roman" w:cs="Times New Roman"/>
          <w:sz w:val="28"/>
          <w:szCs w:val="28"/>
        </w:rPr>
        <w:t>The development of the embryonic vascular system precedes the onset of cardiac activity and occurs through two primary</w:t>
      </w:r>
      <w:r w:rsidR="004B72A1" w:rsidRPr="004B72A1">
        <w:rPr>
          <w:rFonts w:ascii="Times New Roman" w:hAnsi="Times New Roman" w:cs="Times New Roman"/>
          <w:sz w:val="28"/>
          <w:szCs w:val="28"/>
        </w:rPr>
        <w:t xml:space="preserve"> processes</w:t>
      </w:r>
      <w:r w:rsidR="00200A64" w:rsidRPr="001E5A6D">
        <w:rPr>
          <w:rFonts w:ascii="Times New Roman" w:hAnsi="Times New Roman" w:cs="Times New Roman"/>
          <w:sz w:val="28"/>
          <w:szCs w:val="28"/>
        </w:rPr>
        <w:t>: vasculogenesis and angiogenesis (Menshawi et al., 2015). Vasculogenesis refers to the differentiation of hemangioblasts into angioblasts and the formation of the primary vascular plexus, whereas angiogenesis involves the sprouting and remodeling of new vessels from pre-existing vasculature (Risau, 1997; Carmeliet, 2005). Angiogenesis is primarily driven by tissue hypoxia and ischemia, mediated by growth factors such as vascular endothelial growth factor (VEGF), which promote capillary proliferation in metabolically active regions (Carmeliet, 2005; Potente et al., 2011). Progressive capillary formation reduces vascular resistance in larger arteries, facilitating flow-dependent arterial remodeling and maturation (Lucitti et al., 2007).</w:t>
      </w:r>
    </w:p>
    <w:p w14:paraId="23FD5AAA" w14:textId="47D6B45E" w:rsidR="00200A64" w:rsidRPr="001E5A6D" w:rsidRDefault="00200A64" w:rsidP="00200A64">
      <w:pPr>
        <w:rPr>
          <w:rFonts w:ascii="Times New Roman" w:hAnsi="Times New Roman" w:cs="Times New Roman"/>
          <w:sz w:val="28"/>
          <w:szCs w:val="28"/>
        </w:rPr>
      </w:pPr>
      <w:r w:rsidRPr="001E5A6D">
        <w:rPr>
          <w:rFonts w:ascii="Times New Roman" w:hAnsi="Times New Roman" w:cs="Times New Roman"/>
          <w:sz w:val="28"/>
          <w:szCs w:val="28"/>
        </w:rPr>
        <w:lastRenderedPageBreak/>
        <w:t xml:space="preserve">The cerebral circulation begins to develop early in embryogenesis with the formation of six paired primitive branchial arch arteries at approximately the 1.3-mm embryonic stage, which subsequently undergo extensive remodeling (Menshawi et al., 2015; </w:t>
      </w:r>
      <w:r w:rsidR="003F2586" w:rsidRPr="003F2586">
        <w:rPr>
          <w:rFonts w:ascii="Times New Roman" w:hAnsi="Times New Roman" w:cs="Times New Roman"/>
          <w:sz w:val="28"/>
          <w:szCs w:val="28"/>
        </w:rPr>
        <w:t>DH</w:t>
      </w:r>
      <w:r w:rsidRPr="001E5A6D">
        <w:rPr>
          <w:rFonts w:ascii="Times New Roman" w:hAnsi="Times New Roman" w:cs="Times New Roman"/>
          <w:sz w:val="28"/>
          <w:szCs w:val="28"/>
        </w:rPr>
        <w:t>, 1948). The internal carotid arteries (ICAs) appear around the 3-mm stage (approximately 24 days) from the fusion of the third branchial arch arteries with the distal dorsal aortae (</w:t>
      </w:r>
      <w:r w:rsidR="003F2586" w:rsidRPr="003F2586">
        <w:rPr>
          <w:rFonts w:ascii="Times New Roman" w:hAnsi="Times New Roman" w:cs="Times New Roman"/>
          <w:sz w:val="28"/>
          <w:szCs w:val="28"/>
        </w:rPr>
        <w:t>DH, 1948</w:t>
      </w:r>
      <w:r w:rsidRPr="001E5A6D">
        <w:rPr>
          <w:rFonts w:ascii="Times New Roman" w:hAnsi="Times New Roman" w:cs="Times New Roman"/>
          <w:sz w:val="28"/>
          <w:szCs w:val="28"/>
        </w:rPr>
        <w:t>). During this process, the ventral pharyngeal artery separates from the dorsal aorta and later contributes to the formation of the common carotid artery proximally and the external carotid artery distally (</w:t>
      </w:r>
      <w:r w:rsidR="003F2586" w:rsidRPr="003F2586">
        <w:rPr>
          <w:rFonts w:ascii="Times New Roman" w:hAnsi="Times New Roman" w:cs="Times New Roman"/>
          <w:sz w:val="28"/>
          <w:szCs w:val="28"/>
        </w:rPr>
        <w:t>DH, 1948</w:t>
      </w:r>
      <w:r w:rsidRPr="001E5A6D">
        <w:rPr>
          <w:rFonts w:ascii="Times New Roman" w:hAnsi="Times New Roman" w:cs="Times New Roman"/>
          <w:sz w:val="28"/>
          <w:szCs w:val="28"/>
        </w:rPr>
        <w:t>).</w:t>
      </w:r>
    </w:p>
    <w:p w14:paraId="498BDF62" w14:textId="5A0AFEEF" w:rsidR="00200A64" w:rsidRPr="001E5A6D" w:rsidRDefault="00200A64" w:rsidP="00200A64">
      <w:pPr>
        <w:rPr>
          <w:rFonts w:ascii="Times New Roman" w:hAnsi="Times New Roman" w:cs="Times New Roman"/>
          <w:sz w:val="28"/>
          <w:szCs w:val="28"/>
        </w:rPr>
      </w:pPr>
      <w:r w:rsidRPr="001E5A6D">
        <w:rPr>
          <w:rFonts w:ascii="Times New Roman" w:hAnsi="Times New Roman" w:cs="Times New Roman"/>
          <w:sz w:val="28"/>
          <w:szCs w:val="28"/>
        </w:rPr>
        <w:t>By the 4-mm embryonic stage, the primitive ICA divides into anterior and posterior divisions (Menshawi et al., 2015). The anterior division initially supplies the optic and olfactory regions and later gives rise to the anterior cerebral artery (ACA), middle cerebral artery (MCA), and anterior choroidal artery (AChA), while the posterior division forms the fetal posterior cerebral artery (PCA) and posterior choroidal artery (PChA) (</w:t>
      </w:r>
      <w:r w:rsidR="003F2586" w:rsidRPr="003F2586">
        <w:rPr>
          <w:rFonts w:ascii="Times New Roman" w:hAnsi="Times New Roman" w:cs="Times New Roman"/>
          <w:sz w:val="28"/>
          <w:szCs w:val="28"/>
        </w:rPr>
        <w:t>DH, 1948</w:t>
      </w:r>
      <w:r w:rsidRPr="001E5A6D">
        <w:rPr>
          <w:rFonts w:ascii="Times New Roman" w:hAnsi="Times New Roman" w:cs="Times New Roman"/>
          <w:sz w:val="28"/>
          <w:szCs w:val="28"/>
        </w:rPr>
        <w:t xml:space="preserve">; </w:t>
      </w:r>
      <w:r w:rsidR="00524E73">
        <w:rPr>
          <w:rFonts w:ascii="Times New Roman" w:hAnsi="Times New Roman" w:cs="Times New Roman"/>
          <w:sz w:val="28"/>
          <w:szCs w:val="28"/>
        </w:rPr>
        <w:t>Lasjaunias et al., 2007</w:t>
      </w:r>
      <w:r w:rsidRPr="001E5A6D">
        <w:rPr>
          <w:rFonts w:ascii="Times New Roman" w:hAnsi="Times New Roman" w:cs="Times New Roman"/>
          <w:sz w:val="28"/>
          <w:szCs w:val="28"/>
        </w:rPr>
        <w:t>). At this stage, the superior cerebellar artery—arising from the future basilar artery—is the primary vascular supply to the developing cerebellum (Menshawi et al., 2015).</w:t>
      </w:r>
    </w:p>
    <w:p w14:paraId="16059237" w14:textId="4C6E3FE4" w:rsidR="00200A64" w:rsidRPr="001E5A6D" w:rsidRDefault="00200A64" w:rsidP="00200A64">
      <w:pPr>
        <w:rPr>
          <w:rFonts w:ascii="Times New Roman" w:hAnsi="Times New Roman" w:cs="Times New Roman"/>
          <w:sz w:val="28"/>
          <w:szCs w:val="28"/>
        </w:rPr>
      </w:pPr>
      <w:r w:rsidRPr="001E5A6D">
        <w:rPr>
          <w:rFonts w:ascii="Times New Roman" w:hAnsi="Times New Roman" w:cs="Times New Roman"/>
          <w:sz w:val="28"/>
          <w:szCs w:val="28"/>
        </w:rPr>
        <w:t>Development of the posterior circulation is initiated by rapid growth of the occipital lobes and brainstem, which increases metabolic demand and stimulates vascular expansion (</w:t>
      </w:r>
      <w:r w:rsidR="00524E73">
        <w:rPr>
          <w:rFonts w:ascii="Times New Roman" w:hAnsi="Times New Roman" w:cs="Times New Roman"/>
          <w:sz w:val="28"/>
          <w:szCs w:val="28"/>
        </w:rPr>
        <w:t>Lasjaunias et al., 2007</w:t>
      </w:r>
      <w:r w:rsidRPr="001E5A6D">
        <w:rPr>
          <w:rFonts w:ascii="Times New Roman" w:hAnsi="Times New Roman" w:cs="Times New Roman"/>
          <w:sz w:val="28"/>
          <w:szCs w:val="28"/>
        </w:rPr>
        <w:t>). During the 4–5-mm stage, the hindbrain is supplied by paired longitudinal neural arteries that receive blood from transient carotid–vertebrobasilar anastomoses, including the trigeminal, otic, hypoglossal, and proatlantal arteries (</w:t>
      </w:r>
      <w:r w:rsidR="003F2586" w:rsidRPr="003F2586">
        <w:rPr>
          <w:rFonts w:ascii="Times New Roman" w:hAnsi="Times New Roman" w:cs="Times New Roman"/>
          <w:sz w:val="28"/>
          <w:szCs w:val="28"/>
        </w:rPr>
        <w:t>DH, 1948</w:t>
      </w:r>
      <w:r w:rsidRPr="001E5A6D">
        <w:rPr>
          <w:rFonts w:ascii="Times New Roman" w:hAnsi="Times New Roman" w:cs="Times New Roman"/>
          <w:sz w:val="28"/>
          <w:szCs w:val="28"/>
        </w:rPr>
        <w:t>; Menshawi et al., 2015). The basilar artery forms between the 5–</w:t>
      </w:r>
      <w:r w:rsidR="00297658">
        <w:rPr>
          <w:rFonts w:ascii="Times New Roman" w:hAnsi="Times New Roman" w:cs="Times New Roman"/>
          <w:sz w:val="28"/>
          <w:szCs w:val="28"/>
        </w:rPr>
        <w:t>8 mm</w:t>
      </w:r>
      <w:r w:rsidRPr="001E5A6D">
        <w:rPr>
          <w:rFonts w:ascii="Times New Roman" w:hAnsi="Times New Roman" w:cs="Times New Roman"/>
          <w:sz w:val="28"/>
          <w:szCs w:val="28"/>
        </w:rPr>
        <w:t xml:space="preserve"> stages through fusion of these longitudinal neural arteries, while most transient anastomoses regress as the posterior communicating artery (PCOMM) develops (</w:t>
      </w:r>
      <w:r w:rsidR="00524E73">
        <w:rPr>
          <w:rFonts w:ascii="Times New Roman" w:hAnsi="Times New Roman" w:cs="Times New Roman"/>
          <w:sz w:val="28"/>
          <w:szCs w:val="28"/>
        </w:rPr>
        <w:t>Lasjaunias et al., 2007</w:t>
      </w:r>
      <w:r w:rsidRPr="001E5A6D">
        <w:rPr>
          <w:rFonts w:ascii="Times New Roman" w:hAnsi="Times New Roman" w:cs="Times New Roman"/>
          <w:sz w:val="28"/>
          <w:szCs w:val="28"/>
        </w:rPr>
        <w:t xml:space="preserve">). The proatlantal artery persists longer and contributes to </w:t>
      </w:r>
      <w:r w:rsidR="00297658">
        <w:rPr>
          <w:rFonts w:ascii="Times New Roman" w:hAnsi="Times New Roman" w:cs="Times New Roman"/>
          <w:sz w:val="28"/>
          <w:szCs w:val="28"/>
        </w:rPr>
        <w:t xml:space="preserve">the </w:t>
      </w:r>
      <w:r w:rsidRPr="001E5A6D">
        <w:rPr>
          <w:rFonts w:ascii="Times New Roman" w:hAnsi="Times New Roman" w:cs="Times New Roman"/>
          <w:sz w:val="28"/>
          <w:szCs w:val="28"/>
        </w:rPr>
        <w:t>formation of the vertebral artery, which develops from longitudinal anastomoses between cervical intersegmental arteries by the 7–12</w:t>
      </w:r>
      <w:r w:rsidR="00297658">
        <w:rPr>
          <w:rFonts w:ascii="Times New Roman" w:hAnsi="Times New Roman" w:cs="Times New Roman"/>
          <w:sz w:val="28"/>
          <w:szCs w:val="28"/>
        </w:rPr>
        <w:t xml:space="preserve"> </w:t>
      </w:r>
      <w:r w:rsidRPr="001E5A6D">
        <w:rPr>
          <w:rFonts w:ascii="Times New Roman" w:hAnsi="Times New Roman" w:cs="Times New Roman"/>
          <w:sz w:val="28"/>
          <w:szCs w:val="28"/>
        </w:rPr>
        <w:t>mm stage (</w:t>
      </w:r>
      <w:r w:rsidR="003F2586" w:rsidRPr="003F2586">
        <w:rPr>
          <w:rFonts w:ascii="Times New Roman" w:hAnsi="Times New Roman" w:cs="Times New Roman"/>
          <w:sz w:val="28"/>
          <w:szCs w:val="28"/>
        </w:rPr>
        <w:t>DH, 1948</w:t>
      </w:r>
      <w:r w:rsidRPr="001E5A6D">
        <w:rPr>
          <w:rFonts w:ascii="Times New Roman" w:hAnsi="Times New Roman" w:cs="Times New Roman"/>
          <w:sz w:val="28"/>
          <w:szCs w:val="28"/>
        </w:rPr>
        <w:t>).</w:t>
      </w:r>
    </w:p>
    <w:p w14:paraId="6EC6F2C3" w14:textId="5BE523D0" w:rsidR="00200A64" w:rsidRPr="001E5A6D" w:rsidRDefault="00200A64" w:rsidP="00200A64">
      <w:pPr>
        <w:rPr>
          <w:rFonts w:ascii="Times New Roman" w:hAnsi="Times New Roman" w:cs="Times New Roman"/>
          <w:sz w:val="28"/>
          <w:szCs w:val="28"/>
        </w:rPr>
      </w:pPr>
      <w:r w:rsidRPr="001E5A6D">
        <w:rPr>
          <w:rFonts w:ascii="Times New Roman" w:hAnsi="Times New Roman" w:cs="Times New Roman"/>
          <w:sz w:val="28"/>
          <w:szCs w:val="28"/>
        </w:rPr>
        <w:t>The middle cerebral artery is first identified at the 11–12-mm stage as plexiform buds arising from the anterior division of the ICA and becomes the dominant blood supply to the cerebral hemispheres early in development (Menshawi et al., 2015). By the 16–18-mm stage, the MCA consolidates into a single trunk with penetrating cortical branches (</w:t>
      </w:r>
      <w:r w:rsidR="003F2586" w:rsidRPr="003F2586">
        <w:rPr>
          <w:rFonts w:ascii="Times New Roman" w:hAnsi="Times New Roman" w:cs="Times New Roman"/>
          <w:sz w:val="28"/>
          <w:szCs w:val="28"/>
        </w:rPr>
        <w:t>DH, 1948</w:t>
      </w:r>
      <w:r w:rsidRPr="001E5A6D">
        <w:rPr>
          <w:rFonts w:ascii="Times New Roman" w:hAnsi="Times New Roman" w:cs="Times New Roman"/>
          <w:sz w:val="28"/>
          <w:szCs w:val="28"/>
        </w:rPr>
        <w:t xml:space="preserve">). Concurrently, the ACA extends medially toward its contralateral counterpart, culminating in </w:t>
      </w:r>
      <w:r w:rsidR="00297658">
        <w:rPr>
          <w:rFonts w:ascii="Times New Roman" w:hAnsi="Times New Roman" w:cs="Times New Roman"/>
          <w:sz w:val="28"/>
          <w:szCs w:val="28"/>
        </w:rPr>
        <w:t xml:space="preserve">the </w:t>
      </w:r>
      <w:r w:rsidRPr="001E5A6D">
        <w:rPr>
          <w:rFonts w:ascii="Times New Roman" w:hAnsi="Times New Roman" w:cs="Times New Roman"/>
          <w:sz w:val="28"/>
          <w:szCs w:val="28"/>
        </w:rPr>
        <w:t>formation of the anterior communicating artery (ACOMM) by the 21–24-mm stage (</w:t>
      </w:r>
      <w:r w:rsidR="00524E73">
        <w:rPr>
          <w:rFonts w:ascii="Times New Roman" w:hAnsi="Times New Roman" w:cs="Times New Roman"/>
          <w:sz w:val="28"/>
          <w:szCs w:val="28"/>
        </w:rPr>
        <w:t>Lasjaunias et al., 2007</w:t>
      </w:r>
      <w:r w:rsidRPr="001E5A6D">
        <w:rPr>
          <w:rFonts w:ascii="Times New Roman" w:hAnsi="Times New Roman" w:cs="Times New Roman"/>
          <w:sz w:val="28"/>
          <w:szCs w:val="28"/>
        </w:rPr>
        <w:t xml:space="preserve">). Distal cortical vessels develop radial branching </w:t>
      </w:r>
      <w:r w:rsidRPr="001E5A6D">
        <w:rPr>
          <w:rFonts w:ascii="Times New Roman" w:hAnsi="Times New Roman" w:cs="Times New Roman"/>
          <w:sz w:val="28"/>
          <w:szCs w:val="28"/>
        </w:rPr>
        <w:lastRenderedPageBreak/>
        <w:t>patterns and establish early anastomoses within the growing cerebral hemispheres (Risau, 1997).</w:t>
      </w:r>
    </w:p>
    <w:p w14:paraId="615C182D" w14:textId="3AD4844C" w:rsidR="00200A64" w:rsidRDefault="00200A64" w:rsidP="00200A64">
      <w:pPr>
        <w:rPr>
          <w:rFonts w:ascii="Times New Roman" w:hAnsi="Times New Roman" w:cs="Times New Roman"/>
          <w:sz w:val="28"/>
          <w:szCs w:val="28"/>
        </w:rPr>
      </w:pPr>
      <w:r w:rsidRPr="001E5A6D">
        <w:rPr>
          <w:rFonts w:ascii="Times New Roman" w:hAnsi="Times New Roman" w:cs="Times New Roman"/>
          <w:sz w:val="28"/>
          <w:szCs w:val="28"/>
        </w:rPr>
        <w:t>The posterior aspect of the Circle of Willis forms earlier than the anterior component, as the fetal PCA transitions into the PCOMM and the definitive PCA connects with the basilar artery (Menshawi et al., 2015). Completion of the anterior circulation—specifically development of the ACA and ACOMM—marks the final configuration of the adult Circle of Willis by approximately 6–7 weeks of gestation (</w:t>
      </w:r>
      <w:r w:rsidR="003F2586" w:rsidRPr="003F2586">
        <w:rPr>
          <w:rFonts w:ascii="Times New Roman" w:hAnsi="Times New Roman" w:cs="Times New Roman"/>
          <w:sz w:val="28"/>
          <w:szCs w:val="28"/>
        </w:rPr>
        <w:t>DH, 1948</w:t>
      </w:r>
      <w:r w:rsidRPr="001E5A6D">
        <w:rPr>
          <w:rFonts w:ascii="Times New Roman" w:hAnsi="Times New Roman" w:cs="Times New Roman"/>
          <w:sz w:val="28"/>
          <w:szCs w:val="28"/>
        </w:rPr>
        <w:t>).</w:t>
      </w:r>
    </w:p>
    <w:p w14:paraId="3363F51B" w14:textId="5C25DBFC" w:rsidR="00200A64" w:rsidRPr="00CD18F2" w:rsidRDefault="006B6054" w:rsidP="00200A64">
      <w:pPr>
        <w:rPr>
          <w:rFonts w:ascii="Times New Roman" w:hAnsi="Times New Roman" w:cs="Times New Roman"/>
          <w:sz w:val="28"/>
          <w:szCs w:val="28"/>
        </w:rPr>
      </w:pPr>
      <w:r w:rsidRPr="006B6054">
        <w:rPr>
          <w:rFonts w:ascii="Times New Roman" w:hAnsi="Times New Roman" w:cs="Times New Roman"/>
          <w:sz w:val="28"/>
          <w:szCs w:val="28"/>
        </w:rPr>
        <w:t>These embryological processes explain the high prevalence of anatomical variants in the adult Circle of Willis, many of which have direct implications for collateral capacity and vulnerability to ischemic injury.</w:t>
      </w:r>
    </w:p>
    <w:p w14:paraId="1CBEE933" w14:textId="68F6C36A" w:rsidR="00200A64"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Collateral Circulation</w:t>
      </w:r>
    </w:p>
    <w:p w14:paraId="5134437E" w14:textId="7BACE330" w:rsidR="00200A64" w:rsidRPr="00CD18F2" w:rsidRDefault="00F8551D" w:rsidP="00200A64">
      <w:pPr>
        <w:rPr>
          <w:rFonts w:ascii="Times New Roman" w:hAnsi="Times New Roman" w:cs="Times New Roman"/>
          <w:sz w:val="28"/>
          <w:szCs w:val="28"/>
        </w:rPr>
      </w:pPr>
      <w:r w:rsidRPr="00F8551D">
        <w:rPr>
          <w:rFonts w:ascii="Times New Roman" w:hAnsi="Times New Roman" w:cs="Times New Roman"/>
          <w:sz w:val="28"/>
          <w:szCs w:val="28"/>
        </w:rPr>
        <w:t>Collateral circulation refers to alternative vascular pathways that maintain cerebral perfusion when primary cerebral arteries are compromised (Maguida &amp; Shuaib, 2023).</w:t>
      </w:r>
      <w:r w:rsidR="00AF1B6F">
        <w:rPr>
          <w:rFonts w:ascii="Times New Roman" w:hAnsi="Times New Roman" w:cs="Times New Roman"/>
          <w:sz w:val="28"/>
          <w:szCs w:val="28"/>
        </w:rPr>
        <w:t xml:space="preserve"> </w:t>
      </w:r>
      <w:r w:rsidRPr="00F8551D">
        <w:rPr>
          <w:rFonts w:ascii="Times New Roman" w:hAnsi="Times New Roman" w:cs="Times New Roman"/>
          <w:sz w:val="28"/>
          <w:szCs w:val="28"/>
        </w:rPr>
        <w:t xml:space="preserve">Primary collaterals are provided by the Circle of Willis, allowing redistribution of blood flow between cerebral hemispheres and between the anterior and posterior circulations (Rosner et al., 2025; </w:t>
      </w:r>
      <w:r w:rsidR="0050392D">
        <w:rPr>
          <w:rFonts w:ascii="Times New Roman" w:hAnsi="Times New Roman" w:cs="Times New Roman"/>
          <w:sz w:val="28"/>
          <w:szCs w:val="28"/>
        </w:rPr>
        <w:t>Standring, 2020</w:t>
      </w:r>
      <w:r w:rsidRPr="00F8551D">
        <w:rPr>
          <w:rFonts w:ascii="Times New Roman" w:hAnsi="Times New Roman" w:cs="Times New Roman"/>
          <w:sz w:val="28"/>
          <w:szCs w:val="28"/>
        </w:rPr>
        <w:t>).</w:t>
      </w:r>
      <w:r w:rsidR="00AF1B6F">
        <w:rPr>
          <w:rFonts w:ascii="Times New Roman" w:hAnsi="Times New Roman" w:cs="Times New Roman"/>
          <w:sz w:val="28"/>
          <w:szCs w:val="28"/>
        </w:rPr>
        <w:t xml:space="preserve"> </w:t>
      </w:r>
      <w:r w:rsidRPr="00F8551D">
        <w:rPr>
          <w:rFonts w:ascii="Times New Roman" w:hAnsi="Times New Roman" w:cs="Times New Roman"/>
          <w:sz w:val="28"/>
          <w:szCs w:val="28"/>
        </w:rPr>
        <w:t>Secondary collaterals consist of leptomeningeal anastomoses between cortical branches of the anterior, middle, and posterior cerebral arteries, which become functionally important during arterial occlusion (Shuaib et al., 2011).</w:t>
      </w:r>
      <w:r w:rsidR="00AF1B6F">
        <w:rPr>
          <w:rFonts w:ascii="Times New Roman" w:hAnsi="Times New Roman" w:cs="Times New Roman"/>
          <w:sz w:val="28"/>
          <w:szCs w:val="28"/>
        </w:rPr>
        <w:t xml:space="preserve"> </w:t>
      </w:r>
      <w:r w:rsidRPr="00F8551D">
        <w:rPr>
          <w:rFonts w:ascii="Times New Roman" w:hAnsi="Times New Roman" w:cs="Times New Roman"/>
          <w:sz w:val="28"/>
          <w:szCs w:val="28"/>
        </w:rPr>
        <w:t>Tertiary collaterals develop through angiogenesis and arteriogenesis in response to chronic cerebral ischemia, as observed in conditions such as Moyamoya disease (Menshawi et al., 2015).</w:t>
      </w:r>
      <w:r w:rsidR="00AF1B6F">
        <w:rPr>
          <w:rFonts w:ascii="Times New Roman" w:hAnsi="Times New Roman" w:cs="Times New Roman"/>
          <w:sz w:val="28"/>
          <w:szCs w:val="28"/>
        </w:rPr>
        <w:t xml:space="preserve"> </w:t>
      </w:r>
      <w:r w:rsidRPr="00F8551D">
        <w:rPr>
          <w:rFonts w:ascii="Times New Roman" w:hAnsi="Times New Roman" w:cs="Times New Roman"/>
          <w:sz w:val="28"/>
          <w:szCs w:val="28"/>
        </w:rPr>
        <w:t>The adequacy and efficiency of these collateral pathways strongly influence infarct progression, penumbral survival, and overall neurological outcome in ischemic stroke (Albers et al., 2018; Powers et al., 2019).</w:t>
      </w:r>
    </w:p>
    <w:p w14:paraId="5D0E13BC" w14:textId="73C409B1" w:rsidR="00200A64"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Functional Role of the Posterior Communicating Artery</w:t>
      </w:r>
    </w:p>
    <w:p w14:paraId="33E24781" w14:textId="0B5E759B" w:rsidR="00200A64" w:rsidRPr="00CD18F2" w:rsidRDefault="009C14F0" w:rsidP="00200A64">
      <w:pPr>
        <w:rPr>
          <w:rFonts w:ascii="Times New Roman" w:hAnsi="Times New Roman" w:cs="Times New Roman"/>
          <w:sz w:val="28"/>
          <w:szCs w:val="28"/>
        </w:rPr>
      </w:pPr>
      <w:r w:rsidRPr="009C14F0">
        <w:rPr>
          <w:rFonts w:ascii="Times New Roman" w:hAnsi="Times New Roman" w:cs="Times New Roman"/>
          <w:sz w:val="28"/>
          <w:szCs w:val="28"/>
        </w:rPr>
        <w:t>The posterior communicating artery is a key functional component of the Circle of Willis, directly linking the anterior and posterior cerebral circulations (</w:t>
      </w:r>
      <w:r w:rsidR="0050392D">
        <w:rPr>
          <w:rFonts w:ascii="Times New Roman" w:hAnsi="Times New Roman" w:cs="Times New Roman"/>
          <w:sz w:val="28"/>
          <w:szCs w:val="28"/>
        </w:rPr>
        <w:t>Standring, 2020</w:t>
      </w:r>
      <w:r w:rsidRPr="009C14F0">
        <w:rPr>
          <w:rFonts w:ascii="Times New Roman" w:hAnsi="Times New Roman" w:cs="Times New Roman"/>
          <w:sz w:val="28"/>
          <w:szCs w:val="28"/>
        </w:rPr>
        <w:t>; Rosner et al., 2025).</w:t>
      </w:r>
      <w:r w:rsidRPr="009C14F0">
        <w:rPr>
          <w:rFonts w:ascii="Times New Roman" w:hAnsi="Times New Roman" w:cs="Times New Roman"/>
          <w:sz w:val="28"/>
          <w:szCs w:val="28"/>
        </w:rPr>
        <w:br/>
        <w:t>In the setting of internal carotid artery occlusion, a patent posterior communicating artery permits compensatory blood flow from the vertebrobasilar system to anterior circulation territories, thereby preserving cerebral perfusion (Maguida &amp; Shuaib, 2023).</w:t>
      </w:r>
      <w:r w:rsidRPr="009C14F0">
        <w:rPr>
          <w:rFonts w:ascii="Times New Roman" w:hAnsi="Times New Roman" w:cs="Times New Roman"/>
          <w:sz w:val="28"/>
          <w:szCs w:val="28"/>
        </w:rPr>
        <w:br/>
        <w:t xml:space="preserve">Conversely, in vertebrobasilar insufficiency, the posterior communicating artery facilitates collateral flow from the internal carotid system to posterior circulation structures, including the occipital lobes and brainstem (Banerjee et </w:t>
      </w:r>
      <w:r w:rsidRPr="009C14F0">
        <w:rPr>
          <w:rFonts w:ascii="Times New Roman" w:hAnsi="Times New Roman" w:cs="Times New Roman"/>
          <w:sz w:val="28"/>
          <w:szCs w:val="28"/>
        </w:rPr>
        <w:lastRenderedPageBreak/>
        <w:t>al., 2018).</w:t>
      </w:r>
      <w:r w:rsidRPr="009C14F0">
        <w:rPr>
          <w:rFonts w:ascii="Times New Roman" w:hAnsi="Times New Roman" w:cs="Times New Roman"/>
          <w:sz w:val="28"/>
          <w:szCs w:val="28"/>
        </w:rPr>
        <w:br/>
        <w:t>Hypoplasia or absence of the posterior communicating artery significantly limits collateral capacity and has been associated with larger infarct volumes, reduced penumbral preservation, and poorer clinical outcomes (Menshawi et al., 2015; Tanaka et al., 2006).</w:t>
      </w:r>
      <w:r w:rsidRPr="009C14F0">
        <w:rPr>
          <w:rFonts w:ascii="Times New Roman" w:hAnsi="Times New Roman" w:cs="Times New Roman"/>
          <w:sz w:val="28"/>
          <w:szCs w:val="28"/>
        </w:rPr>
        <w:br/>
        <w:t xml:space="preserve">A prominent posterior communicating artery is characteristic of the fetal origin of the posterior cerebral artery, an anatomical variant with important implications for stroke localization, collateral dependence, and endovascular planning (Menshawi et al., 2015; </w:t>
      </w:r>
      <w:r w:rsidR="0050392D">
        <w:rPr>
          <w:rFonts w:ascii="Times New Roman" w:hAnsi="Times New Roman" w:cs="Times New Roman"/>
          <w:sz w:val="28"/>
          <w:szCs w:val="28"/>
        </w:rPr>
        <w:t>Standring, 2020</w:t>
      </w:r>
      <w:r w:rsidRPr="009C14F0">
        <w:rPr>
          <w:rFonts w:ascii="Times New Roman" w:hAnsi="Times New Roman" w:cs="Times New Roman"/>
          <w:sz w:val="28"/>
          <w:szCs w:val="28"/>
        </w:rPr>
        <w:t>).</w:t>
      </w:r>
    </w:p>
    <w:p w14:paraId="0ADDF3B7" w14:textId="12D1E5D0" w:rsidR="00200A64" w:rsidRPr="00CD18F2"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Anatomical Variations of the Circle of Willis</w:t>
      </w:r>
    </w:p>
    <w:p w14:paraId="7FDB580B" w14:textId="77777777" w:rsidR="00200A64" w:rsidRDefault="00200A64" w:rsidP="00200A64">
      <w:pPr>
        <w:rPr>
          <w:rFonts w:ascii="Times New Roman" w:hAnsi="Times New Roman" w:cs="Times New Roman"/>
          <w:sz w:val="28"/>
          <w:szCs w:val="28"/>
        </w:rPr>
      </w:pPr>
      <w:r w:rsidRPr="00CD18F2">
        <w:rPr>
          <w:rFonts w:ascii="Times New Roman" w:hAnsi="Times New Roman" w:cs="Times New Roman"/>
          <w:sz w:val="28"/>
          <w:szCs w:val="28"/>
        </w:rPr>
        <w:t>A complete Circle of Willis is present in fewer than half of individuals. Common variations include hypoplastic or absent posterior communicating arteries, absent anterior communicating artery, fetal origin of the posterior cerebral artery, and azygous anterior cerebral artery. These variations alter cerebral hemodynamics and collateral efficiency, contributing to inter-individual differences in stroke severity and recovery. Recognition of these variants is essential in diagnostic imaging and therapeutic planning.</w:t>
      </w:r>
    </w:p>
    <w:p w14:paraId="1CCD906A" w14:textId="77777777" w:rsidR="00200A64" w:rsidRPr="00A322D1" w:rsidRDefault="00200A64" w:rsidP="00200A64">
      <w:pPr>
        <w:rPr>
          <w:rFonts w:ascii="Times New Roman" w:hAnsi="Times New Roman" w:cs="Times New Roman"/>
          <w:b/>
          <w:bCs/>
          <w:sz w:val="28"/>
          <w:szCs w:val="28"/>
        </w:rPr>
      </w:pPr>
      <w:r w:rsidRPr="00A322D1">
        <w:rPr>
          <w:rFonts w:ascii="Times New Roman" w:hAnsi="Times New Roman" w:cs="Times New Roman"/>
          <w:b/>
          <w:bCs/>
          <w:sz w:val="28"/>
          <w:szCs w:val="28"/>
        </w:rPr>
        <w:t>Cerebral Arterial Variants and Developmental Considerations</w:t>
      </w:r>
    </w:p>
    <w:p w14:paraId="1529F413" w14:textId="06E91877"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t xml:space="preserve">As the cerebral vascular network matures into its typical adult configuration, variations arising during embryological development can result in a wide spectrum of anatomical arterial variants (Menshawi et al., 2015; </w:t>
      </w:r>
      <w:r w:rsidR="00524E73">
        <w:rPr>
          <w:rFonts w:ascii="Times New Roman" w:hAnsi="Times New Roman" w:cs="Times New Roman"/>
          <w:sz w:val="28"/>
          <w:szCs w:val="28"/>
        </w:rPr>
        <w:t>Lasjaunias et al., 2007</w:t>
      </w:r>
      <w:r w:rsidRPr="00A322D1">
        <w:rPr>
          <w:rFonts w:ascii="Times New Roman" w:hAnsi="Times New Roman" w:cs="Times New Roman"/>
          <w:sz w:val="28"/>
          <w:szCs w:val="28"/>
        </w:rPr>
        <w:t>). These variants reflect alterations in normal processes of arterial fusion, regression, and remodeling and may involve any component of the cerebral circulation (</w:t>
      </w:r>
      <w:r w:rsidR="003F2586" w:rsidRPr="003F2586">
        <w:rPr>
          <w:rFonts w:ascii="Times New Roman" w:hAnsi="Times New Roman" w:cs="Times New Roman"/>
          <w:sz w:val="28"/>
          <w:szCs w:val="28"/>
        </w:rPr>
        <w:t>DH, 1948</w:t>
      </w:r>
      <w:r w:rsidRPr="00A322D1">
        <w:rPr>
          <w:rFonts w:ascii="Times New Roman" w:hAnsi="Times New Roman" w:cs="Times New Roman"/>
          <w:sz w:val="28"/>
          <w:szCs w:val="28"/>
        </w:rPr>
        <w:t>).</w:t>
      </w:r>
    </w:p>
    <w:p w14:paraId="05852DE9" w14:textId="77777777" w:rsidR="00200A64" w:rsidRPr="00A322D1" w:rsidRDefault="00200A64" w:rsidP="00200A64">
      <w:pPr>
        <w:rPr>
          <w:rFonts w:ascii="Times New Roman" w:hAnsi="Times New Roman" w:cs="Times New Roman"/>
          <w:b/>
          <w:bCs/>
          <w:sz w:val="28"/>
          <w:szCs w:val="28"/>
        </w:rPr>
      </w:pPr>
      <w:r w:rsidRPr="00A322D1">
        <w:rPr>
          <w:rFonts w:ascii="Times New Roman" w:hAnsi="Times New Roman" w:cs="Times New Roman"/>
          <w:b/>
          <w:bCs/>
          <w:sz w:val="28"/>
          <w:szCs w:val="28"/>
        </w:rPr>
        <w:t>Fenestrations and Duplications</w:t>
      </w:r>
    </w:p>
    <w:p w14:paraId="613EEF2D" w14:textId="63CE922D"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t xml:space="preserve">Fenestrations of cerebral arteries are congenital anomalies characterized by </w:t>
      </w:r>
      <w:r w:rsidR="009A2B9B">
        <w:rPr>
          <w:rFonts w:ascii="Times New Roman" w:hAnsi="Times New Roman" w:cs="Times New Roman"/>
          <w:sz w:val="28"/>
          <w:szCs w:val="28"/>
        </w:rPr>
        <w:t xml:space="preserve">the </w:t>
      </w:r>
      <w:r w:rsidRPr="00A322D1">
        <w:rPr>
          <w:rFonts w:ascii="Times New Roman" w:hAnsi="Times New Roman" w:cs="Times New Roman"/>
          <w:sz w:val="28"/>
          <w:szCs w:val="28"/>
        </w:rPr>
        <w:t>division of a single arterial segment into two parallel channels that later rejoin, restoring a single lumen distally (</w:t>
      </w:r>
      <w:r w:rsidR="00524E73">
        <w:rPr>
          <w:rFonts w:ascii="Times New Roman" w:hAnsi="Times New Roman" w:cs="Times New Roman"/>
          <w:sz w:val="28"/>
          <w:szCs w:val="28"/>
        </w:rPr>
        <w:t>Boom et al., 2003</w:t>
      </w:r>
      <w:r w:rsidRPr="00A322D1">
        <w:rPr>
          <w:rFonts w:ascii="Times New Roman" w:hAnsi="Times New Roman" w:cs="Times New Roman"/>
          <w:sz w:val="28"/>
          <w:szCs w:val="28"/>
        </w:rPr>
        <w:t>). Reported prevalence varies widely—from 0.3% to nearly 30%—depending on imaging modality, population studied, and diagnostic criteria employed (</w:t>
      </w:r>
      <w:r w:rsidR="00524E73">
        <w:rPr>
          <w:rFonts w:ascii="Times New Roman" w:hAnsi="Times New Roman" w:cs="Times New Roman"/>
          <w:sz w:val="28"/>
          <w:szCs w:val="28"/>
        </w:rPr>
        <w:t>Boom et al., 2003</w:t>
      </w:r>
      <w:r w:rsidR="00412EEA">
        <w:rPr>
          <w:rFonts w:ascii="Times New Roman" w:hAnsi="Times New Roman" w:cs="Times New Roman"/>
          <w:sz w:val="28"/>
          <w:szCs w:val="28"/>
        </w:rPr>
        <w:t xml:space="preserve">). </w:t>
      </w:r>
      <w:r w:rsidRPr="00A322D1">
        <w:rPr>
          <w:rFonts w:ascii="Times New Roman" w:hAnsi="Times New Roman" w:cs="Times New Roman"/>
          <w:sz w:val="28"/>
          <w:szCs w:val="28"/>
        </w:rPr>
        <w:t xml:space="preserve">From an anatomical standpoint, the term </w:t>
      </w:r>
      <w:r w:rsidRPr="00A322D1">
        <w:rPr>
          <w:rFonts w:ascii="Times New Roman" w:hAnsi="Times New Roman" w:cs="Times New Roman"/>
          <w:i/>
          <w:iCs/>
          <w:sz w:val="28"/>
          <w:szCs w:val="28"/>
        </w:rPr>
        <w:t>fenestration</w:t>
      </w:r>
      <w:r w:rsidRPr="00A322D1">
        <w:rPr>
          <w:rFonts w:ascii="Times New Roman" w:hAnsi="Times New Roman" w:cs="Times New Roman"/>
          <w:sz w:val="28"/>
          <w:szCs w:val="28"/>
        </w:rPr>
        <w:t xml:space="preserve"> should be reserved for arteries with a common origin that split transiently and reunite, with or without sharing an adventitial layer (</w:t>
      </w:r>
      <w:r w:rsidR="00524E73">
        <w:rPr>
          <w:rFonts w:ascii="Times New Roman" w:hAnsi="Times New Roman" w:cs="Times New Roman"/>
          <w:sz w:val="28"/>
          <w:szCs w:val="28"/>
        </w:rPr>
        <w:t>Lasjaunias et al., 2007</w:t>
      </w:r>
      <w:r w:rsidRPr="00A322D1">
        <w:rPr>
          <w:rFonts w:ascii="Times New Roman" w:hAnsi="Times New Roman" w:cs="Times New Roman"/>
          <w:sz w:val="28"/>
          <w:szCs w:val="28"/>
        </w:rPr>
        <w:t>).</w:t>
      </w:r>
    </w:p>
    <w:p w14:paraId="466A7FA4" w14:textId="170CFF21"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t xml:space="preserve">Fenestrations must be distinguished from </w:t>
      </w:r>
      <w:r w:rsidRPr="00A322D1">
        <w:rPr>
          <w:rFonts w:ascii="Times New Roman" w:hAnsi="Times New Roman" w:cs="Times New Roman"/>
          <w:i/>
          <w:iCs/>
          <w:sz w:val="28"/>
          <w:szCs w:val="28"/>
        </w:rPr>
        <w:t>duplications</w:t>
      </w:r>
      <w:r w:rsidRPr="00A322D1">
        <w:rPr>
          <w:rFonts w:ascii="Times New Roman" w:hAnsi="Times New Roman" w:cs="Times New Roman"/>
          <w:sz w:val="28"/>
          <w:szCs w:val="28"/>
        </w:rPr>
        <w:t>, which represent two distinct arteries arising from separate origins that later fuse distally into a single vessel (</w:t>
      </w:r>
      <w:r w:rsidR="00524E73">
        <w:rPr>
          <w:rFonts w:ascii="Times New Roman" w:hAnsi="Times New Roman" w:cs="Times New Roman"/>
          <w:sz w:val="28"/>
          <w:szCs w:val="28"/>
        </w:rPr>
        <w:t>Burger et al., 2007</w:t>
      </w:r>
      <w:r w:rsidRPr="00A322D1">
        <w:rPr>
          <w:rFonts w:ascii="Times New Roman" w:hAnsi="Times New Roman" w:cs="Times New Roman"/>
          <w:sz w:val="28"/>
          <w:szCs w:val="28"/>
        </w:rPr>
        <w:t xml:space="preserve">). Both fenestrations and duplications are considered among the most common cerebral arterial variants after hypoplasia and are </w:t>
      </w:r>
      <w:r w:rsidRPr="00A322D1">
        <w:rPr>
          <w:rFonts w:ascii="Times New Roman" w:hAnsi="Times New Roman" w:cs="Times New Roman"/>
          <w:sz w:val="28"/>
          <w:szCs w:val="28"/>
        </w:rPr>
        <w:lastRenderedPageBreak/>
        <w:t>observed more frequently in the anterior circulation (</w:t>
      </w:r>
      <w:r w:rsidR="00524E73">
        <w:rPr>
          <w:rFonts w:ascii="Times New Roman" w:hAnsi="Times New Roman" w:cs="Times New Roman"/>
          <w:sz w:val="28"/>
          <w:szCs w:val="28"/>
        </w:rPr>
        <w:t>Boom et al., 2003</w:t>
      </w:r>
      <w:r w:rsidRPr="00A322D1">
        <w:rPr>
          <w:rFonts w:ascii="Times New Roman" w:hAnsi="Times New Roman" w:cs="Times New Roman"/>
          <w:sz w:val="28"/>
          <w:szCs w:val="28"/>
        </w:rPr>
        <w:t>). The anterior communicating artery (ACOMM) is the most commonly affected vessel, whereas fenestrations of the internal carotid artery are exceedingly rare (</w:t>
      </w:r>
      <w:r w:rsidR="00524E73">
        <w:rPr>
          <w:rFonts w:ascii="Times New Roman" w:hAnsi="Times New Roman" w:cs="Times New Roman"/>
          <w:sz w:val="28"/>
          <w:szCs w:val="28"/>
        </w:rPr>
        <w:t>Burger et al., 2007</w:t>
      </w:r>
      <w:r w:rsidRPr="00A322D1">
        <w:rPr>
          <w:rFonts w:ascii="Times New Roman" w:hAnsi="Times New Roman" w:cs="Times New Roman"/>
          <w:sz w:val="28"/>
          <w:szCs w:val="28"/>
        </w:rPr>
        <w:t>).</w:t>
      </w:r>
    </w:p>
    <w:p w14:paraId="7EAF9ECD" w14:textId="35C0A5EC"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t>The embryological basis of these variants is thought to involve incomplete fusion of primitive arterial plexi; however, alternative mechanisms such as transarterial passage of nerves, bony structures, or enlarged vasa vasorum have also been proposed (</w:t>
      </w:r>
      <w:r w:rsidR="00524E73">
        <w:rPr>
          <w:rFonts w:ascii="Times New Roman" w:hAnsi="Times New Roman" w:cs="Times New Roman"/>
          <w:sz w:val="28"/>
          <w:szCs w:val="28"/>
        </w:rPr>
        <w:t>Lasjaunias et al., 2007</w:t>
      </w:r>
      <w:r w:rsidRPr="00A322D1">
        <w:rPr>
          <w:rFonts w:ascii="Times New Roman" w:hAnsi="Times New Roman" w:cs="Times New Roman"/>
          <w:sz w:val="28"/>
          <w:szCs w:val="28"/>
        </w:rPr>
        <w:t>). Although digital subtraction angiography remains the reference standard for detection, three-dimensional rotational angiography provides superior visualization of fenestrated segments compared with conventional imaging (</w:t>
      </w:r>
      <w:r w:rsidR="00524E73">
        <w:rPr>
          <w:rFonts w:ascii="Times New Roman" w:hAnsi="Times New Roman" w:cs="Times New Roman"/>
          <w:sz w:val="28"/>
          <w:szCs w:val="28"/>
        </w:rPr>
        <w:t>Boom et al., 2003</w:t>
      </w:r>
      <w:r w:rsidRPr="00A322D1">
        <w:rPr>
          <w:rFonts w:ascii="Times New Roman" w:hAnsi="Times New Roman" w:cs="Times New Roman"/>
          <w:sz w:val="28"/>
          <w:szCs w:val="28"/>
        </w:rPr>
        <w:t>).</w:t>
      </w:r>
    </w:p>
    <w:p w14:paraId="326C11B7" w14:textId="77777777" w:rsidR="00200A64" w:rsidRPr="00A322D1" w:rsidRDefault="00200A64" w:rsidP="00200A64">
      <w:pPr>
        <w:rPr>
          <w:rFonts w:ascii="Times New Roman" w:hAnsi="Times New Roman" w:cs="Times New Roman"/>
          <w:b/>
          <w:bCs/>
          <w:sz w:val="28"/>
          <w:szCs w:val="28"/>
        </w:rPr>
      </w:pPr>
      <w:r w:rsidRPr="00A322D1">
        <w:rPr>
          <w:rFonts w:ascii="Times New Roman" w:hAnsi="Times New Roman" w:cs="Times New Roman"/>
          <w:b/>
          <w:bCs/>
          <w:sz w:val="28"/>
          <w:szCs w:val="28"/>
        </w:rPr>
        <w:t>Hypoplastic Arteries</w:t>
      </w:r>
    </w:p>
    <w:p w14:paraId="76F05B0A" w14:textId="6BCD2C22"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t xml:space="preserve">The arteries forming the adult Circle of Willis exhibit considerable variability in caliber, and several proportional relationships have been proposed to define normal vessel size (Menshawi et al., 2015). Typically, the posterior communicating artery is approximately half the diameter of the posterior cerebral artery, which itself is roughly half the diameter of the basilar artery, while the anterior communicating artery measures about one half to </w:t>
      </w:r>
      <w:r w:rsidR="00412EEA">
        <w:rPr>
          <w:rFonts w:ascii="Times New Roman" w:hAnsi="Times New Roman" w:cs="Times New Roman"/>
          <w:sz w:val="28"/>
          <w:szCs w:val="28"/>
        </w:rPr>
        <w:t>two-thirds</w:t>
      </w:r>
      <w:r w:rsidRPr="00A322D1">
        <w:rPr>
          <w:rFonts w:ascii="Times New Roman" w:hAnsi="Times New Roman" w:cs="Times New Roman"/>
          <w:sz w:val="28"/>
          <w:szCs w:val="28"/>
        </w:rPr>
        <w:t xml:space="preserve"> the diameter of the anterior cerebral artery (</w:t>
      </w:r>
      <w:r w:rsidR="003F2586" w:rsidRPr="003F2586">
        <w:rPr>
          <w:rFonts w:ascii="Times New Roman" w:hAnsi="Times New Roman" w:cs="Times New Roman"/>
          <w:sz w:val="28"/>
          <w:szCs w:val="28"/>
        </w:rPr>
        <w:t>DH, 1948</w:t>
      </w:r>
      <w:r w:rsidRPr="00A322D1">
        <w:rPr>
          <w:rFonts w:ascii="Times New Roman" w:hAnsi="Times New Roman" w:cs="Times New Roman"/>
          <w:sz w:val="28"/>
          <w:szCs w:val="28"/>
        </w:rPr>
        <w:t xml:space="preserve">; </w:t>
      </w:r>
      <w:r w:rsidR="00524E73">
        <w:rPr>
          <w:rFonts w:ascii="Times New Roman" w:hAnsi="Times New Roman" w:cs="Times New Roman"/>
          <w:sz w:val="28"/>
          <w:szCs w:val="28"/>
        </w:rPr>
        <w:t>Lasjaunias et al., 2007</w:t>
      </w:r>
      <w:r w:rsidRPr="00A322D1">
        <w:rPr>
          <w:rFonts w:ascii="Times New Roman" w:hAnsi="Times New Roman" w:cs="Times New Roman"/>
          <w:sz w:val="28"/>
          <w:szCs w:val="28"/>
        </w:rPr>
        <w:t>). Arteries that are markedly smaller than expected are classified as hypoplastic, often appearing thread-like or sling-shaped on imaging (Krabbe-Hartkamp et al., 1998).</w:t>
      </w:r>
    </w:p>
    <w:p w14:paraId="7DE18C5C" w14:textId="1F049111"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t>Large autopsy and imaging studies demonstrate that a “complete” Circle of Willis—containing all typical arterial components—is present in only about half of individuals, with hypoplastic arteries representing the most frequent anomaly (Krabbe-Hartkamp et al., 1998). Hypoplasia most commonly involves the posterior communicating artery or the anterior communicating artery, whereas complete absence of an artery is relatively rare and usually affects the ACOMM (Krabbe-Hartkamp et al., 1998). Population-based magnetic resonance angiography studies in individuals without stroke further confirm that a fully complete Circle of Willis is the exception rather than the norm, with posterior circulation vessels showing the greatest variability (Menshawi et al., 2015).</w:t>
      </w:r>
    </w:p>
    <w:p w14:paraId="50D29DD5" w14:textId="24421ADB"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t>Differences in reported prevalence between autopsy, angiographic, and magnetic resonance studies can be partly attributed to technical limitations of noninvasive imaging, particularly in distinguishing severely hypoplastic arteries from completely absent vessels.</w:t>
      </w:r>
    </w:p>
    <w:p w14:paraId="3AFDCA53" w14:textId="77777777" w:rsidR="00200A64" w:rsidRPr="00A322D1" w:rsidRDefault="00200A64" w:rsidP="00200A64">
      <w:pPr>
        <w:rPr>
          <w:rFonts w:ascii="Times New Roman" w:hAnsi="Times New Roman" w:cs="Times New Roman"/>
          <w:b/>
          <w:bCs/>
          <w:sz w:val="28"/>
          <w:szCs w:val="28"/>
        </w:rPr>
      </w:pPr>
      <w:r w:rsidRPr="00A322D1">
        <w:rPr>
          <w:rFonts w:ascii="Times New Roman" w:hAnsi="Times New Roman" w:cs="Times New Roman"/>
          <w:b/>
          <w:bCs/>
          <w:sz w:val="28"/>
          <w:szCs w:val="28"/>
        </w:rPr>
        <w:t>Classification of Cerebral Arterial Variants</w:t>
      </w:r>
    </w:p>
    <w:p w14:paraId="32E5B827" w14:textId="0EE843E5" w:rsidR="00200A64" w:rsidRPr="00CD18F2" w:rsidRDefault="00200A64" w:rsidP="00200A64">
      <w:pPr>
        <w:rPr>
          <w:rFonts w:ascii="Times New Roman" w:hAnsi="Times New Roman" w:cs="Times New Roman"/>
          <w:sz w:val="28"/>
          <w:szCs w:val="28"/>
        </w:rPr>
      </w:pPr>
      <w:r w:rsidRPr="00A322D1">
        <w:rPr>
          <w:rFonts w:ascii="Times New Roman" w:hAnsi="Times New Roman" w:cs="Times New Roman"/>
          <w:sz w:val="28"/>
          <w:szCs w:val="28"/>
        </w:rPr>
        <w:lastRenderedPageBreak/>
        <w:t xml:space="preserve">Based on </w:t>
      </w:r>
      <w:r>
        <w:rPr>
          <w:rFonts w:ascii="Times New Roman" w:hAnsi="Times New Roman" w:cs="Times New Roman"/>
          <w:sz w:val="28"/>
          <w:szCs w:val="28"/>
        </w:rPr>
        <w:t xml:space="preserve">the </w:t>
      </w:r>
      <w:r w:rsidRPr="00A322D1">
        <w:rPr>
          <w:rFonts w:ascii="Times New Roman" w:hAnsi="Times New Roman" w:cs="Times New Roman"/>
          <w:sz w:val="28"/>
          <w:szCs w:val="28"/>
        </w:rPr>
        <w:t>synthesis of existing literature, cerebral arterial variants may be conceptually classified into three broad categories: anomalies of normally present arteries (such as hypoplasia, duplication, or fenestration), persistence of embryonic arteries that normally regress, and visualization of normally inconspicuous anastomotic channels (</w:t>
      </w:r>
      <w:r w:rsidR="00524E73">
        <w:rPr>
          <w:rFonts w:ascii="Times New Roman" w:hAnsi="Times New Roman" w:cs="Times New Roman"/>
          <w:sz w:val="28"/>
          <w:szCs w:val="28"/>
        </w:rPr>
        <w:t>Lasjaunias et al., 2007</w:t>
      </w:r>
      <w:r w:rsidRPr="00A322D1">
        <w:rPr>
          <w:rFonts w:ascii="Times New Roman" w:hAnsi="Times New Roman" w:cs="Times New Roman"/>
          <w:sz w:val="28"/>
          <w:szCs w:val="28"/>
        </w:rPr>
        <w:t>; Menshawi et al., 2015). This classification framework emphasizes the developmental origins of cerebrovascular variants and provides a useful anatomical context for understanding their clinical relevance.</w:t>
      </w:r>
    </w:p>
    <w:p w14:paraId="31D6733B" w14:textId="138B8488" w:rsidR="00200A64" w:rsidRPr="00CD18F2"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Classification of Stroke</w:t>
      </w:r>
    </w:p>
    <w:p w14:paraId="690AA3AE" w14:textId="2D4BEAA2" w:rsidR="00200A64" w:rsidRPr="00CD18F2" w:rsidRDefault="00200A64" w:rsidP="00200A64">
      <w:pPr>
        <w:rPr>
          <w:rFonts w:ascii="Times New Roman" w:hAnsi="Times New Roman" w:cs="Times New Roman"/>
          <w:sz w:val="28"/>
          <w:szCs w:val="28"/>
        </w:rPr>
      </w:pPr>
      <w:r w:rsidRPr="00CD18F2">
        <w:rPr>
          <w:rFonts w:ascii="Times New Roman" w:hAnsi="Times New Roman" w:cs="Times New Roman"/>
          <w:sz w:val="28"/>
          <w:szCs w:val="28"/>
        </w:rPr>
        <w:t>Stroke is broadly classified into ischemic and hemorrhagic types. Ischemic stroke is commonly categorized using the TOAST classification, which includes large artery atherosclerosis, cardioembolic stroke, small vessel occlusion, stroke of other determined etiology, and stroke of undetermined etiology. Phenotype-based systems such as A-S-C-O provide a more detailed etiological framework, although their clinical utility remains under evaluation. Classification of spontaneous intracerebral hemorrhage is less standardized, with systems such as SMASH-U categorizing causes based on underlying mechanisms and risk factors.</w:t>
      </w:r>
    </w:p>
    <w:p w14:paraId="643FBD4C" w14:textId="5A85E9AF" w:rsidR="00200A64" w:rsidRPr="004A05B0"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Risk Factors for Stroke</w:t>
      </w:r>
      <w:r w:rsidRPr="004A05B0">
        <w:rPr>
          <w:rFonts w:ascii="Times New Roman" w:hAnsi="Times New Roman" w:cs="Times New Roman"/>
          <w:b/>
          <w:bCs/>
          <w:sz w:val="28"/>
          <w:szCs w:val="28"/>
        </w:rPr>
        <w:t xml:space="preserve"> </w:t>
      </w:r>
    </w:p>
    <w:p w14:paraId="7C4DF37C" w14:textId="48A438B0"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sz w:val="28"/>
          <w:szCs w:val="28"/>
        </w:rPr>
        <w:t>Stroke represents a complex cerebrovascular disorder arising from the interaction of multiple demographic, genetic, medical, and lifestyle-related factors (Feigin et al., 2017; Murphy &amp; Werring, 2020). Unlike myocardial infarction, which is most often attributable to a single dominant mechanism such as coronary atherosclerosis, stroke encompasses a heterogeneous group of pathological processes</w:t>
      </w:r>
      <w:r>
        <w:rPr>
          <w:rFonts w:ascii="Times New Roman" w:hAnsi="Times New Roman" w:cs="Times New Roman"/>
          <w:sz w:val="28"/>
          <w:szCs w:val="28"/>
        </w:rPr>
        <w:t xml:space="preserve"> (</w:t>
      </w:r>
      <w:r w:rsidRPr="00305932">
        <w:rPr>
          <w:rFonts w:ascii="Times New Roman" w:hAnsi="Times New Roman" w:cs="Times New Roman"/>
          <w:sz w:val="28"/>
          <w:szCs w:val="28"/>
        </w:rPr>
        <w:t xml:space="preserve">Tirschwell </w:t>
      </w:r>
      <w:r w:rsidR="00936EE8">
        <w:rPr>
          <w:rFonts w:ascii="Times New Roman" w:hAnsi="Times New Roman" w:cs="Times New Roman"/>
          <w:sz w:val="28"/>
          <w:szCs w:val="28"/>
        </w:rPr>
        <w:t>et al.</w:t>
      </w:r>
      <w:r w:rsidRPr="00305932">
        <w:rPr>
          <w:rFonts w:ascii="Times New Roman" w:hAnsi="Times New Roman" w:cs="Times New Roman"/>
          <w:sz w:val="28"/>
          <w:szCs w:val="28"/>
        </w:rPr>
        <w:t>,</w:t>
      </w:r>
      <w:r w:rsidR="003F4377">
        <w:rPr>
          <w:rFonts w:ascii="Times New Roman" w:hAnsi="Times New Roman" w:cs="Times New Roman"/>
          <w:sz w:val="28"/>
          <w:szCs w:val="28"/>
        </w:rPr>
        <w:t xml:space="preserve">2004; </w:t>
      </w:r>
      <w:r w:rsidRPr="004A05B0">
        <w:rPr>
          <w:rFonts w:ascii="Times New Roman" w:hAnsi="Times New Roman" w:cs="Times New Roman"/>
          <w:sz w:val="28"/>
          <w:szCs w:val="28"/>
        </w:rPr>
        <w:t>Donnan et al., 2008; Caplan, 2016). Consequently, the identification and interpretation of stroke risk factors are more intricate, as they vary according to stroke subtype, age, population characteristics, and temporal exposure</w:t>
      </w:r>
      <w:r>
        <w:rPr>
          <w:rFonts w:ascii="Times New Roman" w:hAnsi="Times New Roman" w:cs="Times New Roman"/>
          <w:sz w:val="28"/>
          <w:szCs w:val="28"/>
        </w:rPr>
        <w:t xml:space="preserve"> (</w:t>
      </w:r>
      <w:r w:rsidRPr="00583971">
        <w:rPr>
          <w:rFonts w:ascii="Times New Roman" w:hAnsi="Times New Roman" w:cs="Times New Roman"/>
          <w:sz w:val="28"/>
          <w:szCs w:val="28"/>
        </w:rPr>
        <w:t>Adams</w:t>
      </w:r>
      <w:r w:rsidR="0021279A">
        <w:rPr>
          <w:rFonts w:ascii="Times New Roman" w:hAnsi="Times New Roman" w:cs="Times New Roman"/>
          <w:sz w:val="28"/>
          <w:szCs w:val="28"/>
        </w:rPr>
        <w:t xml:space="preserve"> et al.,</w:t>
      </w:r>
      <w:r w:rsidR="00E600B3">
        <w:rPr>
          <w:rFonts w:ascii="Times New Roman" w:hAnsi="Times New Roman" w:cs="Times New Roman"/>
          <w:sz w:val="28"/>
          <w:szCs w:val="28"/>
        </w:rPr>
        <w:t xml:space="preserve"> 1993;</w:t>
      </w:r>
      <w:r w:rsidRPr="00583971">
        <w:rPr>
          <w:rFonts w:ascii="Times New Roman" w:hAnsi="Times New Roman" w:cs="Times New Roman"/>
          <w:sz w:val="28"/>
          <w:szCs w:val="28"/>
        </w:rPr>
        <w:t xml:space="preserve"> </w:t>
      </w:r>
      <w:r w:rsidRPr="004A05B0">
        <w:rPr>
          <w:rFonts w:ascii="Times New Roman" w:hAnsi="Times New Roman" w:cs="Times New Roman"/>
          <w:sz w:val="28"/>
          <w:szCs w:val="28"/>
        </w:rPr>
        <w:t xml:space="preserve">O’Donnell et al., 2016; Feigin et al., 2017). Understanding these risk factors is essential for effective prevention strategies and for reducing the growing global burden of stroke (World Health Organization [WHO], </w:t>
      </w:r>
      <w:r w:rsidR="00074711">
        <w:rPr>
          <w:rFonts w:ascii="Times New Roman" w:hAnsi="Times New Roman" w:cs="Times New Roman"/>
          <w:sz w:val="28"/>
          <w:szCs w:val="28"/>
        </w:rPr>
        <w:t>2005</w:t>
      </w:r>
      <w:r w:rsidRPr="004A05B0">
        <w:rPr>
          <w:rFonts w:ascii="Times New Roman" w:hAnsi="Times New Roman" w:cs="Times New Roman"/>
          <w:sz w:val="28"/>
          <w:szCs w:val="28"/>
        </w:rPr>
        <w:t>).</w:t>
      </w:r>
    </w:p>
    <w:p w14:paraId="5582C4F2" w14:textId="77777777"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sz w:val="28"/>
          <w:szCs w:val="28"/>
        </w:rPr>
        <w:t xml:space="preserve">Stroke risk factors may be broadly categorized into non-modifiable and modifiable determinants (Murphy &amp; Werring, 2020). In addition, risk factors can be conceptualized according to their duration of influence, including long-term predispositions (such as age and genetics), intermediate contributors (such as hypertension and diabetes), and short-term triggers (such as infections or acute inflammation) (O’Donnell et al., 2016; Feigin et al., 2017). Importantly, </w:t>
      </w:r>
      <w:r w:rsidRPr="004A05B0">
        <w:rPr>
          <w:rFonts w:ascii="Times New Roman" w:hAnsi="Times New Roman" w:cs="Times New Roman"/>
          <w:sz w:val="28"/>
          <w:szCs w:val="28"/>
        </w:rPr>
        <w:lastRenderedPageBreak/>
        <w:t>many strokes occur as a first-ever event, emphasizing the importance of primary prevention through early identification and modification of risk factors (WHO, 2019; Powers et al., 2019).</w:t>
      </w:r>
    </w:p>
    <w:p w14:paraId="14C765CC" w14:textId="77777777" w:rsidR="00E600B3" w:rsidRDefault="00E600B3" w:rsidP="00200A64">
      <w:pPr>
        <w:rPr>
          <w:rFonts w:ascii="Times New Roman" w:hAnsi="Times New Roman" w:cs="Times New Roman"/>
          <w:b/>
          <w:bCs/>
          <w:sz w:val="28"/>
          <w:szCs w:val="28"/>
        </w:rPr>
      </w:pPr>
    </w:p>
    <w:p w14:paraId="14CA5D25" w14:textId="220429E1" w:rsidR="00200A64" w:rsidRPr="004A05B0" w:rsidRDefault="00200A64" w:rsidP="00200A64">
      <w:pPr>
        <w:rPr>
          <w:rFonts w:ascii="Times New Roman" w:hAnsi="Times New Roman" w:cs="Times New Roman"/>
          <w:b/>
          <w:bCs/>
          <w:sz w:val="28"/>
          <w:szCs w:val="28"/>
        </w:rPr>
      </w:pPr>
      <w:r w:rsidRPr="004A05B0">
        <w:rPr>
          <w:rFonts w:ascii="Times New Roman" w:hAnsi="Times New Roman" w:cs="Times New Roman"/>
          <w:b/>
          <w:bCs/>
          <w:sz w:val="28"/>
          <w:szCs w:val="28"/>
        </w:rPr>
        <w:t>Non-Modifiable Risk Factors</w:t>
      </w:r>
    </w:p>
    <w:p w14:paraId="32641721" w14:textId="02A80CE4"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Age</w:t>
      </w:r>
      <w:r w:rsidRPr="004A05B0">
        <w:rPr>
          <w:rFonts w:ascii="Times New Roman" w:hAnsi="Times New Roman" w:cs="Times New Roman"/>
          <w:sz w:val="28"/>
          <w:szCs w:val="28"/>
        </w:rPr>
        <w:br/>
        <w:t xml:space="preserve">Stroke is predominantly a disease of aging, with incidence rising sharply with advancing age and approximately doubling with each decade after 55 years </w:t>
      </w:r>
      <w:r>
        <w:rPr>
          <w:rFonts w:ascii="Times New Roman" w:hAnsi="Times New Roman" w:cs="Times New Roman"/>
          <w:sz w:val="28"/>
          <w:szCs w:val="28"/>
        </w:rPr>
        <w:t>(</w:t>
      </w:r>
      <w:r w:rsidRPr="003A6D75">
        <w:rPr>
          <w:rFonts w:ascii="Times New Roman" w:hAnsi="Times New Roman" w:cs="Times New Roman"/>
          <w:sz w:val="28"/>
          <w:szCs w:val="28"/>
        </w:rPr>
        <w:t xml:space="preserve">Roger </w:t>
      </w:r>
      <w:r w:rsidR="0046417C">
        <w:rPr>
          <w:rFonts w:ascii="Times New Roman" w:hAnsi="Times New Roman" w:cs="Times New Roman"/>
          <w:sz w:val="28"/>
          <w:szCs w:val="28"/>
        </w:rPr>
        <w:t>et al.</w:t>
      </w:r>
      <w:r w:rsidRPr="003A6D75">
        <w:rPr>
          <w:rFonts w:ascii="Times New Roman" w:hAnsi="Times New Roman" w:cs="Times New Roman"/>
          <w:sz w:val="28"/>
          <w:szCs w:val="28"/>
        </w:rPr>
        <w:t>,</w:t>
      </w:r>
      <w:r w:rsidR="008C13B1">
        <w:rPr>
          <w:rFonts w:ascii="Times New Roman" w:hAnsi="Times New Roman" w:cs="Times New Roman"/>
          <w:sz w:val="28"/>
          <w:szCs w:val="28"/>
        </w:rPr>
        <w:t>2012;</w:t>
      </w:r>
      <w:r w:rsidRPr="003A6D75">
        <w:rPr>
          <w:rFonts w:ascii="Times New Roman" w:hAnsi="Times New Roman" w:cs="Times New Roman"/>
          <w:sz w:val="28"/>
          <w:szCs w:val="28"/>
        </w:rPr>
        <w:t xml:space="preserve"> </w:t>
      </w:r>
      <w:r w:rsidRPr="004A05B0">
        <w:rPr>
          <w:rFonts w:ascii="Times New Roman" w:hAnsi="Times New Roman" w:cs="Times New Roman"/>
          <w:sz w:val="28"/>
          <w:szCs w:val="28"/>
        </w:rPr>
        <w:t xml:space="preserve">Feigin et al., 2017; Murphy &amp; Werring, 2020). This age-related increase reflects cumulative vascular injury, progressive endothelial dysfunction, arterial stiffening, and prolonged exposure to modifiable vascular risk factors (Donnan et al., 2008; Caplan, 2016). Although stroke is most common in older adults, recent epidemiological trends indicate a rising incidence of ischemic stroke among younger populations, particularly those aged 20–54 years (Feigin et al., 2017; </w:t>
      </w:r>
      <w:r w:rsidR="00F35AC7">
        <w:rPr>
          <w:rFonts w:ascii="Times New Roman" w:hAnsi="Times New Roman" w:cs="Times New Roman"/>
          <w:sz w:val="28"/>
          <w:szCs w:val="28"/>
        </w:rPr>
        <w:t>GBD 2021 Stroke Collaborators, 2024</w:t>
      </w:r>
      <w:r w:rsidRPr="004A05B0">
        <w:rPr>
          <w:rFonts w:ascii="Times New Roman" w:hAnsi="Times New Roman" w:cs="Times New Roman"/>
          <w:sz w:val="28"/>
          <w:szCs w:val="28"/>
        </w:rPr>
        <w:t>). This shift is likely influenced by increasing prevalence of obesity, diabetes mellitus, sedentary lifestyles, and improved diagnostic sensitivity</w:t>
      </w:r>
      <w:r>
        <w:rPr>
          <w:rFonts w:ascii="Times New Roman" w:hAnsi="Times New Roman" w:cs="Times New Roman"/>
          <w:sz w:val="28"/>
          <w:szCs w:val="28"/>
        </w:rPr>
        <w:t xml:space="preserve"> (v)</w:t>
      </w:r>
      <w:r w:rsidRPr="004A05B0">
        <w:rPr>
          <w:rFonts w:ascii="Times New Roman" w:hAnsi="Times New Roman" w:cs="Times New Roman"/>
          <w:sz w:val="28"/>
          <w:szCs w:val="28"/>
        </w:rPr>
        <w:t xml:space="preserve"> (O’Donnell et al., 2016; Menshawi et al., 2015).</w:t>
      </w:r>
    </w:p>
    <w:p w14:paraId="44D819CA" w14:textId="2427AC34"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Sex</w:t>
      </w:r>
      <w:r w:rsidRPr="004A05B0">
        <w:rPr>
          <w:rFonts w:ascii="Times New Roman" w:hAnsi="Times New Roman" w:cs="Times New Roman"/>
          <w:sz w:val="28"/>
          <w:szCs w:val="28"/>
        </w:rPr>
        <w:br/>
        <w:t>The relationship between sex and stroke risk varies across the lifespan (Feigin et al., 2017). At younger ages, women experience a stroke risk comparable to or higher than men</w:t>
      </w:r>
      <w:r>
        <w:rPr>
          <w:rFonts w:ascii="Times New Roman" w:hAnsi="Times New Roman" w:cs="Times New Roman"/>
          <w:sz w:val="28"/>
          <w:szCs w:val="28"/>
        </w:rPr>
        <w:t xml:space="preserve"> (</w:t>
      </w:r>
      <w:r w:rsidRPr="009856F1">
        <w:rPr>
          <w:rFonts w:ascii="Times New Roman" w:hAnsi="Times New Roman" w:cs="Times New Roman"/>
          <w:sz w:val="28"/>
          <w:szCs w:val="28"/>
        </w:rPr>
        <w:t xml:space="preserve">Kapral </w:t>
      </w:r>
      <w:r w:rsidR="00EC2ED8">
        <w:rPr>
          <w:rFonts w:ascii="Times New Roman" w:hAnsi="Times New Roman" w:cs="Times New Roman"/>
          <w:sz w:val="28"/>
          <w:szCs w:val="28"/>
        </w:rPr>
        <w:t>et al.</w:t>
      </w:r>
      <w:r w:rsidRPr="009856F1">
        <w:rPr>
          <w:rFonts w:ascii="Times New Roman" w:hAnsi="Times New Roman" w:cs="Times New Roman"/>
          <w:sz w:val="28"/>
          <w:szCs w:val="28"/>
        </w:rPr>
        <w:t>,</w:t>
      </w:r>
      <w:r w:rsidR="003B7DE0">
        <w:rPr>
          <w:rFonts w:ascii="Times New Roman" w:hAnsi="Times New Roman" w:cs="Times New Roman"/>
          <w:sz w:val="28"/>
          <w:szCs w:val="28"/>
        </w:rPr>
        <w:t>2005</w:t>
      </w:r>
      <w:r>
        <w:rPr>
          <w:rFonts w:ascii="Times New Roman" w:hAnsi="Times New Roman" w:cs="Times New Roman"/>
          <w:sz w:val="28"/>
          <w:szCs w:val="28"/>
        </w:rPr>
        <w:t>)</w:t>
      </w:r>
      <w:r w:rsidRPr="004A05B0">
        <w:rPr>
          <w:rFonts w:ascii="Times New Roman" w:hAnsi="Times New Roman" w:cs="Times New Roman"/>
          <w:sz w:val="28"/>
          <w:szCs w:val="28"/>
        </w:rPr>
        <w:t>, largely due to pregnancy-related physiological changes, postpartum hypercoagulability, and hormonal influences such as oral contraceptive use</w:t>
      </w:r>
      <w:r w:rsidR="00B162CE">
        <w:rPr>
          <w:rFonts w:ascii="Times New Roman" w:hAnsi="Times New Roman" w:cs="Times New Roman"/>
          <w:sz w:val="28"/>
          <w:szCs w:val="28"/>
        </w:rPr>
        <w:t xml:space="preserve"> </w:t>
      </w:r>
      <w:r>
        <w:rPr>
          <w:rFonts w:ascii="Times New Roman" w:hAnsi="Times New Roman" w:cs="Times New Roman"/>
          <w:sz w:val="28"/>
          <w:szCs w:val="28"/>
        </w:rPr>
        <w:t>(</w:t>
      </w:r>
      <w:r w:rsidRPr="00C0297E">
        <w:rPr>
          <w:rFonts w:ascii="Times New Roman" w:hAnsi="Times New Roman" w:cs="Times New Roman"/>
          <w:sz w:val="28"/>
          <w:szCs w:val="28"/>
        </w:rPr>
        <w:t xml:space="preserve">Roger </w:t>
      </w:r>
      <w:r w:rsidR="00621B76">
        <w:rPr>
          <w:rFonts w:ascii="Times New Roman" w:hAnsi="Times New Roman" w:cs="Times New Roman"/>
          <w:sz w:val="28"/>
          <w:szCs w:val="28"/>
        </w:rPr>
        <w:t>et al.</w:t>
      </w:r>
      <w:r w:rsidRPr="00C0297E">
        <w:rPr>
          <w:rFonts w:ascii="Times New Roman" w:hAnsi="Times New Roman" w:cs="Times New Roman"/>
          <w:sz w:val="28"/>
          <w:szCs w:val="28"/>
        </w:rPr>
        <w:t>,</w:t>
      </w:r>
      <w:r w:rsidR="00621B76">
        <w:rPr>
          <w:rFonts w:ascii="Times New Roman" w:hAnsi="Times New Roman" w:cs="Times New Roman"/>
          <w:sz w:val="28"/>
          <w:szCs w:val="28"/>
        </w:rPr>
        <w:t>2012</w:t>
      </w:r>
      <w:r w:rsidR="006F23B0">
        <w:rPr>
          <w:rFonts w:ascii="Times New Roman" w:hAnsi="Times New Roman" w:cs="Times New Roman"/>
          <w:sz w:val="28"/>
          <w:szCs w:val="28"/>
        </w:rPr>
        <w:t>;</w:t>
      </w:r>
      <w:r>
        <w:rPr>
          <w:rFonts w:ascii="Times New Roman" w:hAnsi="Times New Roman" w:cs="Times New Roman"/>
          <w:sz w:val="28"/>
          <w:szCs w:val="28"/>
        </w:rPr>
        <w:t xml:space="preserve"> </w:t>
      </w:r>
      <w:r w:rsidRPr="0020431A">
        <w:rPr>
          <w:rFonts w:ascii="Times New Roman" w:hAnsi="Times New Roman" w:cs="Times New Roman"/>
          <w:sz w:val="28"/>
          <w:szCs w:val="28"/>
        </w:rPr>
        <w:t xml:space="preserve">Reeves </w:t>
      </w:r>
      <w:r w:rsidR="002054EF">
        <w:rPr>
          <w:rFonts w:ascii="Times New Roman" w:hAnsi="Times New Roman" w:cs="Times New Roman"/>
          <w:sz w:val="28"/>
          <w:szCs w:val="28"/>
        </w:rPr>
        <w:t>et al.</w:t>
      </w:r>
      <w:r w:rsidRPr="0020431A">
        <w:rPr>
          <w:rFonts w:ascii="Times New Roman" w:hAnsi="Times New Roman" w:cs="Times New Roman"/>
          <w:sz w:val="28"/>
          <w:szCs w:val="28"/>
        </w:rPr>
        <w:t>,</w:t>
      </w:r>
      <w:r w:rsidR="002054EF">
        <w:rPr>
          <w:rFonts w:ascii="Times New Roman" w:hAnsi="Times New Roman" w:cs="Times New Roman"/>
          <w:sz w:val="28"/>
          <w:szCs w:val="28"/>
        </w:rPr>
        <w:t>2009;</w:t>
      </w:r>
      <w:r w:rsidRPr="0020431A">
        <w:rPr>
          <w:rFonts w:ascii="Times New Roman" w:hAnsi="Times New Roman" w:cs="Times New Roman"/>
          <w:sz w:val="28"/>
          <w:szCs w:val="28"/>
        </w:rPr>
        <w:t xml:space="preserve"> </w:t>
      </w:r>
      <w:r w:rsidRPr="004A05B0">
        <w:rPr>
          <w:rFonts w:ascii="Times New Roman" w:hAnsi="Times New Roman" w:cs="Times New Roman"/>
          <w:sz w:val="28"/>
          <w:szCs w:val="28"/>
        </w:rPr>
        <w:t xml:space="preserve">Bushnell et al., 2018). At older ages, stroke incidence becomes marginally higher in men; however, women account for a greater overall burden of stroke due to longer life expectancy (Feigin et al., 2017). </w:t>
      </w:r>
      <w:r w:rsidR="00450F4D" w:rsidRPr="00450F4D">
        <w:rPr>
          <w:rFonts w:ascii="Times New Roman" w:hAnsi="Times New Roman" w:cs="Times New Roman"/>
          <w:sz w:val="28"/>
          <w:szCs w:val="28"/>
        </w:rPr>
        <w:t>Additionally, women are more likely to have strokes later in life, which frequently results in poorer functional outcomes and greater rates of disability</w:t>
      </w:r>
      <w:r w:rsidR="00450F4D">
        <w:rPr>
          <w:rFonts w:ascii="Times New Roman" w:hAnsi="Times New Roman" w:cs="Times New Roman"/>
          <w:sz w:val="28"/>
          <w:szCs w:val="28"/>
        </w:rPr>
        <w:t xml:space="preserve"> </w:t>
      </w:r>
      <w:r>
        <w:rPr>
          <w:rFonts w:ascii="Times New Roman" w:hAnsi="Times New Roman" w:cs="Times New Roman"/>
          <w:sz w:val="28"/>
          <w:szCs w:val="28"/>
        </w:rPr>
        <w:t>(</w:t>
      </w:r>
      <w:r w:rsidRPr="009D3F95">
        <w:rPr>
          <w:rFonts w:ascii="Times New Roman" w:hAnsi="Times New Roman" w:cs="Times New Roman"/>
          <w:sz w:val="28"/>
          <w:szCs w:val="28"/>
        </w:rPr>
        <w:t xml:space="preserve">Asplund </w:t>
      </w:r>
      <w:r w:rsidR="001C2FE8">
        <w:rPr>
          <w:rFonts w:ascii="Times New Roman" w:hAnsi="Times New Roman" w:cs="Times New Roman"/>
          <w:sz w:val="28"/>
          <w:szCs w:val="28"/>
        </w:rPr>
        <w:t>et al.</w:t>
      </w:r>
      <w:r w:rsidRPr="009D3F95">
        <w:rPr>
          <w:rFonts w:ascii="Times New Roman" w:hAnsi="Times New Roman" w:cs="Times New Roman"/>
          <w:sz w:val="28"/>
          <w:szCs w:val="28"/>
        </w:rPr>
        <w:t>,</w:t>
      </w:r>
      <w:r w:rsidR="001C2FE8">
        <w:rPr>
          <w:rFonts w:ascii="Times New Roman" w:hAnsi="Times New Roman" w:cs="Times New Roman"/>
          <w:sz w:val="28"/>
          <w:szCs w:val="28"/>
        </w:rPr>
        <w:t>2009;</w:t>
      </w:r>
      <w:r w:rsidRPr="009D3F95">
        <w:rPr>
          <w:rFonts w:ascii="Times New Roman" w:hAnsi="Times New Roman" w:cs="Times New Roman"/>
          <w:sz w:val="28"/>
          <w:szCs w:val="28"/>
        </w:rPr>
        <w:t xml:space="preserve"> </w:t>
      </w:r>
      <w:r w:rsidRPr="004A05B0">
        <w:rPr>
          <w:rFonts w:ascii="Times New Roman" w:hAnsi="Times New Roman" w:cs="Times New Roman"/>
          <w:sz w:val="28"/>
          <w:szCs w:val="28"/>
        </w:rPr>
        <w:t>Murphy &amp; Werring, 2020).</w:t>
      </w:r>
    </w:p>
    <w:p w14:paraId="31623B31" w14:textId="58E8401C"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Race and Ethnicity</w:t>
      </w:r>
      <w:r w:rsidRPr="004A05B0">
        <w:rPr>
          <w:rFonts w:ascii="Times New Roman" w:hAnsi="Times New Roman" w:cs="Times New Roman"/>
          <w:sz w:val="28"/>
          <w:szCs w:val="28"/>
        </w:rPr>
        <w:br/>
        <w:t>Substantial racial and ethnic disparities exist in stroke incidence, severity, and mortality (Feigin et al., 2017). Individuals of African ancestry experience approximately double the risk of incident stroke compared with White populations and have higher stroke-related mortality</w:t>
      </w:r>
      <w:r>
        <w:rPr>
          <w:rFonts w:ascii="Times New Roman" w:hAnsi="Times New Roman" w:cs="Times New Roman"/>
          <w:sz w:val="28"/>
          <w:szCs w:val="28"/>
        </w:rPr>
        <w:t xml:space="preserve"> (</w:t>
      </w:r>
      <w:r w:rsidRPr="00794385">
        <w:rPr>
          <w:rFonts w:ascii="Times New Roman" w:hAnsi="Times New Roman" w:cs="Times New Roman"/>
          <w:sz w:val="28"/>
          <w:szCs w:val="28"/>
        </w:rPr>
        <w:t xml:space="preserve">Cruz-Flores </w:t>
      </w:r>
      <w:r w:rsidR="0048252A">
        <w:rPr>
          <w:rFonts w:ascii="Times New Roman" w:hAnsi="Times New Roman" w:cs="Times New Roman"/>
          <w:sz w:val="28"/>
          <w:szCs w:val="28"/>
        </w:rPr>
        <w:t>et al.</w:t>
      </w:r>
      <w:r w:rsidRPr="00794385">
        <w:rPr>
          <w:rFonts w:ascii="Times New Roman" w:hAnsi="Times New Roman" w:cs="Times New Roman"/>
          <w:sz w:val="28"/>
          <w:szCs w:val="28"/>
        </w:rPr>
        <w:t>,</w:t>
      </w:r>
      <w:proofErr w:type="gramStart"/>
      <w:r w:rsidR="0048252A">
        <w:rPr>
          <w:rFonts w:ascii="Times New Roman" w:hAnsi="Times New Roman" w:cs="Times New Roman"/>
          <w:sz w:val="28"/>
          <w:szCs w:val="28"/>
        </w:rPr>
        <w:t>2011;</w:t>
      </w:r>
      <w:r w:rsidRPr="0079438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94385">
        <w:rPr>
          <w:rFonts w:ascii="Times New Roman" w:hAnsi="Times New Roman" w:cs="Times New Roman"/>
          <w:sz w:val="28"/>
          <w:szCs w:val="28"/>
        </w:rPr>
        <w:t>Zahuranec</w:t>
      </w:r>
      <w:proofErr w:type="gramEnd"/>
      <w:r w:rsidR="00F94B21">
        <w:rPr>
          <w:rFonts w:ascii="Times New Roman" w:hAnsi="Times New Roman" w:cs="Times New Roman"/>
          <w:sz w:val="28"/>
          <w:szCs w:val="28"/>
        </w:rPr>
        <w:t xml:space="preserve"> et al.</w:t>
      </w:r>
      <w:r w:rsidRPr="00794385">
        <w:rPr>
          <w:rFonts w:ascii="Times New Roman" w:hAnsi="Times New Roman" w:cs="Times New Roman"/>
          <w:sz w:val="28"/>
          <w:szCs w:val="28"/>
        </w:rPr>
        <w:t xml:space="preserve">, </w:t>
      </w:r>
      <w:r w:rsidR="00F94B21">
        <w:rPr>
          <w:rFonts w:ascii="Times New Roman" w:hAnsi="Times New Roman" w:cs="Times New Roman"/>
          <w:sz w:val="28"/>
          <w:szCs w:val="28"/>
        </w:rPr>
        <w:t>2006;</w:t>
      </w:r>
      <w:r w:rsidRPr="004A05B0">
        <w:rPr>
          <w:rFonts w:ascii="Times New Roman" w:hAnsi="Times New Roman" w:cs="Times New Roman"/>
          <w:sz w:val="28"/>
          <w:szCs w:val="28"/>
        </w:rPr>
        <w:t xml:space="preserve"> O’Donnell et al., 2016). These disparities are especially pronounced in younger age groups, where hemorrhagic stroke occurs more frequently </w:t>
      </w:r>
      <w:r>
        <w:rPr>
          <w:rFonts w:ascii="Times New Roman" w:hAnsi="Times New Roman" w:cs="Times New Roman"/>
          <w:sz w:val="28"/>
          <w:szCs w:val="28"/>
        </w:rPr>
        <w:t>(</w:t>
      </w:r>
      <w:r w:rsidRPr="002669DF">
        <w:rPr>
          <w:rFonts w:ascii="Times New Roman" w:hAnsi="Times New Roman" w:cs="Times New Roman"/>
          <w:sz w:val="28"/>
          <w:szCs w:val="28"/>
        </w:rPr>
        <w:t xml:space="preserve">Zhang </w:t>
      </w:r>
      <w:r w:rsidR="00B57A7E">
        <w:rPr>
          <w:rFonts w:ascii="Times New Roman" w:hAnsi="Times New Roman" w:cs="Times New Roman"/>
          <w:sz w:val="28"/>
          <w:szCs w:val="28"/>
        </w:rPr>
        <w:t>et al.</w:t>
      </w:r>
      <w:r w:rsidRPr="002669DF">
        <w:rPr>
          <w:rFonts w:ascii="Times New Roman" w:hAnsi="Times New Roman" w:cs="Times New Roman"/>
          <w:sz w:val="28"/>
          <w:szCs w:val="28"/>
        </w:rPr>
        <w:t>,</w:t>
      </w:r>
      <w:r w:rsidR="00B57A7E">
        <w:rPr>
          <w:rFonts w:ascii="Times New Roman" w:hAnsi="Times New Roman" w:cs="Times New Roman"/>
          <w:sz w:val="28"/>
          <w:szCs w:val="28"/>
        </w:rPr>
        <w:t>2008;</w:t>
      </w:r>
      <w:r w:rsidRPr="002669DF">
        <w:rPr>
          <w:rFonts w:ascii="Times New Roman" w:hAnsi="Times New Roman" w:cs="Times New Roman"/>
          <w:sz w:val="28"/>
          <w:szCs w:val="28"/>
        </w:rPr>
        <w:t xml:space="preserve"> </w:t>
      </w:r>
      <w:r w:rsidRPr="004A05B0">
        <w:rPr>
          <w:rFonts w:ascii="Times New Roman" w:hAnsi="Times New Roman" w:cs="Times New Roman"/>
          <w:sz w:val="28"/>
          <w:szCs w:val="28"/>
        </w:rPr>
        <w:t xml:space="preserve">Qureshi et al., 2009). While higher prevalence of </w:t>
      </w:r>
      <w:r w:rsidRPr="004A05B0">
        <w:rPr>
          <w:rFonts w:ascii="Times New Roman" w:hAnsi="Times New Roman" w:cs="Times New Roman"/>
          <w:sz w:val="28"/>
          <w:szCs w:val="28"/>
        </w:rPr>
        <w:lastRenderedPageBreak/>
        <w:t xml:space="preserve">hypertension, diabetes, and obesity explains part of this disparity, socioeconomic factors, access to healthcare, environmental exposures, and broader social determinants of health play significant roles </w:t>
      </w:r>
      <w:r>
        <w:rPr>
          <w:rFonts w:ascii="Times New Roman" w:hAnsi="Times New Roman" w:cs="Times New Roman"/>
          <w:sz w:val="28"/>
          <w:szCs w:val="28"/>
        </w:rPr>
        <w:t>(</w:t>
      </w:r>
      <w:r w:rsidRPr="00525A34">
        <w:rPr>
          <w:rFonts w:ascii="Times New Roman" w:hAnsi="Times New Roman" w:cs="Times New Roman"/>
          <w:sz w:val="28"/>
          <w:szCs w:val="28"/>
        </w:rPr>
        <w:t xml:space="preserve">Giles </w:t>
      </w:r>
      <w:r w:rsidR="00D06C5D">
        <w:rPr>
          <w:rFonts w:ascii="Times New Roman" w:hAnsi="Times New Roman" w:cs="Times New Roman"/>
          <w:sz w:val="28"/>
          <w:szCs w:val="28"/>
        </w:rPr>
        <w:t>et al.</w:t>
      </w:r>
      <w:r w:rsidRPr="00525A34">
        <w:rPr>
          <w:rFonts w:ascii="Times New Roman" w:hAnsi="Times New Roman" w:cs="Times New Roman"/>
          <w:sz w:val="28"/>
          <w:szCs w:val="28"/>
        </w:rPr>
        <w:t>,</w:t>
      </w:r>
      <w:r w:rsidR="00D06C5D">
        <w:rPr>
          <w:rFonts w:ascii="Times New Roman" w:hAnsi="Times New Roman" w:cs="Times New Roman"/>
          <w:sz w:val="28"/>
          <w:szCs w:val="28"/>
        </w:rPr>
        <w:t>1995;</w:t>
      </w:r>
      <w:r w:rsidRPr="00525A34">
        <w:rPr>
          <w:rFonts w:ascii="Times New Roman" w:hAnsi="Times New Roman" w:cs="Times New Roman"/>
          <w:sz w:val="28"/>
          <w:szCs w:val="28"/>
        </w:rPr>
        <w:t xml:space="preserve"> </w:t>
      </w:r>
      <w:r w:rsidR="00DE2D14">
        <w:rPr>
          <w:rFonts w:ascii="Times New Roman" w:hAnsi="Times New Roman" w:cs="Times New Roman"/>
          <w:sz w:val="28"/>
          <w:szCs w:val="28"/>
        </w:rPr>
        <w:t>Howard et al.,2017</w:t>
      </w:r>
      <w:r w:rsidR="00156F7D">
        <w:rPr>
          <w:rFonts w:ascii="Times New Roman" w:hAnsi="Times New Roman" w:cs="Times New Roman"/>
          <w:sz w:val="28"/>
          <w:szCs w:val="28"/>
        </w:rPr>
        <w:t>;</w:t>
      </w:r>
      <w:r w:rsidRPr="00C076FB">
        <w:rPr>
          <w:rFonts w:ascii="Times New Roman" w:hAnsi="Times New Roman" w:cs="Times New Roman"/>
          <w:sz w:val="28"/>
          <w:szCs w:val="28"/>
        </w:rPr>
        <w:t xml:space="preserve"> </w:t>
      </w:r>
      <w:r w:rsidRPr="004A05B0">
        <w:rPr>
          <w:rFonts w:ascii="Times New Roman" w:hAnsi="Times New Roman" w:cs="Times New Roman"/>
          <w:sz w:val="28"/>
          <w:szCs w:val="28"/>
        </w:rPr>
        <w:t xml:space="preserve">WHO, 2019; </w:t>
      </w:r>
      <w:r w:rsidR="00F35AC7">
        <w:rPr>
          <w:rFonts w:ascii="Times New Roman" w:hAnsi="Times New Roman" w:cs="Times New Roman"/>
          <w:sz w:val="28"/>
          <w:szCs w:val="28"/>
        </w:rPr>
        <w:t>GBD 2021 Stroke Collaborators, 2024</w:t>
      </w:r>
      <w:r w:rsidRPr="004A05B0">
        <w:rPr>
          <w:rFonts w:ascii="Times New Roman" w:hAnsi="Times New Roman" w:cs="Times New Roman"/>
          <w:sz w:val="28"/>
          <w:szCs w:val="28"/>
        </w:rPr>
        <w:t>).</w:t>
      </w:r>
    </w:p>
    <w:p w14:paraId="2085945B" w14:textId="1B490415"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Genetic Predisposition</w:t>
      </w:r>
      <w:r w:rsidRPr="004A05B0">
        <w:rPr>
          <w:rFonts w:ascii="Times New Roman" w:hAnsi="Times New Roman" w:cs="Times New Roman"/>
          <w:sz w:val="28"/>
          <w:szCs w:val="28"/>
        </w:rPr>
        <w:br/>
        <w:t>Genetic factors contribute meaningfully to stroke susceptibility through both rare monogenic disorders and more common polygenic influences (</w:t>
      </w:r>
      <w:r w:rsidR="00DE2D14">
        <w:rPr>
          <w:rFonts w:ascii="Times New Roman" w:hAnsi="Times New Roman" w:cs="Times New Roman"/>
          <w:sz w:val="28"/>
          <w:szCs w:val="28"/>
        </w:rPr>
        <w:t>Wardlaw et al., 2019</w:t>
      </w:r>
      <w:r w:rsidRPr="004A05B0">
        <w:rPr>
          <w:rFonts w:ascii="Times New Roman" w:hAnsi="Times New Roman" w:cs="Times New Roman"/>
          <w:sz w:val="28"/>
          <w:szCs w:val="28"/>
        </w:rPr>
        <w:t xml:space="preserve">). </w:t>
      </w:r>
      <w:r w:rsidR="008A03A3" w:rsidRPr="008A03A3">
        <w:rPr>
          <w:rFonts w:ascii="Times New Roman" w:hAnsi="Times New Roman" w:cs="Times New Roman"/>
          <w:sz w:val="28"/>
          <w:szCs w:val="28"/>
        </w:rPr>
        <w:t>Individual risk is increased by a positive family history of stroke, with different stroke subtypes having different heritabilities</w:t>
      </w:r>
      <w:r w:rsidR="008A03A3">
        <w:rPr>
          <w:rFonts w:ascii="Times New Roman" w:hAnsi="Times New Roman" w:cs="Times New Roman"/>
          <w:sz w:val="28"/>
          <w:szCs w:val="28"/>
        </w:rPr>
        <w:t xml:space="preserve"> </w:t>
      </w:r>
      <w:r>
        <w:rPr>
          <w:rFonts w:ascii="Times New Roman" w:hAnsi="Times New Roman" w:cs="Times New Roman"/>
          <w:sz w:val="28"/>
          <w:szCs w:val="28"/>
        </w:rPr>
        <w:t>(</w:t>
      </w:r>
      <w:r w:rsidRPr="00825EE0">
        <w:rPr>
          <w:rFonts w:ascii="Times New Roman" w:hAnsi="Times New Roman" w:cs="Times New Roman"/>
          <w:sz w:val="28"/>
          <w:szCs w:val="28"/>
        </w:rPr>
        <w:t xml:space="preserve">Seshadri </w:t>
      </w:r>
      <w:r w:rsidR="00972B4B">
        <w:rPr>
          <w:rFonts w:ascii="Times New Roman" w:hAnsi="Times New Roman" w:cs="Times New Roman"/>
          <w:sz w:val="28"/>
          <w:szCs w:val="28"/>
        </w:rPr>
        <w:t>et al.</w:t>
      </w:r>
      <w:r w:rsidRPr="00825EE0">
        <w:rPr>
          <w:rFonts w:ascii="Times New Roman" w:hAnsi="Times New Roman" w:cs="Times New Roman"/>
          <w:sz w:val="28"/>
          <w:szCs w:val="28"/>
        </w:rPr>
        <w:t>,</w:t>
      </w:r>
      <w:r w:rsidR="00972B4B">
        <w:rPr>
          <w:rFonts w:ascii="Times New Roman" w:hAnsi="Times New Roman" w:cs="Times New Roman"/>
          <w:sz w:val="28"/>
          <w:szCs w:val="28"/>
        </w:rPr>
        <w:t>2010;</w:t>
      </w:r>
      <w:r w:rsidRPr="00825EE0">
        <w:rPr>
          <w:rFonts w:ascii="Times New Roman" w:hAnsi="Times New Roman" w:cs="Times New Roman"/>
          <w:sz w:val="28"/>
          <w:szCs w:val="28"/>
        </w:rPr>
        <w:t xml:space="preserve"> </w:t>
      </w:r>
      <w:r w:rsidRPr="000E738E">
        <w:rPr>
          <w:rFonts w:ascii="Times New Roman" w:hAnsi="Times New Roman" w:cs="Times New Roman"/>
          <w:sz w:val="28"/>
          <w:szCs w:val="28"/>
        </w:rPr>
        <w:t xml:space="preserve">Touze </w:t>
      </w:r>
      <w:r w:rsidR="00CA7339">
        <w:rPr>
          <w:rFonts w:ascii="Times New Roman" w:hAnsi="Times New Roman" w:cs="Times New Roman"/>
          <w:sz w:val="28"/>
          <w:szCs w:val="28"/>
        </w:rPr>
        <w:t>&amp;</w:t>
      </w:r>
      <w:r w:rsidRPr="000E738E">
        <w:rPr>
          <w:rFonts w:ascii="Times New Roman" w:hAnsi="Times New Roman" w:cs="Times New Roman"/>
          <w:sz w:val="28"/>
          <w:szCs w:val="28"/>
        </w:rPr>
        <w:t xml:space="preserve"> Rothwell</w:t>
      </w:r>
      <w:r w:rsidR="00CA7339">
        <w:rPr>
          <w:rFonts w:ascii="Times New Roman" w:hAnsi="Times New Roman" w:cs="Times New Roman"/>
          <w:sz w:val="28"/>
          <w:szCs w:val="28"/>
        </w:rPr>
        <w:t>,</w:t>
      </w:r>
      <w:r w:rsidRPr="000E738E">
        <w:rPr>
          <w:rFonts w:ascii="Times New Roman" w:hAnsi="Times New Roman" w:cs="Times New Roman"/>
          <w:sz w:val="28"/>
          <w:szCs w:val="28"/>
        </w:rPr>
        <w:t xml:space="preserve"> </w:t>
      </w:r>
      <w:r w:rsidR="00CA7339">
        <w:rPr>
          <w:rFonts w:ascii="Times New Roman" w:hAnsi="Times New Roman" w:cs="Times New Roman"/>
          <w:sz w:val="28"/>
          <w:szCs w:val="28"/>
        </w:rPr>
        <w:t>2008</w:t>
      </w:r>
      <w:r w:rsidRPr="004A05B0">
        <w:rPr>
          <w:rFonts w:ascii="Times New Roman" w:hAnsi="Times New Roman" w:cs="Times New Roman"/>
          <w:sz w:val="28"/>
          <w:szCs w:val="28"/>
        </w:rPr>
        <w:t>). Genetic predisposition may operate directly by affecting vascular integrity or indirectly by influencing conventional risk factors such as hypertension, diabetes, and atrial fibrillation (MEGASTROKE Consortium, 2018). Although most genetic determinants are currently non-modifiable, recognition of genetic risk enables early identification and individualized preventive strategies (</w:t>
      </w:r>
      <w:r w:rsidR="00DE2D14">
        <w:rPr>
          <w:rFonts w:ascii="Times New Roman" w:hAnsi="Times New Roman" w:cs="Times New Roman"/>
          <w:sz w:val="28"/>
          <w:szCs w:val="28"/>
        </w:rPr>
        <w:t>Wardlaw et al., 2019</w:t>
      </w:r>
      <w:r w:rsidRPr="004A05B0">
        <w:rPr>
          <w:rFonts w:ascii="Times New Roman" w:hAnsi="Times New Roman" w:cs="Times New Roman"/>
          <w:sz w:val="28"/>
          <w:szCs w:val="28"/>
        </w:rPr>
        <w:t>).</w:t>
      </w:r>
    </w:p>
    <w:p w14:paraId="3F991A76" w14:textId="77777777" w:rsidR="00200A64" w:rsidRPr="004A05B0" w:rsidRDefault="00200A64" w:rsidP="00200A64">
      <w:pPr>
        <w:rPr>
          <w:rFonts w:ascii="Times New Roman" w:hAnsi="Times New Roman" w:cs="Times New Roman"/>
          <w:b/>
          <w:bCs/>
          <w:sz w:val="28"/>
          <w:szCs w:val="28"/>
        </w:rPr>
      </w:pPr>
      <w:r w:rsidRPr="004A05B0">
        <w:rPr>
          <w:rFonts w:ascii="Times New Roman" w:hAnsi="Times New Roman" w:cs="Times New Roman"/>
          <w:b/>
          <w:bCs/>
          <w:sz w:val="28"/>
          <w:szCs w:val="28"/>
        </w:rPr>
        <w:t>Modifiable Risk Factors</w:t>
      </w:r>
    </w:p>
    <w:p w14:paraId="6F98EB91" w14:textId="6C370890"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Hypertension</w:t>
      </w:r>
      <w:r w:rsidRPr="004A05B0">
        <w:rPr>
          <w:rFonts w:ascii="Times New Roman" w:hAnsi="Times New Roman" w:cs="Times New Roman"/>
          <w:sz w:val="28"/>
          <w:szCs w:val="28"/>
        </w:rPr>
        <w:br/>
        <w:t xml:space="preserve">Hypertension is the single most important modifiable risk factor for stroke (Feigin et al., 2017; Powers et al., 2019). There is a strong, continuous, and dose-dependent relationship between blood pressure levels and stroke risk, with no clear threshold below which risk is eliminated </w:t>
      </w:r>
      <w:r>
        <w:rPr>
          <w:rFonts w:ascii="Times New Roman" w:hAnsi="Times New Roman" w:cs="Times New Roman"/>
          <w:sz w:val="28"/>
          <w:szCs w:val="28"/>
        </w:rPr>
        <w:t>(</w:t>
      </w:r>
      <w:r w:rsidRPr="00AE44D8">
        <w:rPr>
          <w:rFonts w:ascii="Times New Roman" w:hAnsi="Times New Roman" w:cs="Times New Roman"/>
          <w:sz w:val="28"/>
          <w:szCs w:val="28"/>
        </w:rPr>
        <w:t xml:space="preserve">Chobanian </w:t>
      </w:r>
      <w:r w:rsidR="00375776">
        <w:rPr>
          <w:rFonts w:ascii="Times New Roman" w:hAnsi="Times New Roman" w:cs="Times New Roman"/>
          <w:sz w:val="28"/>
          <w:szCs w:val="28"/>
        </w:rPr>
        <w:t>et al.</w:t>
      </w:r>
      <w:r w:rsidRPr="00AE44D8">
        <w:rPr>
          <w:rFonts w:ascii="Times New Roman" w:hAnsi="Times New Roman" w:cs="Times New Roman"/>
          <w:sz w:val="28"/>
          <w:szCs w:val="28"/>
        </w:rPr>
        <w:t>,</w:t>
      </w:r>
      <w:r w:rsidR="00375776">
        <w:rPr>
          <w:rFonts w:ascii="Times New Roman" w:hAnsi="Times New Roman" w:cs="Times New Roman"/>
          <w:sz w:val="28"/>
          <w:szCs w:val="28"/>
        </w:rPr>
        <w:t>2003;</w:t>
      </w:r>
      <w:r w:rsidRPr="00AE44D8">
        <w:rPr>
          <w:rFonts w:ascii="Times New Roman" w:hAnsi="Times New Roman" w:cs="Times New Roman"/>
          <w:sz w:val="28"/>
          <w:szCs w:val="28"/>
        </w:rPr>
        <w:t xml:space="preserve"> </w:t>
      </w:r>
      <w:r w:rsidRPr="003A3D5C">
        <w:rPr>
          <w:rFonts w:ascii="Times New Roman" w:hAnsi="Times New Roman" w:cs="Times New Roman"/>
          <w:sz w:val="28"/>
          <w:szCs w:val="28"/>
        </w:rPr>
        <w:t xml:space="preserve">Lewington </w:t>
      </w:r>
      <w:r w:rsidR="00B51E54">
        <w:rPr>
          <w:rFonts w:ascii="Times New Roman" w:hAnsi="Times New Roman" w:cs="Times New Roman"/>
          <w:sz w:val="28"/>
          <w:szCs w:val="28"/>
        </w:rPr>
        <w:t>et al.</w:t>
      </w:r>
      <w:r w:rsidRPr="003A3D5C">
        <w:rPr>
          <w:rFonts w:ascii="Times New Roman" w:hAnsi="Times New Roman" w:cs="Times New Roman"/>
          <w:sz w:val="28"/>
          <w:szCs w:val="28"/>
        </w:rPr>
        <w:t>,</w:t>
      </w:r>
      <w:r w:rsidR="00B51E54">
        <w:rPr>
          <w:rFonts w:ascii="Times New Roman" w:hAnsi="Times New Roman" w:cs="Times New Roman"/>
          <w:sz w:val="28"/>
          <w:szCs w:val="28"/>
        </w:rPr>
        <w:t>2002;</w:t>
      </w:r>
      <w:r w:rsidR="008A03A3">
        <w:rPr>
          <w:rFonts w:ascii="Times New Roman" w:hAnsi="Times New Roman" w:cs="Times New Roman"/>
          <w:sz w:val="28"/>
          <w:szCs w:val="28"/>
        </w:rPr>
        <w:t xml:space="preserve"> </w:t>
      </w:r>
      <w:r w:rsidRPr="004A05B0">
        <w:rPr>
          <w:rFonts w:ascii="Times New Roman" w:hAnsi="Times New Roman" w:cs="Times New Roman"/>
          <w:sz w:val="28"/>
          <w:szCs w:val="28"/>
        </w:rPr>
        <w:t>O’Donnell et al., 2016). Elevated blood pressure contributes to both ischemic and hemorrhagic stroke by accelerating atherosclerosis, inducing cerebral small vessel disease, and increasing the likelihood of vessel rupture (Qureshi et al., 2009; Greenberg et al., 2022). Effective blood pressure control through lifestyle modification and pharmacological therapy remains the most impactful strategy for reducing stroke incidence at the population level (WHO, 2019).</w:t>
      </w:r>
    </w:p>
    <w:p w14:paraId="58921D8C" w14:textId="4DC9AE6D"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Diabetes Mellitus</w:t>
      </w:r>
      <w:r w:rsidRPr="004A05B0">
        <w:rPr>
          <w:rFonts w:ascii="Times New Roman" w:hAnsi="Times New Roman" w:cs="Times New Roman"/>
          <w:sz w:val="28"/>
          <w:szCs w:val="28"/>
        </w:rPr>
        <w:br/>
        <w:t>Diabetes mellitus independently doubles the risk of stroke and accounts for a substantial proportion of stroke-related mortality. Chronic hyperglycemia promotes endothelial dysfunction, inflammation, and accelerated atherosclerosis affecting both large and small cerebral vessels (Donnan et al., 2008). Stroke risk increases with longer duration of diabetes, and individuals with diabetes tend to experience strokes at younger ages and with worse functional outcomes (Feigin et al., 2017). Prediabetes has also been associated with increased stroke risk, underscoring the importance of early metabolic intervention (O’Donnell et al., 2016).</w:t>
      </w:r>
    </w:p>
    <w:p w14:paraId="78847812" w14:textId="1519757B"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lastRenderedPageBreak/>
        <w:t>Cardiac Disorders</w:t>
      </w:r>
      <w:r w:rsidRPr="004A05B0">
        <w:rPr>
          <w:rFonts w:ascii="Times New Roman" w:hAnsi="Times New Roman" w:cs="Times New Roman"/>
          <w:sz w:val="28"/>
          <w:szCs w:val="28"/>
        </w:rPr>
        <w:br/>
        <w:t xml:space="preserve">Cardiac conditions, particularly atrial fibrillation, represent major risk factors for ischemic stroke through embolic mechanisms </w:t>
      </w:r>
      <w:r>
        <w:rPr>
          <w:rFonts w:ascii="Times New Roman" w:hAnsi="Times New Roman" w:cs="Times New Roman"/>
          <w:sz w:val="28"/>
          <w:szCs w:val="28"/>
        </w:rPr>
        <w:t>(</w:t>
      </w:r>
      <w:r w:rsidRPr="005137FB">
        <w:rPr>
          <w:rFonts w:ascii="Times New Roman" w:hAnsi="Times New Roman" w:cs="Times New Roman"/>
          <w:sz w:val="28"/>
          <w:szCs w:val="28"/>
        </w:rPr>
        <w:t xml:space="preserve">Banerjee </w:t>
      </w:r>
      <w:r w:rsidR="004C03D1">
        <w:rPr>
          <w:rFonts w:ascii="Times New Roman" w:hAnsi="Times New Roman" w:cs="Times New Roman"/>
          <w:sz w:val="28"/>
          <w:szCs w:val="28"/>
        </w:rPr>
        <w:t>et al.</w:t>
      </w:r>
      <w:r w:rsidRPr="005137FB">
        <w:rPr>
          <w:rFonts w:ascii="Times New Roman" w:hAnsi="Times New Roman" w:cs="Times New Roman"/>
          <w:sz w:val="28"/>
          <w:szCs w:val="28"/>
        </w:rPr>
        <w:t xml:space="preserve">, </w:t>
      </w:r>
      <w:r w:rsidR="004C03D1">
        <w:rPr>
          <w:rFonts w:ascii="Times New Roman" w:hAnsi="Times New Roman" w:cs="Times New Roman"/>
          <w:sz w:val="28"/>
          <w:szCs w:val="28"/>
        </w:rPr>
        <w:t>2012</w:t>
      </w:r>
      <w:r w:rsidR="00393AD6">
        <w:rPr>
          <w:rFonts w:ascii="Times New Roman" w:hAnsi="Times New Roman" w:cs="Times New Roman"/>
          <w:sz w:val="28"/>
          <w:szCs w:val="28"/>
        </w:rPr>
        <w:t>;</w:t>
      </w:r>
      <w:r w:rsidR="008A03A3">
        <w:rPr>
          <w:rFonts w:ascii="Times New Roman" w:hAnsi="Times New Roman" w:cs="Times New Roman"/>
          <w:sz w:val="28"/>
          <w:szCs w:val="28"/>
        </w:rPr>
        <w:t xml:space="preserve"> </w:t>
      </w:r>
      <w:r w:rsidRPr="00061A4B">
        <w:rPr>
          <w:rFonts w:ascii="Times New Roman" w:hAnsi="Times New Roman" w:cs="Times New Roman"/>
          <w:sz w:val="28"/>
          <w:szCs w:val="28"/>
        </w:rPr>
        <w:t xml:space="preserve">Sui </w:t>
      </w:r>
      <w:r w:rsidR="00EE58CA">
        <w:rPr>
          <w:rFonts w:ascii="Times New Roman" w:hAnsi="Times New Roman" w:cs="Times New Roman"/>
          <w:sz w:val="28"/>
          <w:szCs w:val="28"/>
        </w:rPr>
        <w:t>et al.</w:t>
      </w:r>
      <w:r w:rsidRPr="00061A4B">
        <w:rPr>
          <w:rFonts w:ascii="Times New Roman" w:hAnsi="Times New Roman" w:cs="Times New Roman"/>
          <w:sz w:val="28"/>
          <w:szCs w:val="28"/>
        </w:rPr>
        <w:t>,</w:t>
      </w:r>
      <w:r w:rsidR="00EE58CA">
        <w:rPr>
          <w:rFonts w:ascii="Times New Roman" w:hAnsi="Times New Roman" w:cs="Times New Roman"/>
          <w:sz w:val="28"/>
          <w:szCs w:val="28"/>
        </w:rPr>
        <w:t>2011</w:t>
      </w:r>
      <w:r w:rsidR="00E553BF">
        <w:rPr>
          <w:rFonts w:ascii="Times New Roman" w:hAnsi="Times New Roman" w:cs="Times New Roman"/>
          <w:sz w:val="28"/>
          <w:szCs w:val="28"/>
        </w:rPr>
        <w:t xml:space="preserve">; </w:t>
      </w:r>
      <w:r w:rsidRPr="004A05B0">
        <w:rPr>
          <w:rFonts w:ascii="Times New Roman" w:hAnsi="Times New Roman" w:cs="Times New Roman"/>
          <w:sz w:val="28"/>
          <w:szCs w:val="28"/>
        </w:rPr>
        <w:t xml:space="preserve">Hindricks et al., 2021). Stroke related to atrial fibrillation is often severe and associated with high morbidity and mortality (Powers et al., 2019). Emerging evidence suggests that atrial structural and functional abnormalities—collectively referred to as atrial cardiopathy—may predispose individuals to thromboembolism even in the absence of documented atrial fibrillation </w:t>
      </w:r>
      <w:r>
        <w:rPr>
          <w:rFonts w:ascii="Times New Roman" w:hAnsi="Times New Roman" w:cs="Times New Roman"/>
          <w:sz w:val="28"/>
          <w:szCs w:val="28"/>
        </w:rPr>
        <w:t>(</w:t>
      </w:r>
      <w:r w:rsidRPr="00D405A1">
        <w:rPr>
          <w:rFonts w:ascii="Times New Roman" w:hAnsi="Times New Roman" w:cs="Times New Roman"/>
          <w:sz w:val="28"/>
          <w:szCs w:val="28"/>
        </w:rPr>
        <w:t xml:space="preserve">Horenstein </w:t>
      </w:r>
      <w:r w:rsidR="00377ED7">
        <w:rPr>
          <w:rFonts w:ascii="Times New Roman" w:hAnsi="Times New Roman" w:cs="Times New Roman"/>
          <w:sz w:val="28"/>
          <w:szCs w:val="28"/>
        </w:rPr>
        <w:t>et al.</w:t>
      </w:r>
      <w:r w:rsidRPr="00D405A1">
        <w:rPr>
          <w:rFonts w:ascii="Times New Roman" w:hAnsi="Times New Roman" w:cs="Times New Roman"/>
          <w:sz w:val="28"/>
          <w:szCs w:val="28"/>
        </w:rPr>
        <w:t>,</w:t>
      </w:r>
      <w:r w:rsidR="00377ED7">
        <w:rPr>
          <w:rFonts w:ascii="Times New Roman" w:hAnsi="Times New Roman" w:cs="Times New Roman"/>
          <w:sz w:val="28"/>
          <w:szCs w:val="28"/>
        </w:rPr>
        <w:t>2002;</w:t>
      </w:r>
      <w:r w:rsidRPr="00D405A1">
        <w:rPr>
          <w:rFonts w:ascii="Times New Roman" w:hAnsi="Times New Roman" w:cs="Times New Roman"/>
          <w:sz w:val="28"/>
          <w:szCs w:val="28"/>
        </w:rPr>
        <w:t xml:space="preserve"> </w:t>
      </w:r>
      <w:r w:rsidR="0032670B">
        <w:rPr>
          <w:rFonts w:ascii="Times New Roman" w:hAnsi="Times New Roman" w:cs="Times New Roman"/>
          <w:sz w:val="28"/>
          <w:szCs w:val="28"/>
        </w:rPr>
        <w:t>Kamel et al., 2021</w:t>
      </w:r>
      <w:r w:rsidRPr="004A05B0">
        <w:rPr>
          <w:rFonts w:ascii="Times New Roman" w:hAnsi="Times New Roman" w:cs="Times New Roman"/>
          <w:sz w:val="28"/>
          <w:szCs w:val="28"/>
        </w:rPr>
        <w:t>).</w:t>
      </w:r>
    </w:p>
    <w:p w14:paraId="0CFF402E" w14:textId="7E95F235"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Dyslipidemia</w:t>
      </w:r>
      <w:r w:rsidRPr="004A05B0">
        <w:rPr>
          <w:rFonts w:ascii="Times New Roman" w:hAnsi="Times New Roman" w:cs="Times New Roman"/>
          <w:sz w:val="28"/>
          <w:szCs w:val="28"/>
        </w:rPr>
        <w:br/>
        <w:t>The relationship between lipid abnormalities and stroke risk is complex and varies by stroke subtype</w:t>
      </w:r>
      <w:r>
        <w:rPr>
          <w:rFonts w:ascii="Times New Roman" w:hAnsi="Times New Roman" w:cs="Times New Roman"/>
          <w:sz w:val="28"/>
          <w:szCs w:val="28"/>
        </w:rPr>
        <w:t xml:space="preserve"> (</w:t>
      </w:r>
      <w:r w:rsidRPr="00567655">
        <w:rPr>
          <w:rFonts w:ascii="Times New Roman" w:hAnsi="Times New Roman" w:cs="Times New Roman"/>
          <w:sz w:val="28"/>
          <w:szCs w:val="28"/>
        </w:rPr>
        <w:t xml:space="preserve">Sacco </w:t>
      </w:r>
      <w:r w:rsidR="00EB7A73">
        <w:rPr>
          <w:rFonts w:ascii="Times New Roman" w:hAnsi="Times New Roman" w:cs="Times New Roman"/>
          <w:sz w:val="28"/>
          <w:szCs w:val="28"/>
        </w:rPr>
        <w:t>et al.</w:t>
      </w:r>
      <w:r w:rsidRPr="00567655">
        <w:rPr>
          <w:rFonts w:ascii="Times New Roman" w:hAnsi="Times New Roman" w:cs="Times New Roman"/>
          <w:sz w:val="28"/>
          <w:szCs w:val="28"/>
        </w:rPr>
        <w:t>,</w:t>
      </w:r>
      <w:r w:rsidR="00EB7A73">
        <w:rPr>
          <w:rFonts w:ascii="Times New Roman" w:hAnsi="Times New Roman" w:cs="Times New Roman"/>
          <w:sz w:val="28"/>
          <w:szCs w:val="28"/>
        </w:rPr>
        <w:t xml:space="preserve">2001; </w:t>
      </w:r>
      <w:r w:rsidRPr="004A05B0">
        <w:rPr>
          <w:rFonts w:ascii="Times New Roman" w:hAnsi="Times New Roman" w:cs="Times New Roman"/>
          <w:sz w:val="28"/>
          <w:szCs w:val="28"/>
        </w:rPr>
        <w:t xml:space="preserve">Donnan et al., 2008). Elevated total and low-density lipoprotein cholesterol levels increase the risk of ischemic stroke, whereas lower cholesterol levels have been associated with an increased risk of intracerebral hemorrhage </w:t>
      </w:r>
      <w:r>
        <w:rPr>
          <w:rFonts w:ascii="Times New Roman" w:hAnsi="Times New Roman" w:cs="Times New Roman"/>
          <w:sz w:val="28"/>
          <w:szCs w:val="28"/>
        </w:rPr>
        <w:t>(</w:t>
      </w:r>
      <w:r w:rsidRPr="00A3760C">
        <w:rPr>
          <w:rFonts w:ascii="Times New Roman" w:hAnsi="Times New Roman" w:cs="Times New Roman"/>
          <w:sz w:val="28"/>
          <w:szCs w:val="28"/>
        </w:rPr>
        <w:t xml:space="preserve">Amarenco </w:t>
      </w:r>
      <w:r w:rsidR="002A11B8">
        <w:rPr>
          <w:rFonts w:ascii="Times New Roman" w:hAnsi="Times New Roman" w:cs="Times New Roman"/>
          <w:sz w:val="28"/>
          <w:szCs w:val="28"/>
        </w:rPr>
        <w:t>et al.</w:t>
      </w:r>
      <w:r w:rsidRPr="00A3760C">
        <w:rPr>
          <w:rFonts w:ascii="Times New Roman" w:hAnsi="Times New Roman" w:cs="Times New Roman"/>
          <w:sz w:val="28"/>
          <w:szCs w:val="28"/>
        </w:rPr>
        <w:t>,</w:t>
      </w:r>
      <w:r w:rsidR="002A11B8">
        <w:rPr>
          <w:rFonts w:ascii="Times New Roman" w:hAnsi="Times New Roman" w:cs="Times New Roman"/>
          <w:sz w:val="28"/>
          <w:szCs w:val="28"/>
        </w:rPr>
        <w:t>2004;</w:t>
      </w:r>
      <w:r w:rsidRPr="00A3760C">
        <w:rPr>
          <w:rFonts w:ascii="Times New Roman" w:hAnsi="Times New Roman" w:cs="Times New Roman"/>
          <w:sz w:val="28"/>
          <w:szCs w:val="28"/>
        </w:rPr>
        <w:t xml:space="preserve"> Baigent </w:t>
      </w:r>
      <w:r w:rsidR="00E201ED">
        <w:rPr>
          <w:rFonts w:ascii="Times New Roman" w:hAnsi="Times New Roman" w:cs="Times New Roman"/>
          <w:sz w:val="28"/>
          <w:szCs w:val="28"/>
        </w:rPr>
        <w:t>et al.</w:t>
      </w:r>
      <w:r w:rsidRPr="00A3760C">
        <w:rPr>
          <w:rFonts w:ascii="Times New Roman" w:hAnsi="Times New Roman" w:cs="Times New Roman"/>
          <w:sz w:val="28"/>
          <w:szCs w:val="28"/>
        </w:rPr>
        <w:t>,</w:t>
      </w:r>
      <w:r w:rsidR="00E201ED">
        <w:rPr>
          <w:rFonts w:ascii="Times New Roman" w:hAnsi="Times New Roman" w:cs="Times New Roman"/>
          <w:sz w:val="28"/>
          <w:szCs w:val="28"/>
        </w:rPr>
        <w:t xml:space="preserve">2005; </w:t>
      </w:r>
      <w:r w:rsidRPr="004A05B0">
        <w:rPr>
          <w:rFonts w:ascii="Times New Roman" w:hAnsi="Times New Roman" w:cs="Times New Roman"/>
          <w:sz w:val="28"/>
          <w:szCs w:val="28"/>
        </w:rPr>
        <w:t>Qureshi et al., 2009). Statin therapy has consistently demonstrated benefit in reducing ischemic stroke incidence and overall cardiovascular events, with benefits outweighing potential hemorrhagic risks in most populations</w:t>
      </w:r>
      <w:r>
        <w:rPr>
          <w:rFonts w:ascii="Times New Roman" w:hAnsi="Times New Roman" w:cs="Times New Roman"/>
          <w:sz w:val="28"/>
          <w:szCs w:val="28"/>
        </w:rPr>
        <w:t xml:space="preserve"> (</w:t>
      </w:r>
      <w:r w:rsidRPr="00B6686F">
        <w:rPr>
          <w:rFonts w:ascii="Times New Roman" w:hAnsi="Times New Roman" w:cs="Times New Roman"/>
          <w:sz w:val="28"/>
          <w:szCs w:val="28"/>
        </w:rPr>
        <w:t xml:space="preserve">Lauer </w:t>
      </w:r>
      <w:r w:rsidR="003904AB">
        <w:rPr>
          <w:rFonts w:ascii="Times New Roman" w:hAnsi="Times New Roman" w:cs="Times New Roman"/>
          <w:sz w:val="28"/>
          <w:szCs w:val="28"/>
        </w:rPr>
        <w:t>et al.</w:t>
      </w:r>
      <w:r w:rsidRPr="00B6686F">
        <w:rPr>
          <w:rFonts w:ascii="Times New Roman" w:hAnsi="Times New Roman" w:cs="Times New Roman"/>
          <w:sz w:val="28"/>
          <w:szCs w:val="28"/>
        </w:rPr>
        <w:t>,</w:t>
      </w:r>
      <w:r w:rsidR="003904AB">
        <w:rPr>
          <w:rFonts w:ascii="Times New Roman" w:hAnsi="Times New Roman" w:cs="Times New Roman"/>
          <w:sz w:val="28"/>
          <w:szCs w:val="28"/>
        </w:rPr>
        <w:t>2015</w:t>
      </w:r>
      <w:r w:rsidR="008C627C">
        <w:rPr>
          <w:rFonts w:ascii="Times New Roman" w:hAnsi="Times New Roman" w:cs="Times New Roman"/>
          <w:sz w:val="28"/>
          <w:szCs w:val="28"/>
        </w:rPr>
        <w:t>;</w:t>
      </w:r>
      <w:r w:rsidRPr="00B6686F">
        <w:rPr>
          <w:rFonts w:ascii="Times New Roman" w:hAnsi="Times New Roman" w:cs="Times New Roman"/>
          <w:sz w:val="28"/>
          <w:szCs w:val="28"/>
        </w:rPr>
        <w:t xml:space="preserve"> Goldstein </w:t>
      </w:r>
      <w:r w:rsidR="007428E2">
        <w:rPr>
          <w:rFonts w:ascii="Times New Roman" w:hAnsi="Times New Roman" w:cs="Times New Roman"/>
          <w:sz w:val="28"/>
          <w:szCs w:val="28"/>
        </w:rPr>
        <w:t>et al.</w:t>
      </w:r>
      <w:r w:rsidRPr="00B6686F">
        <w:rPr>
          <w:rFonts w:ascii="Times New Roman" w:hAnsi="Times New Roman" w:cs="Times New Roman"/>
          <w:sz w:val="28"/>
          <w:szCs w:val="28"/>
        </w:rPr>
        <w:t>,</w:t>
      </w:r>
      <w:r w:rsidR="007428E2">
        <w:rPr>
          <w:rFonts w:ascii="Times New Roman" w:hAnsi="Times New Roman" w:cs="Times New Roman"/>
          <w:sz w:val="28"/>
          <w:szCs w:val="28"/>
        </w:rPr>
        <w:t xml:space="preserve">2008; </w:t>
      </w:r>
      <w:r w:rsidRPr="004A05B0">
        <w:rPr>
          <w:rFonts w:ascii="Times New Roman" w:hAnsi="Times New Roman" w:cs="Times New Roman"/>
          <w:sz w:val="28"/>
          <w:szCs w:val="28"/>
        </w:rPr>
        <w:t>Powers et al., 2019; Greenberg et al., 2022).</w:t>
      </w:r>
    </w:p>
    <w:p w14:paraId="374DDF15" w14:textId="2E8D4F09"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Obesity, Physical Inactivity, and Metabolic Syndrome</w:t>
      </w:r>
      <w:r w:rsidRPr="004A05B0">
        <w:rPr>
          <w:rFonts w:ascii="Times New Roman" w:hAnsi="Times New Roman" w:cs="Times New Roman"/>
          <w:sz w:val="28"/>
          <w:szCs w:val="28"/>
        </w:rPr>
        <w:br/>
        <w:t xml:space="preserve">Obesity and sedentary behavior contribute significantly to stroke risk, primarily through adverse effects on blood pressure, glucose metabolism, and lipid profiles (Feigin et al., 2017). Central (abdominal) obesity appears to be a stronger predictor of stroke risk than body mass index alone (O’Donnell et al., 2016). Regular physical activity confers substantial protection against stroke by improving endothelial function, reducing inflammation, and mitigating cardiometabolic risk factors </w:t>
      </w:r>
      <w:r>
        <w:rPr>
          <w:rFonts w:ascii="Times New Roman" w:hAnsi="Times New Roman" w:cs="Times New Roman"/>
          <w:sz w:val="28"/>
          <w:szCs w:val="28"/>
        </w:rPr>
        <w:t>(</w:t>
      </w:r>
      <w:r w:rsidRPr="00107D9A">
        <w:rPr>
          <w:rFonts w:ascii="Times New Roman" w:hAnsi="Times New Roman" w:cs="Times New Roman"/>
          <w:sz w:val="28"/>
          <w:szCs w:val="28"/>
        </w:rPr>
        <w:t xml:space="preserve">Zhou </w:t>
      </w:r>
      <w:r w:rsidR="00106CC6">
        <w:rPr>
          <w:rFonts w:ascii="Times New Roman" w:hAnsi="Times New Roman" w:cs="Times New Roman"/>
          <w:sz w:val="28"/>
          <w:szCs w:val="28"/>
        </w:rPr>
        <w:t>et al.</w:t>
      </w:r>
      <w:r w:rsidRPr="00107D9A">
        <w:rPr>
          <w:rFonts w:ascii="Times New Roman" w:hAnsi="Times New Roman" w:cs="Times New Roman"/>
          <w:sz w:val="28"/>
          <w:szCs w:val="28"/>
        </w:rPr>
        <w:t>,</w:t>
      </w:r>
      <w:r w:rsidR="00106CC6">
        <w:rPr>
          <w:rFonts w:ascii="Times New Roman" w:hAnsi="Times New Roman" w:cs="Times New Roman"/>
          <w:sz w:val="28"/>
          <w:szCs w:val="28"/>
        </w:rPr>
        <w:t xml:space="preserve">2007; </w:t>
      </w:r>
      <w:r w:rsidRPr="004A05B0">
        <w:rPr>
          <w:rFonts w:ascii="Times New Roman" w:hAnsi="Times New Roman" w:cs="Times New Roman"/>
          <w:sz w:val="28"/>
          <w:szCs w:val="28"/>
        </w:rPr>
        <w:t xml:space="preserve">WHO, 2019). Metabolic syndrome is associated with an increased risk of ischemic stroke, particularly as the number of metabolic abnormalities increases </w:t>
      </w:r>
      <w:r>
        <w:rPr>
          <w:rFonts w:ascii="Times New Roman" w:hAnsi="Times New Roman" w:cs="Times New Roman"/>
          <w:sz w:val="28"/>
          <w:szCs w:val="28"/>
        </w:rPr>
        <w:t>(</w:t>
      </w:r>
      <w:r w:rsidRPr="00401E83">
        <w:rPr>
          <w:rFonts w:ascii="Times New Roman" w:hAnsi="Times New Roman" w:cs="Times New Roman"/>
          <w:sz w:val="28"/>
          <w:szCs w:val="28"/>
        </w:rPr>
        <w:t xml:space="preserve">Manson </w:t>
      </w:r>
      <w:r w:rsidR="00C72913">
        <w:rPr>
          <w:rFonts w:ascii="Times New Roman" w:hAnsi="Times New Roman" w:cs="Times New Roman"/>
          <w:sz w:val="28"/>
          <w:szCs w:val="28"/>
        </w:rPr>
        <w:t>et al.</w:t>
      </w:r>
      <w:r w:rsidRPr="00401E83">
        <w:rPr>
          <w:rFonts w:ascii="Times New Roman" w:hAnsi="Times New Roman" w:cs="Times New Roman"/>
          <w:sz w:val="28"/>
          <w:szCs w:val="28"/>
        </w:rPr>
        <w:t>,</w:t>
      </w:r>
      <w:r w:rsidR="00C72913">
        <w:rPr>
          <w:rFonts w:ascii="Times New Roman" w:hAnsi="Times New Roman" w:cs="Times New Roman"/>
          <w:sz w:val="28"/>
          <w:szCs w:val="28"/>
        </w:rPr>
        <w:t>1991</w:t>
      </w:r>
      <w:r w:rsidRPr="004A05B0">
        <w:rPr>
          <w:rFonts w:ascii="Times New Roman" w:hAnsi="Times New Roman" w:cs="Times New Roman"/>
          <w:sz w:val="28"/>
          <w:szCs w:val="28"/>
        </w:rPr>
        <w:t>).</w:t>
      </w:r>
    </w:p>
    <w:p w14:paraId="4173EF36" w14:textId="1C4F67D4"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Smoking, Alcohol, and Substance Abuse</w:t>
      </w:r>
      <w:r w:rsidRPr="004A05B0">
        <w:rPr>
          <w:rFonts w:ascii="Times New Roman" w:hAnsi="Times New Roman" w:cs="Times New Roman"/>
          <w:sz w:val="28"/>
          <w:szCs w:val="28"/>
        </w:rPr>
        <w:br/>
        <w:t>Cigarette smoking nearly doubles the risk of stroke through endothelial injury, enhanced platelet aggregation, and accelerated atherosclerosis (O’Donnell et al., 2016). Smoking cessation leads to a rapid decline in stroke risk, approaching that of non-smokers within several years (WHO, 2019). Alcohol consumption demonstrates a dose-dependent relationship with stroke, with light to moderate intake potentially protective for ischemic stroke, while heavy consumption increases the risk of both ischemic and hemorrhagic stroke</w:t>
      </w:r>
      <w:r>
        <w:rPr>
          <w:rFonts w:ascii="Times New Roman" w:hAnsi="Times New Roman" w:cs="Times New Roman"/>
          <w:sz w:val="28"/>
          <w:szCs w:val="28"/>
        </w:rPr>
        <w:t xml:space="preserve"> (</w:t>
      </w:r>
      <w:r w:rsidRPr="008823A9">
        <w:rPr>
          <w:rFonts w:ascii="Times New Roman" w:hAnsi="Times New Roman" w:cs="Times New Roman"/>
          <w:sz w:val="28"/>
          <w:szCs w:val="28"/>
        </w:rPr>
        <w:t xml:space="preserve">Rantakomi </w:t>
      </w:r>
      <w:r w:rsidR="006A2145">
        <w:rPr>
          <w:rFonts w:ascii="Times New Roman" w:hAnsi="Times New Roman" w:cs="Times New Roman"/>
          <w:sz w:val="28"/>
          <w:szCs w:val="28"/>
        </w:rPr>
        <w:t>et al.</w:t>
      </w:r>
      <w:r w:rsidRPr="008823A9">
        <w:rPr>
          <w:rFonts w:ascii="Times New Roman" w:hAnsi="Times New Roman" w:cs="Times New Roman"/>
          <w:sz w:val="28"/>
          <w:szCs w:val="28"/>
        </w:rPr>
        <w:t>,</w:t>
      </w:r>
      <w:r w:rsidR="006A2145">
        <w:rPr>
          <w:rFonts w:ascii="Times New Roman" w:hAnsi="Times New Roman" w:cs="Times New Roman"/>
          <w:sz w:val="28"/>
          <w:szCs w:val="28"/>
        </w:rPr>
        <w:t>2013</w:t>
      </w:r>
      <w:r w:rsidR="005D6B2E">
        <w:rPr>
          <w:rFonts w:ascii="Times New Roman" w:hAnsi="Times New Roman" w:cs="Times New Roman"/>
          <w:sz w:val="28"/>
          <w:szCs w:val="28"/>
        </w:rPr>
        <w:t xml:space="preserve">; </w:t>
      </w:r>
      <w:r w:rsidRPr="008823A9">
        <w:rPr>
          <w:rFonts w:ascii="Times New Roman" w:hAnsi="Times New Roman" w:cs="Times New Roman"/>
          <w:sz w:val="28"/>
          <w:szCs w:val="28"/>
        </w:rPr>
        <w:t xml:space="preserve">Taylor </w:t>
      </w:r>
      <w:r w:rsidR="005D6B2E">
        <w:rPr>
          <w:rFonts w:ascii="Times New Roman" w:hAnsi="Times New Roman" w:cs="Times New Roman"/>
          <w:sz w:val="28"/>
          <w:szCs w:val="28"/>
        </w:rPr>
        <w:t>et al.</w:t>
      </w:r>
      <w:r w:rsidRPr="008823A9">
        <w:rPr>
          <w:rFonts w:ascii="Times New Roman" w:hAnsi="Times New Roman" w:cs="Times New Roman"/>
          <w:sz w:val="28"/>
          <w:szCs w:val="28"/>
        </w:rPr>
        <w:t>,</w:t>
      </w:r>
      <w:r w:rsidR="005D6B2E">
        <w:rPr>
          <w:rFonts w:ascii="Times New Roman" w:hAnsi="Times New Roman" w:cs="Times New Roman"/>
          <w:sz w:val="28"/>
          <w:szCs w:val="28"/>
        </w:rPr>
        <w:t>2009</w:t>
      </w:r>
      <w:r w:rsidRPr="004A05B0">
        <w:rPr>
          <w:rFonts w:ascii="Times New Roman" w:hAnsi="Times New Roman" w:cs="Times New Roman"/>
          <w:sz w:val="28"/>
          <w:szCs w:val="28"/>
        </w:rPr>
        <w:t xml:space="preserve">). Illicit substances such as cocaine, amphetamines, </w:t>
      </w:r>
      <w:r w:rsidRPr="004A05B0">
        <w:rPr>
          <w:rFonts w:ascii="Times New Roman" w:hAnsi="Times New Roman" w:cs="Times New Roman"/>
          <w:sz w:val="28"/>
          <w:szCs w:val="28"/>
        </w:rPr>
        <w:lastRenderedPageBreak/>
        <w:t>and opioids markedly increase stroke risk, particularly in younger individuals, through mechanisms including vasospasm, hypertension, arrhythmias, and hypercoagulability.</w:t>
      </w:r>
    </w:p>
    <w:p w14:paraId="17ACC881" w14:textId="3421C8E1"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Inflammation, Infection, and Stroke Triggers</w:t>
      </w:r>
      <w:r w:rsidRPr="004A05B0">
        <w:rPr>
          <w:rFonts w:ascii="Times New Roman" w:hAnsi="Times New Roman" w:cs="Times New Roman"/>
          <w:sz w:val="28"/>
          <w:szCs w:val="28"/>
        </w:rPr>
        <w:br/>
        <w:t xml:space="preserve">Chronic inflammation has emerged as an important contributor to stroke risk, with elevated inflammatory biomarkers associated with increased ischemic stroke incidence </w:t>
      </w:r>
      <w:r>
        <w:rPr>
          <w:rFonts w:ascii="Times New Roman" w:hAnsi="Times New Roman" w:cs="Times New Roman"/>
          <w:sz w:val="28"/>
          <w:szCs w:val="28"/>
        </w:rPr>
        <w:t>(</w:t>
      </w:r>
      <w:r w:rsidRPr="00937DB6">
        <w:rPr>
          <w:rFonts w:ascii="Times New Roman" w:hAnsi="Times New Roman" w:cs="Times New Roman"/>
          <w:sz w:val="28"/>
          <w:szCs w:val="28"/>
        </w:rPr>
        <w:t xml:space="preserve">Emerging Risk Factors C. Kaptoge </w:t>
      </w:r>
      <w:r w:rsidR="001677E6">
        <w:rPr>
          <w:rFonts w:ascii="Times New Roman" w:hAnsi="Times New Roman" w:cs="Times New Roman"/>
          <w:sz w:val="28"/>
          <w:szCs w:val="28"/>
        </w:rPr>
        <w:t>et al.</w:t>
      </w:r>
      <w:r w:rsidRPr="00937DB6">
        <w:rPr>
          <w:rFonts w:ascii="Times New Roman" w:hAnsi="Times New Roman" w:cs="Times New Roman"/>
          <w:sz w:val="28"/>
          <w:szCs w:val="28"/>
        </w:rPr>
        <w:t>,</w:t>
      </w:r>
      <w:r w:rsidR="001677E6">
        <w:rPr>
          <w:rFonts w:ascii="Times New Roman" w:hAnsi="Times New Roman" w:cs="Times New Roman"/>
          <w:sz w:val="28"/>
          <w:szCs w:val="28"/>
        </w:rPr>
        <w:t>2010;</w:t>
      </w:r>
      <w:r w:rsidRPr="00937DB6">
        <w:rPr>
          <w:rFonts w:ascii="Times New Roman" w:hAnsi="Times New Roman" w:cs="Times New Roman"/>
          <w:sz w:val="28"/>
          <w:szCs w:val="28"/>
        </w:rPr>
        <w:t xml:space="preserve"> </w:t>
      </w:r>
      <w:r w:rsidRPr="004A05B0">
        <w:rPr>
          <w:rFonts w:ascii="Times New Roman" w:hAnsi="Times New Roman" w:cs="Times New Roman"/>
          <w:sz w:val="28"/>
          <w:szCs w:val="28"/>
        </w:rPr>
        <w:t xml:space="preserve">Ridker et al., 2017). Acute infections may act as short-term triggers for stroke, particularly in individuals with underlying vascular disease (Elkind et al., 2020). Hospitalization for infection has been associated with a transient increase in stroke risk, with the highest risk occurring in the weeks following infection (Elkind et al., 2020). Vaccination against influenza has been linked to </w:t>
      </w:r>
      <w:r>
        <w:rPr>
          <w:rFonts w:ascii="Times New Roman" w:hAnsi="Times New Roman" w:cs="Times New Roman"/>
          <w:sz w:val="28"/>
          <w:szCs w:val="28"/>
        </w:rPr>
        <w:t>a reduced incidence of stroke</w:t>
      </w:r>
      <w:r w:rsidRPr="004A05B0">
        <w:rPr>
          <w:rFonts w:ascii="Times New Roman" w:hAnsi="Times New Roman" w:cs="Times New Roman"/>
          <w:sz w:val="28"/>
          <w:szCs w:val="28"/>
        </w:rPr>
        <w:t>, supporting the role of infection-related inflammation in stroke pathogenesis (</w:t>
      </w:r>
      <w:r w:rsidR="00375E75">
        <w:rPr>
          <w:rFonts w:ascii="Times New Roman" w:hAnsi="Times New Roman" w:cs="Times New Roman"/>
          <w:sz w:val="28"/>
          <w:szCs w:val="28"/>
        </w:rPr>
        <w:t>Modin et al., 2020</w:t>
      </w:r>
      <w:r w:rsidRPr="004A05B0">
        <w:rPr>
          <w:rFonts w:ascii="Times New Roman" w:hAnsi="Times New Roman" w:cs="Times New Roman"/>
          <w:sz w:val="28"/>
          <w:szCs w:val="28"/>
        </w:rPr>
        <w:t>).</w:t>
      </w:r>
    </w:p>
    <w:p w14:paraId="609064D5" w14:textId="3767F97B" w:rsidR="00200A64" w:rsidRPr="00CD18F2" w:rsidRDefault="00200A64" w:rsidP="00200A64">
      <w:pPr>
        <w:rPr>
          <w:rFonts w:ascii="Times New Roman" w:hAnsi="Times New Roman" w:cs="Times New Roman"/>
          <w:sz w:val="28"/>
          <w:szCs w:val="28"/>
        </w:rPr>
      </w:pPr>
      <w:r w:rsidRPr="004A05B0">
        <w:rPr>
          <w:rFonts w:ascii="Times New Roman" w:hAnsi="Times New Roman" w:cs="Times New Roman"/>
          <w:sz w:val="28"/>
          <w:szCs w:val="28"/>
        </w:rPr>
        <w:t>Stroke risk arises from the cumulative and interactive effects of non-modifiable factors</w:t>
      </w:r>
      <w:r>
        <w:rPr>
          <w:rFonts w:ascii="Times New Roman" w:hAnsi="Times New Roman" w:cs="Times New Roman"/>
          <w:sz w:val="28"/>
          <w:szCs w:val="28"/>
        </w:rPr>
        <w:t>, such as age, sex, ethnicity, and genetics, as well as</w:t>
      </w:r>
      <w:r w:rsidRPr="004A05B0">
        <w:rPr>
          <w:rFonts w:ascii="Times New Roman" w:hAnsi="Times New Roman" w:cs="Times New Roman"/>
          <w:sz w:val="28"/>
          <w:szCs w:val="28"/>
        </w:rPr>
        <w:t xml:space="preserve"> a wide range of modifiable medical and lifestyle-related determinants (Feigin et al., 2017). Among these, hypertension remains the most influential contributor, followed by diabetes, cardiac disease, smoking, dyslipidemia, and obesity (O’Donnell et al., 2016; WHO, 2019). Recognition of both long-term risk factors and short-term triggers provides a comprehensive framework for stroke prevention. </w:t>
      </w:r>
      <w:r>
        <w:rPr>
          <w:rFonts w:ascii="Times New Roman" w:hAnsi="Times New Roman" w:cs="Times New Roman"/>
          <w:sz w:val="28"/>
          <w:szCs w:val="28"/>
        </w:rPr>
        <w:t>(</w:t>
      </w:r>
      <w:r w:rsidRPr="00E329B0">
        <w:rPr>
          <w:rFonts w:ascii="Times New Roman" w:hAnsi="Times New Roman" w:cs="Times New Roman"/>
          <w:sz w:val="28"/>
          <w:szCs w:val="28"/>
        </w:rPr>
        <w:t xml:space="preserve">Elkind </w:t>
      </w:r>
      <w:r w:rsidR="00FD0269">
        <w:rPr>
          <w:rFonts w:ascii="Times New Roman" w:hAnsi="Times New Roman" w:cs="Times New Roman"/>
          <w:sz w:val="28"/>
          <w:szCs w:val="28"/>
        </w:rPr>
        <w:t xml:space="preserve">2007) </w:t>
      </w:r>
      <w:r w:rsidRPr="004A05B0">
        <w:rPr>
          <w:rFonts w:ascii="Times New Roman" w:hAnsi="Times New Roman" w:cs="Times New Roman"/>
          <w:sz w:val="28"/>
          <w:szCs w:val="28"/>
        </w:rPr>
        <w:t xml:space="preserve">Effective population-based and individual-level interventions targeting modifiable risk factors offer the greatest potential to reduce the growing global burden of stroke (WHO, 2019; </w:t>
      </w:r>
      <w:r w:rsidR="00F35AC7">
        <w:rPr>
          <w:rFonts w:ascii="Times New Roman" w:hAnsi="Times New Roman" w:cs="Times New Roman"/>
          <w:sz w:val="28"/>
          <w:szCs w:val="28"/>
        </w:rPr>
        <w:t>GBD 2021 Stroke Collaborators, 2024</w:t>
      </w:r>
      <w:r w:rsidRPr="004A05B0">
        <w:rPr>
          <w:rFonts w:ascii="Times New Roman" w:hAnsi="Times New Roman" w:cs="Times New Roman"/>
          <w:sz w:val="28"/>
          <w:szCs w:val="28"/>
        </w:rPr>
        <w:t>).</w:t>
      </w:r>
    </w:p>
    <w:p w14:paraId="1E793325" w14:textId="594C6097" w:rsidR="00200A64"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Pathogenesis of Stroke</w:t>
      </w:r>
    </w:p>
    <w:p w14:paraId="73F5E9EC" w14:textId="430C93DF" w:rsidR="00AB325A" w:rsidRPr="00AB325A" w:rsidRDefault="00AB325A" w:rsidP="00AB325A">
      <w:pPr>
        <w:rPr>
          <w:rFonts w:ascii="Times New Roman" w:hAnsi="Times New Roman" w:cs="Times New Roman"/>
          <w:sz w:val="28"/>
          <w:szCs w:val="28"/>
        </w:rPr>
      </w:pPr>
      <w:r w:rsidRPr="00AB325A">
        <w:rPr>
          <w:rFonts w:ascii="Times New Roman" w:hAnsi="Times New Roman" w:cs="Times New Roman"/>
          <w:sz w:val="28"/>
          <w:szCs w:val="28"/>
        </w:rPr>
        <w:t>Ischemic stroke accounts for the majority of stroke cases and primarily results from cerebral small vessel disease, cardioembolism, or large artery atherosclerosis (Donnan et al., 2008; Po</w:t>
      </w:r>
      <w:r w:rsidR="00F35AC7">
        <w:rPr>
          <w:rFonts w:ascii="Times New Roman" w:hAnsi="Times New Roman" w:cs="Times New Roman"/>
          <w:sz w:val="28"/>
          <w:szCs w:val="28"/>
        </w:rPr>
        <w:t>e</w:t>
      </w:r>
      <w:r w:rsidRPr="00AB325A">
        <w:rPr>
          <w:rFonts w:ascii="Times New Roman" w:hAnsi="Times New Roman" w:cs="Times New Roman"/>
          <w:sz w:val="28"/>
          <w:szCs w:val="28"/>
        </w:rPr>
        <w:t>wers et al., 2019).</w:t>
      </w:r>
    </w:p>
    <w:p w14:paraId="3C1BEBDC" w14:textId="77777777" w:rsidR="00AB325A" w:rsidRPr="00AB325A" w:rsidRDefault="00AB325A" w:rsidP="00AB325A">
      <w:pPr>
        <w:rPr>
          <w:rFonts w:ascii="Times New Roman" w:hAnsi="Times New Roman" w:cs="Times New Roman"/>
          <w:sz w:val="28"/>
          <w:szCs w:val="28"/>
        </w:rPr>
      </w:pPr>
      <w:r w:rsidRPr="00AB325A">
        <w:rPr>
          <w:rFonts w:ascii="Times New Roman" w:hAnsi="Times New Roman" w:cs="Times New Roman"/>
          <w:sz w:val="28"/>
          <w:szCs w:val="28"/>
        </w:rPr>
        <w:t>Cerebral small vessel disease affects deep perforating arteries and contributes substantially to ischemic stroke, spontaneous intracerebral hemorrhage, and vascular cognitive impairment or dementia (Wardlaw et al., 2019; Iadecola, 2013).</w:t>
      </w:r>
    </w:p>
    <w:p w14:paraId="16342AC5" w14:textId="77777777" w:rsidR="00AB325A" w:rsidRPr="00AB325A" w:rsidRDefault="00AB325A" w:rsidP="00AB325A">
      <w:pPr>
        <w:rPr>
          <w:rFonts w:ascii="Times New Roman" w:hAnsi="Times New Roman" w:cs="Times New Roman"/>
          <w:sz w:val="28"/>
          <w:szCs w:val="28"/>
        </w:rPr>
      </w:pPr>
      <w:r w:rsidRPr="00AB325A">
        <w:rPr>
          <w:rFonts w:ascii="Times New Roman" w:hAnsi="Times New Roman" w:cs="Times New Roman"/>
          <w:sz w:val="28"/>
          <w:szCs w:val="28"/>
        </w:rPr>
        <w:t>Cardioembolic stroke, most commonly associated with atrial fibrillation, is characterized by sudden vessel occlusion and carries a particularly high risk of severe neurological disability and mortality (Banerjee et al., 2018; Powers et al., 2019).</w:t>
      </w:r>
    </w:p>
    <w:p w14:paraId="6A5984DB" w14:textId="77777777" w:rsidR="00AB325A" w:rsidRPr="00AB325A" w:rsidRDefault="00AB325A" w:rsidP="00AB325A">
      <w:pPr>
        <w:rPr>
          <w:rFonts w:ascii="Times New Roman" w:hAnsi="Times New Roman" w:cs="Times New Roman"/>
          <w:sz w:val="28"/>
          <w:szCs w:val="28"/>
        </w:rPr>
      </w:pPr>
      <w:r w:rsidRPr="00AB325A">
        <w:rPr>
          <w:rFonts w:ascii="Times New Roman" w:hAnsi="Times New Roman" w:cs="Times New Roman"/>
          <w:sz w:val="28"/>
          <w:szCs w:val="28"/>
        </w:rPr>
        <w:lastRenderedPageBreak/>
        <w:t>Large artery disease involves progressive atherosclerosis, plaque rupture, in situ thrombosis, and distal embolization, most frequently arising from the extracranial carotid arteries (Caplan, 2016; O’Donnell et al., 2016).</w:t>
      </w:r>
    </w:p>
    <w:p w14:paraId="1E7AD004" w14:textId="51A80227" w:rsidR="00200A64" w:rsidRPr="00CD18F2" w:rsidRDefault="00AB325A" w:rsidP="00200A64">
      <w:pPr>
        <w:rPr>
          <w:rFonts w:ascii="Times New Roman" w:hAnsi="Times New Roman" w:cs="Times New Roman"/>
          <w:sz w:val="28"/>
          <w:szCs w:val="28"/>
        </w:rPr>
      </w:pPr>
      <w:r w:rsidRPr="00AB325A">
        <w:rPr>
          <w:rFonts w:ascii="Times New Roman" w:hAnsi="Times New Roman" w:cs="Times New Roman"/>
          <w:sz w:val="28"/>
          <w:szCs w:val="28"/>
        </w:rPr>
        <w:t>Intracerebral hemorrhage results from rupture of small cerebral vessels, most commonly related to hypertensive small vessel arteriopathy or cerebral amyloid angiopathy, leading to rapid neurological deterioration and high early mortality (Qureshi et al., 2009; Greenberg et al., 2022).</w:t>
      </w:r>
    </w:p>
    <w:p w14:paraId="688ADFD9" w14:textId="5F78C819" w:rsidR="00200A64" w:rsidRPr="00CD18F2"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Ischemic Core and Penumbra</w:t>
      </w:r>
    </w:p>
    <w:p w14:paraId="3843DB7A" w14:textId="60E47D17" w:rsidR="00200A64" w:rsidRPr="00CD18F2" w:rsidRDefault="00200A64" w:rsidP="00200A64">
      <w:pPr>
        <w:rPr>
          <w:rFonts w:ascii="Times New Roman" w:hAnsi="Times New Roman" w:cs="Times New Roman"/>
          <w:sz w:val="28"/>
          <w:szCs w:val="28"/>
        </w:rPr>
      </w:pPr>
      <w:r w:rsidRPr="00CD18F2">
        <w:rPr>
          <w:rFonts w:ascii="Times New Roman" w:hAnsi="Times New Roman" w:cs="Times New Roman"/>
          <w:sz w:val="28"/>
          <w:szCs w:val="28"/>
        </w:rPr>
        <w:t>Acute ischemic stroke produces a central infarct core characterized by critically reduced cerebral blood flow and irreversible tissue injury</w:t>
      </w:r>
      <w:r>
        <w:rPr>
          <w:rFonts w:ascii="Times New Roman" w:hAnsi="Times New Roman" w:cs="Times New Roman"/>
          <w:sz w:val="28"/>
          <w:szCs w:val="28"/>
        </w:rPr>
        <w:t xml:space="preserve"> (</w:t>
      </w:r>
      <w:r w:rsidRPr="00255D90">
        <w:rPr>
          <w:rFonts w:ascii="Times New Roman" w:hAnsi="Times New Roman" w:cs="Times New Roman"/>
          <w:sz w:val="28"/>
          <w:szCs w:val="28"/>
        </w:rPr>
        <w:t xml:space="preserve">Lo </w:t>
      </w:r>
      <w:r w:rsidR="005C5D90">
        <w:rPr>
          <w:rFonts w:ascii="Times New Roman" w:hAnsi="Times New Roman" w:cs="Times New Roman"/>
          <w:sz w:val="28"/>
          <w:szCs w:val="28"/>
        </w:rPr>
        <w:t>et al.</w:t>
      </w:r>
      <w:r w:rsidRPr="00255D90">
        <w:rPr>
          <w:rFonts w:ascii="Times New Roman" w:hAnsi="Times New Roman" w:cs="Times New Roman"/>
          <w:sz w:val="28"/>
          <w:szCs w:val="28"/>
        </w:rPr>
        <w:t>,</w:t>
      </w:r>
      <w:r w:rsidR="005C5D90">
        <w:rPr>
          <w:rFonts w:ascii="Times New Roman" w:hAnsi="Times New Roman" w:cs="Times New Roman"/>
          <w:sz w:val="28"/>
          <w:szCs w:val="28"/>
        </w:rPr>
        <w:t>2003).</w:t>
      </w:r>
      <w:r w:rsidRPr="00CD18F2">
        <w:rPr>
          <w:rFonts w:ascii="Times New Roman" w:hAnsi="Times New Roman" w:cs="Times New Roman"/>
          <w:sz w:val="28"/>
          <w:szCs w:val="28"/>
        </w:rPr>
        <w:t xml:space="preserve"> </w:t>
      </w:r>
      <w:r w:rsidR="00587C44" w:rsidRPr="00587C44">
        <w:rPr>
          <w:rFonts w:ascii="Times New Roman" w:hAnsi="Times New Roman" w:cs="Times New Roman"/>
          <w:sz w:val="28"/>
          <w:szCs w:val="28"/>
        </w:rPr>
        <w:t xml:space="preserve"> The ischemic penumbra, a region of hypoperfused but possibly salvageable tissue sustained by residual and collateral blood flow, encircles this core. In the absence of prompt reperfusion, the infarct core gradually spreads into the penumbra. (Mansour 2023). Individual cerebrovascular reserve and collateral circulation have a significant impact on the penumbra's size and persistence. (Heiss &amp; Graf, 1994).</w:t>
      </w:r>
    </w:p>
    <w:p w14:paraId="1E47B429" w14:textId="34D1A608" w:rsidR="00200A64" w:rsidRPr="00CD18F2"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Imaging-Based Assessment of Tissue Viability</w:t>
      </w:r>
    </w:p>
    <w:p w14:paraId="3F8176B1" w14:textId="77AE94E4" w:rsidR="00200A64" w:rsidRPr="00CD18F2" w:rsidRDefault="00200A64" w:rsidP="00200A64">
      <w:pPr>
        <w:rPr>
          <w:rFonts w:ascii="Times New Roman" w:hAnsi="Times New Roman" w:cs="Times New Roman"/>
          <w:sz w:val="28"/>
          <w:szCs w:val="28"/>
        </w:rPr>
      </w:pPr>
      <w:r w:rsidRPr="00CD18F2">
        <w:rPr>
          <w:rFonts w:ascii="Times New Roman" w:hAnsi="Times New Roman" w:cs="Times New Roman"/>
          <w:sz w:val="28"/>
          <w:szCs w:val="28"/>
        </w:rPr>
        <w:t xml:space="preserve">Advanced neuroimaging techniques allow differentiation between irreversibly damaged core tissue and salvageable penumbra. Diffusion-weighted imaging detects early cytotoxic edema, while perfusion imaging identifies hypoperfused regions at risk. </w:t>
      </w:r>
      <w:r>
        <w:rPr>
          <w:rFonts w:ascii="Times New Roman" w:hAnsi="Times New Roman" w:cs="Times New Roman"/>
          <w:sz w:val="28"/>
          <w:szCs w:val="28"/>
        </w:rPr>
        <w:t>(</w:t>
      </w:r>
      <w:r w:rsidRPr="002B3D10">
        <w:rPr>
          <w:rFonts w:ascii="Times New Roman" w:hAnsi="Times New Roman" w:cs="Times New Roman"/>
          <w:sz w:val="28"/>
          <w:szCs w:val="28"/>
        </w:rPr>
        <w:t xml:space="preserve">Thomalla </w:t>
      </w:r>
      <w:r w:rsidR="00EB0051">
        <w:rPr>
          <w:rFonts w:ascii="Times New Roman" w:hAnsi="Times New Roman" w:cs="Times New Roman"/>
          <w:sz w:val="28"/>
          <w:szCs w:val="28"/>
        </w:rPr>
        <w:t>et al.</w:t>
      </w:r>
      <w:r w:rsidRPr="002B3D10">
        <w:rPr>
          <w:rFonts w:ascii="Times New Roman" w:hAnsi="Times New Roman" w:cs="Times New Roman"/>
          <w:sz w:val="28"/>
          <w:szCs w:val="28"/>
        </w:rPr>
        <w:t>,</w:t>
      </w:r>
      <w:r w:rsidR="00EB0051">
        <w:rPr>
          <w:rFonts w:ascii="Times New Roman" w:hAnsi="Times New Roman" w:cs="Times New Roman"/>
          <w:sz w:val="28"/>
          <w:szCs w:val="28"/>
        </w:rPr>
        <w:t>2011).</w:t>
      </w:r>
      <w:r w:rsidR="00AB325A">
        <w:rPr>
          <w:rFonts w:ascii="Times New Roman" w:hAnsi="Times New Roman" w:cs="Times New Roman"/>
          <w:sz w:val="28"/>
          <w:szCs w:val="28"/>
        </w:rPr>
        <w:t xml:space="preserve"> </w:t>
      </w:r>
      <w:r w:rsidRPr="00CD18F2">
        <w:rPr>
          <w:rFonts w:ascii="Times New Roman" w:hAnsi="Times New Roman" w:cs="Times New Roman"/>
          <w:sz w:val="28"/>
          <w:szCs w:val="28"/>
        </w:rPr>
        <w:t>The extent and reliability of collateral circulation, particularly through the Circle of Willis and leptomeningeal vessels, strongly influence imaging patterns and guide reperfusion therapy.</w:t>
      </w:r>
    </w:p>
    <w:p w14:paraId="66B4E6FB" w14:textId="7E40FF9C" w:rsidR="00CF6AF6" w:rsidRDefault="00200A64" w:rsidP="00200A64">
      <w:pPr>
        <w:rPr>
          <w:rFonts w:ascii="Times New Roman" w:hAnsi="Times New Roman" w:cs="Times New Roman"/>
          <w:b/>
          <w:bCs/>
          <w:sz w:val="28"/>
          <w:szCs w:val="28"/>
        </w:rPr>
      </w:pPr>
      <w:r w:rsidRPr="00597526">
        <w:rPr>
          <w:rFonts w:ascii="Times New Roman" w:hAnsi="Times New Roman" w:cs="Times New Roman"/>
          <w:b/>
          <w:bCs/>
          <w:sz w:val="28"/>
          <w:szCs w:val="28"/>
        </w:rPr>
        <w:t xml:space="preserve">Stroke Localization by Vascular Territory </w:t>
      </w:r>
    </w:p>
    <w:p w14:paraId="2EAD8838" w14:textId="2D3C2522" w:rsidR="00200A64" w:rsidRPr="00B741AE" w:rsidRDefault="00200A64" w:rsidP="00200A64">
      <w:pPr>
        <w:rPr>
          <w:rFonts w:ascii="Times New Roman" w:hAnsi="Times New Roman" w:cs="Times New Roman"/>
          <w:sz w:val="28"/>
          <w:szCs w:val="28"/>
        </w:rPr>
      </w:pPr>
      <w:r w:rsidRPr="00597526">
        <w:rPr>
          <w:rFonts w:ascii="Times New Roman" w:hAnsi="Times New Roman" w:cs="Times New Roman"/>
          <w:sz w:val="28"/>
          <w:szCs w:val="28"/>
        </w:rPr>
        <w:t xml:space="preserve">Stroke localization is based on defined vascular territories and their associated neuroanatomical pathways, which together determine the pattern of neurological deficits observed clinically (Menshawi et al., 2015). </w:t>
      </w:r>
      <w:r w:rsidR="00931FC9" w:rsidRPr="00931FC9">
        <w:rPr>
          <w:rFonts w:ascii="Times New Roman" w:hAnsi="Times New Roman" w:cs="Times New Roman"/>
          <w:sz w:val="28"/>
          <w:szCs w:val="28"/>
        </w:rPr>
        <w:t>Because the medial frontal lobes are involved, infarction in the anterior cerebral artery territory usually causes contralateral lower limb weakness, gait abnormalities, urine incontinence, and behavioral or executive dysfunction</w:t>
      </w:r>
      <w:r w:rsidR="00931FC9">
        <w:rPr>
          <w:rFonts w:ascii="Times New Roman" w:hAnsi="Times New Roman" w:cs="Times New Roman"/>
          <w:sz w:val="28"/>
          <w:szCs w:val="28"/>
        </w:rPr>
        <w:t xml:space="preserve"> </w:t>
      </w:r>
      <w:r w:rsidR="00931FC9" w:rsidRPr="00931FC9">
        <w:rPr>
          <w:rFonts w:ascii="Times New Roman" w:hAnsi="Times New Roman" w:cs="Times New Roman"/>
          <w:sz w:val="28"/>
          <w:szCs w:val="28"/>
        </w:rPr>
        <w:t>(Caplan, 2016; Banerjee et al., 2018). Because the middle cerebral artery supplies a large amount of cortical and subcortical territory, it frequently manifests as early facial and upper limb weakness, sensory loss, aphasia in dominant hemisphere involvement, or hemispatial neglect in non-dominant hemisphere lesions</w:t>
      </w:r>
      <w:r w:rsidR="00931FC9">
        <w:rPr>
          <w:rFonts w:ascii="Times New Roman" w:hAnsi="Times New Roman" w:cs="Times New Roman"/>
          <w:sz w:val="28"/>
          <w:szCs w:val="28"/>
        </w:rPr>
        <w:t xml:space="preserve"> </w:t>
      </w:r>
      <w:r w:rsidR="00931FC9" w:rsidRPr="00931FC9">
        <w:rPr>
          <w:rFonts w:ascii="Times New Roman" w:hAnsi="Times New Roman" w:cs="Times New Roman"/>
          <w:sz w:val="28"/>
          <w:szCs w:val="28"/>
        </w:rPr>
        <w:t xml:space="preserve">(Donnan et al., 2008; Murphy &amp; Werring, 2020). </w:t>
      </w:r>
      <w:r w:rsidRPr="00597526">
        <w:rPr>
          <w:rFonts w:ascii="Times New Roman" w:hAnsi="Times New Roman" w:cs="Times New Roman"/>
          <w:sz w:val="28"/>
          <w:szCs w:val="28"/>
        </w:rPr>
        <w:t xml:space="preserve">Posterior cerebral artery infarction most often manifests as visual field defects, including homonymous hemianopia or cortical blindness, while vertebrobasilar strokes produce diverse </w:t>
      </w:r>
      <w:r w:rsidRPr="00597526">
        <w:rPr>
          <w:rFonts w:ascii="Times New Roman" w:hAnsi="Times New Roman" w:cs="Times New Roman"/>
          <w:sz w:val="28"/>
          <w:szCs w:val="28"/>
        </w:rPr>
        <w:lastRenderedPageBreak/>
        <w:t>brainstem and cerebellar signs such as diplopia, dysphagia, vertigo, ataxia, and altered consciousness (Banerjee et al., 2018; Caplan, 2016).</w:t>
      </w:r>
    </w:p>
    <w:p w14:paraId="524FAB6D" w14:textId="21C31857" w:rsidR="00200A64" w:rsidRDefault="00200A64" w:rsidP="00200A64">
      <w:pPr>
        <w:rPr>
          <w:rFonts w:ascii="Times New Roman" w:hAnsi="Times New Roman" w:cs="Times New Roman"/>
          <w:b/>
          <w:bCs/>
          <w:sz w:val="28"/>
          <w:szCs w:val="28"/>
        </w:rPr>
      </w:pPr>
      <w:r w:rsidRPr="00597526">
        <w:rPr>
          <w:rFonts w:ascii="Times New Roman" w:hAnsi="Times New Roman" w:cs="Times New Roman"/>
          <w:b/>
          <w:bCs/>
          <w:sz w:val="28"/>
          <w:szCs w:val="28"/>
        </w:rPr>
        <w:t xml:space="preserve">Discussion </w:t>
      </w:r>
    </w:p>
    <w:p w14:paraId="2AA01CE8" w14:textId="413303B8" w:rsidR="00010F4C" w:rsidRPr="00010F4C" w:rsidRDefault="00010F4C" w:rsidP="00010F4C">
      <w:pPr>
        <w:rPr>
          <w:rFonts w:ascii="Times New Roman" w:hAnsi="Times New Roman" w:cs="Times New Roman"/>
          <w:sz w:val="28"/>
          <w:szCs w:val="28"/>
        </w:rPr>
      </w:pPr>
      <w:r w:rsidRPr="00010F4C">
        <w:rPr>
          <w:rFonts w:ascii="Times New Roman" w:hAnsi="Times New Roman" w:cs="Times New Roman"/>
          <w:sz w:val="28"/>
          <w:szCs w:val="28"/>
        </w:rPr>
        <w:t xml:space="preserve">Stroke remains a major global health burden, with ischemic stroke accounting for the majority of cases and contributing substantially to long-term disability and mortality worldwide (Feigin et al., 2017; </w:t>
      </w:r>
      <w:r w:rsidR="00F35AC7">
        <w:rPr>
          <w:rFonts w:ascii="Times New Roman" w:hAnsi="Times New Roman" w:cs="Times New Roman"/>
          <w:sz w:val="28"/>
          <w:szCs w:val="28"/>
        </w:rPr>
        <w:t>GBD 2021 Stroke Collaborators, 2024</w:t>
      </w:r>
      <w:r w:rsidRPr="00010F4C">
        <w:rPr>
          <w:rFonts w:ascii="Times New Roman" w:hAnsi="Times New Roman" w:cs="Times New Roman"/>
          <w:sz w:val="28"/>
          <w:szCs w:val="28"/>
        </w:rPr>
        <w:t>). As outlined in the Introduction, advances in acute stroke care have shifted emphasis from rigid time-based thresholds toward an integrated anatomical and physiological understanding of cerebral perfusion and tissue viability (Powers et al., 2019). In this context, the present narrative review synthesizes existing evidence to explain how cerebrovascular anatomy and collateral circulation contribute to the observed variability in clinical presentation, infarct progression, and outcomes in ischemic stroke.</w:t>
      </w:r>
    </w:p>
    <w:p w14:paraId="5B81A9E6" w14:textId="77777777" w:rsidR="00010F4C" w:rsidRPr="00010F4C" w:rsidRDefault="00010F4C" w:rsidP="00010F4C">
      <w:pPr>
        <w:rPr>
          <w:rFonts w:ascii="Times New Roman" w:hAnsi="Times New Roman" w:cs="Times New Roman"/>
          <w:sz w:val="28"/>
          <w:szCs w:val="28"/>
        </w:rPr>
      </w:pPr>
      <w:r w:rsidRPr="00010F4C">
        <w:rPr>
          <w:rFonts w:ascii="Times New Roman" w:hAnsi="Times New Roman" w:cs="Times New Roman"/>
          <w:sz w:val="28"/>
          <w:szCs w:val="28"/>
        </w:rPr>
        <w:t>The division of the cerebral arterial system into anterior and posterior circulations provides the anatomical framework within which ischemic injury evolves. Although the Circle of Willis anatomically connects these circulations, its functional capacity varies considerably due to frequent asymmetry, hypoplasia, or incomplete arterial segments (Menshawi et al., 2015; Tanaka et al., 2006). Such anatomical variability helps explain why patients with similar arterial occlusions may experience markedly different infarct sizes and clinical severities. The middle cerebral artery, despite not forming part of the Circle of Willis, is most commonly involved in ischemic stroke because of its extensive perfusion territory and direct continuation from the internal carotid artery (Caplan, 2016; Murphy &amp; Werring, 2020). Tissue survival within this territory depends largely on collateral pathways arising from both primary and secondary networks.</w:t>
      </w:r>
    </w:p>
    <w:p w14:paraId="185FD08C" w14:textId="0D5CA231" w:rsidR="00010F4C" w:rsidRPr="00010F4C" w:rsidRDefault="00010F4C" w:rsidP="00010F4C">
      <w:pPr>
        <w:rPr>
          <w:rFonts w:ascii="Times New Roman" w:hAnsi="Times New Roman" w:cs="Times New Roman"/>
          <w:sz w:val="28"/>
          <w:szCs w:val="28"/>
        </w:rPr>
      </w:pPr>
      <w:r w:rsidRPr="00010F4C">
        <w:rPr>
          <w:rFonts w:ascii="Times New Roman" w:hAnsi="Times New Roman" w:cs="Times New Roman"/>
          <w:sz w:val="28"/>
          <w:szCs w:val="28"/>
        </w:rPr>
        <w:t xml:space="preserve">The distinction between the infarct core and ischemic penumbra represents a fundamental concept in modern stroke care. Penumbral tissue, sustained by residual or collateral blood flow, remains functionally impaired yet potentially salvageable, whereas the infarct core represents irreversibly damaged tissue subjected to prolonged hypoperfusion (Astrup et al., 1981; Heiss, 2012). Evidence reviewed here consistently indicates that collateral circulation is the principal determinant of penumbral viability and infarct evolution. Adequate collateral flow delays infarct expansion, preserves metabolic function, and extends the therapeutic window for reperfusion therapies, whereas poor collateralization accelerates infarct growth and neurological deterioration </w:t>
      </w:r>
      <w:proofErr w:type="gramStart"/>
      <w:r w:rsidRPr="00010F4C">
        <w:rPr>
          <w:rFonts w:ascii="Times New Roman" w:hAnsi="Times New Roman" w:cs="Times New Roman"/>
          <w:sz w:val="28"/>
          <w:szCs w:val="28"/>
        </w:rPr>
        <w:t>( Miteff</w:t>
      </w:r>
      <w:proofErr w:type="gramEnd"/>
      <w:r w:rsidRPr="00010F4C">
        <w:rPr>
          <w:rFonts w:ascii="Times New Roman" w:hAnsi="Times New Roman" w:cs="Times New Roman"/>
          <w:sz w:val="28"/>
          <w:szCs w:val="28"/>
        </w:rPr>
        <w:t xml:space="preserve"> et al., 2009).</w:t>
      </w:r>
    </w:p>
    <w:p w14:paraId="2ED0453B" w14:textId="75320E51" w:rsidR="00010F4C" w:rsidRPr="00010F4C" w:rsidRDefault="00010F4C" w:rsidP="00010F4C">
      <w:pPr>
        <w:rPr>
          <w:rFonts w:ascii="Times New Roman" w:hAnsi="Times New Roman" w:cs="Times New Roman"/>
          <w:sz w:val="28"/>
          <w:szCs w:val="28"/>
        </w:rPr>
      </w:pPr>
      <w:r w:rsidRPr="00010F4C">
        <w:rPr>
          <w:rFonts w:ascii="Times New Roman" w:hAnsi="Times New Roman" w:cs="Times New Roman"/>
          <w:sz w:val="28"/>
          <w:szCs w:val="28"/>
        </w:rPr>
        <w:lastRenderedPageBreak/>
        <w:t xml:space="preserve">Cardioembolic stroke further illustrates the interaction between systemic pathology and cerebral vascular anatomy. Emboli originating from the heart may occlude large intracranial arteries and fragment distally, producing multi-territorial ischemia and overwhelming existing collateral pathways (Caplan, 2016; </w:t>
      </w:r>
      <w:r w:rsidR="0032670B">
        <w:rPr>
          <w:rFonts w:ascii="Times New Roman" w:hAnsi="Times New Roman" w:cs="Times New Roman"/>
          <w:sz w:val="28"/>
          <w:szCs w:val="28"/>
        </w:rPr>
        <w:t>Kamel et al., 2021</w:t>
      </w:r>
      <w:r w:rsidRPr="00010F4C">
        <w:rPr>
          <w:rFonts w:ascii="Times New Roman" w:hAnsi="Times New Roman" w:cs="Times New Roman"/>
          <w:sz w:val="28"/>
          <w:szCs w:val="28"/>
        </w:rPr>
        <w:t>). Clinical observations described in the literature emphasize that such patterns necessitate anatomically informed and multidisciplinary management approaches, reinforcing the importance of vascular anatomy in therapeutic planning and prognostication.</w:t>
      </w:r>
    </w:p>
    <w:p w14:paraId="06FCAF05" w14:textId="77777777" w:rsidR="00010F4C" w:rsidRPr="00010F4C" w:rsidRDefault="00010F4C" w:rsidP="00010F4C">
      <w:pPr>
        <w:rPr>
          <w:rFonts w:ascii="Times New Roman" w:hAnsi="Times New Roman" w:cs="Times New Roman"/>
          <w:sz w:val="28"/>
          <w:szCs w:val="28"/>
        </w:rPr>
      </w:pPr>
      <w:r w:rsidRPr="00010F4C">
        <w:rPr>
          <w:rFonts w:ascii="Times New Roman" w:hAnsi="Times New Roman" w:cs="Times New Roman"/>
          <w:sz w:val="28"/>
          <w:szCs w:val="28"/>
        </w:rPr>
        <w:t>Accurate stroke localization relies on understanding vascular territories and their associated neuroanatomical functions. Anterior circulation strokes commonly present with contralateral motor and sensory deficits, aphasia, or visuospatial neglect, while posterior circulation strokes often manifest with more heterogeneous and diagnostically challenging syndromes involving the brainstem, cerebellum, or occipital lobes (Banerjee et al., 2018; Murphy &amp; Werring, 2020). Small vessel disease represents a distinct pathological entity contributing to lacunar infarction and vascular cognitive impairment, further highlighting the clinical relevance of cerebrovascular anatomy (Wardlaw et al., 2019).</w:t>
      </w:r>
    </w:p>
    <w:p w14:paraId="26D30A57" w14:textId="77777777" w:rsidR="00010F4C" w:rsidRPr="00010F4C" w:rsidRDefault="00010F4C" w:rsidP="00010F4C">
      <w:pPr>
        <w:rPr>
          <w:rFonts w:ascii="Times New Roman" w:hAnsi="Times New Roman" w:cs="Times New Roman"/>
          <w:sz w:val="28"/>
          <w:szCs w:val="28"/>
        </w:rPr>
      </w:pPr>
      <w:r w:rsidRPr="00010F4C">
        <w:rPr>
          <w:rFonts w:ascii="Times New Roman" w:hAnsi="Times New Roman" w:cs="Times New Roman"/>
          <w:sz w:val="28"/>
          <w:szCs w:val="28"/>
        </w:rPr>
        <w:t>Advances in multimodal imaging have enabled improved assessment of vessel occlusion, infarct core size, ischemic penumbra, and collateral adequacy, directly influencing acute intervention strategies. Mechanical thrombectomy has emerged as a cornerstone of treatment for large-vessel occlusion when preserved penumbral tissue is supported by effective collateral circulation, with successful reperfusion strongly associated with favorable neurological outcomes (Goyal et al., 2016; Powers et al., 2019). Collectively, the literature reviewed supports the view that anatomical considerations frequently guide clinical decision-making beyond temporal criteria alone.</w:t>
      </w:r>
    </w:p>
    <w:p w14:paraId="3EB9E789" w14:textId="69090DD8" w:rsidR="00200A64" w:rsidRPr="00CD18F2" w:rsidRDefault="00010F4C" w:rsidP="00200A64">
      <w:pPr>
        <w:rPr>
          <w:rFonts w:ascii="Times New Roman" w:hAnsi="Times New Roman" w:cs="Times New Roman"/>
          <w:sz w:val="28"/>
          <w:szCs w:val="28"/>
        </w:rPr>
      </w:pPr>
      <w:r w:rsidRPr="00010F4C">
        <w:rPr>
          <w:rFonts w:ascii="Times New Roman" w:hAnsi="Times New Roman" w:cs="Times New Roman"/>
          <w:sz w:val="28"/>
          <w:szCs w:val="28"/>
        </w:rPr>
        <w:t>As a narrative review, this article synthesizes existing literature without quantitative meta-analysis, which may introduce selection bias and limit formal assessment of effect size; however, it enables comprehensive integration of anatomical, physiological, and clinical perspectives relevant to stroke mechanisms and management.</w:t>
      </w:r>
    </w:p>
    <w:p w14:paraId="7CF44A6F" w14:textId="32A24F74" w:rsidR="00200A64"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Conclusion</w:t>
      </w:r>
    </w:p>
    <w:p w14:paraId="2557220A" w14:textId="3CBC70D1" w:rsidR="00010F4C" w:rsidRPr="00010F4C" w:rsidRDefault="00010F4C" w:rsidP="00010F4C">
      <w:pPr>
        <w:rPr>
          <w:rFonts w:ascii="Times New Roman" w:hAnsi="Times New Roman" w:cs="Times New Roman"/>
          <w:sz w:val="28"/>
          <w:szCs w:val="28"/>
        </w:rPr>
      </w:pPr>
      <w:r>
        <w:rPr>
          <w:rFonts w:ascii="Times New Roman" w:hAnsi="Times New Roman" w:cs="Times New Roman"/>
          <w:sz w:val="28"/>
          <w:szCs w:val="28"/>
        </w:rPr>
        <w:t>Stroke</w:t>
      </w:r>
      <w:r w:rsidRPr="00010F4C">
        <w:rPr>
          <w:rFonts w:ascii="Times New Roman" w:hAnsi="Times New Roman" w:cs="Times New Roman"/>
          <w:sz w:val="28"/>
          <w:szCs w:val="28"/>
        </w:rPr>
        <w:t xml:space="preserve"> is increasingly recognized as a neurological emergency influenced not only by time but also by cerebrovascular anatomy and physiological reserve. As highlighted in this review, variations within the cerebral arterial system—</w:t>
      </w:r>
      <w:r w:rsidRPr="00010F4C">
        <w:rPr>
          <w:rFonts w:ascii="Times New Roman" w:hAnsi="Times New Roman" w:cs="Times New Roman"/>
          <w:sz w:val="28"/>
          <w:szCs w:val="28"/>
        </w:rPr>
        <w:lastRenderedPageBreak/>
        <w:t>particularly involving the Circle of Willis and collateral networks—play a decisive role in infarct evolution, clinical presentation, and functional outcome.</w:t>
      </w:r>
    </w:p>
    <w:p w14:paraId="1AC1985A" w14:textId="77777777" w:rsidR="00010F4C" w:rsidRPr="00010F4C" w:rsidRDefault="00010F4C" w:rsidP="00010F4C">
      <w:pPr>
        <w:rPr>
          <w:rFonts w:ascii="Times New Roman" w:hAnsi="Times New Roman" w:cs="Times New Roman"/>
          <w:sz w:val="28"/>
          <w:szCs w:val="28"/>
        </w:rPr>
      </w:pPr>
      <w:r w:rsidRPr="00010F4C">
        <w:rPr>
          <w:rFonts w:ascii="Times New Roman" w:hAnsi="Times New Roman" w:cs="Times New Roman"/>
          <w:sz w:val="28"/>
          <w:szCs w:val="28"/>
        </w:rPr>
        <w:t>The distinction between infarct core and ischemic penumbra provides a unifying framework linking vascular anatomy to contemporary therapeutic strategies. Adequate collateral circulation preserves penumbral tissue, delays irreversible injury, and extends the window for reperfusion therapies, whereas poor collateralization accelerates infarct progression and worsens prognosis. Advances in neuroimaging and endovascular techniques have enabled anatomical knowledge to be translated into individualized clinical decision-making based on vessel status, tissue viability, and collateral sufficiency.</w:t>
      </w:r>
    </w:p>
    <w:p w14:paraId="0B6571B5" w14:textId="77777777" w:rsidR="00010F4C" w:rsidRPr="00010F4C" w:rsidRDefault="00010F4C" w:rsidP="00200A64">
      <w:pPr>
        <w:rPr>
          <w:rFonts w:ascii="Times New Roman" w:hAnsi="Times New Roman" w:cs="Times New Roman"/>
          <w:sz w:val="28"/>
          <w:szCs w:val="28"/>
        </w:rPr>
      </w:pPr>
    </w:p>
    <w:p w14:paraId="5B61D1ED" w14:textId="52BF4850" w:rsidR="009437EC" w:rsidRDefault="009437EC" w:rsidP="00200A64">
      <w:pPr>
        <w:rPr>
          <w:rFonts w:ascii="Times New Roman" w:hAnsi="Times New Roman" w:cs="Times New Roman"/>
          <w:sz w:val="28"/>
          <w:szCs w:val="28"/>
        </w:rPr>
      </w:pPr>
    </w:p>
    <w:p w14:paraId="0DC91924" w14:textId="77777777" w:rsidR="009437EC" w:rsidRPr="00046C34" w:rsidRDefault="009437EC" w:rsidP="009437EC">
      <w:pPr>
        <w:rPr>
          <w:rFonts w:ascii="Calibri" w:eastAsia="Calibri" w:hAnsi="Calibri" w:cs="Times New Roman"/>
          <w:highlight w:val="yellow"/>
          <w:lang w:val="en-US"/>
        </w:rPr>
      </w:pPr>
      <w:bookmarkStart w:id="0" w:name="_Hlk211509776"/>
      <w:r w:rsidRPr="00046C34">
        <w:rPr>
          <w:rFonts w:ascii="Calibri" w:eastAsia="Calibri" w:hAnsi="Calibri" w:cs="Times New Roman"/>
          <w:highlight w:val="yellow"/>
          <w:lang w:val="en-US"/>
        </w:rPr>
        <w:t>Disclaimer (Artificial intelligence)</w:t>
      </w:r>
    </w:p>
    <w:p w14:paraId="76D63B30" w14:textId="77777777" w:rsidR="009437EC" w:rsidRPr="00046C34" w:rsidRDefault="009437EC" w:rsidP="009437EC">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13A99AB9" w14:textId="77777777" w:rsidR="009437EC" w:rsidRPr="00046C34" w:rsidRDefault="009437EC" w:rsidP="009437EC">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CA16F77" w14:textId="77777777" w:rsidR="009437EC" w:rsidRPr="00046C34" w:rsidRDefault="009437EC" w:rsidP="009437EC">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p>
    <w:p w14:paraId="083E1448" w14:textId="77777777" w:rsidR="009437EC" w:rsidRPr="00046C34" w:rsidRDefault="009437EC" w:rsidP="009437EC">
      <w:pPr>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 such as Large Language Models, etc. have been used during the witing or editing of manuscripts. This explanation will include the name, version, model, and source of the generative AI technology and as well as all input prompts provided to the generative AI technology</w:t>
      </w:r>
    </w:p>
    <w:p w14:paraId="509CBEEF" w14:textId="77777777" w:rsidR="009437EC" w:rsidRPr="00046C34" w:rsidRDefault="009437EC" w:rsidP="009437EC">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2855BA2E" w14:textId="77777777" w:rsidR="009437EC" w:rsidRPr="00046C34" w:rsidRDefault="009437EC" w:rsidP="009437EC">
      <w:pPr>
        <w:rPr>
          <w:rFonts w:ascii="Calibri" w:eastAsia="Calibri" w:hAnsi="Calibri" w:cs="Times New Roman"/>
          <w:highlight w:val="yellow"/>
          <w:lang w:val="en-US"/>
        </w:rPr>
      </w:pPr>
      <w:r w:rsidRPr="00046C34">
        <w:rPr>
          <w:rFonts w:ascii="Calibri" w:eastAsia="Calibri" w:hAnsi="Calibri" w:cs="Times New Roman"/>
          <w:highlight w:val="yellow"/>
          <w:lang w:val="en-US"/>
        </w:rPr>
        <w:t>1.</w:t>
      </w:r>
    </w:p>
    <w:p w14:paraId="7BD44B00" w14:textId="77777777" w:rsidR="009437EC" w:rsidRPr="00046C34" w:rsidRDefault="009437EC" w:rsidP="009437EC">
      <w:pPr>
        <w:rPr>
          <w:rFonts w:ascii="Calibri" w:eastAsia="Calibri" w:hAnsi="Calibri" w:cs="Times New Roman"/>
          <w:highlight w:val="yellow"/>
          <w:lang w:val="en-US"/>
        </w:rPr>
      </w:pPr>
      <w:r w:rsidRPr="00046C34">
        <w:rPr>
          <w:rFonts w:ascii="Calibri" w:eastAsia="Calibri" w:hAnsi="Calibri" w:cs="Times New Roman"/>
          <w:highlight w:val="yellow"/>
          <w:lang w:val="en-US"/>
        </w:rPr>
        <w:t>2.</w:t>
      </w:r>
    </w:p>
    <w:p w14:paraId="1A4E4C78" w14:textId="77777777" w:rsidR="009437EC" w:rsidRDefault="009437EC" w:rsidP="009437EC">
      <w:pPr>
        <w:rPr>
          <w:rFonts w:ascii="Calibri" w:eastAsia="Calibri" w:hAnsi="Calibri" w:cs="Times New Roman"/>
          <w:highlight w:val="yellow"/>
          <w:lang w:val="en-US"/>
        </w:rPr>
      </w:pPr>
      <w:r w:rsidRPr="00046C34">
        <w:rPr>
          <w:rFonts w:ascii="Calibri" w:eastAsia="Calibri" w:hAnsi="Calibri" w:cs="Times New Roman"/>
          <w:highlight w:val="yellow"/>
          <w:lang w:val="en-US"/>
        </w:rPr>
        <w:t>3.</w:t>
      </w:r>
    </w:p>
    <w:bookmarkEnd w:id="0"/>
    <w:p w14:paraId="0F460F64" w14:textId="77777777" w:rsidR="009437EC" w:rsidRDefault="009437EC" w:rsidP="00200A64">
      <w:pPr>
        <w:rPr>
          <w:rFonts w:ascii="Times New Roman" w:hAnsi="Times New Roman" w:cs="Times New Roman"/>
          <w:sz w:val="28"/>
          <w:szCs w:val="28"/>
        </w:rPr>
      </w:pPr>
    </w:p>
    <w:p w14:paraId="5C1BE094" w14:textId="77777777" w:rsidR="003558F2" w:rsidRDefault="003558F2" w:rsidP="00200A64">
      <w:pPr>
        <w:rPr>
          <w:rFonts w:ascii="Times New Roman" w:hAnsi="Times New Roman" w:cs="Times New Roman"/>
          <w:sz w:val="28"/>
          <w:szCs w:val="28"/>
        </w:rPr>
      </w:pPr>
    </w:p>
    <w:p w14:paraId="702E65AA" w14:textId="77777777" w:rsidR="00512FF3" w:rsidRDefault="00512FF3" w:rsidP="00200A64">
      <w:pPr>
        <w:rPr>
          <w:rFonts w:ascii="Times New Roman" w:hAnsi="Times New Roman" w:cs="Times New Roman"/>
          <w:b/>
          <w:bCs/>
          <w:sz w:val="28"/>
          <w:szCs w:val="28"/>
        </w:rPr>
      </w:pPr>
    </w:p>
    <w:p w14:paraId="5A265EE5" w14:textId="77777777" w:rsidR="00512FF3" w:rsidRDefault="00512FF3" w:rsidP="00200A64">
      <w:pPr>
        <w:rPr>
          <w:rFonts w:ascii="Times New Roman" w:hAnsi="Times New Roman" w:cs="Times New Roman"/>
          <w:b/>
          <w:bCs/>
          <w:sz w:val="28"/>
          <w:szCs w:val="28"/>
        </w:rPr>
      </w:pPr>
    </w:p>
    <w:p w14:paraId="31FC2208" w14:textId="3EFF1070" w:rsidR="003558F2" w:rsidRDefault="00C633CB" w:rsidP="00200A64">
      <w:pPr>
        <w:rPr>
          <w:rFonts w:ascii="Times New Roman" w:hAnsi="Times New Roman" w:cs="Times New Roman"/>
          <w:b/>
          <w:bCs/>
          <w:sz w:val="28"/>
          <w:szCs w:val="28"/>
        </w:rPr>
      </w:pPr>
      <w:r w:rsidRPr="00C633CB">
        <w:rPr>
          <w:rFonts w:ascii="Times New Roman" w:hAnsi="Times New Roman" w:cs="Times New Roman"/>
          <w:b/>
          <w:bCs/>
          <w:sz w:val="28"/>
          <w:szCs w:val="28"/>
        </w:rPr>
        <w:t>References</w:t>
      </w:r>
    </w:p>
    <w:p w14:paraId="7B91DB1C" w14:textId="77777777" w:rsidR="00512FF3" w:rsidRDefault="00512FF3" w:rsidP="00512FF3">
      <w:pPr>
        <w:numPr>
          <w:ilvl w:val="0"/>
          <w:numId w:val="1"/>
        </w:numPr>
        <w:rPr>
          <w:rFonts w:ascii="Times New Roman" w:hAnsi="Times New Roman" w:cs="Times New Roman"/>
          <w:sz w:val="28"/>
          <w:szCs w:val="28"/>
        </w:rPr>
      </w:pPr>
      <w:r w:rsidRPr="00B001FB">
        <w:rPr>
          <w:rFonts w:ascii="Times New Roman" w:hAnsi="Times New Roman" w:cs="Times New Roman"/>
          <w:sz w:val="28"/>
          <w:szCs w:val="28"/>
        </w:rPr>
        <w:t xml:space="preserve">Adams, H. P., Jr., Bendixen, B. H., Kappelle, L. J., Biller, J., Love, B. B., Gordon, D. L., &amp; Marsh, E. E., 3rd. (1993). Classification of subtype of acute ischemic stroke. Definitions for use in a multicenter clinical trial. </w:t>
      </w:r>
      <w:r w:rsidRPr="00B001FB">
        <w:rPr>
          <w:rFonts w:ascii="Times New Roman" w:hAnsi="Times New Roman" w:cs="Times New Roman"/>
          <w:sz w:val="28"/>
          <w:szCs w:val="28"/>
        </w:rPr>
        <w:lastRenderedPageBreak/>
        <w:t xml:space="preserve">TOAST. Trial of Org 10172 in Acute Stroke Treatment. Stroke, 24(1), 35–41. </w:t>
      </w:r>
      <w:hyperlink r:id="rId7" w:history="1">
        <w:r w:rsidRPr="00921B06">
          <w:rPr>
            <w:rStyle w:val="Hyperlink"/>
            <w:rFonts w:ascii="Times New Roman" w:hAnsi="Times New Roman" w:cs="Times New Roman"/>
            <w:sz w:val="28"/>
            <w:szCs w:val="28"/>
          </w:rPr>
          <w:t>https://doi.org/10.1161/01.STR.24.1.35</w:t>
        </w:r>
      </w:hyperlink>
      <w:r>
        <w:rPr>
          <w:rFonts w:ascii="Times New Roman" w:hAnsi="Times New Roman" w:cs="Times New Roman"/>
          <w:sz w:val="28"/>
          <w:szCs w:val="28"/>
        </w:rPr>
        <w:t xml:space="preserve"> </w:t>
      </w:r>
    </w:p>
    <w:p w14:paraId="258FB53D" w14:textId="77777777" w:rsidR="00512FF3" w:rsidRDefault="00512FF3" w:rsidP="00512FF3">
      <w:pPr>
        <w:numPr>
          <w:ilvl w:val="0"/>
          <w:numId w:val="1"/>
        </w:numPr>
        <w:rPr>
          <w:rFonts w:ascii="Times New Roman" w:hAnsi="Times New Roman" w:cs="Times New Roman"/>
          <w:sz w:val="28"/>
          <w:szCs w:val="28"/>
        </w:rPr>
      </w:pPr>
      <w:r w:rsidRPr="00272206">
        <w:rPr>
          <w:rFonts w:ascii="Times New Roman" w:hAnsi="Times New Roman" w:cs="Times New Roman"/>
          <w:sz w:val="28"/>
          <w:szCs w:val="28"/>
        </w:rPr>
        <w:t xml:space="preserve">Amarenco, P., Bogousslavsky, J., Callahan, A., Goldstein, L. B., Hennerici, M., Rudolph, A. E., Sillesen, H., Simunovic, L., Szarek, M., Welch, K. M. A., &amp; Zivin, J. A. (2006). High-dose atorvastatin after stroke or transient ischemic attack. New England Journal of Medicine, 355(6), 549–559. </w:t>
      </w:r>
      <w:hyperlink r:id="rId8" w:history="1">
        <w:r w:rsidRPr="00921B06">
          <w:rPr>
            <w:rStyle w:val="Hyperlink"/>
            <w:rFonts w:ascii="Times New Roman" w:hAnsi="Times New Roman" w:cs="Times New Roman"/>
            <w:sz w:val="28"/>
            <w:szCs w:val="28"/>
          </w:rPr>
          <w:t>https://doi.org/10.1056/NEJMoa061894</w:t>
        </w:r>
      </w:hyperlink>
      <w:r>
        <w:rPr>
          <w:rFonts w:ascii="Times New Roman" w:hAnsi="Times New Roman" w:cs="Times New Roman"/>
          <w:sz w:val="28"/>
          <w:szCs w:val="28"/>
        </w:rPr>
        <w:t xml:space="preserve"> </w:t>
      </w:r>
    </w:p>
    <w:p w14:paraId="1528A693" w14:textId="77777777" w:rsidR="00512FF3" w:rsidRPr="00C633CB" w:rsidRDefault="00512FF3" w:rsidP="00512FF3">
      <w:pPr>
        <w:numPr>
          <w:ilvl w:val="0"/>
          <w:numId w:val="1"/>
        </w:numPr>
        <w:rPr>
          <w:rFonts w:ascii="Times New Roman" w:hAnsi="Times New Roman" w:cs="Times New Roman"/>
          <w:sz w:val="28"/>
          <w:szCs w:val="28"/>
        </w:rPr>
      </w:pPr>
      <w:r w:rsidRPr="009C31BD">
        <w:rPr>
          <w:rFonts w:ascii="Times New Roman" w:hAnsi="Times New Roman" w:cs="Times New Roman"/>
          <w:sz w:val="28"/>
          <w:szCs w:val="28"/>
        </w:rPr>
        <w:t xml:space="preserve">Amarenco, P., Labreuche, J., Lavallée, P., &amp; Touboul, P. J. (2004). Statins in stroke prevention and carotid atherosclerosis: Systematic review and up-to-date meta-analysis. Stroke, 35(12), 2902–2909. </w:t>
      </w:r>
      <w:hyperlink r:id="rId9" w:history="1">
        <w:r w:rsidRPr="00921B06">
          <w:rPr>
            <w:rStyle w:val="Hyperlink"/>
            <w:rFonts w:ascii="Times New Roman" w:hAnsi="Times New Roman" w:cs="Times New Roman"/>
            <w:sz w:val="28"/>
            <w:szCs w:val="28"/>
          </w:rPr>
          <w:t>https://doi.org/10.1161/01.STR.0000147965.52712.fa</w:t>
        </w:r>
      </w:hyperlink>
    </w:p>
    <w:p w14:paraId="538B1ED5" w14:textId="77777777" w:rsidR="00512FF3" w:rsidRDefault="00512FF3" w:rsidP="00512FF3">
      <w:pPr>
        <w:numPr>
          <w:ilvl w:val="0"/>
          <w:numId w:val="1"/>
        </w:numPr>
        <w:rPr>
          <w:rFonts w:ascii="Times New Roman" w:hAnsi="Times New Roman" w:cs="Times New Roman"/>
          <w:sz w:val="28"/>
          <w:szCs w:val="28"/>
        </w:rPr>
      </w:pPr>
      <w:r w:rsidRPr="004201A2">
        <w:rPr>
          <w:rFonts w:ascii="Times New Roman" w:hAnsi="Times New Roman" w:cs="Times New Roman"/>
          <w:sz w:val="28"/>
          <w:szCs w:val="28"/>
        </w:rPr>
        <w:t xml:space="preserve">Albers, G. W., Marks, M. P., Kemp, S., Christensen, S., Tsai, J. P., Ortega-Gutierrez, S., et al. (2018). Thrombectomy for stroke at 6 to 16 hours with selection by perfusion imaging. New England Journal of Medicine, 378(8), 708–718. </w:t>
      </w:r>
      <w:hyperlink r:id="rId10" w:history="1">
        <w:r w:rsidRPr="00921B06">
          <w:rPr>
            <w:rStyle w:val="Hyperlink"/>
            <w:rFonts w:ascii="Times New Roman" w:hAnsi="Times New Roman" w:cs="Times New Roman"/>
            <w:sz w:val="28"/>
            <w:szCs w:val="28"/>
          </w:rPr>
          <w:t>https://doi.org/10.1056/NEJMoa1713973</w:t>
        </w:r>
      </w:hyperlink>
      <w:r>
        <w:rPr>
          <w:rFonts w:ascii="Times New Roman" w:hAnsi="Times New Roman" w:cs="Times New Roman"/>
          <w:sz w:val="28"/>
          <w:szCs w:val="28"/>
        </w:rPr>
        <w:t xml:space="preserve"> </w:t>
      </w:r>
    </w:p>
    <w:p w14:paraId="1B2AAB85" w14:textId="77777777" w:rsidR="00512FF3" w:rsidRPr="00E71B99" w:rsidRDefault="00512FF3" w:rsidP="00512FF3">
      <w:pPr>
        <w:numPr>
          <w:ilvl w:val="0"/>
          <w:numId w:val="1"/>
        </w:numPr>
        <w:rPr>
          <w:rFonts w:ascii="Times New Roman" w:hAnsi="Times New Roman" w:cs="Times New Roman"/>
          <w:sz w:val="28"/>
          <w:szCs w:val="28"/>
        </w:rPr>
      </w:pPr>
      <w:r w:rsidRPr="00145871">
        <w:rPr>
          <w:rFonts w:ascii="Times New Roman" w:hAnsi="Times New Roman" w:cs="Times New Roman"/>
          <w:sz w:val="28"/>
          <w:szCs w:val="28"/>
        </w:rPr>
        <w:t xml:space="preserve">Asplund, K., Karvanen, J., Giampaoli, S., Jousilahti, P., Niemela, M., Broda, G., Cesana, G., Dallongeville, J., Ducimetriere, P., Evans, A., Ferrières, J., Haas, B., Jørgensen, T., Tamosiunas, A., Vanuzzo, D., Wiklund, P. G., Yarnell, J., Kuulasmaa, K., &amp; Kulathinal, S. (2009). Relative risks for stroke by age, sex, and population based on follow-up of 18 European populations in the MORGAM Project. Stroke, 40(7), 2319–2326. </w:t>
      </w:r>
      <w:hyperlink r:id="rId11" w:history="1">
        <w:r w:rsidRPr="00921B06">
          <w:rPr>
            <w:rStyle w:val="Hyperlink"/>
            <w:rFonts w:ascii="Times New Roman" w:hAnsi="Times New Roman" w:cs="Times New Roman"/>
            <w:sz w:val="28"/>
            <w:szCs w:val="28"/>
          </w:rPr>
          <w:t>https://doi.org/10.1161/STROKEAHA.109.547869</w:t>
        </w:r>
      </w:hyperlink>
    </w:p>
    <w:p w14:paraId="4F02D47F" w14:textId="77777777" w:rsidR="00512FF3" w:rsidRPr="00E71B99" w:rsidRDefault="00512FF3" w:rsidP="00512FF3">
      <w:pPr>
        <w:numPr>
          <w:ilvl w:val="0"/>
          <w:numId w:val="1"/>
        </w:numPr>
        <w:rPr>
          <w:rFonts w:ascii="Times New Roman" w:hAnsi="Times New Roman" w:cs="Times New Roman"/>
          <w:sz w:val="28"/>
          <w:szCs w:val="28"/>
        </w:rPr>
      </w:pPr>
      <w:r w:rsidRPr="0054769A">
        <w:rPr>
          <w:rFonts w:ascii="Times New Roman" w:hAnsi="Times New Roman" w:cs="Times New Roman"/>
          <w:sz w:val="28"/>
          <w:szCs w:val="28"/>
        </w:rPr>
        <w:t>Astrup, J., Siesjö, B. K., &amp; Symon, L. (1981). Thresholds in cerebral ischemia - the ischemic penumbra. </w:t>
      </w:r>
      <w:r w:rsidRPr="0054769A">
        <w:rPr>
          <w:rFonts w:ascii="Times New Roman" w:hAnsi="Times New Roman" w:cs="Times New Roman"/>
          <w:i/>
          <w:iCs/>
          <w:sz w:val="28"/>
          <w:szCs w:val="28"/>
        </w:rPr>
        <w:t>Stroke</w:t>
      </w:r>
      <w:r w:rsidRPr="0054769A">
        <w:rPr>
          <w:rFonts w:ascii="Times New Roman" w:hAnsi="Times New Roman" w:cs="Times New Roman"/>
          <w:sz w:val="28"/>
          <w:szCs w:val="28"/>
        </w:rPr>
        <w:t>, </w:t>
      </w:r>
      <w:r w:rsidRPr="0054769A">
        <w:rPr>
          <w:rFonts w:ascii="Times New Roman" w:hAnsi="Times New Roman" w:cs="Times New Roman"/>
          <w:i/>
          <w:iCs/>
          <w:sz w:val="28"/>
          <w:szCs w:val="28"/>
        </w:rPr>
        <w:t>12</w:t>
      </w:r>
      <w:r w:rsidRPr="0054769A">
        <w:rPr>
          <w:rFonts w:ascii="Times New Roman" w:hAnsi="Times New Roman" w:cs="Times New Roman"/>
          <w:sz w:val="28"/>
          <w:szCs w:val="28"/>
        </w:rPr>
        <w:t xml:space="preserve">(6), 723–725. </w:t>
      </w:r>
      <w:hyperlink r:id="rId12" w:history="1">
        <w:r w:rsidRPr="00ED6405">
          <w:rPr>
            <w:rStyle w:val="Hyperlink"/>
            <w:rFonts w:ascii="Times New Roman" w:hAnsi="Times New Roman" w:cs="Times New Roman"/>
            <w:sz w:val="28"/>
            <w:szCs w:val="28"/>
          </w:rPr>
          <w:t>https://doi.org/10.1161/01.str.12.6.723</w:t>
        </w:r>
      </w:hyperlink>
    </w:p>
    <w:p w14:paraId="3A9EFB68" w14:textId="77777777" w:rsidR="00512FF3" w:rsidRDefault="00512FF3" w:rsidP="00512FF3">
      <w:pPr>
        <w:numPr>
          <w:ilvl w:val="0"/>
          <w:numId w:val="1"/>
        </w:numPr>
        <w:rPr>
          <w:rFonts w:ascii="Times New Roman" w:hAnsi="Times New Roman" w:cs="Times New Roman"/>
          <w:sz w:val="28"/>
          <w:szCs w:val="28"/>
        </w:rPr>
      </w:pPr>
      <w:r w:rsidRPr="002A47C5">
        <w:rPr>
          <w:rFonts w:ascii="Times New Roman" w:hAnsi="Times New Roman" w:cs="Times New Roman"/>
          <w:sz w:val="28"/>
          <w:szCs w:val="28"/>
        </w:rPr>
        <w:t xml:space="preserve">Baigent, C., Keech, A., Kearney, P. M., Blackwell, L., Buck, G., Pollicino, C., Kirby, A., Sourjina, T., Peto, R., Collins, R., &amp; Simes, R. (2005). Efficacy and safety of cholesterol-lowering treatment: Prospective meta-analysis of data from 90,056 participants in 14 randomised trials of statins. Lancet, 366(9493), 1267–1278. </w:t>
      </w:r>
      <w:hyperlink r:id="rId13" w:history="1">
        <w:r w:rsidRPr="00921B06">
          <w:rPr>
            <w:rStyle w:val="Hyperlink"/>
            <w:rFonts w:ascii="Times New Roman" w:hAnsi="Times New Roman" w:cs="Times New Roman"/>
            <w:sz w:val="28"/>
            <w:szCs w:val="28"/>
          </w:rPr>
          <w:t>https://doi.org/10.1016/S0140-6736(05)67394-1</w:t>
        </w:r>
      </w:hyperlink>
      <w:r>
        <w:rPr>
          <w:rFonts w:ascii="Times New Roman" w:hAnsi="Times New Roman" w:cs="Times New Roman"/>
          <w:sz w:val="28"/>
          <w:szCs w:val="28"/>
        </w:rPr>
        <w:t xml:space="preserve"> </w:t>
      </w:r>
      <w:r w:rsidRPr="00A3760C">
        <w:rPr>
          <w:rFonts w:ascii="Times New Roman" w:hAnsi="Times New Roman" w:cs="Times New Roman"/>
          <w:sz w:val="28"/>
          <w:szCs w:val="28"/>
        </w:rPr>
        <w:t xml:space="preserve"> </w:t>
      </w:r>
    </w:p>
    <w:p w14:paraId="001F9482" w14:textId="77777777" w:rsidR="00512FF3" w:rsidRPr="00F00E86" w:rsidRDefault="00512FF3" w:rsidP="00512FF3">
      <w:pPr>
        <w:numPr>
          <w:ilvl w:val="0"/>
          <w:numId w:val="1"/>
        </w:numPr>
        <w:rPr>
          <w:rFonts w:ascii="Times New Roman" w:hAnsi="Times New Roman" w:cs="Times New Roman"/>
          <w:sz w:val="28"/>
          <w:szCs w:val="28"/>
        </w:rPr>
      </w:pPr>
      <w:r w:rsidRPr="00E80E5D">
        <w:rPr>
          <w:rFonts w:ascii="Times New Roman" w:hAnsi="Times New Roman" w:cs="Times New Roman"/>
          <w:sz w:val="28"/>
          <w:szCs w:val="28"/>
        </w:rPr>
        <w:t xml:space="preserve">Banerjee, C., Moon, Y. P., Paik, M. C., Rundek, T., Mora-McLaughlin, C., Vieira, J. R., Sacco, R. L., &amp; Elkind, M. S. V. (2012). Duration of diabetes and risk of ischemic stroke: The Northern Manhattan Study. Stroke, 43(5), 1212–1217. </w:t>
      </w:r>
      <w:hyperlink r:id="rId14" w:history="1">
        <w:r w:rsidRPr="00921B06">
          <w:rPr>
            <w:rStyle w:val="Hyperlink"/>
            <w:rFonts w:ascii="Times New Roman" w:hAnsi="Times New Roman" w:cs="Times New Roman"/>
            <w:sz w:val="28"/>
            <w:szCs w:val="28"/>
          </w:rPr>
          <w:t>https://doi.org/10.1161/STROKEAHA.111.641381</w:t>
        </w:r>
      </w:hyperlink>
      <w:r>
        <w:rPr>
          <w:rFonts w:ascii="Times New Roman" w:hAnsi="Times New Roman" w:cs="Times New Roman"/>
          <w:sz w:val="28"/>
          <w:szCs w:val="28"/>
        </w:rPr>
        <w:t xml:space="preserve"> </w:t>
      </w:r>
    </w:p>
    <w:p w14:paraId="5690FCE4" w14:textId="77777777" w:rsidR="00512FF3" w:rsidRDefault="00512FF3" w:rsidP="00512FF3">
      <w:pPr>
        <w:numPr>
          <w:ilvl w:val="0"/>
          <w:numId w:val="1"/>
        </w:numPr>
        <w:rPr>
          <w:rFonts w:ascii="Times New Roman" w:hAnsi="Times New Roman" w:cs="Times New Roman"/>
          <w:sz w:val="28"/>
          <w:szCs w:val="28"/>
        </w:rPr>
      </w:pPr>
      <w:r w:rsidRPr="00666E5E">
        <w:rPr>
          <w:rFonts w:ascii="Times New Roman" w:hAnsi="Times New Roman" w:cs="Times New Roman"/>
          <w:sz w:val="28"/>
          <w:szCs w:val="28"/>
        </w:rPr>
        <w:t xml:space="preserve">Banerjee, G., Stone, S. P., &amp; Werring, D. J. (2018). Posterior circulation ischaemic stroke. BMJ, 361, k1185. </w:t>
      </w:r>
      <w:hyperlink r:id="rId15" w:history="1">
        <w:r w:rsidRPr="00921B06">
          <w:rPr>
            <w:rStyle w:val="Hyperlink"/>
            <w:rFonts w:ascii="Times New Roman" w:hAnsi="Times New Roman" w:cs="Times New Roman"/>
            <w:sz w:val="28"/>
            <w:szCs w:val="28"/>
          </w:rPr>
          <w:t>https://doi.org/10.1136/bmj.k1185</w:t>
        </w:r>
      </w:hyperlink>
      <w:r>
        <w:rPr>
          <w:rFonts w:ascii="Times New Roman" w:hAnsi="Times New Roman" w:cs="Times New Roman"/>
          <w:sz w:val="28"/>
          <w:szCs w:val="28"/>
        </w:rPr>
        <w:t xml:space="preserve"> </w:t>
      </w:r>
    </w:p>
    <w:p w14:paraId="1342A37B" w14:textId="77777777" w:rsidR="00512FF3" w:rsidRPr="00F00E86" w:rsidRDefault="00512FF3" w:rsidP="00512FF3">
      <w:pPr>
        <w:numPr>
          <w:ilvl w:val="0"/>
          <w:numId w:val="1"/>
        </w:numPr>
        <w:rPr>
          <w:rFonts w:ascii="Times New Roman" w:hAnsi="Times New Roman" w:cs="Times New Roman"/>
          <w:sz w:val="28"/>
          <w:szCs w:val="28"/>
        </w:rPr>
      </w:pPr>
      <w:r w:rsidRPr="00C92498">
        <w:rPr>
          <w:rFonts w:ascii="Times New Roman" w:hAnsi="Times New Roman" w:cs="Times New Roman"/>
          <w:sz w:val="28"/>
          <w:szCs w:val="28"/>
        </w:rPr>
        <w:lastRenderedPageBreak/>
        <w:t>Burger, I. M., Siclari, F., Gregg, L., &amp; Gailloud, P. (2007). Bilateral segmental agenesis of the vertebrobasilar junction: developmental and angiographic anatomy. </w:t>
      </w:r>
      <w:r w:rsidRPr="00C92498">
        <w:rPr>
          <w:rFonts w:ascii="Times New Roman" w:hAnsi="Times New Roman" w:cs="Times New Roman"/>
          <w:i/>
          <w:iCs/>
          <w:sz w:val="28"/>
          <w:szCs w:val="28"/>
        </w:rPr>
        <w:t>AJNR. American journal of neuroradiology</w:t>
      </w:r>
      <w:r w:rsidRPr="00C92498">
        <w:rPr>
          <w:rFonts w:ascii="Times New Roman" w:hAnsi="Times New Roman" w:cs="Times New Roman"/>
          <w:sz w:val="28"/>
          <w:szCs w:val="28"/>
        </w:rPr>
        <w:t>, </w:t>
      </w:r>
      <w:r w:rsidRPr="00C92498">
        <w:rPr>
          <w:rFonts w:ascii="Times New Roman" w:hAnsi="Times New Roman" w:cs="Times New Roman"/>
          <w:i/>
          <w:iCs/>
          <w:sz w:val="28"/>
          <w:szCs w:val="28"/>
        </w:rPr>
        <w:t>28</w:t>
      </w:r>
      <w:r w:rsidRPr="00C92498">
        <w:rPr>
          <w:rFonts w:ascii="Times New Roman" w:hAnsi="Times New Roman" w:cs="Times New Roman"/>
          <w:sz w:val="28"/>
          <w:szCs w:val="28"/>
        </w:rPr>
        <w:t xml:space="preserve">(10), 2017–2022. </w:t>
      </w:r>
      <w:hyperlink r:id="rId16" w:history="1">
        <w:r w:rsidRPr="00ED6405">
          <w:rPr>
            <w:rStyle w:val="Hyperlink"/>
            <w:rFonts w:ascii="Times New Roman" w:hAnsi="Times New Roman" w:cs="Times New Roman"/>
            <w:sz w:val="28"/>
            <w:szCs w:val="28"/>
          </w:rPr>
          <w:t>https://doi.org/10.3174/ajnr.A0719</w:t>
        </w:r>
      </w:hyperlink>
    </w:p>
    <w:p w14:paraId="7E864FB7" w14:textId="77777777" w:rsidR="00512FF3" w:rsidRPr="00AA75D4" w:rsidRDefault="00512FF3" w:rsidP="00512FF3">
      <w:pPr>
        <w:numPr>
          <w:ilvl w:val="0"/>
          <w:numId w:val="1"/>
        </w:numPr>
        <w:rPr>
          <w:rFonts w:ascii="Times New Roman" w:hAnsi="Times New Roman" w:cs="Times New Roman"/>
          <w:sz w:val="28"/>
          <w:szCs w:val="28"/>
        </w:rPr>
      </w:pPr>
      <w:r w:rsidRPr="00B33158">
        <w:rPr>
          <w:rFonts w:ascii="Times New Roman" w:hAnsi="Times New Roman" w:cs="Times New Roman"/>
          <w:sz w:val="28"/>
          <w:szCs w:val="28"/>
        </w:rPr>
        <w:t>Bushnell, C. D., Chaturvedi, S., Gage, K. R., Herson, P. S., Hurn, P. D., Jiménez, M. C., Kittner, S. J., Madsen, T. E., McCullough, L. D., McDermott, M., Reeves, M. J., &amp; Rundek, T. (2018). Sex differences in stroke: Challenges and opportunities. </w:t>
      </w:r>
      <w:r w:rsidRPr="00B33158">
        <w:rPr>
          <w:rFonts w:ascii="Times New Roman" w:hAnsi="Times New Roman" w:cs="Times New Roman"/>
          <w:i/>
          <w:iCs/>
          <w:sz w:val="28"/>
          <w:szCs w:val="28"/>
        </w:rPr>
        <w:t xml:space="preserve">Journal of cerebral blood flow and </w:t>
      </w:r>
      <w:proofErr w:type="gramStart"/>
      <w:r w:rsidRPr="00B33158">
        <w:rPr>
          <w:rFonts w:ascii="Times New Roman" w:hAnsi="Times New Roman" w:cs="Times New Roman"/>
          <w:i/>
          <w:iCs/>
          <w:sz w:val="28"/>
          <w:szCs w:val="28"/>
        </w:rPr>
        <w:t>metabolism :</w:t>
      </w:r>
      <w:proofErr w:type="gramEnd"/>
      <w:r w:rsidRPr="00B33158">
        <w:rPr>
          <w:rFonts w:ascii="Times New Roman" w:hAnsi="Times New Roman" w:cs="Times New Roman"/>
          <w:i/>
          <w:iCs/>
          <w:sz w:val="28"/>
          <w:szCs w:val="28"/>
        </w:rPr>
        <w:t xml:space="preserve"> official journal of the International Society of Cerebral Blood Flow and Metabolism</w:t>
      </w:r>
      <w:r w:rsidRPr="00B33158">
        <w:rPr>
          <w:rFonts w:ascii="Times New Roman" w:hAnsi="Times New Roman" w:cs="Times New Roman"/>
          <w:sz w:val="28"/>
          <w:szCs w:val="28"/>
        </w:rPr>
        <w:t>, </w:t>
      </w:r>
      <w:r w:rsidRPr="00B33158">
        <w:rPr>
          <w:rFonts w:ascii="Times New Roman" w:hAnsi="Times New Roman" w:cs="Times New Roman"/>
          <w:i/>
          <w:iCs/>
          <w:sz w:val="28"/>
          <w:szCs w:val="28"/>
        </w:rPr>
        <w:t>38</w:t>
      </w:r>
      <w:r w:rsidRPr="00B33158">
        <w:rPr>
          <w:rFonts w:ascii="Times New Roman" w:hAnsi="Times New Roman" w:cs="Times New Roman"/>
          <w:sz w:val="28"/>
          <w:szCs w:val="28"/>
        </w:rPr>
        <w:t xml:space="preserve">(12), 2179–2191. </w:t>
      </w:r>
      <w:hyperlink r:id="rId17" w:history="1">
        <w:r w:rsidRPr="00ED6405">
          <w:rPr>
            <w:rStyle w:val="Hyperlink"/>
            <w:rFonts w:ascii="Times New Roman" w:hAnsi="Times New Roman" w:cs="Times New Roman"/>
            <w:sz w:val="28"/>
            <w:szCs w:val="28"/>
          </w:rPr>
          <w:t>https://doi.org/10.1177/0271678X18793324</w:t>
        </w:r>
      </w:hyperlink>
    </w:p>
    <w:p w14:paraId="01AD1BDE" w14:textId="77777777" w:rsidR="00512FF3" w:rsidRPr="00AA75D4" w:rsidRDefault="00512FF3" w:rsidP="00512FF3">
      <w:pPr>
        <w:numPr>
          <w:ilvl w:val="0"/>
          <w:numId w:val="1"/>
        </w:numPr>
        <w:rPr>
          <w:rFonts w:ascii="Times New Roman" w:hAnsi="Times New Roman" w:cs="Times New Roman"/>
          <w:sz w:val="28"/>
          <w:szCs w:val="28"/>
        </w:rPr>
      </w:pPr>
      <w:r w:rsidRPr="00723FCB">
        <w:rPr>
          <w:rFonts w:ascii="Times New Roman" w:hAnsi="Times New Roman" w:cs="Times New Roman"/>
          <w:sz w:val="28"/>
          <w:szCs w:val="28"/>
        </w:rPr>
        <w:t xml:space="preserve">Caplan, L. R. (2016). Caplan’s stroke: A clinical approach (5th ed.). Cambridge University Press. </w:t>
      </w:r>
      <w:hyperlink r:id="rId18" w:history="1">
        <w:r w:rsidRPr="00921B06">
          <w:rPr>
            <w:rStyle w:val="Hyperlink"/>
            <w:rFonts w:ascii="Times New Roman" w:hAnsi="Times New Roman" w:cs="Times New Roman"/>
            <w:sz w:val="28"/>
            <w:szCs w:val="28"/>
          </w:rPr>
          <w:t>https://doi.org/10.1017/CBO9781316095805</w:t>
        </w:r>
      </w:hyperlink>
      <w:r>
        <w:rPr>
          <w:rFonts w:ascii="Times New Roman" w:hAnsi="Times New Roman" w:cs="Times New Roman"/>
          <w:sz w:val="28"/>
          <w:szCs w:val="28"/>
        </w:rPr>
        <w:t xml:space="preserve"> </w:t>
      </w:r>
    </w:p>
    <w:p w14:paraId="6912B4D7" w14:textId="77777777" w:rsidR="00512FF3" w:rsidRPr="00AA75D4" w:rsidRDefault="00512FF3" w:rsidP="00512FF3">
      <w:pPr>
        <w:numPr>
          <w:ilvl w:val="0"/>
          <w:numId w:val="1"/>
        </w:numPr>
        <w:rPr>
          <w:rFonts w:ascii="Times New Roman" w:hAnsi="Times New Roman" w:cs="Times New Roman"/>
          <w:sz w:val="28"/>
          <w:szCs w:val="28"/>
        </w:rPr>
      </w:pPr>
      <w:r w:rsidRPr="003B09A3">
        <w:rPr>
          <w:rFonts w:ascii="Times New Roman" w:hAnsi="Times New Roman" w:cs="Times New Roman"/>
          <w:sz w:val="28"/>
          <w:szCs w:val="28"/>
        </w:rPr>
        <w:t>Carmeliet P. (2005). Angiogenesis in life, disease and medicine. </w:t>
      </w:r>
      <w:r w:rsidRPr="003B09A3">
        <w:rPr>
          <w:rFonts w:ascii="Times New Roman" w:hAnsi="Times New Roman" w:cs="Times New Roman"/>
          <w:i/>
          <w:iCs/>
          <w:sz w:val="28"/>
          <w:szCs w:val="28"/>
        </w:rPr>
        <w:t>Nature</w:t>
      </w:r>
      <w:r w:rsidRPr="003B09A3">
        <w:rPr>
          <w:rFonts w:ascii="Times New Roman" w:hAnsi="Times New Roman" w:cs="Times New Roman"/>
          <w:sz w:val="28"/>
          <w:szCs w:val="28"/>
        </w:rPr>
        <w:t>, </w:t>
      </w:r>
      <w:r w:rsidRPr="003B09A3">
        <w:rPr>
          <w:rFonts w:ascii="Times New Roman" w:hAnsi="Times New Roman" w:cs="Times New Roman"/>
          <w:i/>
          <w:iCs/>
          <w:sz w:val="28"/>
          <w:szCs w:val="28"/>
        </w:rPr>
        <w:t>438</w:t>
      </w:r>
      <w:r w:rsidRPr="003B09A3">
        <w:rPr>
          <w:rFonts w:ascii="Times New Roman" w:hAnsi="Times New Roman" w:cs="Times New Roman"/>
          <w:sz w:val="28"/>
          <w:szCs w:val="28"/>
        </w:rPr>
        <w:t xml:space="preserve">(7070), 932–936. </w:t>
      </w:r>
      <w:hyperlink r:id="rId19" w:history="1">
        <w:r w:rsidRPr="001332A3">
          <w:rPr>
            <w:rStyle w:val="Hyperlink"/>
            <w:rFonts w:ascii="Times New Roman" w:hAnsi="Times New Roman" w:cs="Times New Roman"/>
            <w:sz w:val="28"/>
            <w:szCs w:val="28"/>
          </w:rPr>
          <w:t>https://doi.org/10.1038/nature04478</w:t>
        </w:r>
      </w:hyperlink>
    </w:p>
    <w:p w14:paraId="0DB087DC" w14:textId="77777777" w:rsidR="00512FF3" w:rsidRPr="00AA75D4" w:rsidRDefault="00512FF3" w:rsidP="00512FF3">
      <w:pPr>
        <w:numPr>
          <w:ilvl w:val="0"/>
          <w:numId w:val="1"/>
        </w:numPr>
        <w:rPr>
          <w:rFonts w:ascii="Times New Roman" w:hAnsi="Times New Roman" w:cs="Times New Roman"/>
          <w:sz w:val="28"/>
          <w:szCs w:val="28"/>
        </w:rPr>
      </w:pPr>
      <w:r w:rsidRPr="00517003">
        <w:rPr>
          <w:rFonts w:ascii="Times New Roman" w:hAnsi="Times New Roman" w:cs="Times New Roman"/>
          <w:sz w:val="28"/>
          <w:szCs w:val="28"/>
        </w:rPr>
        <w:t xml:space="preserve">Chobanian, A. V., Bakris, G. L., Black, H. R., Cushman, W. C., Green, L. A., Izzo, J. L., Jr., Jones, D. W., Materson, B. J., Oparil, S., Wright, J. T., Jr., &amp; Roccella, E. J. (2003). The seventh report of the Joint National Committee on Prevention, Detection, Evaluation, and Treatment of High Blood Pressure: The JNC 7 report. JAMA, 289(19), 2560–2572. </w:t>
      </w:r>
      <w:hyperlink r:id="rId20" w:history="1">
        <w:r w:rsidRPr="00921B06">
          <w:rPr>
            <w:rStyle w:val="Hyperlink"/>
            <w:rFonts w:ascii="Times New Roman" w:hAnsi="Times New Roman" w:cs="Times New Roman"/>
            <w:sz w:val="28"/>
            <w:szCs w:val="28"/>
          </w:rPr>
          <w:t>https://doi.org/10.1001/jama.289.19.2560</w:t>
        </w:r>
      </w:hyperlink>
      <w:r>
        <w:rPr>
          <w:rFonts w:ascii="Times New Roman" w:hAnsi="Times New Roman" w:cs="Times New Roman"/>
          <w:sz w:val="28"/>
          <w:szCs w:val="28"/>
        </w:rPr>
        <w:t xml:space="preserve"> </w:t>
      </w:r>
    </w:p>
    <w:p w14:paraId="4858AEAE" w14:textId="77777777" w:rsidR="00512FF3" w:rsidRDefault="00512FF3" w:rsidP="00512FF3">
      <w:pPr>
        <w:numPr>
          <w:ilvl w:val="0"/>
          <w:numId w:val="1"/>
        </w:numPr>
        <w:rPr>
          <w:rFonts w:ascii="Times New Roman" w:hAnsi="Times New Roman" w:cs="Times New Roman"/>
          <w:sz w:val="28"/>
          <w:szCs w:val="28"/>
        </w:rPr>
      </w:pPr>
      <w:r w:rsidRPr="00B23AF6">
        <w:rPr>
          <w:rFonts w:ascii="Times New Roman" w:hAnsi="Times New Roman" w:cs="Times New Roman"/>
          <w:sz w:val="28"/>
          <w:szCs w:val="28"/>
        </w:rPr>
        <w:t xml:space="preserve">Collins, R., Reith, C., Emberson, J., Armitage, J., Baigent, C., Blackwell, L., Blumenthal, R., Danesh, J., Smith, G. D., DeMets, D. L., Evans, S., Law, M. R., MacMahon, S., Martin, S. S., Neal, B., Poulter, N. R., Preiss, D., Ridker, P. M., Roberts, I. W., Rodgers, A., Sandercock, P. A. G., Schulz, K. F., Sever, P., Simes, J. R., Smeeth, L., Wald, N. J., Yusuf, S., &amp; Peto, R. (2016). Interpretation of the evidence for the efficacy and safety of statin therapy. The Lancet, 388(10059), 2532–2561. </w:t>
      </w:r>
      <w:hyperlink r:id="rId21" w:history="1">
        <w:r w:rsidRPr="00921B06">
          <w:rPr>
            <w:rStyle w:val="Hyperlink"/>
            <w:rFonts w:ascii="Times New Roman" w:hAnsi="Times New Roman" w:cs="Times New Roman"/>
            <w:sz w:val="28"/>
            <w:szCs w:val="28"/>
          </w:rPr>
          <w:t>https://doi.org/10.1016/S0140-6736(16)31357-5</w:t>
        </w:r>
      </w:hyperlink>
      <w:r>
        <w:rPr>
          <w:rFonts w:ascii="Times New Roman" w:hAnsi="Times New Roman" w:cs="Times New Roman"/>
          <w:sz w:val="28"/>
          <w:szCs w:val="28"/>
        </w:rPr>
        <w:t xml:space="preserve"> </w:t>
      </w:r>
    </w:p>
    <w:p w14:paraId="0D32260D" w14:textId="77777777" w:rsidR="00512FF3" w:rsidRPr="004B4677" w:rsidRDefault="00512FF3" w:rsidP="00512FF3">
      <w:pPr>
        <w:numPr>
          <w:ilvl w:val="0"/>
          <w:numId w:val="1"/>
        </w:numPr>
        <w:rPr>
          <w:rFonts w:ascii="Times New Roman" w:hAnsi="Times New Roman" w:cs="Times New Roman"/>
          <w:sz w:val="28"/>
          <w:szCs w:val="28"/>
        </w:rPr>
      </w:pPr>
      <w:r w:rsidRPr="001A0435">
        <w:rPr>
          <w:rFonts w:ascii="Times New Roman" w:hAnsi="Times New Roman" w:cs="Times New Roman"/>
          <w:sz w:val="28"/>
          <w:szCs w:val="28"/>
        </w:rPr>
        <w:t xml:space="preserve">Cruz-Flores, S., Rabinstein, A., Biller, J., Elkind, M. S. V., Griffith, P., Gorelick, P. B., Howard, G., Leira, E. C., Morgenstern, L. B., Ovbiagele, B., Peterson, E., Rosamond, W., Trimble, B., &amp; Valderrama, A. L. (2011). Racial-ethnic disparities in stroke care: The American experience: A statement for healthcare professionals from the American Heart Association/American Stroke Association. *Stroke*, *42*(7), 2091–2116. </w:t>
      </w:r>
      <w:hyperlink r:id="rId22" w:history="1">
        <w:r w:rsidRPr="00921B06">
          <w:rPr>
            <w:rStyle w:val="Hyperlink"/>
            <w:rFonts w:ascii="Times New Roman" w:hAnsi="Times New Roman" w:cs="Times New Roman"/>
            <w:sz w:val="28"/>
            <w:szCs w:val="28"/>
          </w:rPr>
          <w:t>https://doi.org/10.1161/STR.0b013e3182213e24</w:t>
        </w:r>
      </w:hyperlink>
      <w:r>
        <w:rPr>
          <w:rFonts w:ascii="Times New Roman" w:hAnsi="Times New Roman" w:cs="Times New Roman"/>
          <w:sz w:val="28"/>
          <w:szCs w:val="28"/>
        </w:rPr>
        <w:t xml:space="preserve"> </w:t>
      </w:r>
      <w:r w:rsidRPr="00794385">
        <w:rPr>
          <w:rFonts w:ascii="Times New Roman" w:hAnsi="Times New Roman" w:cs="Times New Roman"/>
          <w:sz w:val="28"/>
          <w:szCs w:val="28"/>
        </w:rPr>
        <w:t xml:space="preserve"> </w:t>
      </w:r>
    </w:p>
    <w:p w14:paraId="57EA7638" w14:textId="77777777" w:rsidR="00512FF3" w:rsidRPr="00C633CB" w:rsidRDefault="00512FF3" w:rsidP="00512FF3">
      <w:pPr>
        <w:numPr>
          <w:ilvl w:val="0"/>
          <w:numId w:val="1"/>
        </w:numPr>
        <w:rPr>
          <w:rFonts w:ascii="Times New Roman" w:hAnsi="Times New Roman" w:cs="Times New Roman"/>
          <w:sz w:val="28"/>
          <w:szCs w:val="28"/>
        </w:rPr>
      </w:pPr>
      <w:r w:rsidRPr="000A6C21">
        <w:rPr>
          <w:rFonts w:ascii="Times New Roman" w:hAnsi="Times New Roman" w:cs="Times New Roman"/>
          <w:sz w:val="28"/>
          <w:szCs w:val="28"/>
        </w:rPr>
        <w:lastRenderedPageBreak/>
        <w:t xml:space="preserve">Demaerschalk, B. M., Berg, J., Chong, B. W., Gross, H., Nystrom, K., Adeoye, O., Schwamm, L., Wechsler, L., &amp; Whitchurch, S. (2017). American Telemedicine Association: Telestroke Guidelines. Telemedicine Journal and e-Health. </w:t>
      </w:r>
      <w:hyperlink r:id="rId23" w:history="1">
        <w:r w:rsidRPr="00921B06">
          <w:rPr>
            <w:rStyle w:val="Hyperlink"/>
            <w:rFonts w:ascii="Times New Roman" w:hAnsi="Times New Roman" w:cs="Times New Roman"/>
            <w:sz w:val="28"/>
            <w:szCs w:val="28"/>
          </w:rPr>
          <w:t>https://doi.org/10.1089/tmj.2017.0006</w:t>
        </w:r>
      </w:hyperlink>
      <w:r>
        <w:rPr>
          <w:rFonts w:ascii="Times New Roman" w:hAnsi="Times New Roman" w:cs="Times New Roman"/>
          <w:sz w:val="28"/>
          <w:szCs w:val="28"/>
        </w:rPr>
        <w:t xml:space="preserve"> </w:t>
      </w:r>
    </w:p>
    <w:p w14:paraId="61717FAB" w14:textId="77777777" w:rsidR="00C54FFD" w:rsidRDefault="00C54FFD" w:rsidP="00512FF3">
      <w:pPr>
        <w:numPr>
          <w:ilvl w:val="0"/>
          <w:numId w:val="1"/>
        </w:numPr>
        <w:rPr>
          <w:rFonts w:ascii="Times New Roman" w:hAnsi="Times New Roman" w:cs="Times New Roman"/>
          <w:sz w:val="28"/>
          <w:szCs w:val="28"/>
        </w:rPr>
      </w:pPr>
      <w:r w:rsidRPr="00C54FFD">
        <w:rPr>
          <w:rFonts w:ascii="Times New Roman" w:hAnsi="Times New Roman" w:cs="Times New Roman"/>
          <w:sz w:val="28"/>
          <w:szCs w:val="28"/>
        </w:rPr>
        <w:t xml:space="preserve">Traylor, M., Farrall, M., Holliday, E. G., Sudlow, C., Hopewell, J. C., Cheng, Y. C., ... &amp; Markus, H. S. (2012). Genetic risk factors for ischaemic stroke and its subtypes (the METASTROKE collaboration): a meta-analysis of genome-wide association studies. The Lancet Neurology, 11(11), 951-962. </w:t>
      </w:r>
    </w:p>
    <w:p w14:paraId="472D9AF7" w14:textId="342097EF" w:rsidR="00512FF3" w:rsidRPr="00C633CB" w:rsidRDefault="00512FF3" w:rsidP="00512FF3">
      <w:pPr>
        <w:numPr>
          <w:ilvl w:val="0"/>
          <w:numId w:val="1"/>
        </w:numPr>
        <w:rPr>
          <w:rFonts w:ascii="Times New Roman" w:hAnsi="Times New Roman" w:cs="Times New Roman"/>
          <w:sz w:val="28"/>
          <w:szCs w:val="28"/>
        </w:rPr>
      </w:pPr>
      <w:r w:rsidRPr="00A245F3">
        <w:rPr>
          <w:rFonts w:ascii="Times New Roman" w:hAnsi="Times New Roman" w:cs="Times New Roman"/>
          <w:sz w:val="28"/>
          <w:szCs w:val="28"/>
        </w:rPr>
        <w:t xml:space="preserve">Donnan, G. A., Fisher, M., Macleod, M., &amp; Davis, S. M. (2008). Stroke. The Lancet, 371(9624), 1612–1623. </w:t>
      </w:r>
      <w:hyperlink r:id="rId24" w:history="1">
        <w:r w:rsidRPr="00921B06">
          <w:rPr>
            <w:rStyle w:val="Hyperlink"/>
            <w:rFonts w:ascii="Times New Roman" w:hAnsi="Times New Roman" w:cs="Times New Roman"/>
            <w:sz w:val="28"/>
            <w:szCs w:val="28"/>
          </w:rPr>
          <w:t>https://doi.org/10.1016/S0140-6736(08)60694-7</w:t>
        </w:r>
      </w:hyperlink>
      <w:r>
        <w:rPr>
          <w:rFonts w:ascii="Times New Roman" w:hAnsi="Times New Roman" w:cs="Times New Roman"/>
          <w:sz w:val="28"/>
          <w:szCs w:val="28"/>
        </w:rPr>
        <w:t xml:space="preserve"> </w:t>
      </w:r>
    </w:p>
    <w:p w14:paraId="3B9ECE12" w14:textId="77777777" w:rsidR="00512FF3" w:rsidRDefault="00512FF3" w:rsidP="00512FF3">
      <w:pPr>
        <w:numPr>
          <w:ilvl w:val="0"/>
          <w:numId w:val="1"/>
        </w:numPr>
        <w:rPr>
          <w:rFonts w:ascii="Times New Roman" w:hAnsi="Times New Roman" w:cs="Times New Roman"/>
          <w:sz w:val="28"/>
          <w:szCs w:val="28"/>
        </w:rPr>
      </w:pPr>
      <w:r w:rsidRPr="00C633CB">
        <w:rPr>
          <w:rFonts w:ascii="Times New Roman" w:hAnsi="Times New Roman" w:cs="Times New Roman"/>
          <w:sz w:val="28"/>
          <w:szCs w:val="28"/>
        </w:rPr>
        <w:t xml:space="preserve">Easton, J. D., Saver, J. L., Albers, G. W., et al. (2009). Definition and evaluation of transient ischemic attack. </w:t>
      </w:r>
      <w:r w:rsidRPr="00C633CB">
        <w:rPr>
          <w:rFonts w:ascii="Times New Roman" w:hAnsi="Times New Roman" w:cs="Times New Roman"/>
          <w:i/>
          <w:iCs/>
          <w:sz w:val="28"/>
          <w:szCs w:val="28"/>
        </w:rPr>
        <w:t>Stroke, 40</w:t>
      </w:r>
      <w:r w:rsidRPr="00C633CB">
        <w:rPr>
          <w:rFonts w:ascii="Times New Roman" w:hAnsi="Times New Roman" w:cs="Times New Roman"/>
          <w:sz w:val="28"/>
          <w:szCs w:val="28"/>
        </w:rPr>
        <w:t>(6), 2276–2293.</w:t>
      </w:r>
    </w:p>
    <w:p w14:paraId="00CC4BDB" w14:textId="77777777" w:rsidR="0044582C" w:rsidRDefault="0044582C" w:rsidP="00512FF3">
      <w:pPr>
        <w:numPr>
          <w:ilvl w:val="0"/>
          <w:numId w:val="1"/>
        </w:numPr>
        <w:rPr>
          <w:rFonts w:ascii="Times New Roman" w:hAnsi="Times New Roman" w:cs="Times New Roman"/>
          <w:sz w:val="28"/>
          <w:szCs w:val="28"/>
        </w:rPr>
      </w:pPr>
      <w:r w:rsidRPr="0044582C">
        <w:rPr>
          <w:rFonts w:ascii="Times New Roman" w:hAnsi="Times New Roman" w:cs="Times New Roman"/>
          <w:sz w:val="28"/>
          <w:szCs w:val="28"/>
        </w:rPr>
        <w:t>Elkind, M. S. (2007). Why now? Moving from stroke risk factors to stroke triggers. Current opinion in neurology, 20(1), 51-57.</w:t>
      </w:r>
    </w:p>
    <w:p w14:paraId="7F320AB1" w14:textId="562C6930" w:rsidR="00512FF3" w:rsidRDefault="00512FF3" w:rsidP="00512FF3">
      <w:pPr>
        <w:numPr>
          <w:ilvl w:val="0"/>
          <w:numId w:val="1"/>
        </w:numPr>
        <w:rPr>
          <w:rFonts w:ascii="Times New Roman" w:hAnsi="Times New Roman" w:cs="Times New Roman"/>
          <w:sz w:val="28"/>
          <w:szCs w:val="28"/>
        </w:rPr>
      </w:pPr>
      <w:r w:rsidRPr="00F95A21">
        <w:rPr>
          <w:rFonts w:ascii="Times New Roman" w:hAnsi="Times New Roman" w:cs="Times New Roman"/>
          <w:sz w:val="28"/>
          <w:szCs w:val="28"/>
        </w:rPr>
        <w:t xml:space="preserve">Elkind, M. S. V., Boehme, A. K., Smith, C. J., Meisel, A., &amp; Buckwalter, M. S. (2020). Infection as a Stroke Risk Factor and Determinant of Outcome After Stroke. Stroke. </w:t>
      </w:r>
      <w:hyperlink r:id="rId25" w:history="1">
        <w:r w:rsidRPr="00921B06">
          <w:rPr>
            <w:rStyle w:val="Hyperlink"/>
            <w:rFonts w:ascii="Times New Roman" w:hAnsi="Times New Roman" w:cs="Times New Roman"/>
            <w:sz w:val="28"/>
            <w:szCs w:val="28"/>
          </w:rPr>
          <w:t>https://doi.org/10.1161/STROKEAHA.120.030429</w:t>
        </w:r>
      </w:hyperlink>
      <w:r>
        <w:rPr>
          <w:rFonts w:ascii="Times New Roman" w:hAnsi="Times New Roman" w:cs="Times New Roman"/>
          <w:sz w:val="28"/>
          <w:szCs w:val="28"/>
        </w:rPr>
        <w:t xml:space="preserve"> </w:t>
      </w:r>
    </w:p>
    <w:p w14:paraId="3DD11566" w14:textId="77777777" w:rsidR="00512FF3" w:rsidRPr="00E71B99" w:rsidRDefault="00512FF3" w:rsidP="00512FF3">
      <w:pPr>
        <w:numPr>
          <w:ilvl w:val="0"/>
          <w:numId w:val="1"/>
        </w:numPr>
        <w:rPr>
          <w:rFonts w:ascii="Times New Roman" w:hAnsi="Times New Roman" w:cs="Times New Roman"/>
          <w:sz w:val="28"/>
          <w:szCs w:val="28"/>
        </w:rPr>
      </w:pPr>
      <w:r w:rsidRPr="0004363E">
        <w:rPr>
          <w:rFonts w:ascii="Times New Roman" w:hAnsi="Times New Roman" w:cs="Times New Roman"/>
          <w:sz w:val="28"/>
          <w:szCs w:val="28"/>
        </w:rPr>
        <w:t>Emerging Risk Factors Collaboration, Kaptoge, S., Di Angelantonio, E., Lowe, G., Pepys, M. B., Thompson, S. G., Collins, R., &amp; Danesh, J. (2010). C-reactive protein concentration and risk of coronary heart disease, stroke, and mortality: an individual participant meta-analysis. </w:t>
      </w:r>
      <w:r w:rsidRPr="0004363E">
        <w:rPr>
          <w:rFonts w:ascii="Times New Roman" w:hAnsi="Times New Roman" w:cs="Times New Roman"/>
          <w:i/>
          <w:iCs/>
          <w:sz w:val="28"/>
          <w:szCs w:val="28"/>
        </w:rPr>
        <w:t>Lancet (London, England)</w:t>
      </w:r>
      <w:r w:rsidRPr="0004363E">
        <w:rPr>
          <w:rFonts w:ascii="Times New Roman" w:hAnsi="Times New Roman" w:cs="Times New Roman"/>
          <w:sz w:val="28"/>
          <w:szCs w:val="28"/>
        </w:rPr>
        <w:t>, </w:t>
      </w:r>
      <w:r w:rsidRPr="0004363E">
        <w:rPr>
          <w:rFonts w:ascii="Times New Roman" w:hAnsi="Times New Roman" w:cs="Times New Roman"/>
          <w:i/>
          <w:iCs/>
          <w:sz w:val="28"/>
          <w:szCs w:val="28"/>
        </w:rPr>
        <w:t>375</w:t>
      </w:r>
      <w:r w:rsidRPr="0004363E">
        <w:rPr>
          <w:rFonts w:ascii="Times New Roman" w:hAnsi="Times New Roman" w:cs="Times New Roman"/>
          <w:sz w:val="28"/>
          <w:szCs w:val="28"/>
        </w:rPr>
        <w:t xml:space="preserve">(9709), 132–140. </w:t>
      </w:r>
      <w:hyperlink r:id="rId26" w:history="1">
        <w:r w:rsidRPr="00666540">
          <w:rPr>
            <w:rStyle w:val="Hyperlink"/>
            <w:rFonts w:ascii="Times New Roman" w:hAnsi="Times New Roman" w:cs="Times New Roman"/>
            <w:sz w:val="28"/>
            <w:szCs w:val="28"/>
          </w:rPr>
          <w:t>https://doi.org/10.1016/S0140-6736(09)61717-7</w:t>
        </w:r>
      </w:hyperlink>
    </w:p>
    <w:p w14:paraId="192EAF84" w14:textId="77777777" w:rsidR="00512FF3" w:rsidRDefault="00512FF3" w:rsidP="00512FF3">
      <w:pPr>
        <w:numPr>
          <w:ilvl w:val="0"/>
          <w:numId w:val="1"/>
        </w:numPr>
        <w:rPr>
          <w:rFonts w:ascii="Times New Roman" w:hAnsi="Times New Roman" w:cs="Times New Roman"/>
          <w:sz w:val="28"/>
          <w:szCs w:val="28"/>
        </w:rPr>
      </w:pPr>
      <w:r w:rsidRPr="00967513">
        <w:rPr>
          <w:rFonts w:ascii="Times New Roman" w:hAnsi="Times New Roman" w:cs="Times New Roman"/>
          <w:sz w:val="28"/>
          <w:szCs w:val="28"/>
        </w:rPr>
        <w:t xml:space="preserve">Feigin, V. L., Norrving, B., &amp; Mensah, G. A. (2017). Global burden of stroke. Circulation Research, 120(3), 439–448. </w:t>
      </w:r>
      <w:hyperlink r:id="rId27" w:history="1">
        <w:r w:rsidRPr="00921B06">
          <w:rPr>
            <w:rStyle w:val="Hyperlink"/>
            <w:rFonts w:ascii="Times New Roman" w:hAnsi="Times New Roman" w:cs="Times New Roman"/>
            <w:sz w:val="28"/>
            <w:szCs w:val="28"/>
          </w:rPr>
          <w:t>https://doi.org/10.1161/CIRCRESAHA.116.308413</w:t>
        </w:r>
      </w:hyperlink>
      <w:r>
        <w:rPr>
          <w:rFonts w:ascii="Times New Roman" w:hAnsi="Times New Roman" w:cs="Times New Roman"/>
          <w:sz w:val="28"/>
          <w:szCs w:val="28"/>
        </w:rPr>
        <w:t xml:space="preserve"> </w:t>
      </w:r>
    </w:p>
    <w:p w14:paraId="2F101D0B" w14:textId="77777777" w:rsidR="00512FF3" w:rsidRPr="00F225EC" w:rsidRDefault="00512FF3" w:rsidP="00512FF3">
      <w:pPr>
        <w:numPr>
          <w:ilvl w:val="0"/>
          <w:numId w:val="1"/>
        </w:numPr>
        <w:rPr>
          <w:rFonts w:ascii="Times New Roman" w:hAnsi="Times New Roman" w:cs="Times New Roman"/>
          <w:sz w:val="28"/>
          <w:szCs w:val="28"/>
        </w:rPr>
      </w:pPr>
      <w:r w:rsidRPr="002E6080">
        <w:rPr>
          <w:rFonts w:ascii="Times New Roman" w:hAnsi="Times New Roman" w:cs="Times New Roman"/>
          <w:sz w:val="28"/>
          <w:szCs w:val="28"/>
        </w:rPr>
        <w:t xml:space="preserve">Feigin, V. L., Roth, G. A., Naghavi, M., Parmar, P., Krishnamurthi, R., Chugh, S., Mensah, G. A., Norrving, B., Shiue, I., Ng, M., Estep, K., Cercy, K., Murray, C. J. L., &amp; Forouzanfar, M. H. (2016). Global burden of stroke and risk factors in 188 countries, during 1990–2013: a systematic analysis for the Global Burden of Disease Study 2013. The Lancet Neurology, 15(9), 913–924. </w:t>
      </w:r>
      <w:hyperlink r:id="rId28" w:history="1">
        <w:r w:rsidRPr="00921B06">
          <w:rPr>
            <w:rStyle w:val="Hyperlink"/>
            <w:rFonts w:ascii="Times New Roman" w:hAnsi="Times New Roman" w:cs="Times New Roman"/>
            <w:sz w:val="28"/>
            <w:szCs w:val="28"/>
          </w:rPr>
          <w:t>https://doi.org/10.1016/S1474-4422(16)30073–4</w:t>
        </w:r>
      </w:hyperlink>
    </w:p>
    <w:p w14:paraId="1836EA6B" w14:textId="77777777" w:rsidR="00512FF3" w:rsidRPr="000E315A" w:rsidRDefault="00512FF3" w:rsidP="00512FF3">
      <w:pPr>
        <w:numPr>
          <w:ilvl w:val="0"/>
          <w:numId w:val="1"/>
        </w:numPr>
        <w:rPr>
          <w:rFonts w:ascii="Times New Roman" w:hAnsi="Times New Roman" w:cs="Times New Roman"/>
          <w:sz w:val="28"/>
          <w:szCs w:val="28"/>
        </w:rPr>
      </w:pPr>
      <w:r w:rsidRPr="005C45AB">
        <w:rPr>
          <w:rFonts w:ascii="Times New Roman" w:hAnsi="Times New Roman" w:cs="Times New Roman"/>
          <w:sz w:val="28"/>
          <w:szCs w:val="28"/>
        </w:rPr>
        <w:t xml:space="preserve">Feigin, Valery &amp; Dagne, Melsew &amp; Abate, Yohannes &amp; Abd Elhafeez, Samar &amp; Abd-Allah, Foad &amp; Abdelalim, Ahmed &amp; Abdelkader, Atef &amp; Abdelmasseh, Michael &amp; Abd-elsalam, Sherief &amp; Abdi, Parsa &amp; Abdollahi, </w:t>
      </w:r>
      <w:r w:rsidRPr="005C45AB">
        <w:rPr>
          <w:rFonts w:ascii="Times New Roman" w:hAnsi="Times New Roman" w:cs="Times New Roman"/>
          <w:sz w:val="28"/>
          <w:szCs w:val="28"/>
        </w:rPr>
        <w:lastRenderedPageBreak/>
        <w:t xml:space="preserve">Arash &amp; Abdoun, Meriem &amp; Abd-Rabu, Rami &amp; Abdulah, Deldar &amp; Abdullahi, Auwal &amp; Abebe, Mesfin &amp; Abeldano, Ariel &amp; Abhilash, E. &amp; Abiodun, Olugbenga &amp; Murray, Christopher. (2024). Global, regional, and national burden of stroke and its risk factors, 1990-2021: a systematic analysis for the Global Burden of Disease Study 2021. The Lancet Neurology. </w:t>
      </w:r>
    </w:p>
    <w:p w14:paraId="0DCBBFEC" w14:textId="77777777" w:rsidR="00512FF3" w:rsidRDefault="00512FF3" w:rsidP="00512FF3">
      <w:pPr>
        <w:numPr>
          <w:ilvl w:val="0"/>
          <w:numId w:val="1"/>
        </w:numPr>
        <w:rPr>
          <w:rFonts w:ascii="Times New Roman" w:hAnsi="Times New Roman" w:cs="Times New Roman"/>
          <w:sz w:val="28"/>
          <w:szCs w:val="28"/>
        </w:rPr>
      </w:pPr>
      <w:r w:rsidRPr="00302460">
        <w:rPr>
          <w:rFonts w:ascii="Times New Roman" w:hAnsi="Times New Roman" w:cs="Times New Roman"/>
          <w:sz w:val="28"/>
          <w:szCs w:val="28"/>
        </w:rPr>
        <w:t xml:space="preserve">GBD 2021 Stroke Risk Factor Collaborators. (2024). Global, regional, and national burden of stroke and its risk factors, 1990–2021: a systematic analysis for the Global Burden of Disease Study 2021. The Lancet Neurology, 23(10), 973–1003. </w:t>
      </w:r>
      <w:hyperlink r:id="rId29" w:history="1">
        <w:r w:rsidRPr="00921B06">
          <w:rPr>
            <w:rStyle w:val="Hyperlink"/>
            <w:rFonts w:ascii="Times New Roman" w:hAnsi="Times New Roman" w:cs="Times New Roman"/>
            <w:sz w:val="28"/>
            <w:szCs w:val="28"/>
          </w:rPr>
          <w:t>https://doi.org/10.1016/S1474-4422(24)00369-7</w:t>
        </w:r>
      </w:hyperlink>
      <w:r>
        <w:rPr>
          <w:rFonts w:ascii="Times New Roman" w:hAnsi="Times New Roman" w:cs="Times New Roman"/>
          <w:sz w:val="28"/>
          <w:szCs w:val="28"/>
        </w:rPr>
        <w:t xml:space="preserve"> </w:t>
      </w:r>
    </w:p>
    <w:p w14:paraId="5C8E8B49" w14:textId="77777777" w:rsidR="00512FF3" w:rsidRPr="00CB2A22" w:rsidRDefault="00512FF3" w:rsidP="00512FF3">
      <w:pPr>
        <w:numPr>
          <w:ilvl w:val="0"/>
          <w:numId w:val="1"/>
        </w:numPr>
        <w:rPr>
          <w:rFonts w:ascii="Times New Roman" w:hAnsi="Times New Roman" w:cs="Times New Roman"/>
          <w:sz w:val="28"/>
          <w:szCs w:val="28"/>
        </w:rPr>
      </w:pPr>
      <w:r w:rsidRPr="00576998">
        <w:rPr>
          <w:rFonts w:ascii="Times New Roman" w:hAnsi="Times New Roman" w:cs="Times New Roman"/>
          <w:sz w:val="28"/>
          <w:szCs w:val="28"/>
        </w:rPr>
        <w:t xml:space="preserve">Giles, W. H., Kittner, S. J., Hebel, J. R., Losonczy, K. G., &amp; Sherwin, R. W. (1995). Determinants of black-white differences in the risk of cerebral infarction. The national health and nutrition examination survey epidemiologic follow-up study. Archives of Internal Medicine, 155(12), 1319–1324. </w:t>
      </w:r>
      <w:hyperlink r:id="rId30" w:history="1">
        <w:r w:rsidRPr="00921B06">
          <w:rPr>
            <w:rStyle w:val="Hyperlink"/>
            <w:rFonts w:ascii="Times New Roman" w:hAnsi="Times New Roman" w:cs="Times New Roman"/>
            <w:sz w:val="28"/>
            <w:szCs w:val="28"/>
          </w:rPr>
          <w:t>https://pubmed.ncbi.nlm.nih.gov/7778964/</w:t>
        </w:r>
      </w:hyperlink>
    </w:p>
    <w:p w14:paraId="63826574" w14:textId="77777777" w:rsidR="00512FF3" w:rsidRPr="00CB2A22" w:rsidRDefault="00512FF3" w:rsidP="00512FF3">
      <w:pPr>
        <w:numPr>
          <w:ilvl w:val="0"/>
          <w:numId w:val="1"/>
        </w:numPr>
        <w:rPr>
          <w:rFonts w:ascii="Times New Roman" w:hAnsi="Times New Roman" w:cs="Times New Roman"/>
          <w:sz w:val="28"/>
          <w:szCs w:val="28"/>
        </w:rPr>
      </w:pPr>
      <w:r w:rsidRPr="000B2ACB">
        <w:rPr>
          <w:rFonts w:ascii="Times New Roman" w:hAnsi="Times New Roman" w:cs="Times New Roman"/>
          <w:sz w:val="28"/>
          <w:szCs w:val="28"/>
        </w:rPr>
        <w:t xml:space="preserve">Goldstein, L. B., Amarenco, P., Szarek, M., Callahan, A., 3rd, Hennerici, M., Sillesen, H., Zivin, J. A., &amp; Welch, K. M. A. (2008). Hemorrhagic stroke in the Stroke Prevention by Aggressive Reduction in Cholesterol Levels study. Neurology, 70(24 Pt 2), 2364–2370. </w:t>
      </w:r>
      <w:hyperlink r:id="rId31" w:history="1">
        <w:r w:rsidRPr="00921B06">
          <w:rPr>
            <w:rStyle w:val="Hyperlink"/>
            <w:rFonts w:ascii="Times New Roman" w:hAnsi="Times New Roman" w:cs="Times New Roman"/>
            <w:sz w:val="28"/>
            <w:szCs w:val="28"/>
          </w:rPr>
          <w:t>https://doi.org/10.1212/01.wnl.0000296277.63350.77</w:t>
        </w:r>
      </w:hyperlink>
      <w:r>
        <w:rPr>
          <w:rFonts w:ascii="Times New Roman" w:hAnsi="Times New Roman" w:cs="Times New Roman"/>
          <w:sz w:val="28"/>
          <w:szCs w:val="28"/>
        </w:rPr>
        <w:t xml:space="preserve"> </w:t>
      </w:r>
      <w:r w:rsidRPr="00B6686F">
        <w:rPr>
          <w:rFonts w:ascii="Times New Roman" w:hAnsi="Times New Roman" w:cs="Times New Roman"/>
          <w:sz w:val="28"/>
          <w:szCs w:val="28"/>
        </w:rPr>
        <w:t xml:space="preserve"> </w:t>
      </w:r>
    </w:p>
    <w:p w14:paraId="1C7B0F99" w14:textId="77777777" w:rsidR="00512FF3" w:rsidRDefault="00512FF3" w:rsidP="00512FF3">
      <w:pPr>
        <w:numPr>
          <w:ilvl w:val="0"/>
          <w:numId w:val="1"/>
        </w:numPr>
        <w:rPr>
          <w:rFonts w:ascii="Times New Roman" w:hAnsi="Times New Roman" w:cs="Times New Roman"/>
          <w:sz w:val="28"/>
          <w:szCs w:val="28"/>
        </w:rPr>
      </w:pPr>
      <w:r w:rsidRPr="00B6658E">
        <w:rPr>
          <w:rFonts w:ascii="Times New Roman" w:hAnsi="Times New Roman" w:cs="Times New Roman"/>
          <w:sz w:val="28"/>
          <w:szCs w:val="28"/>
        </w:rPr>
        <w:t xml:space="preserve">Gorelick, P. B., Scuteri, A., Black, S. E., DeCarli, C., Greenberg, S. M., Iadecola, C., Launer, L. J., Laurent, S., Lopez, O. L., Nyenhuis, D., Petersen, R. C., Schneider, J. A., Tzourio, C., Arnett, D. K., Bennett, D. A., Chui, H. C., Higashida, R. T., Lindquist, R., Nilsson, P. M., Roman, G. C., Sellke, F. W., &amp; Seshadri, S. (2011). Vascular contributions to cognitive impairment and dementia: A statement for healthcare professionals from the American Heart Association/American Stroke Association. *Stroke*, *42*(9), 2672–2713. </w:t>
      </w:r>
      <w:hyperlink r:id="rId32" w:history="1">
        <w:r w:rsidRPr="00921B06">
          <w:rPr>
            <w:rStyle w:val="Hyperlink"/>
            <w:rFonts w:ascii="Times New Roman" w:hAnsi="Times New Roman" w:cs="Times New Roman"/>
            <w:sz w:val="28"/>
            <w:szCs w:val="28"/>
          </w:rPr>
          <w:t>https://doi.org/10.1161/STR.0b013e3182299496</w:t>
        </w:r>
      </w:hyperlink>
      <w:r>
        <w:rPr>
          <w:rFonts w:ascii="Times New Roman" w:hAnsi="Times New Roman" w:cs="Times New Roman"/>
          <w:sz w:val="28"/>
          <w:szCs w:val="28"/>
        </w:rPr>
        <w:t xml:space="preserve"> </w:t>
      </w:r>
    </w:p>
    <w:p w14:paraId="38122F1C" w14:textId="77777777" w:rsidR="00512FF3" w:rsidRPr="00C633CB" w:rsidRDefault="00512FF3" w:rsidP="00512FF3">
      <w:pPr>
        <w:numPr>
          <w:ilvl w:val="0"/>
          <w:numId w:val="1"/>
        </w:numPr>
        <w:rPr>
          <w:rFonts w:ascii="Times New Roman" w:hAnsi="Times New Roman" w:cs="Times New Roman"/>
          <w:sz w:val="28"/>
          <w:szCs w:val="28"/>
        </w:rPr>
      </w:pPr>
      <w:r w:rsidRPr="002C2742">
        <w:rPr>
          <w:rFonts w:ascii="Times New Roman" w:hAnsi="Times New Roman" w:cs="Times New Roman"/>
          <w:sz w:val="28"/>
          <w:szCs w:val="28"/>
        </w:rPr>
        <w:t>Goyal, M., Menon, B. K., van Zwam, W. H., Dippel, D. W. J., Mitchell, P. J., Demchuk, A. M., Dávalos, A., Majoie, C. B. L. M., van der Lugt, A., de Miquel, M. A., Donnan, G. A., Roos, Y. B. W. E. M., Bonafe, A., Jahan, R., Diener, H.-C., van den Berg, L. A., Levy, E. I., Berkhemer, O. A., Pereira, V. M., Rempel, J., Millán, M., Davis, S. M., Roy, D., Thornton, J., San Román, L., Ribó, M., Beumer, D., Stouch, B., Brown, S., Campbell, B. C. V., van Oostenbrugge, R. J., Saver, J. L., Hill, M. D., &amp; Jovin, T. G. (2016). Endovascular thrombectomy after large-vessel ischaemic stroke: a meta-</w:t>
      </w:r>
      <w:r w:rsidRPr="002C2742">
        <w:rPr>
          <w:rFonts w:ascii="Times New Roman" w:hAnsi="Times New Roman" w:cs="Times New Roman"/>
          <w:sz w:val="28"/>
          <w:szCs w:val="28"/>
        </w:rPr>
        <w:lastRenderedPageBreak/>
        <w:t xml:space="preserve">analysis of individual patient data from five randomised trials. The Lancet, 387(10029), 1723–1731. </w:t>
      </w:r>
      <w:hyperlink r:id="rId33" w:history="1">
        <w:r w:rsidRPr="00921B06">
          <w:rPr>
            <w:rStyle w:val="Hyperlink"/>
            <w:rFonts w:ascii="Times New Roman" w:hAnsi="Times New Roman" w:cs="Times New Roman"/>
            <w:sz w:val="28"/>
            <w:szCs w:val="28"/>
          </w:rPr>
          <w:t>https://doi.org/10.1016/S0140-6736(16)00163-X</w:t>
        </w:r>
      </w:hyperlink>
    </w:p>
    <w:p w14:paraId="2CA60670" w14:textId="77777777" w:rsidR="00512FF3" w:rsidRPr="00C633CB" w:rsidRDefault="00512FF3" w:rsidP="00512FF3">
      <w:pPr>
        <w:numPr>
          <w:ilvl w:val="0"/>
          <w:numId w:val="1"/>
        </w:numPr>
        <w:rPr>
          <w:rFonts w:ascii="Times New Roman" w:hAnsi="Times New Roman" w:cs="Times New Roman"/>
          <w:sz w:val="28"/>
          <w:szCs w:val="28"/>
        </w:rPr>
      </w:pPr>
      <w:r w:rsidRPr="007F1A69">
        <w:rPr>
          <w:rFonts w:ascii="Times New Roman" w:hAnsi="Times New Roman" w:cs="Times New Roman"/>
          <w:sz w:val="28"/>
          <w:szCs w:val="28"/>
        </w:rPr>
        <w:t xml:space="preserve">Greenberg, S. M., Ziai, W. C., Cordonnier, C., Dowlatshahi, D., Francis, B., Goldstein, J. N., Hemphill, J. C., Johnson, R., Keigher, K. M., Mack, W. J., Mocco, J., Newton, E. J., Ruff, I. M., Sansing, L. H., Schulman, S., Selim, M. H., Sheth, K. N., Sprigg, N., Sunnerhagen, K. S., &amp; American Heart Association/American Stroke Association. (2022). 2022 Guideline for the Management of Patients </w:t>
      </w:r>
      <w:proofErr w:type="gramStart"/>
      <w:r w:rsidRPr="007F1A69">
        <w:rPr>
          <w:rFonts w:ascii="Times New Roman" w:hAnsi="Times New Roman" w:cs="Times New Roman"/>
          <w:sz w:val="28"/>
          <w:szCs w:val="28"/>
        </w:rPr>
        <w:t>With</w:t>
      </w:r>
      <w:proofErr w:type="gramEnd"/>
      <w:r w:rsidRPr="007F1A69">
        <w:rPr>
          <w:rFonts w:ascii="Times New Roman" w:hAnsi="Times New Roman" w:cs="Times New Roman"/>
          <w:sz w:val="28"/>
          <w:szCs w:val="28"/>
        </w:rPr>
        <w:t xml:space="preserve"> Spontaneous Intracerebral Hemorrhage: A Guideline From the American Heart Association/American Stroke Association. *Stroke*, *53*(7), e282–e361. </w:t>
      </w:r>
      <w:hyperlink r:id="rId34" w:history="1">
        <w:r w:rsidRPr="00921B06">
          <w:rPr>
            <w:rStyle w:val="Hyperlink"/>
            <w:rFonts w:ascii="Times New Roman" w:hAnsi="Times New Roman" w:cs="Times New Roman"/>
            <w:sz w:val="28"/>
            <w:szCs w:val="28"/>
          </w:rPr>
          <w:t>https://doi.org/10.1161/STR.0000000000000407</w:t>
        </w:r>
      </w:hyperlink>
      <w:r>
        <w:rPr>
          <w:rFonts w:ascii="Times New Roman" w:hAnsi="Times New Roman" w:cs="Times New Roman"/>
          <w:sz w:val="28"/>
          <w:szCs w:val="28"/>
        </w:rPr>
        <w:t xml:space="preserve"> </w:t>
      </w:r>
    </w:p>
    <w:p w14:paraId="1153F533" w14:textId="68F0CFEC" w:rsidR="008F11E1" w:rsidRDefault="008F11E1" w:rsidP="00512FF3">
      <w:pPr>
        <w:numPr>
          <w:ilvl w:val="0"/>
          <w:numId w:val="1"/>
        </w:numPr>
        <w:rPr>
          <w:rFonts w:ascii="Times New Roman" w:hAnsi="Times New Roman" w:cs="Times New Roman"/>
          <w:sz w:val="28"/>
          <w:szCs w:val="28"/>
        </w:rPr>
      </w:pPr>
      <w:r w:rsidRPr="008F11E1">
        <w:rPr>
          <w:rFonts w:ascii="Times New Roman" w:hAnsi="Times New Roman" w:cs="Times New Roman"/>
          <w:sz w:val="28"/>
          <w:szCs w:val="28"/>
        </w:rPr>
        <w:t xml:space="preserve">Heiss, W. D. (2012). The ischemic penumbra: How does tissue injury evolve? Annals of the New York Academy of Sciences, 1268(1), 26-34. </w:t>
      </w:r>
      <w:hyperlink r:id="rId35" w:history="1">
        <w:r w:rsidRPr="00B51A72">
          <w:rPr>
            <w:rStyle w:val="Hyperlink"/>
            <w:rFonts w:ascii="Times New Roman" w:hAnsi="Times New Roman" w:cs="Times New Roman"/>
            <w:sz w:val="28"/>
            <w:szCs w:val="28"/>
          </w:rPr>
          <w:t>https://doi.org/10.1111/j.1749-6632.2012.06668.x</w:t>
        </w:r>
      </w:hyperlink>
      <w:r>
        <w:rPr>
          <w:rFonts w:ascii="Times New Roman" w:hAnsi="Times New Roman" w:cs="Times New Roman"/>
          <w:sz w:val="28"/>
          <w:szCs w:val="28"/>
        </w:rPr>
        <w:t xml:space="preserve"> </w:t>
      </w:r>
      <w:r w:rsidRPr="008F11E1">
        <w:rPr>
          <w:rFonts w:ascii="Times New Roman" w:hAnsi="Times New Roman" w:cs="Times New Roman"/>
          <w:sz w:val="28"/>
          <w:szCs w:val="28"/>
        </w:rPr>
        <w:t xml:space="preserve"> </w:t>
      </w:r>
    </w:p>
    <w:p w14:paraId="77586C39" w14:textId="06F8C96C" w:rsidR="00512FF3" w:rsidRPr="00745637" w:rsidRDefault="00512FF3" w:rsidP="00512FF3">
      <w:pPr>
        <w:numPr>
          <w:ilvl w:val="0"/>
          <w:numId w:val="1"/>
        </w:numPr>
        <w:rPr>
          <w:rFonts w:ascii="Times New Roman" w:hAnsi="Times New Roman" w:cs="Times New Roman"/>
          <w:sz w:val="28"/>
          <w:szCs w:val="28"/>
        </w:rPr>
      </w:pPr>
      <w:r w:rsidRPr="00702E85">
        <w:rPr>
          <w:rFonts w:ascii="Times New Roman" w:hAnsi="Times New Roman" w:cs="Times New Roman"/>
          <w:sz w:val="28"/>
          <w:szCs w:val="28"/>
        </w:rPr>
        <w:t xml:space="preserve">Heiss, W. D., &amp; Graf, R. (1994). The ischemic penumbra. Current Opinion in Neurology, 7(1), 11-19. </w:t>
      </w:r>
      <w:hyperlink r:id="rId36" w:history="1">
        <w:r w:rsidRPr="00921B06">
          <w:rPr>
            <w:rStyle w:val="Hyperlink"/>
            <w:rFonts w:ascii="Times New Roman" w:hAnsi="Times New Roman" w:cs="Times New Roman"/>
            <w:sz w:val="28"/>
            <w:szCs w:val="28"/>
          </w:rPr>
          <w:t>https://doi.org/10.1097/00019052-199402000-00004</w:t>
        </w:r>
      </w:hyperlink>
    </w:p>
    <w:p w14:paraId="163CC411" w14:textId="77777777" w:rsidR="00512FF3" w:rsidRPr="00745637" w:rsidRDefault="00512FF3" w:rsidP="00512FF3">
      <w:pPr>
        <w:numPr>
          <w:ilvl w:val="0"/>
          <w:numId w:val="1"/>
        </w:numPr>
        <w:rPr>
          <w:rFonts w:ascii="Times New Roman" w:hAnsi="Times New Roman" w:cs="Times New Roman"/>
          <w:sz w:val="28"/>
          <w:szCs w:val="28"/>
        </w:rPr>
      </w:pPr>
      <w:r w:rsidRPr="001432E4">
        <w:rPr>
          <w:rFonts w:ascii="Times New Roman" w:hAnsi="Times New Roman" w:cs="Times New Roman"/>
          <w:sz w:val="28"/>
          <w:szCs w:val="28"/>
        </w:rPr>
        <w:t>Hindricks, G., Potpara, T., Dagres, N., Arbelo, E., Bax, J. J., Blomström-Lundqvist, C., Boriani, G., Castella, M., Dan, G. A., Dilaveris, P. E., Fauchier, L., Filippatos, G., Kalman, J. M., La Meir, M., Lane, D. A., Lebeau, J. P., Lettino, M., Lip, G. Y. H., Pinto, F. J., Thomas, G. N., … ESC Scientific Document Group (2021). 2020 ESC Guidelines for the diagnosis and management of atrial fibrillation developed in collaboration with the European Association for Cardio-Thoracic Surgery (EACTS): The Task Force for the diagnosis and management of atrial fibrillation of the European Society of Cardiology (ESC) Developed with the special contribution of the European Heart Rhythm Association (EHRA) of the ESC. </w:t>
      </w:r>
      <w:r w:rsidRPr="001432E4">
        <w:rPr>
          <w:rFonts w:ascii="Times New Roman" w:hAnsi="Times New Roman" w:cs="Times New Roman"/>
          <w:i/>
          <w:iCs/>
          <w:sz w:val="28"/>
          <w:szCs w:val="28"/>
        </w:rPr>
        <w:t>European heart journal</w:t>
      </w:r>
      <w:r w:rsidRPr="001432E4">
        <w:rPr>
          <w:rFonts w:ascii="Times New Roman" w:hAnsi="Times New Roman" w:cs="Times New Roman"/>
          <w:sz w:val="28"/>
          <w:szCs w:val="28"/>
        </w:rPr>
        <w:t>, </w:t>
      </w:r>
      <w:r w:rsidRPr="001432E4">
        <w:rPr>
          <w:rFonts w:ascii="Times New Roman" w:hAnsi="Times New Roman" w:cs="Times New Roman"/>
          <w:i/>
          <w:iCs/>
          <w:sz w:val="28"/>
          <w:szCs w:val="28"/>
        </w:rPr>
        <w:t>42</w:t>
      </w:r>
      <w:r w:rsidRPr="001432E4">
        <w:rPr>
          <w:rFonts w:ascii="Times New Roman" w:hAnsi="Times New Roman" w:cs="Times New Roman"/>
          <w:sz w:val="28"/>
          <w:szCs w:val="28"/>
        </w:rPr>
        <w:t xml:space="preserve">(5), 373–498. </w:t>
      </w:r>
      <w:hyperlink r:id="rId37" w:history="1">
        <w:r w:rsidRPr="00ED6405">
          <w:rPr>
            <w:rStyle w:val="Hyperlink"/>
            <w:rFonts w:ascii="Times New Roman" w:hAnsi="Times New Roman" w:cs="Times New Roman"/>
            <w:sz w:val="28"/>
            <w:szCs w:val="28"/>
          </w:rPr>
          <w:t>https://doi.org/10.1093/eurheartj/ehaa612</w:t>
        </w:r>
      </w:hyperlink>
    </w:p>
    <w:p w14:paraId="343A6F4F" w14:textId="77777777" w:rsidR="00512FF3" w:rsidRDefault="00512FF3" w:rsidP="00512FF3">
      <w:pPr>
        <w:numPr>
          <w:ilvl w:val="0"/>
          <w:numId w:val="1"/>
        </w:numPr>
        <w:rPr>
          <w:rFonts w:ascii="Times New Roman" w:hAnsi="Times New Roman" w:cs="Times New Roman"/>
          <w:sz w:val="28"/>
          <w:szCs w:val="28"/>
        </w:rPr>
      </w:pPr>
      <w:r w:rsidRPr="006B7396">
        <w:rPr>
          <w:rFonts w:ascii="Times New Roman" w:hAnsi="Times New Roman" w:cs="Times New Roman"/>
          <w:sz w:val="28"/>
          <w:szCs w:val="28"/>
        </w:rPr>
        <w:t>Howard, G., Safford, M. M., Moy, C. S., Howard, V. J., Kleindorfer, D. O., Unverzagt, F. W., Soliman, E. Z., Flaherty, M. L., McClure, L. A., Lackland, D. T., Wadley, V. G., Pulley, L., &amp; Cushman, M. (2017). Racial differences in the incidence of cardiovascular risk factors in older black and white adults. Journal of the American Geriatrics Society.</w:t>
      </w:r>
      <w:hyperlink r:id="rId38" w:history="1">
        <w:r w:rsidRPr="00666540">
          <w:rPr>
            <w:rStyle w:val="Hyperlink"/>
            <w:rFonts w:ascii="Times New Roman" w:hAnsi="Times New Roman" w:cs="Times New Roman"/>
            <w:sz w:val="28"/>
            <w:szCs w:val="28"/>
          </w:rPr>
          <w:t>https://doi.org/10.1111/jgs.14472</w:t>
        </w:r>
      </w:hyperlink>
      <w:r w:rsidRPr="00841387">
        <w:rPr>
          <w:rFonts w:ascii="Times New Roman" w:hAnsi="Times New Roman" w:cs="Times New Roman"/>
          <w:sz w:val="28"/>
          <w:szCs w:val="28"/>
        </w:rPr>
        <w:t xml:space="preserve"> </w:t>
      </w:r>
    </w:p>
    <w:p w14:paraId="40CCE6D7" w14:textId="77777777" w:rsidR="00512FF3" w:rsidRPr="00841387" w:rsidRDefault="00512FF3" w:rsidP="00512FF3">
      <w:pPr>
        <w:numPr>
          <w:ilvl w:val="0"/>
          <w:numId w:val="1"/>
        </w:numPr>
        <w:rPr>
          <w:rFonts w:ascii="Times New Roman" w:hAnsi="Times New Roman" w:cs="Times New Roman"/>
          <w:sz w:val="28"/>
          <w:szCs w:val="28"/>
        </w:rPr>
      </w:pPr>
      <w:r w:rsidRPr="00734BA6">
        <w:rPr>
          <w:rFonts w:ascii="Times New Roman" w:hAnsi="Times New Roman" w:cs="Times New Roman"/>
          <w:sz w:val="28"/>
          <w:szCs w:val="28"/>
        </w:rPr>
        <w:t xml:space="preserve">Horenstein, R. B., Smith, D. E., &amp; Mosca, L. (2002). Cholesterol predicts stroke mortality in the women's pooling project. Stroke, 33, 1863–1868. </w:t>
      </w:r>
      <w:hyperlink r:id="rId39" w:history="1">
        <w:r w:rsidRPr="00921B06">
          <w:rPr>
            <w:rStyle w:val="Hyperlink"/>
            <w:rFonts w:ascii="Times New Roman" w:hAnsi="Times New Roman" w:cs="Times New Roman"/>
            <w:sz w:val="28"/>
            <w:szCs w:val="28"/>
          </w:rPr>
          <w:t>https://doi.org/10.1161/01.str.0000020093.67593.0b</w:t>
        </w:r>
      </w:hyperlink>
      <w:r>
        <w:rPr>
          <w:rFonts w:ascii="Times New Roman" w:hAnsi="Times New Roman" w:cs="Times New Roman"/>
          <w:sz w:val="28"/>
          <w:szCs w:val="28"/>
        </w:rPr>
        <w:t xml:space="preserve"> </w:t>
      </w:r>
      <w:r w:rsidRPr="00D405A1">
        <w:rPr>
          <w:rFonts w:ascii="Times New Roman" w:hAnsi="Times New Roman" w:cs="Times New Roman"/>
          <w:sz w:val="28"/>
          <w:szCs w:val="28"/>
        </w:rPr>
        <w:t xml:space="preserve"> </w:t>
      </w:r>
    </w:p>
    <w:p w14:paraId="0FC0A857" w14:textId="77777777" w:rsidR="00512FF3" w:rsidRPr="00C633CB" w:rsidRDefault="00512FF3" w:rsidP="00512FF3">
      <w:pPr>
        <w:numPr>
          <w:ilvl w:val="0"/>
          <w:numId w:val="1"/>
        </w:numPr>
        <w:rPr>
          <w:rFonts w:ascii="Times New Roman" w:hAnsi="Times New Roman" w:cs="Times New Roman"/>
          <w:sz w:val="28"/>
          <w:szCs w:val="28"/>
        </w:rPr>
      </w:pPr>
      <w:r w:rsidRPr="00E076B9">
        <w:rPr>
          <w:rFonts w:ascii="Times New Roman" w:hAnsi="Times New Roman" w:cs="Times New Roman"/>
          <w:sz w:val="28"/>
          <w:szCs w:val="28"/>
        </w:rPr>
        <w:lastRenderedPageBreak/>
        <w:t xml:space="preserve">Iadecola, C. (2013). The pathobiology of vascular dementia. Neuron, 80(4), 844–866. </w:t>
      </w:r>
      <w:hyperlink r:id="rId40" w:history="1">
        <w:r w:rsidRPr="00921B06">
          <w:rPr>
            <w:rStyle w:val="Hyperlink"/>
            <w:rFonts w:ascii="Times New Roman" w:hAnsi="Times New Roman" w:cs="Times New Roman"/>
            <w:sz w:val="28"/>
            <w:szCs w:val="28"/>
          </w:rPr>
          <w:t>https://doi.org/10.1016/j.neuron.2013.10.008</w:t>
        </w:r>
      </w:hyperlink>
      <w:r>
        <w:rPr>
          <w:rFonts w:ascii="Times New Roman" w:hAnsi="Times New Roman" w:cs="Times New Roman"/>
          <w:sz w:val="28"/>
          <w:szCs w:val="28"/>
        </w:rPr>
        <w:t xml:space="preserve"> </w:t>
      </w:r>
    </w:p>
    <w:p w14:paraId="6D06CA19" w14:textId="77777777" w:rsidR="00512FF3" w:rsidRDefault="00512FF3" w:rsidP="00512FF3">
      <w:pPr>
        <w:numPr>
          <w:ilvl w:val="0"/>
          <w:numId w:val="1"/>
        </w:numPr>
        <w:rPr>
          <w:rFonts w:ascii="Times New Roman" w:hAnsi="Times New Roman" w:cs="Times New Roman"/>
          <w:sz w:val="28"/>
          <w:szCs w:val="28"/>
        </w:rPr>
      </w:pPr>
      <w:r w:rsidRPr="0026546E">
        <w:rPr>
          <w:rFonts w:ascii="Times New Roman" w:hAnsi="Times New Roman" w:cs="Times New Roman"/>
          <w:sz w:val="28"/>
          <w:szCs w:val="28"/>
        </w:rPr>
        <w:t xml:space="preserve">Iadecola, C., &amp; Anrather, J. (2011). The immunology of stroke: from mechanisms to translation. Nature Medicine, 17(7), 796–808. </w:t>
      </w:r>
      <w:hyperlink r:id="rId41" w:history="1">
        <w:r w:rsidRPr="00921B06">
          <w:rPr>
            <w:rStyle w:val="Hyperlink"/>
            <w:rFonts w:ascii="Times New Roman" w:hAnsi="Times New Roman" w:cs="Times New Roman"/>
            <w:sz w:val="28"/>
            <w:szCs w:val="28"/>
          </w:rPr>
          <w:t>https://doi.org/10.1038/nm.2399</w:t>
        </w:r>
      </w:hyperlink>
      <w:r>
        <w:rPr>
          <w:rFonts w:ascii="Times New Roman" w:hAnsi="Times New Roman" w:cs="Times New Roman"/>
          <w:sz w:val="28"/>
          <w:szCs w:val="28"/>
        </w:rPr>
        <w:t xml:space="preserve"> </w:t>
      </w:r>
    </w:p>
    <w:p w14:paraId="3FBE821D" w14:textId="77777777" w:rsidR="00512FF3" w:rsidRDefault="00512FF3" w:rsidP="00512FF3">
      <w:pPr>
        <w:numPr>
          <w:ilvl w:val="0"/>
          <w:numId w:val="1"/>
        </w:numPr>
        <w:rPr>
          <w:rFonts w:ascii="Times New Roman" w:hAnsi="Times New Roman" w:cs="Times New Roman"/>
          <w:sz w:val="28"/>
          <w:szCs w:val="28"/>
        </w:rPr>
      </w:pPr>
      <w:r w:rsidRPr="000F1861">
        <w:rPr>
          <w:rFonts w:ascii="Times New Roman" w:hAnsi="Times New Roman" w:cs="Times New Roman"/>
          <w:sz w:val="28"/>
          <w:szCs w:val="28"/>
        </w:rPr>
        <w:t xml:space="preserve">Johnston, S. C., Rothwell, P. M., Nguyen-Huynh, M. N., Giles, M. F., Elkins, J. S., Bernstein, A. L., &amp; Sidney, S. (2007). Validation and refinement of scores to predict very early stroke risk after transient ischaemic attack. The Lancet, 369(9558), 283–292. </w:t>
      </w:r>
      <w:hyperlink r:id="rId42" w:history="1">
        <w:r w:rsidRPr="00921B06">
          <w:rPr>
            <w:rStyle w:val="Hyperlink"/>
            <w:rFonts w:ascii="Times New Roman" w:hAnsi="Times New Roman" w:cs="Times New Roman"/>
            <w:sz w:val="28"/>
            <w:szCs w:val="28"/>
          </w:rPr>
          <w:t>https://doi.org/10.1016/S0140-6736(07)60150-0</w:t>
        </w:r>
      </w:hyperlink>
      <w:r>
        <w:rPr>
          <w:rFonts w:ascii="Times New Roman" w:hAnsi="Times New Roman" w:cs="Times New Roman"/>
          <w:sz w:val="28"/>
          <w:szCs w:val="28"/>
        </w:rPr>
        <w:t xml:space="preserve"> </w:t>
      </w:r>
    </w:p>
    <w:p w14:paraId="0A925A78" w14:textId="77777777" w:rsidR="00512FF3" w:rsidRDefault="00512FF3" w:rsidP="00512FF3">
      <w:pPr>
        <w:numPr>
          <w:ilvl w:val="0"/>
          <w:numId w:val="1"/>
        </w:numPr>
        <w:rPr>
          <w:rFonts w:ascii="Times New Roman" w:hAnsi="Times New Roman" w:cs="Times New Roman"/>
          <w:sz w:val="28"/>
          <w:szCs w:val="28"/>
        </w:rPr>
      </w:pPr>
      <w:r w:rsidRPr="000D54F4">
        <w:rPr>
          <w:rFonts w:ascii="Times New Roman" w:hAnsi="Times New Roman" w:cs="Times New Roman"/>
          <w:sz w:val="28"/>
          <w:szCs w:val="28"/>
        </w:rPr>
        <w:t>Kamel, H., Bartz, T. M., Longstreth, W. T., Elkind, M. S., Gottdiener, J., Kizer, J. R., Gardin, J. M., Kim, J., &amp; Shah, S. (2021). Cardiac mechanics and incident ischemic stroke: The Cardiovascular Health Study. </w:t>
      </w:r>
      <w:r w:rsidRPr="000D54F4">
        <w:rPr>
          <w:rFonts w:ascii="Times New Roman" w:hAnsi="Times New Roman" w:cs="Times New Roman"/>
          <w:i/>
          <w:iCs/>
          <w:sz w:val="28"/>
          <w:szCs w:val="28"/>
        </w:rPr>
        <w:t>Scientific Reports</w:t>
      </w:r>
      <w:r w:rsidRPr="000D54F4">
        <w:rPr>
          <w:rFonts w:ascii="Times New Roman" w:hAnsi="Times New Roman" w:cs="Times New Roman"/>
          <w:sz w:val="28"/>
          <w:szCs w:val="28"/>
        </w:rPr>
        <w:t>, </w:t>
      </w:r>
      <w:r w:rsidRPr="000D54F4">
        <w:rPr>
          <w:rFonts w:ascii="Times New Roman" w:hAnsi="Times New Roman" w:cs="Times New Roman"/>
          <w:i/>
          <w:iCs/>
          <w:sz w:val="28"/>
          <w:szCs w:val="28"/>
        </w:rPr>
        <w:t>11</w:t>
      </w:r>
      <w:r w:rsidRPr="000D54F4">
        <w:rPr>
          <w:rFonts w:ascii="Times New Roman" w:hAnsi="Times New Roman" w:cs="Times New Roman"/>
          <w:sz w:val="28"/>
          <w:szCs w:val="28"/>
        </w:rPr>
        <w:t>(1), 17358. </w:t>
      </w:r>
      <w:hyperlink r:id="rId43" w:history="1">
        <w:r w:rsidRPr="00B263FC">
          <w:rPr>
            <w:rStyle w:val="Hyperlink"/>
            <w:rFonts w:ascii="Times New Roman" w:hAnsi="Times New Roman" w:cs="Times New Roman"/>
            <w:sz w:val="28"/>
            <w:szCs w:val="28"/>
          </w:rPr>
          <w:t>https://doi.org/10.1038/s41598-021-96702-z</w:t>
        </w:r>
      </w:hyperlink>
    </w:p>
    <w:p w14:paraId="2BA56F75" w14:textId="77777777" w:rsidR="00512FF3" w:rsidRPr="00123D9A" w:rsidRDefault="00512FF3" w:rsidP="00512FF3">
      <w:pPr>
        <w:numPr>
          <w:ilvl w:val="0"/>
          <w:numId w:val="1"/>
        </w:numPr>
        <w:rPr>
          <w:rFonts w:ascii="Times New Roman" w:hAnsi="Times New Roman" w:cs="Times New Roman"/>
          <w:sz w:val="28"/>
          <w:szCs w:val="28"/>
        </w:rPr>
      </w:pPr>
      <w:r w:rsidRPr="00DB464C">
        <w:rPr>
          <w:rFonts w:ascii="Times New Roman" w:hAnsi="Times New Roman" w:cs="Times New Roman"/>
          <w:sz w:val="28"/>
          <w:szCs w:val="28"/>
        </w:rPr>
        <w:t xml:space="preserve">Kaptoge, S., Di Angelantonio, E., Lowe, G., Pepys, M. B., Thompson, S. G., Collins, R., &amp; Danesh, J. (2010). C-reactive protein concentration and risk of coronary heart disease, stroke, and mortality: An individual participant meta-analysis. Lancet, 375(9709), 132–140. </w:t>
      </w:r>
      <w:hyperlink r:id="rId44" w:history="1">
        <w:r w:rsidRPr="00921B06">
          <w:rPr>
            <w:rStyle w:val="Hyperlink"/>
            <w:rFonts w:ascii="Times New Roman" w:hAnsi="Times New Roman" w:cs="Times New Roman"/>
            <w:sz w:val="28"/>
            <w:szCs w:val="28"/>
          </w:rPr>
          <w:t>https://doi.org/10.1016/S0140-6736(09)61717-7</w:t>
        </w:r>
      </w:hyperlink>
      <w:r>
        <w:rPr>
          <w:rFonts w:ascii="Times New Roman" w:hAnsi="Times New Roman" w:cs="Times New Roman"/>
          <w:sz w:val="28"/>
          <w:szCs w:val="28"/>
        </w:rPr>
        <w:t xml:space="preserve"> </w:t>
      </w:r>
      <w:r w:rsidRPr="00937DB6">
        <w:rPr>
          <w:rFonts w:ascii="Times New Roman" w:hAnsi="Times New Roman" w:cs="Times New Roman"/>
          <w:sz w:val="28"/>
          <w:szCs w:val="28"/>
        </w:rPr>
        <w:t xml:space="preserve"> </w:t>
      </w:r>
    </w:p>
    <w:p w14:paraId="04B1A862" w14:textId="77777777" w:rsidR="00512FF3" w:rsidRPr="00123D9A" w:rsidRDefault="00512FF3" w:rsidP="00512FF3">
      <w:pPr>
        <w:numPr>
          <w:ilvl w:val="0"/>
          <w:numId w:val="1"/>
        </w:numPr>
        <w:rPr>
          <w:rFonts w:ascii="Times New Roman" w:hAnsi="Times New Roman" w:cs="Times New Roman"/>
          <w:sz w:val="28"/>
          <w:szCs w:val="28"/>
        </w:rPr>
      </w:pPr>
      <w:r w:rsidRPr="00622B2A">
        <w:rPr>
          <w:rFonts w:ascii="Times New Roman" w:hAnsi="Times New Roman" w:cs="Times New Roman"/>
          <w:sz w:val="28"/>
          <w:szCs w:val="28"/>
        </w:rPr>
        <w:t xml:space="preserve">Kapral, M. K., Fang, J., Hill, M. D., Silver, F., Richards, J., Jaigobin, C., &amp; Cheung, A. M. (2005). Sex differences in stroke care and outcomes: results from the Registry of the Canadian Stroke Network. Stroke, 36(4), 809–814. </w:t>
      </w:r>
      <w:hyperlink r:id="rId45" w:history="1">
        <w:r w:rsidRPr="00921B06">
          <w:rPr>
            <w:rStyle w:val="Hyperlink"/>
            <w:rFonts w:ascii="Times New Roman" w:hAnsi="Times New Roman" w:cs="Times New Roman"/>
            <w:sz w:val="28"/>
            <w:szCs w:val="28"/>
          </w:rPr>
          <w:t>https://doi.org/10.1161/01.STR.0000157662.09551.e5</w:t>
        </w:r>
      </w:hyperlink>
    </w:p>
    <w:p w14:paraId="2E957904" w14:textId="77777777" w:rsidR="00512FF3" w:rsidRPr="00282E92" w:rsidRDefault="00512FF3" w:rsidP="00512FF3">
      <w:pPr>
        <w:numPr>
          <w:ilvl w:val="0"/>
          <w:numId w:val="1"/>
        </w:numPr>
        <w:rPr>
          <w:rFonts w:ascii="Times New Roman" w:hAnsi="Times New Roman" w:cs="Times New Roman"/>
          <w:sz w:val="28"/>
          <w:szCs w:val="28"/>
        </w:rPr>
      </w:pPr>
      <w:r w:rsidRPr="0010210E">
        <w:rPr>
          <w:rFonts w:ascii="Times New Roman" w:hAnsi="Times New Roman" w:cs="Times New Roman"/>
          <w:sz w:val="28"/>
          <w:szCs w:val="28"/>
        </w:rPr>
        <w:t>Krabbe-Hartkamp, M. J., van der Grond, J., de Leeuw, F. E., de Groot, J. C., Algra, A., Hillen, B., Breteler, M. M., &amp; Mali, W. P. (1998). Circle of Willis: morphologic variation on three-dimensional time-of-flight MR angiograms. </w:t>
      </w:r>
      <w:r w:rsidRPr="0010210E">
        <w:rPr>
          <w:rFonts w:ascii="Times New Roman" w:hAnsi="Times New Roman" w:cs="Times New Roman"/>
          <w:i/>
          <w:iCs/>
          <w:sz w:val="28"/>
          <w:szCs w:val="28"/>
        </w:rPr>
        <w:t>Radiology</w:t>
      </w:r>
      <w:r w:rsidRPr="0010210E">
        <w:rPr>
          <w:rFonts w:ascii="Times New Roman" w:hAnsi="Times New Roman" w:cs="Times New Roman"/>
          <w:sz w:val="28"/>
          <w:szCs w:val="28"/>
        </w:rPr>
        <w:t>, </w:t>
      </w:r>
      <w:r w:rsidRPr="0010210E">
        <w:rPr>
          <w:rFonts w:ascii="Times New Roman" w:hAnsi="Times New Roman" w:cs="Times New Roman"/>
          <w:i/>
          <w:iCs/>
          <w:sz w:val="28"/>
          <w:szCs w:val="28"/>
        </w:rPr>
        <w:t>207</w:t>
      </w:r>
      <w:r w:rsidRPr="0010210E">
        <w:rPr>
          <w:rFonts w:ascii="Times New Roman" w:hAnsi="Times New Roman" w:cs="Times New Roman"/>
          <w:sz w:val="28"/>
          <w:szCs w:val="28"/>
        </w:rPr>
        <w:t xml:space="preserve">(1), 103–111. </w:t>
      </w:r>
      <w:hyperlink r:id="rId46" w:history="1">
        <w:r w:rsidRPr="00ED6405">
          <w:rPr>
            <w:rStyle w:val="Hyperlink"/>
            <w:rFonts w:ascii="Times New Roman" w:hAnsi="Times New Roman" w:cs="Times New Roman"/>
            <w:sz w:val="28"/>
            <w:szCs w:val="28"/>
          </w:rPr>
          <w:t>https://doi.org/10.1148/radiology.207.1.9530305</w:t>
        </w:r>
      </w:hyperlink>
    </w:p>
    <w:p w14:paraId="375057E2" w14:textId="77777777" w:rsidR="00512FF3" w:rsidRPr="00282E92" w:rsidRDefault="00512FF3" w:rsidP="00512FF3">
      <w:pPr>
        <w:numPr>
          <w:ilvl w:val="0"/>
          <w:numId w:val="1"/>
        </w:numPr>
        <w:rPr>
          <w:rFonts w:ascii="Times New Roman" w:hAnsi="Times New Roman" w:cs="Times New Roman"/>
          <w:sz w:val="28"/>
          <w:szCs w:val="28"/>
        </w:rPr>
      </w:pPr>
      <w:r w:rsidRPr="00B43766">
        <w:rPr>
          <w:rFonts w:ascii="Times New Roman" w:hAnsi="Times New Roman" w:cs="Times New Roman"/>
          <w:sz w:val="28"/>
          <w:szCs w:val="28"/>
        </w:rPr>
        <w:t xml:space="preserve">Langhorne, P., Bernhardt, J., &amp; Kwakkel, G. (2011). Stroke rehabilitation. The Lancet, 377(9778), 1693–1702. </w:t>
      </w:r>
      <w:hyperlink r:id="rId47" w:history="1">
        <w:r w:rsidRPr="00921B06">
          <w:rPr>
            <w:rStyle w:val="Hyperlink"/>
            <w:rFonts w:ascii="Times New Roman" w:hAnsi="Times New Roman" w:cs="Times New Roman"/>
            <w:sz w:val="28"/>
            <w:szCs w:val="28"/>
          </w:rPr>
          <w:t>https://doi.org/10.1016/S0140-6736(11)60325-5</w:t>
        </w:r>
      </w:hyperlink>
    </w:p>
    <w:p w14:paraId="2048533E" w14:textId="77777777" w:rsidR="00512FF3" w:rsidRDefault="00512FF3" w:rsidP="00512FF3">
      <w:pPr>
        <w:numPr>
          <w:ilvl w:val="0"/>
          <w:numId w:val="1"/>
        </w:numPr>
        <w:rPr>
          <w:rFonts w:ascii="Times New Roman" w:hAnsi="Times New Roman" w:cs="Times New Roman"/>
          <w:sz w:val="28"/>
          <w:szCs w:val="28"/>
        </w:rPr>
      </w:pPr>
      <w:r w:rsidRPr="00164AC9">
        <w:rPr>
          <w:rFonts w:ascii="Times New Roman" w:hAnsi="Times New Roman" w:cs="Times New Roman"/>
          <w:sz w:val="28"/>
          <w:szCs w:val="28"/>
        </w:rPr>
        <w:t xml:space="preserve">Langhorne, P., Ramachandra, S., &amp; Stroke Unit Trialists' Collaboration. (2020). Organised inpatient (stroke unit) care for stroke: network meta-analysis. Cochrane Database of Systematic Reviews. </w:t>
      </w:r>
      <w:hyperlink r:id="rId48" w:history="1">
        <w:r w:rsidRPr="00921B06">
          <w:rPr>
            <w:rStyle w:val="Hyperlink"/>
            <w:rFonts w:ascii="Times New Roman" w:hAnsi="Times New Roman" w:cs="Times New Roman"/>
            <w:sz w:val="28"/>
            <w:szCs w:val="28"/>
          </w:rPr>
          <w:t>https://doi.org/10.1002/14651858.CD000197.pub4</w:t>
        </w:r>
      </w:hyperlink>
      <w:r>
        <w:rPr>
          <w:rFonts w:ascii="Times New Roman" w:hAnsi="Times New Roman" w:cs="Times New Roman"/>
          <w:sz w:val="28"/>
          <w:szCs w:val="28"/>
        </w:rPr>
        <w:t xml:space="preserve"> </w:t>
      </w:r>
    </w:p>
    <w:p w14:paraId="11AE38B5" w14:textId="77777777" w:rsidR="00512FF3" w:rsidRDefault="00512FF3" w:rsidP="00512FF3">
      <w:pPr>
        <w:numPr>
          <w:ilvl w:val="0"/>
          <w:numId w:val="1"/>
        </w:numPr>
        <w:rPr>
          <w:rFonts w:ascii="Times New Roman" w:hAnsi="Times New Roman" w:cs="Times New Roman"/>
          <w:sz w:val="28"/>
          <w:szCs w:val="28"/>
        </w:rPr>
      </w:pPr>
      <w:r w:rsidRPr="006D7521">
        <w:rPr>
          <w:rFonts w:ascii="Times New Roman" w:hAnsi="Times New Roman" w:cs="Times New Roman"/>
          <w:sz w:val="28"/>
          <w:szCs w:val="28"/>
        </w:rPr>
        <w:lastRenderedPageBreak/>
        <w:t>Lasjaunias P, ter Brugge KG, Berenstein A. Surgical Neuroan giography: Vol. 3: Clinical and Interventional Aspects in Children. Springer, 2007.</w:t>
      </w:r>
    </w:p>
    <w:p w14:paraId="63C240A8" w14:textId="77777777" w:rsidR="00512FF3" w:rsidRDefault="00512FF3" w:rsidP="00512FF3">
      <w:pPr>
        <w:numPr>
          <w:ilvl w:val="0"/>
          <w:numId w:val="1"/>
        </w:numPr>
        <w:rPr>
          <w:rFonts w:ascii="Times New Roman" w:hAnsi="Times New Roman" w:cs="Times New Roman"/>
          <w:sz w:val="28"/>
          <w:szCs w:val="28"/>
        </w:rPr>
      </w:pPr>
      <w:r w:rsidRPr="005F0BBF">
        <w:rPr>
          <w:rFonts w:ascii="Times New Roman" w:hAnsi="Times New Roman" w:cs="Times New Roman"/>
          <w:sz w:val="28"/>
          <w:szCs w:val="28"/>
        </w:rPr>
        <w:t xml:space="preserve">Lauer, A., Greenberg, S. M., &amp; Gurol, M. E. (2015). Statins in Intracerebral Hemorrhage. Current Atherosclerosis Reports. </w:t>
      </w:r>
      <w:hyperlink r:id="rId49" w:history="1">
        <w:r w:rsidRPr="00921B06">
          <w:rPr>
            <w:rStyle w:val="Hyperlink"/>
            <w:rFonts w:ascii="Times New Roman" w:hAnsi="Times New Roman" w:cs="Times New Roman"/>
            <w:sz w:val="28"/>
            <w:szCs w:val="28"/>
          </w:rPr>
          <w:t>https://doi.org/10.1007/s11883-015-0526-5</w:t>
        </w:r>
      </w:hyperlink>
    </w:p>
    <w:p w14:paraId="2E37631F" w14:textId="77777777" w:rsidR="00512FF3" w:rsidRDefault="00512FF3" w:rsidP="00512FF3">
      <w:pPr>
        <w:numPr>
          <w:ilvl w:val="0"/>
          <w:numId w:val="1"/>
        </w:numPr>
        <w:rPr>
          <w:rFonts w:ascii="Times New Roman" w:hAnsi="Times New Roman" w:cs="Times New Roman"/>
          <w:sz w:val="28"/>
          <w:szCs w:val="28"/>
        </w:rPr>
      </w:pPr>
      <w:r w:rsidRPr="009241A4">
        <w:rPr>
          <w:rFonts w:ascii="Times New Roman" w:hAnsi="Times New Roman" w:cs="Times New Roman"/>
          <w:sz w:val="28"/>
          <w:szCs w:val="28"/>
        </w:rPr>
        <w:t xml:space="preserve">Libby, P., Ridker, P. M., &amp; Hansson, G. K. (2009). Inflammation in atherosclerosis: From pathophysiology to practice. Journal of the American College of Cardiology, 54(23), 2129–2138. </w:t>
      </w:r>
      <w:hyperlink r:id="rId50" w:history="1">
        <w:r w:rsidRPr="00921B06">
          <w:rPr>
            <w:rStyle w:val="Hyperlink"/>
            <w:rFonts w:ascii="Times New Roman" w:hAnsi="Times New Roman" w:cs="Times New Roman"/>
            <w:sz w:val="28"/>
            <w:szCs w:val="28"/>
          </w:rPr>
          <w:t>https://doi.org/10.1016/j.jacc.2009.09.009</w:t>
        </w:r>
      </w:hyperlink>
      <w:r>
        <w:rPr>
          <w:rFonts w:ascii="Times New Roman" w:hAnsi="Times New Roman" w:cs="Times New Roman"/>
          <w:sz w:val="28"/>
          <w:szCs w:val="28"/>
        </w:rPr>
        <w:t xml:space="preserve"> </w:t>
      </w:r>
    </w:p>
    <w:p w14:paraId="0FBF14F3" w14:textId="77777777" w:rsidR="00AF67F6" w:rsidRDefault="00AF67F6" w:rsidP="00512FF3">
      <w:pPr>
        <w:numPr>
          <w:ilvl w:val="0"/>
          <w:numId w:val="1"/>
        </w:numPr>
        <w:rPr>
          <w:rFonts w:ascii="Times New Roman" w:hAnsi="Times New Roman" w:cs="Times New Roman"/>
          <w:sz w:val="28"/>
          <w:szCs w:val="28"/>
        </w:rPr>
      </w:pPr>
      <w:r w:rsidRPr="00AF67F6">
        <w:rPr>
          <w:rFonts w:ascii="Times New Roman" w:hAnsi="Times New Roman" w:cs="Times New Roman"/>
          <w:sz w:val="28"/>
          <w:szCs w:val="28"/>
        </w:rPr>
        <w:t>Maguida, G., &amp; Shuaib, A. (2023). Collateral circulation in ischemic stroke: an updated review. Journal of Stroke, 25(2), 179-198.</w:t>
      </w:r>
    </w:p>
    <w:p w14:paraId="0FA0C5BF" w14:textId="36EBD109" w:rsidR="00512FF3" w:rsidRPr="00ED13E8" w:rsidRDefault="00512FF3" w:rsidP="00512FF3">
      <w:pPr>
        <w:numPr>
          <w:ilvl w:val="0"/>
          <w:numId w:val="1"/>
        </w:numPr>
        <w:rPr>
          <w:rFonts w:ascii="Times New Roman" w:hAnsi="Times New Roman" w:cs="Times New Roman"/>
          <w:sz w:val="28"/>
          <w:szCs w:val="28"/>
        </w:rPr>
      </w:pPr>
      <w:r w:rsidRPr="00023123">
        <w:rPr>
          <w:rFonts w:ascii="Times New Roman" w:hAnsi="Times New Roman" w:cs="Times New Roman"/>
          <w:sz w:val="28"/>
          <w:szCs w:val="28"/>
        </w:rPr>
        <w:t xml:space="preserve">Lewington, S., Clarke, R., Qizilbash, N., Peto, R., &amp; Collins, R. (2002). Age-specific relevance of usual blood pressure to vascular mortality: A meta-analysis of individual data for one million adults in 61 prospective studies. Lancet, 360, 1903–1913. </w:t>
      </w:r>
      <w:hyperlink r:id="rId51" w:history="1">
        <w:r w:rsidRPr="00921B06">
          <w:rPr>
            <w:rStyle w:val="Hyperlink"/>
            <w:rFonts w:ascii="Times New Roman" w:hAnsi="Times New Roman" w:cs="Times New Roman"/>
            <w:sz w:val="28"/>
            <w:szCs w:val="28"/>
          </w:rPr>
          <w:t>https://doi.org/10.1016/s0140-6736(02)11911-8</w:t>
        </w:r>
      </w:hyperlink>
    </w:p>
    <w:p w14:paraId="25CEF267" w14:textId="77777777" w:rsidR="00512FF3" w:rsidRPr="00ED13E8" w:rsidRDefault="00512FF3" w:rsidP="00512FF3">
      <w:pPr>
        <w:numPr>
          <w:ilvl w:val="0"/>
          <w:numId w:val="1"/>
        </w:numPr>
        <w:rPr>
          <w:rFonts w:ascii="Times New Roman" w:hAnsi="Times New Roman" w:cs="Times New Roman"/>
          <w:sz w:val="28"/>
          <w:szCs w:val="28"/>
        </w:rPr>
      </w:pPr>
      <w:r w:rsidRPr="00B75E45">
        <w:rPr>
          <w:rFonts w:ascii="Times New Roman" w:hAnsi="Times New Roman" w:cs="Times New Roman"/>
          <w:sz w:val="28"/>
          <w:szCs w:val="28"/>
        </w:rPr>
        <w:t xml:space="preserve">Lo, E. H., Dalkara, T., &amp; Moskowitz, M. A. (2003). Mechanisms, challenges and opportunities in stroke. Nature Reviews Neuroscience, 4(5), 399-415. </w:t>
      </w:r>
      <w:hyperlink r:id="rId52" w:history="1">
        <w:r w:rsidRPr="00921B06">
          <w:rPr>
            <w:rStyle w:val="Hyperlink"/>
            <w:rFonts w:ascii="Times New Roman" w:hAnsi="Times New Roman" w:cs="Times New Roman"/>
            <w:sz w:val="28"/>
            <w:szCs w:val="28"/>
          </w:rPr>
          <w:t>https://doi.org/10.1038/nrn1106</w:t>
        </w:r>
      </w:hyperlink>
    </w:p>
    <w:p w14:paraId="0F360DDF" w14:textId="77777777" w:rsidR="00512FF3" w:rsidRPr="00ED13E8" w:rsidRDefault="00512FF3" w:rsidP="00512FF3">
      <w:pPr>
        <w:numPr>
          <w:ilvl w:val="0"/>
          <w:numId w:val="1"/>
        </w:numPr>
        <w:rPr>
          <w:rFonts w:ascii="Times New Roman" w:hAnsi="Times New Roman" w:cs="Times New Roman"/>
          <w:sz w:val="28"/>
          <w:szCs w:val="28"/>
        </w:rPr>
      </w:pPr>
      <w:r w:rsidRPr="003B09A3">
        <w:rPr>
          <w:rFonts w:ascii="Times New Roman" w:hAnsi="Times New Roman" w:cs="Times New Roman"/>
          <w:sz w:val="28"/>
          <w:szCs w:val="28"/>
        </w:rPr>
        <w:t>Lucitti, J. L., Jones, E. A., Huang, C., Chen, J., Fraser, S. E., &amp; Dickinson, M. E. (2007). Vascular remodeling of the mouse yolk sac requires hemodynamic force. </w:t>
      </w:r>
      <w:r w:rsidRPr="003B09A3">
        <w:rPr>
          <w:rFonts w:ascii="Times New Roman" w:hAnsi="Times New Roman" w:cs="Times New Roman"/>
          <w:i/>
          <w:iCs/>
          <w:sz w:val="28"/>
          <w:szCs w:val="28"/>
        </w:rPr>
        <w:t>Development (Cambridge, England)</w:t>
      </w:r>
      <w:r w:rsidRPr="003B09A3">
        <w:rPr>
          <w:rFonts w:ascii="Times New Roman" w:hAnsi="Times New Roman" w:cs="Times New Roman"/>
          <w:sz w:val="28"/>
          <w:szCs w:val="28"/>
        </w:rPr>
        <w:t>, </w:t>
      </w:r>
      <w:r w:rsidRPr="003B09A3">
        <w:rPr>
          <w:rFonts w:ascii="Times New Roman" w:hAnsi="Times New Roman" w:cs="Times New Roman"/>
          <w:i/>
          <w:iCs/>
          <w:sz w:val="28"/>
          <w:szCs w:val="28"/>
        </w:rPr>
        <w:t>134</w:t>
      </w:r>
      <w:r w:rsidRPr="003B09A3">
        <w:rPr>
          <w:rFonts w:ascii="Times New Roman" w:hAnsi="Times New Roman" w:cs="Times New Roman"/>
          <w:sz w:val="28"/>
          <w:szCs w:val="28"/>
        </w:rPr>
        <w:t xml:space="preserve">(18), 3317–3326. </w:t>
      </w:r>
      <w:hyperlink r:id="rId53" w:history="1">
        <w:r w:rsidRPr="001332A3">
          <w:rPr>
            <w:rStyle w:val="Hyperlink"/>
            <w:rFonts w:ascii="Times New Roman" w:hAnsi="Times New Roman" w:cs="Times New Roman"/>
            <w:sz w:val="28"/>
            <w:szCs w:val="28"/>
          </w:rPr>
          <w:t>https://doi.org/10.1242/dev.02883</w:t>
        </w:r>
      </w:hyperlink>
      <w:r w:rsidRPr="00ED13E8">
        <w:rPr>
          <w:rFonts w:ascii="Times New Roman" w:hAnsi="Times New Roman" w:cs="Times New Roman"/>
          <w:sz w:val="28"/>
          <w:szCs w:val="28"/>
        </w:rPr>
        <w:t xml:space="preserve"> </w:t>
      </w:r>
    </w:p>
    <w:p w14:paraId="60381E40" w14:textId="77777777" w:rsidR="00512FF3" w:rsidRDefault="00512FF3" w:rsidP="00512FF3">
      <w:pPr>
        <w:numPr>
          <w:ilvl w:val="0"/>
          <w:numId w:val="1"/>
        </w:numPr>
        <w:rPr>
          <w:rFonts w:ascii="Times New Roman" w:hAnsi="Times New Roman" w:cs="Times New Roman"/>
          <w:sz w:val="28"/>
          <w:szCs w:val="28"/>
        </w:rPr>
      </w:pPr>
      <w:r w:rsidRPr="0009751C">
        <w:rPr>
          <w:rFonts w:ascii="Times New Roman" w:hAnsi="Times New Roman" w:cs="Times New Roman"/>
          <w:sz w:val="28"/>
          <w:szCs w:val="28"/>
        </w:rPr>
        <w:t xml:space="preserve">Malik, R., Chauhan, G., Traylor, M., Sargurupremraj, M., Okada, Y., Mishra, A., Rutten-Jacobs, L., Giese, A. K., van der Laan, S. W., Gretarsdottir, S., Anderson, C. D., Chong, M., Adams, H. H. H., Ago, T., Almgren, P., Amouyel, P., Ay, H., Bartz, T. M., Benavente, O. R., ... Markus, H. S. (2018). Multiancestry genome-wide association study of 520,000 subjects identifies 32 loci associated with stroke and stroke subtypes. Nature Genetics, 50(4), 524–537. </w:t>
      </w:r>
      <w:hyperlink r:id="rId54" w:history="1">
        <w:r w:rsidRPr="00921B06">
          <w:rPr>
            <w:rStyle w:val="Hyperlink"/>
            <w:rFonts w:ascii="Times New Roman" w:hAnsi="Times New Roman" w:cs="Times New Roman"/>
            <w:sz w:val="28"/>
            <w:szCs w:val="28"/>
          </w:rPr>
          <w:t>https://doi.org/10.1038/s41588-018-0058-3</w:t>
        </w:r>
      </w:hyperlink>
      <w:r>
        <w:rPr>
          <w:rFonts w:ascii="Times New Roman" w:hAnsi="Times New Roman" w:cs="Times New Roman"/>
          <w:sz w:val="28"/>
          <w:szCs w:val="28"/>
        </w:rPr>
        <w:t xml:space="preserve"> </w:t>
      </w:r>
    </w:p>
    <w:p w14:paraId="63ED76B5" w14:textId="77777777" w:rsidR="00512FF3" w:rsidRPr="009F088E" w:rsidRDefault="00512FF3" w:rsidP="00512FF3">
      <w:pPr>
        <w:numPr>
          <w:ilvl w:val="0"/>
          <w:numId w:val="1"/>
        </w:numPr>
        <w:rPr>
          <w:rFonts w:ascii="Times New Roman" w:hAnsi="Times New Roman" w:cs="Times New Roman"/>
          <w:sz w:val="28"/>
          <w:szCs w:val="28"/>
        </w:rPr>
      </w:pPr>
      <w:r w:rsidRPr="00C96BA8">
        <w:rPr>
          <w:rFonts w:ascii="Times New Roman" w:hAnsi="Times New Roman" w:cs="Times New Roman"/>
          <w:sz w:val="28"/>
          <w:szCs w:val="28"/>
        </w:rPr>
        <w:t>Malik, R., Rannikmäe, K., Traylor, M., Georgakis, M. K., Sargurupremraj, M., Markus, H. S., Hopewell, J. C., Debette, S., Sudlow, C. L. M., Dichgans, M., &amp; MEGASTROKE consortium and the International Stroke Genetics Consortium (2018). Genome-wide meta-analysis identifies 3 novel loci associated with stroke. </w:t>
      </w:r>
      <w:r w:rsidRPr="00C96BA8">
        <w:rPr>
          <w:rFonts w:ascii="Times New Roman" w:hAnsi="Times New Roman" w:cs="Times New Roman"/>
          <w:i/>
          <w:iCs/>
          <w:sz w:val="28"/>
          <w:szCs w:val="28"/>
        </w:rPr>
        <w:t>Annals of neurology</w:t>
      </w:r>
      <w:r w:rsidRPr="00C96BA8">
        <w:rPr>
          <w:rFonts w:ascii="Times New Roman" w:hAnsi="Times New Roman" w:cs="Times New Roman"/>
          <w:sz w:val="28"/>
          <w:szCs w:val="28"/>
        </w:rPr>
        <w:t>, </w:t>
      </w:r>
      <w:r w:rsidRPr="00C96BA8">
        <w:rPr>
          <w:rFonts w:ascii="Times New Roman" w:hAnsi="Times New Roman" w:cs="Times New Roman"/>
          <w:i/>
          <w:iCs/>
          <w:sz w:val="28"/>
          <w:szCs w:val="28"/>
        </w:rPr>
        <w:t>84</w:t>
      </w:r>
      <w:r w:rsidRPr="00C96BA8">
        <w:rPr>
          <w:rFonts w:ascii="Times New Roman" w:hAnsi="Times New Roman" w:cs="Times New Roman"/>
          <w:sz w:val="28"/>
          <w:szCs w:val="28"/>
        </w:rPr>
        <w:t xml:space="preserve">(6), 934–939. </w:t>
      </w:r>
      <w:hyperlink r:id="rId55" w:history="1">
        <w:r w:rsidRPr="00666540">
          <w:rPr>
            <w:rStyle w:val="Hyperlink"/>
            <w:rFonts w:ascii="Times New Roman" w:hAnsi="Times New Roman" w:cs="Times New Roman"/>
            <w:sz w:val="28"/>
            <w:szCs w:val="28"/>
          </w:rPr>
          <w:t>https://doi.org/10.1002/ana.25369</w:t>
        </w:r>
      </w:hyperlink>
    </w:p>
    <w:p w14:paraId="27EFE874" w14:textId="77777777" w:rsidR="00512FF3" w:rsidRDefault="00512FF3" w:rsidP="00512FF3">
      <w:pPr>
        <w:numPr>
          <w:ilvl w:val="0"/>
          <w:numId w:val="1"/>
        </w:numPr>
        <w:rPr>
          <w:rFonts w:ascii="Times New Roman" w:hAnsi="Times New Roman" w:cs="Times New Roman"/>
          <w:sz w:val="28"/>
          <w:szCs w:val="28"/>
        </w:rPr>
      </w:pPr>
      <w:r w:rsidRPr="00AF16D8">
        <w:rPr>
          <w:rFonts w:ascii="Times New Roman" w:hAnsi="Times New Roman" w:cs="Times New Roman"/>
          <w:sz w:val="28"/>
          <w:szCs w:val="28"/>
        </w:rPr>
        <w:lastRenderedPageBreak/>
        <w:t xml:space="preserve">Manson, J. E., Colditz, G. A., Stampfer, M. J., Willett, W. C., Krolewski, A. S., Rosner, B., Arky, R. A., Speizer, F. E., &amp; Hennekens, C. H. (1991). A prospective study of maturity-onset diabetes mellitus and risk of coronary heart disease and stroke in women. Archives of Internal Medicine, 151(6), 1141–1147. </w:t>
      </w:r>
      <w:hyperlink r:id="rId56" w:history="1">
        <w:r w:rsidRPr="00921B06">
          <w:rPr>
            <w:rStyle w:val="Hyperlink"/>
            <w:rFonts w:ascii="Times New Roman" w:hAnsi="Times New Roman" w:cs="Times New Roman"/>
            <w:sz w:val="28"/>
            <w:szCs w:val="28"/>
          </w:rPr>
          <w:t>https://pubmed.ncbi.nlm.nih.gov/2043016/</w:t>
        </w:r>
      </w:hyperlink>
      <w:r>
        <w:rPr>
          <w:rFonts w:ascii="Times New Roman" w:hAnsi="Times New Roman" w:cs="Times New Roman"/>
          <w:sz w:val="28"/>
          <w:szCs w:val="28"/>
        </w:rPr>
        <w:t xml:space="preserve"> </w:t>
      </w:r>
    </w:p>
    <w:p w14:paraId="39B576CB" w14:textId="77777777" w:rsidR="00512FF3" w:rsidRPr="00D774BE" w:rsidRDefault="00512FF3" w:rsidP="00512FF3">
      <w:pPr>
        <w:numPr>
          <w:ilvl w:val="0"/>
          <w:numId w:val="1"/>
        </w:numPr>
        <w:rPr>
          <w:rFonts w:ascii="Times New Roman" w:hAnsi="Times New Roman" w:cs="Times New Roman"/>
          <w:sz w:val="28"/>
          <w:szCs w:val="28"/>
        </w:rPr>
      </w:pPr>
      <w:r w:rsidRPr="00B7747A">
        <w:rPr>
          <w:rFonts w:ascii="Times New Roman" w:hAnsi="Times New Roman" w:cs="Times New Roman"/>
          <w:sz w:val="28"/>
          <w:szCs w:val="28"/>
        </w:rPr>
        <w:t xml:space="preserve">Mansour, M. (2023). Reperfusion Therapies in Acute Ischemic Stroke Beyond the Conventional Time Window: A Narrative Review. Cureus, 15(9), e45864. </w:t>
      </w:r>
      <w:hyperlink r:id="rId57" w:history="1">
        <w:r w:rsidRPr="00921B06">
          <w:rPr>
            <w:rStyle w:val="Hyperlink"/>
            <w:rFonts w:ascii="Times New Roman" w:hAnsi="Times New Roman" w:cs="Times New Roman"/>
            <w:sz w:val="28"/>
            <w:szCs w:val="28"/>
          </w:rPr>
          <w:t>https://doi.org/10.7759/cureus.45864</w:t>
        </w:r>
      </w:hyperlink>
      <w:r>
        <w:rPr>
          <w:rFonts w:ascii="Times New Roman" w:hAnsi="Times New Roman" w:cs="Times New Roman"/>
          <w:sz w:val="28"/>
          <w:szCs w:val="28"/>
        </w:rPr>
        <w:t xml:space="preserve"> </w:t>
      </w:r>
      <w:r w:rsidRPr="006C607C">
        <w:rPr>
          <w:rFonts w:ascii="Times New Roman" w:hAnsi="Times New Roman" w:cs="Times New Roman"/>
          <w:sz w:val="28"/>
          <w:szCs w:val="28"/>
        </w:rPr>
        <w:t xml:space="preserve"> </w:t>
      </w:r>
      <w:r w:rsidRPr="00841387">
        <w:rPr>
          <w:rFonts w:ascii="Times New Roman" w:hAnsi="Times New Roman" w:cs="Times New Roman"/>
          <w:sz w:val="28"/>
          <w:szCs w:val="28"/>
        </w:rPr>
        <w:t xml:space="preserve"> </w:t>
      </w:r>
    </w:p>
    <w:p w14:paraId="019B1C9F" w14:textId="77777777" w:rsidR="00512FF3" w:rsidRPr="00C633CB" w:rsidRDefault="00512FF3" w:rsidP="00512FF3">
      <w:pPr>
        <w:numPr>
          <w:ilvl w:val="0"/>
          <w:numId w:val="1"/>
        </w:numPr>
        <w:rPr>
          <w:rFonts w:ascii="Times New Roman" w:hAnsi="Times New Roman" w:cs="Times New Roman"/>
          <w:sz w:val="28"/>
          <w:szCs w:val="28"/>
        </w:rPr>
      </w:pPr>
      <w:r w:rsidRPr="00F9731E">
        <w:rPr>
          <w:rFonts w:ascii="Times New Roman" w:hAnsi="Times New Roman" w:cs="Times New Roman"/>
          <w:sz w:val="28"/>
          <w:szCs w:val="28"/>
        </w:rPr>
        <w:t xml:space="preserve">Mendelow, A. D., Gregson, B. A., Rowan, E. N., Murray, G. D., Gholkar, A., &amp; Mitchell, P. M. (2013). Early surgery versus initial conservative treatment in patients with spontaneous supratentorial lobar intracerebral haematomas (STICH II): a randomised trial. The Lancet, 382(9890), 397–408. </w:t>
      </w:r>
      <w:hyperlink r:id="rId58" w:history="1">
        <w:r w:rsidRPr="00921B06">
          <w:rPr>
            <w:rStyle w:val="Hyperlink"/>
            <w:rFonts w:ascii="Times New Roman" w:hAnsi="Times New Roman" w:cs="Times New Roman"/>
            <w:sz w:val="28"/>
            <w:szCs w:val="28"/>
          </w:rPr>
          <w:t>https://doi.org/10.1016/S0140-6736(13)60986-1</w:t>
        </w:r>
      </w:hyperlink>
      <w:r>
        <w:rPr>
          <w:rFonts w:ascii="Times New Roman" w:hAnsi="Times New Roman" w:cs="Times New Roman"/>
          <w:sz w:val="28"/>
          <w:szCs w:val="28"/>
        </w:rPr>
        <w:t xml:space="preserve"> </w:t>
      </w:r>
    </w:p>
    <w:p w14:paraId="36A5AF31" w14:textId="77777777" w:rsidR="00512FF3" w:rsidRPr="009F088E" w:rsidRDefault="00512FF3" w:rsidP="00512FF3">
      <w:pPr>
        <w:numPr>
          <w:ilvl w:val="0"/>
          <w:numId w:val="1"/>
        </w:numPr>
        <w:rPr>
          <w:rFonts w:ascii="Times New Roman" w:hAnsi="Times New Roman" w:cs="Times New Roman"/>
          <w:sz w:val="28"/>
          <w:szCs w:val="28"/>
        </w:rPr>
      </w:pPr>
      <w:r w:rsidRPr="00703B41">
        <w:rPr>
          <w:rFonts w:ascii="Times New Roman" w:hAnsi="Times New Roman" w:cs="Times New Roman"/>
          <w:sz w:val="28"/>
          <w:szCs w:val="28"/>
        </w:rPr>
        <w:t xml:space="preserve">Menshawi, K., Mohr, J. P., &amp; Gutierrez, J. (2015). A functional perspective on the embryology and anatomy of the cerebral blood supply. Journal of Stroke, 17(2), 144–158. </w:t>
      </w:r>
      <w:hyperlink r:id="rId59" w:history="1">
        <w:r w:rsidRPr="00921B06">
          <w:rPr>
            <w:rStyle w:val="Hyperlink"/>
            <w:rFonts w:ascii="Times New Roman" w:hAnsi="Times New Roman" w:cs="Times New Roman"/>
            <w:sz w:val="28"/>
            <w:szCs w:val="28"/>
          </w:rPr>
          <w:t>https://doi.org/10.5853/jos.2015.17.2.144</w:t>
        </w:r>
      </w:hyperlink>
    </w:p>
    <w:p w14:paraId="0D3EC3D2" w14:textId="77777777" w:rsidR="00512FF3" w:rsidRPr="009F088E" w:rsidRDefault="00512FF3" w:rsidP="00512FF3">
      <w:pPr>
        <w:numPr>
          <w:ilvl w:val="0"/>
          <w:numId w:val="1"/>
        </w:numPr>
        <w:rPr>
          <w:rFonts w:ascii="Times New Roman" w:hAnsi="Times New Roman" w:cs="Times New Roman"/>
          <w:sz w:val="28"/>
          <w:szCs w:val="28"/>
        </w:rPr>
      </w:pPr>
      <w:r w:rsidRPr="0062753B">
        <w:rPr>
          <w:rFonts w:ascii="Times New Roman" w:hAnsi="Times New Roman" w:cs="Times New Roman"/>
          <w:sz w:val="28"/>
          <w:szCs w:val="28"/>
        </w:rPr>
        <w:t>Miteff, F., Levi, C. R., Bateman, G. A., Spratt, N., McElduff, P., &amp; Parsons, M. W. (2009). The independent predictive utility of computed tomography angiographic collateral status in acute ischaemic stroke. </w:t>
      </w:r>
      <w:proofErr w:type="gramStart"/>
      <w:r w:rsidRPr="0062753B">
        <w:rPr>
          <w:rFonts w:ascii="Times New Roman" w:hAnsi="Times New Roman" w:cs="Times New Roman"/>
          <w:i/>
          <w:iCs/>
          <w:sz w:val="28"/>
          <w:szCs w:val="28"/>
        </w:rPr>
        <w:t>Brain :</w:t>
      </w:r>
      <w:proofErr w:type="gramEnd"/>
      <w:r w:rsidRPr="0062753B">
        <w:rPr>
          <w:rFonts w:ascii="Times New Roman" w:hAnsi="Times New Roman" w:cs="Times New Roman"/>
          <w:i/>
          <w:iCs/>
          <w:sz w:val="28"/>
          <w:szCs w:val="28"/>
        </w:rPr>
        <w:t xml:space="preserve"> a journal of neurology</w:t>
      </w:r>
      <w:r w:rsidRPr="0062753B">
        <w:rPr>
          <w:rFonts w:ascii="Times New Roman" w:hAnsi="Times New Roman" w:cs="Times New Roman"/>
          <w:sz w:val="28"/>
          <w:szCs w:val="28"/>
        </w:rPr>
        <w:t>, </w:t>
      </w:r>
      <w:r w:rsidRPr="0062753B">
        <w:rPr>
          <w:rFonts w:ascii="Times New Roman" w:hAnsi="Times New Roman" w:cs="Times New Roman"/>
          <w:i/>
          <w:iCs/>
          <w:sz w:val="28"/>
          <w:szCs w:val="28"/>
        </w:rPr>
        <w:t>132</w:t>
      </w:r>
      <w:r w:rsidRPr="0062753B">
        <w:rPr>
          <w:rFonts w:ascii="Times New Roman" w:hAnsi="Times New Roman" w:cs="Times New Roman"/>
          <w:sz w:val="28"/>
          <w:szCs w:val="28"/>
        </w:rPr>
        <w:t xml:space="preserve">(Pt 8), 2231–2238. </w:t>
      </w:r>
      <w:hyperlink r:id="rId60" w:history="1">
        <w:r w:rsidRPr="00ED6405">
          <w:rPr>
            <w:rStyle w:val="Hyperlink"/>
            <w:rFonts w:ascii="Times New Roman" w:hAnsi="Times New Roman" w:cs="Times New Roman"/>
            <w:sz w:val="28"/>
            <w:szCs w:val="28"/>
          </w:rPr>
          <w:t>https://doi.org/10.1093/brain/awp155</w:t>
        </w:r>
      </w:hyperlink>
    </w:p>
    <w:p w14:paraId="3BEB0623" w14:textId="77777777" w:rsidR="00512FF3" w:rsidRPr="00D774BE" w:rsidRDefault="00512FF3" w:rsidP="00512FF3">
      <w:pPr>
        <w:numPr>
          <w:ilvl w:val="0"/>
          <w:numId w:val="1"/>
        </w:numPr>
        <w:rPr>
          <w:rFonts w:ascii="Times New Roman" w:hAnsi="Times New Roman" w:cs="Times New Roman"/>
          <w:sz w:val="28"/>
          <w:szCs w:val="28"/>
        </w:rPr>
      </w:pPr>
      <w:r w:rsidRPr="006736D7">
        <w:rPr>
          <w:rFonts w:ascii="Times New Roman" w:hAnsi="Times New Roman" w:cs="Times New Roman"/>
          <w:sz w:val="28"/>
          <w:szCs w:val="28"/>
        </w:rPr>
        <w:t>Modin, D., Claggett, B., Sindet-Pedersen, C., Lassen, M. C. H., Skaarup, K. G., Jensen, J. U. S., Fralick, M., Schou, M., Lamberts, M., Gerds, T., Fosbøl, E. L., Phelps, M., Kragholm, K. H., Andersen, M. P., Køber, L., Torp-Pedersen, C., Solomon, S. D., Gislason, G., &amp; Biering-Sørensen, T. (2020). Acute COVID-19 and the Incidence of Ischemic Stroke and Acute Myocardial Infarction. </w:t>
      </w:r>
      <w:r w:rsidRPr="006736D7">
        <w:rPr>
          <w:rFonts w:ascii="Times New Roman" w:hAnsi="Times New Roman" w:cs="Times New Roman"/>
          <w:i/>
          <w:iCs/>
          <w:sz w:val="28"/>
          <w:szCs w:val="28"/>
        </w:rPr>
        <w:t>Circulation</w:t>
      </w:r>
      <w:r w:rsidRPr="006736D7">
        <w:rPr>
          <w:rFonts w:ascii="Times New Roman" w:hAnsi="Times New Roman" w:cs="Times New Roman"/>
          <w:sz w:val="28"/>
          <w:szCs w:val="28"/>
        </w:rPr>
        <w:t>, </w:t>
      </w:r>
      <w:r w:rsidRPr="006736D7">
        <w:rPr>
          <w:rFonts w:ascii="Times New Roman" w:hAnsi="Times New Roman" w:cs="Times New Roman"/>
          <w:i/>
          <w:iCs/>
          <w:sz w:val="28"/>
          <w:szCs w:val="28"/>
        </w:rPr>
        <w:t>142</w:t>
      </w:r>
      <w:r w:rsidRPr="006736D7">
        <w:rPr>
          <w:rFonts w:ascii="Times New Roman" w:hAnsi="Times New Roman" w:cs="Times New Roman"/>
          <w:sz w:val="28"/>
          <w:szCs w:val="28"/>
        </w:rPr>
        <w:t xml:space="preserve">(21), 2080–2082. </w:t>
      </w:r>
      <w:hyperlink r:id="rId61" w:history="1">
        <w:r w:rsidRPr="00ED6405">
          <w:rPr>
            <w:rStyle w:val="Hyperlink"/>
            <w:rFonts w:ascii="Times New Roman" w:hAnsi="Times New Roman" w:cs="Times New Roman"/>
            <w:sz w:val="28"/>
            <w:szCs w:val="28"/>
          </w:rPr>
          <w:t>https://doi.org/10.1161/CIRCULATIONAHA.120.050809</w:t>
        </w:r>
      </w:hyperlink>
      <w:r w:rsidRPr="00D774BE">
        <w:rPr>
          <w:rFonts w:ascii="Times New Roman" w:hAnsi="Times New Roman" w:cs="Times New Roman"/>
          <w:sz w:val="28"/>
          <w:szCs w:val="28"/>
        </w:rPr>
        <w:t xml:space="preserve"> </w:t>
      </w:r>
    </w:p>
    <w:p w14:paraId="4257450E" w14:textId="77777777" w:rsidR="00512FF3" w:rsidRDefault="00512FF3" w:rsidP="00512FF3">
      <w:pPr>
        <w:numPr>
          <w:ilvl w:val="0"/>
          <w:numId w:val="1"/>
        </w:numPr>
        <w:rPr>
          <w:rFonts w:ascii="Times New Roman" w:hAnsi="Times New Roman" w:cs="Times New Roman"/>
          <w:sz w:val="28"/>
          <w:szCs w:val="28"/>
        </w:rPr>
      </w:pPr>
      <w:r w:rsidRPr="005D08CE">
        <w:rPr>
          <w:rFonts w:ascii="Times New Roman" w:hAnsi="Times New Roman" w:cs="Times New Roman"/>
          <w:sz w:val="28"/>
          <w:szCs w:val="28"/>
        </w:rPr>
        <w:t xml:space="preserve">Murphy, S. J., &amp; Werring, D. J. (2020). Stroke: Causes and clinical features. Medicine (Abingdon), 48(9), 561–566. </w:t>
      </w:r>
      <w:hyperlink r:id="rId62" w:history="1">
        <w:r w:rsidRPr="00921B06">
          <w:rPr>
            <w:rStyle w:val="Hyperlink"/>
            <w:rFonts w:ascii="Times New Roman" w:hAnsi="Times New Roman" w:cs="Times New Roman"/>
            <w:sz w:val="28"/>
            <w:szCs w:val="28"/>
          </w:rPr>
          <w:t>https://doi.org/10.1016/j.mpmed.2020.06.002</w:t>
        </w:r>
      </w:hyperlink>
      <w:r>
        <w:rPr>
          <w:rFonts w:ascii="Times New Roman" w:hAnsi="Times New Roman" w:cs="Times New Roman"/>
          <w:sz w:val="28"/>
          <w:szCs w:val="28"/>
        </w:rPr>
        <w:t xml:space="preserve"> </w:t>
      </w:r>
      <w:r>
        <w:rPr>
          <w:rFonts w:ascii="Times New Roman" w:hAnsi="Times New Roman" w:cs="Times New Roman"/>
          <w:sz w:val="28"/>
          <w:szCs w:val="28"/>
        </w:rPr>
        <w:tab/>
      </w:r>
    </w:p>
    <w:p w14:paraId="290109D9" w14:textId="77777777" w:rsidR="00512FF3" w:rsidRPr="00726E85" w:rsidRDefault="00512FF3" w:rsidP="00512FF3">
      <w:pPr>
        <w:numPr>
          <w:ilvl w:val="0"/>
          <w:numId w:val="1"/>
        </w:numPr>
        <w:rPr>
          <w:rFonts w:ascii="Times New Roman" w:hAnsi="Times New Roman" w:cs="Times New Roman"/>
          <w:sz w:val="28"/>
          <w:szCs w:val="28"/>
        </w:rPr>
      </w:pPr>
      <w:r w:rsidRPr="00605E54">
        <w:rPr>
          <w:rFonts w:ascii="Times New Roman" w:hAnsi="Times New Roman" w:cs="Times New Roman"/>
          <w:sz w:val="28"/>
          <w:szCs w:val="28"/>
        </w:rPr>
        <w:t xml:space="preserve">O’Donnell, M. J., Chin, S. L., Rangarajan, S., et al. (2016). Global and regional effects of potentially modifiable risk factors associated with acute stroke (INTERSTROKE): A case-control study. </w:t>
      </w:r>
      <w:r w:rsidRPr="00605E54">
        <w:rPr>
          <w:rFonts w:ascii="Times New Roman" w:hAnsi="Times New Roman" w:cs="Times New Roman"/>
          <w:i/>
          <w:iCs/>
          <w:sz w:val="28"/>
          <w:szCs w:val="28"/>
        </w:rPr>
        <w:t>The Lancet</w:t>
      </w:r>
      <w:r w:rsidRPr="00605E54">
        <w:rPr>
          <w:rFonts w:ascii="Times New Roman" w:hAnsi="Times New Roman" w:cs="Times New Roman"/>
          <w:sz w:val="28"/>
          <w:szCs w:val="28"/>
        </w:rPr>
        <w:t xml:space="preserve">, </w:t>
      </w:r>
      <w:r w:rsidRPr="00605E54">
        <w:rPr>
          <w:rFonts w:ascii="Times New Roman" w:hAnsi="Times New Roman" w:cs="Times New Roman"/>
          <w:b/>
          <w:bCs/>
          <w:i/>
          <w:iCs/>
          <w:sz w:val="28"/>
          <w:szCs w:val="28"/>
        </w:rPr>
        <w:t>388</w:t>
      </w:r>
      <w:r w:rsidRPr="00605E54">
        <w:rPr>
          <w:rFonts w:ascii="Times New Roman" w:hAnsi="Times New Roman" w:cs="Times New Roman"/>
          <w:b/>
          <w:bCs/>
          <w:sz w:val="28"/>
          <w:szCs w:val="28"/>
        </w:rPr>
        <w:t>(10046):</w:t>
      </w:r>
      <w:r w:rsidRPr="00605E54">
        <w:rPr>
          <w:rFonts w:ascii="Times New Roman" w:hAnsi="Times New Roman" w:cs="Times New Roman"/>
          <w:sz w:val="28"/>
          <w:szCs w:val="28"/>
        </w:rPr>
        <w:t xml:space="preserve"> 761–775. </w:t>
      </w:r>
    </w:p>
    <w:p w14:paraId="27E3828E" w14:textId="77777777" w:rsidR="00512FF3" w:rsidRDefault="00512FF3" w:rsidP="00512FF3">
      <w:pPr>
        <w:numPr>
          <w:ilvl w:val="0"/>
          <w:numId w:val="1"/>
        </w:numPr>
        <w:rPr>
          <w:rFonts w:ascii="Times New Roman" w:hAnsi="Times New Roman" w:cs="Times New Roman"/>
          <w:sz w:val="28"/>
          <w:szCs w:val="28"/>
        </w:rPr>
      </w:pPr>
      <w:r w:rsidRPr="00880D64">
        <w:rPr>
          <w:rFonts w:ascii="Times New Roman" w:hAnsi="Times New Roman" w:cs="Times New Roman"/>
          <w:sz w:val="28"/>
          <w:szCs w:val="28"/>
        </w:rPr>
        <w:t xml:space="preserve">O'Donnell, M. J., Chin, S. L., Rangarajan, S., Xavier, D., Liu, L., Zhang, H., Rao-Melacini, P., Zhang, X., Pais, P., Agapay, S., Lopez-Jaramillo, P., </w:t>
      </w:r>
      <w:r w:rsidRPr="00880D64">
        <w:rPr>
          <w:rFonts w:ascii="Times New Roman" w:hAnsi="Times New Roman" w:cs="Times New Roman"/>
          <w:sz w:val="28"/>
          <w:szCs w:val="28"/>
        </w:rPr>
        <w:lastRenderedPageBreak/>
        <w:t xml:space="preserve">Damasceno, A., Langhorne, P., McQueen, M. J., Rosengren, A., Dehghan, M., Hankey, G. J., Dans, A. L., Elsayed, A., ... Yusuf, S. (2016). Global and regional effects of potentially modifiable risk factors associated with acute stroke in 32 countries (INTERSTROKE): a case-control study. *The Lancet*, *388*(10046), 761–775. </w:t>
      </w:r>
      <w:hyperlink r:id="rId63" w:history="1">
        <w:r w:rsidRPr="00921B06">
          <w:rPr>
            <w:rStyle w:val="Hyperlink"/>
            <w:rFonts w:ascii="Times New Roman" w:hAnsi="Times New Roman" w:cs="Times New Roman"/>
            <w:sz w:val="28"/>
            <w:szCs w:val="28"/>
          </w:rPr>
          <w:t>https://doi.org/10.1016/S0140-6736(16)30506-2</w:t>
        </w:r>
      </w:hyperlink>
      <w:r>
        <w:rPr>
          <w:rFonts w:ascii="Times New Roman" w:hAnsi="Times New Roman" w:cs="Times New Roman"/>
          <w:sz w:val="28"/>
          <w:szCs w:val="28"/>
        </w:rPr>
        <w:t xml:space="preserve"> </w:t>
      </w:r>
    </w:p>
    <w:p w14:paraId="1374DD05" w14:textId="77777777" w:rsidR="008F5066" w:rsidRDefault="008F5066" w:rsidP="00512FF3">
      <w:pPr>
        <w:numPr>
          <w:ilvl w:val="0"/>
          <w:numId w:val="1"/>
        </w:numPr>
        <w:rPr>
          <w:rFonts w:ascii="Times New Roman" w:hAnsi="Times New Roman" w:cs="Times New Roman"/>
          <w:sz w:val="28"/>
          <w:szCs w:val="28"/>
        </w:rPr>
      </w:pPr>
      <w:r w:rsidRPr="008F5066">
        <w:rPr>
          <w:rFonts w:ascii="Times New Roman" w:hAnsi="Times New Roman" w:cs="Times New Roman"/>
          <w:sz w:val="28"/>
          <w:szCs w:val="28"/>
        </w:rPr>
        <w:t>DH, P. (1948). Development of cranial arteries in human embryo. Contrib embryol, 32, 205-262.</w:t>
      </w:r>
    </w:p>
    <w:p w14:paraId="4B27373F" w14:textId="0507B344" w:rsidR="00512FF3" w:rsidRDefault="00512FF3" w:rsidP="00512FF3">
      <w:pPr>
        <w:numPr>
          <w:ilvl w:val="0"/>
          <w:numId w:val="1"/>
        </w:numPr>
        <w:rPr>
          <w:rFonts w:ascii="Times New Roman" w:hAnsi="Times New Roman" w:cs="Times New Roman"/>
          <w:sz w:val="28"/>
          <w:szCs w:val="28"/>
        </w:rPr>
      </w:pPr>
      <w:r w:rsidRPr="003B09A3">
        <w:rPr>
          <w:rFonts w:ascii="Times New Roman" w:hAnsi="Times New Roman" w:cs="Times New Roman"/>
          <w:sz w:val="28"/>
          <w:szCs w:val="28"/>
        </w:rPr>
        <w:t>Potente, M., Gerhardt, H., &amp; Carmeliet, P. (2011). Basic and therapeutic aspects of angiogenesis. </w:t>
      </w:r>
      <w:r w:rsidRPr="003B09A3">
        <w:rPr>
          <w:rFonts w:ascii="Times New Roman" w:hAnsi="Times New Roman" w:cs="Times New Roman"/>
          <w:i/>
          <w:iCs/>
          <w:sz w:val="28"/>
          <w:szCs w:val="28"/>
        </w:rPr>
        <w:t>Cell</w:t>
      </w:r>
      <w:r w:rsidRPr="003B09A3">
        <w:rPr>
          <w:rFonts w:ascii="Times New Roman" w:hAnsi="Times New Roman" w:cs="Times New Roman"/>
          <w:sz w:val="28"/>
          <w:szCs w:val="28"/>
        </w:rPr>
        <w:t>, </w:t>
      </w:r>
      <w:r w:rsidRPr="003B09A3">
        <w:rPr>
          <w:rFonts w:ascii="Times New Roman" w:hAnsi="Times New Roman" w:cs="Times New Roman"/>
          <w:i/>
          <w:iCs/>
          <w:sz w:val="28"/>
          <w:szCs w:val="28"/>
        </w:rPr>
        <w:t>146</w:t>
      </w:r>
      <w:r w:rsidRPr="003B09A3">
        <w:rPr>
          <w:rFonts w:ascii="Times New Roman" w:hAnsi="Times New Roman" w:cs="Times New Roman"/>
          <w:sz w:val="28"/>
          <w:szCs w:val="28"/>
        </w:rPr>
        <w:t xml:space="preserve">(6), 873–887. </w:t>
      </w:r>
      <w:hyperlink r:id="rId64" w:history="1">
        <w:r w:rsidRPr="001332A3">
          <w:rPr>
            <w:rStyle w:val="Hyperlink"/>
            <w:rFonts w:ascii="Times New Roman" w:hAnsi="Times New Roman" w:cs="Times New Roman"/>
            <w:sz w:val="28"/>
            <w:szCs w:val="28"/>
          </w:rPr>
          <w:t>https://doi.org/10.1016/j.cell.2011.08.039</w:t>
        </w:r>
      </w:hyperlink>
    </w:p>
    <w:p w14:paraId="3A7F5456" w14:textId="77777777" w:rsidR="00512FF3" w:rsidRPr="00C633CB" w:rsidRDefault="00512FF3" w:rsidP="00512FF3">
      <w:pPr>
        <w:numPr>
          <w:ilvl w:val="0"/>
          <w:numId w:val="1"/>
        </w:numPr>
        <w:rPr>
          <w:rFonts w:ascii="Times New Roman" w:hAnsi="Times New Roman" w:cs="Times New Roman"/>
          <w:sz w:val="28"/>
          <w:szCs w:val="28"/>
        </w:rPr>
      </w:pPr>
      <w:r w:rsidRPr="001668DC">
        <w:rPr>
          <w:rFonts w:ascii="Times New Roman" w:hAnsi="Times New Roman" w:cs="Times New Roman"/>
          <w:sz w:val="28"/>
          <w:szCs w:val="28"/>
        </w:rPr>
        <w:t>Powers, W. J., Rabinstein, A. A., Ackerson, T., Adeoye, O. M., Bambakidis, N. C., Becker, K., Biller, J., Brown, M., Demaerschalk, B. M</w:t>
      </w:r>
      <w:bookmarkStart w:id="1" w:name="_GoBack"/>
      <w:bookmarkEnd w:id="1"/>
      <w:r w:rsidRPr="001668DC">
        <w:rPr>
          <w:rFonts w:ascii="Times New Roman" w:hAnsi="Times New Roman" w:cs="Times New Roman"/>
          <w:sz w:val="28"/>
          <w:szCs w:val="28"/>
        </w:rPr>
        <w:t xml:space="preserve">., Hoh, B., Jauch, E. C., Kidwell, C. S., Leslie-Mazwi, T. M., Ovbiagele, B., Scott, P. A., Sheth, K. N., Southerland, A. M., Summers, D. V., &amp; Tirschwell, D. L. (2019). Guidelines for the early management of patients with acute ischemic stroke: 2019 update to the 2018 guidelines for the early management of acute ischemic stroke: A guideline for healthcare professionals from the American Heart Association/American Stroke Association. Stroke, 50(12), e344–e418. </w:t>
      </w:r>
      <w:hyperlink r:id="rId65" w:history="1">
        <w:r w:rsidRPr="00921B06">
          <w:rPr>
            <w:rStyle w:val="Hyperlink"/>
            <w:rFonts w:ascii="Times New Roman" w:hAnsi="Times New Roman" w:cs="Times New Roman"/>
            <w:sz w:val="28"/>
            <w:szCs w:val="28"/>
          </w:rPr>
          <w:t>https://doi.org/10.1161/STR.0000000000000211</w:t>
        </w:r>
      </w:hyperlink>
      <w:r>
        <w:rPr>
          <w:rFonts w:ascii="Times New Roman" w:hAnsi="Times New Roman" w:cs="Times New Roman"/>
          <w:sz w:val="28"/>
          <w:szCs w:val="28"/>
        </w:rPr>
        <w:t xml:space="preserve"> </w:t>
      </w:r>
    </w:p>
    <w:p w14:paraId="41D34906" w14:textId="77777777" w:rsidR="00512FF3" w:rsidRDefault="00512FF3" w:rsidP="00512FF3">
      <w:pPr>
        <w:numPr>
          <w:ilvl w:val="0"/>
          <w:numId w:val="1"/>
        </w:numPr>
        <w:rPr>
          <w:rFonts w:ascii="Times New Roman" w:hAnsi="Times New Roman" w:cs="Times New Roman"/>
          <w:sz w:val="28"/>
          <w:szCs w:val="28"/>
        </w:rPr>
      </w:pPr>
      <w:r w:rsidRPr="001B635A">
        <w:rPr>
          <w:rFonts w:ascii="Times New Roman" w:hAnsi="Times New Roman" w:cs="Times New Roman"/>
          <w:sz w:val="28"/>
          <w:szCs w:val="28"/>
        </w:rPr>
        <w:t xml:space="preserve">Qureshi, A. I., Mendelow, A. D., &amp; Hanley, D. F. (2009). Intracerebral haemorrhage. The Lancet, 373(9675), 1632–1644. </w:t>
      </w:r>
      <w:hyperlink r:id="rId66" w:history="1">
        <w:r w:rsidRPr="00921B06">
          <w:rPr>
            <w:rStyle w:val="Hyperlink"/>
            <w:rFonts w:ascii="Times New Roman" w:hAnsi="Times New Roman" w:cs="Times New Roman"/>
            <w:sz w:val="28"/>
            <w:szCs w:val="28"/>
          </w:rPr>
          <w:t>https://doi.org/10.1016/S0140-6736(09)60371-8</w:t>
        </w:r>
      </w:hyperlink>
      <w:r>
        <w:rPr>
          <w:rFonts w:ascii="Times New Roman" w:hAnsi="Times New Roman" w:cs="Times New Roman"/>
          <w:sz w:val="28"/>
          <w:szCs w:val="28"/>
        </w:rPr>
        <w:t xml:space="preserve"> </w:t>
      </w:r>
    </w:p>
    <w:p w14:paraId="61A54697" w14:textId="77777777" w:rsidR="00512FF3" w:rsidRDefault="00512FF3" w:rsidP="00512FF3">
      <w:pPr>
        <w:numPr>
          <w:ilvl w:val="0"/>
          <w:numId w:val="1"/>
        </w:numPr>
        <w:rPr>
          <w:rFonts w:ascii="Times New Roman" w:hAnsi="Times New Roman" w:cs="Times New Roman"/>
          <w:sz w:val="28"/>
          <w:szCs w:val="28"/>
        </w:rPr>
      </w:pPr>
      <w:r w:rsidRPr="000F6B97">
        <w:rPr>
          <w:rFonts w:ascii="Times New Roman" w:hAnsi="Times New Roman" w:cs="Times New Roman"/>
          <w:sz w:val="28"/>
          <w:szCs w:val="28"/>
        </w:rPr>
        <w:t xml:space="preserve">Rantakömi, S. H., Laukkanen, J. A., Sivenius, J., Kauhanen, J., Kurl, S. (2013). Alcohol consumption and the risk of stroke among hypertensive and overweight men. Journal of Neurology, 260(2), 534–539. </w:t>
      </w:r>
      <w:hyperlink r:id="rId67" w:history="1">
        <w:r w:rsidRPr="00921B06">
          <w:rPr>
            <w:rStyle w:val="Hyperlink"/>
            <w:rFonts w:ascii="Times New Roman" w:hAnsi="Times New Roman" w:cs="Times New Roman"/>
            <w:sz w:val="28"/>
            <w:szCs w:val="28"/>
          </w:rPr>
          <w:t>https://doi.org/10.1007/s00415-012-6672-6</w:t>
        </w:r>
      </w:hyperlink>
    </w:p>
    <w:p w14:paraId="1C91FFC6" w14:textId="77777777" w:rsidR="00512FF3" w:rsidRPr="00B22D0E" w:rsidRDefault="00512FF3" w:rsidP="00512FF3">
      <w:pPr>
        <w:numPr>
          <w:ilvl w:val="0"/>
          <w:numId w:val="1"/>
        </w:numPr>
        <w:rPr>
          <w:rFonts w:ascii="Times New Roman" w:hAnsi="Times New Roman" w:cs="Times New Roman"/>
          <w:sz w:val="28"/>
          <w:szCs w:val="28"/>
        </w:rPr>
      </w:pPr>
      <w:r w:rsidRPr="009C01AB">
        <w:rPr>
          <w:rFonts w:ascii="Times New Roman" w:hAnsi="Times New Roman" w:cs="Times New Roman"/>
          <w:sz w:val="28"/>
          <w:szCs w:val="28"/>
        </w:rPr>
        <w:t xml:space="preserve">Reeves, M. J., Fonarow, G. C., Zhao, X., Smith, E. E., Schwamm, L. H., &amp; Get With The Guidelines-Stroke Steering Committee &amp; Investigators. (2009). Quality of care in women with ischemic stroke in the GWTG program. Stroke, 40(4), 1127–1133. </w:t>
      </w:r>
      <w:hyperlink r:id="rId68" w:history="1">
        <w:r w:rsidRPr="00921B06">
          <w:rPr>
            <w:rStyle w:val="Hyperlink"/>
            <w:rFonts w:ascii="Times New Roman" w:hAnsi="Times New Roman" w:cs="Times New Roman"/>
            <w:sz w:val="28"/>
            <w:szCs w:val="28"/>
          </w:rPr>
          <w:t>https://doi.org/10.1161/STROKEAHA.108.543157</w:t>
        </w:r>
      </w:hyperlink>
    </w:p>
    <w:p w14:paraId="280E1E81" w14:textId="77777777" w:rsidR="00512FF3" w:rsidRDefault="00512FF3" w:rsidP="00512FF3">
      <w:pPr>
        <w:numPr>
          <w:ilvl w:val="0"/>
          <w:numId w:val="1"/>
        </w:numPr>
        <w:rPr>
          <w:rFonts w:ascii="Times New Roman" w:hAnsi="Times New Roman" w:cs="Times New Roman"/>
          <w:sz w:val="28"/>
          <w:szCs w:val="28"/>
        </w:rPr>
      </w:pPr>
      <w:r w:rsidRPr="0014411C">
        <w:rPr>
          <w:rFonts w:ascii="Times New Roman" w:hAnsi="Times New Roman" w:cs="Times New Roman"/>
          <w:sz w:val="28"/>
          <w:szCs w:val="28"/>
        </w:rPr>
        <w:t xml:space="preserve">Ridker, P. M., Everett, B. M., Thuren, T., et al. (2017). Anti-inflammatory therapy with canakinumab for atherosclerotic disease. New England Journal of Medicine, 377(12), 1119–1131. </w:t>
      </w:r>
      <w:hyperlink r:id="rId69" w:history="1">
        <w:r w:rsidRPr="00921B06">
          <w:rPr>
            <w:rStyle w:val="Hyperlink"/>
            <w:rFonts w:ascii="Times New Roman" w:hAnsi="Times New Roman" w:cs="Times New Roman"/>
            <w:sz w:val="28"/>
            <w:szCs w:val="28"/>
          </w:rPr>
          <w:t>https://doi.org/10.1056/NEJMoa1707914</w:t>
        </w:r>
      </w:hyperlink>
      <w:r>
        <w:rPr>
          <w:rFonts w:ascii="Times New Roman" w:hAnsi="Times New Roman" w:cs="Times New Roman"/>
          <w:sz w:val="28"/>
          <w:szCs w:val="28"/>
        </w:rPr>
        <w:t xml:space="preserve"> </w:t>
      </w:r>
    </w:p>
    <w:p w14:paraId="40B510F5" w14:textId="77777777" w:rsidR="00512FF3" w:rsidRPr="00B22D0E" w:rsidRDefault="00512FF3" w:rsidP="00512FF3">
      <w:pPr>
        <w:numPr>
          <w:ilvl w:val="0"/>
          <w:numId w:val="1"/>
        </w:numPr>
        <w:rPr>
          <w:rFonts w:ascii="Times New Roman" w:hAnsi="Times New Roman" w:cs="Times New Roman"/>
          <w:sz w:val="28"/>
          <w:szCs w:val="28"/>
        </w:rPr>
      </w:pPr>
      <w:r w:rsidRPr="003B09A3">
        <w:rPr>
          <w:rFonts w:ascii="Times New Roman" w:hAnsi="Times New Roman" w:cs="Times New Roman"/>
          <w:sz w:val="28"/>
          <w:szCs w:val="28"/>
        </w:rPr>
        <w:lastRenderedPageBreak/>
        <w:t>Risau W. (1997). Mechanisms of angiogenesis. </w:t>
      </w:r>
      <w:r w:rsidRPr="003B09A3">
        <w:rPr>
          <w:rFonts w:ascii="Times New Roman" w:hAnsi="Times New Roman" w:cs="Times New Roman"/>
          <w:i/>
          <w:iCs/>
          <w:sz w:val="28"/>
          <w:szCs w:val="28"/>
        </w:rPr>
        <w:t>Nature</w:t>
      </w:r>
      <w:r w:rsidRPr="003B09A3">
        <w:rPr>
          <w:rFonts w:ascii="Times New Roman" w:hAnsi="Times New Roman" w:cs="Times New Roman"/>
          <w:sz w:val="28"/>
          <w:szCs w:val="28"/>
        </w:rPr>
        <w:t>, </w:t>
      </w:r>
      <w:r w:rsidRPr="003B09A3">
        <w:rPr>
          <w:rFonts w:ascii="Times New Roman" w:hAnsi="Times New Roman" w:cs="Times New Roman"/>
          <w:i/>
          <w:iCs/>
          <w:sz w:val="28"/>
          <w:szCs w:val="28"/>
        </w:rPr>
        <w:t>386</w:t>
      </w:r>
      <w:r w:rsidRPr="003B09A3">
        <w:rPr>
          <w:rFonts w:ascii="Times New Roman" w:hAnsi="Times New Roman" w:cs="Times New Roman"/>
          <w:sz w:val="28"/>
          <w:szCs w:val="28"/>
        </w:rPr>
        <w:t xml:space="preserve">(6626), 671–674. </w:t>
      </w:r>
      <w:hyperlink r:id="rId70" w:history="1">
        <w:r w:rsidRPr="001332A3">
          <w:rPr>
            <w:rStyle w:val="Hyperlink"/>
            <w:rFonts w:ascii="Times New Roman" w:hAnsi="Times New Roman" w:cs="Times New Roman"/>
            <w:sz w:val="28"/>
            <w:szCs w:val="28"/>
          </w:rPr>
          <w:t>https://doi.org/10.1038/386671a0</w:t>
        </w:r>
      </w:hyperlink>
    </w:p>
    <w:p w14:paraId="7D585586" w14:textId="77777777" w:rsidR="00512FF3" w:rsidRDefault="00512FF3" w:rsidP="00512FF3">
      <w:pPr>
        <w:numPr>
          <w:ilvl w:val="0"/>
          <w:numId w:val="1"/>
        </w:numPr>
        <w:rPr>
          <w:rFonts w:ascii="Times New Roman" w:hAnsi="Times New Roman" w:cs="Times New Roman"/>
          <w:sz w:val="28"/>
          <w:szCs w:val="28"/>
        </w:rPr>
      </w:pPr>
      <w:r w:rsidRPr="009F4A5F">
        <w:rPr>
          <w:rFonts w:ascii="Times New Roman" w:hAnsi="Times New Roman" w:cs="Times New Roman"/>
          <w:sz w:val="28"/>
          <w:szCs w:val="28"/>
        </w:rPr>
        <w:t xml:space="preserve">Roger, V. L., Go, A. S., Lloyd-Jones, D. M., Benjamin, E. J., Berry, J. D., Borden, W. B., Bravata, D. M., Dai, S., Ford, E. S., Fox, C. S., Fullerton, H. J., Gillespie, C., Hailpern, S. M., Heit, J. A., Howard, V. J., Kissela, B. M., Kittner, S. J., Lackland, D. T., Lichtman, J. H., Lisabeth, L. D., Makuc, D. M., Marcus, G. M., Marelli, A., Matchar, D. B., Moy, C. S., Mozaffarian, D., Mussolino, M. E., Nichol, G., Paynter, N. P., Soliman, E. Z., Sorlie, P. D., Sotoodehnia, N., Turan, T. N., Virani, S. S., Wong, N. D., Woo, D., &amp; Turner, M. B. (2012). Executive summary: Heart disease and stroke statistics--2012 update: A report from the American Heart Association. Circulation, 125(1), 188–197. </w:t>
      </w:r>
      <w:hyperlink r:id="rId71" w:history="1">
        <w:r w:rsidRPr="00921B06">
          <w:rPr>
            <w:rStyle w:val="Hyperlink"/>
            <w:rFonts w:ascii="Times New Roman" w:hAnsi="Times New Roman" w:cs="Times New Roman"/>
            <w:sz w:val="28"/>
            <w:szCs w:val="28"/>
          </w:rPr>
          <w:t>https://doi.org/10.1161/CIR.0b013e3182456d46</w:t>
        </w:r>
      </w:hyperlink>
      <w:r>
        <w:rPr>
          <w:rFonts w:ascii="Times New Roman" w:hAnsi="Times New Roman" w:cs="Times New Roman"/>
          <w:sz w:val="28"/>
          <w:szCs w:val="28"/>
        </w:rPr>
        <w:t xml:space="preserve"> </w:t>
      </w:r>
      <w:r w:rsidRPr="003A6D75">
        <w:rPr>
          <w:rFonts w:ascii="Times New Roman" w:hAnsi="Times New Roman" w:cs="Times New Roman"/>
          <w:sz w:val="28"/>
          <w:szCs w:val="28"/>
        </w:rPr>
        <w:t xml:space="preserve"> </w:t>
      </w:r>
      <w:r w:rsidRPr="00D67F02">
        <w:rPr>
          <w:rFonts w:ascii="Times New Roman" w:hAnsi="Times New Roman" w:cs="Times New Roman"/>
          <w:sz w:val="28"/>
          <w:szCs w:val="28"/>
        </w:rPr>
        <w:t xml:space="preserve"> </w:t>
      </w:r>
    </w:p>
    <w:p w14:paraId="40D603AB" w14:textId="77777777" w:rsidR="00512FF3" w:rsidRPr="00D67F02" w:rsidRDefault="00512FF3" w:rsidP="00512FF3">
      <w:pPr>
        <w:numPr>
          <w:ilvl w:val="0"/>
          <w:numId w:val="1"/>
        </w:numPr>
        <w:rPr>
          <w:rFonts w:ascii="Times New Roman" w:hAnsi="Times New Roman" w:cs="Times New Roman"/>
          <w:sz w:val="28"/>
          <w:szCs w:val="28"/>
        </w:rPr>
      </w:pPr>
      <w:r w:rsidRPr="00F62602">
        <w:rPr>
          <w:rFonts w:ascii="Times New Roman" w:hAnsi="Times New Roman" w:cs="Times New Roman"/>
          <w:sz w:val="28"/>
          <w:szCs w:val="28"/>
        </w:rPr>
        <w:t xml:space="preserve">Rosner, J., Reddy, V., &amp; Lui, F. (2025). Neuroanatomy, Circle of Willis. StatPearls. </w:t>
      </w:r>
      <w:hyperlink r:id="rId72" w:history="1">
        <w:r w:rsidRPr="00921B06">
          <w:rPr>
            <w:rStyle w:val="Hyperlink"/>
            <w:rFonts w:ascii="Times New Roman" w:hAnsi="Times New Roman" w:cs="Times New Roman"/>
            <w:sz w:val="28"/>
            <w:szCs w:val="28"/>
          </w:rPr>
          <w:t>https://www.ncbi.nlm.nih.gov/books/NBK534861/</w:t>
        </w:r>
      </w:hyperlink>
    </w:p>
    <w:p w14:paraId="6D57990D" w14:textId="77777777" w:rsidR="00512FF3" w:rsidRDefault="00512FF3" w:rsidP="00512FF3">
      <w:pPr>
        <w:numPr>
          <w:ilvl w:val="0"/>
          <w:numId w:val="1"/>
        </w:numPr>
        <w:rPr>
          <w:rFonts w:ascii="Times New Roman" w:hAnsi="Times New Roman" w:cs="Times New Roman"/>
          <w:sz w:val="28"/>
          <w:szCs w:val="28"/>
        </w:rPr>
      </w:pPr>
      <w:r w:rsidRPr="004C070C">
        <w:rPr>
          <w:rFonts w:ascii="Times New Roman" w:hAnsi="Times New Roman" w:cs="Times New Roman"/>
          <w:sz w:val="28"/>
          <w:szCs w:val="28"/>
        </w:rPr>
        <w:t xml:space="preserve">Saver, J. L. (2006). Time Is Brain—Quantified. Stroke, 37(1), 263–266. </w:t>
      </w:r>
      <w:hyperlink r:id="rId73" w:history="1">
        <w:r w:rsidRPr="00921B06">
          <w:rPr>
            <w:rStyle w:val="Hyperlink"/>
            <w:rFonts w:ascii="Times New Roman" w:hAnsi="Times New Roman" w:cs="Times New Roman"/>
            <w:sz w:val="28"/>
            <w:szCs w:val="28"/>
          </w:rPr>
          <w:t>https://doi.org/10.1161/01.STR.0000196957.55928.ab</w:t>
        </w:r>
      </w:hyperlink>
      <w:r>
        <w:rPr>
          <w:rFonts w:ascii="Times New Roman" w:hAnsi="Times New Roman" w:cs="Times New Roman"/>
          <w:sz w:val="28"/>
          <w:szCs w:val="28"/>
        </w:rPr>
        <w:t xml:space="preserve"> </w:t>
      </w:r>
    </w:p>
    <w:p w14:paraId="54977112" w14:textId="77777777" w:rsidR="00512FF3" w:rsidRDefault="00512FF3" w:rsidP="00512FF3">
      <w:pPr>
        <w:numPr>
          <w:ilvl w:val="0"/>
          <w:numId w:val="1"/>
        </w:numPr>
        <w:rPr>
          <w:rFonts w:ascii="Times New Roman" w:hAnsi="Times New Roman" w:cs="Times New Roman"/>
          <w:sz w:val="28"/>
          <w:szCs w:val="28"/>
        </w:rPr>
      </w:pPr>
      <w:r w:rsidRPr="00506035">
        <w:rPr>
          <w:rFonts w:ascii="Times New Roman" w:hAnsi="Times New Roman" w:cs="Times New Roman"/>
          <w:sz w:val="28"/>
          <w:szCs w:val="28"/>
        </w:rPr>
        <w:t xml:space="preserve">Saver, J. L., Goyal, M., Bonafe, A., Diener, H. C., Levy, E. I., Pereira, V. M., Albers, G. W., Cognard, C., Cohen, D. J., Hacke, W., Jansen, O., Jovin, T. G., Mattle, H. P., Nogueira, R. G., Siddiqui, A. H., Yavagal, D. R., Baxter, B. W., Devlin, T. G., Lopes, D. K., Reddy, V. K., du Mesnil de Rochemont, R., Singer, O. C., &amp; Jahan, R. (2015). Stent-retriever thrombectomy after intravenous t-PA vs. t-PA alone in stroke. New England Journal of Medicine, 372(24), 2285–2295. </w:t>
      </w:r>
      <w:hyperlink r:id="rId74" w:history="1">
        <w:r w:rsidRPr="00921B06">
          <w:rPr>
            <w:rStyle w:val="Hyperlink"/>
            <w:rFonts w:ascii="Times New Roman" w:hAnsi="Times New Roman" w:cs="Times New Roman"/>
            <w:sz w:val="28"/>
            <w:szCs w:val="28"/>
          </w:rPr>
          <w:t>https://doi.org/10.1056/NEJMoa1415061</w:t>
        </w:r>
      </w:hyperlink>
      <w:r>
        <w:rPr>
          <w:rFonts w:ascii="Times New Roman" w:hAnsi="Times New Roman" w:cs="Times New Roman"/>
          <w:sz w:val="28"/>
          <w:szCs w:val="28"/>
        </w:rPr>
        <w:t xml:space="preserve"> </w:t>
      </w:r>
    </w:p>
    <w:p w14:paraId="50D9A85D" w14:textId="77777777" w:rsidR="00512FF3" w:rsidRPr="001721EF" w:rsidRDefault="00512FF3" w:rsidP="00512FF3">
      <w:pPr>
        <w:numPr>
          <w:ilvl w:val="0"/>
          <w:numId w:val="1"/>
        </w:numPr>
        <w:rPr>
          <w:rFonts w:ascii="Times New Roman" w:hAnsi="Times New Roman" w:cs="Times New Roman"/>
          <w:sz w:val="28"/>
          <w:szCs w:val="28"/>
        </w:rPr>
      </w:pPr>
      <w:r w:rsidRPr="004E324D">
        <w:rPr>
          <w:rFonts w:ascii="Times New Roman" w:hAnsi="Times New Roman" w:cs="Times New Roman"/>
          <w:sz w:val="28"/>
          <w:szCs w:val="28"/>
        </w:rPr>
        <w:t>Sacco, R. L., Boden-Albala, B., Abel, G., Lin, I. F., Elkind, M., Hauser, W. A., Paik, M. C., &amp; Shea, S. (2001). Race-ethnic disparities in the impact of stroke risk factors: the northern Manhattan stroke study. </w:t>
      </w:r>
      <w:r w:rsidRPr="004E324D">
        <w:rPr>
          <w:rFonts w:ascii="Times New Roman" w:hAnsi="Times New Roman" w:cs="Times New Roman"/>
          <w:i/>
          <w:iCs/>
          <w:sz w:val="28"/>
          <w:szCs w:val="28"/>
        </w:rPr>
        <w:t>Stroke</w:t>
      </w:r>
      <w:r w:rsidRPr="004E324D">
        <w:rPr>
          <w:rFonts w:ascii="Times New Roman" w:hAnsi="Times New Roman" w:cs="Times New Roman"/>
          <w:sz w:val="28"/>
          <w:szCs w:val="28"/>
        </w:rPr>
        <w:t>, </w:t>
      </w:r>
      <w:r w:rsidRPr="004E324D">
        <w:rPr>
          <w:rFonts w:ascii="Times New Roman" w:hAnsi="Times New Roman" w:cs="Times New Roman"/>
          <w:i/>
          <w:iCs/>
          <w:sz w:val="28"/>
          <w:szCs w:val="28"/>
        </w:rPr>
        <w:t>32</w:t>
      </w:r>
      <w:r w:rsidRPr="004E324D">
        <w:rPr>
          <w:rFonts w:ascii="Times New Roman" w:hAnsi="Times New Roman" w:cs="Times New Roman"/>
          <w:sz w:val="28"/>
          <w:szCs w:val="28"/>
        </w:rPr>
        <w:t xml:space="preserve">(8), 1725–1731. </w:t>
      </w:r>
      <w:hyperlink r:id="rId75" w:history="1">
        <w:r w:rsidRPr="00ED6405">
          <w:rPr>
            <w:rStyle w:val="Hyperlink"/>
            <w:rFonts w:ascii="Times New Roman" w:hAnsi="Times New Roman" w:cs="Times New Roman"/>
            <w:sz w:val="28"/>
            <w:szCs w:val="28"/>
          </w:rPr>
          <w:t>https://doi.org/10.1161/01.str.32.8.1725</w:t>
        </w:r>
      </w:hyperlink>
    </w:p>
    <w:p w14:paraId="491CD60B" w14:textId="77777777" w:rsidR="00512FF3" w:rsidRDefault="00512FF3" w:rsidP="00512FF3">
      <w:pPr>
        <w:numPr>
          <w:ilvl w:val="0"/>
          <w:numId w:val="1"/>
        </w:numPr>
        <w:rPr>
          <w:rFonts w:ascii="Times New Roman" w:hAnsi="Times New Roman" w:cs="Times New Roman"/>
          <w:sz w:val="28"/>
          <w:szCs w:val="28"/>
        </w:rPr>
      </w:pPr>
      <w:r w:rsidRPr="004A465F">
        <w:rPr>
          <w:rFonts w:ascii="Times New Roman" w:hAnsi="Times New Roman" w:cs="Times New Roman"/>
          <w:sz w:val="28"/>
          <w:szCs w:val="28"/>
        </w:rPr>
        <w:t xml:space="preserve">Sacco, R. L., Benson, R. T., Kargman, D. E., Boden-Albala, B., Tuck, C., Lin, I. F., Cheng, J. F., Paik, M. C., Shea, S., &amp; Berglund, L. (2001). High-density lipoprotein cholesterol and ischemic stroke in the elderly: The Northern Manhattan Stroke Study. JAMA, 285(21), 2729–2735. </w:t>
      </w:r>
      <w:hyperlink r:id="rId76" w:history="1">
        <w:r w:rsidRPr="00921B06">
          <w:rPr>
            <w:rStyle w:val="Hyperlink"/>
            <w:rFonts w:ascii="Times New Roman" w:hAnsi="Times New Roman" w:cs="Times New Roman"/>
            <w:sz w:val="28"/>
            <w:szCs w:val="28"/>
          </w:rPr>
          <w:t>https://doi.org/10.1001/jama.285.21.2729</w:t>
        </w:r>
      </w:hyperlink>
      <w:r>
        <w:rPr>
          <w:rFonts w:ascii="Times New Roman" w:hAnsi="Times New Roman" w:cs="Times New Roman"/>
          <w:sz w:val="28"/>
          <w:szCs w:val="28"/>
        </w:rPr>
        <w:t xml:space="preserve"> </w:t>
      </w:r>
      <w:r w:rsidRPr="00567655">
        <w:rPr>
          <w:rFonts w:ascii="Times New Roman" w:hAnsi="Times New Roman" w:cs="Times New Roman"/>
          <w:sz w:val="28"/>
          <w:szCs w:val="28"/>
        </w:rPr>
        <w:t xml:space="preserve"> </w:t>
      </w:r>
      <w:r w:rsidRPr="00F00E86">
        <w:rPr>
          <w:rFonts w:ascii="Times New Roman" w:hAnsi="Times New Roman" w:cs="Times New Roman"/>
          <w:sz w:val="28"/>
          <w:szCs w:val="28"/>
        </w:rPr>
        <w:t xml:space="preserve"> </w:t>
      </w:r>
      <w:r w:rsidRPr="00ED13E8">
        <w:rPr>
          <w:rFonts w:ascii="Times New Roman" w:hAnsi="Times New Roman" w:cs="Times New Roman"/>
          <w:sz w:val="28"/>
          <w:szCs w:val="28"/>
        </w:rPr>
        <w:t xml:space="preserve"> </w:t>
      </w:r>
    </w:p>
    <w:p w14:paraId="724C512A" w14:textId="77777777" w:rsidR="00512FF3" w:rsidRPr="00E93344" w:rsidRDefault="00512FF3" w:rsidP="00512FF3">
      <w:pPr>
        <w:ind w:left="360"/>
        <w:rPr>
          <w:rFonts w:ascii="Times New Roman" w:hAnsi="Times New Roman" w:cs="Times New Roman"/>
          <w:sz w:val="28"/>
          <w:szCs w:val="28"/>
        </w:rPr>
      </w:pPr>
    </w:p>
    <w:p w14:paraId="74D2AB0C" w14:textId="77777777" w:rsidR="00512FF3" w:rsidRPr="00E93344" w:rsidRDefault="00512FF3" w:rsidP="00512FF3">
      <w:pPr>
        <w:numPr>
          <w:ilvl w:val="0"/>
          <w:numId w:val="1"/>
        </w:numPr>
        <w:rPr>
          <w:rFonts w:ascii="Times New Roman" w:hAnsi="Times New Roman" w:cs="Times New Roman"/>
          <w:sz w:val="28"/>
          <w:szCs w:val="28"/>
        </w:rPr>
      </w:pPr>
      <w:r w:rsidRPr="007C2A1F">
        <w:rPr>
          <w:rFonts w:ascii="Times New Roman" w:hAnsi="Times New Roman" w:cs="Times New Roman"/>
          <w:sz w:val="28"/>
          <w:szCs w:val="28"/>
        </w:rPr>
        <w:t xml:space="preserve">Seshadri, S., Beiser, A., Pikula, A., Himali, J. J., Kelly-Hayes, M., Debette, S., DeStefano, A. L., Romero, J. R., Kase, C. S., &amp; Wolf, P. A. (2010). Parental occurrence of stroke and risk of stroke in their children: The </w:t>
      </w:r>
      <w:r w:rsidRPr="007C2A1F">
        <w:rPr>
          <w:rFonts w:ascii="Times New Roman" w:hAnsi="Times New Roman" w:cs="Times New Roman"/>
          <w:sz w:val="28"/>
          <w:szCs w:val="28"/>
        </w:rPr>
        <w:lastRenderedPageBreak/>
        <w:t xml:space="preserve">Framingham study. Circulation, 121(11), 1304-1312. </w:t>
      </w:r>
      <w:hyperlink r:id="rId77" w:history="1">
        <w:r w:rsidRPr="00921B06">
          <w:rPr>
            <w:rStyle w:val="Hyperlink"/>
            <w:rFonts w:ascii="Times New Roman" w:hAnsi="Times New Roman" w:cs="Times New Roman"/>
            <w:sz w:val="28"/>
            <w:szCs w:val="28"/>
          </w:rPr>
          <w:t>https://doi.org/10.1161/CIRCULATIONAHA.109.854240</w:t>
        </w:r>
      </w:hyperlink>
    </w:p>
    <w:p w14:paraId="50F8CFB0" w14:textId="77777777" w:rsidR="00512FF3" w:rsidRPr="00C633CB" w:rsidRDefault="00512FF3" w:rsidP="00512FF3">
      <w:pPr>
        <w:numPr>
          <w:ilvl w:val="0"/>
          <w:numId w:val="1"/>
        </w:numPr>
        <w:rPr>
          <w:rFonts w:ascii="Times New Roman" w:hAnsi="Times New Roman" w:cs="Times New Roman"/>
          <w:sz w:val="28"/>
          <w:szCs w:val="28"/>
        </w:rPr>
      </w:pPr>
      <w:r w:rsidRPr="00703805">
        <w:rPr>
          <w:rFonts w:ascii="Times New Roman" w:hAnsi="Times New Roman" w:cs="Times New Roman"/>
          <w:sz w:val="28"/>
          <w:szCs w:val="28"/>
        </w:rPr>
        <w:t xml:space="preserve">Shuaib, A., Butcher, K., Mohammad, A. A., Saqqur, M., &amp; Liebeskind, D. S. (2011). Collateral blood vessels in acute ischaemic stroke: a potential therapeutic target. The Lancet Neurology, 10(10), 909–921. </w:t>
      </w:r>
      <w:hyperlink r:id="rId78" w:history="1">
        <w:r w:rsidRPr="00921B06">
          <w:rPr>
            <w:rStyle w:val="Hyperlink"/>
            <w:rFonts w:ascii="Times New Roman" w:hAnsi="Times New Roman" w:cs="Times New Roman"/>
            <w:sz w:val="28"/>
            <w:szCs w:val="28"/>
          </w:rPr>
          <w:t>https://doi.org/10.1016/S1474-4422(11)70195-8</w:t>
        </w:r>
      </w:hyperlink>
      <w:r>
        <w:rPr>
          <w:rFonts w:ascii="Times New Roman" w:hAnsi="Times New Roman" w:cs="Times New Roman"/>
          <w:sz w:val="28"/>
          <w:szCs w:val="28"/>
        </w:rPr>
        <w:t xml:space="preserve"> </w:t>
      </w:r>
    </w:p>
    <w:p w14:paraId="7444752A" w14:textId="77777777" w:rsidR="00512FF3" w:rsidRDefault="00512FF3" w:rsidP="00512FF3">
      <w:pPr>
        <w:numPr>
          <w:ilvl w:val="0"/>
          <w:numId w:val="1"/>
        </w:numPr>
        <w:rPr>
          <w:rFonts w:ascii="Times New Roman" w:hAnsi="Times New Roman" w:cs="Times New Roman"/>
          <w:sz w:val="28"/>
          <w:szCs w:val="28"/>
        </w:rPr>
      </w:pPr>
      <w:r w:rsidRPr="00E3684F">
        <w:rPr>
          <w:rFonts w:ascii="Times New Roman" w:hAnsi="Times New Roman" w:cs="Times New Roman"/>
          <w:sz w:val="28"/>
          <w:szCs w:val="28"/>
        </w:rPr>
        <w:t xml:space="preserve">Standring, S. (Ed.). (2020). Gray's Anatomy: The Anatomical Basis of Clinical Practice (42nd ed.). Elsevier. </w:t>
      </w:r>
      <w:hyperlink r:id="rId79" w:history="1">
        <w:r w:rsidRPr="00921B06">
          <w:rPr>
            <w:rStyle w:val="Hyperlink"/>
            <w:rFonts w:ascii="Times New Roman" w:hAnsi="Times New Roman" w:cs="Times New Roman"/>
            <w:sz w:val="28"/>
            <w:szCs w:val="28"/>
          </w:rPr>
          <w:t>https://www.elsevier.com/books/grays-anatomy/standring/978-0-7020-7705-0</w:t>
        </w:r>
      </w:hyperlink>
      <w:r>
        <w:rPr>
          <w:rFonts w:ascii="Times New Roman" w:hAnsi="Times New Roman" w:cs="Times New Roman"/>
          <w:sz w:val="28"/>
          <w:szCs w:val="28"/>
        </w:rPr>
        <w:t xml:space="preserve"> </w:t>
      </w:r>
    </w:p>
    <w:p w14:paraId="014FD17C" w14:textId="77777777" w:rsidR="00512FF3" w:rsidRPr="001721EF" w:rsidRDefault="00512FF3" w:rsidP="00512FF3">
      <w:pPr>
        <w:numPr>
          <w:ilvl w:val="0"/>
          <w:numId w:val="1"/>
        </w:numPr>
        <w:rPr>
          <w:rFonts w:ascii="Times New Roman" w:hAnsi="Times New Roman" w:cs="Times New Roman"/>
          <w:sz w:val="28"/>
          <w:szCs w:val="28"/>
        </w:rPr>
      </w:pPr>
      <w:r w:rsidRPr="00B13B76">
        <w:rPr>
          <w:rFonts w:ascii="Times New Roman" w:hAnsi="Times New Roman" w:cs="Times New Roman"/>
          <w:sz w:val="28"/>
          <w:szCs w:val="28"/>
        </w:rPr>
        <w:t xml:space="preserve">Sui, X., Lavie, C. J., Hooker, S. P., Lee, D. C., Colabianchi, N., Lee, C. D., &amp; Blair, S. N. (2011). A prospective study of fasting plasma glucose and risk of stroke in asymptomatic men. Mayo Clinic Proceedings, 86(11), 1042–1049. </w:t>
      </w:r>
      <w:hyperlink r:id="rId80" w:history="1">
        <w:r w:rsidRPr="00921B06">
          <w:rPr>
            <w:rStyle w:val="Hyperlink"/>
            <w:rFonts w:ascii="Times New Roman" w:hAnsi="Times New Roman" w:cs="Times New Roman"/>
            <w:sz w:val="28"/>
            <w:szCs w:val="28"/>
          </w:rPr>
          <w:t>https://doi.org/10.4065/mcp.2011.0267</w:t>
        </w:r>
      </w:hyperlink>
    </w:p>
    <w:p w14:paraId="6E243406" w14:textId="77777777" w:rsidR="00512FF3" w:rsidRPr="001721EF" w:rsidRDefault="00512FF3" w:rsidP="00512FF3">
      <w:pPr>
        <w:numPr>
          <w:ilvl w:val="0"/>
          <w:numId w:val="1"/>
        </w:numPr>
        <w:rPr>
          <w:rFonts w:ascii="Times New Roman" w:hAnsi="Times New Roman" w:cs="Times New Roman"/>
          <w:sz w:val="28"/>
          <w:szCs w:val="28"/>
        </w:rPr>
      </w:pPr>
      <w:r w:rsidRPr="007E341C">
        <w:rPr>
          <w:rFonts w:ascii="Times New Roman" w:hAnsi="Times New Roman" w:cs="Times New Roman"/>
          <w:sz w:val="28"/>
          <w:szCs w:val="28"/>
        </w:rPr>
        <w:t xml:space="preserve">Tanaka, H., Fujita, N., Enoki, T., Matsumoto, K., Watanabe, Y., Murase, K., &amp; Nakamura, H. (2006). Relationship between variations in the circle of Willis and flow rates in internal carotid and basilar arteries. </w:t>
      </w:r>
      <w:r w:rsidRPr="007E341C">
        <w:rPr>
          <w:rFonts w:ascii="Times New Roman" w:hAnsi="Times New Roman" w:cs="Times New Roman"/>
          <w:i/>
          <w:iCs/>
          <w:sz w:val="28"/>
          <w:szCs w:val="28"/>
        </w:rPr>
        <w:t>AJNR American Journal of Neuroradiology</w:t>
      </w:r>
      <w:r w:rsidRPr="007E341C">
        <w:rPr>
          <w:rFonts w:ascii="Times New Roman" w:hAnsi="Times New Roman" w:cs="Times New Roman"/>
          <w:sz w:val="28"/>
          <w:szCs w:val="28"/>
        </w:rPr>
        <w:t xml:space="preserve">, </w:t>
      </w:r>
      <w:r w:rsidRPr="007E341C">
        <w:rPr>
          <w:rFonts w:ascii="Times New Roman" w:hAnsi="Times New Roman" w:cs="Times New Roman"/>
          <w:b/>
          <w:bCs/>
          <w:i/>
          <w:iCs/>
          <w:sz w:val="28"/>
          <w:szCs w:val="28"/>
        </w:rPr>
        <w:t>27</w:t>
      </w:r>
      <w:r w:rsidRPr="007E341C">
        <w:rPr>
          <w:rFonts w:ascii="Times New Roman" w:hAnsi="Times New Roman" w:cs="Times New Roman"/>
          <w:b/>
          <w:bCs/>
          <w:sz w:val="28"/>
          <w:szCs w:val="28"/>
        </w:rPr>
        <w:t>(8):</w:t>
      </w:r>
      <w:r w:rsidRPr="007E341C">
        <w:rPr>
          <w:rFonts w:ascii="Times New Roman" w:hAnsi="Times New Roman" w:cs="Times New Roman"/>
          <w:sz w:val="28"/>
          <w:szCs w:val="28"/>
        </w:rPr>
        <w:t xml:space="preserve"> 1770–1775.</w:t>
      </w:r>
      <w:r w:rsidRPr="001721EF">
        <w:rPr>
          <w:rFonts w:ascii="Times New Roman" w:hAnsi="Times New Roman" w:cs="Times New Roman"/>
          <w:sz w:val="28"/>
          <w:szCs w:val="28"/>
        </w:rPr>
        <w:t xml:space="preserve"> </w:t>
      </w:r>
    </w:p>
    <w:p w14:paraId="7DECA9F0" w14:textId="77777777" w:rsidR="00512FF3" w:rsidRDefault="00512FF3" w:rsidP="00512FF3">
      <w:pPr>
        <w:numPr>
          <w:ilvl w:val="0"/>
          <w:numId w:val="1"/>
        </w:numPr>
        <w:rPr>
          <w:rFonts w:ascii="Times New Roman" w:hAnsi="Times New Roman" w:cs="Times New Roman"/>
          <w:sz w:val="28"/>
          <w:szCs w:val="28"/>
        </w:rPr>
      </w:pPr>
      <w:r w:rsidRPr="003727C3">
        <w:rPr>
          <w:rFonts w:ascii="Times New Roman" w:hAnsi="Times New Roman" w:cs="Times New Roman"/>
          <w:sz w:val="28"/>
          <w:szCs w:val="28"/>
        </w:rPr>
        <w:t xml:space="preserve">Taylor, B., Irving, H. M., Baliunas, D., Roerecke, M., Patra, J., Mohapatra, S., &amp; Rehm, J. (2009). Alcohol and hypertension: Gender differences in dose-response relationships determined through systematic review and meta-analysis. Addiction, 104(12), 1981–1990. </w:t>
      </w:r>
      <w:hyperlink r:id="rId81" w:history="1">
        <w:r w:rsidRPr="00921B06">
          <w:rPr>
            <w:rStyle w:val="Hyperlink"/>
            <w:rFonts w:ascii="Times New Roman" w:hAnsi="Times New Roman" w:cs="Times New Roman"/>
            <w:sz w:val="28"/>
            <w:szCs w:val="28"/>
          </w:rPr>
          <w:t>https://doi.org/10.1111/j.1360-0443.2009.02694.x</w:t>
        </w:r>
      </w:hyperlink>
      <w:r w:rsidRPr="00061A4B">
        <w:rPr>
          <w:rFonts w:ascii="Times New Roman" w:hAnsi="Times New Roman" w:cs="Times New Roman"/>
          <w:sz w:val="28"/>
          <w:szCs w:val="28"/>
        </w:rPr>
        <w:t xml:space="preserve"> </w:t>
      </w:r>
    </w:p>
    <w:p w14:paraId="7B4046CF" w14:textId="77777777" w:rsidR="00512FF3" w:rsidRDefault="00512FF3" w:rsidP="00512FF3">
      <w:pPr>
        <w:numPr>
          <w:ilvl w:val="0"/>
          <w:numId w:val="1"/>
        </w:numPr>
        <w:rPr>
          <w:rFonts w:ascii="Times New Roman" w:hAnsi="Times New Roman" w:cs="Times New Roman"/>
          <w:sz w:val="28"/>
          <w:szCs w:val="28"/>
        </w:rPr>
      </w:pPr>
      <w:r w:rsidRPr="00592F83">
        <w:rPr>
          <w:rFonts w:ascii="Times New Roman" w:hAnsi="Times New Roman" w:cs="Times New Roman"/>
          <w:sz w:val="28"/>
          <w:szCs w:val="28"/>
        </w:rPr>
        <w:t xml:space="preserve">Thomalla, G., Cheng, B., Ebinger, M., Hao, Q., Tourdias, T., Wu, O., et al. (2011). DWI-FLAIR mismatch for the identification of patients with acute ischaemic stroke within 4·5 h of symptom onset (PRE-FLAIR): a multicentre observational study. Lancet Neurology, 10(11), 978-986. </w:t>
      </w:r>
      <w:hyperlink r:id="rId82" w:history="1">
        <w:r w:rsidRPr="00921B06">
          <w:rPr>
            <w:rStyle w:val="Hyperlink"/>
            <w:rFonts w:ascii="Times New Roman" w:hAnsi="Times New Roman" w:cs="Times New Roman"/>
            <w:sz w:val="28"/>
            <w:szCs w:val="28"/>
          </w:rPr>
          <w:t>https://doi.org/10.1016/S1474-4422(11)70192-2</w:t>
        </w:r>
      </w:hyperlink>
    </w:p>
    <w:p w14:paraId="6BE95F52" w14:textId="77777777" w:rsidR="00512FF3" w:rsidRDefault="00512FF3" w:rsidP="00512FF3">
      <w:pPr>
        <w:numPr>
          <w:ilvl w:val="0"/>
          <w:numId w:val="1"/>
        </w:numPr>
        <w:rPr>
          <w:rFonts w:ascii="Times New Roman" w:hAnsi="Times New Roman" w:cs="Times New Roman"/>
          <w:sz w:val="28"/>
          <w:szCs w:val="28"/>
        </w:rPr>
      </w:pPr>
      <w:r w:rsidRPr="0075465B">
        <w:rPr>
          <w:rFonts w:ascii="Times New Roman" w:hAnsi="Times New Roman" w:cs="Times New Roman"/>
          <w:sz w:val="28"/>
          <w:szCs w:val="28"/>
        </w:rPr>
        <w:t xml:space="preserve">Tirschwell, D. L., Smith, N. L., Heckbert, S. R., Lemaitre, R. N., Longstreth, W. T., Jr., &amp; Psaty, B. M. (2004). Association of cholesterol with stroke risk varies in stroke subtypes and patient subgroups. Neurology, 63(10), 1868–1875. </w:t>
      </w:r>
      <w:hyperlink r:id="rId83" w:history="1">
        <w:r w:rsidRPr="00921B06">
          <w:rPr>
            <w:rStyle w:val="Hyperlink"/>
            <w:rFonts w:ascii="Times New Roman" w:hAnsi="Times New Roman" w:cs="Times New Roman"/>
            <w:sz w:val="28"/>
            <w:szCs w:val="28"/>
          </w:rPr>
          <w:t>https://doi.org/10.1212/01.wnl.0000144282.42222.da</w:t>
        </w:r>
      </w:hyperlink>
      <w:r>
        <w:rPr>
          <w:rFonts w:ascii="Times New Roman" w:hAnsi="Times New Roman" w:cs="Times New Roman"/>
          <w:sz w:val="28"/>
          <w:szCs w:val="28"/>
        </w:rPr>
        <w:t xml:space="preserve"> </w:t>
      </w:r>
      <w:r w:rsidRPr="00305932">
        <w:rPr>
          <w:rFonts w:ascii="Times New Roman" w:hAnsi="Times New Roman" w:cs="Times New Roman"/>
          <w:sz w:val="28"/>
          <w:szCs w:val="28"/>
        </w:rPr>
        <w:t xml:space="preserve"> </w:t>
      </w:r>
      <w:r w:rsidRPr="004A05B0">
        <w:rPr>
          <w:rFonts w:ascii="Times New Roman" w:hAnsi="Times New Roman" w:cs="Times New Roman"/>
          <w:sz w:val="28"/>
          <w:szCs w:val="28"/>
        </w:rPr>
        <w:t xml:space="preserve"> </w:t>
      </w:r>
      <w:r w:rsidRPr="00726E85">
        <w:rPr>
          <w:rFonts w:ascii="Times New Roman" w:hAnsi="Times New Roman" w:cs="Times New Roman"/>
          <w:sz w:val="28"/>
          <w:szCs w:val="28"/>
        </w:rPr>
        <w:t xml:space="preserve"> </w:t>
      </w:r>
    </w:p>
    <w:p w14:paraId="72FAAAD2" w14:textId="77777777" w:rsidR="00512FF3" w:rsidRDefault="00512FF3" w:rsidP="00512FF3">
      <w:pPr>
        <w:numPr>
          <w:ilvl w:val="0"/>
          <w:numId w:val="1"/>
        </w:numPr>
        <w:rPr>
          <w:rFonts w:ascii="Times New Roman" w:hAnsi="Times New Roman" w:cs="Times New Roman"/>
          <w:sz w:val="28"/>
          <w:szCs w:val="28"/>
        </w:rPr>
      </w:pPr>
      <w:r w:rsidRPr="00D13C11">
        <w:rPr>
          <w:rFonts w:ascii="Times New Roman" w:hAnsi="Times New Roman" w:cs="Times New Roman"/>
          <w:sz w:val="28"/>
          <w:szCs w:val="28"/>
        </w:rPr>
        <w:t xml:space="preserve">Touzé, E., &amp; Rothwell, P. M. (2008). Sex differences in heritability of ischemic stroke: A systematic review and meta-analysis. Stroke, 39(1), 16–23. </w:t>
      </w:r>
      <w:hyperlink r:id="rId84" w:history="1">
        <w:r w:rsidRPr="00921B06">
          <w:rPr>
            <w:rStyle w:val="Hyperlink"/>
            <w:rFonts w:ascii="Times New Roman" w:hAnsi="Times New Roman" w:cs="Times New Roman"/>
            <w:sz w:val="28"/>
            <w:szCs w:val="28"/>
          </w:rPr>
          <w:t>https://doi.org/10.1161/STROKEAHA.107.484618</w:t>
        </w:r>
      </w:hyperlink>
      <w:r>
        <w:rPr>
          <w:rFonts w:ascii="Times New Roman" w:hAnsi="Times New Roman" w:cs="Times New Roman"/>
          <w:sz w:val="28"/>
          <w:szCs w:val="28"/>
        </w:rPr>
        <w:t xml:space="preserve"> </w:t>
      </w:r>
      <w:r w:rsidRPr="000E738E">
        <w:rPr>
          <w:rFonts w:ascii="Times New Roman" w:hAnsi="Times New Roman" w:cs="Times New Roman"/>
          <w:sz w:val="28"/>
          <w:szCs w:val="28"/>
        </w:rPr>
        <w:t xml:space="preserve"> </w:t>
      </w:r>
      <w:r w:rsidRPr="00ED13E8">
        <w:rPr>
          <w:rFonts w:ascii="Times New Roman" w:hAnsi="Times New Roman" w:cs="Times New Roman"/>
          <w:sz w:val="28"/>
          <w:szCs w:val="28"/>
        </w:rPr>
        <w:t xml:space="preserve"> </w:t>
      </w:r>
    </w:p>
    <w:p w14:paraId="157838FF" w14:textId="77777777" w:rsidR="00512FF3" w:rsidRDefault="00512FF3" w:rsidP="00512FF3">
      <w:pPr>
        <w:numPr>
          <w:ilvl w:val="0"/>
          <w:numId w:val="1"/>
        </w:numPr>
        <w:rPr>
          <w:rFonts w:ascii="Times New Roman" w:hAnsi="Times New Roman" w:cs="Times New Roman"/>
          <w:sz w:val="28"/>
          <w:szCs w:val="28"/>
        </w:rPr>
      </w:pPr>
      <w:r w:rsidRPr="001721EF">
        <w:rPr>
          <w:rFonts w:ascii="Times New Roman" w:hAnsi="Times New Roman" w:cs="Times New Roman"/>
          <w:sz w:val="28"/>
          <w:szCs w:val="28"/>
        </w:rPr>
        <w:t xml:space="preserve">   Van den Boom, R., Lesnik Oberstein, S. A., Spilt, A., Behloul, F., Ferrari, M. D., Haan, J., Westendorp, R. G., &amp; van Buchem, M. A. (2003). Cerebral </w:t>
      </w:r>
      <w:r w:rsidRPr="001721EF">
        <w:rPr>
          <w:rFonts w:ascii="Times New Roman" w:hAnsi="Times New Roman" w:cs="Times New Roman"/>
          <w:sz w:val="28"/>
          <w:szCs w:val="28"/>
        </w:rPr>
        <w:lastRenderedPageBreak/>
        <w:t>hemodynamics and white matter hyperintensities in CADASIL. </w:t>
      </w:r>
      <w:r w:rsidRPr="001721EF">
        <w:rPr>
          <w:rFonts w:ascii="Times New Roman" w:hAnsi="Times New Roman" w:cs="Times New Roman"/>
          <w:i/>
          <w:iCs/>
          <w:sz w:val="28"/>
          <w:szCs w:val="28"/>
        </w:rPr>
        <w:t xml:space="preserve">Journal of cerebral blood flow and </w:t>
      </w:r>
      <w:proofErr w:type="gramStart"/>
      <w:r w:rsidRPr="001721EF">
        <w:rPr>
          <w:rFonts w:ascii="Times New Roman" w:hAnsi="Times New Roman" w:cs="Times New Roman"/>
          <w:i/>
          <w:iCs/>
          <w:sz w:val="28"/>
          <w:szCs w:val="28"/>
        </w:rPr>
        <w:t>metabolism :</w:t>
      </w:r>
      <w:proofErr w:type="gramEnd"/>
      <w:r w:rsidRPr="001721EF">
        <w:rPr>
          <w:rFonts w:ascii="Times New Roman" w:hAnsi="Times New Roman" w:cs="Times New Roman"/>
          <w:i/>
          <w:iCs/>
          <w:sz w:val="28"/>
          <w:szCs w:val="28"/>
        </w:rPr>
        <w:t xml:space="preserve"> official journal of the International Society of Cerebral Blood Flow and Metabolism</w:t>
      </w:r>
      <w:r w:rsidRPr="001721EF">
        <w:rPr>
          <w:rFonts w:ascii="Times New Roman" w:hAnsi="Times New Roman" w:cs="Times New Roman"/>
          <w:sz w:val="28"/>
          <w:szCs w:val="28"/>
        </w:rPr>
        <w:t>, </w:t>
      </w:r>
      <w:r w:rsidRPr="001721EF">
        <w:rPr>
          <w:rFonts w:ascii="Times New Roman" w:hAnsi="Times New Roman" w:cs="Times New Roman"/>
          <w:i/>
          <w:iCs/>
          <w:sz w:val="28"/>
          <w:szCs w:val="28"/>
        </w:rPr>
        <w:t>23</w:t>
      </w:r>
      <w:r w:rsidRPr="001721EF">
        <w:rPr>
          <w:rFonts w:ascii="Times New Roman" w:hAnsi="Times New Roman" w:cs="Times New Roman"/>
          <w:sz w:val="28"/>
          <w:szCs w:val="28"/>
        </w:rPr>
        <w:t xml:space="preserve">(5), 599–604. </w:t>
      </w:r>
      <w:hyperlink r:id="rId85" w:history="1">
        <w:r w:rsidRPr="001721EF">
          <w:rPr>
            <w:rStyle w:val="Hyperlink"/>
            <w:rFonts w:ascii="Times New Roman" w:hAnsi="Times New Roman" w:cs="Times New Roman"/>
            <w:sz w:val="28"/>
            <w:szCs w:val="28"/>
          </w:rPr>
          <w:t>https://doi.org/10.1097/01.WCB.0000062341.61367.D3</w:t>
        </w:r>
      </w:hyperlink>
      <w:r w:rsidRPr="001721EF">
        <w:rPr>
          <w:rFonts w:ascii="Times New Roman" w:hAnsi="Times New Roman" w:cs="Times New Roman"/>
          <w:sz w:val="28"/>
          <w:szCs w:val="28"/>
        </w:rPr>
        <w:t xml:space="preserve"> </w:t>
      </w:r>
    </w:p>
    <w:p w14:paraId="402F481B" w14:textId="77777777" w:rsidR="00512FF3" w:rsidRPr="00D85C74" w:rsidRDefault="00512FF3" w:rsidP="00512FF3">
      <w:pPr>
        <w:numPr>
          <w:ilvl w:val="0"/>
          <w:numId w:val="1"/>
        </w:numPr>
        <w:rPr>
          <w:rFonts w:ascii="Times New Roman" w:hAnsi="Times New Roman" w:cs="Times New Roman"/>
          <w:sz w:val="28"/>
          <w:szCs w:val="28"/>
        </w:rPr>
      </w:pPr>
      <w:r w:rsidRPr="00EC48F0">
        <w:rPr>
          <w:rFonts w:ascii="Times New Roman" w:hAnsi="Times New Roman" w:cs="Times New Roman"/>
          <w:sz w:val="28"/>
          <w:szCs w:val="28"/>
        </w:rPr>
        <w:t xml:space="preserve">Wardlaw, J. M., Murray, V., Berge, E., &amp; del Zoppo, G. J. (2014). Thrombolysis for acute ischaemic stroke. Cochrane Database of Systematic Reviews, (7), Article number CD000213. </w:t>
      </w:r>
      <w:hyperlink r:id="rId86" w:history="1">
        <w:r w:rsidRPr="00921B06">
          <w:rPr>
            <w:rStyle w:val="Hyperlink"/>
            <w:rFonts w:ascii="Times New Roman" w:hAnsi="Times New Roman" w:cs="Times New Roman"/>
            <w:sz w:val="28"/>
            <w:szCs w:val="28"/>
          </w:rPr>
          <w:t>https://doi.org/10.1002/14651858.CD000213.pub3</w:t>
        </w:r>
      </w:hyperlink>
      <w:r>
        <w:rPr>
          <w:rFonts w:ascii="Times New Roman" w:hAnsi="Times New Roman" w:cs="Times New Roman"/>
          <w:sz w:val="28"/>
          <w:szCs w:val="28"/>
        </w:rPr>
        <w:t xml:space="preserve"> </w:t>
      </w:r>
      <w:r w:rsidRPr="00F225EC">
        <w:rPr>
          <w:rFonts w:ascii="Times New Roman" w:hAnsi="Times New Roman" w:cs="Times New Roman"/>
          <w:sz w:val="28"/>
          <w:szCs w:val="28"/>
        </w:rPr>
        <w:t xml:space="preserve">  </w:t>
      </w:r>
    </w:p>
    <w:p w14:paraId="70EE19DC" w14:textId="77777777" w:rsidR="00512FF3" w:rsidRPr="00C633CB" w:rsidRDefault="00512FF3" w:rsidP="00512FF3">
      <w:pPr>
        <w:numPr>
          <w:ilvl w:val="0"/>
          <w:numId w:val="1"/>
        </w:numPr>
        <w:rPr>
          <w:rFonts w:ascii="Times New Roman" w:hAnsi="Times New Roman" w:cs="Times New Roman"/>
          <w:sz w:val="28"/>
          <w:szCs w:val="28"/>
        </w:rPr>
      </w:pPr>
      <w:r w:rsidRPr="000379B4">
        <w:rPr>
          <w:rFonts w:ascii="Times New Roman" w:hAnsi="Times New Roman" w:cs="Times New Roman"/>
          <w:sz w:val="28"/>
          <w:szCs w:val="28"/>
        </w:rPr>
        <w:t xml:space="preserve">Wardlaw, J. M., Smith, C., &amp; Dichgans, M. (2019). Small vessel disease: mechanisms and clinical implications. The Lancet Neurology, 18(7), 684–696. </w:t>
      </w:r>
      <w:hyperlink r:id="rId87" w:history="1">
        <w:r w:rsidRPr="00921B06">
          <w:rPr>
            <w:rStyle w:val="Hyperlink"/>
            <w:rFonts w:ascii="Times New Roman" w:hAnsi="Times New Roman" w:cs="Times New Roman"/>
            <w:sz w:val="28"/>
            <w:szCs w:val="28"/>
          </w:rPr>
          <w:t>https://doi.org/10.1016/S1474-4422(19)30079-1</w:t>
        </w:r>
      </w:hyperlink>
      <w:r>
        <w:rPr>
          <w:rFonts w:ascii="Times New Roman" w:hAnsi="Times New Roman" w:cs="Times New Roman"/>
          <w:sz w:val="28"/>
          <w:szCs w:val="28"/>
        </w:rPr>
        <w:t xml:space="preserve"> </w:t>
      </w:r>
    </w:p>
    <w:p w14:paraId="7962F5E5" w14:textId="77777777" w:rsidR="00512FF3" w:rsidRDefault="00512FF3" w:rsidP="00512FF3">
      <w:pPr>
        <w:numPr>
          <w:ilvl w:val="0"/>
          <w:numId w:val="1"/>
        </w:numPr>
        <w:rPr>
          <w:rFonts w:ascii="Times New Roman" w:hAnsi="Times New Roman" w:cs="Times New Roman"/>
          <w:sz w:val="28"/>
          <w:szCs w:val="28"/>
        </w:rPr>
      </w:pPr>
      <w:r w:rsidRPr="00E36336">
        <w:rPr>
          <w:rFonts w:ascii="Times New Roman" w:hAnsi="Times New Roman" w:cs="Times New Roman"/>
          <w:sz w:val="28"/>
          <w:szCs w:val="28"/>
        </w:rPr>
        <w:t xml:space="preserve">Westendorp, W. F., Vermeij, J. D., Zock, E., Hooijenga, I. J., Kruyt, N. D., Bosboom, H. J. L. W., Kwa, V. I. H., &amp; Weisfelt, M. (2015). The Preventive Antibiotics in Stroke Study (PASS): a pragmatic randomised open-label masked endpoint clinical trial. The Lancet, 385(9977), 1519–1526. </w:t>
      </w:r>
      <w:hyperlink r:id="rId88" w:history="1">
        <w:r w:rsidRPr="00921B06">
          <w:rPr>
            <w:rStyle w:val="Hyperlink"/>
            <w:rFonts w:ascii="Times New Roman" w:hAnsi="Times New Roman" w:cs="Times New Roman"/>
            <w:sz w:val="28"/>
            <w:szCs w:val="28"/>
          </w:rPr>
          <w:t>https://doi.org/10.1016/S0140-6736(14)62456-9</w:t>
        </w:r>
      </w:hyperlink>
      <w:r>
        <w:rPr>
          <w:rFonts w:ascii="Times New Roman" w:hAnsi="Times New Roman" w:cs="Times New Roman"/>
          <w:sz w:val="28"/>
          <w:szCs w:val="28"/>
        </w:rPr>
        <w:t xml:space="preserve"> </w:t>
      </w:r>
    </w:p>
    <w:p w14:paraId="6E7998E7" w14:textId="2C58D3B8" w:rsidR="00074711" w:rsidRDefault="00074711" w:rsidP="00512FF3">
      <w:pPr>
        <w:numPr>
          <w:ilvl w:val="0"/>
          <w:numId w:val="1"/>
        </w:numPr>
        <w:rPr>
          <w:rFonts w:ascii="Times New Roman" w:hAnsi="Times New Roman" w:cs="Times New Roman"/>
          <w:sz w:val="28"/>
          <w:szCs w:val="28"/>
        </w:rPr>
      </w:pPr>
      <w:r w:rsidRPr="00074711">
        <w:rPr>
          <w:rFonts w:ascii="Times New Roman" w:hAnsi="Times New Roman" w:cs="Times New Roman"/>
          <w:sz w:val="28"/>
          <w:szCs w:val="28"/>
        </w:rPr>
        <w:t xml:space="preserve">World Health Organization. (2005). WHO STEPS stroke manual: The WHO STEPwise approach to stroke surveillance. World Health Organization. </w:t>
      </w:r>
      <w:hyperlink r:id="rId89" w:history="1">
        <w:r w:rsidRPr="00B51A72">
          <w:rPr>
            <w:rStyle w:val="Hyperlink"/>
            <w:rFonts w:ascii="Times New Roman" w:hAnsi="Times New Roman" w:cs="Times New Roman"/>
            <w:sz w:val="28"/>
            <w:szCs w:val="28"/>
          </w:rPr>
          <w:t>https://iris.who.int/handle/10665/43420</w:t>
        </w:r>
      </w:hyperlink>
    </w:p>
    <w:p w14:paraId="26E920D7" w14:textId="02CF86F8" w:rsidR="00512FF3" w:rsidRDefault="00512FF3" w:rsidP="00512FF3">
      <w:pPr>
        <w:numPr>
          <w:ilvl w:val="0"/>
          <w:numId w:val="1"/>
        </w:numPr>
        <w:rPr>
          <w:rFonts w:ascii="Times New Roman" w:hAnsi="Times New Roman" w:cs="Times New Roman"/>
          <w:sz w:val="28"/>
          <w:szCs w:val="28"/>
        </w:rPr>
      </w:pPr>
      <w:r w:rsidRPr="00CC2B11">
        <w:rPr>
          <w:rFonts w:ascii="Times New Roman" w:hAnsi="Times New Roman" w:cs="Times New Roman"/>
          <w:sz w:val="28"/>
          <w:szCs w:val="28"/>
        </w:rPr>
        <w:t xml:space="preserve">Zahuranec, D. B., Brown, D. L., Lisabeth, L. D., Gonzales, N. R., Longwell, P. J., Eden, S. V., Smith, M. A., Garcia, N. M., &amp; Morgenstern, L. B. (2006). Differences in intracerebral hemorrhage between Mexican Americans and non-Hispanic whites. Neurology, 66(1), 30–34. </w:t>
      </w:r>
      <w:hyperlink r:id="rId90" w:history="1">
        <w:r w:rsidRPr="00921B06">
          <w:rPr>
            <w:rStyle w:val="Hyperlink"/>
            <w:rFonts w:ascii="Times New Roman" w:hAnsi="Times New Roman" w:cs="Times New Roman"/>
            <w:sz w:val="28"/>
            <w:szCs w:val="28"/>
          </w:rPr>
          <w:t>https://doi.org/10.1212/01.wnl.0000191402.41914.d2</w:t>
        </w:r>
      </w:hyperlink>
      <w:r>
        <w:rPr>
          <w:rFonts w:ascii="Times New Roman" w:hAnsi="Times New Roman" w:cs="Times New Roman"/>
          <w:sz w:val="28"/>
          <w:szCs w:val="28"/>
        </w:rPr>
        <w:t xml:space="preserve"> </w:t>
      </w:r>
      <w:r w:rsidRPr="004A05B0">
        <w:rPr>
          <w:rFonts w:ascii="Times New Roman" w:hAnsi="Times New Roman" w:cs="Times New Roman"/>
          <w:sz w:val="28"/>
          <w:szCs w:val="28"/>
        </w:rPr>
        <w:t xml:space="preserve"> </w:t>
      </w:r>
    </w:p>
    <w:p w14:paraId="589DA821" w14:textId="77777777" w:rsidR="00512FF3" w:rsidRPr="00E93344" w:rsidRDefault="00512FF3" w:rsidP="00512FF3">
      <w:pPr>
        <w:numPr>
          <w:ilvl w:val="0"/>
          <w:numId w:val="1"/>
        </w:numPr>
        <w:rPr>
          <w:rFonts w:ascii="Times New Roman" w:hAnsi="Times New Roman" w:cs="Times New Roman"/>
          <w:sz w:val="28"/>
          <w:szCs w:val="28"/>
        </w:rPr>
      </w:pPr>
      <w:r w:rsidRPr="004908BB">
        <w:rPr>
          <w:rFonts w:ascii="Times New Roman" w:hAnsi="Times New Roman" w:cs="Times New Roman"/>
          <w:sz w:val="28"/>
          <w:szCs w:val="28"/>
        </w:rPr>
        <w:t xml:space="preserve">Zhang, Y., Galloway, J. M., Welty, T. K., Wiebers, D. O., Whisnant, J. P., Devereux, R. B., Kizer, J. R., Howard, B. V., Cowan, L. D., Yeh, J., Howard, W. J., Wang, W., Best, L., &amp; Lee, E. T. (2008). Incidence and risk factors for stroke in American Indians: The Strong Heart Study. Circulation, 118(15), 1577-1584. </w:t>
      </w:r>
      <w:hyperlink r:id="rId91" w:history="1">
        <w:r w:rsidRPr="00921B06">
          <w:rPr>
            <w:rStyle w:val="Hyperlink"/>
            <w:rFonts w:ascii="Times New Roman" w:hAnsi="Times New Roman" w:cs="Times New Roman"/>
            <w:sz w:val="28"/>
            <w:szCs w:val="28"/>
          </w:rPr>
          <w:t>https://doi.org/10.1161/CIRCULATIONAHA.108.772285</w:t>
        </w:r>
      </w:hyperlink>
      <w:r>
        <w:rPr>
          <w:rFonts w:ascii="Times New Roman" w:hAnsi="Times New Roman" w:cs="Times New Roman"/>
          <w:sz w:val="28"/>
          <w:szCs w:val="28"/>
        </w:rPr>
        <w:t xml:space="preserve"> </w:t>
      </w:r>
      <w:r w:rsidRPr="002669DF">
        <w:rPr>
          <w:rFonts w:ascii="Times New Roman" w:hAnsi="Times New Roman" w:cs="Times New Roman"/>
          <w:sz w:val="28"/>
          <w:szCs w:val="28"/>
        </w:rPr>
        <w:t xml:space="preserve"> </w:t>
      </w:r>
      <w:r w:rsidRPr="00CB2A22">
        <w:rPr>
          <w:rFonts w:ascii="Times New Roman" w:hAnsi="Times New Roman" w:cs="Times New Roman"/>
          <w:sz w:val="28"/>
          <w:szCs w:val="28"/>
        </w:rPr>
        <w:t xml:space="preserve"> </w:t>
      </w:r>
      <w:r w:rsidRPr="00E93344">
        <w:rPr>
          <w:rFonts w:ascii="Times New Roman" w:hAnsi="Times New Roman" w:cs="Times New Roman"/>
          <w:sz w:val="28"/>
          <w:szCs w:val="28"/>
        </w:rPr>
        <w:t xml:space="preserve"> </w:t>
      </w:r>
    </w:p>
    <w:p w14:paraId="3347D387" w14:textId="77777777" w:rsidR="00512FF3" w:rsidRPr="001721EF" w:rsidRDefault="00512FF3" w:rsidP="00512FF3">
      <w:pPr>
        <w:numPr>
          <w:ilvl w:val="0"/>
          <w:numId w:val="1"/>
        </w:numPr>
        <w:rPr>
          <w:rFonts w:ascii="Times New Roman" w:hAnsi="Times New Roman" w:cs="Times New Roman"/>
          <w:sz w:val="28"/>
          <w:szCs w:val="28"/>
        </w:rPr>
      </w:pPr>
      <w:r w:rsidRPr="00AD3360">
        <w:rPr>
          <w:rFonts w:ascii="Times New Roman" w:hAnsi="Times New Roman" w:cs="Times New Roman"/>
          <w:sz w:val="28"/>
          <w:szCs w:val="28"/>
        </w:rPr>
        <w:t xml:space="preserve">Zhou, M. L., Zhu, L., Wang, J., Hang, C. H., &amp; Shi, J. X. (2007). The inflammation in the gut after experimental subarachnoid hemorrhage. The Journal of Surgical Research, 137(1), 103–108. </w:t>
      </w:r>
      <w:hyperlink r:id="rId92" w:history="1">
        <w:r w:rsidRPr="00921B06">
          <w:rPr>
            <w:rStyle w:val="Hyperlink"/>
            <w:rFonts w:ascii="Times New Roman" w:hAnsi="Times New Roman" w:cs="Times New Roman"/>
            <w:sz w:val="28"/>
            <w:szCs w:val="28"/>
          </w:rPr>
          <w:t>https://doi.org/10.1016/j.jss.2006.06.023</w:t>
        </w:r>
      </w:hyperlink>
      <w:r>
        <w:rPr>
          <w:rFonts w:ascii="Times New Roman" w:hAnsi="Times New Roman" w:cs="Times New Roman"/>
          <w:sz w:val="28"/>
          <w:szCs w:val="28"/>
        </w:rPr>
        <w:t xml:space="preserve"> </w:t>
      </w:r>
      <w:r w:rsidRPr="00107D9A">
        <w:rPr>
          <w:rFonts w:ascii="Times New Roman" w:hAnsi="Times New Roman" w:cs="Times New Roman"/>
          <w:sz w:val="28"/>
          <w:szCs w:val="28"/>
        </w:rPr>
        <w:t xml:space="preserve"> </w:t>
      </w:r>
      <w:r w:rsidRPr="00DB0E1E">
        <w:rPr>
          <w:rFonts w:ascii="Times New Roman" w:hAnsi="Times New Roman" w:cs="Times New Roman"/>
          <w:sz w:val="28"/>
          <w:szCs w:val="28"/>
        </w:rPr>
        <w:t xml:space="preserve"> </w:t>
      </w:r>
      <w:r w:rsidRPr="001721EF">
        <w:rPr>
          <w:rFonts w:ascii="Times New Roman" w:hAnsi="Times New Roman" w:cs="Times New Roman"/>
          <w:sz w:val="28"/>
          <w:szCs w:val="28"/>
        </w:rPr>
        <w:t xml:space="preserve"> </w:t>
      </w:r>
    </w:p>
    <w:p w14:paraId="3A3AC484" w14:textId="77777777" w:rsidR="00512FF3" w:rsidRDefault="00512FF3" w:rsidP="00200A64">
      <w:pPr>
        <w:rPr>
          <w:rFonts w:ascii="Times New Roman" w:hAnsi="Times New Roman" w:cs="Times New Roman"/>
          <w:b/>
          <w:bCs/>
          <w:sz w:val="28"/>
          <w:szCs w:val="28"/>
        </w:rPr>
      </w:pPr>
    </w:p>
    <w:p w14:paraId="42F856A3" w14:textId="77777777" w:rsidR="0075176F" w:rsidRPr="00E24794" w:rsidRDefault="0075176F">
      <w:pPr>
        <w:rPr>
          <w:rFonts w:ascii="Times New Roman" w:hAnsi="Times New Roman" w:cs="Times New Roman"/>
          <w:sz w:val="28"/>
          <w:szCs w:val="28"/>
        </w:rPr>
      </w:pPr>
    </w:p>
    <w:sectPr w:rsidR="0075176F" w:rsidRPr="00E24794">
      <w:headerReference w:type="even" r:id="rId93"/>
      <w:headerReference w:type="default" r:id="rId94"/>
      <w:headerReference w:type="first" r:id="rId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14F34" w14:textId="77777777" w:rsidR="00BB0C3C" w:rsidRDefault="00BB0C3C" w:rsidP="0042621B">
      <w:pPr>
        <w:spacing w:after="0" w:line="240" w:lineRule="auto"/>
      </w:pPr>
      <w:r>
        <w:separator/>
      </w:r>
    </w:p>
  </w:endnote>
  <w:endnote w:type="continuationSeparator" w:id="0">
    <w:p w14:paraId="44F699FA" w14:textId="77777777" w:rsidR="00BB0C3C" w:rsidRDefault="00BB0C3C" w:rsidP="0042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4822F" w14:textId="77777777" w:rsidR="00BB0C3C" w:rsidRDefault="00BB0C3C" w:rsidP="0042621B">
      <w:pPr>
        <w:spacing w:after="0" w:line="240" w:lineRule="auto"/>
      </w:pPr>
      <w:r>
        <w:separator/>
      </w:r>
    </w:p>
  </w:footnote>
  <w:footnote w:type="continuationSeparator" w:id="0">
    <w:p w14:paraId="74078007" w14:textId="77777777" w:rsidR="00BB0C3C" w:rsidRDefault="00BB0C3C" w:rsidP="0042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E6244" w14:textId="1BDC1AA2" w:rsidR="0042621B" w:rsidRDefault="00BB0C3C">
    <w:pPr>
      <w:pStyle w:val="Header"/>
    </w:pPr>
    <w:r>
      <w:rPr>
        <w:noProof/>
      </w:rPr>
      <w:pict w14:anchorId="5045A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39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D0A85" w14:textId="0AC70633" w:rsidR="0042621B" w:rsidRDefault="00BB0C3C">
    <w:pPr>
      <w:pStyle w:val="Header"/>
    </w:pPr>
    <w:r>
      <w:rPr>
        <w:noProof/>
      </w:rPr>
      <w:pict w14:anchorId="11A1E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39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0BEA" w14:textId="4D1DC10F" w:rsidR="0042621B" w:rsidRDefault="00BB0C3C">
    <w:pPr>
      <w:pStyle w:val="Header"/>
    </w:pPr>
    <w:r>
      <w:rPr>
        <w:noProof/>
      </w:rPr>
      <w:pict w14:anchorId="3BDA9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39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535DE"/>
    <w:multiLevelType w:val="hybridMultilevel"/>
    <w:tmpl w:val="933011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D402648"/>
    <w:multiLevelType w:val="hybridMultilevel"/>
    <w:tmpl w:val="EAF69A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0D13E7"/>
    <w:multiLevelType w:val="hybridMultilevel"/>
    <w:tmpl w:val="6234BD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28772C1"/>
    <w:multiLevelType w:val="multilevel"/>
    <w:tmpl w:val="2A6252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A64"/>
    <w:rsid w:val="00010F4C"/>
    <w:rsid w:val="00023123"/>
    <w:rsid w:val="000379B4"/>
    <w:rsid w:val="000627E4"/>
    <w:rsid w:val="00074711"/>
    <w:rsid w:val="000748D0"/>
    <w:rsid w:val="0009751C"/>
    <w:rsid w:val="000A4A8D"/>
    <w:rsid w:val="000A6C21"/>
    <w:rsid w:val="000A6CCB"/>
    <w:rsid w:val="000B10E2"/>
    <w:rsid w:val="000B2ACB"/>
    <w:rsid w:val="000B4D61"/>
    <w:rsid w:val="000F1861"/>
    <w:rsid w:val="000F6B97"/>
    <w:rsid w:val="00106CC6"/>
    <w:rsid w:val="00133621"/>
    <w:rsid w:val="0014411C"/>
    <w:rsid w:val="00145871"/>
    <w:rsid w:val="00156F7D"/>
    <w:rsid w:val="00164AC9"/>
    <w:rsid w:val="001668DC"/>
    <w:rsid w:val="00166ABB"/>
    <w:rsid w:val="001677E6"/>
    <w:rsid w:val="001A0435"/>
    <w:rsid w:val="001B635A"/>
    <w:rsid w:val="001C2FE8"/>
    <w:rsid w:val="00200A64"/>
    <w:rsid w:val="002054EF"/>
    <w:rsid w:val="0021279A"/>
    <w:rsid w:val="00260386"/>
    <w:rsid w:val="0026546E"/>
    <w:rsid w:val="00272206"/>
    <w:rsid w:val="00287C6B"/>
    <w:rsid w:val="00297658"/>
    <w:rsid w:val="00297A9B"/>
    <w:rsid w:val="002A11B8"/>
    <w:rsid w:val="002A47C5"/>
    <w:rsid w:val="002B231A"/>
    <w:rsid w:val="002C2742"/>
    <w:rsid w:val="002C4BF4"/>
    <w:rsid w:val="002E6080"/>
    <w:rsid w:val="002F135A"/>
    <w:rsid w:val="002F25C8"/>
    <w:rsid w:val="00302460"/>
    <w:rsid w:val="00303945"/>
    <w:rsid w:val="0032670B"/>
    <w:rsid w:val="003558F2"/>
    <w:rsid w:val="00370E2A"/>
    <w:rsid w:val="003727C3"/>
    <w:rsid w:val="00375776"/>
    <w:rsid w:val="00375E75"/>
    <w:rsid w:val="00377ED7"/>
    <w:rsid w:val="003904AB"/>
    <w:rsid w:val="00393AD6"/>
    <w:rsid w:val="003A67AC"/>
    <w:rsid w:val="003B6D2F"/>
    <w:rsid w:val="003B7DE0"/>
    <w:rsid w:val="003F2586"/>
    <w:rsid w:val="003F4377"/>
    <w:rsid w:val="00412E9D"/>
    <w:rsid w:val="00412EEA"/>
    <w:rsid w:val="004201A2"/>
    <w:rsid w:val="0042071D"/>
    <w:rsid w:val="0042302D"/>
    <w:rsid w:val="0042621B"/>
    <w:rsid w:val="0044582C"/>
    <w:rsid w:val="0044652C"/>
    <w:rsid w:val="00450F4D"/>
    <w:rsid w:val="0046417C"/>
    <w:rsid w:val="0048252A"/>
    <w:rsid w:val="004908BB"/>
    <w:rsid w:val="004A465F"/>
    <w:rsid w:val="004B72A1"/>
    <w:rsid w:val="004C03D1"/>
    <w:rsid w:val="004C070C"/>
    <w:rsid w:val="004D6A3C"/>
    <w:rsid w:val="004E7D6D"/>
    <w:rsid w:val="004F4180"/>
    <w:rsid w:val="0050392D"/>
    <w:rsid w:val="00506035"/>
    <w:rsid w:val="00512FF3"/>
    <w:rsid w:val="00517003"/>
    <w:rsid w:val="00524E73"/>
    <w:rsid w:val="00576998"/>
    <w:rsid w:val="00577DBA"/>
    <w:rsid w:val="00587C44"/>
    <w:rsid w:val="00592F83"/>
    <w:rsid w:val="00595E15"/>
    <w:rsid w:val="00596A3A"/>
    <w:rsid w:val="005C5D90"/>
    <w:rsid w:val="005D08CE"/>
    <w:rsid w:val="005D6B2E"/>
    <w:rsid w:val="005F0BBF"/>
    <w:rsid w:val="0060330A"/>
    <w:rsid w:val="006078C4"/>
    <w:rsid w:val="00614545"/>
    <w:rsid w:val="00621B76"/>
    <w:rsid w:val="00622B2A"/>
    <w:rsid w:val="00634C8F"/>
    <w:rsid w:val="0066317E"/>
    <w:rsid w:val="00666E5E"/>
    <w:rsid w:val="00682F2E"/>
    <w:rsid w:val="006A2145"/>
    <w:rsid w:val="006B6054"/>
    <w:rsid w:val="006B7396"/>
    <w:rsid w:val="006D2048"/>
    <w:rsid w:val="006F23B0"/>
    <w:rsid w:val="00702E85"/>
    <w:rsid w:val="00703805"/>
    <w:rsid w:val="00703B41"/>
    <w:rsid w:val="00716BAB"/>
    <w:rsid w:val="007171C3"/>
    <w:rsid w:val="00723FCB"/>
    <w:rsid w:val="00734BA6"/>
    <w:rsid w:val="007428E2"/>
    <w:rsid w:val="00750C95"/>
    <w:rsid w:val="0075176F"/>
    <w:rsid w:val="0075465B"/>
    <w:rsid w:val="0075504A"/>
    <w:rsid w:val="007A3D7E"/>
    <w:rsid w:val="007B2D82"/>
    <w:rsid w:val="007C2A1F"/>
    <w:rsid w:val="007D55EA"/>
    <w:rsid w:val="007F1A69"/>
    <w:rsid w:val="0084080D"/>
    <w:rsid w:val="00845840"/>
    <w:rsid w:val="008575A5"/>
    <w:rsid w:val="00880D64"/>
    <w:rsid w:val="008A03A3"/>
    <w:rsid w:val="008C13B1"/>
    <w:rsid w:val="008C627C"/>
    <w:rsid w:val="008F11E1"/>
    <w:rsid w:val="008F2D10"/>
    <w:rsid w:val="008F5066"/>
    <w:rsid w:val="009241A4"/>
    <w:rsid w:val="00931FC9"/>
    <w:rsid w:val="00936EE8"/>
    <w:rsid w:val="009437EC"/>
    <w:rsid w:val="00945C32"/>
    <w:rsid w:val="00967513"/>
    <w:rsid w:val="00972B4B"/>
    <w:rsid w:val="009A15EE"/>
    <w:rsid w:val="009A2B9B"/>
    <w:rsid w:val="009C01AB"/>
    <w:rsid w:val="009C14F0"/>
    <w:rsid w:val="009C31BD"/>
    <w:rsid w:val="009E72BA"/>
    <w:rsid w:val="009F4A5F"/>
    <w:rsid w:val="009F7362"/>
    <w:rsid w:val="00A245F3"/>
    <w:rsid w:val="00A57BFA"/>
    <w:rsid w:val="00A84387"/>
    <w:rsid w:val="00A91348"/>
    <w:rsid w:val="00A96A8C"/>
    <w:rsid w:val="00AA7433"/>
    <w:rsid w:val="00AB325A"/>
    <w:rsid w:val="00AD3360"/>
    <w:rsid w:val="00AD53E7"/>
    <w:rsid w:val="00AE3E21"/>
    <w:rsid w:val="00AF05E8"/>
    <w:rsid w:val="00AF16D8"/>
    <w:rsid w:val="00AF1B6F"/>
    <w:rsid w:val="00AF67F6"/>
    <w:rsid w:val="00B001FB"/>
    <w:rsid w:val="00B13B76"/>
    <w:rsid w:val="00B162CE"/>
    <w:rsid w:val="00B22790"/>
    <w:rsid w:val="00B23AF6"/>
    <w:rsid w:val="00B43766"/>
    <w:rsid w:val="00B51E54"/>
    <w:rsid w:val="00B57A7E"/>
    <w:rsid w:val="00B6658E"/>
    <w:rsid w:val="00B741AE"/>
    <w:rsid w:val="00B742CA"/>
    <w:rsid w:val="00B75E45"/>
    <w:rsid w:val="00B7747A"/>
    <w:rsid w:val="00BB0C3C"/>
    <w:rsid w:val="00BB3E29"/>
    <w:rsid w:val="00BB51C1"/>
    <w:rsid w:val="00C03CC2"/>
    <w:rsid w:val="00C04D37"/>
    <w:rsid w:val="00C50BF6"/>
    <w:rsid w:val="00C538E6"/>
    <w:rsid w:val="00C54FFD"/>
    <w:rsid w:val="00C633CB"/>
    <w:rsid w:val="00C6567A"/>
    <w:rsid w:val="00C72913"/>
    <w:rsid w:val="00CA6AAB"/>
    <w:rsid w:val="00CA7339"/>
    <w:rsid w:val="00CC2B11"/>
    <w:rsid w:val="00CD239D"/>
    <w:rsid w:val="00CF6AF6"/>
    <w:rsid w:val="00D06C5D"/>
    <w:rsid w:val="00D13C11"/>
    <w:rsid w:val="00DB464C"/>
    <w:rsid w:val="00DC0742"/>
    <w:rsid w:val="00DE2D14"/>
    <w:rsid w:val="00E076B9"/>
    <w:rsid w:val="00E1227F"/>
    <w:rsid w:val="00E201ED"/>
    <w:rsid w:val="00E24794"/>
    <w:rsid w:val="00E36336"/>
    <w:rsid w:val="00E3684F"/>
    <w:rsid w:val="00E553BF"/>
    <w:rsid w:val="00E600B3"/>
    <w:rsid w:val="00E74111"/>
    <w:rsid w:val="00E80E5D"/>
    <w:rsid w:val="00E82BF7"/>
    <w:rsid w:val="00E91907"/>
    <w:rsid w:val="00EB0051"/>
    <w:rsid w:val="00EB7A73"/>
    <w:rsid w:val="00EC2ED8"/>
    <w:rsid w:val="00EC48F0"/>
    <w:rsid w:val="00EE58CA"/>
    <w:rsid w:val="00F02D84"/>
    <w:rsid w:val="00F0351A"/>
    <w:rsid w:val="00F12905"/>
    <w:rsid w:val="00F31EF6"/>
    <w:rsid w:val="00F35AC7"/>
    <w:rsid w:val="00F54FB0"/>
    <w:rsid w:val="00F617C7"/>
    <w:rsid w:val="00F62602"/>
    <w:rsid w:val="00F8551D"/>
    <w:rsid w:val="00F94B21"/>
    <w:rsid w:val="00F95A21"/>
    <w:rsid w:val="00F9731E"/>
    <w:rsid w:val="00FB0614"/>
    <w:rsid w:val="00FB4807"/>
    <w:rsid w:val="00FB7352"/>
    <w:rsid w:val="00FD02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65AFD3"/>
  <w15:chartTrackingRefBased/>
  <w15:docId w15:val="{6FB325CE-32FC-45FC-9330-8835EB90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A64"/>
  </w:style>
  <w:style w:type="paragraph" w:styleId="Heading1">
    <w:name w:val="heading 1"/>
    <w:basedOn w:val="Normal"/>
    <w:next w:val="Normal"/>
    <w:link w:val="Heading1Char"/>
    <w:uiPriority w:val="9"/>
    <w:qFormat/>
    <w:rsid w:val="00200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0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0A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0A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0A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0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A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0A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0A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0A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0A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0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A64"/>
    <w:rPr>
      <w:rFonts w:eastAsiaTheme="majorEastAsia" w:cstheme="majorBidi"/>
      <w:color w:val="272727" w:themeColor="text1" w:themeTint="D8"/>
    </w:rPr>
  </w:style>
  <w:style w:type="paragraph" w:styleId="Title">
    <w:name w:val="Title"/>
    <w:basedOn w:val="Normal"/>
    <w:next w:val="Normal"/>
    <w:link w:val="TitleChar"/>
    <w:uiPriority w:val="10"/>
    <w:qFormat/>
    <w:rsid w:val="00200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A64"/>
    <w:pPr>
      <w:spacing w:before="160"/>
      <w:jc w:val="center"/>
    </w:pPr>
    <w:rPr>
      <w:i/>
      <w:iCs/>
      <w:color w:val="404040" w:themeColor="text1" w:themeTint="BF"/>
    </w:rPr>
  </w:style>
  <w:style w:type="character" w:customStyle="1" w:styleId="QuoteChar">
    <w:name w:val="Quote Char"/>
    <w:basedOn w:val="DefaultParagraphFont"/>
    <w:link w:val="Quote"/>
    <w:uiPriority w:val="29"/>
    <w:rsid w:val="00200A64"/>
    <w:rPr>
      <w:i/>
      <w:iCs/>
      <w:color w:val="404040" w:themeColor="text1" w:themeTint="BF"/>
    </w:rPr>
  </w:style>
  <w:style w:type="paragraph" w:styleId="ListParagraph">
    <w:name w:val="List Paragraph"/>
    <w:basedOn w:val="Normal"/>
    <w:uiPriority w:val="34"/>
    <w:qFormat/>
    <w:rsid w:val="00200A64"/>
    <w:pPr>
      <w:ind w:left="720"/>
      <w:contextualSpacing/>
    </w:pPr>
  </w:style>
  <w:style w:type="character" w:styleId="IntenseEmphasis">
    <w:name w:val="Intense Emphasis"/>
    <w:basedOn w:val="DefaultParagraphFont"/>
    <w:uiPriority w:val="21"/>
    <w:qFormat/>
    <w:rsid w:val="00200A64"/>
    <w:rPr>
      <w:i/>
      <w:iCs/>
      <w:color w:val="2F5496" w:themeColor="accent1" w:themeShade="BF"/>
    </w:rPr>
  </w:style>
  <w:style w:type="paragraph" w:styleId="IntenseQuote">
    <w:name w:val="Intense Quote"/>
    <w:basedOn w:val="Normal"/>
    <w:next w:val="Normal"/>
    <w:link w:val="IntenseQuoteChar"/>
    <w:uiPriority w:val="30"/>
    <w:qFormat/>
    <w:rsid w:val="00200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0A64"/>
    <w:rPr>
      <w:i/>
      <w:iCs/>
      <w:color w:val="2F5496" w:themeColor="accent1" w:themeShade="BF"/>
    </w:rPr>
  </w:style>
  <w:style w:type="character" w:styleId="IntenseReference">
    <w:name w:val="Intense Reference"/>
    <w:basedOn w:val="DefaultParagraphFont"/>
    <w:uiPriority w:val="32"/>
    <w:qFormat/>
    <w:rsid w:val="00200A64"/>
    <w:rPr>
      <w:b/>
      <w:bCs/>
      <w:smallCaps/>
      <w:color w:val="2F5496" w:themeColor="accent1" w:themeShade="BF"/>
      <w:spacing w:val="5"/>
    </w:rPr>
  </w:style>
  <w:style w:type="character" w:styleId="Hyperlink">
    <w:name w:val="Hyperlink"/>
    <w:basedOn w:val="DefaultParagraphFont"/>
    <w:uiPriority w:val="99"/>
    <w:unhideWhenUsed/>
    <w:rsid w:val="00C633CB"/>
    <w:rPr>
      <w:color w:val="0563C1" w:themeColor="hyperlink"/>
      <w:u w:val="single"/>
    </w:rPr>
  </w:style>
  <w:style w:type="character" w:customStyle="1" w:styleId="UnresolvedMention1">
    <w:name w:val="Unresolved Mention1"/>
    <w:basedOn w:val="DefaultParagraphFont"/>
    <w:uiPriority w:val="99"/>
    <w:semiHidden/>
    <w:unhideWhenUsed/>
    <w:rsid w:val="00C633CB"/>
    <w:rPr>
      <w:color w:val="605E5C"/>
      <w:shd w:val="clear" w:color="auto" w:fill="E1DFDD"/>
    </w:rPr>
  </w:style>
  <w:style w:type="paragraph" w:styleId="Header">
    <w:name w:val="header"/>
    <w:basedOn w:val="Normal"/>
    <w:link w:val="HeaderChar"/>
    <w:uiPriority w:val="99"/>
    <w:unhideWhenUsed/>
    <w:rsid w:val="00426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21B"/>
  </w:style>
  <w:style w:type="paragraph" w:styleId="Footer">
    <w:name w:val="footer"/>
    <w:basedOn w:val="Normal"/>
    <w:link w:val="FooterChar"/>
    <w:uiPriority w:val="99"/>
    <w:unhideWhenUsed/>
    <w:rsid w:val="00426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21B"/>
  </w:style>
  <w:style w:type="paragraph" w:styleId="NormalWeb">
    <w:name w:val="Normal (Web)"/>
    <w:basedOn w:val="Normal"/>
    <w:uiPriority w:val="99"/>
    <w:unhideWhenUsed/>
    <w:rsid w:val="00FB48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UnresolvedMention">
    <w:name w:val="Unresolved Mention"/>
    <w:basedOn w:val="DefaultParagraphFont"/>
    <w:uiPriority w:val="99"/>
    <w:semiHidden/>
    <w:unhideWhenUsed/>
    <w:rsid w:val="008F1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140-6736(09)61717-7" TargetMode="External"/><Relationship Id="rId21" Type="http://schemas.openxmlformats.org/officeDocument/2006/relationships/hyperlink" Target="https://doi.org/10.1016/S0140-6736(16)31357-5" TargetMode="External"/><Relationship Id="rId42" Type="http://schemas.openxmlformats.org/officeDocument/2006/relationships/hyperlink" Target="https://doi.org/10.1016/S0140-6736(07)60150-0" TargetMode="External"/><Relationship Id="rId47" Type="http://schemas.openxmlformats.org/officeDocument/2006/relationships/hyperlink" Target="https://doi.org/10.1016/S0140-6736(11)60325-5" TargetMode="External"/><Relationship Id="rId63" Type="http://schemas.openxmlformats.org/officeDocument/2006/relationships/hyperlink" Target="https://doi.org/10.1016/S0140-6736(16)30506-2" TargetMode="External"/><Relationship Id="rId68" Type="http://schemas.openxmlformats.org/officeDocument/2006/relationships/hyperlink" Target="https://doi.org/10.1161/STROKEAHA.108.543157" TargetMode="External"/><Relationship Id="rId84" Type="http://schemas.openxmlformats.org/officeDocument/2006/relationships/hyperlink" Target="https://doi.org/10.1161/STROKEAHA.107.484618" TargetMode="External"/><Relationship Id="rId89" Type="http://schemas.openxmlformats.org/officeDocument/2006/relationships/hyperlink" Target="https://iris.who.int/handle/10665/43420" TargetMode="External"/><Relationship Id="rId16" Type="http://schemas.openxmlformats.org/officeDocument/2006/relationships/hyperlink" Target="https://doi.org/10.3174/ajnr.A0719" TargetMode="External"/><Relationship Id="rId11" Type="http://schemas.openxmlformats.org/officeDocument/2006/relationships/hyperlink" Target="https://doi.org/10.1161/STROKEAHA.109.547869" TargetMode="External"/><Relationship Id="rId32" Type="http://schemas.openxmlformats.org/officeDocument/2006/relationships/hyperlink" Target="https://doi.org/10.1161/STR.0b013e3182299496" TargetMode="External"/><Relationship Id="rId37" Type="http://schemas.openxmlformats.org/officeDocument/2006/relationships/hyperlink" Target="https://doi.org/10.1093/eurheartj/ehaa612" TargetMode="External"/><Relationship Id="rId53" Type="http://schemas.openxmlformats.org/officeDocument/2006/relationships/hyperlink" Target="https://doi.org/10.1242/dev.02883" TargetMode="External"/><Relationship Id="rId58" Type="http://schemas.openxmlformats.org/officeDocument/2006/relationships/hyperlink" Target="https://doi.org/10.1016/S0140-6736(13)60986-1" TargetMode="External"/><Relationship Id="rId74" Type="http://schemas.openxmlformats.org/officeDocument/2006/relationships/hyperlink" Target="https://doi.org/10.1056/NEJMoa1415061" TargetMode="External"/><Relationship Id="rId79" Type="http://schemas.openxmlformats.org/officeDocument/2006/relationships/hyperlink" Target="https://www.elsevier.com/books/grays-anatomy/standring/978-0-7020-7705-0" TargetMode="External"/><Relationship Id="rId5" Type="http://schemas.openxmlformats.org/officeDocument/2006/relationships/footnotes" Target="footnotes.xml"/><Relationship Id="rId90" Type="http://schemas.openxmlformats.org/officeDocument/2006/relationships/hyperlink" Target="https://doi.org/10.1212/01.wnl.0000191402.41914.d2" TargetMode="External"/><Relationship Id="rId95" Type="http://schemas.openxmlformats.org/officeDocument/2006/relationships/header" Target="header3.xml"/><Relationship Id="rId22" Type="http://schemas.openxmlformats.org/officeDocument/2006/relationships/hyperlink" Target="https://doi.org/10.1161/STR.0b013e3182213e24" TargetMode="External"/><Relationship Id="rId27" Type="http://schemas.openxmlformats.org/officeDocument/2006/relationships/hyperlink" Target="https://doi.org/10.1161/CIRCRESAHA.116.308413" TargetMode="External"/><Relationship Id="rId43" Type="http://schemas.openxmlformats.org/officeDocument/2006/relationships/hyperlink" Target="https://doi.org/10.1038/s41598-021-96702-z" TargetMode="External"/><Relationship Id="rId48" Type="http://schemas.openxmlformats.org/officeDocument/2006/relationships/hyperlink" Target="https://doi.org/10.1002/14651858.CD000197.pub4" TargetMode="External"/><Relationship Id="rId64" Type="http://schemas.openxmlformats.org/officeDocument/2006/relationships/hyperlink" Target="https://doi.org/10.1016/j.cell.2011.08.039" TargetMode="External"/><Relationship Id="rId69" Type="http://schemas.openxmlformats.org/officeDocument/2006/relationships/hyperlink" Target="https://doi.org/10.1056/NEJMoa1707914" TargetMode="External"/><Relationship Id="rId80" Type="http://schemas.openxmlformats.org/officeDocument/2006/relationships/hyperlink" Target="https://doi.org/10.4065/mcp.2011.0267" TargetMode="External"/><Relationship Id="rId85" Type="http://schemas.openxmlformats.org/officeDocument/2006/relationships/hyperlink" Target="https://doi.org/10.1097/01.WCB.0000062341.61367.D3" TargetMode="External"/><Relationship Id="rId3" Type="http://schemas.openxmlformats.org/officeDocument/2006/relationships/settings" Target="settings.xml"/><Relationship Id="rId12" Type="http://schemas.openxmlformats.org/officeDocument/2006/relationships/hyperlink" Target="https://doi.org/10.1161/01.str.12.6.723" TargetMode="External"/><Relationship Id="rId17" Type="http://schemas.openxmlformats.org/officeDocument/2006/relationships/hyperlink" Target="https://doi.org/10.1177/0271678X18793324" TargetMode="External"/><Relationship Id="rId25" Type="http://schemas.openxmlformats.org/officeDocument/2006/relationships/hyperlink" Target="https://doi.org/10.1161/STROKEAHA.120.030429" TargetMode="External"/><Relationship Id="rId33" Type="http://schemas.openxmlformats.org/officeDocument/2006/relationships/hyperlink" Target="https://doi.org/10.1016/S0140-6736(16)00163-X" TargetMode="External"/><Relationship Id="rId38" Type="http://schemas.openxmlformats.org/officeDocument/2006/relationships/hyperlink" Target="https://doi.org/10.1111/jgs.14472" TargetMode="External"/><Relationship Id="rId46" Type="http://schemas.openxmlformats.org/officeDocument/2006/relationships/hyperlink" Target="https://doi.org/10.1148/radiology.207.1.9530305" TargetMode="External"/><Relationship Id="rId59" Type="http://schemas.openxmlformats.org/officeDocument/2006/relationships/hyperlink" Target="https://doi.org/10.5853/jos.2015.17.2.144" TargetMode="External"/><Relationship Id="rId67" Type="http://schemas.openxmlformats.org/officeDocument/2006/relationships/hyperlink" Target="https://doi.org/10.1007/s00415-012-6672-6" TargetMode="External"/><Relationship Id="rId20" Type="http://schemas.openxmlformats.org/officeDocument/2006/relationships/hyperlink" Target="https://doi.org/10.1001/jama.289.19.2560" TargetMode="External"/><Relationship Id="rId41" Type="http://schemas.openxmlformats.org/officeDocument/2006/relationships/hyperlink" Target="https://doi.org/10.1038/nm.2399" TargetMode="External"/><Relationship Id="rId54" Type="http://schemas.openxmlformats.org/officeDocument/2006/relationships/hyperlink" Target="https://doi.org/10.1038/s41588-018-0058-3" TargetMode="External"/><Relationship Id="rId62" Type="http://schemas.openxmlformats.org/officeDocument/2006/relationships/hyperlink" Target="https://doi.org/10.1016/j.mpmed.2020.06.002" TargetMode="External"/><Relationship Id="rId70" Type="http://schemas.openxmlformats.org/officeDocument/2006/relationships/hyperlink" Target="https://doi.org/10.1038/386671a0" TargetMode="External"/><Relationship Id="rId75" Type="http://schemas.openxmlformats.org/officeDocument/2006/relationships/hyperlink" Target="https://doi.org/10.1161/01.str.32.8.1725" TargetMode="External"/><Relationship Id="rId83" Type="http://schemas.openxmlformats.org/officeDocument/2006/relationships/hyperlink" Target="https://doi.org/10.1212/01.wnl.0000144282.42222.da" TargetMode="External"/><Relationship Id="rId88" Type="http://schemas.openxmlformats.org/officeDocument/2006/relationships/hyperlink" Target="https://doi.org/10.1016/S0140-6736(14)62456-9" TargetMode="External"/><Relationship Id="rId91" Type="http://schemas.openxmlformats.org/officeDocument/2006/relationships/hyperlink" Target="https://doi.org/10.1161/CIRCULATIONAHA.108.772285"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36/bmj.k1185" TargetMode="External"/><Relationship Id="rId23" Type="http://schemas.openxmlformats.org/officeDocument/2006/relationships/hyperlink" Target="https://doi.org/10.1089/tmj.2017.0006" TargetMode="External"/><Relationship Id="rId28" Type="http://schemas.openxmlformats.org/officeDocument/2006/relationships/hyperlink" Target="https://doi.org/10.1016/S1474-4422(16)30073&#8211;4" TargetMode="External"/><Relationship Id="rId36" Type="http://schemas.openxmlformats.org/officeDocument/2006/relationships/hyperlink" Target="https://doi.org/10.1097/00019052-199402000-00004" TargetMode="External"/><Relationship Id="rId49" Type="http://schemas.openxmlformats.org/officeDocument/2006/relationships/hyperlink" Target="https://doi.org/10.1007/s11883-015-0526-5" TargetMode="External"/><Relationship Id="rId57" Type="http://schemas.openxmlformats.org/officeDocument/2006/relationships/hyperlink" Target="https://doi.org/10.7759/cureus.45864" TargetMode="External"/><Relationship Id="rId10" Type="http://schemas.openxmlformats.org/officeDocument/2006/relationships/hyperlink" Target="https://doi.org/10.1056/NEJMoa1713973" TargetMode="External"/><Relationship Id="rId31" Type="http://schemas.openxmlformats.org/officeDocument/2006/relationships/hyperlink" Target="https://doi.org/10.1212/01.wnl.0000296277.63350.77" TargetMode="External"/><Relationship Id="rId44" Type="http://schemas.openxmlformats.org/officeDocument/2006/relationships/hyperlink" Target="https://doi.org/10.1016/S0140-6736(09)61717-7" TargetMode="External"/><Relationship Id="rId52" Type="http://schemas.openxmlformats.org/officeDocument/2006/relationships/hyperlink" Target="https://doi.org/10.1038/nrn1106" TargetMode="External"/><Relationship Id="rId60" Type="http://schemas.openxmlformats.org/officeDocument/2006/relationships/hyperlink" Target="https://doi.org/10.1093/brain/awp155" TargetMode="External"/><Relationship Id="rId65" Type="http://schemas.openxmlformats.org/officeDocument/2006/relationships/hyperlink" Target="https://doi.org/10.1161/STR.0000000000000211" TargetMode="External"/><Relationship Id="rId73" Type="http://schemas.openxmlformats.org/officeDocument/2006/relationships/hyperlink" Target="https://doi.org/10.1161/01.STR.0000196957.55928.ab" TargetMode="External"/><Relationship Id="rId78" Type="http://schemas.openxmlformats.org/officeDocument/2006/relationships/hyperlink" Target="https://doi.org/10.1016/S1474-4422(11)70195-8" TargetMode="External"/><Relationship Id="rId81" Type="http://schemas.openxmlformats.org/officeDocument/2006/relationships/hyperlink" Target="https://doi.org/10.1111/j.1360-0443.2009.02694.x" TargetMode="External"/><Relationship Id="rId86" Type="http://schemas.openxmlformats.org/officeDocument/2006/relationships/hyperlink" Target="https://doi.org/10.1002/14651858.CD000213.pub3" TargetMode="External"/><Relationship Id="rId9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61/01.STR.0000147965.52712.fa" TargetMode="External"/><Relationship Id="rId13" Type="http://schemas.openxmlformats.org/officeDocument/2006/relationships/hyperlink" Target="https://doi.org/10.1016/S0140-6736(05)67394-1" TargetMode="External"/><Relationship Id="rId18" Type="http://schemas.openxmlformats.org/officeDocument/2006/relationships/hyperlink" Target="https://doi.org/10.1017/CBO9781316095805" TargetMode="External"/><Relationship Id="rId39" Type="http://schemas.openxmlformats.org/officeDocument/2006/relationships/hyperlink" Target="https://doi.org/10.1161/01.str.0000020093.67593.0b" TargetMode="External"/><Relationship Id="rId34" Type="http://schemas.openxmlformats.org/officeDocument/2006/relationships/hyperlink" Target="https://doi.org/10.1161/STR.0000000000000407" TargetMode="External"/><Relationship Id="rId50" Type="http://schemas.openxmlformats.org/officeDocument/2006/relationships/hyperlink" Target="https://doi.org/10.1016/j.jacc.2009.09.009" TargetMode="External"/><Relationship Id="rId55" Type="http://schemas.openxmlformats.org/officeDocument/2006/relationships/hyperlink" Target="https://doi.org/10.1002/ana.25369" TargetMode="External"/><Relationship Id="rId76" Type="http://schemas.openxmlformats.org/officeDocument/2006/relationships/hyperlink" Target="https://doi.org/10.1001/jama.285.21.2729" TargetMode="External"/><Relationship Id="rId97" Type="http://schemas.openxmlformats.org/officeDocument/2006/relationships/theme" Target="theme/theme1.xml"/><Relationship Id="rId7" Type="http://schemas.openxmlformats.org/officeDocument/2006/relationships/hyperlink" Target="https://doi.org/10.1161/01.STR.24.1.35" TargetMode="External"/><Relationship Id="rId71" Type="http://schemas.openxmlformats.org/officeDocument/2006/relationships/hyperlink" Target="https://doi.org/10.1161/CIR.0b013e3182456d46" TargetMode="External"/><Relationship Id="rId92" Type="http://schemas.openxmlformats.org/officeDocument/2006/relationships/hyperlink" Target="https://doi.org/10.1016/j.jss.2006.06.023" TargetMode="External"/><Relationship Id="rId2" Type="http://schemas.openxmlformats.org/officeDocument/2006/relationships/styles" Target="styles.xml"/><Relationship Id="rId29" Type="http://schemas.openxmlformats.org/officeDocument/2006/relationships/hyperlink" Target="https://doi.org/10.1016/S1474-4422(24)00369-7" TargetMode="External"/><Relationship Id="rId24" Type="http://schemas.openxmlformats.org/officeDocument/2006/relationships/hyperlink" Target="https://doi.org/10.1016/S0140-6736(08)60694-7" TargetMode="External"/><Relationship Id="rId40" Type="http://schemas.openxmlformats.org/officeDocument/2006/relationships/hyperlink" Target="https://doi.org/10.1016/j.neuron.2013.10.008" TargetMode="External"/><Relationship Id="rId45" Type="http://schemas.openxmlformats.org/officeDocument/2006/relationships/hyperlink" Target="https://doi.org/10.1161/01.STR.0000157662.09551.e5" TargetMode="External"/><Relationship Id="rId66" Type="http://schemas.openxmlformats.org/officeDocument/2006/relationships/hyperlink" Target="https://doi.org/10.1016/S0140-6736(09)60371-8" TargetMode="External"/><Relationship Id="rId87" Type="http://schemas.openxmlformats.org/officeDocument/2006/relationships/hyperlink" Target="https://doi.org/10.1016/S1474-4422(19)30079-1" TargetMode="External"/><Relationship Id="rId61" Type="http://schemas.openxmlformats.org/officeDocument/2006/relationships/hyperlink" Target="https://doi.org/10.1161/CIRCULATIONAHA.120.050809" TargetMode="External"/><Relationship Id="rId82" Type="http://schemas.openxmlformats.org/officeDocument/2006/relationships/hyperlink" Target="https://doi.org/10.1016/S1474-4422(11)70192-2" TargetMode="External"/><Relationship Id="rId19" Type="http://schemas.openxmlformats.org/officeDocument/2006/relationships/hyperlink" Target="https://doi.org/10.1038/nature04478" TargetMode="External"/><Relationship Id="rId14" Type="http://schemas.openxmlformats.org/officeDocument/2006/relationships/hyperlink" Target="https://doi.org/10.1161/STROKEAHA.111.641381" TargetMode="External"/><Relationship Id="rId30" Type="http://schemas.openxmlformats.org/officeDocument/2006/relationships/hyperlink" Target="https://pubmed.ncbi.nlm.nih.gov/7778964/" TargetMode="External"/><Relationship Id="rId35" Type="http://schemas.openxmlformats.org/officeDocument/2006/relationships/hyperlink" Target="https://doi.org/10.1111/j.1749-6632.2012.06668.x" TargetMode="External"/><Relationship Id="rId56" Type="http://schemas.openxmlformats.org/officeDocument/2006/relationships/hyperlink" Target="https://pubmed.ncbi.nlm.nih.gov/2043016/" TargetMode="External"/><Relationship Id="rId77" Type="http://schemas.openxmlformats.org/officeDocument/2006/relationships/hyperlink" Target="https://doi.org/10.1161/CIRCULATIONAHA.109.854240" TargetMode="External"/><Relationship Id="rId8" Type="http://schemas.openxmlformats.org/officeDocument/2006/relationships/hyperlink" Target="https://doi.org/10.1056/NEJMoa061894" TargetMode="External"/><Relationship Id="rId51" Type="http://schemas.openxmlformats.org/officeDocument/2006/relationships/hyperlink" Target="https://doi.org/10.1016/s0140-6736(02)11911-8" TargetMode="External"/><Relationship Id="rId72" Type="http://schemas.openxmlformats.org/officeDocument/2006/relationships/hyperlink" Target="https://www.ncbi.nlm.nih.gov/books/NBK534861/" TargetMode="External"/><Relationship Id="rId9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32</Pages>
  <Words>12411</Words>
  <Characters>70745</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simranjit kaur</dc:creator>
  <cp:keywords/>
  <dc:description/>
  <cp:lastModifiedBy>SDI 1020</cp:lastModifiedBy>
  <cp:revision>194</cp:revision>
  <dcterms:created xsi:type="dcterms:W3CDTF">2025-12-24T07:21:00Z</dcterms:created>
  <dcterms:modified xsi:type="dcterms:W3CDTF">2026-01-09T12:00:00Z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c0543bd8-70de-40cd-a20a-8e7cebd95eaf</vt:lpwstr>
  </property>
</Properties>
</file>