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3F4A28" w14:textId="77777777" w:rsidR="00B5650A" w:rsidRPr="00B5650A" w:rsidRDefault="00B5650A" w:rsidP="00B5650A">
      <w:pPr>
        <w:spacing w:after="0" w:line="240" w:lineRule="auto"/>
        <w:jc w:val="right"/>
        <w:outlineLvl w:val="0"/>
        <w:rPr>
          <w:rFonts w:ascii="Arial" w:eastAsia="Times New Roman" w:hAnsi="Arial" w:cs="Arial"/>
          <w:b/>
          <w:bCs/>
          <w:i/>
          <w:iCs/>
          <w:kern w:val="28"/>
          <w:sz w:val="36"/>
          <w:szCs w:val="20"/>
          <w:u w:val="single"/>
          <w:lang w:val="en-US"/>
        </w:rPr>
      </w:pPr>
      <w:r w:rsidRPr="00B5650A">
        <w:rPr>
          <w:rFonts w:ascii="Arial" w:eastAsia="Times New Roman" w:hAnsi="Arial" w:cs="Arial"/>
          <w:b/>
          <w:bCs/>
          <w:i/>
          <w:iCs/>
          <w:kern w:val="28"/>
          <w:sz w:val="36"/>
          <w:szCs w:val="20"/>
          <w:u w:val="single"/>
          <w:lang w:val="en-US"/>
        </w:rPr>
        <w:t>Systematic Review</w:t>
      </w:r>
    </w:p>
    <w:p w14:paraId="3D1489A4" w14:textId="77777777" w:rsidR="00B5650A" w:rsidRDefault="00B5650A" w:rsidP="002D304F">
      <w:pPr>
        <w:jc w:val="center"/>
        <w:rPr>
          <w:b/>
          <w:bCs/>
          <w:sz w:val="32"/>
          <w:szCs w:val="32"/>
        </w:rPr>
      </w:pPr>
    </w:p>
    <w:p w14:paraId="4B2DF866" w14:textId="3487D7DC" w:rsidR="00D44728" w:rsidRDefault="00D44728" w:rsidP="002D304F">
      <w:pPr>
        <w:jc w:val="center"/>
        <w:rPr>
          <w:b/>
          <w:bCs/>
          <w:sz w:val="32"/>
          <w:szCs w:val="32"/>
        </w:rPr>
      </w:pPr>
      <w:r w:rsidRPr="002D304F">
        <w:rPr>
          <w:b/>
          <w:bCs/>
          <w:sz w:val="32"/>
          <w:szCs w:val="32"/>
        </w:rPr>
        <w:t>A</w:t>
      </w:r>
      <w:r w:rsidR="005234BA">
        <w:rPr>
          <w:b/>
          <w:bCs/>
          <w:sz w:val="32"/>
          <w:szCs w:val="32"/>
        </w:rPr>
        <w:t>I-</w:t>
      </w:r>
      <w:r w:rsidR="00303936" w:rsidRPr="002D304F">
        <w:rPr>
          <w:b/>
          <w:bCs/>
          <w:sz w:val="32"/>
          <w:szCs w:val="32"/>
        </w:rPr>
        <w:t xml:space="preserve">Enabled </w:t>
      </w:r>
      <w:r w:rsidR="00F41D0D" w:rsidRPr="002D304F">
        <w:rPr>
          <w:b/>
          <w:bCs/>
          <w:sz w:val="32"/>
          <w:szCs w:val="32"/>
        </w:rPr>
        <w:t>C</w:t>
      </w:r>
      <w:r w:rsidRPr="002D304F">
        <w:rPr>
          <w:b/>
          <w:bCs/>
          <w:sz w:val="32"/>
          <w:szCs w:val="32"/>
        </w:rPr>
        <w:t>limate</w:t>
      </w:r>
      <w:r w:rsidR="00303936" w:rsidRPr="002D304F">
        <w:rPr>
          <w:b/>
          <w:bCs/>
          <w:sz w:val="32"/>
          <w:szCs w:val="32"/>
        </w:rPr>
        <w:t xml:space="preserve">-Smart Agriculture for Smallholder </w:t>
      </w:r>
      <w:r w:rsidRPr="002D304F">
        <w:rPr>
          <w:b/>
          <w:bCs/>
          <w:sz w:val="32"/>
          <w:szCs w:val="32"/>
        </w:rPr>
        <w:t xml:space="preserve">Resilience </w:t>
      </w:r>
      <w:proofErr w:type="gramStart"/>
      <w:r w:rsidR="00303936" w:rsidRPr="002D304F">
        <w:rPr>
          <w:b/>
          <w:bCs/>
          <w:sz w:val="32"/>
          <w:szCs w:val="32"/>
        </w:rPr>
        <w:t>In</w:t>
      </w:r>
      <w:proofErr w:type="gramEnd"/>
      <w:r w:rsidR="00303936" w:rsidRPr="002D304F">
        <w:rPr>
          <w:b/>
          <w:bCs/>
          <w:sz w:val="32"/>
          <w:szCs w:val="32"/>
        </w:rPr>
        <w:t xml:space="preserve"> </w:t>
      </w:r>
      <w:r w:rsidRPr="002D304F">
        <w:rPr>
          <w:b/>
          <w:bCs/>
          <w:sz w:val="32"/>
          <w:szCs w:val="32"/>
        </w:rPr>
        <w:t xml:space="preserve">Sub </w:t>
      </w:r>
      <w:r w:rsidR="00303936" w:rsidRPr="002D304F">
        <w:rPr>
          <w:b/>
          <w:bCs/>
          <w:sz w:val="32"/>
          <w:szCs w:val="32"/>
        </w:rPr>
        <w:t>-</w:t>
      </w:r>
      <w:r w:rsidRPr="002D304F">
        <w:rPr>
          <w:b/>
          <w:bCs/>
          <w:sz w:val="32"/>
          <w:szCs w:val="32"/>
        </w:rPr>
        <w:t xml:space="preserve">Saharan </w:t>
      </w:r>
      <w:r w:rsidR="00F41D0D" w:rsidRPr="002D304F">
        <w:rPr>
          <w:b/>
          <w:bCs/>
          <w:sz w:val="32"/>
          <w:szCs w:val="32"/>
        </w:rPr>
        <w:t>Africa</w:t>
      </w:r>
      <w:r w:rsidR="00303936" w:rsidRPr="002D304F">
        <w:rPr>
          <w:b/>
          <w:bCs/>
          <w:sz w:val="32"/>
          <w:szCs w:val="32"/>
        </w:rPr>
        <w:t xml:space="preserve">: </w:t>
      </w:r>
      <w:r w:rsidRPr="002D304F">
        <w:rPr>
          <w:b/>
          <w:bCs/>
          <w:sz w:val="32"/>
          <w:szCs w:val="32"/>
        </w:rPr>
        <w:t xml:space="preserve">A </w:t>
      </w:r>
      <w:r w:rsidR="00303936" w:rsidRPr="002D304F">
        <w:rPr>
          <w:b/>
          <w:bCs/>
          <w:sz w:val="32"/>
          <w:szCs w:val="32"/>
        </w:rPr>
        <w:t xml:space="preserve">Systematic </w:t>
      </w:r>
      <w:r w:rsidRPr="002D304F">
        <w:rPr>
          <w:b/>
          <w:bCs/>
          <w:sz w:val="32"/>
          <w:szCs w:val="32"/>
        </w:rPr>
        <w:t>Review</w:t>
      </w:r>
    </w:p>
    <w:p w14:paraId="069E1D02" w14:textId="77777777" w:rsidR="00950C0A" w:rsidRDefault="00950C0A" w:rsidP="002D304F">
      <w:pPr>
        <w:jc w:val="both"/>
        <w:rPr>
          <w:sz w:val="24"/>
          <w:szCs w:val="24"/>
        </w:rPr>
      </w:pPr>
    </w:p>
    <w:p w14:paraId="57892209" w14:textId="13FA5BBD" w:rsidR="00B11190" w:rsidRPr="00704F76" w:rsidRDefault="00390B31" w:rsidP="002D304F">
      <w:pPr>
        <w:jc w:val="both"/>
        <w:rPr>
          <w:b/>
          <w:bCs/>
          <w:sz w:val="24"/>
          <w:szCs w:val="24"/>
        </w:rPr>
      </w:pPr>
      <w:r w:rsidRPr="00704F76">
        <w:rPr>
          <w:b/>
          <w:bCs/>
          <w:sz w:val="24"/>
          <w:szCs w:val="24"/>
        </w:rPr>
        <w:t>Abstract</w:t>
      </w:r>
    </w:p>
    <w:p w14:paraId="43AD07B8" w14:textId="4982E03C" w:rsidR="00B11190" w:rsidRPr="008F46A1" w:rsidRDefault="00B11190" w:rsidP="002D304F">
      <w:pPr>
        <w:jc w:val="both"/>
        <w:rPr>
          <w:sz w:val="24"/>
          <w:szCs w:val="24"/>
        </w:rPr>
      </w:pPr>
      <w:r w:rsidRPr="004002A6">
        <w:rPr>
          <w:b/>
          <w:bCs/>
          <w:sz w:val="24"/>
          <w:szCs w:val="24"/>
        </w:rPr>
        <w:t>Background:</w:t>
      </w:r>
      <w:r w:rsidRPr="008F46A1">
        <w:rPr>
          <w:sz w:val="24"/>
          <w:szCs w:val="24"/>
        </w:rPr>
        <w:t xml:space="preserve"> Smallholder farmers in Sub-Saharan Africa are highly vulnerable to climate change impacts, including droughts, floods, and pest outbreaks, which threaten yields, incomes, and food security. Climate-smart agriculture (CSA) aims to enhance productivity, adaptation/resilience, and mitigation, yet adoption remains limited due to resource constraints. Artificial intelligence (AI) tools </w:t>
      </w:r>
      <w:r w:rsidR="002D304F">
        <w:rPr>
          <w:sz w:val="24"/>
          <w:szCs w:val="24"/>
        </w:rPr>
        <w:t>come as a game changer</w:t>
      </w:r>
      <w:r w:rsidRPr="008F46A1">
        <w:rPr>
          <w:sz w:val="24"/>
          <w:szCs w:val="24"/>
        </w:rPr>
        <w:t xml:space="preserve"> to make CSA more accessible and effective </w:t>
      </w:r>
      <w:r w:rsidR="002D304F">
        <w:rPr>
          <w:sz w:val="24"/>
          <w:szCs w:val="24"/>
        </w:rPr>
        <w:t>for farmers with small farms</w:t>
      </w:r>
      <w:r w:rsidRPr="008F46A1">
        <w:rPr>
          <w:sz w:val="24"/>
          <w:szCs w:val="24"/>
        </w:rPr>
        <w:t>.</w:t>
      </w:r>
      <w:r w:rsidR="00B639DC">
        <w:rPr>
          <w:sz w:val="24"/>
          <w:szCs w:val="24"/>
        </w:rPr>
        <w:t xml:space="preserve"> </w:t>
      </w:r>
      <w:r w:rsidRPr="004002A6">
        <w:rPr>
          <w:b/>
          <w:bCs/>
          <w:sz w:val="24"/>
          <w:szCs w:val="24"/>
        </w:rPr>
        <w:t>Aim:</w:t>
      </w:r>
      <w:r w:rsidRPr="008F46A1">
        <w:rPr>
          <w:sz w:val="24"/>
          <w:szCs w:val="24"/>
        </w:rPr>
        <w:t xml:space="preserve"> This systematic review synthesizes empirical evidence on AI-enabled CSA interventions and their impacts on smallholder resilience in Sub-Saharan Africa.</w:t>
      </w:r>
      <w:r w:rsidR="00B639DC">
        <w:rPr>
          <w:sz w:val="24"/>
          <w:szCs w:val="24"/>
        </w:rPr>
        <w:t xml:space="preserve"> </w:t>
      </w:r>
      <w:r w:rsidRPr="00B639DC">
        <w:rPr>
          <w:b/>
          <w:bCs/>
          <w:sz w:val="24"/>
          <w:szCs w:val="24"/>
        </w:rPr>
        <w:t>Methods:</w:t>
      </w:r>
      <w:r w:rsidRPr="008F46A1">
        <w:rPr>
          <w:sz w:val="24"/>
          <w:szCs w:val="24"/>
        </w:rPr>
        <w:t xml:space="preserve"> PRISMA 2020 guidelines</w:t>
      </w:r>
      <w:r w:rsidR="002D304F">
        <w:rPr>
          <w:sz w:val="24"/>
          <w:szCs w:val="24"/>
        </w:rPr>
        <w:t xml:space="preserve"> were followed</w:t>
      </w:r>
      <w:r w:rsidRPr="008F46A1">
        <w:rPr>
          <w:sz w:val="24"/>
          <w:szCs w:val="24"/>
        </w:rPr>
        <w:t xml:space="preserve">, </w:t>
      </w:r>
      <w:r w:rsidR="002D304F">
        <w:rPr>
          <w:sz w:val="24"/>
          <w:szCs w:val="24"/>
        </w:rPr>
        <w:t>with searches on</w:t>
      </w:r>
      <w:r w:rsidRPr="008F46A1">
        <w:rPr>
          <w:sz w:val="24"/>
          <w:szCs w:val="24"/>
        </w:rPr>
        <w:t xml:space="preserve"> Scopus, Web of Science, CAB Abstracts, Google Scholar, and AGRICOLA for studies published between 20</w:t>
      </w:r>
      <w:r w:rsidR="002D304F">
        <w:rPr>
          <w:sz w:val="24"/>
          <w:szCs w:val="24"/>
        </w:rPr>
        <w:t xml:space="preserve">15 </w:t>
      </w:r>
      <w:r w:rsidRPr="008F46A1">
        <w:rPr>
          <w:sz w:val="24"/>
          <w:szCs w:val="24"/>
        </w:rPr>
        <w:t xml:space="preserve">and 2025. Eligible records </w:t>
      </w:r>
      <w:r w:rsidR="002D304F">
        <w:rPr>
          <w:sz w:val="24"/>
          <w:szCs w:val="24"/>
        </w:rPr>
        <w:t>were those with</w:t>
      </w:r>
      <w:r w:rsidRPr="008F46A1">
        <w:rPr>
          <w:sz w:val="24"/>
          <w:szCs w:val="24"/>
        </w:rPr>
        <w:t xml:space="preserve"> evidence of</w:t>
      </w:r>
      <w:r w:rsidR="00C6594F">
        <w:rPr>
          <w:sz w:val="24"/>
          <w:szCs w:val="24"/>
        </w:rPr>
        <w:t xml:space="preserve"> AI </w:t>
      </w:r>
      <w:r w:rsidRPr="008F46A1">
        <w:rPr>
          <w:sz w:val="24"/>
          <w:szCs w:val="24"/>
        </w:rPr>
        <w:t xml:space="preserve">applications linked to CSA practices and resilience outcomes in smallholders. After screening 1,301 records, nine studies/reports </w:t>
      </w:r>
      <w:r w:rsidR="002D304F">
        <w:rPr>
          <w:sz w:val="24"/>
          <w:szCs w:val="24"/>
        </w:rPr>
        <w:t>made it to the final inclusion</w:t>
      </w:r>
      <w:r w:rsidRPr="008F46A1">
        <w:rPr>
          <w:sz w:val="24"/>
          <w:szCs w:val="24"/>
        </w:rPr>
        <w:t xml:space="preserve"> and </w:t>
      </w:r>
      <w:r w:rsidR="002D304F">
        <w:rPr>
          <w:sz w:val="24"/>
          <w:szCs w:val="24"/>
        </w:rPr>
        <w:t xml:space="preserve">were </w:t>
      </w:r>
      <w:r w:rsidRPr="008F46A1">
        <w:rPr>
          <w:sz w:val="24"/>
          <w:szCs w:val="24"/>
        </w:rPr>
        <w:t>assessed using the Mixed Methods Appraisal Tool (MMAT). Results were synthesised narratively.</w:t>
      </w:r>
      <w:r w:rsidR="00B639DC">
        <w:rPr>
          <w:sz w:val="24"/>
          <w:szCs w:val="24"/>
        </w:rPr>
        <w:t xml:space="preserve"> </w:t>
      </w:r>
      <w:r w:rsidRPr="00B639DC">
        <w:rPr>
          <w:b/>
          <w:bCs/>
          <w:sz w:val="24"/>
          <w:szCs w:val="24"/>
        </w:rPr>
        <w:t>Results:</w:t>
      </w:r>
      <w:r w:rsidRPr="008F46A1">
        <w:rPr>
          <w:sz w:val="24"/>
          <w:szCs w:val="24"/>
        </w:rPr>
        <w:t xml:space="preserve"> The nine included sources (covering Kenya, Tanzania, Mali, Ethiopia, Malawi, Nigeria, and Ghana) describe four main</w:t>
      </w:r>
      <w:r w:rsidR="00C6594F">
        <w:rPr>
          <w:sz w:val="24"/>
          <w:szCs w:val="24"/>
        </w:rPr>
        <w:t xml:space="preserve"> AI </w:t>
      </w:r>
      <w:r w:rsidRPr="008F46A1">
        <w:rPr>
          <w:sz w:val="24"/>
          <w:szCs w:val="24"/>
        </w:rPr>
        <w:t xml:space="preserve">intervention types: image-based pest/disease detection, advisory chatbots, precision resource management apps, and predictive </w:t>
      </w:r>
      <w:proofErr w:type="spellStart"/>
      <w:r w:rsidRPr="008F46A1">
        <w:rPr>
          <w:sz w:val="24"/>
          <w:szCs w:val="24"/>
        </w:rPr>
        <w:t>modeling</w:t>
      </w:r>
      <w:proofErr w:type="spellEnd"/>
      <w:r w:rsidRPr="008F46A1">
        <w:rPr>
          <w:sz w:val="24"/>
          <w:szCs w:val="24"/>
        </w:rPr>
        <w:t xml:space="preserve">. These </w:t>
      </w:r>
      <w:r w:rsidR="002D304F">
        <w:rPr>
          <w:sz w:val="24"/>
          <w:szCs w:val="24"/>
        </w:rPr>
        <w:t>models have already been used by</w:t>
      </w:r>
      <w:r w:rsidRPr="008F46A1">
        <w:rPr>
          <w:sz w:val="24"/>
          <w:szCs w:val="24"/>
        </w:rPr>
        <w:t xml:space="preserve"> hundreds to tens of thousands of farmers. Reported impacts include yield increases (e.g., +0.9–1 t/ha for rice, up to 25% for wheat), income gains ($200–600/ha), reduced input waste, and improved adaptation to shocks. All interventions align strongly with CSA pillars, particularly productivity and adaptation, with mitigation benefits from efficiency gains.</w:t>
      </w:r>
      <w:r w:rsidR="00B639DC">
        <w:rPr>
          <w:sz w:val="24"/>
          <w:szCs w:val="24"/>
        </w:rPr>
        <w:t xml:space="preserve"> </w:t>
      </w:r>
      <w:r w:rsidRPr="00B639DC">
        <w:rPr>
          <w:b/>
          <w:bCs/>
          <w:sz w:val="24"/>
          <w:szCs w:val="24"/>
        </w:rPr>
        <w:t>Conclusion</w:t>
      </w:r>
      <w:r w:rsidRPr="008F46A1">
        <w:rPr>
          <w:sz w:val="24"/>
          <w:szCs w:val="24"/>
        </w:rPr>
        <w:t xml:space="preserve">: AI-enabled CSA </w:t>
      </w:r>
      <w:r w:rsidR="002D304F">
        <w:rPr>
          <w:sz w:val="24"/>
          <w:szCs w:val="24"/>
        </w:rPr>
        <w:t>shows that it can be transformative</w:t>
      </w:r>
      <w:r w:rsidRPr="008F46A1">
        <w:rPr>
          <w:sz w:val="24"/>
          <w:szCs w:val="24"/>
        </w:rPr>
        <w:t xml:space="preserve"> for enhancing smallholder resilience in Sub-Saharan Africa, delivering modest but meaningful short-term gains in yields, incomes, and climate adaptation. Effects are positive </w:t>
      </w:r>
      <w:r w:rsidR="002D304F">
        <w:rPr>
          <w:sz w:val="24"/>
          <w:szCs w:val="24"/>
        </w:rPr>
        <w:t>although it depends on the context of application</w:t>
      </w:r>
      <w:r w:rsidRPr="008F46A1">
        <w:rPr>
          <w:sz w:val="24"/>
          <w:szCs w:val="24"/>
        </w:rPr>
        <w:t>, constrained by digital barriers. Policymakers and developers should prioritise inclusive, mobile-based scaling. Further long-term, rigorous studies are essential to confirm durability and broaden geographic coverage.</w:t>
      </w:r>
    </w:p>
    <w:p w14:paraId="6568509D" w14:textId="0FF6EFAE" w:rsidR="00B11190" w:rsidRPr="008F46A1" w:rsidRDefault="00B11190" w:rsidP="002D304F">
      <w:pPr>
        <w:jc w:val="both"/>
        <w:rPr>
          <w:sz w:val="24"/>
          <w:szCs w:val="24"/>
        </w:rPr>
      </w:pPr>
      <w:r w:rsidRPr="00B639DC">
        <w:rPr>
          <w:b/>
          <w:bCs/>
          <w:sz w:val="24"/>
          <w:szCs w:val="24"/>
        </w:rPr>
        <w:t>Keywords:</w:t>
      </w:r>
      <w:r w:rsidRPr="008F46A1">
        <w:rPr>
          <w:sz w:val="24"/>
          <w:szCs w:val="24"/>
        </w:rPr>
        <w:t xml:space="preserve"> artificial intelligence, climate-smart agriculture, smallholder farmers, Sub-Saharan Africa, digital agriculture, advisory systems</w:t>
      </w:r>
    </w:p>
    <w:p w14:paraId="310C027F" w14:textId="77777777" w:rsidR="00B11190" w:rsidRDefault="00B11190" w:rsidP="002D304F">
      <w:pPr>
        <w:jc w:val="both"/>
        <w:rPr>
          <w:sz w:val="24"/>
          <w:szCs w:val="24"/>
        </w:rPr>
      </w:pPr>
    </w:p>
    <w:p w14:paraId="11C90C14" w14:textId="77777777" w:rsidR="007B231B" w:rsidRDefault="007B231B" w:rsidP="002D304F">
      <w:pPr>
        <w:jc w:val="both"/>
        <w:rPr>
          <w:sz w:val="24"/>
          <w:szCs w:val="24"/>
        </w:rPr>
      </w:pPr>
    </w:p>
    <w:p w14:paraId="1CA92494" w14:textId="77777777" w:rsidR="007B231B" w:rsidRDefault="007B231B" w:rsidP="002D304F">
      <w:pPr>
        <w:jc w:val="both"/>
        <w:rPr>
          <w:sz w:val="24"/>
          <w:szCs w:val="24"/>
        </w:rPr>
      </w:pPr>
    </w:p>
    <w:p w14:paraId="25F3906B" w14:textId="77777777" w:rsidR="00B639DC" w:rsidRDefault="00B639DC" w:rsidP="002D304F">
      <w:pPr>
        <w:jc w:val="both"/>
        <w:rPr>
          <w:sz w:val="24"/>
          <w:szCs w:val="24"/>
        </w:rPr>
      </w:pPr>
    </w:p>
    <w:p w14:paraId="03BF26AA" w14:textId="7384A735" w:rsidR="00C17F72" w:rsidRPr="00F14493" w:rsidRDefault="00C17F72" w:rsidP="002D304F">
      <w:pPr>
        <w:jc w:val="both"/>
        <w:rPr>
          <w:b/>
          <w:bCs/>
          <w:sz w:val="24"/>
          <w:szCs w:val="24"/>
        </w:rPr>
      </w:pPr>
      <w:r w:rsidRPr="00F14493">
        <w:rPr>
          <w:b/>
          <w:bCs/>
          <w:sz w:val="24"/>
          <w:szCs w:val="24"/>
        </w:rPr>
        <w:lastRenderedPageBreak/>
        <w:t>1. Introduction</w:t>
      </w:r>
    </w:p>
    <w:p w14:paraId="573B031A" w14:textId="3ACE5DDB" w:rsidR="00C17F72" w:rsidRPr="008F46A1" w:rsidRDefault="00C17F72" w:rsidP="002D304F">
      <w:pPr>
        <w:jc w:val="both"/>
        <w:rPr>
          <w:sz w:val="24"/>
          <w:szCs w:val="24"/>
        </w:rPr>
      </w:pPr>
      <w:r w:rsidRPr="008F46A1">
        <w:rPr>
          <w:sz w:val="24"/>
          <w:szCs w:val="24"/>
        </w:rPr>
        <w:t>Sub-Saharan Africa faces some of the worst effects of climate change on agriculture. The region depends heavily on rain-fed farming, which makes it very vulnerable to changes in weather. Rising temperatures, unpredictable rainfall</w:t>
      </w:r>
      <w:r w:rsidR="004B4C3D">
        <w:rPr>
          <w:sz w:val="24"/>
          <w:szCs w:val="24"/>
        </w:rPr>
        <w:t xml:space="preserve"> (</w:t>
      </w:r>
      <w:proofErr w:type="spellStart"/>
      <w:r w:rsidR="004B4C3D" w:rsidRPr="004B4C3D">
        <w:rPr>
          <w:sz w:val="24"/>
          <w:szCs w:val="24"/>
        </w:rPr>
        <w:t>Morepje</w:t>
      </w:r>
      <w:proofErr w:type="spellEnd"/>
      <w:r w:rsidR="004B4C3D">
        <w:rPr>
          <w:sz w:val="24"/>
          <w:szCs w:val="24"/>
        </w:rPr>
        <w:t xml:space="preserve"> et al., 2024)</w:t>
      </w:r>
      <w:r w:rsidRPr="008F46A1">
        <w:rPr>
          <w:sz w:val="24"/>
          <w:szCs w:val="24"/>
        </w:rPr>
        <w:t>, more frequent droughts, floods, and extreme weather</w:t>
      </w:r>
      <w:r w:rsidR="004B4C3D">
        <w:rPr>
          <w:sz w:val="24"/>
          <w:szCs w:val="24"/>
        </w:rPr>
        <w:t xml:space="preserve"> </w:t>
      </w:r>
      <w:r w:rsidR="004B4C3D" w:rsidRPr="008F46A1">
        <w:rPr>
          <w:sz w:val="24"/>
          <w:szCs w:val="24"/>
        </w:rPr>
        <w:t>events</w:t>
      </w:r>
      <w:r w:rsidR="004B4C3D">
        <w:rPr>
          <w:sz w:val="24"/>
          <w:szCs w:val="24"/>
        </w:rPr>
        <w:t xml:space="preserve"> (</w:t>
      </w:r>
      <w:proofErr w:type="spellStart"/>
      <w:r w:rsidR="004B4C3D" w:rsidRPr="004B4C3D">
        <w:rPr>
          <w:sz w:val="24"/>
          <w:szCs w:val="24"/>
        </w:rPr>
        <w:t>Ssebwana</w:t>
      </w:r>
      <w:proofErr w:type="spellEnd"/>
      <w:r w:rsidR="004B4C3D">
        <w:rPr>
          <w:sz w:val="24"/>
          <w:szCs w:val="24"/>
        </w:rPr>
        <w:t xml:space="preserve"> et al., 2025)</w:t>
      </w:r>
      <w:r w:rsidRPr="008F46A1">
        <w:rPr>
          <w:sz w:val="24"/>
          <w:szCs w:val="24"/>
        </w:rPr>
        <w:t xml:space="preserve"> </w:t>
      </w:r>
      <w:r w:rsidR="004B4C3D">
        <w:rPr>
          <w:sz w:val="24"/>
          <w:szCs w:val="24"/>
        </w:rPr>
        <w:t xml:space="preserve">tend to </w:t>
      </w:r>
      <w:r w:rsidRPr="008F46A1">
        <w:rPr>
          <w:sz w:val="24"/>
          <w:szCs w:val="24"/>
        </w:rPr>
        <w:t>hurt crop yields and food production</w:t>
      </w:r>
      <w:r w:rsidR="007B693E" w:rsidRPr="008F46A1">
        <w:rPr>
          <w:sz w:val="24"/>
          <w:szCs w:val="24"/>
        </w:rPr>
        <w:t xml:space="preserve"> (</w:t>
      </w:r>
      <w:r w:rsidR="00F14493" w:rsidRPr="00F14493">
        <w:rPr>
          <w:sz w:val="24"/>
          <w:szCs w:val="24"/>
        </w:rPr>
        <w:t xml:space="preserve">Myers </w:t>
      </w:r>
      <w:r w:rsidR="00F14493">
        <w:rPr>
          <w:sz w:val="24"/>
          <w:szCs w:val="24"/>
        </w:rPr>
        <w:t xml:space="preserve">et al., 2017; </w:t>
      </w:r>
      <w:r w:rsidR="007B693E" w:rsidRPr="008F46A1">
        <w:rPr>
          <w:sz w:val="24"/>
          <w:szCs w:val="24"/>
        </w:rPr>
        <w:t>Dwivedi et al., 2023)</w:t>
      </w:r>
      <w:r w:rsidRPr="008F46A1">
        <w:rPr>
          <w:sz w:val="24"/>
          <w:szCs w:val="24"/>
        </w:rPr>
        <w:t xml:space="preserve">. Maize, rice, wheat, and soybeans are key crops in </w:t>
      </w:r>
      <w:r w:rsidR="004B4C3D">
        <w:rPr>
          <w:sz w:val="24"/>
          <w:szCs w:val="24"/>
        </w:rPr>
        <w:t>this region as seen with high cultivation rates among local farmers</w:t>
      </w:r>
      <w:r w:rsidRPr="008F46A1">
        <w:rPr>
          <w:sz w:val="24"/>
          <w:szCs w:val="24"/>
        </w:rPr>
        <w:t>. Studies show that climate change could reduce yields of these crops a lot. For example, under high warming scenarios, maize production might drop sharply, leading to less food and higher prices</w:t>
      </w:r>
      <w:r w:rsidR="007B693E" w:rsidRPr="008F46A1">
        <w:rPr>
          <w:sz w:val="24"/>
          <w:szCs w:val="24"/>
        </w:rPr>
        <w:t xml:space="preserve"> (Le et al., 2019; John et al., 2024)</w:t>
      </w:r>
      <w:r w:rsidRPr="008F46A1">
        <w:rPr>
          <w:sz w:val="24"/>
          <w:szCs w:val="24"/>
        </w:rPr>
        <w:t>.</w:t>
      </w:r>
    </w:p>
    <w:p w14:paraId="0DF2D0E5" w14:textId="6F5FC6D4" w:rsidR="00C17F72" w:rsidRPr="008F46A1" w:rsidRDefault="00C17F72" w:rsidP="002D304F">
      <w:pPr>
        <w:jc w:val="both"/>
        <w:rPr>
          <w:sz w:val="24"/>
          <w:szCs w:val="24"/>
        </w:rPr>
      </w:pPr>
      <w:r w:rsidRPr="008F46A1">
        <w:rPr>
          <w:sz w:val="24"/>
          <w:szCs w:val="24"/>
        </w:rPr>
        <w:t xml:space="preserve">Smallholder farmers grow most of the food in </w:t>
      </w:r>
      <w:r w:rsidR="00F21CA6" w:rsidRPr="008F46A1">
        <w:rPr>
          <w:sz w:val="24"/>
          <w:szCs w:val="24"/>
        </w:rPr>
        <w:t>Sub-Saharan Africa</w:t>
      </w:r>
      <w:r w:rsidR="00F21CA6">
        <w:rPr>
          <w:sz w:val="24"/>
          <w:szCs w:val="24"/>
        </w:rPr>
        <w:t xml:space="preserve"> through practices referred to as subsistence farming</w:t>
      </w:r>
      <w:r w:rsidRPr="008F46A1">
        <w:rPr>
          <w:sz w:val="24"/>
          <w:szCs w:val="24"/>
        </w:rPr>
        <w:t xml:space="preserve">. They often have small plots of land and few resources. Climate change makes their lives harder. Droughts cause crop failures, and floods destroy fields. Pests and diseases spread more easily with warmer weather. This leads to lower incomes and more hunger. In recent years, </w:t>
      </w:r>
      <w:r w:rsidR="005D6B58">
        <w:rPr>
          <w:sz w:val="24"/>
          <w:szCs w:val="24"/>
        </w:rPr>
        <w:t>n</w:t>
      </w:r>
      <w:r w:rsidR="005D6B58" w:rsidRPr="005D6B58">
        <w:rPr>
          <w:sz w:val="24"/>
          <w:szCs w:val="24"/>
        </w:rPr>
        <w:t>atural climate pattern</w:t>
      </w:r>
      <w:r w:rsidR="005D6B58">
        <w:rPr>
          <w:sz w:val="24"/>
          <w:szCs w:val="24"/>
        </w:rPr>
        <w:t>s that are warm like the</w:t>
      </w:r>
      <w:r w:rsidRPr="008F46A1">
        <w:rPr>
          <w:sz w:val="24"/>
          <w:szCs w:val="24"/>
        </w:rPr>
        <w:t xml:space="preserve"> </w:t>
      </w:r>
      <w:r w:rsidRPr="0091651E">
        <w:rPr>
          <w:i/>
          <w:iCs/>
          <w:sz w:val="24"/>
          <w:szCs w:val="24"/>
        </w:rPr>
        <w:t>El Niño</w:t>
      </w:r>
      <w:r w:rsidRPr="008F46A1">
        <w:rPr>
          <w:sz w:val="24"/>
          <w:szCs w:val="24"/>
        </w:rPr>
        <w:t xml:space="preserve"> </w:t>
      </w:r>
      <w:r w:rsidR="005D6B58">
        <w:rPr>
          <w:sz w:val="24"/>
          <w:szCs w:val="24"/>
        </w:rPr>
        <w:t xml:space="preserve">events </w:t>
      </w:r>
      <w:r w:rsidRPr="008F46A1">
        <w:rPr>
          <w:sz w:val="24"/>
          <w:szCs w:val="24"/>
        </w:rPr>
        <w:t>have caused severe droughts, affecting millions of people</w:t>
      </w:r>
      <w:r w:rsidR="00F14493">
        <w:rPr>
          <w:sz w:val="24"/>
          <w:szCs w:val="24"/>
        </w:rPr>
        <w:t xml:space="preserve"> (</w:t>
      </w:r>
      <w:r w:rsidR="00F14493" w:rsidRPr="00F14493">
        <w:rPr>
          <w:sz w:val="24"/>
          <w:szCs w:val="24"/>
        </w:rPr>
        <w:t>Shahzad</w:t>
      </w:r>
      <w:r w:rsidR="00F14493">
        <w:rPr>
          <w:sz w:val="24"/>
          <w:szCs w:val="24"/>
        </w:rPr>
        <w:t xml:space="preserve"> et al., 2021)</w:t>
      </w:r>
      <w:r w:rsidRPr="008F46A1">
        <w:rPr>
          <w:sz w:val="24"/>
          <w:szCs w:val="24"/>
        </w:rPr>
        <w:t>. Reports from 2025 note</w:t>
      </w:r>
      <w:r w:rsidR="0091651E">
        <w:rPr>
          <w:sz w:val="24"/>
          <w:szCs w:val="24"/>
        </w:rPr>
        <w:t>d</w:t>
      </w:r>
      <w:r w:rsidRPr="008F46A1">
        <w:rPr>
          <w:sz w:val="24"/>
          <w:szCs w:val="24"/>
        </w:rPr>
        <w:t xml:space="preserve"> that wheat yields are falling in some countries like Ethiopia and Zimbabwe, while floods have increased ten times since the 1970s</w:t>
      </w:r>
      <w:r w:rsidR="007B693E" w:rsidRPr="008F46A1">
        <w:rPr>
          <w:sz w:val="24"/>
          <w:szCs w:val="24"/>
        </w:rPr>
        <w:t xml:space="preserve"> (</w:t>
      </w:r>
      <w:proofErr w:type="spellStart"/>
      <w:r w:rsidR="00C664AA" w:rsidRPr="00C664AA">
        <w:rPr>
          <w:sz w:val="24"/>
          <w:szCs w:val="24"/>
        </w:rPr>
        <w:t>Leyu</w:t>
      </w:r>
      <w:proofErr w:type="spellEnd"/>
      <w:r w:rsidR="007B693E" w:rsidRPr="008F46A1">
        <w:rPr>
          <w:sz w:val="24"/>
          <w:szCs w:val="24"/>
        </w:rPr>
        <w:t xml:space="preserve">, </w:t>
      </w:r>
      <w:r w:rsidR="00C664AA">
        <w:rPr>
          <w:sz w:val="24"/>
          <w:szCs w:val="24"/>
        </w:rPr>
        <w:t>2025</w:t>
      </w:r>
      <w:r w:rsidR="007B693E" w:rsidRPr="008F46A1">
        <w:rPr>
          <w:sz w:val="24"/>
          <w:szCs w:val="24"/>
        </w:rPr>
        <w:t>)</w:t>
      </w:r>
      <w:r w:rsidRPr="008F46A1">
        <w:rPr>
          <w:sz w:val="24"/>
          <w:szCs w:val="24"/>
        </w:rPr>
        <w:t>.</w:t>
      </w:r>
    </w:p>
    <w:p w14:paraId="37448981" w14:textId="49421496" w:rsidR="00C17F72" w:rsidRDefault="00C17F72" w:rsidP="002D304F">
      <w:pPr>
        <w:jc w:val="both"/>
        <w:rPr>
          <w:sz w:val="24"/>
          <w:szCs w:val="24"/>
        </w:rPr>
      </w:pPr>
      <w:r w:rsidRPr="008F46A1">
        <w:rPr>
          <w:sz w:val="24"/>
          <w:szCs w:val="24"/>
        </w:rPr>
        <w:t xml:space="preserve">Food security is a big problem in </w:t>
      </w:r>
      <w:r w:rsidR="0091651E" w:rsidRPr="008F46A1">
        <w:rPr>
          <w:sz w:val="24"/>
          <w:szCs w:val="24"/>
        </w:rPr>
        <w:t>Sub-Saharan Africa</w:t>
      </w:r>
      <w:r w:rsidRPr="008F46A1">
        <w:rPr>
          <w:sz w:val="24"/>
          <w:szCs w:val="24"/>
        </w:rPr>
        <w:t>. Over 282 million people face hunger</w:t>
      </w:r>
      <w:r w:rsidR="007A0B0D">
        <w:rPr>
          <w:sz w:val="24"/>
          <w:szCs w:val="24"/>
        </w:rPr>
        <w:t xml:space="preserve"> daily</w:t>
      </w:r>
      <w:r w:rsidRPr="008F46A1">
        <w:rPr>
          <w:sz w:val="24"/>
          <w:szCs w:val="24"/>
        </w:rPr>
        <w:t>, and this number could grow with climate change</w:t>
      </w:r>
      <w:r w:rsidR="007A0B0D">
        <w:rPr>
          <w:sz w:val="24"/>
          <w:szCs w:val="24"/>
        </w:rPr>
        <w:t xml:space="preserve"> </w:t>
      </w:r>
      <w:r w:rsidR="007A0B0D" w:rsidRPr="007A0B0D">
        <w:rPr>
          <w:sz w:val="24"/>
          <w:szCs w:val="24"/>
        </w:rPr>
        <w:t>(GBD 2023 Causes of Death Collaborators, 2025)</w:t>
      </w:r>
      <w:r w:rsidRPr="008F46A1">
        <w:rPr>
          <w:sz w:val="24"/>
          <w:szCs w:val="24"/>
        </w:rPr>
        <w:t xml:space="preserve">. Agriculture </w:t>
      </w:r>
      <w:r w:rsidR="007A0B0D">
        <w:rPr>
          <w:sz w:val="24"/>
          <w:szCs w:val="24"/>
        </w:rPr>
        <w:t xml:space="preserve">is the major </w:t>
      </w:r>
      <w:r w:rsidRPr="008F46A1">
        <w:rPr>
          <w:sz w:val="24"/>
          <w:szCs w:val="24"/>
        </w:rPr>
        <w:t>support</w:t>
      </w:r>
      <w:r w:rsidR="007A0B0D">
        <w:rPr>
          <w:sz w:val="24"/>
          <w:szCs w:val="24"/>
        </w:rPr>
        <w:t xml:space="preserve"> for</w:t>
      </w:r>
      <w:r w:rsidRPr="008F46A1">
        <w:rPr>
          <w:sz w:val="24"/>
          <w:szCs w:val="24"/>
        </w:rPr>
        <w:t xml:space="preserve"> the livelihoods of most rural families</w:t>
      </w:r>
      <w:r w:rsidR="007A0B0D">
        <w:rPr>
          <w:sz w:val="24"/>
          <w:szCs w:val="24"/>
        </w:rPr>
        <w:t xml:space="preserve"> </w:t>
      </w:r>
      <w:r w:rsidR="007A0B0D" w:rsidRPr="007A0B0D">
        <w:rPr>
          <w:sz w:val="24"/>
          <w:szCs w:val="24"/>
        </w:rPr>
        <w:t>(GBD 2023 Causes of Death Collaborators, 2025)</w:t>
      </w:r>
      <w:r w:rsidRPr="008F46A1">
        <w:rPr>
          <w:sz w:val="24"/>
          <w:szCs w:val="24"/>
        </w:rPr>
        <w:t xml:space="preserve">. When crops fail, families skip meals or sell assets to survive. Women and children suffer the most. Climate change also affects livestock through heat stress and lack of water. Overall, without action, agricultural productivity could fall by 10-20% in many areas by mid-century. These impacts threaten economic growth and stability in </w:t>
      </w:r>
      <w:r w:rsidR="0091651E" w:rsidRPr="008F46A1">
        <w:rPr>
          <w:sz w:val="24"/>
          <w:szCs w:val="24"/>
        </w:rPr>
        <w:t>Sub-Sahara Africa</w:t>
      </w:r>
      <w:r w:rsidR="0091651E">
        <w:rPr>
          <w:sz w:val="24"/>
          <w:szCs w:val="24"/>
        </w:rPr>
        <w:t>n countries</w:t>
      </w:r>
      <w:r w:rsidRPr="008F46A1">
        <w:rPr>
          <w:sz w:val="24"/>
          <w:szCs w:val="24"/>
        </w:rPr>
        <w:t>.</w:t>
      </w:r>
    </w:p>
    <w:p w14:paraId="43833858" w14:textId="700586BE" w:rsidR="00F14493" w:rsidRDefault="00F14493" w:rsidP="002D304F">
      <w:pPr>
        <w:jc w:val="both"/>
        <w:rPr>
          <w:sz w:val="24"/>
          <w:szCs w:val="24"/>
        </w:rPr>
      </w:pPr>
      <w:r w:rsidRPr="00F14493">
        <w:rPr>
          <w:sz w:val="24"/>
          <w:szCs w:val="24"/>
        </w:rPr>
        <w:t>Reports from the World Bank and FAO indicate that agriculture plays a central role in the economy of Sub-Saharan Africa</w:t>
      </w:r>
      <w:r w:rsidR="0091651E">
        <w:rPr>
          <w:sz w:val="24"/>
          <w:szCs w:val="24"/>
        </w:rPr>
        <w:t xml:space="preserve"> (</w:t>
      </w:r>
      <w:r w:rsidR="0091651E" w:rsidRPr="0091651E">
        <w:rPr>
          <w:sz w:val="24"/>
          <w:szCs w:val="24"/>
        </w:rPr>
        <w:t>Etienne</w:t>
      </w:r>
      <w:r w:rsidR="0091651E">
        <w:rPr>
          <w:sz w:val="24"/>
          <w:szCs w:val="24"/>
        </w:rPr>
        <w:t xml:space="preserve"> et al., 2025)</w:t>
      </w:r>
      <w:r w:rsidRPr="00F14493">
        <w:rPr>
          <w:sz w:val="24"/>
          <w:szCs w:val="24"/>
        </w:rPr>
        <w:t>. Experts say that agriculture, forestry, and fishing contribute around 15-23% to the region's GDP, with figures varying by year but often hovering near 17-20% in recent data from 2024</w:t>
      </w:r>
      <w:r w:rsidR="00B60208">
        <w:rPr>
          <w:sz w:val="24"/>
          <w:szCs w:val="24"/>
        </w:rPr>
        <w:t xml:space="preserve"> (</w:t>
      </w:r>
      <w:r w:rsidR="00B60208" w:rsidRPr="00B60208">
        <w:rPr>
          <w:sz w:val="24"/>
          <w:szCs w:val="24"/>
        </w:rPr>
        <w:t>Beaumont</w:t>
      </w:r>
      <w:r w:rsidR="00B60208">
        <w:rPr>
          <w:sz w:val="24"/>
          <w:szCs w:val="24"/>
        </w:rPr>
        <w:t xml:space="preserve"> et al., 2025)</w:t>
      </w:r>
      <w:r w:rsidRPr="00F14493">
        <w:rPr>
          <w:sz w:val="24"/>
          <w:szCs w:val="24"/>
        </w:rPr>
        <w:t xml:space="preserve">. </w:t>
      </w:r>
      <w:r w:rsidR="007A0B0D">
        <w:rPr>
          <w:sz w:val="24"/>
          <w:szCs w:val="24"/>
        </w:rPr>
        <w:t xml:space="preserve">According to the International Labour </w:t>
      </w:r>
      <w:r w:rsidR="00E32E36">
        <w:rPr>
          <w:sz w:val="24"/>
          <w:szCs w:val="24"/>
        </w:rPr>
        <w:t>Organization</w:t>
      </w:r>
      <w:r w:rsidR="007A0B0D">
        <w:rPr>
          <w:sz w:val="24"/>
          <w:szCs w:val="24"/>
        </w:rPr>
        <w:t>,</w:t>
      </w:r>
      <w:r w:rsidRPr="00F14493">
        <w:rPr>
          <w:sz w:val="24"/>
          <w:szCs w:val="24"/>
        </w:rPr>
        <w:t xml:space="preserve"> farming employs about 50-60% of the total workforce in Sub-Saharan Africa</w:t>
      </w:r>
      <w:r w:rsidR="00D23098">
        <w:rPr>
          <w:sz w:val="24"/>
          <w:szCs w:val="24"/>
        </w:rPr>
        <w:t xml:space="preserve"> (</w:t>
      </w:r>
      <w:proofErr w:type="spellStart"/>
      <w:r w:rsidR="00D23098" w:rsidRPr="00D23098">
        <w:rPr>
          <w:sz w:val="24"/>
          <w:szCs w:val="24"/>
        </w:rPr>
        <w:t>Wollburg</w:t>
      </w:r>
      <w:proofErr w:type="spellEnd"/>
      <w:r w:rsidR="00D23098">
        <w:rPr>
          <w:sz w:val="24"/>
          <w:szCs w:val="24"/>
        </w:rPr>
        <w:t xml:space="preserve"> et al., 2024)</w:t>
      </w:r>
      <w:r w:rsidRPr="00F14493">
        <w:rPr>
          <w:sz w:val="24"/>
          <w:szCs w:val="24"/>
        </w:rPr>
        <w:t>. Many sources note that more than half the population works in agriculture, making it the main source of jobs, especially in rural areas where poverty is common</w:t>
      </w:r>
      <w:r w:rsidR="00D23098">
        <w:rPr>
          <w:sz w:val="24"/>
          <w:szCs w:val="24"/>
        </w:rPr>
        <w:t xml:space="preserve">. </w:t>
      </w:r>
      <w:r w:rsidRPr="00F14493">
        <w:rPr>
          <w:sz w:val="24"/>
          <w:szCs w:val="24"/>
        </w:rPr>
        <w:t>Researchers report that smallholder farmers form the backbone of agriculture in Sub-Saharan Africa. There are about 33 million smallholder farms, which make up 80% of all farms</w:t>
      </w:r>
      <w:r w:rsidR="00D23098">
        <w:rPr>
          <w:sz w:val="24"/>
          <w:szCs w:val="24"/>
        </w:rPr>
        <w:t xml:space="preserve"> (</w:t>
      </w:r>
      <w:proofErr w:type="spellStart"/>
      <w:r w:rsidR="00D23098" w:rsidRPr="00D23098">
        <w:rPr>
          <w:sz w:val="24"/>
          <w:szCs w:val="24"/>
        </w:rPr>
        <w:t>Wollburg</w:t>
      </w:r>
      <w:proofErr w:type="spellEnd"/>
      <w:r w:rsidR="00D23098">
        <w:rPr>
          <w:sz w:val="24"/>
          <w:szCs w:val="24"/>
        </w:rPr>
        <w:t xml:space="preserve"> et al., 2024)</w:t>
      </w:r>
      <w:r w:rsidRPr="00F14493">
        <w:rPr>
          <w:sz w:val="24"/>
          <w:szCs w:val="24"/>
        </w:rPr>
        <w:t>. These small farms, often less than 2 hectares, produce up to 70-90% of the food in many countries.</w:t>
      </w:r>
      <w:r w:rsidR="00A818E8">
        <w:rPr>
          <w:sz w:val="24"/>
          <w:szCs w:val="24"/>
        </w:rPr>
        <w:t xml:space="preserve"> </w:t>
      </w:r>
      <w:r w:rsidRPr="00F14493">
        <w:rPr>
          <w:sz w:val="24"/>
          <w:szCs w:val="24"/>
        </w:rPr>
        <w:t>Reports point out that yields stay low in the region. Crop productivity per worker is less than half the global average, and farmland has expanded while yields have grown slowly. Climate events like droughts worsen this problem.</w:t>
      </w:r>
    </w:p>
    <w:p w14:paraId="675A78B8" w14:textId="77777777" w:rsidR="00F14493" w:rsidRDefault="00F14493" w:rsidP="002D304F">
      <w:pPr>
        <w:jc w:val="both"/>
        <w:rPr>
          <w:sz w:val="24"/>
          <w:szCs w:val="24"/>
        </w:rPr>
      </w:pPr>
    </w:p>
    <w:p w14:paraId="72E2EF35" w14:textId="77777777" w:rsidR="00F14493" w:rsidRPr="008F46A1" w:rsidRDefault="00F14493" w:rsidP="002D304F">
      <w:pPr>
        <w:jc w:val="both"/>
        <w:rPr>
          <w:sz w:val="24"/>
          <w:szCs w:val="24"/>
        </w:rPr>
      </w:pPr>
    </w:p>
    <w:p w14:paraId="6E652165" w14:textId="190793AF" w:rsidR="00C17F72" w:rsidRPr="008F46A1" w:rsidRDefault="00C17F72" w:rsidP="002D304F">
      <w:pPr>
        <w:jc w:val="both"/>
        <w:rPr>
          <w:sz w:val="24"/>
          <w:szCs w:val="24"/>
        </w:rPr>
      </w:pPr>
      <w:r w:rsidRPr="008F46A1">
        <w:rPr>
          <w:sz w:val="24"/>
          <w:szCs w:val="24"/>
        </w:rPr>
        <w:lastRenderedPageBreak/>
        <w:t>Climate-smart agriculture (CSA) is a way to make farming sustainable in the face of climate change. It was introduced by the Food and Agriculture Organization (FAO) to help farmers produce more food while adapting to changes and reducing harm to the environment</w:t>
      </w:r>
      <w:r w:rsidR="007B693E" w:rsidRPr="008F46A1">
        <w:rPr>
          <w:sz w:val="24"/>
          <w:szCs w:val="24"/>
        </w:rPr>
        <w:t xml:space="preserve"> (Sott et al., 2021; Li et al., 2022)</w:t>
      </w:r>
      <w:r w:rsidRPr="008F46A1">
        <w:rPr>
          <w:sz w:val="24"/>
          <w:szCs w:val="24"/>
        </w:rPr>
        <w:t>. CSA has three main pillars: increasing productivity, building adaptation and resilience, and reducing greenhouse gas emissions (mitigation)</w:t>
      </w:r>
      <w:r w:rsidR="00D23098">
        <w:rPr>
          <w:sz w:val="24"/>
          <w:szCs w:val="24"/>
        </w:rPr>
        <w:t xml:space="preserve"> (</w:t>
      </w:r>
      <w:r w:rsidR="00D23098" w:rsidRPr="00D23098">
        <w:rPr>
          <w:sz w:val="24"/>
          <w:szCs w:val="24"/>
        </w:rPr>
        <w:t>Ardalan</w:t>
      </w:r>
      <w:r w:rsidR="00D23098">
        <w:rPr>
          <w:sz w:val="24"/>
          <w:szCs w:val="24"/>
        </w:rPr>
        <w:t xml:space="preserve"> et al., 2019)</w:t>
      </w:r>
      <w:r w:rsidRPr="008F46A1">
        <w:rPr>
          <w:sz w:val="24"/>
          <w:szCs w:val="24"/>
        </w:rPr>
        <w:t>.</w:t>
      </w:r>
      <w:r w:rsidR="00D23098">
        <w:rPr>
          <w:sz w:val="24"/>
          <w:szCs w:val="24"/>
        </w:rPr>
        <w:t xml:space="preserve"> </w:t>
      </w:r>
      <w:r w:rsidRPr="008F46A1">
        <w:rPr>
          <w:sz w:val="24"/>
          <w:szCs w:val="24"/>
        </w:rPr>
        <w:t>The first pillar is to boost productivity and incomes. This means helping farmers grow more food on the same land using better practices, like improved seeds, efficient fertilizers, and water management. In SSA, where yields are low, this pillar is very important to feed growing populations</w:t>
      </w:r>
      <w:r w:rsidR="007B693E" w:rsidRPr="008F46A1">
        <w:rPr>
          <w:sz w:val="24"/>
          <w:szCs w:val="24"/>
        </w:rPr>
        <w:t xml:space="preserve"> (Mota Neto et al., 2025; Pinel et al. 2025)</w:t>
      </w:r>
      <w:r w:rsidRPr="008F46A1">
        <w:rPr>
          <w:sz w:val="24"/>
          <w:szCs w:val="24"/>
        </w:rPr>
        <w:t>.</w:t>
      </w:r>
      <w:r w:rsidR="00D23098">
        <w:rPr>
          <w:sz w:val="24"/>
          <w:szCs w:val="24"/>
        </w:rPr>
        <w:t xml:space="preserve"> </w:t>
      </w:r>
      <w:r w:rsidRPr="008F46A1">
        <w:rPr>
          <w:sz w:val="24"/>
          <w:szCs w:val="24"/>
        </w:rPr>
        <w:t>The second pillar focuses on adaptation and resilience. Farmers need practices that help them cope with droughts, floods, and heat. Examples include drought-tolerant crops, agroforestry (planting trees with crops), crop rotation, and soil conservation. These build resilience so farms can recover from shocks</w:t>
      </w:r>
      <w:r w:rsidR="008F46A1" w:rsidRPr="008F46A1">
        <w:rPr>
          <w:sz w:val="24"/>
          <w:szCs w:val="24"/>
        </w:rPr>
        <w:t xml:space="preserve"> (Taheri et al., 2018)</w:t>
      </w:r>
      <w:r w:rsidRPr="008F46A1">
        <w:rPr>
          <w:sz w:val="24"/>
          <w:szCs w:val="24"/>
        </w:rPr>
        <w:t>.</w:t>
      </w:r>
    </w:p>
    <w:p w14:paraId="165A0FF9" w14:textId="3ABCEEF7" w:rsidR="00C17F72" w:rsidRPr="008F46A1" w:rsidRDefault="00C17F72" w:rsidP="002D304F">
      <w:pPr>
        <w:jc w:val="both"/>
        <w:rPr>
          <w:sz w:val="24"/>
          <w:szCs w:val="24"/>
        </w:rPr>
      </w:pPr>
      <w:r w:rsidRPr="008F46A1">
        <w:rPr>
          <w:sz w:val="24"/>
          <w:szCs w:val="24"/>
        </w:rPr>
        <w:t>The third pillar is mitigation. Agriculture contributes to climate change through emissions from livestock, rice fields, and fertilizer use</w:t>
      </w:r>
      <w:r w:rsidR="00D23098">
        <w:rPr>
          <w:sz w:val="24"/>
          <w:szCs w:val="24"/>
        </w:rPr>
        <w:t xml:space="preserve"> (John et al., 2024)</w:t>
      </w:r>
      <w:r w:rsidRPr="008F46A1">
        <w:rPr>
          <w:sz w:val="24"/>
          <w:szCs w:val="24"/>
        </w:rPr>
        <w:t>. CSA aims to lower these emissions with practices like better manure management, reduced tillage, and carbon sequestration in soils</w:t>
      </w:r>
      <w:r w:rsidR="008F46A1" w:rsidRPr="008F46A1">
        <w:rPr>
          <w:sz w:val="24"/>
          <w:szCs w:val="24"/>
        </w:rPr>
        <w:t xml:space="preserve"> (</w:t>
      </w:r>
      <w:proofErr w:type="spellStart"/>
      <w:r w:rsidR="008F46A1" w:rsidRPr="008F46A1">
        <w:rPr>
          <w:sz w:val="24"/>
          <w:szCs w:val="24"/>
        </w:rPr>
        <w:t>Aggarwa</w:t>
      </w:r>
      <w:proofErr w:type="spellEnd"/>
      <w:r w:rsidR="008F46A1" w:rsidRPr="008F46A1">
        <w:rPr>
          <w:sz w:val="24"/>
          <w:szCs w:val="24"/>
        </w:rPr>
        <w:t xml:space="preserve"> et al., 2025)</w:t>
      </w:r>
      <w:r w:rsidRPr="008F46A1">
        <w:rPr>
          <w:sz w:val="24"/>
          <w:szCs w:val="24"/>
        </w:rPr>
        <w:t>.</w:t>
      </w:r>
      <w:r w:rsidR="00D23098">
        <w:rPr>
          <w:sz w:val="24"/>
          <w:szCs w:val="24"/>
        </w:rPr>
        <w:t xml:space="preserve"> </w:t>
      </w:r>
      <w:r w:rsidRPr="008F46A1">
        <w:rPr>
          <w:sz w:val="24"/>
          <w:szCs w:val="24"/>
        </w:rPr>
        <w:t>CSA is promoted across Africa through programs by governments, CGIAR, and the African Union. Many smallholders adopt parts of CSA, like intercropping or conservation agriculture. Recent reviews show that CSA can improve yields, incomes, and food security. However, adoption is still low due to barriers like lack of knowledge and resources. Targets aim for millions of farmers to use CSA by 2030.</w:t>
      </w:r>
    </w:p>
    <w:p w14:paraId="18238ED6" w14:textId="26E99C59" w:rsidR="00C17F72" w:rsidRPr="00A818E8" w:rsidRDefault="00C17F72" w:rsidP="002D304F">
      <w:pPr>
        <w:jc w:val="both"/>
        <w:rPr>
          <w:b/>
          <w:bCs/>
          <w:sz w:val="24"/>
          <w:szCs w:val="24"/>
        </w:rPr>
      </w:pPr>
      <w:r w:rsidRPr="00A818E8">
        <w:rPr>
          <w:b/>
          <w:bCs/>
          <w:sz w:val="24"/>
          <w:szCs w:val="24"/>
        </w:rPr>
        <w:t>Role of</w:t>
      </w:r>
      <w:r w:rsidR="00C6594F">
        <w:rPr>
          <w:b/>
          <w:bCs/>
          <w:sz w:val="24"/>
          <w:szCs w:val="24"/>
        </w:rPr>
        <w:t xml:space="preserve"> AI </w:t>
      </w:r>
      <w:r w:rsidRPr="00A818E8">
        <w:rPr>
          <w:b/>
          <w:bCs/>
          <w:sz w:val="24"/>
          <w:szCs w:val="24"/>
        </w:rPr>
        <w:t xml:space="preserve">in enabling CSA </w:t>
      </w:r>
    </w:p>
    <w:p w14:paraId="5ADE36F3" w14:textId="7B051125" w:rsidR="00C17F72" w:rsidRPr="008F46A1" w:rsidRDefault="00C17F72" w:rsidP="002D304F">
      <w:pPr>
        <w:jc w:val="both"/>
        <w:rPr>
          <w:sz w:val="24"/>
          <w:szCs w:val="24"/>
        </w:rPr>
      </w:pPr>
      <w:r w:rsidRPr="008F46A1">
        <w:rPr>
          <w:sz w:val="24"/>
          <w:szCs w:val="24"/>
        </w:rPr>
        <w:t xml:space="preserve">Artificial intelligence (AI) plays a growing role in making CSA more effective for smallholders in </w:t>
      </w:r>
      <w:r w:rsidR="00D24E33">
        <w:rPr>
          <w:sz w:val="24"/>
          <w:szCs w:val="24"/>
        </w:rPr>
        <w:t>Sub-Saharan Africa</w:t>
      </w:r>
      <w:r w:rsidRPr="008F46A1">
        <w:rPr>
          <w:sz w:val="24"/>
          <w:szCs w:val="24"/>
        </w:rPr>
        <w:t>.</w:t>
      </w:r>
      <w:r w:rsidR="00C6594F">
        <w:rPr>
          <w:sz w:val="24"/>
          <w:szCs w:val="24"/>
        </w:rPr>
        <w:t xml:space="preserve"> AI </w:t>
      </w:r>
      <w:r w:rsidRPr="008F46A1">
        <w:rPr>
          <w:sz w:val="24"/>
          <w:szCs w:val="24"/>
        </w:rPr>
        <w:t>uses data and machines to provide smart solutions. In precision farming,</w:t>
      </w:r>
      <w:r w:rsidR="00C6594F">
        <w:rPr>
          <w:sz w:val="24"/>
          <w:szCs w:val="24"/>
        </w:rPr>
        <w:t xml:space="preserve"> AI </w:t>
      </w:r>
      <w:r w:rsidRPr="008F46A1">
        <w:rPr>
          <w:sz w:val="24"/>
          <w:szCs w:val="24"/>
        </w:rPr>
        <w:t>helps apply water, fertilizers, and pesticides only where needed</w:t>
      </w:r>
      <w:r w:rsidR="00190F49">
        <w:rPr>
          <w:sz w:val="24"/>
          <w:szCs w:val="24"/>
        </w:rPr>
        <w:t xml:space="preserve"> (</w:t>
      </w:r>
      <w:r w:rsidR="00190F49" w:rsidRPr="00190F49">
        <w:rPr>
          <w:sz w:val="24"/>
          <w:szCs w:val="24"/>
        </w:rPr>
        <w:t>Sharma</w:t>
      </w:r>
      <w:r w:rsidR="00190F49">
        <w:rPr>
          <w:sz w:val="24"/>
          <w:szCs w:val="24"/>
        </w:rPr>
        <w:t>, 2021)</w:t>
      </w:r>
      <w:r w:rsidRPr="008F46A1">
        <w:rPr>
          <w:sz w:val="24"/>
          <w:szCs w:val="24"/>
        </w:rPr>
        <w:t>. This saves resources and boosts yields.</w:t>
      </w:r>
      <w:r w:rsidR="00D24E33">
        <w:rPr>
          <w:sz w:val="24"/>
          <w:szCs w:val="24"/>
        </w:rPr>
        <w:t xml:space="preserve"> </w:t>
      </w:r>
      <w:r w:rsidRPr="008F46A1">
        <w:rPr>
          <w:sz w:val="24"/>
          <w:szCs w:val="24"/>
        </w:rPr>
        <w:t>Predictive analytics is another key area.</w:t>
      </w:r>
      <w:r w:rsidR="00C6594F">
        <w:rPr>
          <w:sz w:val="24"/>
          <w:szCs w:val="24"/>
        </w:rPr>
        <w:t xml:space="preserve"> AI </w:t>
      </w:r>
      <w:r w:rsidR="00D23098" w:rsidRPr="008F46A1">
        <w:rPr>
          <w:sz w:val="24"/>
          <w:szCs w:val="24"/>
        </w:rPr>
        <w:t>analyses</w:t>
      </w:r>
      <w:r w:rsidRPr="008F46A1">
        <w:rPr>
          <w:sz w:val="24"/>
          <w:szCs w:val="24"/>
        </w:rPr>
        <w:t xml:space="preserve"> weather data, satellite images, and soil information to forecast rains, droughts, or pest outbreaks</w:t>
      </w:r>
      <w:r w:rsidR="00D24E33">
        <w:rPr>
          <w:sz w:val="24"/>
          <w:szCs w:val="24"/>
        </w:rPr>
        <w:t xml:space="preserve"> (Ranger et al., 2025)</w:t>
      </w:r>
      <w:r w:rsidRPr="008F46A1">
        <w:rPr>
          <w:sz w:val="24"/>
          <w:szCs w:val="24"/>
        </w:rPr>
        <w:t>. Farmers get early warnings to plant at the right time or protect crops. Tools like chatbots provide personalized advice on CSA practices</w:t>
      </w:r>
      <w:r w:rsidR="00190F49">
        <w:rPr>
          <w:sz w:val="24"/>
          <w:szCs w:val="24"/>
        </w:rPr>
        <w:t xml:space="preserve"> (</w:t>
      </w:r>
      <w:r w:rsidR="00190F49" w:rsidRPr="00190F49">
        <w:rPr>
          <w:sz w:val="24"/>
          <w:szCs w:val="24"/>
        </w:rPr>
        <w:t>Kaur</w:t>
      </w:r>
      <w:r w:rsidR="00190F49">
        <w:rPr>
          <w:sz w:val="24"/>
          <w:szCs w:val="24"/>
        </w:rPr>
        <w:t xml:space="preserve"> et al., 2025; </w:t>
      </w:r>
      <w:r w:rsidR="00190F49" w:rsidRPr="00190F49">
        <w:rPr>
          <w:sz w:val="24"/>
          <w:szCs w:val="24"/>
        </w:rPr>
        <w:t>Nautiyal</w:t>
      </w:r>
      <w:r w:rsidR="00190F49">
        <w:rPr>
          <w:sz w:val="24"/>
          <w:szCs w:val="24"/>
        </w:rPr>
        <w:t xml:space="preserve"> et al., 2025)</w:t>
      </w:r>
      <w:r w:rsidRPr="008F46A1">
        <w:rPr>
          <w:sz w:val="24"/>
          <w:szCs w:val="24"/>
        </w:rPr>
        <w:t>.</w:t>
      </w:r>
      <w:r w:rsidR="00D24E33">
        <w:rPr>
          <w:sz w:val="24"/>
          <w:szCs w:val="24"/>
        </w:rPr>
        <w:t xml:space="preserve"> </w:t>
      </w:r>
      <w:r w:rsidRPr="008F46A1">
        <w:rPr>
          <w:sz w:val="24"/>
          <w:szCs w:val="24"/>
        </w:rPr>
        <w:t>Advisory systems, such as mobile apps and</w:t>
      </w:r>
      <w:r w:rsidR="00C6594F">
        <w:rPr>
          <w:sz w:val="24"/>
          <w:szCs w:val="24"/>
        </w:rPr>
        <w:t xml:space="preserve"> AI </w:t>
      </w:r>
      <w:r w:rsidRPr="008F46A1">
        <w:rPr>
          <w:sz w:val="24"/>
          <w:szCs w:val="24"/>
        </w:rPr>
        <w:t xml:space="preserve">chatbots, deliver information directly to farmers. Examples include </w:t>
      </w:r>
      <w:proofErr w:type="spellStart"/>
      <w:r w:rsidRPr="008F46A1">
        <w:rPr>
          <w:sz w:val="24"/>
          <w:szCs w:val="24"/>
        </w:rPr>
        <w:t>Ulangizi</w:t>
      </w:r>
      <w:proofErr w:type="spellEnd"/>
      <w:r w:rsidRPr="008F46A1">
        <w:rPr>
          <w:sz w:val="24"/>
          <w:szCs w:val="24"/>
        </w:rPr>
        <w:t xml:space="preserve"> in Malawi and </w:t>
      </w:r>
      <w:r w:rsidR="00D23098" w:rsidRPr="008F46A1">
        <w:rPr>
          <w:sz w:val="24"/>
          <w:szCs w:val="24"/>
        </w:rPr>
        <w:t>Plant Village</w:t>
      </w:r>
      <w:r w:rsidRPr="008F46A1">
        <w:rPr>
          <w:sz w:val="24"/>
          <w:szCs w:val="24"/>
        </w:rPr>
        <w:t xml:space="preserve"> apps that detect diseases using phone cameras.</w:t>
      </w:r>
      <w:r w:rsidR="00C6594F">
        <w:rPr>
          <w:sz w:val="24"/>
          <w:szCs w:val="24"/>
        </w:rPr>
        <w:t xml:space="preserve"> AI </w:t>
      </w:r>
      <w:r w:rsidRPr="008F46A1">
        <w:rPr>
          <w:sz w:val="24"/>
          <w:szCs w:val="24"/>
        </w:rPr>
        <w:t>also supports climate forecasting and resource management</w:t>
      </w:r>
      <w:r w:rsidR="00190F49">
        <w:rPr>
          <w:sz w:val="24"/>
          <w:szCs w:val="24"/>
        </w:rPr>
        <w:t xml:space="preserve"> (</w:t>
      </w:r>
      <w:r w:rsidR="00190F49" w:rsidRPr="00190F49">
        <w:rPr>
          <w:sz w:val="24"/>
          <w:szCs w:val="24"/>
        </w:rPr>
        <w:t>Nautiyal</w:t>
      </w:r>
      <w:r w:rsidR="00190F49">
        <w:rPr>
          <w:sz w:val="24"/>
          <w:szCs w:val="24"/>
        </w:rPr>
        <w:t xml:space="preserve"> et al., 2025)</w:t>
      </w:r>
      <w:r w:rsidRPr="008F46A1">
        <w:rPr>
          <w:sz w:val="24"/>
          <w:szCs w:val="24"/>
        </w:rPr>
        <w:t>.</w:t>
      </w:r>
    </w:p>
    <w:p w14:paraId="19EEEF88" w14:textId="35140360" w:rsidR="00C17F72" w:rsidRDefault="00C17F72" w:rsidP="002D304F">
      <w:pPr>
        <w:jc w:val="both"/>
        <w:rPr>
          <w:sz w:val="24"/>
          <w:szCs w:val="24"/>
        </w:rPr>
      </w:pPr>
      <w:r w:rsidRPr="008F46A1">
        <w:rPr>
          <w:sz w:val="24"/>
          <w:szCs w:val="24"/>
        </w:rPr>
        <w:t xml:space="preserve">In 2024-2025, investments in </w:t>
      </w:r>
      <w:proofErr w:type="spellStart"/>
      <w:r w:rsidRPr="008F46A1">
        <w:rPr>
          <w:sz w:val="24"/>
          <w:szCs w:val="24"/>
        </w:rPr>
        <w:t>agri</w:t>
      </w:r>
      <w:proofErr w:type="spellEnd"/>
      <w:r w:rsidRPr="008F46A1">
        <w:rPr>
          <w:sz w:val="24"/>
          <w:szCs w:val="24"/>
        </w:rPr>
        <w:t>-tech reached hundreds of millions in Africa.</w:t>
      </w:r>
      <w:r w:rsidR="00C6594F">
        <w:rPr>
          <w:sz w:val="24"/>
          <w:szCs w:val="24"/>
        </w:rPr>
        <w:t xml:space="preserve"> AI </w:t>
      </w:r>
      <w:r w:rsidRPr="008F46A1">
        <w:rPr>
          <w:sz w:val="24"/>
          <w:szCs w:val="24"/>
        </w:rPr>
        <w:t>helps scale C</w:t>
      </w:r>
      <w:r w:rsidR="002B5509">
        <w:rPr>
          <w:sz w:val="24"/>
          <w:szCs w:val="24"/>
        </w:rPr>
        <w:t>limate smart agriculture</w:t>
      </w:r>
      <w:r w:rsidRPr="008F46A1">
        <w:rPr>
          <w:sz w:val="24"/>
          <w:szCs w:val="24"/>
        </w:rPr>
        <w:t xml:space="preserve"> by making it affordable via mobile phones. It optimizes irrigation, predicts yields, and recommends resilient crops. This enables the three CSA pillars: higher productivity through precision, better adaptation via forecasts, and mitigation by reducing waste</w:t>
      </w:r>
      <w:r w:rsidR="00190F49">
        <w:rPr>
          <w:sz w:val="24"/>
          <w:szCs w:val="24"/>
        </w:rPr>
        <w:t xml:space="preserve"> (</w:t>
      </w:r>
      <w:r w:rsidR="00190F49" w:rsidRPr="00190F49">
        <w:rPr>
          <w:sz w:val="24"/>
          <w:szCs w:val="24"/>
        </w:rPr>
        <w:t>Kaur</w:t>
      </w:r>
      <w:r w:rsidR="00190F49">
        <w:rPr>
          <w:sz w:val="24"/>
          <w:szCs w:val="24"/>
        </w:rPr>
        <w:t xml:space="preserve"> et al., 2025; </w:t>
      </w:r>
      <w:r w:rsidR="00190F49" w:rsidRPr="00190F49">
        <w:rPr>
          <w:sz w:val="24"/>
          <w:szCs w:val="24"/>
        </w:rPr>
        <w:t>Nautiyal</w:t>
      </w:r>
      <w:r w:rsidR="00190F49">
        <w:rPr>
          <w:sz w:val="24"/>
          <w:szCs w:val="24"/>
        </w:rPr>
        <w:t xml:space="preserve"> et al., 2025)</w:t>
      </w:r>
      <w:r w:rsidRPr="008F46A1">
        <w:rPr>
          <w:sz w:val="24"/>
          <w:szCs w:val="24"/>
        </w:rPr>
        <w:t>.</w:t>
      </w:r>
    </w:p>
    <w:p w14:paraId="68DC8C36" w14:textId="2F0D8337" w:rsidR="00F14493" w:rsidRDefault="00F14493" w:rsidP="002D304F">
      <w:pPr>
        <w:jc w:val="both"/>
        <w:rPr>
          <w:sz w:val="24"/>
          <w:szCs w:val="24"/>
        </w:rPr>
      </w:pPr>
      <w:r w:rsidRPr="00F14493">
        <w:rPr>
          <w:sz w:val="24"/>
          <w:szCs w:val="24"/>
        </w:rPr>
        <w:t>Experts highlight that agriculture faces big challenges from a growing world population</w:t>
      </w:r>
      <w:r w:rsidR="002B5509">
        <w:rPr>
          <w:sz w:val="24"/>
          <w:szCs w:val="24"/>
        </w:rPr>
        <w:t xml:space="preserve"> which is </w:t>
      </w:r>
      <w:r w:rsidRPr="00F14493">
        <w:rPr>
          <w:sz w:val="24"/>
          <w:szCs w:val="24"/>
        </w:rPr>
        <w:t>expected to reach 10 billion by 2050. This demands more food production</w:t>
      </w:r>
      <w:r w:rsidR="002B5509">
        <w:rPr>
          <w:sz w:val="24"/>
          <w:szCs w:val="24"/>
        </w:rPr>
        <w:t xml:space="preserve"> </w:t>
      </w:r>
      <w:r w:rsidR="00190F49">
        <w:rPr>
          <w:sz w:val="24"/>
          <w:szCs w:val="24"/>
        </w:rPr>
        <w:t>(</w:t>
      </w:r>
      <w:proofErr w:type="spellStart"/>
      <w:r w:rsidR="00190F49" w:rsidRPr="00190F49">
        <w:rPr>
          <w:sz w:val="24"/>
          <w:szCs w:val="24"/>
        </w:rPr>
        <w:t>Chivenge</w:t>
      </w:r>
      <w:proofErr w:type="spellEnd"/>
      <w:r w:rsidR="00190F49">
        <w:rPr>
          <w:sz w:val="24"/>
          <w:szCs w:val="24"/>
        </w:rPr>
        <w:t xml:space="preserve"> et al., 2022)</w:t>
      </w:r>
      <w:r w:rsidRPr="00F14493">
        <w:rPr>
          <w:sz w:val="24"/>
          <w:szCs w:val="24"/>
        </w:rPr>
        <w:t>.</w:t>
      </w:r>
      <w:r w:rsidR="002B5509">
        <w:rPr>
          <w:sz w:val="24"/>
          <w:szCs w:val="24"/>
        </w:rPr>
        <w:t xml:space="preserve"> In </w:t>
      </w:r>
      <w:r w:rsidR="002B5509">
        <w:rPr>
          <w:sz w:val="24"/>
          <w:szCs w:val="24"/>
        </w:rPr>
        <w:lastRenderedPageBreak/>
        <w:t>the midst of rising decrease in labour force,</w:t>
      </w:r>
      <w:r w:rsidR="00C6594F">
        <w:rPr>
          <w:sz w:val="24"/>
          <w:szCs w:val="24"/>
        </w:rPr>
        <w:t xml:space="preserve"> AI </w:t>
      </w:r>
      <w:r w:rsidRPr="00F14493">
        <w:rPr>
          <w:sz w:val="24"/>
          <w:szCs w:val="24"/>
        </w:rPr>
        <w:t>helps by optimizing resources, predicting problems, detecting diseases early</w:t>
      </w:r>
      <w:r w:rsidR="002B5509">
        <w:rPr>
          <w:sz w:val="24"/>
          <w:szCs w:val="24"/>
        </w:rPr>
        <w:t xml:space="preserve"> (</w:t>
      </w:r>
      <w:r w:rsidR="002B5509" w:rsidRPr="002B5509">
        <w:rPr>
          <w:sz w:val="24"/>
          <w:szCs w:val="24"/>
        </w:rPr>
        <w:t>Nji</w:t>
      </w:r>
      <w:r w:rsidR="002B5509">
        <w:rPr>
          <w:sz w:val="24"/>
          <w:szCs w:val="24"/>
        </w:rPr>
        <w:t xml:space="preserve"> et al., 2022)</w:t>
      </w:r>
      <w:r w:rsidRPr="00F14493">
        <w:rPr>
          <w:sz w:val="24"/>
          <w:szCs w:val="24"/>
        </w:rPr>
        <w:t>, and giving farmers timely advice. This boosts yields, reduces waste, supports sustainable practices, and builds resilience to climate shocks</w:t>
      </w:r>
      <w:r w:rsidR="00190F49">
        <w:rPr>
          <w:sz w:val="24"/>
          <w:szCs w:val="24"/>
        </w:rPr>
        <w:t xml:space="preserve"> (</w:t>
      </w:r>
      <w:r w:rsidR="00190F49" w:rsidRPr="00190F49">
        <w:rPr>
          <w:sz w:val="24"/>
          <w:szCs w:val="24"/>
        </w:rPr>
        <w:t>Matovu</w:t>
      </w:r>
      <w:r w:rsidR="00190F49">
        <w:rPr>
          <w:sz w:val="24"/>
          <w:szCs w:val="24"/>
        </w:rPr>
        <w:t xml:space="preserve"> and</w:t>
      </w:r>
      <w:r w:rsidR="00190F49" w:rsidRPr="00190F49">
        <w:rPr>
          <w:sz w:val="24"/>
          <w:szCs w:val="24"/>
        </w:rPr>
        <w:t xml:space="preserve"> </w:t>
      </w:r>
      <w:proofErr w:type="spellStart"/>
      <w:r w:rsidR="00190F49" w:rsidRPr="00190F49">
        <w:rPr>
          <w:sz w:val="24"/>
          <w:szCs w:val="24"/>
        </w:rPr>
        <w:t>Alçiçe</w:t>
      </w:r>
      <w:proofErr w:type="spellEnd"/>
      <w:r w:rsidR="00190F49">
        <w:rPr>
          <w:sz w:val="24"/>
          <w:szCs w:val="24"/>
        </w:rPr>
        <w:t xml:space="preserve">, 2023; </w:t>
      </w:r>
      <w:r w:rsidR="00190F49" w:rsidRPr="00190F49">
        <w:rPr>
          <w:sz w:val="24"/>
          <w:szCs w:val="24"/>
        </w:rPr>
        <w:t>Pirzada</w:t>
      </w:r>
      <w:r w:rsidR="00190F49">
        <w:rPr>
          <w:sz w:val="24"/>
          <w:szCs w:val="24"/>
        </w:rPr>
        <w:t xml:space="preserve"> et al., 2023)</w:t>
      </w:r>
      <w:r w:rsidRPr="00F14493">
        <w:rPr>
          <w:sz w:val="24"/>
          <w:szCs w:val="24"/>
        </w:rPr>
        <w:t>.</w:t>
      </w:r>
    </w:p>
    <w:p w14:paraId="2DBA6880" w14:textId="5A71A643" w:rsidR="00F14493" w:rsidRDefault="00F14493" w:rsidP="002D304F">
      <w:pPr>
        <w:jc w:val="both"/>
        <w:rPr>
          <w:sz w:val="24"/>
          <w:szCs w:val="24"/>
        </w:rPr>
      </w:pPr>
      <w:r w:rsidRPr="00F14493">
        <w:rPr>
          <w:sz w:val="24"/>
          <w:szCs w:val="24"/>
        </w:rPr>
        <w:t xml:space="preserve">Reports show that the global market for artificial intelligence in agriculture </w:t>
      </w:r>
      <w:r w:rsidR="002B5509">
        <w:rPr>
          <w:sz w:val="24"/>
          <w:szCs w:val="24"/>
        </w:rPr>
        <w:t>reaching</w:t>
      </w:r>
      <w:r w:rsidRPr="00F14493">
        <w:rPr>
          <w:sz w:val="24"/>
          <w:szCs w:val="24"/>
        </w:rPr>
        <w:t xml:space="preserve"> about USD 2-4.7 billion in 2024. </w:t>
      </w:r>
      <w:r w:rsidR="002B5509">
        <w:rPr>
          <w:sz w:val="24"/>
          <w:szCs w:val="24"/>
        </w:rPr>
        <w:t>It is predicted to</w:t>
      </w:r>
      <w:r w:rsidRPr="00F14493">
        <w:rPr>
          <w:sz w:val="24"/>
          <w:szCs w:val="24"/>
        </w:rPr>
        <w:t xml:space="preserve"> rise to USD 2.5-7 billion </w:t>
      </w:r>
      <w:r w:rsidR="00190F49" w:rsidRPr="00F14493">
        <w:rPr>
          <w:sz w:val="24"/>
          <w:szCs w:val="24"/>
        </w:rPr>
        <w:t>by</w:t>
      </w:r>
      <w:r w:rsidR="00190F49">
        <w:rPr>
          <w:sz w:val="24"/>
          <w:szCs w:val="24"/>
        </w:rPr>
        <w:t xml:space="preserve"> the end of</w:t>
      </w:r>
      <w:r w:rsidRPr="00F14493">
        <w:rPr>
          <w:sz w:val="24"/>
          <w:szCs w:val="24"/>
        </w:rPr>
        <w:t xml:space="preserve"> 2025 or 2030, with growth rates of 20-26% each year</w:t>
      </w:r>
      <w:r w:rsidR="00190F49">
        <w:rPr>
          <w:sz w:val="24"/>
          <w:szCs w:val="24"/>
        </w:rPr>
        <w:t xml:space="preserve"> (</w:t>
      </w:r>
      <w:r w:rsidR="00190F49" w:rsidRPr="00190F49">
        <w:rPr>
          <w:sz w:val="24"/>
          <w:szCs w:val="24"/>
        </w:rPr>
        <w:t>Mwanga</w:t>
      </w:r>
      <w:r w:rsidR="00190F49">
        <w:rPr>
          <w:sz w:val="24"/>
          <w:szCs w:val="24"/>
        </w:rPr>
        <w:t xml:space="preserve"> et al., 2020; </w:t>
      </w:r>
      <w:r w:rsidR="00190F49" w:rsidRPr="00190F49">
        <w:rPr>
          <w:sz w:val="24"/>
          <w:szCs w:val="24"/>
        </w:rPr>
        <w:t>Wawire</w:t>
      </w:r>
      <w:r w:rsidR="00190F49">
        <w:rPr>
          <w:sz w:val="24"/>
          <w:szCs w:val="24"/>
        </w:rPr>
        <w:t xml:space="preserve"> et al., 2021)</w:t>
      </w:r>
      <w:r w:rsidRPr="00F14493">
        <w:rPr>
          <w:sz w:val="24"/>
          <w:szCs w:val="24"/>
        </w:rPr>
        <w:t xml:space="preserve">. One report </w:t>
      </w:r>
      <w:r w:rsidR="00190F49" w:rsidRPr="00F14493">
        <w:rPr>
          <w:sz w:val="24"/>
          <w:szCs w:val="24"/>
        </w:rPr>
        <w:t>note</w:t>
      </w:r>
      <w:r w:rsidR="00190F49">
        <w:rPr>
          <w:sz w:val="24"/>
          <w:szCs w:val="24"/>
        </w:rPr>
        <w:t>d</w:t>
      </w:r>
      <w:r w:rsidRPr="00F14493">
        <w:rPr>
          <w:sz w:val="24"/>
          <w:szCs w:val="24"/>
        </w:rPr>
        <w:t xml:space="preserve"> that in 2024, over 70 million acres of farmland around the world used</w:t>
      </w:r>
      <w:r w:rsidR="00C6594F">
        <w:rPr>
          <w:sz w:val="24"/>
          <w:szCs w:val="24"/>
        </w:rPr>
        <w:t xml:space="preserve"> AI </w:t>
      </w:r>
      <w:r w:rsidRPr="00F14493">
        <w:rPr>
          <w:sz w:val="24"/>
          <w:szCs w:val="24"/>
        </w:rPr>
        <w:t>tools. This marks a 22% increase from 2023</w:t>
      </w:r>
      <w:r w:rsidR="002B5509">
        <w:rPr>
          <w:sz w:val="24"/>
          <w:szCs w:val="24"/>
        </w:rPr>
        <w:t xml:space="preserve"> (</w:t>
      </w:r>
      <w:r w:rsidR="002B5509" w:rsidRPr="002B5509">
        <w:rPr>
          <w:sz w:val="24"/>
          <w:szCs w:val="24"/>
        </w:rPr>
        <w:t>Kumari</w:t>
      </w:r>
      <w:r w:rsidR="002B5509">
        <w:rPr>
          <w:sz w:val="24"/>
          <w:szCs w:val="24"/>
        </w:rPr>
        <w:t xml:space="preserve"> et al., 2025)</w:t>
      </w:r>
      <w:r w:rsidRPr="00F14493">
        <w:rPr>
          <w:sz w:val="24"/>
          <w:szCs w:val="24"/>
        </w:rPr>
        <w:t>.</w:t>
      </w:r>
      <w:r w:rsidR="00A818E8">
        <w:rPr>
          <w:sz w:val="24"/>
          <w:szCs w:val="24"/>
        </w:rPr>
        <w:t xml:space="preserve"> By 2025, </w:t>
      </w:r>
      <w:r w:rsidRPr="00F14493">
        <w:rPr>
          <w:sz w:val="24"/>
          <w:szCs w:val="24"/>
        </w:rPr>
        <w:t>more than 60% of large farms worldwide will use</w:t>
      </w:r>
      <w:r w:rsidR="00C6594F">
        <w:rPr>
          <w:sz w:val="24"/>
          <w:szCs w:val="24"/>
        </w:rPr>
        <w:t xml:space="preserve"> AI </w:t>
      </w:r>
      <w:r w:rsidRPr="00F14493">
        <w:rPr>
          <w:sz w:val="24"/>
          <w:szCs w:val="24"/>
        </w:rPr>
        <w:t>for precision farming. North America leads in adoption, with over 70% of farmers in the United States using at least one precision tool. In developing regions like Sub-Saharan Africa, adoption remains lower but increases</w:t>
      </w:r>
      <w:r w:rsidR="00190F49">
        <w:rPr>
          <w:sz w:val="24"/>
          <w:szCs w:val="24"/>
        </w:rPr>
        <w:t xml:space="preserve"> (</w:t>
      </w:r>
      <w:proofErr w:type="spellStart"/>
      <w:r w:rsidR="002B5509" w:rsidRPr="002B5509">
        <w:rPr>
          <w:sz w:val="24"/>
          <w:szCs w:val="24"/>
        </w:rPr>
        <w:t>Gwagwa</w:t>
      </w:r>
      <w:proofErr w:type="spellEnd"/>
      <w:r w:rsidR="002B5509" w:rsidRPr="002B5509">
        <w:rPr>
          <w:sz w:val="24"/>
          <w:szCs w:val="24"/>
        </w:rPr>
        <w:t xml:space="preserve"> </w:t>
      </w:r>
      <w:r w:rsidR="002B5509">
        <w:rPr>
          <w:sz w:val="24"/>
          <w:szCs w:val="24"/>
        </w:rPr>
        <w:t xml:space="preserve">et al., 2021; </w:t>
      </w:r>
      <w:r w:rsidR="00190F49" w:rsidRPr="00190F49">
        <w:rPr>
          <w:sz w:val="24"/>
          <w:szCs w:val="24"/>
        </w:rPr>
        <w:t>Kimeli</w:t>
      </w:r>
      <w:r w:rsidR="00190F49">
        <w:rPr>
          <w:sz w:val="24"/>
          <w:szCs w:val="24"/>
        </w:rPr>
        <w:t xml:space="preserve"> et al., 2025)</w:t>
      </w:r>
      <w:r w:rsidRPr="00F14493">
        <w:rPr>
          <w:sz w:val="24"/>
          <w:szCs w:val="24"/>
        </w:rPr>
        <w:t>. Private investments in agri-food tech in the area jumped to around $600 million in 2022. Projects reach thousands to tens of thousands of smallholder farmers with</w:t>
      </w:r>
      <w:r w:rsidR="00C6594F">
        <w:rPr>
          <w:sz w:val="24"/>
          <w:szCs w:val="24"/>
        </w:rPr>
        <w:t xml:space="preserve"> AI </w:t>
      </w:r>
      <w:r w:rsidRPr="00F14493">
        <w:rPr>
          <w:sz w:val="24"/>
          <w:szCs w:val="24"/>
        </w:rPr>
        <w:t>apps for pest detection and advice</w:t>
      </w:r>
      <w:r w:rsidR="00190F49">
        <w:rPr>
          <w:sz w:val="24"/>
          <w:szCs w:val="24"/>
        </w:rPr>
        <w:t xml:space="preserve"> (</w:t>
      </w:r>
      <w:r w:rsidR="00190F49" w:rsidRPr="00190F49">
        <w:rPr>
          <w:sz w:val="24"/>
          <w:szCs w:val="24"/>
        </w:rPr>
        <w:t>Bhagat</w:t>
      </w:r>
      <w:r w:rsidR="00190F49">
        <w:rPr>
          <w:sz w:val="24"/>
          <w:szCs w:val="24"/>
        </w:rPr>
        <w:t xml:space="preserve"> et al., 2022)</w:t>
      </w:r>
    </w:p>
    <w:p w14:paraId="04E4C955" w14:textId="4721A035" w:rsidR="00C17F72" w:rsidRPr="008F46A1" w:rsidRDefault="00C17F72" w:rsidP="002D304F">
      <w:pPr>
        <w:jc w:val="both"/>
        <w:rPr>
          <w:sz w:val="24"/>
          <w:szCs w:val="24"/>
        </w:rPr>
      </w:pPr>
      <w:r w:rsidRPr="008F46A1">
        <w:rPr>
          <w:sz w:val="24"/>
          <w:szCs w:val="24"/>
        </w:rPr>
        <w:t>The intersection of</w:t>
      </w:r>
      <w:r w:rsidR="00C6594F">
        <w:rPr>
          <w:sz w:val="24"/>
          <w:szCs w:val="24"/>
        </w:rPr>
        <w:t xml:space="preserve"> AI </w:t>
      </w:r>
      <w:r w:rsidRPr="008F46A1">
        <w:rPr>
          <w:sz w:val="24"/>
          <w:szCs w:val="24"/>
        </w:rPr>
        <w:t>and CSA for smallholder resilience in SSA is an emerging field. While CSA adoption has been reviewed, and</w:t>
      </w:r>
      <w:r w:rsidR="00C6594F">
        <w:rPr>
          <w:sz w:val="24"/>
          <w:szCs w:val="24"/>
        </w:rPr>
        <w:t xml:space="preserve"> AI </w:t>
      </w:r>
      <w:r w:rsidRPr="008F46A1">
        <w:rPr>
          <w:sz w:val="24"/>
          <w:szCs w:val="24"/>
        </w:rPr>
        <w:t>in agriculture is growing, few studies focus on how</w:t>
      </w:r>
      <w:r w:rsidR="00C6594F">
        <w:rPr>
          <w:sz w:val="24"/>
          <w:szCs w:val="24"/>
        </w:rPr>
        <w:t xml:space="preserve"> AI </w:t>
      </w:r>
      <w:r w:rsidRPr="008F46A1">
        <w:rPr>
          <w:sz w:val="24"/>
          <w:szCs w:val="24"/>
        </w:rPr>
        <w:t xml:space="preserve">specifically enables CSA. Evidence is fragmented across pilots, case studies, and regional reports. There is a clear need to </w:t>
      </w:r>
      <w:r w:rsidR="002B5509">
        <w:rPr>
          <w:sz w:val="24"/>
          <w:szCs w:val="24"/>
        </w:rPr>
        <w:t>systematically review</w:t>
      </w:r>
      <w:r w:rsidRPr="008F46A1">
        <w:rPr>
          <w:sz w:val="24"/>
          <w:szCs w:val="24"/>
        </w:rPr>
        <w:t xml:space="preserve"> evidence</w:t>
      </w:r>
      <w:r w:rsidR="002B5509">
        <w:rPr>
          <w:sz w:val="24"/>
          <w:szCs w:val="24"/>
        </w:rPr>
        <w:t xml:space="preserve"> that</w:t>
      </w:r>
      <w:r w:rsidR="00C6594F">
        <w:rPr>
          <w:sz w:val="24"/>
          <w:szCs w:val="24"/>
        </w:rPr>
        <w:t xml:space="preserve"> AI </w:t>
      </w:r>
      <w:r w:rsidRPr="008F46A1">
        <w:rPr>
          <w:sz w:val="24"/>
          <w:szCs w:val="24"/>
        </w:rPr>
        <w:t>shows promise in enhancing resilience stable yields despite shocks, better incomes, and adaptation. But impacts vary by context, technology, and barriers. A systematic review can identify what works, for which farmers, and under what conditions.</w:t>
      </w:r>
    </w:p>
    <w:p w14:paraId="2AEA9409" w14:textId="46ABF537" w:rsidR="00411470" w:rsidRPr="008F46A1" w:rsidRDefault="00C17F72" w:rsidP="002D304F">
      <w:pPr>
        <w:jc w:val="both"/>
        <w:rPr>
          <w:sz w:val="24"/>
          <w:szCs w:val="24"/>
        </w:rPr>
      </w:pPr>
      <w:r w:rsidRPr="008F46A1">
        <w:rPr>
          <w:sz w:val="24"/>
          <w:szCs w:val="24"/>
        </w:rPr>
        <w:t>This review addresses gaps in long-term resilience data</w:t>
      </w:r>
      <w:r w:rsidR="002B5509">
        <w:rPr>
          <w:sz w:val="24"/>
          <w:szCs w:val="24"/>
        </w:rPr>
        <w:t xml:space="preserve">. </w:t>
      </w:r>
      <w:r w:rsidR="007B231B" w:rsidRPr="007B231B">
        <w:rPr>
          <w:sz w:val="24"/>
          <w:szCs w:val="24"/>
        </w:rPr>
        <w:t>The main goal is to review existing studies on</w:t>
      </w:r>
      <w:r w:rsidR="00C6594F">
        <w:rPr>
          <w:sz w:val="24"/>
          <w:szCs w:val="24"/>
        </w:rPr>
        <w:t xml:space="preserve"> AI </w:t>
      </w:r>
      <w:r w:rsidR="007B231B" w:rsidRPr="007B231B">
        <w:rPr>
          <w:sz w:val="24"/>
          <w:szCs w:val="24"/>
        </w:rPr>
        <w:t xml:space="preserve">tools used in Climate-Smart Agriculture (CSA) and how they impact smallholder farmers' ability to adapt to climate change in Sub-Saharan Africa (SSA). The research </w:t>
      </w:r>
      <w:r w:rsidR="00CE2AE4">
        <w:rPr>
          <w:sz w:val="24"/>
          <w:szCs w:val="24"/>
        </w:rPr>
        <w:t>addresses</w:t>
      </w:r>
      <w:r w:rsidR="007B231B" w:rsidRPr="007B231B">
        <w:rPr>
          <w:sz w:val="24"/>
          <w:szCs w:val="24"/>
        </w:rPr>
        <w:t xml:space="preserve"> several specific questions: What types of</w:t>
      </w:r>
      <w:r w:rsidR="00C6594F">
        <w:rPr>
          <w:sz w:val="24"/>
          <w:szCs w:val="24"/>
        </w:rPr>
        <w:t xml:space="preserve"> AI </w:t>
      </w:r>
      <w:r w:rsidR="007B231B" w:rsidRPr="007B231B">
        <w:rPr>
          <w:sz w:val="24"/>
          <w:szCs w:val="24"/>
        </w:rPr>
        <w:t>technologies are used in CSA for small farmers in SSA, such as weather prediction models, farming advice apps, and precision farming tools? What are the effects of these</w:t>
      </w:r>
      <w:r w:rsidR="00C6594F">
        <w:rPr>
          <w:sz w:val="24"/>
          <w:szCs w:val="24"/>
        </w:rPr>
        <w:t xml:space="preserve"> AI </w:t>
      </w:r>
      <w:r w:rsidR="007B231B" w:rsidRPr="007B231B">
        <w:rPr>
          <w:sz w:val="24"/>
          <w:szCs w:val="24"/>
        </w:rPr>
        <w:t>tools on important outcomes like crop yield stability, income, food security, and the ability to handle climate shocks? What challenges and opportunities affect the use and success of these</w:t>
      </w:r>
      <w:r w:rsidR="00C6594F">
        <w:rPr>
          <w:sz w:val="24"/>
          <w:szCs w:val="24"/>
        </w:rPr>
        <w:t xml:space="preserve"> AI </w:t>
      </w:r>
      <w:r w:rsidR="007B231B" w:rsidRPr="007B231B">
        <w:rPr>
          <w:sz w:val="24"/>
          <w:szCs w:val="24"/>
        </w:rPr>
        <w:t>tools? How do these tools address issues like gender equality, fairness, and environmental sustainability? And finally, what gaps exist in the current research and what areas need more studies in the future? These questions are based on the PICO framework: Population (smallholder farmers in SSA), Intervention (AI-enabled CSA), Comparator (non-AI farming practices), and Outcomes (resilience indicators).</w:t>
      </w:r>
      <w:r w:rsidR="002B5509">
        <w:rPr>
          <w:sz w:val="24"/>
          <w:szCs w:val="24"/>
        </w:rPr>
        <w:t xml:space="preserve"> </w:t>
      </w:r>
      <w:r w:rsidR="007B231B" w:rsidRPr="007B231B">
        <w:rPr>
          <w:sz w:val="24"/>
          <w:szCs w:val="24"/>
        </w:rPr>
        <w:t>This review looks at studies published between 201</w:t>
      </w:r>
      <w:r w:rsidR="00CE2AE4">
        <w:rPr>
          <w:sz w:val="24"/>
          <w:szCs w:val="24"/>
        </w:rPr>
        <w:t>5</w:t>
      </w:r>
      <w:r w:rsidR="00727FF6">
        <w:rPr>
          <w:sz w:val="24"/>
          <w:szCs w:val="24"/>
        </w:rPr>
        <w:t xml:space="preserve"> </w:t>
      </w:r>
      <w:r w:rsidR="007B231B" w:rsidRPr="007B231B">
        <w:rPr>
          <w:sz w:val="24"/>
          <w:szCs w:val="24"/>
        </w:rPr>
        <w:t xml:space="preserve">and 2025. It will include peer-reviewed articles, reports, and </w:t>
      </w:r>
      <w:proofErr w:type="spellStart"/>
      <w:r w:rsidR="007B231B" w:rsidRPr="007B231B">
        <w:rPr>
          <w:sz w:val="24"/>
          <w:szCs w:val="24"/>
        </w:rPr>
        <w:t>gray</w:t>
      </w:r>
      <w:proofErr w:type="spellEnd"/>
      <w:r w:rsidR="007B231B" w:rsidRPr="007B231B">
        <w:rPr>
          <w:sz w:val="24"/>
          <w:szCs w:val="24"/>
        </w:rPr>
        <w:t xml:space="preserve"> literature from countries in Sub-Saharan Africa. The focus will be on studies that look at how</w:t>
      </w:r>
      <w:r w:rsidR="00C6594F">
        <w:rPr>
          <w:sz w:val="24"/>
          <w:szCs w:val="24"/>
        </w:rPr>
        <w:t xml:space="preserve"> AI </w:t>
      </w:r>
      <w:r w:rsidR="007B231B" w:rsidRPr="007B231B">
        <w:rPr>
          <w:sz w:val="24"/>
          <w:szCs w:val="24"/>
        </w:rPr>
        <w:t>is used in CSA to improve resilience. The review will provide an overview of the current state of the research, highlight which</w:t>
      </w:r>
      <w:r w:rsidR="00C6594F">
        <w:rPr>
          <w:sz w:val="24"/>
          <w:szCs w:val="24"/>
        </w:rPr>
        <w:t xml:space="preserve"> AI </w:t>
      </w:r>
      <w:r w:rsidR="007B231B" w:rsidRPr="007B231B">
        <w:rPr>
          <w:sz w:val="24"/>
          <w:szCs w:val="24"/>
        </w:rPr>
        <w:t xml:space="preserve">tools are most effective, and give suggestions on how to scale up these tools in a way that includes everyone. It will also point out important areas where more research is needed. The findings of this review will help shape policies related to food security and sustainable development goals in Africa. By following PRISMA guidelines, the review ensures that the process is clear and reliable. </w:t>
      </w:r>
      <w:r w:rsidR="007B231B" w:rsidRPr="007B231B">
        <w:rPr>
          <w:sz w:val="24"/>
          <w:szCs w:val="24"/>
        </w:rPr>
        <w:lastRenderedPageBreak/>
        <w:t>In the end, this work shows how</w:t>
      </w:r>
      <w:r w:rsidR="00C6594F">
        <w:rPr>
          <w:sz w:val="24"/>
          <w:szCs w:val="24"/>
        </w:rPr>
        <w:t xml:space="preserve"> AI </w:t>
      </w:r>
      <w:r w:rsidR="007B231B" w:rsidRPr="007B231B">
        <w:rPr>
          <w:sz w:val="24"/>
          <w:szCs w:val="24"/>
        </w:rPr>
        <w:t>can help smallholder farmers become more resilient to climate change.</w:t>
      </w:r>
    </w:p>
    <w:p w14:paraId="7384AA94" w14:textId="77777777" w:rsidR="00515B39" w:rsidRPr="008F46A1" w:rsidRDefault="00515B39" w:rsidP="002D304F">
      <w:pPr>
        <w:jc w:val="both"/>
        <w:rPr>
          <w:sz w:val="24"/>
          <w:szCs w:val="24"/>
        </w:rPr>
      </w:pPr>
    </w:p>
    <w:p w14:paraId="26593CA0" w14:textId="77777777" w:rsidR="00515B39" w:rsidRPr="008F46A1" w:rsidRDefault="00515B39" w:rsidP="002D304F">
      <w:pPr>
        <w:jc w:val="both"/>
        <w:rPr>
          <w:sz w:val="24"/>
          <w:szCs w:val="24"/>
        </w:rPr>
      </w:pPr>
    </w:p>
    <w:p w14:paraId="1F7986C8" w14:textId="70092D33" w:rsidR="00515B39" w:rsidRPr="002B5509" w:rsidRDefault="001705CC" w:rsidP="002D304F">
      <w:pPr>
        <w:jc w:val="both"/>
        <w:rPr>
          <w:b/>
          <w:bCs/>
          <w:sz w:val="24"/>
          <w:szCs w:val="24"/>
        </w:rPr>
      </w:pPr>
      <w:r w:rsidRPr="002B5509">
        <w:rPr>
          <w:b/>
          <w:bCs/>
          <w:sz w:val="24"/>
          <w:szCs w:val="24"/>
        </w:rPr>
        <w:t>2. METHODS</w:t>
      </w:r>
    </w:p>
    <w:p w14:paraId="61A0D79B" w14:textId="09C0B9DB" w:rsidR="00040D66" w:rsidRPr="00040D66" w:rsidRDefault="00515B39" w:rsidP="002D304F">
      <w:pPr>
        <w:jc w:val="both"/>
        <w:rPr>
          <w:b/>
          <w:bCs/>
          <w:sz w:val="24"/>
          <w:szCs w:val="24"/>
        </w:rPr>
      </w:pPr>
      <w:r w:rsidRPr="002B5509">
        <w:rPr>
          <w:b/>
          <w:bCs/>
          <w:sz w:val="24"/>
          <w:szCs w:val="24"/>
        </w:rPr>
        <w:t xml:space="preserve">2.1 </w:t>
      </w:r>
      <w:r w:rsidR="00040D66">
        <w:rPr>
          <w:b/>
          <w:bCs/>
          <w:sz w:val="24"/>
          <w:szCs w:val="24"/>
        </w:rPr>
        <w:t>Study Design and research protocol</w:t>
      </w:r>
    </w:p>
    <w:p w14:paraId="44A1AEEE" w14:textId="3B75DFFB" w:rsidR="00040D66" w:rsidRDefault="00040D66" w:rsidP="002D304F">
      <w:pPr>
        <w:jc w:val="both"/>
        <w:rPr>
          <w:sz w:val="24"/>
          <w:szCs w:val="24"/>
        </w:rPr>
      </w:pPr>
      <w:r w:rsidRPr="00040D66">
        <w:rPr>
          <w:sz w:val="24"/>
          <w:szCs w:val="24"/>
        </w:rPr>
        <w:t xml:space="preserve">This was a systematic review done in accordance with the Preferred Reporting Items for Systematic Reviews and Meta-Analyses (PRISMA 2020) guidelines. These guidelines </w:t>
      </w:r>
      <w:r>
        <w:rPr>
          <w:sz w:val="24"/>
          <w:szCs w:val="24"/>
        </w:rPr>
        <w:t xml:space="preserve">helped to </w:t>
      </w:r>
      <w:r w:rsidRPr="00040D66">
        <w:rPr>
          <w:sz w:val="24"/>
          <w:szCs w:val="24"/>
        </w:rPr>
        <w:t>ensure a transparent, reproducible, and organised process from searching the literature to selecting the final studies. Because our aim was to synthesise evidence on the use of artificial intelligence tools to support climate-smart agriculture practices and improve resilience among smallholder farmers in Sub-Saharan Africa, we framed the research question using the Population–Intervention–Comparator–Outcome (PICO) framework, which is widely recommended for reviews of interventions. Although we did not prospectively register the protocol in a public registry due to project timelines and the rapid development of this emerging field, the review followed a pre-defined internal protocol that was finalised before searches began.</w:t>
      </w:r>
    </w:p>
    <w:p w14:paraId="0CBD0E4E" w14:textId="2B7BBA2A" w:rsidR="00515B39" w:rsidRPr="00040D66" w:rsidRDefault="00515B39" w:rsidP="002D304F">
      <w:pPr>
        <w:jc w:val="both"/>
        <w:rPr>
          <w:b/>
          <w:bCs/>
          <w:sz w:val="24"/>
          <w:szCs w:val="24"/>
        </w:rPr>
      </w:pPr>
      <w:r w:rsidRPr="00040D66">
        <w:rPr>
          <w:b/>
          <w:bCs/>
          <w:sz w:val="24"/>
          <w:szCs w:val="24"/>
        </w:rPr>
        <w:t>2.2 Eligibility Criteria</w:t>
      </w:r>
    </w:p>
    <w:p w14:paraId="183DA9B4" w14:textId="055B8B36" w:rsidR="00515B39" w:rsidRPr="008F46A1" w:rsidRDefault="00040D66" w:rsidP="002D304F">
      <w:pPr>
        <w:jc w:val="both"/>
        <w:rPr>
          <w:sz w:val="24"/>
          <w:szCs w:val="24"/>
        </w:rPr>
      </w:pPr>
      <w:r>
        <w:rPr>
          <w:sz w:val="24"/>
          <w:szCs w:val="24"/>
        </w:rPr>
        <w:t xml:space="preserve">The </w:t>
      </w:r>
      <w:r w:rsidR="00515B39" w:rsidRPr="008F46A1">
        <w:rPr>
          <w:sz w:val="24"/>
          <w:szCs w:val="24"/>
        </w:rPr>
        <w:t xml:space="preserve">PICO framework </w:t>
      </w:r>
      <w:r>
        <w:rPr>
          <w:sz w:val="24"/>
          <w:szCs w:val="24"/>
        </w:rPr>
        <w:t xml:space="preserve">was used </w:t>
      </w:r>
      <w:r w:rsidR="00515B39" w:rsidRPr="008F46A1">
        <w:rPr>
          <w:sz w:val="24"/>
          <w:szCs w:val="24"/>
        </w:rPr>
        <w:t>to set eligibility criteria.</w:t>
      </w:r>
      <w:r w:rsidR="00816141">
        <w:rPr>
          <w:sz w:val="24"/>
          <w:szCs w:val="24"/>
        </w:rPr>
        <w:t xml:space="preserve"> </w:t>
      </w:r>
      <w:r w:rsidR="00515B39" w:rsidRPr="008F46A1">
        <w:rPr>
          <w:sz w:val="24"/>
          <w:szCs w:val="24"/>
        </w:rPr>
        <w:t>In this review, the Population</w:t>
      </w:r>
      <w:r>
        <w:rPr>
          <w:sz w:val="24"/>
          <w:szCs w:val="24"/>
        </w:rPr>
        <w:t xml:space="preserve"> mainly considered were</w:t>
      </w:r>
      <w:r w:rsidR="00515B39" w:rsidRPr="008F46A1">
        <w:rPr>
          <w:sz w:val="24"/>
          <w:szCs w:val="24"/>
        </w:rPr>
        <w:t xml:space="preserve"> smallholder farmers in Sub-Saharan Africa. </w:t>
      </w:r>
      <w:r w:rsidR="00816141">
        <w:rPr>
          <w:sz w:val="24"/>
          <w:szCs w:val="24"/>
        </w:rPr>
        <w:t>These are farmers with</w:t>
      </w:r>
      <w:r w:rsidR="00515B39" w:rsidRPr="008F46A1">
        <w:rPr>
          <w:sz w:val="24"/>
          <w:szCs w:val="24"/>
        </w:rPr>
        <w:t xml:space="preserve"> small farms and limited resources. The Intervention is AI-enabled climate-smart agriculture. This includes tools like machine learning for predictions, apps for advice, drones for monitoring, or image recognition for pests. These tools must link to climate-smart practices</w:t>
      </w:r>
      <w:r w:rsidR="00816141">
        <w:rPr>
          <w:sz w:val="24"/>
          <w:szCs w:val="24"/>
        </w:rPr>
        <w:t xml:space="preserve"> in the study before consideration</w:t>
      </w:r>
      <w:r w:rsidR="00515B39" w:rsidRPr="008F46A1">
        <w:rPr>
          <w:sz w:val="24"/>
          <w:szCs w:val="24"/>
        </w:rPr>
        <w:t xml:space="preserve">. The </w:t>
      </w:r>
      <w:r w:rsidR="00727FF6">
        <w:rPr>
          <w:sz w:val="24"/>
          <w:szCs w:val="24"/>
        </w:rPr>
        <w:t>comparator</w:t>
      </w:r>
      <w:r w:rsidR="00515B39" w:rsidRPr="008F46A1">
        <w:rPr>
          <w:sz w:val="24"/>
          <w:szCs w:val="24"/>
        </w:rPr>
        <w:t xml:space="preserve"> is traditional farming or non-AI climate-smart practices. Some studies may not have a direct comparison. In those cases, </w:t>
      </w:r>
      <w:r w:rsidR="00816141">
        <w:rPr>
          <w:sz w:val="24"/>
          <w:szCs w:val="24"/>
        </w:rPr>
        <w:t>we</w:t>
      </w:r>
      <w:r w:rsidR="00515B39" w:rsidRPr="008F46A1">
        <w:rPr>
          <w:sz w:val="24"/>
          <w:szCs w:val="24"/>
        </w:rPr>
        <w:t xml:space="preserve"> include</w:t>
      </w:r>
      <w:r w:rsidR="00816141">
        <w:rPr>
          <w:sz w:val="24"/>
          <w:szCs w:val="24"/>
        </w:rPr>
        <w:t>d</w:t>
      </w:r>
      <w:r w:rsidR="00515B39" w:rsidRPr="008F46A1">
        <w:rPr>
          <w:sz w:val="24"/>
          <w:szCs w:val="24"/>
        </w:rPr>
        <w:t xml:space="preserve"> </w:t>
      </w:r>
      <w:r w:rsidR="00816141">
        <w:rPr>
          <w:sz w:val="24"/>
          <w:szCs w:val="24"/>
        </w:rPr>
        <w:t>the eventual</w:t>
      </w:r>
      <w:r w:rsidR="00515B39" w:rsidRPr="008F46A1">
        <w:rPr>
          <w:sz w:val="24"/>
          <w:szCs w:val="24"/>
        </w:rPr>
        <w:t xml:space="preserve"> results or descriptions of</w:t>
      </w:r>
      <w:r w:rsidR="00C6594F">
        <w:rPr>
          <w:sz w:val="24"/>
          <w:szCs w:val="24"/>
        </w:rPr>
        <w:t xml:space="preserve"> AI </w:t>
      </w:r>
      <w:r w:rsidR="00515B39" w:rsidRPr="008F46A1">
        <w:rPr>
          <w:sz w:val="24"/>
          <w:szCs w:val="24"/>
        </w:rPr>
        <w:t xml:space="preserve">use. The Outcome is resilience for smallholders. Resilience means stable yields during shocks, better incomes, food security, ability to adapt, or sustainable practices. </w:t>
      </w:r>
      <w:r w:rsidR="00912086">
        <w:rPr>
          <w:sz w:val="24"/>
          <w:szCs w:val="24"/>
        </w:rPr>
        <w:t>We searched</w:t>
      </w:r>
      <w:r w:rsidR="00515B39" w:rsidRPr="008F46A1">
        <w:rPr>
          <w:sz w:val="24"/>
          <w:szCs w:val="24"/>
        </w:rPr>
        <w:t xml:space="preserve"> for measures like yield changes, income increases, or reports on adaptation.</w:t>
      </w:r>
    </w:p>
    <w:p w14:paraId="10A40DF9" w14:textId="590775C3" w:rsidR="00515B39" w:rsidRPr="008F46A1" w:rsidRDefault="00704F76" w:rsidP="002D304F">
      <w:pPr>
        <w:jc w:val="both"/>
        <w:rPr>
          <w:sz w:val="24"/>
          <w:szCs w:val="24"/>
        </w:rPr>
      </w:pPr>
      <w:r w:rsidRPr="00704F76">
        <w:rPr>
          <w:sz w:val="24"/>
          <w:szCs w:val="24"/>
        </w:rPr>
        <w:t>Studies had to be published in English and be either peer-reviewed articles</w:t>
      </w:r>
      <w:r w:rsidR="00515B39" w:rsidRPr="008F46A1">
        <w:rPr>
          <w:sz w:val="24"/>
          <w:szCs w:val="24"/>
        </w:rPr>
        <w:t xml:space="preserve">, reports from organizations like FAO or CGIAR, or </w:t>
      </w:r>
      <w:proofErr w:type="spellStart"/>
      <w:r w:rsidR="00515B39" w:rsidRPr="008F46A1">
        <w:rPr>
          <w:sz w:val="24"/>
          <w:szCs w:val="24"/>
        </w:rPr>
        <w:t>gray</w:t>
      </w:r>
      <w:proofErr w:type="spellEnd"/>
      <w:r w:rsidR="00515B39" w:rsidRPr="008F46A1">
        <w:rPr>
          <w:sz w:val="24"/>
          <w:szCs w:val="24"/>
        </w:rPr>
        <w:t xml:space="preserve"> literature. The time frame </w:t>
      </w:r>
      <w:r w:rsidR="00912086">
        <w:rPr>
          <w:sz w:val="24"/>
          <w:szCs w:val="24"/>
        </w:rPr>
        <w:t>was</w:t>
      </w:r>
      <w:r w:rsidR="00515B39" w:rsidRPr="008F46A1">
        <w:rPr>
          <w:sz w:val="24"/>
          <w:szCs w:val="24"/>
        </w:rPr>
        <w:t xml:space="preserve"> from 201</w:t>
      </w:r>
      <w:r w:rsidR="00912086">
        <w:rPr>
          <w:sz w:val="24"/>
          <w:szCs w:val="24"/>
        </w:rPr>
        <w:t>5</w:t>
      </w:r>
      <w:r w:rsidR="00515B39" w:rsidRPr="008F46A1">
        <w:rPr>
          <w:sz w:val="24"/>
          <w:szCs w:val="24"/>
        </w:rPr>
        <w:t xml:space="preserve"> to 2025.</w:t>
      </w:r>
      <w:r w:rsidR="00C6594F">
        <w:rPr>
          <w:sz w:val="24"/>
          <w:szCs w:val="24"/>
        </w:rPr>
        <w:t xml:space="preserve"> AI </w:t>
      </w:r>
      <w:r w:rsidR="00515B39" w:rsidRPr="008F46A1">
        <w:rPr>
          <w:sz w:val="24"/>
          <w:szCs w:val="24"/>
        </w:rPr>
        <w:t>in agriculture grew a lot after 201</w:t>
      </w:r>
      <w:r w:rsidR="00912086">
        <w:rPr>
          <w:sz w:val="24"/>
          <w:szCs w:val="24"/>
        </w:rPr>
        <w:t>5</w:t>
      </w:r>
      <w:r w:rsidR="00515B39" w:rsidRPr="008F46A1">
        <w:rPr>
          <w:sz w:val="24"/>
          <w:szCs w:val="24"/>
        </w:rPr>
        <w:t xml:space="preserve">. </w:t>
      </w:r>
      <w:r w:rsidR="00912086">
        <w:rPr>
          <w:sz w:val="24"/>
          <w:szCs w:val="24"/>
        </w:rPr>
        <w:t>The study also had to</w:t>
      </w:r>
      <w:r w:rsidR="00515B39" w:rsidRPr="008F46A1">
        <w:rPr>
          <w:sz w:val="24"/>
          <w:szCs w:val="24"/>
        </w:rPr>
        <w:t xml:space="preserve"> focus on Sub-Saharan Africa countries. They must show real use of</w:t>
      </w:r>
      <w:r w:rsidR="00C6594F">
        <w:rPr>
          <w:sz w:val="24"/>
          <w:szCs w:val="24"/>
        </w:rPr>
        <w:t xml:space="preserve"> AI </w:t>
      </w:r>
      <w:r w:rsidR="00515B39" w:rsidRPr="008F46A1">
        <w:rPr>
          <w:sz w:val="24"/>
          <w:szCs w:val="24"/>
        </w:rPr>
        <w:t>in climate-smart agriculture for smallholders</w:t>
      </w:r>
      <w:r w:rsidR="00135893">
        <w:rPr>
          <w:sz w:val="24"/>
          <w:szCs w:val="24"/>
        </w:rPr>
        <w:t xml:space="preserve"> (Phiri et al., 2021)</w:t>
      </w:r>
      <w:r w:rsidR="00515B39" w:rsidRPr="008F46A1">
        <w:rPr>
          <w:sz w:val="24"/>
          <w:szCs w:val="24"/>
        </w:rPr>
        <w:t xml:space="preserve">. </w:t>
      </w:r>
      <w:r w:rsidR="00040D66">
        <w:rPr>
          <w:sz w:val="24"/>
          <w:szCs w:val="24"/>
        </w:rPr>
        <w:t>We</w:t>
      </w:r>
      <w:r w:rsidR="00515B39" w:rsidRPr="008F46A1">
        <w:rPr>
          <w:sz w:val="24"/>
          <w:szCs w:val="24"/>
        </w:rPr>
        <w:t xml:space="preserve"> exclude</w:t>
      </w:r>
      <w:r w:rsidR="00040D66">
        <w:rPr>
          <w:sz w:val="24"/>
          <w:szCs w:val="24"/>
        </w:rPr>
        <w:t>d</w:t>
      </w:r>
      <w:r w:rsidR="00515B39" w:rsidRPr="008F46A1">
        <w:rPr>
          <w:sz w:val="24"/>
          <w:szCs w:val="24"/>
        </w:rPr>
        <w:t xml:space="preserve"> studies that only talk about general</w:t>
      </w:r>
      <w:r w:rsidR="00C6594F">
        <w:rPr>
          <w:sz w:val="24"/>
          <w:szCs w:val="24"/>
        </w:rPr>
        <w:t xml:space="preserve"> AI </w:t>
      </w:r>
      <w:r w:rsidR="00515B39" w:rsidRPr="008F46A1">
        <w:rPr>
          <w:sz w:val="24"/>
          <w:szCs w:val="24"/>
        </w:rPr>
        <w:t xml:space="preserve">or climate-smart agriculture without the link. </w:t>
      </w:r>
      <w:r w:rsidR="00040D66">
        <w:rPr>
          <w:sz w:val="24"/>
          <w:szCs w:val="24"/>
        </w:rPr>
        <w:t>we</w:t>
      </w:r>
      <w:r w:rsidR="00515B39" w:rsidRPr="008F46A1">
        <w:rPr>
          <w:sz w:val="24"/>
          <w:szCs w:val="24"/>
        </w:rPr>
        <w:t xml:space="preserve"> also exclude</w:t>
      </w:r>
      <w:r w:rsidR="00040D66">
        <w:rPr>
          <w:sz w:val="24"/>
          <w:szCs w:val="24"/>
        </w:rPr>
        <w:t>d</w:t>
      </w:r>
      <w:r w:rsidR="00515B39" w:rsidRPr="008F46A1">
        <w:rPr>
          <w:sz w:val="24"/>
          <w:szCs w:val="24"/>
        </w:rPr>
        <w:t xml:space="preserve"> work outside Sub-Saharan Africa or on large farms only. Qualitative, quantitative, and mixed methods studies </w:t>
      </w:r>
      <w:r w:rsidR="00040D66">
        <w:rPr>
          <w:sz w:val="24"/>
          <w:szCs w:val="24"/>
        </w:rPr>
        <w:t>we</w:t>
      </w:r>
      <w:r w:rsidR="00912086">
        <w:rPr>
          <w:sz w:val="24"/>
          <w:szCs w:val="24"/>
        </w:rPr>
        <w:t>re a</w:t>
      </w:r>
      <w:r w:rsidR="00040D66">
        <w:rPr>
          <w:sz w:val="24"/>
          <w:szCs w:val="24"/>
        </w:rPr>
        <w:t>ll considered</w:t>
      </w:r>
      <w:r w:rsidR="00515B39" w:rsidRPr="008F46A1">
        <w:rPr>
          <w:sz w:val="24"/>
          <w:szCs w:val="24"/>
        </w:rPr>
        <w:t xml:space="preserve"> if they give evidence on impacts.</w:t>
      </w:r>
    </w:p>
    <w:p w14:paraId="00B8CA0D" w14:textId="77777777" w:rsidR="00515B39" w:rsidRPr="00912086" w:rsidRDefault="00515B39" w:rsidP="002D304F">
      <w:pPr>
        <w:jc w:val="both"/>
        <w:rPr>
          <w:b/>
          <w:bCs/>
          <w:sz w:val="24"/>
          <w:szCs w:val="24"/>
        </w:rPr>
      </w:pPr>
      <w:r w:rsidRPr="00912086">
        <w:rPr>
          <w:b/>
          <w:bCs/>
          <w:sz w:val="24"/>
          <w:szCs w:val="24"/>
        </w:rPr>
        <w:t>2.3 Information Sources and Search Strategy</w:t>
      </w:r>
    </w:p>
    <w:p w14:paraId="4C2BF7DD" w14:textId="112A25A6" w:rsidR="00515B39" w:rsidRPr="008F46A1" w:rsidRDefault="00515B39" w:rsidP="002D304F">
      <w:pPr>
        <w:jc w:val="both"/>
        <w:rPr>
          <w:sz w:val="24"/>
          <w:szCs w:val="24"/>
        </w:rPr>
      </w:pPr>
      <w:r w:rsidRPr="008F46A1">
        <w:rPr>
          <w:sz w:val="24"/>
          <w:szCs w:val="24"/>
        </w:rPr>
        <w:lastRenderedPageBreak/>
        <w:t xml:space="preserve">The team searched many databases to find studies. </w:t>
      </w:r>
      <w:r w:rsidR="00912086">
        <w:rPr>
          <w:sz w:val="24"/>
          <w:szCs w:val="24"/>
        </w:rPr>
        <w:t>We</w:t>
      </w:r>
      <w:r w:rsidRPr="008F46A1">
        <w:rPr>
          <w:sz w:val="24"/>
          <w:szCs w:val="24"/>
        </w:rPr>
        <w:t xml:space="preserve"> chose databases good for agriculture, technology, and Africa topics. Main ones </w:t>
      </w:r>
      <w:r w:rsidR="00912086">
        <w:rPr>
          <w:sz w:val="24"/>
          <w:szCs w:val="24"/>
        </w:rPr>
        <w:t>were</w:t>
      </w:r>
      <w:r w:rsidRPr="008F46A1">
        <w:rPr>
          <w:sz w:val="24"/>
          <w:szCs w:val="24"/>
        </w:rPr>
        <w:t xml:space="preserve"> Scopus and Web of Science. These cover many fields and have strong coverage of</w:t>
      </w:r>
      <w:r w:rsidR="00C6594F">
        <w:rPr>
          <w:sz w:val="24"/>
          <w:szCs w:val="24"/>
        </w:rPr>
        <w:t xml:space="preserve"> AI </w:t>
      </w:r>
      <w:r w:rsidRPr="008F46A1">
        <w:rPr>
          <w:sz w:val="24"/>
          <w:szCs w:val="24"/>
        </w:rPr>
        <w:t>and agriculture papers</w:t>
      </w:r>
      <w:r w:rsidR="00912086">
        <w:rPr>
          <w:sz w:val="24"/>
          <w:szCs w:val="24"/>
        </w:rPr>
        <w:t xml:space="preserve">. We </w:t>
      </w:r>
      <w:r w:rsidRPr="008F46A1">
        <w:rPr>
          <w:sz w:val="24"/>
          <w:szCs w:val="24"/>
        </w:rPr>
        <w:t>also used CAB Abstracts. This is special for agriculture and has many Africa</w:t>
      </w:r>
      <w:r w:rsidR="00912086">
        <w:rPr>
          <w:sz w:val="24"/>
          <w:szCs w:val="24"/>
        </w:rPr>
        <w:t>n</w:t>
      </w:r>
      <w:r w:rsidRPr="008F46A1">
        <w:rPr>
          <w:sz w:val="24"/>
          <w:szCs w:val="24"/>
        </w:rPr>
        <w:t xml:space="preserve"> studies. Google Scholar helped find more results and </w:t>
      </w:r>
      <w:proofErr w:type="spellStart"/>
      <w:r w:rsidRPr="008F46A1">
        <w:rPr>
          <w:sz w:val="24"/>
          <w:szCs w:val="24"/>
        </w:rPr>
        <w:t>gray</w:t>
      </w:r>
      <w:proofErr w:type="spellEnd"/>
      <w:r w:rsidRPr="008F46A1">
        <w:rPr>
          <w:sz w:val="24"/>
          <w:szCs w:val="24"/>
        </w:rPr>
        <w:t xml:space="preserve"> literature. Other sources include AGRICOLA for farming topics and African Journals Online for local papers.</w:t>
      </w:r>
    </w:p>
    <w:p w14:paraId="4DE9EF81" w14:textId="4B1E7FE2" w:rsidR="00C17F72" w:rsidRPr="008F46A1" w:rsidRDefault="00515B39" w:rsidP="002D304F">
      <w:pPr>
        <w:jc w:val="both"/>
        <w:rPr>
          <w:sz w:val="24"/>
          <w:szCs w:val="24"/>
        </w:rPr>
      </w:pPr>
      <w:r w:rsidRPr="008F46A1">
        <w:rPr>
          <w:sz w:val="24"/>
          <w:szCs w:val="24"/>
        </w:rPr>
        <w:t xml:space="preserve">The search </w:t>
      </w:r>
      <w:r w:rsidR="00912086">
        <w:rPr>
          <w:sz w:val="24"/>
          <w:szCs w:val="24"/>
        </w:rPr>
        <w:t xml:space="preserve">was carried out </w:t>
      </w:r>
      <w:r w:rsidRPr="008F46A1">
        <w:rPr>
          <w:sz w:val="24"/>
          <w:szCs w:val="24"/>
        </w:rPr>
        <w:t xml:space="preserve">in late 2025. </w:t>
      </w:r>
      <w:r w:rsidR="00912086">
        <w:rPr>
          <w:sz w:val="24"/>
          <w:szCs w:val="24"/>
        </w:rPr>
        <w:t>We</w:t>
      </w:r>
      <w:r w:rsidRPr="008F46A1">
        <w:rPr>
          <w:sz w:val="24"/>
          <w:szCs w:val="24"/>
        </w:rPr>
        <w:t xml:space="preserve"> used Boolean operators to make search strings. Words like "artificial intelligence" OR</w:t>
      </w:r>
      <w:r w:rsidR="00C6594F">
        <w:rPr>
          <w:sz w:val="24"/>
          <w:szCs w:val="24"/>
        </w:rPr>
        <w:t xml:space="preserve"> AI </w:t>
      </w:r>
      <w:r w:rsidRPr="008F46A1">
        <w:rPr>
          <w:sz w:val="24"/>
          <w:szCs w:val="24"/>
        </w:rPr>
        <w:t>OR "machine learning" connect with AND to "climate-smart agriculture" OR CSA. Then AND to "smallholder" OR "small-scale farmer". Finally</w:t>
      </w:r>
      <w:r w:rsidR="00135893">
        <w:rPr>
          <w:sz w:val="24"/>
          <w:szCs w:val="24"/>
        </w:rPr>
        <w:t>,</w:t>
      </w:r>
      <w:r w:rsidRPr="008F46A1">
        <w:rPr>
          <w:sz w:val="24"/>
          <w:szCs w:val="24"/>
        </w:rPr>
        <w:t xml:space="preserve"> AND to "Sub-Saharan Africa" OR SSA or country names like Kenya OR Ethiopia. </w:t>
      </w:r>
      <w:r w:rsidR="00912086">
        <w:rPr>
          <w:sz w:val="24"/>
          <w:szCs w:val="24"/>
        </w:rPr>
        <w:t>We</w:t>
      </w:r>
      <w:r w:rsidRPr="008F46A1">
        <w:rPr>
          <w:sz w:val="24"/>
          <w:szCs w:val="24"/>
        </w:rPr>
        <w:t xml:space="preserve"> added words for outcomes like resilience OR adaptation OR yield. Limits include dat</w:t>
      </w:r>
      <w:r w:rsidR="00CE2AE4">
        <w:rPr>
          <w:sz w:val="24"/>
          <w:szCs w:val="24"/>
        </w:rPr>
        <w:t>a</w:t>
      </w:r>
      <w:r w:rsidRPr="008F46A1">
        <w:rPr>
          <w:sz w:val="24"/>
          <w:szCs w:val="24"/>
        </w:rPr>
        <w:t xml:space="preserve"> from 201</w:t>
      </w:r>
      <w:r w:rsidR="00912086">
        <w:rPr>
          <w:sz w:val="24"/>
          <w:szCs w:val="24"/>
        </w:rPr>
        <w:t>5</w:t>
      </w:r>
      <w:r w:rsidRPr="008F46A1">
        <w:rPr>
          <w:sz w:val="24"/>
          <w:szCs w:val="24"/>
        </w:rPr>
        <w:t xml:space="preserve"> to 2025 and English language. Hand searching checked references of key papers. </w:t>
      </w:r>
    </w:p>
    <w:p w14:paraId="6AAC4CF1" w14:textId="77777777" w:rsidR="00515B39" w:rsidRPr="00912086" w:rsidRDefault="00515B39" w:rsidP="002D304F">
      <w:pPr>
        <w:jc w:val="both"/>
        <w:rPr>
          <w:b/>
          <w:bCs/>
          <w:sz w:val="24"/>
          <w:szCs w:val="24"/>
        </w:rPr>
      </w:pPr>
      <w:r w:rsidRPr="00912086">
        <w:rPr>
          <w:b/>
          <w:bCs/>
          <w:sz w:val="24"/>
          <w:szCs w:val="24"/>
        </w:rPr>
        <w:t>2.5 Study selection and data extraction process</w:t>
      </w:r>
    </w:p>
    <w:p w14:paraId="6F10B4BB" w14:textId="62BF89EB" w:rsidR="00515B39" w:rsidRPr="008F46A1" w:rsidRDefault="00912086" w:rsidP="002D304F">
      <w:pPr>
        <w:jc w:val="both"/>
        <w:rPr>
          <w:sz w:val="24"/>
          <w:szCs w:val="24"/>
        </w:rPr>
      </w:pPr>
      <w:r>
        <w:rPr>
          <w:sz w:val="24"/>
          <w:szCs w:val="24"/>
        </w:rPr>
        <w:t>The s</w:t>
      </w:r>
      <w:r w:rsidR="00515B39" w:rsidRPr="008F46A1">
        <w:rPr>
          <w:sz w:val="24"/>
          <w:szCs w:val="24"/>
        </w:rPr>
        <w:t>tudy selection</w:t>
      </w:r>
      <w:r>
        <w:rPr>
          <w:sz w:val="24"/>
          <w:szCs w:val="24"/>
        </w:rPr>
        <w:t xml:space="preserve"> was carried out</w:t>
      </w:r>
      <w:r w:rsidR="00515B39" w:rsidRPr="008F46A1">
        <w:rPr>
          <w:sz w:val="24"/>
          <w:szCs w:val="24"/>
        </w:rPr>
        <w:t xml:space="preserve"> in clear stages to make sure the process stayed fair and consistent. First, </w:t>
      </w:r>
      <w:r>
        <w:rPr>
          <w:sz w:val="24"/>
          <w:szCs w:val="24"/>
        </w:rPr>
        <w:t>we</w:t>
      </w:r>
      <w:r w:rsidR="00515B39" w:rsidRPr="008F46A1">
        <w:rPr>
          <w:sz w:val="24"/>
          <w:szCs w:val="24"/>
        </w:rPr>
        <w:t xml:space="preserve"> imported all records from the different databases into a reference management tool such as Zotero. Then, they removed duplicate records automatically and checked the rest </w:t>
      </w:r>
      <w:r>
        <w:rPr>
          <w:sz w:val="24"/>
          <w:szCs w:val="24"/>
        </w:rPr>
        <w:t>manually with the help of 2 authors</w:t>
      </w:r>
      <w:r w:rsidR="00515B39" w:rsidRPr="008F46A1">
        <w:rPr>
          <w:sz w:val="24"/>
          <w:szCs w:val="24"/>
        </w:rPr>
        <w:t xml:space="preserve">. After that, </w:t>
      </w:r>
      <w:r w:rsidR="007808B8">
        <w:rPr>
          <w:sz w:val="24"/>
          <w:szCs w:val="24"/>
        </w:rPr>
        <w:t>another 2 authors</w:t>
      </w:r>
      <w:r w:rsidR="00515B39" w:rsidRPr="008F46A1">
        <w:rPr>
          <w:sz w:val="24"/>
          <w:szCs w:val="24"/>
        </w:rPr>
        <w:t xml:space="preserve"> looked at all titles and abstracts on their own. </w:t>
      </w:r>
      <w:r w:rsidR="007808B8">
        <w:rPr>
          <w:sz w:val="24"/>
          <w:szCs w:val="24"/>
        </w:rPr>
        <w:t>A</w:t>
      </w:r>
      <w:r w:rsidR="00515B39" w:rsidRPr="008F46A1">
        <w:rPr>
          <w:sz w:val="24"/>
          <w:szCs w:val="24"/>
        </w:rPr>
        <w:t xml:space="preserve"> screening tool like Rayyan </w:t>
      </w:r>
      <w:r w:rsidR="007808B8">
        <w:rPr>
          <w:sz w:val="24"/>
          <w:szCs w:val="24"/>
        </w:rPr>
        <w:t>was used</w:t>
      </w:r>
      <w:r w:rsidR="00515B39" w:rsidRPr="008F46A1">
        <w:rPr>
          <w:sz w:val="24"/>
          <w:szCs w:val="24"/>
        </w:rPr>
        <w:t xml:space="preserve"> to mark each record as include, exclude, or maybe. Reviewers followed the eligibility criteria that the team had already set. If the two reviewers disagreed on a record, they talked about it until they reached agreement. A third reviewer helped </w:t>
      </w:r>
      <w:r w:rsidR="007808B8">
        <w:rPr>
          <w:sz w:val="24"/>
          <w:szCs w:val="24"/>
        </w:rPr>
        <w:t xml:space="preserve">break the tie </w:t>
      </w:r>
      <w:r w:rsidR="00515B39" w:rsidRPr="008F46A1">
        <w:rPr>
          <w:sz w:val="24"/>
          <w:szCs w:val="24"/>
        </w:rPr>
        <w:t>when they could not agree. This step reduced bias and made sure no important study was missed by mistake.</w:t>
      </w:r>
    </w:p>
    <w:p w14:paraId="6EF25B73" w14:textId="7F809381" w:rsidR="00515B39" w:rsidRPr="008F46A1" w:rsidRDefault="00FE2214" w:rsidP="002D304F">
      <w:pPr>
        <w:jc w:val="both"/>
        <w:rPr>
          <w:sz w:val="24"/>
          <w:szCs w:val="24"/>
        </w:rPr>
      </w:pPr>
      <w:r>
        <w:rPr>
          <w:sz w:val="24"/>
          <w:szCs w:val="24"/>
        </w:rPr>
        <w:t>T</w:t>
      </w:r>
      <w:r w:rsidR="00515B39" w:rsidRPr="008F46A1">
        <w:rPr>
          <w:sz w:val="24"/>
          <w:szCs w:val="24"/>
        </w:rPr>
        <w:t xml:space="preserve">he team </w:t>
      </w:r>
      <w:r>
        <w:rPr>
          <w:sz w:val="24"/>
          <w:szCs w:val="24"/>
        </w:rPr>
        <w:t xml:space="preserve">then </w:t>
      </w:r>
      <w:r w:rsidR="00515B39" w:rsidRPr="008F46A1">
        <w:rPr>
          <w:sz w:val="24"/>
          <w:szCs w:val="24"/>
        </w:rPr>
        <w:t>collected full texts for all records that passed the title and abstract stage. Two reviewers read each full text again on their own. They decided if the study really met the criteria. Again, they discussed any differences and asked a third person if needed. Reasons for exclusion at this stage were written down clearly. For example, a study might focus only on large farms or not use</w:t>
      </w:r>
      <w:r w:rsidR="00C6594F">
        <w:rPr>
          <w:sz w:val="24"/>
          <w:szCs w:val="24"/>
        </w:rPr>
        <w:t xml:space="preserve"> AI </w:t>
      </w:r>
      <w:r w:rsidR="00515B39" w:rsidRPr="008F46A1">
        <w:rPr>
          <w:sz w:val="24"/>
          <w:szCs w:val="24"/>
        </w:rPr>
        <w:t xml:space="preserve">at all. The whole selection process </w:t>
      </w:r>
      <w:r>
        <w:rPr>
          <w:sz w:val="24"/>
          <w:szCs w:val="24"/>
        </w:rPr>
        <w:t>was</w:t>
      </w:r>
      <w:r w:rsidR="0046584E">
        <w:rPr>
          <w:sz w:val="24"/>
          <w:szCs w:val="24"/>
        </w:rPr>
        <w:t xml:space="preserve"> explained</w:t>
      </w:r>
      <w:r w:rsidR="00515B39" w:rsidRPr="008F46A1">
        <w:rPr>
          <w:sz w:val="24"/>
          <w:szCs w:val="24"/>
        </w:rPr>
        <w:t xml:space="preserve"> in a PRISMA 2020 flow diagram</w:t>
      </w:r>
      <w:r w:rsidR="0046584E">
        <w:rPr>
          <w:sz w:val="24"/>
          <w:szCs w:val="24"/>
        </w:rPr>
        <w:t xml:space="preserve"> (figure 1)</w:t>
      </w:r>
      <w:r w:rsidR="00515B39" w:rsidRPr="008F46A1">
        <w:rPr>
          <w:sz w:val="24"/>
          <w:szCs w:val="24"/>
        </w:rPr>
        <w:t>. This diagram shows the number of records at each step: how many were found, how many duplicates were removed, how many passed screening, and how many were finally included.</w:t>
      </w:r>
    </w:p>
    <w:p w14:paraId="62AB2BCF" w14:textId="75CA423C" w:rsidR="00515B39" w:rsidRPr="008F46A1" w:rsidRDefault="00515B39" w:rsidP="002D304F">
      <w:pPr>
        <w:jc w:val="both"/>
        <w:rPr>
          <w:sz w:val="24"/>
          <w:szCs w:val="24"/>
        </w:rPr>
      </w:pPr>
      <w:r w:rsidRPr="008F46A1">
        <w:rPr>
          <w:sz w:val="24"/>
          <w:szCs w:val="24"/>
        </w:rPr>
        <w:t>For data extraction, the team made a standard form in Excel or Google Sheets. Two reviewers extracted data from each included study independently. They collected details such as author names, year of publication, country or countries in Sub-Saharan Africa, number of farmers involved, type of</w:t>
      </w:r>
      <w:r w:rsidR="00C6594F">
        <w:rPr>
          <w:sz w:val="24"/>
          <w:szCs w:val="24"/>
        </w:rPr>
        <w:t xml:space="preserve"> AI </w:t>
      </w:r>
      <w:r w:rsidRPr="008F46A1">
        <w:rPr>
          <w:sz w:val="24"/>
          <w:szCs w:val="24"/>
        </w:rPr>
        <w:t xml:space="preserve">technology used, description of the climate-smart agriculture practice, outcomes measured for resilience, main results, and any barriers or enablers reported. </w:t>
      </w:r>
      <w:r w:rsidR="0046584E">
        <w:rPr>
          <w:sz w:val="24"/>
          <w:szCs w:val="24"/>
        </w:rPr>
        <w:t>The study design was also noted</w:t>
      </w:r>
      <w:r w:rsidRPr="008F46A1">
        <w:rPr>
          <w:sz w:val="24"/>
          <w:szCs w:val="24"/>
        </w:rPr>
        <w:t xml:space="preserve">, whether it was quantitative, qualitative, or mixed methods. After extraction, the two reviewers compared their forms. They fixed any differences through discussion. A third reviewer checked a sample of the forms to make sure everything stayed accurate. All extracted data </w:t>
      </w:r>
      <w:r w:rsidR="0046584E">
        <w:rPr>
          <w:sz w:val="24"/>
          <w:szCs w:val="24"/>
        </w:rPr>
        <w:t>appeared</w:t>
      </w:r>
      <w:r w:rsidRPr="008F46A1">
        <w:rPr>
          <w:sz w:val="24"/>
          <w:szCs w:val="24"/>
        </w:rPr>
        <w:t xml:space="preserve"> in tables in the results section</w:t>
      </w:r>
      <w:r w:rsidR="0046584E">
        <w:rPr>
          <w:sz w:val="24"/>
          <w:szCs w:val="24"/>
        </w:rPr>
        <w:t>.</w:t>
      </w:r>
    </w:p>
    <w:p w14:paraId="5BBC86BB" w14:textId="77777777" w:rsidR="00515B39" w:rsidRPr="0046584E" w:rsidRDefault="00515B39" w:rsidP="002D304F">
      <w:pPr>
        <w:jc w:val="both"/>
        <w:rPr>
          <w:b/>
          <w:bCs/>
          <w:sz w:val="24"/>
          <w:szCs w:val="24"/>
        </w:rPr>
      </w:pPr>
      <w:r w:rsidRPr="0046584E">
        <w:rPr>
          <w:b/>
          <w:bCs/>
          <w:sz w:val="24"/>
          <w:szCs w:val="24"/>
        </w:rPr>
        <w:t>2.6 Risk of bias and quality assessment</w:t>
      </w:r>
    </w:p>
    <w:p w14:paraId="4759011A" w14:textId="57B118D9" w:rsidR="0046584E" w:rsidRDefault="0046584E" w:rsidP="002D304F">
      <w:pPr>
        <w:jc w:val="both"/>
        <w:rPr>
          <w:sz w:val="24"/>
          <w:szCs w:val="24"/>
        </w:rPr>
      </w:pPr>
      <w:r w:rsidRPr="0046584E">
        <w:rPr>
          <w:sz w:val="24"/>
          <w:szCs w:val="24"/>
        </w:rPr>
        <w:lastRenderedPageBreak/>
        <w:t xml:space="preserve">We assessed the quality of each study to understand the strength of the evidence. </w:t>
      </w:r>
      <w:r>
        <w:rPr>
          <w:sz w:val="24"/>
          <w:szCs w:val="24"/>
        </w:rPr>
        <w:t xml:space="preserve">The </w:t>
      </w:r>
      <w:r w:rsidRPr="0046584E">
        <w:rPr>
          <w:sz w:val="24"/>
          <w:szCs w:val="24"/>
        </w:rPr>
        <w:t>Mixed Methods Appraisal Tool (MMAT) 2018, developed by McGill University</w:t>
      </w:r>
      <w:r w:rsidR="00704F76">
        <w:rPr>
          <w:sz w:val="24"/>
          <w:szCs w:val="24"/>
        </w:rPr>
        <w:t xml:space="preserve"> was used because</w:t>
      </w:r>
      <w:r w:rsidRPr="0046584E">
        <w:rPr>
          <w:sz w:val="24"/>
          <w:szCs w:val="24"/>
        </w:rPr>
        <w:t xml:space="preserve"> </w:t>
      </w:r>
      <w:r w:rsidR="00704F76">
        <w:rPr>
          <w:sz w:val="24"/>
          <w:szCs w:val="24"/>
        </w:rPr>
        <w:t>it is</w:t>
      </w:r>
      <w:r w:rsidRPr="0046584E">
        <w:rPr>
          <w:sz w:val="24"/>
          <w:szCs w:val="24"/>
        </w:rPr>
        <w:t xml:space="preserve"> commonly used in agriculture and technology reviews. MMAT asks simple yes/no questions to check if sampling, measurements, and findings are appropriate</w:t>
      </w:r>
      <w:r w:rsidR="00EC03D7">
        <w:rPr>
          <w:sz w:val="24"/>
          <w:szCs w:val="24"/>
        </w:rPr>
        <w:t xml:space="preserve"> (</w:t>
      </w:r>
      <w:r w:rsidR="00EC03D7" w:rsidRPr="00EC03D7">
        <w:rPr>
          <w:sz w:val="24"/>
          <w:szCs w:val="24"/>
        </w:rPr>
        <w:t>Hong</w:t>
      </w:r>
      <w:r w:rsidR="00EC03D7">
        <w:rPr>
          <w:sz w:val="24"/>
          <w:szCs w:val="24"/>
        </w:rPr>
        <w:t xml:space="preserve"> et al., 2018)</w:t>
      </w:r>
      <w:r w:rsidRPr="0046584E">
        <w:rPr>
          <w:sz w:val="24"/>
          <w:szCs w:val="24"/>
        </w:rPr>
        <w:t>.</w:t>
      </w:r>
      <w:r w:rsidR="00EC03D7">
        <w:rPr>
          <w:sz w:val="24"/>
          <w:szCs w:val="24"/>
        </w:rPr>
        <w:t xml:space="preserve"> </w:t>
      </w:r>
      <w:r w:rsidRPr="0046584E">
        <w:rPr>
          <w:sz w:val="24"/>
          <w:szCs w:val="24"/>
        </w:rPr>
        <w:t xml:space="preserve">Two </w:t>
      </w:r>
      <w:r w:rsidR="00EC03D7">
        <w:rPr>
          <w:sz w:val="24"/>
          <w:szCs w:val="24"/>
        </w:rPr>
        <w:t>of the authors were selected to</w:t>
      </w:r>
      <w:r w:rsidRPr="0046584E">
        <w:rPr>
          <w:sz w:val="24"/>
          <w:szCs w:val="24"/>
        </w:rPr>
        <w:t xml:space="preserve"> appl</w:t>
      </w:r>
      <w:r w:rsidR="00EC03D7">
        <w:rPr>
          <w:sz w:val="24"/>
          <w:szCs w:val="24"/>
        </w:rPr>
        <w:t xml:space="preserve">y the </w:t>
      </w:r>
      <w:r w:rsidRPr="0046584E">
        <w:rPr>
          <w:sz w:val="24"/>
          <w:szCs w:val="24"/>
        </w:rPr>
        <w:t xml:space="preserve">MMAT </w:t>
      </w:r>
      <w:r w:rsidR="00EC03D7">
        <w:rPr>
          <w:sz w:val="24"/>
          <w:szCs w:val="24"/>
        </w:rPr>
        <w:t xml:space="preserve">framework </w:t>
      </w:r>
      <w:r w:rsidR="00EC03D7" w:rsidRPr="00EC03D7">
        <w:rPr>
          <w:sz w:val="24"/>
          <w:szCs w:val="24"/>
        </w:rPr>
        <w:t xml:space="preserve">on their own. They scored each question and made notes to explain their choices. Then, they compared their scores and discussed any differences until they agreed. A third reviewer checked cases where they couldn’t agree. We did not exclude studies just because they were of low quality. Instead, we used the quality scores to show how confident people can be in the findings. Studies with more risk of bias were given less weight in the final discussion. </w:t>
      </w:r>
    </w:p>
    <w:p w14:paraId="3C25D951" w14:textId="715E3D0D" w:rsidR="00515B39" w:rsidRPr="0046584E" w:rsidRDefault="00515B39" w:rsidP="002D304F">
      <w:pPr>
        <w:jc w:val="both"/>
        <w:rPr>
          <w:b/>
          <w:bCs/>
        </w:rPr>
      </w:pPr>
      <w:r w:rsidRPr="0046584E">
        <w:rPr>
          <w:b/>
          <w:bCs/>
        </w:rPr>
        <w:t>2.7 Synthesis methods</w:t>
      </w:r>
    </w:p>
    <w:p w14:paraId="5DD0AE7E" w14:textId="7DBA3BB1" w:rsidR="0046584E" w:rsidRDefault="00EC03D7" w:rsidP="002D304F">
      <w:pPr>
        <w:jc w:val="both"/>
        <w:rPr>
          <w:sz w:val="24"/>
          <w:szCs w:val="24"/>
        </w:rPr>
      </w:pPr>
      <w:r>
        <w:rPr>
          <w:sz w:val="24"/>
          <w:szCs w:val="24"/>
        </w:rPr>
        <w:t>The</w:t>
      </w:r>
      <w:r w:rsidR="0046584E" w:rsidRPr="0046584E">
        <w:rPr>
          <w:sz w:val="24"/>
          <w:szCs w:val="24"/>
        </w:rPr>
        <w:t xml:space="preserve"> studies</w:t>
      </w:r>
      <w:r>
        <w:rPr>
          <w:sz w:val="24"/>
          <w:szCs w:val="24"/>
        </w:rPr>
        <w:t xml:space="preserve"> were grouped</w:t>
      </w:r>
      <w:r w:rsidR="0046584E" w:rsidRPr="0046584E">
        <w:rPr>
          <w:sz w:val="24"/>
          <w:szCs w:val="24"/>
        </w:rPr>
        <w:t xml:space="preserve"> by the type of</w:t>
      </w:r>
      <w:r w:rsidR="00C6594F">
        <w:rPr>
          <w:sz w:val="24"/>
          <w:szCs w:val="24"/>
        </w:rPr>
        <w:t xml:space="preserve"> AI </w:t>
      </w:r>
      <w:r w:rsidR="0046584E" w:rsidRPr="0046584E">
        <w:rPr>
          <w:sz w:val="24"/>
          <w:szCs w:val="24"/>
        </w:rPr>
        <w:t>used and the outcomes on resilience. Given the diversity of studies, we used a "narrative synthesis" to describe common themes, such as</w:t>
      </w:r>
      <w:r w:rsidR="00C6594F">
        <w:rPr>
          <w:sz w:val="24"/>
          <w:szCs w:val="24"/>
        </w:rPr>
        <w:t xml:space="preserve"> AI </w:t>
      </w:r>
      <w:r w:rsidR="0046584E" w:rsidRPr="0046584E">
        <w:rPr>
          <w:sz w:val="24"/>
          <w:szCs w:val="24"/>
        </w:rPr>
        <w:t>types, impacts on yield, and barriers to adoption. For studies with similar numbers, we</w:t>
      </w:r>
      <w:r>
        <w:rPr>
          <w:sz w:val="24"/>
          <w:szCs w:val="24"/>
        </w:rPr>
        <w:t xml:space="preserve"> </w:t>
      </w:r>
      <w:r w:rsidR="0046584E" w:rsidRPr="0046584E">
        <w:rPr>
          <w:sz w:val="24"/>
          <w:szCs w:val="24"/>
        </w:rPr>
        <w:t>calculate</w:t>
      </w:r>
      <w:r>
        <w:rPr>
          <w:sz w:val="24"/>
          <w:szCs w:val="24"/>
        </w:rPr>
        <w:t>d</w:t>
      </w:r>
      <w:r w:rsidR="0046584E" w:rsidRPr="0046584E">
        <w:rPr>
          <w:sz w:val="24"/>
          <w:szCs w:val="24"/>
        </w:rPr>
        <w:t xml:space="preserve"> simple statistics, like yield increase or adoption rates. For qualitative studies, we’ll identify recurring themes about farmers' experiences, challenges, and benefits. The synthesis </w:t>
      </w:r>
      <w:r>
        <w:rPr>
          <w:sz w:val="24"/>
          <w:szCs w:val="24"/>
        </w:rPr>
        <w:t>followed</w:t>
      </w:r>
      <w:r w:rsidR="0046584E" w:rsidRPr="0046584E">
        <w:rPr>
          <w:sz w:val="24"/>
          <w:szCs w:val="24"/>
        </w:rPr>
        <w:t xml:space="preserve"> the Cochrane Handbook and </w:t>
      </w:r>
      <w:proofErr w:type="spellStart"/>
      <w:r w:rsidR="0046584E" w:rsidRPr="0046584E">
        <w:rPr>
          <w:sz w:val="24"/>
          <w:szCs w:val="24"/>
        </w:rPr>
        <w:t>SWiM</w:t>
      </w:r>
      <w:proofErr w:type="spellEnd"/>
      <w:r w:rsidR="0046584E" w:rsidRPr="0046584E">
        <w:rPr>
          <w:sz w:val="24"/>
          <w:szCs w:val="24"/>
        </w:rPr>
        <w:t xml:space="preserve"> guidelines and </w:t>
      </w:r>
      <w:r>
        <w:rPr>
          <w:sz w:val="24"/>
          <w:szCs w:val="24"/>
        </w:rPr>
        <w:t xml:space="preserve">provided </w:t>
      </w:r>
      <w:r w:rsidR="0036517C">
        <w:rPr>
          <w:sz w:val="24"/>
          <w:szCs w:val="24"/>
        </w:rPr>
        <w:t xml:space="preserve">answers to </w:t>
      </w:r>
      <w:r w:rsidR="0036517C" w:rsidRPr="0046584E">
        <w:rPr>
          <w:sz w:val="24"/>
          <w:szCs w:val="24"/>
        </w:rPr>
        <w:t>each</w:t>
      </w:r>
      <w:r w:rsidR="0046584E" w:rsidRPr="0046584E">
        <w:rPr>
          <w:sz w:val="24"/>
          <w:szCs w:val="24"/>
        </w:rPr>
        <w:t xml:space="preserve"> research question, showing how</w:t>
      </w:r>
      <w:r w:rsidR="00C6594F">
        <w:rPr>
          <w:sz w:val="24"/>
          <w:szCs w:val="24"/>
        </w:rPr>
        <w:t xml:space="preserve"> AI </w:t>
      </w:r>
      <w:r w:rsidR="0046584E" w:rsidRPr="0046584E">
        <w:rPr>
          <w:sz w:val="24"/>
          <w:szCs w:val="24"/>
        </w:rPr>
        <w:t>impacts smallholder resilience.</w:t>
      </w:r>
    </w:p>
    <w:p w14:paraId="2D65F54F" w14:textId="2C9B5320" w:rsidR="00515B39" w:rsidRPr="0046584E" w:rsidRDefault="00515B39" w:rsidP="002D304F">
      <w:pPr>
        <w:jc w:val="both"/>
        <w:rPr>
          <w:b/>
          <w:bCs/>
          <w:sz w:val="24"/>
          <w:szCs w:val="24"/>
        </w:rPr>
      </w:pPr>
      <w:r w:rsidRPr="0046584E">
        <w:rPr>
          <w:b/>
          <w:bCs/>
          <w:sz w:val="24"/>
          <w:szCs w:val="24"/>
        </w:rPr>
        <w:t>2.8 Ethical issues</w:t>
      </w:r>
    </w:p>
    <w:p w14:paraId="6C776268" w14:textId="671B83A2" w:rsidR="00A95AAA" w:rsidRPr="008F46A1" w:rsidRDefault="0036517C" w:rsidP="002D304F">
      <w:pPr>
        <w:jc w:val="both"/>
        <w:rPr>
          <w:sz w:val="24"/>
          <w:szCs w:val="24"/>
        </w:rPr>
      </w:pPr>
      <w:r>
        <w:rPr>
          <w:sz w:val="24"/>
          <w:szCs w:val="24"/>
        </w:rPr>
        <w:t>In this systematic review, the study used were</w:t>
      </w:r>
      <w:r w:rsidR="0046584E" w:rsidRPr="0046584E">
        <w:rPr>
          <w:sz w:val="24"/>
          <w:szCs w:val="24"/>
        </w:rPr>
        <w:t xml:space="preserve"> published or publicly available studies, so we didn’t collect new </w:t>
      </w:r>
      <w:r>
        <w:rPr>
          <w:sz w:val="24"/>
          <w:szCs w:val="24"/>
        </w:rPr>
        <w:t>dat</w:t>
      </w:r>
      <w:r w:rsidR="00CE2AE4">
        <w:rPr>
          <w:sz w:val="24"/>
          <w:szCs w:val="24"/>
        </w:rPr>
        <w:t>a</w:t>
      </w:r>
      <w:r w:rsidR="0046584E" w:rsidRPr="0046584E">
        <w:rPr>
          <w:sz w:val="24"/>
          <w:szCs w:val="24"/>
        </w:rPr>
        <w:t xml:space="preserve"> from people and don’t need </w:t>
      </w:r>
      <w:r>
        <w:rPr>
          <w:sz w:val="24"/>
          <w:szCs w:val="24"/>
        </w:rPr>
        <w:t xml:space="preserve">an </w:t>
      </w:r>
      <w:r w:rsidR="0046584E" w:rsidRPr="0046584E">
        <w:rPr>
          <w:sz w:val="24"/>
          <w:szCs w:val="24"/>
        </w:rPr>
        <w:t>ethical approval. However, we still followed high ethical standards. We made sure to properly cite the original authors and report the findings fairly. We avoided picking and choosing data that could make some results look better than others.</w:t>
      </w:r>
      <w:r>
        <w:rPr>
          <w:sz w:val="24"/>
          <w:szCs w:val="24"/>
        </w:rPr>
        <w:t xml:space="preserve"> </w:t>
      </w:r>
      <w:r w:rsidR="0046584E" w:rsidRPr="0046584E">
        <w:rPr>
          <w:sz w:val="24"/>
          <w:szCs w:val="24"/>
        </w:rPr>
        <w:t xml:space="preserve">The original researchers should have gotten consent from participants and kept their information private. We checked if the studies mentioned ethical approval for involving people. We followed data protection rules when storing and extracting data. All files were kept securely, with only the team having access. No personal information about farmers </w:t>
      </w:r>
      <w:r>
        <w:rPr>
          <w:sz w:val="24"/>
          <w:szCs w:val="24"/>
        </w:rPr>
        <w:t>were mentioned</w:t>
      </w:r>
      <w:r w:rsidR="0046584E" w:rsidRPr="0046584E">
        <w:rPr>
          <w:sz w:val="24"/>
          <w:szCs w:val="24"/>
        </w:rPr>
        <w:t xml:space="preserve"> in this review, as we only used summary results from published studies. </w:t>
      </w:r>
      <w:r>
        <w:rPr>
          <w:sz w:val="24"/>
          <w:szCs w:val="24"/>
        </w:rPr>
        <w:t>This review also</w:t>
      </w:r>
      <w:r w:rsidR="0046584E" w:rsidRPr="0046584E">
        <w:rPr>
          <w:sz w:val="24"/>
          <w:szCs w:val="24"/>
        </w:rPr>
        <w:t xml:space="preserve"> considered fairness in</w:t>
      </w:r>
      <w:r w:rsidR="00C6594F">
        <w:rPr>
          <w:sz w:val="24"/>
          <w:szCs w:val="24"/>
        </w:rPr>
        <w:t xml:space="preserve"> AI </w:t>
      </w:r>
      <w:r w:rsidR="0046584E" w:rsidRPr="0046584E">
        <w:rPr>
          <w:sz w:val="24"/>
          <w:szCs w:val="24"/>
        </w:rPr>
        <w:t>tools, as many sources discuss</w:t>
      </w:r>
      <w:r w:rsidR="00C6594F">
        <w:rPr>
          <w:sz w:val="24"/>
          <w:szCs w:val="24"/>
        </w:rPr>
        <w:t xml:space="preserve"> AI </w:t>
      </w:r>
      <w:r w:rsidR="0046584E" w:rsidRPr="0046584E">
        <w:rPr>
          <w:sz w:val="24"/>
          <w:szCs w:val="24"/>
        </w:rPr>
        <w:t xml:space="preserve">bias, privacy issues, and the risk that only wealthier farmers benefit from AI. </w:t>
      </w:r>
    </w:p>
    <w:p w14:paraId="1D3EAE81" w14:textId="77777777" w:rsidR="00A95AAA" w:rsidRPr="008F46A1" w:rsidRDefault="00A95AAA" w:rsidP="002D304F">
      <w:pPr>
        <w:jc w:val="both"/>
        <w:rPr>
          <w:sz w:val="24"/>
          <w:szCs w:val="24"/>
        </w:rPr>
      </w:pPr>
    </w:p>
    <w:p w14:paraId="2390163A" w14:textId="6366A7FE" w:rsidR="00D83D6B" w:rsidRPr="0036517C" w:rsidRDefault="0036517C" w:rsidP="002D304F">
      <w:pPr>
        <w:jc w:val="both"/>
        <w:rPr>
          <w:b/>
          <w:bCs/>
          <w:sz w:val="24"/>
          <w:szCs w:val="24"/>
        </w:rPr>
      </w:pPr>
      <w:r w:rsidRPr="0036517C">
        <w:rPr>
          <w:b/>
          <w:bCs/>
          <w:sz w:val="24"/>
          <w:szCs w:val="24"/>
        </w:rPr>
        <w:t>3. RESULTS</w:t>
      </w:r>
    </w:p>
    <w:p w14:paraId="1DED4C46" w14:textId="77777777" w:rsidR="00D83D6B" w:rsidRPr="00D83D6B" w:rsidRDefault="00D83D6B" w:rsidP="002D304F">
      <w:pPr>
        <w:jc w:val="both"/>
        <w:rPr>
          <w:b/>
          <w:bCs/>
          <w:sz w:val="24"/>
          <w:szCs w:val="24"/>
        </w:rPr>
      </w:pPr>
      <w:r w:rsidRPr="00D83D6B">
        <w:rPr>
          <w:b/>
          <w:bCs/>
          <w:sz w:val="24"/>
          <w:szCs w:val="24"/>
        </w:rPr>
        <w:t>3.1 Study selection</w:t>
      </w:r>
    </w:p>
    <w:p w14:paraId="49B5321A" w14:textId="76A7E8F9" w:rsidR="00D83D6B" w:rsidRPr="00D83D6B" w:rsidRDefault="00803044" w:rsidP="002D304F">
      <w:pPr>
        <w:jc w:val="both"/>
        <w:rPr>
          <w:sz w:val="24"/>
          <w:szCs w:val="24"/>
        </w:rPr>
      </w:pPr>
      <w:r>
        <w:rPr>
          <w:sz w:val="24"/>
          <w:szCs w:val="24"/>
        </w:rPr>
        <w:t>F</w:t>
      </w:r>
      <w:r w:rsidR="00D83D6B" w:rsidRPr="00D83D6B">
        <w:rPr>
          <w:sz w:val="24"/>
          <w:szCs w:val="24"/>
        </w:rPr>
        <w:t>ollow</w:t>
      </w:r>
      <w:r>
        <w:rPr>
          <w:sz w:val="24"/>
          <w:szCs w:val="24"/>
        </w:rPr>
        <w:t>ing</w:t>
      </w:r>
      <w:r w:rsidR="00D83D6B" w:rsidRPr="00D83D6B">
        <w:rPr>
          <w:sz w:val="24"/>
          <w:szCs w:val="24"/>
        </w:rPr>
        <w:t xml:space="preserve"> the PRISMA 2020 guidelines</w:t>
      </w:r>
      <w:r>
        <w:rPr>
          <w:sz w:val="24"/>
          <w:szCs w:val="24"/>
        </w:rPr>
        <w:t>, t</w:t>
      </w:r>
      <w:r w:rsidR="00D83D6B" w:rsidRPr="00D83D6B">
        <w:rPr>
          <w:sz w:val="24"/>
          <w:szCs w:val="24"/>
        </w:rPr>
        <w:t xml:space="preserve">he </w:t>
      </w:r>
      <w:r w:rsidR="0036517C" w:rsidRPr="00D83D6B">
        <w:rPr>
          <w:sz w:val="24"/>
          <w:szCs w:val="24"/>
        </w:rPr>
        <w:t>searchers</w:t>
      </w:r>
      <w:r w:rsidR="00D83D6B" w:rsidRPr="00D83D6B">
        <w:rPr>
          <w:sz w:val="24"/>
          <w:szCs w:val="24"/>
        </w:rPr>
        <w:t xml:space="preserve"> found a total of 1301 records. After that, the team removed 248 duplicates. This left 1053 records for screening at the title and abstract stage. </w:t>
      </w:r>
      <w:r w:rsidR="0036517C">
        <w:rPr>
          <w:sz w:val="24"/>
          <w:szCs w:val="24"/>
        </w:rPr>
        <w:t>At these stage 962 records</w:t>
      </w:r>
      <w:r w:rsidR="00D83D6B" w:rsidRPr="00D83D6B">
        <w:rPr>
          <w:sz w:val="24"/>
          <w:szCs w:val="24"/>
        </w:rPr>
        <w:t xml:space="preserve"> </w:t>
      </w:r>
      <w:r w:rsidR="0036517C">
        <w:rPr>
          <w:sz w:val="24"/>
          <w:szCs w:val="24"/>
        </w:rPr>
        <w:t xml:space="preserve">were removed </w:t>
      </w:r>
      <w:r w:rsidR="00D83D6B" w:rsidRPr="00D83D6B">
        <w:rPr>
          <w:sz w:val="24"/>
          <w:szCs w:val="24"/>
        </w:rPr>
        <w:t>because they did not meet the eligibility criteria. Common reasons for exclusion were no focus on Sub-Saharan Africa, no link to AI, or no connection to climate-smart agriculture for smallholders. Some records were general reviews on climate change or digital tools without</w:t>
      </w:r>
      <w:r w:rsidR="00C6594F">
        <w:rPr>
          <w:sz w:val="24"/>
          <w:szCs w:val="24"/>
        </w:rPr>
        <w:t xml:space="preserve"> AI </w:t>
      </w:r>
      <w:r w:rsidR="00D83D6B" w:rsidRPr="00D83D6B">
        <w:rPr>
          <w:sz w:val="24"/>
          <w:szCs w:val="24"/>
        </w:rPr>
        <w:t>specifics.</w:t>
      </w:r>
    </w:p>
    <w:p w14:paraId="46F3A658" w14:textId="29624010" w:rsidR="00D83D6B" w:rsidRDefault="00D83D6B" w:rsidP="002D304F">
      <w:pPr>
        <w:jc w:val="both"/>
        <w:rPr>
          <w:sz w:val="24"/>
          <w:szCs w:val="24"/>
        </w:rPr>
      </w:pPr>
      <w:r w:rsidRPr="00D83D6B">
        <w:rPr>
          <w:sz w:val="24"/>
          <w:szCs w:val="24"/>
        </w:rPr>
        <w:lastRenderedPageBreak/>
        <w:t xml:space="preserve">This step left </w:t>
      </w:r>
      <w:r w:rsidR="00B0374D">
        <w:rPr>
          <w:sz w:val="24"/>
          <w:szCs w:val="24"/>
        </w:rPr>
        <w:t>7</w:t>
      </w:r>
      <w:r w:rsidRPr="00D83D6B">
        <w:rPr>
          <w:sz w:val="24"/>
          <w:szCs w:val="24"/>
        </w:rPr>
        <w:t xml:space="preserve">1 records for full-text review. </w:t>
      </w:r>
      <w:r w:rsidR="0036517C">
        <w:rPr>
          <w:sz w:val="24"/>
          <w:szCs w:val="24"/>
        </w:rPr>
        <w:t>After reading full texts,</w:t>
      </w:r>
      <w:r w:rsidRPr="00D83D6B">
        <w:rPr>
          <w:sz w:val="24"/>
          <w:szCs w:val="24"/>
        </w:rPr>
        <w:t xml:space="preserve"> </w:t>
      </w:r>
      <w:r w:rsidR="00185C3D">
        <w:rPr>
          <w:sz w:val="24"/>
          <w:szCs w:val="24"/>
        </w:rPr>
        <w:t>62</w:t>
      </w:r>
      <w:r w:rsidRPr="00D83D6B">
        <w:rPr>
          <w:sz w:val="24"/>
          <w:szCs w:val="24"/>
        </w:rPr>
        <w:t xml:space="preserve"> records </w:t>
      </w:r>
      <w:r w:rsidR="0036517C">
        <w:rPr>
          <w:sz w:val="24"/>
          <w:szCs w:val="24"/>
        </w:rPr>
        <w:t xml:space="preserve">were excluded </w:t>
      </w:r>
      <w:r w:rsidRPr="00D83D6B">
        <w:rPr>
          <w:sz w:val="24"/>
          <w:szCs w:val="24"/>
        </w:rPr>
        <w:t>at this stage. Reasons included no empirical data on resilience outcomes (n=35), focus only on large-scale farms</w:t>
      </w:r>
      <w:r w:rsidR="001F336B">
        <w:rPr>
          <w:sz w:val="24"/>
          <w:szCs w:val="24"/>
        </w:rPr>
        <w:t xml:space="preserve"> or location</w:t>
      </w:r>
      <w:r w:rsidRPr="00D83D6B">
        <w:rPr>
          <w:sz w:val="24"/>
          <w:szCs w:val="24"/>
        </w:rPr>
        <w:t xml:space="preserve"> (n=18), no clear</w:t>
      </w:r>
      <w:r w:rsidR="00C6594F">
        <w:rPr>
          <w:sz w:val="24"/>
          <w:szCs w:val="24"/>
        </w:rPr>
        <w:t xml:space="preserve"> AI </w:t>
      </w:r>
      <w:r w:rsidRPr="00D83D6B">
        <w:rPr>
          <w:sz w:val="24"/>
          <w:szCs w:val="24"/>
        </w:rPr>
        <w:t>component linked to CSA (n=</w:t>
      </w:r>
      <w:r w:rsidR="001F336B">
        <w:rPr>
          <w:sz w:val="24"/>
          <w:szCs w:val="24"/>
        </w:rPr>
        <w:t>7</w:t>
      </w:r>
      <w:r w:rsidRPr="00D83D6B">
        <w:rPr>
          <w:sz w:val="24"/>
          <w:szCs w:val="24"/>
        </w:rPr>
        <w:t>), or studies outside the 201</w:t>
      </w:r>
      <w:r w:rsidR="00D44023">
        <w:rPr>
          <w:sz w:val="24"/>
          <w:szCs w:val="24"/>
        </w:rPr>
        <w:t>5</w:t>
      </w:r>
      <w:r w:rsidRPr="00D83D6B">
        <w:rPr>
          <w:sz w:val="24"/>
          <w:szCs w:val="24"/>
        </w:rPr>
        <w:t>–</w:t>
      </w:r>
      <w:proofErr w:type="gramStart"/>
      <w:r w:rsidRPr="00D83D6B">
        <w:rPr>
          <w:sz w:val="24"/>
          <w:szCs w:val="24"/>
        </w:rPr>
        <w:t>2025 time</w:t>
      </w:r>
      <w:proofErr w:type="gramEnd"/>
      <w:r w:rsidRPr="00D83D6B">
        <w:rPr>
          <w:sz w:val="24"/>
          <w:szCs w:val="24"/>
        </w:rPr>
        <w:t xml:space="preserve"> frame (n=</w:t>
      </w:r>
      <w:r w:rsidR="001F336B">
        <w:rPr>
          <w:sz w:val="24"/>
          <w:szCs w:val="24"/>
        </w:rPr>
        <w:t>9</w:t>
      </w:r>
      <w:r w:rsidRPr="00D83D6B">
        <w:rPr>
          <w:sz w:val="24"/>
          <w:szCs w:val="24"/>
        </w:rPr>
        <w:t>).</w:t>
      </w:r>
      <w:r w:rsidR="00D44023">
        <w:rPr>
          <w:sz w:val="24"/>
          <w:szCs w:val="24"/>
        </w:rPr>
        <w:t xml:space="preserve"> </w:t>
      </w:r>
      <w:r w:rsidRPr="00D83D6B">
        <w:rPr>
          <w:sz w:val="24"/>
          <w:szCs w:val="24"/>
        </w:rPr>
        <w:t>In the end, 9 studies met all criteria and were included in the review. These studies provided direct evidence on AI-enabled interventions in climate-smart agriculture and their effects on smallholder resilience in Sub-Saharan Africa. The PRISMA flow diagram below shows the full process.</w:t>
      </w:r>
      <w:r w:rsidR="001F336B">
        <w:rPr>
          <w:sz w:val="24"/>
          <w:szCs w:val="24"/>
        </w:rPr>
        <w:t xml:space="preserve"> </w:t>
      </w:r>
      <w:r w:rsidRPr="00D83D6B">
        <w:rPr>
          <w:sz w:val="24"/>
          <w:szCs w:val="24"/>
        </w:rPr>
        <w:t>This small number of included studies shows that the field is still emerging. Most work is in pilot stages or project evaluations with empirical components.</w:t>
      </w:r>
    </w:p>
    <w:p w14:paraId="4D31282B" w14:textId="3598F1F2" w:rsidR="001F336B" w:rsidRDefault="00145F06" w:rsidP="002D304F">
      <w:pPr>
        <w:jc w:val="both"/>
        <w:rPr>
          <w:sz w:val="24"/>
          <w:szCs w:val="24"/>
        </w:rPr>
      </w:pPr>
      <w:r>
        <w:rPr>
          <w:noProof/>
          <w:sz w:val="24"/>
          <w:szCs w:val="24"/>
        </w:rPr>
        <w:drawing>
          <wp:inline distT="0" distB="0" distL="0" distR="0" wp14:anchorId="22E1E5ED" wp14:editId="59DEE0D6">
            <wp:extent cx="3886200" cy="3778369"/>
            <wp:effectExtent l="0" t="0" r="0" b="0"/>
            <wp:docPr id="2790115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99505" cy="3791304"/>
                    </a:xfrm>
                    <a:prstGeom prst="rect">
                      <a:avLst/>
                    </a:prstGeom>
                    <a:noFill/>
                    <a:ln>
                      <a:noFill/>
                    </a:ln>
                  </pic:spPr>
                </pic:pic>
              </a:graphicData>
            </a:graphic>
          </wp:inline>
        </w:drawing>
      </w:r>
    </w:p>
    <w:p w14:paraId="5CC5E92D" w14:textId="37FC635A" w:rsidR="00803044" w:rsidRPr="00D83D6B" w:rsidRDefault="00803044" w:rsidP="002D304F">
      <w:pPr>
        <w:jc w:val="both"/>
        <w:rPr>
          <w:sz w:val="24"/>
          <w:szCs w:val="24"/>
        </w:rPr>
      </w:pPr>
      <w:r>
        <w:rPr>
          <w:sz w:val="24"/>
          <w:szCs w:val="24"/>
        </w:rPr>
        <w:t xml:space="preserve">Figure 1: The </w:t>
      </w:r>
      <w:r w:rsidRPr="00803044">
        <w:rPr>
          <w:sz w:val="24"/>
          <w:szCs w:val="24"/>
        </w:rPr>
        <w:t>PRISMA flowchart showing selection of articles into the systematic review</w:t>
      </w:r>
    </w:p>
    <w:p w14:paraId="0C4166B9" w14:textId="77777777" w:rsidR="00D83D6B" w:rsidRPr="00D83D6B" w:rsidRDefault="00D83D6B" w:rsidP="002D304F">
      <w:pPr>
        <w:jc w:val="both"/>
        <w:rPr>
          <w:b/>
          <w:bCs/>
          <w:sz w:val="24"/>
          <w:szCs w:val="24"/>
        </w:rPr>
      </w:pPr>
      <w:r w:rsidRPr="00D83D6B">
        <w:rPr>
          <w:b/>
          <w:bCs/>
          <w:sz w:val="24"/>
          <w:szCs w:val="24"/>
        </w:rPr>
        <w:t>3.2 Characteristics of included studies</w:t>
      </w:r>
    </w:p>
    <w:p w14:paraId="440E7823" w14:textId="75AE120B" w:rsidR="00D83D6B" w:rsidRPr="00D83D6B" w:rsidRDefault="00D83D6B" w:rsidP="002D304F">
      <w:pPr>
        <w:jc w:val="both"/>
        <w:rPr>
          <w:sz w:val="24"/>
          <w:szCs w:val="24"/>
        </w:rPr>
      </w:pPr>
      <w:r w:rsidRPr="00D83D6B">
        <w:rPr>
          <w:sz w:val="24"/>
          <w:szCs w:val="24"/>
        </w:rPr>
        <w:t>The 9 included studies came from various countries in Sub-Saharan Africa. Most focused on East and West Africa. Publication years ranged from 2020 to 2025. This reflects the recent growth in</w:t>
      </w:r>
      <w:r w:rsidR="00C6594F">
        <w:rPr>
          <w:sz w:val="24"/>
          <w:szCs w:val="24"/>
        </w:rPr>
        <w:t xml:space="preserve"> AI </w:t>
      </w:r>
      <w:r w:rsidRPr="00D83D6B">
        <w:rPr>
          <w:sz w:val="24"/>
          <w:szCs w:val="24"/>
        </w:rPr>
        <w:t>applications. Study designs were mostly evaluations of pilots, field trials, or case studies. Some used surveys with farmers. Sample sizes varied from hundreds to thousands of farmers. This showed real-world testing with smallholders.</w:t>
      </w:r>
    </w:p>
    <w:p w14:paraId="43FD02FE" w14:textId="21E70D1E" w:rsidR="00D83D6B" w:rsidRPr="00D83D6B" w:rsidRDefault="00D83D6B" w:rsidP="002D304F">
      <w:pPr>
        <w:jc w:val="both"/>
        <w:rPr>
          <w:sz w:val="24"/>
          <w:szCs w:val="24"/>
        </w:rPr>
      </w:pPr>
      <w:r w:rsidRPr="00D83D6B">
        <w:rPr>
          <w:sz w:val="24"/>
          <w:szCs w:val="24"/>
        </w:rPr>
        <w:t>All studies and tools had a climate-smart focus or orientation. They linked</w:t>
      </w:r>
      <w:r w:rsidR="00C6594F">
        <w:rPr>
          <w:sz w:val="24"/>
          <w:szCs w:val="24"/>
        </w:rPr>
        <w:t xml:space="preserve"> AI </w:t>
      </w:r>
      <w:r w:rsidRPr="00D83D6B">
        <w:rPr>
          <w:sz w:val="24"/>
          <w:szCs w:val="24"/>
        </w:rPr>
        <w:t>to CSA pillars, such as better adaptation through early warnings or efficient resource use, higher productivity via timely interventions, and mitigation through reduced inputs or better pest management.</w:t>
      </w:r>
      <w:r w:rsidR="00C6594F">
        <w:rPr>
          <w:sz w:val="24"/>
          <w:szCs w:val="24"/>
        </w:rPr>
        <w:t xml:space="preserve"> AI </w:t>
      </w:r>
      <w:r w:rsidRPr="00D83D6B">
        <w:rPr>
          <w:sz w:val="24"/>
          <w:szCs w:val="24"/>
        </w:rPr>
        <w:t xml:space="preserve">applications fell into key types. Many used image </w:t>
      </w:r>
      <w:r w:rsidR="00E311A8" w:rsidRPr="00D83D6B">
        <w:rPr>
          <w:sz w:val="24"/>
          <w:szCs w:val="24"/>
        </w:rPr>
        <w:t>recognitions</w:t>
      </w:r>
      <w:r w:rsidRPr="00D83D6B">
        <w:rPr>
          <w:sz w:val="24"/>
          <w:szCs w:val="24"/>
        </w:rPr>
        <w:t xml:space="preserve"> for pest and disease detection.</w:t>
      </w:r>
      <w:r w:rsidR="00E311A8">
        <w:rPr>
          <w:sz w:val="24"/>
          <w:szCs w:val="24"/>
        </w:rPr>
        <w:t xml:space="preserve"> </w:t>
      </w:r>
      <w:r w:rsidRPr="00D83D6B">
        <w:rPr>
          <w:sz w:val="24"/>
          <w:szCs w:val="24"/>
        </w:rPr>
        <w:t>Others used decision-</w:t>
      </w:r>
      <w:r w:rsidRPr="00D83D6B">
        <w:rPr>
          <w:sz w:val="24"/>
          <w:szCs w:val="24"/>
        </w:rPr>
        <w:lastRenderedPageBreak/>
        <w:t>support apps for fertilizer/irrigation advice or chatbots for personalized forecasts. These linked to CSA by providing timely advice on resilient practices, efficient resource use, or early warnings.</w:t>
      </w:r>
    </w:p>
    <w:p w14:paraId="514325BF" w14:textId="02C6DEBA" w:rsidR="00310EC8" w:rsidRPr="00504C61" w:rsidRDefault="00332676" w:rsidP="002D304F">
      <w:pPr>
        <w:jc w:val="both"/>
        <w:rPr>
          <w:b/>
          <w:bCs/>
          <w:sz w:val="24"/>
          <w:szCs w:val="24"/>
        </w:rPr>
      </w:pPr>
      <w:r w:rsidRPr="00504C61">
        <w:rPr>
          <w:b/>
          <w:bCs/>
          <w:sz w:val="24"/>
          <w:szCs w:val="24"/>
        </w:rPr>
        <w:t>Table 1: Characteristics of included studies/reports</w:t>
      </w:r>
    </w:p>
    <w:tbl>
      <w:tblPr>
        <w:tblStyle w:val="TableGrid"/>
        <w:tblW w:w="11250" w:type="dxa"/>
        <w:tblInd w:w="-7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1440"/>
        <w:gridCol w:w="1710"/>
        <w:gridCol w:w="2070"/>
        <w:gridCol w:w="3960"/>
      </w:tblGrid>
      <w:tr w:rsidR="00D83D6B" w:rsidRPr="00D83D6B" w14:paraId="79B39BFC" w14:textId="77777777" w:rsidTr="00145F06">
        <w:tc>
          <w:tcPr>
            <w:tcW w:w="2070" w:type="dxa"/>
            <w:tcBorders>
              <w:top w:val="single" w:sz="4" w:space="0" w:color="auto"/>
              <w:bottom w:val="single" w:sz="4" w:space="0" w:color="auto"/>
            </w:tcBorders>
            <w:hideMark/>
          </w:tcPr>
          <w:p w14:paraId="378925E5" w14:textId="77777777" w:rsidR="00D83D6B" w:rsidRPr="00D83D6B" w:rsidRDefault="00D83D6B" w:rsidP="002D304F">
            <w:pPr>
              <w:spacing w:after="160" w:line="259" w:lineRule="auto"/>
              <w:jc w:val="both"/>
              <w:rPr>
                <w:b/>
                <w:bCs/>
                <w:sz w:val="24"/>
                <w:szCs w:val="24"/>
              </w:rPr>
            </w:pPr>
            <w:r w:rsidRPr="00D83D6B">
              <w:rPr>
                <w:b/>
                <w:bCs/>
                <w:sz w:val="24"/>
                <w:szCs w:val="24"/>
              </w:rPr>
              <w:t>Study (Year)</w:t>
            </w:r>
          </w:p>
        </w:tc>
        <w:tc>
          <w:tcPr>
            <w:tcW w:w="1440" w:type="dxa"/>
            <w:tcBorders>
              <w:top w:val="single" w:sz="4" w:space="0" w:color="auto"/>
              <w:bottom w:val="single" w:sz="4" w:space="0" w:color="auto"/>
            </w:tcBorders>
            <w:hideMark/>
          </w:tcPr>
          <w:p w14:paraId="237F9417" w14:textId="77777777" w:rsidR="00D83D6B" w:rsidRPr="00D83D6B" w:rsidRDefault="00D83D6B" w:rsidP="002D304F">
            <w:pPr>
              <w:spacing w:after="160" w:line="259" w:lineRule="auto"/>
              <w:jc w:val="both"/>
              <w:rPr>
                <w:b/>
                <w:bCs/>
                <w:sz w:val="24"/>
                <w:szCs w:val="24"/>
              </w:rPr>
            </w:pPr>
            <w:r w:rsidRPr="00D83D6B">
              <w:rPr>
                <w:b/>
                <w:bCs/>
                <w:sz w:val="24"/>
                <w:szCs w:val="24"/>
              </w:rPr>
              <w:t>Country</w:t>
            </w:r>
          </w:p>
        </w:tc>
        <w:tc>
          <w:tcPr>
            <w:tcW w:w="1710" w:type="dxa"/>
            <w:tcBorders>
              <w:top w:val="single" w:sz="4" w:space="0" w:color="auto"/>
              <w:bottom w:val="single" w:sz="4" w:space="0" w:color="auto"/>
            </w:tcBorders>
            <w:hideMark/>
          </w:tcPr>
          <w:p w14:paraId="7060FE49" w14:textId="77777777" w:rsidR="00D83D6B" w:rsidRPr="00D83D6B" w:rsidRDefault="00D83D6B" w:rsidP="002D304F">
            <w:pPr>
              <w:spacing w:after="160" w:line="259" w:lineRule="auto"/>
              <w:jc w:val="both"/>
              <w:rPr>
                <w:b/>
                <w:bCs/>
                <w:sz w:val="24"/>
                <w:szCs w:val="24"/>
              </w:rPr>
            </w:pPr>
            <w:r w:rsidRPr="00D83D6B">
              <w:rPr>
                <w:b/>
                <w:bCs/>
                <w:sz w:val="24"/>
                <w:szCs w:val="24"/>
              </w:rPr>
              <w:t>Study Design</w:t>
            </w:r>
          </w:p>
        </w:tc>
        <w:tc>
          <w:tcPr>
            <w:tcW w:w="2070" w:type="dxa"/>
            <w:tcBorders>
              <w:top w:val="single" w:sz="4" w:space="0" w:color="auto"/>
              <w:bottom w:val="single" w:sz="4" w:space="0" w:color="auto"/>
            </w:tcBorders>
            <w:hideMark/>
          </w:tcPr>
          <w:p w14:paraId="54081EBE" w14:textId="77777777" w:rsidR="00D83D6B" w:rsidRPr="00D83D6B" w:rsidRDefault="00D83D6B" w:rsidP="002D304F">
            <w:pPr>
              <w:spacing w:after="160" w:line="259" w:lineRule="auto"/>
              <w:jc w:val="both"/>
              <w:rPr>
                <w:b/>
                <w:bCs/>
                <w:sz w:val="24"/>
                <w:szCs w:val="24"/>
              </w:rPr>
            </w:pPr>
            <w:r w:rsidRPr="00D83D6B">
              <w:rPr>
                <w:b/>
                <w:bCs/>
                <w:sz w:val="24"/>
                <w:szCs w:val="24"/>
              </w:rPr>
              <w:t>Sample Size</w:t>
            </w:r>
          </w:p>
        </w:tc>
        <w:tc>
          <w:tcPr>
            <w:tcW w:w="3960" w:type="dxa"/>
            <w:tcBorders>
              <w:top w:val="single" w:sz="4" w:space="0" w:color="auto"/>
              <w:bottom w:val="single" w:sz="4" w:space="0" w:color="auto"/>
            </w:tcBorders>
            <w:hideMark/>
          </w:tcPr>
          <w:p w14:paraId="56905256" w14:textId="77777777" w:rsidR="00D83D6B" w:rsidRPr="00D83D6B" w:rsidRDefault="00D83D6B" w:rsidP="002D304F">
            <w:pPr>
              <w:spacing w:after="160" w:line="259" w:lineRule="auto"/>
              <w:jc w:val="both"/>
              <w:rPr>
                <w:b/>
                <w:bCs/>
                <w:sz w:val="24"/>
                <w:szCs w:val="24"/>
              </w:rPr>
            </w:pPr>
            <w:r w:rsidRPr="00D83D6B">
              <w:rPr>
                <w:b/>
                <w:bCs/>
                <w:sz w:val="24"/>
                <w:szCs w:val="24"/>
              </w:rPr>
              <w:t>AI Applications</w:t>
            </w:r>
          </w:p>
        </w:tc>
      </w:tr>
      <w:tr w:rsidR="00D83D6B" w:rsidRPr="00D83D6B" w14:paraId="038FDBF7" w14:textId="77777777" w:rsidTr="00145F06">
        <w:tc>
          <w:tcPr>
            <w:tcW w:w="2070" w:type="dxa"/>
            <w:tcBorders>
              <w:top w:val="single" w:sz="4" w:space="0" w:color="auto"/>
            </w:tcBorders>
            <w:hideMark/>
          </w:tcPr>
          <w:p w14:paraId="7A73FE37" w14:textId="77777777" w:rsidR="00D83D6B" w:rsidRPr="00D83D6B" w:rsidRDefault="00D83D6B" w:rsidP="002D304F">
            <w:pPr>
              <w:spacing w:after="160" w:line="259" w:lineRule="auto"/>
              <w:jc w:val="both"/>
              <w:rPr>
                <w:sz w:val="24"/>
                <w:szCs w:val="24"/>
              </w:rPr>
            </w:pPr>
            <w:r w:rsidRPr="00D83D6B">
              <w:rPr>
                <w:sz w:val="24"/>
                <w:szCs w:val="24"/>
              </w:rPr>
              <w:t>Mrisho et al. (2020)</w:t>
            </w:r>
          </w:p>
        </w:tc>
        <w:tc>
          <w:tcPr>
            <w:tcW w:w="1440" w:type="dxa"/>
            <w:tcBorders>
              <w:top w:val="single" w:sz="4" w:space="0" w:color="auto"/>
            </w:tcBorders>
            <w:hideMark/>
          </w:tcPr>
          <w:p w14:paraId="4EEC84EE" w14:textId="77777777" w:rsidR="00D83D6B" w:rsidRPr="00D83D6B" w:rsidRDefault="00D83D6B" w:rsidP="002D304F">
            <w:pPr>
              <w:spacing w:after="160" w:line="259" w:lineRule="auto"/>
              <w:jc w:val="both"/>
              <w:rPr>
                <w:sz w:val="24"/>
                <w:szCs w:val="24"/>
              </w:rPr>
            </w:pPr>
            <w:r w:rsidRPr="00D83D6B">
              <w:rPr>
                <w:sz w:val="24"/>
                <w:szCs w:val="24"/>
              </w:rPr>
              <w:t>Tanzania, Kenya</w:t>
            </w:r>
          </w:p>
        </w:tc>
        <w:tc>
          <w:tcPr>
            <w:tcW w:w="1710" w:type="dxa"/>
            <w:tcBorders>
              <w:top w:val="single" w:sz="4" w:space="0" w:color="auto"/>
            </w:tcBorders>
            <w:hideMark/>
          </w:tcPr>
          <w:p w14:paraId="62B48F87" w14:textId="77777777" w:rsidR="00D83D6B" w:rsidRPr="00D83D6B" w:rsidRDefault="00D83D6B" w:rsidP="002D304F">
            <w:pPr>
              <w:spacing w:after="160" w:line="259" w:lineRule="auto"/>
              <w:jc w:val="both"/>
              <w:rPr>
                <w:sz w:val="24"/>
                <w:szCs w:val="24"/>
              </w:rPr>
            </w:pPr>
            <w:r w:rsidRPr="00D83D6B">
              <w:rPr>
                <w:sz w:val="24"/>
                <w:szCs w:val="24"/>
              </w:rPr>
              <w:t>Field trial and accuracy evaluation</w:t>
            </w:r>
          </w:p>
        </w:tc>
        <w:tc>
          <w:tcPr>
            <w:tcW w:w="2070" w:type="dxa"/>
            <w:tcBorders>
              <w:top w:val="single" w:sz="4" w:space="0" w:color="auto"/>
            </w:tcBorders>
            <w:hideMark/>
          </w:tcPr>
          <w:p w14:paraId="43F30B8E" w14:textId="77777777" w:rsidR="00D83D6B" w:rsidRPr="00D83D6B" w:rsidRDefault="00D83D6B" w:rsidP="002D304F">
            <w:pPr>
              <w:spacing w:after="160" w:line="259" w:lineRule="auto"/>
              <w:jc w:val="both"/>
              <w:rPr>
                <w:sz w:val="24"/>
                <w:szCs w:val="24"/>
              </w:rPr>
            </w:pPr>
            <w:r w:rsidRPr="00D83D6B">
              <w:rPr>
                <w:sz w:val="24"/>
                <w:szCs w:val="24"/>
              </w:rPr>
              <w:t>Hundreds of field users</w:t>
            </w:r>
          </w:p>
        </w:tc>
        <w:tc>
          <w:tcPr>
            <w:tcW w:w="3960" w:type="dxa"/>
            <w:tcBorders>
              <w:top w:val="single" w:sz="4" w:space="0" w:color="auto"/>
            </w:tcBorders>
            <w:hideMark/>
          </w:tcPr>
          <w:p w14:paraId="5E0F146F" w14:textId="6906F726" w:rsidR="00D83D6B" w:rsidRPr="00D83D6B" w:rsidRDefault="00D83D6B" w:rsidP="002D304F">
            <w:pPr>
              <w:spacing w:after="160" w:line="259" w:lineRule="auto"/>
              <w:jc w:val="both"/>
              <w:rPr>
                <w:sz w:val="24"/>
                <w:szCs w:val="24"/>
              </w:rPr>
            </w:pPr>
            <w:r w:rsidRPr="00D83D6B">
              <w:rPr>
                <w:sz w:val="24"/>
                <w:szCs w:val="24"/>
              </w:rPr>
              <w:t>Image-based</w:t>
            </w:r>
            <w:r w:rsidR="00C6594F">
              <w:rPr>
                <w:sz w:val="24"/>
                <w:szCs w:val="24"/>
              </w:rPr>
              <w:t xml:space="preserve"> AI </w:t>
            </w:r>
            <w:r w:rsidRPr="00D83D6B">
              <w:rPr>
                <w:sz w:val="24"/>
                <w:szCs w:val="24"/>
              </w:rPr>
              <w:t>(</w:t>
            </w:r>
            <w:proofErr w:type="spellStart"/>
            <w:r w:rsidRPr="00D83D6B">
              <w:rPr>
                <w:sz w:val="24"/>
                <w:szCs w:val="24"/>
              </w:rPr>
              <w:t>PlantVillage</w:t>
            </w:r>
            <w:proofErr w:type="spellEnd"/>
            <w:r w:rsidRPr="00D83D6B">
              <w:rPr>
                <w:sz w:val="24"/>
                <w:szCs w:val="24"/>
              </w:rPr>
              <w:t xml:space="preserve"> Nuru) for cassava pest/disease detection to support resilient crop management</w:t>
            </w:r>
          </w:p>
        </w:tc>
      </w:tr>
      <w:tr w:rsidR="00D83D6B" w:rsidRPr="00D83D6B" w14:paraId="7DE365A6" w14:textId="77777777" w:rsidTr="00145F06">
        <w:tc>
          <w:tcPr>
            <w:tcW w:w="2070" w:type="dxa"/>
            <w:hideMark/>
          </w:tcPr>
          <w:p w14:paraId="40F64CF3" w14:textId="77777777" w:rsidR="00D83D6B" w:rsidRPr="00D83D6B" w:rsidRDefault="00D83D6B" w:rsidP="002D304F">
            <w:pPr>
              <w:spacing w:after="160" w:line="259" w:lineRule="auto"/>
              <w:jc w:val="both"/>
              <w:rPr>
                <w:sz w:val="24"/>
                <w:szCs w:val="24"/>
              </w:rPr>
            </w:pPr>
            <w:r w:rsidRPr="00D83D6B">
              <w:rPr>
                <w:sz w:val="24"/>
                <w:szCs w:val="24"/>
              </w:rPr>
              <w:t>AICCRA Team (2024)</w:t>
            </w:r>
          </w:p>
        </w:tc>
        <w:tc>
          <w:tcPr>
            <w:tcW w:w="1440" w:type="dxa"/>
            <w:hideMark/>
          </w:tcPr>
          <w:p w14:paraId="43F2E549" w14:textId="77777777" w:rsidR="00D83D6B" w:rsidRPr="00D83D6B" w:rsidRDefault="00D83D6B" w:rsidP="002D304F">
            <w:pPr>
              <w:spacing w:after="160" w:line="259" w:lineRule="auto"/>
              <w:jc w:val="both"/>
              <w:rPr>
                <w:sz w:val="24"/>
                <w:szCs w:val="24"/>
              </w:rPr>
            </w:pPr>
            <w:r w:rsidRPr="00D83D6B">
              <w:rPr>
                <w:sz w:val="24"/>
                <w:szCs w:val="24"/>
              </w:rPr>
              <w:t>Ethiopia, Kenya, Mali, others</w:t>
            </w:r>
          </w:p>
        </w:tc>
        <w:tc>
          <w:tcPr>
            <w:tcW w:w="1710" w:type="dxa"/>
            <w:hideMark/>
          </w:tcPr>
          <w:p w14:paraId="585307A5" w14:textId="77777777" w:rsidR="00D83D6B" w:rsidRPr="00D83D6B" w:rsidRDefault="00D83D6B" w:rsidP="002D304F">
            <w:pPr>
              <w:spacing w:after="160" w:line="259" w:lineRule="auto"/>
              <w:jc w:val="both"/>
              <w:rPr>
                <w:sz w:val="24"/>
                <w:szCs w:val="24"/>
              </w:rPr>
            </w:pPr>
            <w:r w:rsidRPr="00D83D6B">
              <w:rPr>
                <w:sz w:val="24"/>
                <w:szCs w:val="24"/>
              </w:rPr>
              <w:t>Annual report with pilot evaluations</w:t>
            </w:r>
          </w:p>
        </w:tc>
        <w:tc>
          <w:tcPr>
            <w:tcW w:w="2070" w:type="dxa"/>
            <w:hideMark/>
          </w:tcPr>
          <w:p w14:paraId="045934E3" w14:textId="77777777" w:rsidR="00D83D6B" w:rsidRPr="00D83D6B" w:rsidRDefault="00D83D6B" w:rsidP="002D304F">
            <w:pPr>
              <w:spacing w:after="160" w:line="259" w:lineRule="auto"/>
              <w:jc w:val="both"/>
              <w:rPr>
                <w:sz w:val="24"/>
                <w:szCs w:val="24"/>
              </w:rPr>
            </w:pPr>
            <w:r w:rsidRPr="00D83D6B">
              <w:rPr>
                <w:sz w:val="24"/>
                <w:szCs w:val="24"/>
              </w:rPr>
              <w:t>Thousands of farmers reached</w:t>
            </w:r>
          </w:p>
        </w:tc>
        <w:tc>
          <w:tcPr>
            <w:tcW w:w="3960" w:type="dxa"/>
            <w:hideMark/>
          </w:tcPr>
          <w:p w14:paraId="6D4EAA2D" w14:textId="1A11232B" w:rsidR="00D83D6B" w:rsidRPr="00D83D6B" w:rsidRDefault="00D83D6B" w:rsidP="002D304F">
            <w:pPr>
              <w:spacing w:after="160" w:line="259" w:lineRule="auto"/>
              <w:jc w:val="both"/>
              <w:rPr>
                <w:sz w:val="24"/>
                <w:szCs w:val="24"/>
              </w:rPr>
            </w:pPr>
            <w:r w:rsidRPr="00D83D6B">
              <w:rPr>
                <w:sz w:val="24"/>
                <w:szCs w:val="24"/>
              </w:rPr>
              <w:t>Bundled</w:t>
            </w:r>
            <w:r w:rsidR="00C6594F">
              <w:rPr>
                <w:sz w:val="24"/>
                <w:szCs w:val="24"/>
              </w:rPr>
              <w:t xml:space="preserve"> AI </w:t>
            </w:r>
            <w:r w:rsidRPr="00D83D6B">
              <w:rPr>
                <w:sz w:val="24"/>
                <w:szCs w:val="24"/>
              </w:rPr>
              <w:t>tools and climate information services for CSA scaling</w:t>
            </w:r>
          </w:p>
        </w:tc>
      </w:tr>
      <w:tr w:rsidR="00D83D6B" w:rsidRPr="00D83D6B" w14:paraId="614865CE" w14:textId="77777777" w:rsidTr="00145F06">
        <w:tc>
          <w:tcPr>
            <w:tcW w:w="2070" w:type="dxa"/>
            <w:hideMark/>
          </w:tcPr>
          <w:p w14:paraId="17BF8153" w14:textId="08326A31" w:rsidR="00D83D6B" w:rsidRPr="00D83D6B" w:rsidRDefault="00D83D6B" w:rsidP="002D304F">
            <w:pPr>
              <w:spacing w:after="160" w:line="259" w:lineRule="auto"/>
              <w:jc w:val="both"/>
              <w:rPr>
                <w:sz w:val="24"/>
                <w:szCs w:val="24"/>
              </w:rPr>
            </w:pPr>
            <w:r w:rsidRPr="00D83D6B">
              <w:rPr>
                <w:sz w:val="24"/>
                <w:szCs w:val="24"/>
              </w:rPr>
              <w:t>Hello Tractor &amp; Atlas</w:t>
            </w:r>
            <w:r w:rsidR="00C6594F">
              <w:rPr>
                <w:sz w:val="24"/>
                <w:szCs w:val="24"/>
              </w:rPr>
              <w:t xml:space="preserve"> AI </w:t>
            </w:r>
            <w:r w:rsidRPr="00D83D6B">
              <w:rPr>
                <w:sz w:val="24"/>
                <w:szCs w:val="24"/>
              </w:rPr>
              <w:t>(2024)</w:t>
            </w:r>
          </w:p>
        </w:tc>
        <w:tc>
          <w:tcPr>
            <w:tcW w:w="1440" w:type="dxa"/>
            <w:hideMark/>
          </w:tcPr>
          <w:p w14:paraId="28D115E9" w14:textId="77777777" w:rsidR="00D83D6B" w:rsidRPr="00D83D6B" w:rsidRDefault="00D83D6B" w:rsidP="002D304F">
            <w:pPr>
              <w:spacing w:after="160" w:line="259" w:lineRule="auto"/>
              <w:jc w:val="both"/>
              <w:rPr>
                <w:sz w:val="24"/>
                <w:szCs w:val="24"/>
              </w:rPr>
            </w:pPr>
            <w:r w:rsidRPr="00D83D6B">
              <w:rPr>
                <w:sz w:val="24"/>
                <w:szCs w:val="24"/>
              </w:rPr>
              <w:t>Kenya, Nigeria</w:t>
            </w:r>
          </w:p>
        </w:tc>
        <w:tc>
          <w:tcPr>
            <w:tcW w:w="1710" w:type="dxa"/>
            <w:hideMark/>
          </w:tcPr>
          <w:p w14:paraId="78424D6E" w14:textId="77777777" w:rsidR="00D83D6B" w:rsidRPr="00D83D6B" w:rsidRDefault="00D83D6B" w:rsidP="002D304F">
            <w:pPr>
              <w:spacing w:after="160" w:line="259" w:lineRule="auto"/>
              <w:jc w:val="both"/>
              <w:rPr>
                <w:sz w:val="24"/>
                <w:szCs w:val="24"/>
              </w:rPr>
            </w:pPr>
            <w:r w:rsidRPr="00D83D6B">
              <w:rPr>
                <w:sz w:val="24"/>
                <w:szCs w:val="24"/>
              </w:rPr>
              <w:t xml:space="preserve">Predictive </w:t>
            </w:r>
            <w:proofErr w:type="spellStart"/>
            <w:r w:rsidRPr="00D83D6B">
              <w:rPr>
                <w:sz w:val="24"/>
                <w:szCs w:val="24"/>
              </w:rPr>
              <w:t>modeling</w:t>
            </w:r>
            <w:proofErr w:type="spellEnd"/>
            <w:r w:rsidRPr="00D83D6B">
              <w:rPr>
                <w:sz w:val="24"/>
                <w:szCs w:val="24"/>
              </w:rPr>
              <w:t xml:space="preserve"> pilot</w:t>
            </w:r>
          </w:p>
        </w:tc>
        <w:tc>
          <w:tcPr>
            <w:tcW w:w="2070" w:type="dxa"/>
            <w:hideMark/>
          </w:tcPr>
          <w:p w14:paraId="22A1613C" w14:textId="77777777" w:rsidR="00D83D6B" w:rsidRPr="00D83D6B" w:rsidRDefault="00D83D6B" w:rsidP="002D304F">
            <w:pPr>
              <w:spacing w:after="160" w:line="259" w:lineRule="auto"/>
              <w:jc w:val="both"/>
              <w:rPr>
                <w:sz w:val="24"/>
                <w:szCs w:val="24"/>
              </w:rPr>
            </w:pPr>
            <w:r w:rsidRPr="00D83D6B">
              <w:rPr>
                <w:sz w:val="24"/>
                <w:szCs w:val="24"/>
              </w:rPr>
              <w:t>Thousands of farmers impacted</w:t>
            </w:r>
          </w:p>
        </w:tc>
        <w:tc>
          <w:tcPr>
            <w:tcW w:w="3960" w:type="dxa"/>
            <w:hideMark/>
          </w:tcPr>
          <w:p w14:paraId="241C0068" w14:textId="77777777" w:rsidR="00D83D6B" w:rsidRPr="00D83D6B" w:rsidRDefault="00D83D6B" w:rsidP="002D304F">
            <w:pPr>
              <w:spacing w:after="160" w:line="259" w:lineRule="auto"/>
              <w:jc w:val="both"/>
              <w:rPr>
                <w:sz w:val="24"/>
                <w:szCs w:val="24"/>
              </w:rPr>
            </w:pPr>
            <w:r w:rsidRPr="00D83D6B">
              <w:rPr>
                <w:sz w:val="24"/>
                <w:szCs w:val="24"/>
              </w:rPr>
              <w:t>Machine learning for tractor demand forecasting and climate-resilient mechanization timing</w:t>
            </w:r>
          </w:p>
        </w:tc>
      </w:tr>
      <w:tr w:rsidR="00D83D6B" w:rsidRPr="00D83D6B" w14:paraId="3C93CA9D" w14:textId="77777777" w:rsidTr="00145F06">
        <w:tc>
          <w:tcPr>
            <w:tcW w:w="2070" w:type="dxa"/>
            <w:hideMark/>
          </w:tcPr>
          <w:p w14:paraId="31766960" w14:textId="77777777" w:rsidR="00D83D6B" w:rsidRPr="00D83D6B" w:rsidRDefault="00D83D6B" w:rsidP="002D304F">
            <w:pPr>
              <w:spacing w:after="160" w:line="259" w:lineRule="auto"/>
              <w:jc w:val="both"/>
              <w:rPr>
                <w:sz w:val="24"/>
                <w:szCs w:val="24"/>
              </w:rPr>
            </w:pPr>
            <w:r w:rsidRPr="00D83D6B">
              <w:rPr>
                <w:sz w:val="24"/>
                <w:szCs w:val="24"/>
              </w:rPr>
              <w:t xml:space="preserve">CGIAR </w:t>
            </w:r>
            <w:proofErr w:type="spellStart"/>
            <w:r w:rsidRPr="00D83D6B">
              <w:rPr>
                <w:sz w:val="24"/>
                <w:szCs w:val="24"/>
              </w:rPr>
              <w:t>EiA</w:t>
            </w:r>
            <w:proofErr w:type="spellEnd"/>
            <w:r w:rsidRPr="00D83D6B">
              <w:rPr>
                <w:sz w:val="24"/>
                <w:szCs w:val="24"/>
              </w:rPr>
              <w:t xml:space="preserve"> (2024)</w:t>
            </w:r>
          </w:p>
        </w:tc>
        <w:tc>
          <w:tcPr>
            <w:tcW w:w="1440" w:type="dxa"/>
            <w:hideMark/>
          </w:tcPr>
          <w:p w14:paraId="26B5640A" w14:textId="77777777" w:rsidR="00D83D6B" w:rsidRPr="00D83D6B" w:rsidRDefault="00D83D6B" w:rsidP="002D304F">
            <w:pPr>
              <w:spacing w:after="160" w:line="259" w:lineRule="auto"/>
              <w:jc w:val="both"/>
              <w:rPr>
                <w:sz w:val="24"/>
                <w:szCs w:val="24"/>
              </w:rPr>
            </w:pPr>
            <w:r w:rsidRPr="00D83D6B">
              <w:rPr>
                <w:sz w:val="24"/>
                <w:szCs w:val="24"/>
              </w:rPr>
              <w:t>Ethiopia, Mali</w:t>
            </w:r>
          </w:p>
        </w:tc>
        <w:tc>
          <w:tcPr>
            <w:tcW w:w="1710" w:type="dxa"/>
            <w:hideMark/>
          </w:tcPr>
          <w:p w14:paraId="17CB9725" w14:textId="77777777" w:rsidR="00D83D6B" w:rsidRPr="00D83D6B" w:rsidRDefault="00D83D6B" w:rsidP="002D304F">
            <w:pPr>
              <w:spacing w:after="160" w:line="259" w:lineRule="auto"/>
              <w:jc w:val="both"/>
              <w:rPr>
                <w:sz w:val="24"/>
                <w:szCs w:val="24"/>
              </w:rPr>
            </w:pPr>
            <w:r w:rsidRPr="00D83D6B">
              <w:rPr>
                <w:sz w:val="24"/>
                <w:szCs w:val="24"/>
              </w:rPr>
              <w:t>Digital tool deployment</w:t>
            </w:r>
          </w:p>
        </w:tc>
        <w:tc>
          <w:tcPr>
            <w:tcW w:w="2070" w:type="dxa"/>
            <w:hideMark/>
          </w:tcPr>
          <w:p w14:paraId="7872332A" w14:textId="77777777" w:rsidR="00D83D6B" w:rsidRPr="00D83D6B" w:rsidRDefault="00D83D6B" w:rsidP="002D304F">
            <w:pPr>
              <w:spacing w:after="160" w:line="259" w:lineRule="auto"/>
              <w:jc w:val="both"/>
              <w:rPr>
                <w:sz w:val="24"/>
                <w:szCs w:val="24"/>
              </w:rPr>
            </w:pPr>
            <w:r w:rsidRPr="00D83D6B">
              <w:rPr>
                <w:sz w:val="24"/>
                <w:szCs w:val="24"/>
              </w:rPr>
              <w:t>53,000+ farmers</w:t>
            </w:r>
          </w:p>
        </w:tc>
        <w:tc>
          <w:tcPr>
            <w:tcW w:w="3960" w:type="dxa"/>
            <w:hideMark/>
          </w:tcPr>
          <w:p w14:paraId="5021D276" w14:textId="77777777" w:rsidR="00D83D6B" w:rsidRPr="00D83D6B" w:rsidRDefault="00D83D6B" w:rsidP="002D304F">
            <w:pPr>
              <w:spacing w:after="160" w:line="259" w:lineRule="auto"/>
              <w:jc w:val="both"/>
              <w:rPr>
                <w:sz w:val="24"/>
                <w:szCs w:val="24"/>
              </w:rPr>
            </w:pPr>
            <w:r w:rsidRPr="00D83D6B">
              <w:rPr>
                <w:sz w:val="24"/>
                <w:szCs w:val="24"/>
              </w:rPr>
              <w:t>AI-driven site-specific fertilizer recommendations for efficient CSA</w:t>
            </w:r>
          </w:p>
        </w:tc>
      </w:tr>
      <w:tr w:rsidR="00D83D6B" w:rsidRPr="00D83D6B" w14:paraId="78BD9B63" w14:textId="77777777" w:rsidTr="00145F06">
        <w:tc>
          <w:tcPr>
            <w:tcW w:w="2070" w:type="dxa"/>
            <w:hideMark/>
          </w:tcPr>
          <w:p w14:paraId="0CD0C965" w14:textId="77777777" w:rsidR="00D83D6B" w:rsidRPr="00D83D6B" w:rsidRDefault="00D83D6B" w:rsidP="002D304F">
            <w:pPr>
              <w:spacing w:after="160" w:line="259" w:lineRule="auto"/>
              <w:jc w:val="both"/>
              <w:rPr>
                <w:sz w:val="24"/>
                <w:szCs w:val="24"/>
              </w:rPr>
            </w:pPr>
            <w:proofErr w:type="spellStart"/>
            <w:r w:rsidRPr="00D83D6B">
              <w:rPr>
                <w:sz w:val="24"/>
                <w:szCs w:val="24"/>
              </w:rPr>
              <w:t>PlantVillage</w:t>
            </w:r>
            <w:proofErr w:type="spellEnd"/>
            <w:r w:rsidRPr="00D83D6B">
              <w:rPr>
                <w:sz w:val="24"/>
                <w:szCs w:val="24"/>
              </w:rPr>
              <w:t xml:space="preserve"> Team (2024)</w:t>
            </w:r>
          </w:p>
        </w:tc>
        <w:tc>
          <w:tcPr>
            <w:tcW w:w="1440" w:type="dxa"/>
            <w:hideMark/>
          </w:tcPr>
          <w:p w14:paraId="40CAF1CC" w14:textId="77777777" w:rsidR="00D83D6B" w:rsidRPr="00D83D6B" w:rsidRDefault="00D83D6B" w:rsidP="002D304F">
            <w:pPr>
              <w:spacing w:after="160" w:line="259" w:lineRule="auto"/>
              <w:jc w:val="both"/>
              <w:rPr>
                <w:sz w:val="24"/>
                <w:szCs w:val="24"/>
              </w:rPr>
            </w:pPr>
            <w:r w:rsidRPr="00D83D6B">
              <w:rPr>
                <w:sz w:val="24"/>
                <w:szCs w:val="24"/>
              </w:rPr>
              <w:t>Kenya, Tanzania</w:t>
            </w:r>
          </w:p>
        </w:tc>
        <w:tc>
          <w:tcPr>
            <w:tcW w:w="1710" w:type="dxa"/>
            <w:hideMark/>
          </w:tcPr>
          <w:p w14:paraId="44AAEB3D" w14:textId="77777777" w:rsidR="00D83D6B" w:rsidRPr="00D83D6B" w:rsidRDefault="00D83D6B" w:rsidP="002D304F">
            <w:pPr>
              <w:spacing w:after="160" w:line="259" w:lineRule="auto"/>
              <w:jc w:val="both"/>
              <w:rPr>
                <w:sz w:val="24"/>
                <w:szCs w:val="24"/>
              </w:rPr>
            </w:pPr>
            <w:r w:rsidRPr="00D83D6B">
              <w:rPr>
                <w:sz w:val="24"/>
                <w:szCs w:val="24"/>
              </w:rPr>
              <w:t>Field trials and app deployment</w:t>
            </w:r>
          </w:p>
        </w:tc>
        <w:tc>
          <w:tcPr>
            <w:tcW w:w="2070" w:type="dxa"/>
            <w:hideMark/>
          </w:tcPr>
          <w:p w14:paraId="6C0F4B9D" w14:textId="77777777" w:rsidR="00D83D6B" w:rsidRPr="00D83D6B" w:rsidRDefault="00D83D6B" w:rsidP="002D304F">
            <w:pPr>
              <w:spacing w:after="160" w:line="259" w:lineRule="auto"/>
              <w:jc w:val="both"/>
              <w:rPr>
                <w:sz w:val="24"/>
                <w:szCs w:val="24"/>
              </w:rPr>
            </w:pPr>
            <w:r w:rsidRPr="00D83D6B">
              <w:rPr>
                <w:sz w:val="24"/>
                <w:szCs w:val="24"/>
              </w:rPr>
              <w:t>800+ farmers</w:t>
            </w:r>
          </w:p>
        </w:tc>
        <w:tc>
          <w:tcPr>
            <w:tcW w:w="3960" w:type="dxa"/>
            <w:hideMark/>
          </w:tcPr>
          <w:p w14:paraId="21D4B8AD" w14:textId="28C48F5F" w:rsidR="00D83D6B" w:rsidRPr="00D83D6B" w:rsidRDefault="00D83D6B" w:rsidP="002D304F">
            <w:pPr>
              <w:spacing w:after="160" w:line="259" w:lineRule="auto"/>
              <w:jc w:val="both"/>
              <w:rPr>
                <w:sz w:val="24"/>
                <w:szCs w:val="24"/>
              </w:rPr>
            </w:pPr>
            <w:r w:rsidRPr="00D83D6B">
              <w:rPr>
                <w:sz w:val="24"/>
                <w:szCs w:val="24"/>
              </w:rPr>
              <w:t>Advanced Nuru</w:t>
            </w:r>
            <w:r w:rsidR="00C6594F">
              <w:rPr>
                <w:sz w:val="24"/>
                <w:szCs w:val="24"/>
              </w:rPr>
              <w:t xml:space="preserve"> AI </w:t>
            </w:r>
            <w:r w:rsidRPr="00D83D6B">
              <w:rPr>
                <w:sz w:val="24"/>
                <w:szCs w:val="24"/>
              </w:rPr>
              <w:t>for multiple crop pest detection linked to climate-resilient practices</w:t>
            </w:r>
          </w:p>
        </w:tc>
      </w:tr>
      <w:tr w:rsidR="00D83D6B" w:rsidRPr="00D83D6B" w14:paraId="21D9A7AD" w14:textId="77777777" w:rsidTr="00145F06">
        <w:tc>
          <w:tcPr>
            <w:tcW w:w="2070" w:type="dxa"/>
            <w:hideMark/>
          </w:tcPr>
          <w:p w14:paraId="1CFF1D4D" w14:textId="77777777" w:rsidR="00D83D6B" w:rsidRPr="00D83D6B" w:rsidRDefault="00D83D6B" w:rsidP="002D304F">
            <w:pPr>
              <w:spacing w:after="160" w:line="259" w:lineRule="auto"/>
              <w:jc w:val="both"/>
              <w:rPr>
                <w:sz w:val="24"/>
                <w:szCs w:val="24"/>
              </w:rPr>
            </w:pPr>
            <w:r w:rsidRPr="00D83D6B">
              <w:rPr>
                <w:sz w:val="24"/>
                <w:szCs w:val="24"/>
              </w:rPr>
              <w:t>Opportunity International (2025)</w:t>
            </w:r>
          </w:p>
        </w:tc>
        <w:tc>
          <w:tcPr>
            <w:tcW w:w="1440" w:type="dxa"/>
            <w:hideMark/>
          </w:tcPr>
          <w:p w14:paraId="0213E207" w14:textId="77777777" w:rsidR="00D83D6B" w:rsidRPr="00D83D6B" w:rsidRDefault="00D83D6B" w:rsidP="002D304F">
            <w:pPr>
              <w:spacing w:after="160" w:line="259" w:lineRule="auto"/>
              <w:jc w:val="both"/>
              <w:rPr>
                <w:sz w:val="24"/>
                <w:szCs w:val="24"/>
              </w:rPr>
            </w:pPr>
            <w:r w:rsidRPr="00D83D6B">
              <w:rPr>
                <w:sz w:val="24"/>
                <w:szCs w:val="24"/>
              </w:rPr>
              <w:t>Malawi, Kenya, Ghana</w:t>
            </w:r>
          </w:p>
        </w:tc>
        <w:tc>
          <w:tcPr>
            <w:tcW w:w="1710" w:type="dxa"/>
            <w:hideMark/>
          </w:tcPr>
          <w:p w14:paraId="4FD2CBDB" w14:textId="77777777" w:rsidR="00D83D6B" w:rsidRPr="00D83D6B" w:rsidRDefault="00D83D6B" w:rsidP="002D304F">
            <w:pPr>
              <w:spacing w:after="160" w:line="259" w:lineRule="auto"/>
              <w:jc w:val="both"/>
              <w:rPr>
                <w:sz w:val="24"/>
                <w:szCs w:val="24"/>
              </w:rPr>
            </w:pPr>
            <w:r w:rsidRPr="00D83D6B">
              <w:rPr>
                <w:sz w:val="24"/>
                <w:szCs w:val="24"/>
              </w:rPr>
              <w:t>Pilot expansion</w:t>
            </w:r>
          </w:p>
        </w:tc>
        <w:tc>
          <w:tcPr>
            <w:tcW w:w="2070" w:type="dxa"/>
            <w:hideMark/>
          </w:tcPr>
          <w:p w14:paraId="64E37BEE" w14:textId="77777777" w:rsidR="00D83D6B" w:rsidRPr="00D83D6B" w:rsidRDefault="00D83D6B" w:rsidP="002D304F">
            <w:pPr>
              <w:spacing w:after="160" w:line="259" w:lineRule="auto"/>
              <w:jc w:val="both"/>
              <w:rPr>
                <w:sz w:val="24"/>
                <w:szCs w:val="24"/>
              </w:rPr>
            </w:pPr>
            <w:r w:rsidRPr="00D83D6B">
              <w:rPr>
                <w:sz w:val="24"/>
                <w:szCs w:val="24"/>
              </w:rPr>
              <w:t>Thousands reached</w:t>
            </w:r>
          </w:p>
        </w:tc>
        <w:tc>
          <w:tcPr>
            <w:tcW w:w="3960" w:type="dxa"/>
            <w:hideMark/>
          </w:tcPr>
          <w:p w14:paraId="06165579" w14:textId="489E4491" w:rsidR="00D83D6B" w:rsidRPr="00D83D6B" w:rsidRDefault="00D83D6B" w:rsidP="002D304F">
            <w:pPr>
              <w:spacing w:after="160" w:line="259" w:lineRule="auto"/>
              <w:jc w:val="both"/>
              <w:rPr>
                <w:sz w:val="24"/>
                <w:szCs w:val="24"/>
              </w:rPr>
            </w:pPr>
            <w:r w:rsidRPr="00D83D6B">
              <w:rPr>
                <w:sz w:val="24"/>
                <w:szCs w:val="24"/>
              </w:rPr>
              <w:t>Generative</w:t>
            </w:r>
            <w:r w:rsidR="00C6594F">
              <w:rPr>
                <w:sz w:val="24"/>
                <w:szCs w:val="24"/>
              </w:rPr>
              <w:t xml:space="preserve"> AI </w:t>
            </w:r>
            <w:r w:rsidRPr="00D83D6B">
              <w:rPr>
                <w:sz w:val="24"/>
                <w:szCs w:val="24"/>
              </w:rPr>
              <w:t>chatbot (</w:t>
            </w:r>
            <w:proofErr w:type="spellStart"/>
            <w:r w:rsidRPr="00D83D6B">
              <w:rPr>
                <w:sz w:val="24"/>
                <w:szCs w:val="24"/>
              </w:rPr>
              <w:t>Ulangizi</w:t>
            </w:r>
            <w:proofErr w:type="spellEnd"/>
            <w:r w:rsidRPr="00D83D6B">
              <w:rPr>
                <w:sz w:val="24"/>
                <w:szCs w:val="24"/>
              </w:rPr>
              <w:t>/</w:t>
            </w:r>
            <w:proofErr w:type="spellStart"/>
            <w:r w:rsidRPr="00D83D6B">
              <w:rPr>
                <w:sz w:val="24"/>
                <w:szCs w:val="24"/>
              </w:rPr>
              <w:t>FarmerAI</w:t>
            </w:r>
            <w:proofErr w:type="spellEnd"/>
            <w:r w:rsidRPr="00D83D6B">
              <w:rPr>
                <w:sz w:val="24"/>
                <w:szCs w:val="24"/>
              </w:rPr>
              <w:t>) for climate forecasting and personalized CSA advice</w:t>
            </w:r>
          </w:p>
        </w:tc>
      </w:tr>
      <w:tr w:rsidR="00D83D6B" w:rsidRPr="00D83D6B" w14:paraId="63032AA8" w14:textId="77777777" w:rsidTr="00145F06">
        <w:tc>
          <w:tcPr>
            <w:tcW w:w="2070" w:type="dxa"/>
            <w:hideMark/>
          </w:tcPr>
          <w:p w14:paraId="36024B79" w14:textId="77777777" w:rsidR="00D83D6B" w:rsidRPr="00D83D6B" w:rsidRDefault="00D83D6B" w:rsidP="002D304F">
            <w:pPr>
              <w:spacing w:after="160" w:line="259" w:lineRule="auto"/>
              <w:jc w:val="both"/>
              <w:rPr>
                <w:sz w:val="24"/>
                <w:szCs w:val="24"/>
              </w:rPr>
            </w:pPr>
            <w:proofErr w:type="spellStart"/>
            <w:r w:rsidRPr="00D83D6B">
              <w:rPr>
                <w:sz w:val="24"/>
                <w:szCs w:val="24"/>
              </w:rPr>
              <w:t>AfricaRice</w:t>
            </w:r>
            <w:proofErr w:type="spellEnd"/>
            <w:r w:rsidRPr="00D83D6B">
              <w:rPr>
                <w:sz w:val="24"/>
                <w:szCs w:val="24"/>
              </w:rPr>
              <w:t>/AICCRA (2024)</w:t>
            </w:r>
          </w:p>
        </w:tc>
        <w:tc>
          <w:tcPr>
            <w:tcW w:w="1440" w:type="dxa"/>
            <w:hideMark/>
          </w:tcPr>
          <w:p w14:paraId="11164092" w14:textId="77777777" w:rsidR="00D83D6B" w:rsidRPr="00D83D6B" w:rsidRDefault="00D83D6B" w:rsidP="002D304F">
            <w:pPr>
              <w:spacing w:after="160" w:line="259" w:lineRule="auto"/>
              <w:jc w:val="both"/>
              <w:rPr>
                <w:sz w:val="24"/>
                <w:szCs w:val="24"/>
              </w:rPr>
            </w:pPr>
            <w:r w:rsidRPr="00D83D6B">
              <w:rPr>
                <w:sz w:val="24"/>
                <w:szCs w:val="24"/>
              </w:rPr>
              <w:t>Mali</w:t>
            </w:r>
          </w:p>
        </w:tc>
        <w:tc>
          <w:tcPr>
            <w:tcW w:w="1710" w:type="dxa"/>
            <w:hideMark/>
          </w:tcPr>
          <w:p w14:paraId="1DB7CBD3" w14:textId="77777777" w:rsidR="00D83D6B" w:rsidRPr="00D83D6B" w:rsidRDefault="00D83D6B" w:rsidP="002D304F">
            <w:pPr>
              <w:spacing w:after="160" w:line="259" w:lineRule="auto"/>
              <w:jc w:val="both"/>
              <w:rPr>
                <w:sz w:val="24"/>
                <w:szCs w:val="24"/>
              </w:rPr>
            </w:pPr>
            <w:r w:rsidRPr="00D83D6B">
              <w:rPr>
                <w:sz w:val="24"/>
                <w:szCs w:val="24"/>
              </w:rPr>
              <w:t>Pilot scaling</w:t>
            </w:r>
          </w:p>
        </w:tc>
        <w:tc>
          <w:tcPr>
            <w:tcW w:w="2070" w:type="dxa"/>
            <w:hideMark/>
          </w:tcPr>
          <w:p w14:paraId="2F132CA1" w14:textId="77777777" w:rsidR="00D83D6B" w:rsidRPr="00D83D6B" w:rsidRDefault="00D83D6B" w:rsidP="002D304F">
            <w:pPr>
              <w:spacing w:after="160" w:line="259" w:lineRule="auto"/>
              <w:jc w:val="both"/>
              <w:rPr>
                <w:sz w:val="24"/>
                <w:szCs w:val="24"/>
              </w:rPr>
            </w:pPr>
            <w:r w:rsidRPr="00D83D6B">
              <w:rPr>
                <w:sz w:val="24"/>
                <w:szCs w:val="24"/>
              </w:rPr>
              <w:t>17,000+ farmers</w:t>
            </w:r>
          </w:p>
        </w:tc>
        <w:tc>
          <w:tcPr>
            <w:tcW w:w="3960" w:type="dxa"/>
            <w:hideMark/>
          </w:tcPr>
          <w:p w14:paraId="0DA3E133" w14:textId="32B50F64" w:rsidR="00D83D6B" w:rsidRPr="00D83D6B" w:rsidRDefault="00D83D6B" w:rsidP="002D304F">
            <w:pPr>
              <w:spacing w:after="160" w:line="259" w:lineRule="auto"/>
              <w:jc w:val="both"/>
              <w:rPr>
                <w:sz w:val="24"/>
                <w:szCs w:val="24"/>
              </w:rPr>
            </w:pPr>
            <w:proofErr w:type="spellStart"/>
            <w:r w:rsidRPr="00D83D6B">
              <w:rPr>
                <w:sz w:val="24"/>
                <w:szCs w:val="24"/>
              </w:rPr>
              <w:t>RiceAdvice</w:t>
            </w:r>
            <w:proofErr w:type="spellEnd"/>
            <w:r w:rsidR="00C6594F">
              <w:rPr>
                <w:sz w:val="24"/>
                <w:szCs w:val="24"/>
              </w:rPr>
              <w:t xml:space="preserve"> AI </w:t>
            </w:r>
            <w:r w:rsidRPr="00D83D6B">
              <w:rPr>
                <w:sz w:val="24"/>
                <w:szCs w:val="24"/>
              </w:rPr>
              <w:t>app for fertilizer, water, and weed optimization in climate-smart rice systems</w:t>
            </w:r>
          </w:p>
        </w:tc>
      </w:tr>
      <w:tr w:rsidR="00D83D6B" w:rsidRPr="00D83D6B" w14:paraId="0022D1FC" w14:textId="77777777" w:rsidTr="00145F06">
        <w:tc>
          <w:tcPr>
            <w:tcW w:w="2070" w:type="dxa"/>
            <w:hideMark/>
          </w:tcPr>
          <w:p w14:paraId="0B8853AA" w14:textId="77777777" w:rsidR="00D83D6B" w:rsidRPr="00D83D6B" w:rsidRDefault="00D83D6B" w:rsidP="002D304F">
            <w:pPr>
              <w:spacing w:after="160" w:line="259" w:lineRule="auto"/>
              <w:jc w:val="both"/>
              <w:rPr>
                <w:sz w:val="24"/>
                <w:szCs w:val="24"/>
              </w:rPr>
            </w:pPr>
            <w:r w:rsidRPr="00D83D6B">
              <w:rPr>
                <w:sz w:val="24"/>
                <w:szCs w:val="24"/>
              </w:rPr>
              <w:t>Ogema et al. (2023)</w:t>
            </w:r>
          </w:p>
        </w:tc>
        <w:tc>
          <w:tcPr>
            <w:tcW w:w="1440" w:type="dxa"/>
            <w:hideMark/>
          </w:tcPr>
          <w:p w14:paraId="07FE5210" w14:textId="77777777" w:rsidR="00D83D6B" w:rsidRPr="00D83D6B" w:rsidRDefault="00D83D6B" w:rsidP="002D304F">
            <w:pPr>
              <w:spacing w:after="160" w:line="259" w:lineRule="auto"/>
              <w:jc w:val="both"/>
              <w:rPr>
                <w:sz w:val="24"/>
                <w:szCs w:val="24"/>
              </w:rPr>
            </w:pPr>
            <w:r w:rsidRPr="00D83D6B">
              <w:rPr>
                <w:sz w:val="24"/>
                <w:szCs w:val="24"/>
              </w:rPr>
              <w:t>Kenya</w:t>
            </w:r>
          </w:p>
        </w:tc>
        <w:tc>
          <w:tcPr>
            <w:tcW w:w="1710" w:type="dxa"/>
            <w:hideMark/>
          </w:tcPr>
          <w:p w14:paraId="429EF738" w14:textId="77777777" w:rsidR="00D83D6B" w:rsidRPr="00D83D6B" w:rsidRDefault="00D83D6B" w:rsidP="002D304F">
            <w:pPr>
              <w:spacing w:after="160" w:line="259" w:lineRule="auto"/>
              <w:jc w:val="both"/>
              <w:rPr>
                <w:sz w:val="24"/>
                <w:szCs w:val="24"/>
              </w:rPr>
            </w:pPr>
            <w:r w:rsidRPr="00D83D6B">
              <w:rPr>
                <w:sz w:val="24"/>
                <w:szCs w:val="24"/>
              </w:rPr>
              <w:t xml:space="preserve">Quantitative survey and </w:t>
            </w:r>
            <w:proofErr w:type="spellStart"/>
            <w:r w:rsidRPr="00D83D6B">
              <w:rPr>
                <w:sz w:val="24"/>
                <w:szCs w:val="24"/>
              </w:rPr>
              <w:t>modeling</w:t>
            </w:r>
            <w:proofErr w:type="spellEnd"/>
          </w:p>
        </w:tc>
        <w:tc>
          <w:tcPr>
            <w:tcW w:w="2070" w:type="dxa"/>
            <w:hideMark/>
          </w:tcPr>
          <w:p w14:paraId="677EFD27" w14:textId="77777777" w:rsidR="00D83D6B" w:rsidRPr="00D83D6B" w:rsidRDefault="00D83D6B" w:rsidP="002D304F">
            <w:pPr>
              <w:spacing w:after="160" w:line="259" w:lineRule="auto"/>
              <w:jc w:val="both"/>
              <w:rPr>
                <w:sz w:val="24"/>
                <w:szCs w:val="24"/>
              </w:rPr>
            </w:pPr>
            <w:r w:rsidRPr="00D83D6B">
              <w:rPr>
                <w:sz w:val="24"/>
                <w:szCs w:val="24"/>
              </w:rPr>
              <w:t>428 farmers</w:t>
            </w:r>
          </w:p>
        </w:tc>
        <w:tc>
          <w:tcPr>
            <w:tcW w:w="3960" w:type="dxa"/>
            <w:hideMark/>
          </w:tcPr>
          <w:p w14:paraId="0DC2AAE5" w14:textId="77777777" w:rsidR="00D83D6B" w:rsidRPr="00D83D6B" w:rsidRDefault="00D83D6B" w:rsidP="002D304F">
            <w:pPr>
              <w:spacing w:after="160" w:line="259" w:lineRule="auto"/>
              <w:jc w:val="both"/>
              <w:rPr>
                <w:sz w:val="24"/>
                <w:szCs w:val="24"/>
              </w:rPr>
            </w:pPr>
            <w:r w:rsidRPr="00D83D6B">
              <w:rPr>
                <w:sz w:val="24"/>
                <w:szCs w:val="24"/>
              </w:rPr>
              <w:t>Machine learning (decision trees/random forests) for CSA practice recommendations</w:t>
            </w:r>
          </w:p>
        </w:tc>
      </w:tr>
      <w:tr w:rsidR="00D83D6B" w:rsidRPr="00D83D6B" w14:paraId="7DF3DD32" w14:textId="77777777" w:rsidTr="00145F06">
        <w:tc>
          <w:tcPr>
            <w:tcW w:w="2070" w:type="dxa"/>
            <w:hideMark/>
          </w:tcPr>
          <w:p w14:paraId="52DE6C44" w14:textId="77777777" w:rsidR="00D83D6B" w:rsidRPr="00D83D6B" w:rsidRDefault="00D83D6B" w:rsidP="002D304F">
            <w:pPr>
              <w:spacing w:after="160" w:line="259" w:lineRule="auto"/>
              <w:jc w:val="both"/>
              <w:rPr>
                <w:sz w:val="24"/>
                <w:szCs w:val="24"/>
              </w:rPr>
            </w:pPr>
            <w:proofErr w:type="spellStart"/>
            <w:r w:rsidRPr="00D83D6B">
              <w:rPr>
                <w:sz w:val="24"/>
                <w:szCs w:val="24"/>
              </w:rPr>
              <w:t>Akuja</w:t>
            </w:r>
            <w:proofErr w:type="spellEnd"/>
            <w:r w:rsidRPr="00D83D6B">
              <w:rPr>
                <w:sz w:val="24"/>
                <w:szCs w:val="24"/>
              </w:rPr>
              <w:t xml:space="preserve"> et al. (2025)</w:t>
            </w:r>
          </w:p>
        </w:tc>
        <w:tc>
          <w:tcPr>
            <w:tcW w:w="1440" w:type="dxa"/>
            <w:hideMark/>
          </w:tcPr>
          <w:p w14:paraId="39EC3DA1" w14:textId="77777777" w:rsidR="00D83D6B" w:rsidRPr="00D83D6B" w:rsidRDefault="00D83D6B" w:rsidP="002D304F">
            <w:pPr>
              <w:spacing w:after="160" w:line="259" w:lineRule="auto"/>
              <w:jc w:val="both"/>
              <w:rPr>
                <w:sz w:val="24"/>
                <w:szCs w:val="24"/>
              </w:rPr>
            </w:pPr>
            <w:r w:rsidRPr="00D83D6B">
              <w:rPr>
                <w:sz w:val="24"/>
                <w:szCs w:val="24"/>
              </w:rPr>
              <w:t>Kenya (Kitui County)</w:t>
            </w:r>
          </w:p>
        </w:tc>
        <w:tc>
          <w:tcPr>
            <w:tcW w:w="1710" w:type="dxa"/>
            <w:hideMark/>
          </w:tcPr>
          <w:p w14:paraId="370511F2" w14:textId="77777777" w:rsidR="00D83D6B" w:rsidRPr="00D83D6B" w:rsidRDefault="00D83D6B" w:rsidP="002D304F">
            <w:pPr>
              <w:spacing w:after="160" w:line="259" w:lineRule="auto"/>
              <w:jc w:val="both"/>
              <w:rPr>
                <w:sz w:val="24"/>
                <w:szCs w:val="24"/>
              </w:rPr>
            </w:pPr>
            <w:r w:rsidRPr="00D83D6B">
              <w:rPr>
                <w:sz w:val="24"/>
                <w:szCs w:val="24"/>
              </w:rPr>
              <w:t>Survey and assessment</w:t>
            </w:r>
          </w:p>
        </w:tc>
        <w:tc>
          <w:tcPr>
            <w:tcW w:w="2070" w:type="dxa"/>
            <w:hideMark/>
          </w:tcPr>
          <w:p w14:paraId="588E3D31" w14:textId="77777777" w:rsidR="00D83D6B" w:rsidRPr="00D83D6B" w:rsidRDefault="00D83D6B" w:rsidP="002D304F">
            <w:pPr>
              <w:spacing w:after="160" w:line="259" w:lineRule="auto"/>
              <w:jc w:val="both"/>
              <w:rPr>
                <w:sz w:val="24"/>
                <w:szCs w:val="24"/>
              </w:rPr>
            </w:pPr>
            <w:r w:rsidRPr="00D83D6B">
              <w:rPr>
                <w:sz w:val="24"/>
                <w:szCs w:val="24"/>
              </w:rPr>
              <w:t>Hundreds of smallholders</w:t>
            </w:r>
          </w:p>
        </w:tc>
        <w:tc>
          <w:tcPr>
            <w:tcW w:w="3960" w:type="dxa"/>
            <w:hideMark/>
          </w:tcPr>
          <w:p w14:paraId="63CE5731" w14:textId="4249D2A4" w:rsidR="00D83D6B" w:rsidRPr="00D83D6B" w:rsidRDefault="00D83D6B" w:rsidP="002D304F">
            <w:pPr>
              <w:spacing w:after="160" w:line="259" w:lineRule="auto"/>
              <w:jc w:val="both"/>
              <w:rPr>
                <w:sz w:val="24"/>
                <w:szCs w:val="24"/>
              </w:rPr>
            </w:pPr>
            <w:r w:rsidRPr="00D83D6B">
              <w:rPr>
                <w:sz w:val="24"/>
                <w:szCs w:val="24"/>
              </w:rPr>
              <w:t>Digital tools integrated with</w:t>
            </w:r>
            <w:r w:rsidR="00C6594F">
              <w:rPr>
                <w:sz w:val="24"/>
                <w:szCs w:val="24"/>
              </w:rPr>
              <w:t xml:space="preserve"> AI </w:t>
            </w:r>
            <w:r w:rsidRPr="00D83D6B">
              <w:rPr>
                <w:sz w:val="24"/>
                <w:szCs w:val="24"/>
              </w:rPr>
              <w:t>for awareness and adoption of climate-smart practices</w:t>
            </w:r>
          </w:p>
        </w:tc>
      </w:tr>
    </w:tbl>
    <w:p w14:paraId="0F79C4AC" w14:textId="2F4C7B66" w:rsidR="00D83D6B" w:rsidRPr="00D83D6B" w:rsidRDefault="00D83D6B" w:rsidP="002D304F">
      <w:pPr>
        <w:jc w:val="both"/>
        <w:rPr>
          <w:sz w:val="24"/>
          <w:szCs w:val="24"/>
        </w:rPr>
      </w:pPr>
      <w:r w:rsidRPr="00D83D6B">
        <w:rPr>
          <w:sz w:val="24"/>
          <w:szCs w:val="24"/>
        </w:rPr>
        <w:t xml:space="preserve">These studies covered </w:t>
      </w:r>
      <w:r w:rsidR="008A6F8B">
        <w:rPr>
          <w:sz w:val="24"/>
          <w:szCs w:val="24"/>
        </w:rPr>
        <w:t xml:space="preserve">farming on </w:t>
      </w:r>
      <w:r w:rsidRPr="00D83D6B">
        <w:rPr>
          <w:sz w:val="24"/>
          <w:szCs w:val="24"/>
        </w:rPr>
        <w:t xml:space="preserve">crops like cassava, rice, maize, and general systems. Outcomes </w:t>
      </w:r>
      <w:r w:rsidR="00CE2AE4">
        <w:rPr>
          <w:sz w:val="24"/>
          <w:szCs w:val="24"/>
        </w:rPr>
        <w:t>reported</w:t>
      </w:r>
      <w:r w:rsidRPr="00D83D6B">
        <w:rPr>
          <w:sz w:val="24"/>
          <w:szCs w:val="24"/>
        </w:rPr>
        <w:t xml:space="preserve"> yield increases, better resource efficiency, income gains, improved adaptation to shocks, and resilience building. Quality was moderate overall, with strengths in real farmer involvement but limits </w:t>
      </w:r>
      <w:r w:rsidRPr="00D83D6B">
        <w:rPr>
          <w:sz w:val="24"/>
          <w:szCs w:val="24"/>
        </w:rPr>
        <w:lastRenderedPageBreak/>
        <w:t xml:space="preserve">in long-term data. All entries </w:t>
      </w:r>
      <w:r w:rsidR="008A6F8B">
        <w:rPr>
          <w:sz w:val="24"/>
          <w:szCs w:val="24"/>
        </w:rPr>
        <w:t>were</w:t>
      </w:r>
      <w:r w:rsidRPr="00D83D6B">
        <w:rPr>
          <w:sz w:val="24"/>
          <w:szCs w:val="24"/>
        </w:rPr>
        <w:t xml:space="preserve"> based on verifiable projects, reports, and studies with empirical elements from 2020-2025.</w:t>
      </w:r>
    </w:p>
    <w:p w14:paraId="694C6482" w14:textId="77777777" w:rsidR="00BD559F" w:rsidRPr="00BD559F" w:rsidRDefault="00BD559F" w:rsidP="002D304F">
      <w:pPr>
        <w:jc w:val="both"/>
        <w:rPr>
          <w:b/>
          <w:bCs/>
          <w:sz w:val="24"/>
          <w:szCs w:val="24"/>
        </w:rPr>
      </w:pPr>
      <w:r w:rsidRPr="00BD559F">
        <w:rPr>
          <w:b/>
          <w:bCs/>
          <w:sz w:val="24"/>
          <w:szCs w:val="24"/>
        </w:rPr>
        <w:t>3.3 Types of AI-enabled CSA interventions</w:t>
      </w:r>
    </w:p>
    <w:p w14:paraId="32B8B14F" w14:textId="7D98B40A" w:rsidR="00BD559F" w:rsidRPr="00332676" w:rsidRDefault="00BD559F" w:rsidP="002D304F">
      <w:pPr>
        <w:jc w:val="both"/>
        <w:rPr>
          <w:sz w:val="24"/>
          <w:szCs w:val="24"/>
        </w:rPr>
      </w:pPr>
      <w:r w:rsidRPr="00BD559F">
        <w:rPr>
          <w:sz w:val="24"/>
          <w:szCs w:val="24"/>
        </w:rPr>
        <w:t>The nine included studies and reports show</w:t>
      </w:r>
      <w:r w:rsidR="008A6F8B">
        <w:rPr>
          <w:sz w:val="24"/>
          <w:szCs w:val="24"/>
        </w:rPr>
        <w:t>ed</w:t>
      </w:r>
      <w:r w:rsidRPr="00BD559F">
        <w:rPr>
          <w:sz w:val="24"/>
          <w:szCs w:val="24"/>
        </w:rPr>
        <w:t xml:space="preserve"> four main types of AI-enabled interventions for climate-smart agriculture in Sub-Saharan Africa. These types help smallholders adapt to climate change, </w:t>
      </w:r>
      <w:r w:rsidRPr="00332676">
        <w:rPr>
          <w:sz w:val="24"/>
          <w:szCs w:val="24"/>
        </w:rPr>
        <w:t>increase productivity, and reduce environmental harm.</w:t>
      </w:r>
    </w:p>
    <w:p w14:paraId="7276F49E" w14:textId="1E8C5D4D" w:rsidR="00BD559F" w:rsidRPr="00332676" w:rsidRDefault="00BD559F" w:rsidP="002D304F">
      <w:pPr>
        <w:jc w:val="both"/>
        <w:rPr>
          <w:sz w:val="24"/>
          <w:szCs w:val="24"/>
        </w:rPr>
      </w:pPr>
      <w:r w:rsidRPr="00332676">
        <w:rPr>
          <w:sz w:val="24"/>
          <w:szCs w:val="24"/>
        </w:rPr>
        <w:t>Image-based pest/disease detection</w:t>
      </w:r>
      <w:r w:rsidR="008A6F8B" w:rsidRPr="00332676">
        <w:rPr>
          <w:sz w:val="24"/>
          <w:szCs w:val="24"/>
        </w:rPr>
        <w:t>:</w:t>
      </w:r>
      <w:r w:rsidRPr="00332676">
        <w:rPr>
          <w:sz w:val="24"/>
          <w:szCs w:val="24"/>
        </w:rPr>
        <w:t xml:space="preserve"> This type uses</w:t>
      </w:r>
      <w:r w:rsidR="00C6594F">
        <w:rPr>
          <w:sz w:val="24"/>
          <w:szCs w:val="24"/>
        </w:rPr>
        <w:t xml:space="preserve"> AI </w:t>
      </w:r>
      <w:r w:rsidRPr="00332676">
        <w:rPr>
          <w:sz w:val="24"/>
          <w:szCs w:val="24"/>
        </w:rPr>
        <w:t xml:space="preserve">to </w:t>
      </w:r>
      <w:proofErr w:type="spellStart"/>
      <w:r w:rsidRPr="00332676">
        <w:rPr>
          <w:sz w:val="24"/>
          <w:szCs w:val="24"/>
        </w:rPr>
        <w:t>analyze</w:t>
      </w:r>
      <w:proofErr w:type="spellEnd"/>
      <w:r w:rsidRPr="00332676">
        <w:rPr>
          <w:sz w:val="24"/>
          <w:szCs w:val="24"/>
        </w:rPr>
        <w:t xml:space="preserve"> photos from smartphones. Farmers take pictures of leaves, and the</w:t>
      </w:r>
      <w:r w:rsidR="00C6594F">
        <w:rPr>
          <w:sz w:val="24"/>
          <w:szCs w:val="24"/>
        </w:rPr>
        <w:t xml:space="preserve"> AI </w:t>
      </w:r>
      <w:r w:rsidRPr="00332676">
        <w:rPr>
          <w:sz w:val="24"/>
          <w:szCs w:val="24"/>
        </w:rPr>
        <w:t xml:space="preserve">identifies pests or diseases quickly. The main example is the </w:t>
      </w:r>
      <w:proofErr w:type="spellStart"/>
      <w:r w:rsidRPr="00332676">
        <w:rPr>
          <w:sz w:val="24"/>
          <w:szCs w:val="24"/>
        </w:rPr>
        <w:t>PlantVillage</w:t>
      </w:r>
      <w:proofErr w:type="spellEnd"/>
      <w:r w:rsidRPr="00332676">
        <w:rPr>
          <w:sz w:val="24"/>
          <w:szCs w:val="24"/>
        </w:rPr>
        <w:t xml:space="preserve"> Nuru app in Kenya and Tanzania. </w:t>
      </w:r>
      <w:r w:rsidR="008A6F8B" w:rsidRPr="00332676">
        <w:rPr>
          <w:sz w:val="24"/>
          <w:szCs w:val="24"/>
        </w:rPr>
        <w:t xml:space="preserve">We saw this in the study by Mrisho et al. (2020) and the </w:t>
      </w:r>
      <w:proofErr w:type="spellStart"/>
      <w:r w:rsidR="008A6F8B" w:rsidRPr="00332676">
        <w:rPr>
          <w:sz w:val="24"/>
          <w:szCs w:val="24"/>
        </w:rPr>
        <w:t>PlantVillage</w:t>
      </w:r>
      <w:proofErr w:type="spellEnd"/>
      <w:r w:rsidR="008A6F8B" w:rsidRPr="00332676">
        <w:rPr>
          <w:sz w:val="24"/>
          <w:szCs w:val="24"/>
        </w:rPr>
        <w:t xml:space="preserve"> team (2024) itself. The App is capable of</w:t>
      </w:r>
      <w:r w:rsidRPr="00332676">
        <w:rPr>
          <w:sz w:val="24"/>
          <w:szCs w:val="24"/>
        </w:rPr>
        <w:t xml:space="preserve"> detect</w:t>
      </w:r>
      <w:r w:rsidR="008A6F8B" w:rsidRPr="00332676">
        <w:rPr>
          <w:sz w:val="24"/>
          <w:szCs w:val="24"/>
        </w:rPr>
        <w:t>ing</w:t>
      </w:r>
      <w:r w:rsidRPr="00332676">
        <w:rPr>
          <w:sz w:val="24"/>
          <w:szCs w:val="24"/>
        </w:rPr>
        <w:t xml:space="preserve"> issues in crops like cassava and maize. This links to CSA by allowing early action. </w:t>
      </w:r>
      <w:r w:rsidR="008A6F8B" w:rsidRPr="00332676">
        <w:rPr>
          <w:sz w:val="24"/>
          <w:szCs w:val="24"/>
        </w:rPr>
        <w:t>With this, f</w:t>
      </w:r>
      <w:r w:rsidRPr="00332676">
        <w:rPr>
          <w:sz w:val="24"/>
          <w:szCs w:val="24"/>
        </w:rPr>
        <w:t>armers prevent crop losses and avoid extra pesticides. This supports adaptation and mitigation.</w:t>
      </w:r>
    </w:p>
    <w:p w14:paraId="58935831" w14:textId="0D706917" w:rsidR="00BD559F" w:rsidRPr="00332676" w:rsidRDefault="00BD559F" w:rsidP="002D304F">
      <w:pPr>
        <w:jc w:val="both"/>
        <w:rPr>
          <w:sz w:val="24"/>
          <w:szCs w:val="24"/>
        </w:rPr>
      </w:pPr>
      <w:r w:rsidRPr="00332676">
        <w:rPr>
          <w:sz w:val="24"/>
          <w:szCs w:val="24"/>
        </w:rPr>
        <w:t>Advisory apps/chatbots</w:t>
      </w:r>
      <w:r w:rsidR="008A6F8B" w:rsidRPr="00332676">
        <w:rPr>
          <w:sz w:val="24"/>
          <w:szCs w:val="24"/>
        </w:rPr>
        <w:t>:</w:t>
      </w:r>
      <w:r w:rsidRPr="00332676">
        <w:rPr>
          <w:sz w:val="24"/>
          <w:szCs w:val="24"/>
        </w:rPr>
        <w:t xml:space="preserve"> These tools give personalized advice via mobile phones or chat. They use</w:t>
      </w:r>
      <w:r w:rsidR="00C6594F">
        <w:rPr>
          <w:sz w:val="24"/>
          <w:szCs w:val="24"/>
        </w:rPr>
        <w:t xml:space="preserve"> AI </w:t>
      </w:r>
      <w:r w:rsidRPr="00332676">
        <w:rPr>
          <w:sz w:val="24"/>
          <w:szCs w:val="24"/>
        </w:rPr>
        <w:t xml:space="preserve">to provide forecasts, planting tips, or CSA recommendations. Examples include </w:t>
      </w:r>
      <w:proofErr w:type="spellStart"/>
      <w:r w:rsidRPr="00332676">
        <w:rPr>
          <w:sz w:val="24"/>
          <w:szCs w:val="24"/>
        </w:rPr>
        <w:t>Ulangizi</w:t>
      </w:r>
      <w:proofErr w:type="spellEnd"/>
      <w:r w:rsidRPr="00332676">
        <w:rPr>
          <w:sz w:val="24"/>
          <w:szCs w:val="24"/>
        </w:rPr>
        <w:t>/</w:t>
      </w:r>
      <w:proofErr w:type="spellStart"/>
      <w:r w:rsidRPr="00332676">
        <w:rPr>
          <w:sz w:val="24"/>
          <w:szCs w:val="24"/>
        </w:rPr>
        <w:t>FarmerAI</w:t>
      </w:r>
      <w:proofErr w:type="spellEnd"/>
      <w:r w:rsidRPr="00332676">
        <w:rPr>
          <w:sz w:val="24"/>
          <w:szCs w:val="24"/>
        </w:rPr>
        <w:t xml:space="preserve"> chatbot in Malawi, Kenya, and Ghana, and bundled tools in AICCRA projects across Ethiopia, Kenya, and Mali. Farmers get advice in local languages on weather, resilient crops, or practices. This enables predictive </w:t>
      </w:r>
      <w:r w:rsidR="00D83D6B" w:rsidRPr="00332676">
        <w:rPr>
          <w:sz w:val="24"/>
          <w:szCs w:val="24"/>
        </w:rPr>
        <w:t>modelling</w:t>
      </w:r>
      <w:r w:rsidRPr="00332676">
        <w:rPr>
          <w:sz w:val="24"/>
          <w:szCs w:val="24"/>
        </w:rPr>
        <w:t xml:space="preserve"> for climate forecasting and better decision-making for resilience.</w:t>
      </w:r>
    </w:p>
    <w:p w14:paraId="27AB4750" w14:textId="35C8B0A4" w:rsidR="00BD559F" w:rsidRPr="00332676" w:rsidRDefault="00BD559F" w:rsidP="002D304F">
      <w:pPr>
        <w:jc w:val="both"/>
        <w:rPr>
          <w:sz w:val="24"/>
          <w:szCs w:val="24"/>
        </w:rPr>
      </w:pPr>
      <w:r w:rsidRPr="00332676">
        <w:rPr>
          <w:sz w:val="24"/>
          <w:szCs w:val="24"/>
        </w:rPr>
        <w:t>Precision resource management</w:t>
      </w:r>
      <w:r w:rsidR="008A6F8B" w:rsidRPr="00332676">
        <w:rPr>
          <w:sz w:val="24"/>
          <w:szCs w:val="24"/>
        </w:rPr>
        <w:t>:</w:t>
      </w:r>
      <w:r w:rsidR="00C6594F">
        <w:rPr>
          <w:sz w:val="24"/>
          <w:szCs w:val="24"/>
        </w:rPr>
        <w:t xml:space="preserve"> AI </w:t>
      </w:r>
      <w:r w:rsidRPr="00332676">
        <w:rPr>
          <w:sz w:val="24"/>
          <w:szCs w:val="24"/>
        </w:rPr>
        <w:t xml:space="preserve">optimizes inputs like fertilizer, water, or irrigation. Tools </w:t>
      </w:r>
      <w:r w:rsidR="00D83D6B" w:rsidRPr="00332676">
        <w:rPr>
          <w:sz w:val="24"/>
          <w:szCs w:val="24"/>
        </w:rPr>
        <w:t>analyse</w:t>
      </w:r>
      <w:r w:rsidRPr="00332676">
        <w:rPr>
          <w:sz w:val="24"/>
          <w:szCs w:val="24"/>
        </w:rPr>
        <w:t xml:space="preserve"> data to recommend exact amounts. Key examples are </w:t>
      </w:r>
      <w:proofErr w:type="spellStart"/>
      <w:r w:rsidRPr="00332676">
        <w:rPr>
          <w:sz w:val="24"/>
          <w:szCs w:val="24"/>
        </w:rPr>
        <w:t>RiceAdvice</w:t>
      </w:r>
      <w:proofErr w:type="spellEnd"/>
      <w:r w:rsidRPr="00332676">
        <w:rPr>
          <w:sz w:val="24"/>
          <w:szCs w:val="24"/>
        </w:rPr>
        <w:t xml:space="preserve"> in Mali for rice systems, and </w:t>
      </w:r>
      <w:proofErr w:type="spellStart"/>
      <w:r w:rsidRPr="00332676">
        <w:rPr>
          <w:sz w:val="24"/>
          <w:szCs w:val="24"/>
        </w:rPr>
        <w:t>HaFAS</w:t>
      </w:r>
      <w:proofErr w:type="spellEnd"/>
      <w:r w:rsidRPr="00332676">
        <w:rPr>
          <w:sz w:val="24"/>
          <w:szCs w:val="24"/>
        </w:rPr>
        <w:t xml:space="preserve"> or similar site-specific tools in Ethiopia and Mali under CGIAR. These reduce waste, lower emissions, and boost efficiency. They directly support CSA mitigation and productivity pillars.</w:t>
      </w:r>
    </w:p>
    <w:p w14:paraId="333E1F58" w14:textId="38157E2F" w:rsidR="00BD559F" w:rsidRPr="00BD559F" w:rsidRDefault="00BD559F" w:rsidP="002D304F">
      <w:pPr>
        <w:jc w:val="both"/>
        <w:rPr>
          <w:sz w:val="24"/>
          <w:szCs w:val="24"/>
        </w:rPr>
      </w:pPr>
      <w:r w:rsidRPr="00332676">
        <w:rPr>
          <w:sz w:val="24"/>
          <w:szCs w:val="24"/>
        </w:rPr>
        <w:t xml:space="preserve">Predictive </w:t>
      </w:r>
      <w:proofErr w:type="spellStart"/>
      <w:r w:rsidRPr="00332676">
        <w:rPr>
          <w:sz w:val="24"/>
          <w:szCs w:val="24"/>
        </w:rPr>
        <w:t>modeling</w:t>
      </w:r>
      <w:proofErr w:type="spellEnd"/>
      <w:r w:rsidRPr="00332676">
        <w:rPr>
          <w:sz w:val="24"/>
          <w:szCs w:val="24"/>
        </w:rPr>
        <w:t xml:space="preserve"> for mechanization and demand</w:t>
      </w:r>
      <w:r w:rsidR="008A6F8B" w:rsidRPr="00332676">
        <w:rPr>
          <w:sz w:val="24"/>
          <w:szCs w:val="24"/>
        </w:rPr>
        <w:t>:</w:t>
      </w:r>
      <w:r w:rsidRPr="00332676">
        <w:rPr>
          <w:sz w:val="24"/>
          <w:szCs w:val="24"/>
        </w:rPr>
        <w:t xml:space="preserve"> This uses machine learning to forecast tractor needs or timing. The Hello Tractor platform with Atlas</w:t>
      </w:r>
      <w:r w:rsidR="00C6594F">
        <w:rPr>
          <w:sz w:val="24"/>
          <w:szCs w:val="24"/>
        </w:rPr>
        <w:t xml:space="preserve"> AI </w:t>
      </w:r>
      <w:r w:rsidRPr="00332676">
        <w:rPr>
          <w:sz w:val="24"/>
          <w:szCs w:val="24"/>
        </w:rPr>
        <w:t>in Kenya and Nigeria predicts demand. It ensures timely access to mechanization for climate-resilient practices like minimum tillage. This improves soil health and adaptation</w:t>
      </w:r>
      <w:r w:rsidRPr="00BD559F">
        <w:rPr>
          <w:sz w:val="24"/>
          <w:szCs w:val="24"/>
        </w:rPr>
        <w:t xml:space="preserve"> to shocks.</w:t>
      </w:r>
      <w:r w:rsidR="007274D8">
        <w:rPr>
          <w:sz w:val="24"/>
          <w:szCs w:val="24"/>
        </w:rPr>
        <w:t xml:space="preserve"> </w:t>
      </w:r>
      <w:r w:rsidRPr="00BD559F">
        <w:rPr>
          <w:sz w:val="24"/>
          <w:szCs w:val="24"/>
        </w:rPr>
        <w:t>Overall, advisory apps and precision tools are most common. Image detection is strong in East Africa. Interventions often bundle with climate information services for better CSA impact.</w:t>
      </w:r>
    </w:p>
    <w:p w14:paraId="71453C2C" w14:textId="77777777" w:rsidR="00BD559F" w:rsidRPr="00BD559F" w:rsidRDefault="00BD559F" w:rsidP="002D304F">
      <w:pPr>
        <w:jc w:val="both"/>
        <w:rPr>
          <w:b/>
          <w:bCs/>
          <w:sz w:val="24"/>
          <w:szCs w:val="24"/>
        </w:rPr>
      </w:pPr>
      <w:r w:rsidRPr="00BD559F">
        <w:rPr>
          <w:b/>
          <w:bCs/>
          <w:sz w:val="24"/>
          <w:szCs w:val="24"/>
        </w:rPr>
        <w:t>3.4 Impacts on smallholder resilience</w:t>
      </w:r>
    </w:p>
    <w:p w14:paraId="2753DAAD" w14:textId="57B9B622" w:rsidR="00BD559F" w:rsidRPr="00BD559F" w:rsidRDefault="00BD559F" w:rsidP="002D304F">
      <w:pPr>
        <w:jc w:val="both"/>
        <w:rPr>
          <w:sz w:val="24"/>
          <w:szCs w:val="24"/>
        </w:rPr>
      </w:pPr>
      <w:r w:rsidRPr="00BD559F">
        <w:rPr>
          <w:sz w:val="24"/>
          <w:szCs w:val="24"/>
        </w:rPr>
        <w:t>The included studies report positive impacts on resilience. Farmers achieve yield stability, higher incomes, better adaptation to shocks, and resource efficiency. Quantitative effects vary but show gains.</w:t>
      </w:r>
      <w:r w:rsidR="007274D8">
        <w:rPr>
          <w:sz w:val="24"/>
          <w:szCs w:val="24"/>
        </w:rPr>
        <w:t xml:space="preserve"> </w:t>
      </w:r>
      <w:r w:rsidRPr="00BD559F">
        <w:rPr>
          <w:sz w:val="24"/>
          <w:szCs w:val="24"/>
        </w:rPr>
        <w:t>Image-based detection (e.g., Nuru) enables early intervention. This reduces losses and stabilizes yields during pest outbreaks linked to climate change.</w:t>
      </w:r>
    </w:p>
    <w:p w14:paraId="298C162C" w14:textId="6EE3E55B" w:rsidR="00BD559F" w:rsidRPr="00BD559F" w:rsidRDefault="00BD559F" w:rsidP="002D304F">
      <w:pPr>
        <w:jc w:val="both"/>
        <w:rPr>
          <w:sz w:val="24"/>
          <w:szCs w:val="24"/>
        </w:rPr>
      </w:pPr>
      <w:r w:rsidRPr="00BD559F">
        <w:rPr>
          <w:sz w:val="24"/>
          <w:szCs w:val="24"/>
        </w:rPr>
        <w:t xml:space="preserve">Advisory chatbots like </w:t>
      </w:r>
      <w:proofErr w:type="spellStart"/>
      <w:r w:rsidRPr="00BD559F">
        <w:rPr>
          <w:sz w:val="24"/>
          <w:szCs w:val="24"/>
        </w:rPr>
        <w:t>Ulangizi</w:t>
      </w:r>
      <w:proofErr w:type="spellEnd"/>
      <w:r w:rsidRPr="00BD559F">
        <w:rPr>
          <w:sz w:val="24"/>
          <w:szCs w:val="24"/>
        </w:rPr>
        <w:t xml:space="preserve"> help farmers switch crops or practices after disasters. Reports show yield boosts up to 20% and improved incomes through better adaptation.</w:t>
      </w:r>
      <w:r w:rsidR="007274D8">
        <w:rPr>
          <w:sz w:val="24"/>
          <w:szCs w:val="24"/>
        </w:rPr>
        <w:t xml:space="preserve"> </w:t>
      </w:r>
      <w:r w:rsidRPr="00BD559F">
        <w:rPr>
          <w:sz w:val="24"/>
          <w:szCs w:val="24"/>
        </w:rPr>
        <w:t xml:space="preserve">Precision tools like </w:t>
      </w:r>
      <w:proofErr w:type="spellStart"/>
      <w:r w:rsidRPr="00BD559F">
        <w:rPr>
          <w:sz w:val="24"/>
          <w:szCs w:val="24"/>
        </w:rPr>
        <w:t>RiceAdvice</w:t>
      </w:r>
      <w:proofErr w:type="spellEnd"/>
      <w:r w:rsidRPr="00BD559F">
        <w:rPr>
          <w:sz w:val="24"/>
          <w:szCs w:val="24"/>
        </w:rPr>
        <w:t xml:space="preserve"> in Mali increase rice yields by 0.9–1 t/ha and incomes by $200–320/ha. They enhance efficiency and reduce risks from variable rainfall.</w:t>
      </w:r>
      <w:r w:rsidR="007274D8">
        <w:rPr>
          <w:sz w:val="24"/>
          <w:szCs w:val="24"/>
        </w:rPr>
        <w:t xml:space="preserve"> </w:t>
      </w:r>
      <w:r w:rsidRPr="00BD559F">
        <w:rPr>
          <w:sz w:val="24"/>
          <w:szCs w:val="24"/>
        </w:rPr>
        <w:t xml:space="preserve">Mechanization forecasting supports timely operations. This leads to </w:t>
      </w:r>
      <w:r w:rsidRPr="00BD559F">
        <w:rPr>
          <w:sz w:val="24"/>
          <w:szCs w:val="24"/>
        </w:rPr>
        <w:lastRenderedPageBreak/>
        <w:t>higher utilization, earlier planting, and income increases (e.g., up to 227% in some reports).</w:t>
      </w:r>
      <w:r w:rsidR="007274D8">
        <w:rPr>
          <w:sz w:val="24"/>
          <w:szCs w:val="24"/>
        </w:rPr>
        <w:t xml:space="preserve"> </w:t>
      </w:r>
      <w:r w:rsidRPr="00BD559F">
        <w:rPr>
          <w:sz w:val="24"/>
          <w:szCs w:val="24"/>
        </w:rPr>
        <w:t>CGIAR tools in Ethiopia show 25% wheat yield increases with NextGen advisories. AICCRA bundles reach thousands with improved food security and adaptation.</w:t>
      </w:r>
    </w:p>
    <w:p w14:paraId="7E3B6674" w14:textId="4ED41CEB" w:rsidR="00BD559F" w:rsidRPr="00BD559F" w:rsidRDefault="00BD559F" w:rsidP="002D304F">
      <w:pPr>
        <w:jc w:val="both"/>
        <w:rPr>
          <w:sz w:val="24"/>
          <w:szCs w:val="24"/>
        </w:rPr>
      </w:pPr>
      <w:r w:rsidRPr="00BD559F">
        <w:rPr>
          <w:sz w:val="24"/>
          <w:szCs w:val="24"/>
        </w:rPr>
        <w:t>Common outcomes include yield stability during shocks, income gains ($200–600/ha), and better resource use for sustainability. No negative impacts appear. Limitations include short-term data and scalability challenges. These interventions build resilience by linking</w:t>
      </w:r>
      <w:r w:rsidR="00C6594F">
        <w:rPr>
          <w:sz w:val="24"/>
          <w:szCs w:val="24"/>
        </w:rPr>
        <w:t xml:space="preserve"> AI </w:t>
      </w:r>
      <w:r w:rsidRPr="00BD559F">
        <w:rPr>
          <w:sz w:val="24"/>
          <w:szCs w:val="24"/>
        </w:rPr>
        <w:t>to CSA pillars.</w:t>
      </w:r>
    </w:p>
    <w:p w14:paraId="47D6737D" w14:textId="02662E57" w:rsidR="00BD559F" w:rsidRPr="00BD559F" w:rsidRDefault="00AE0A70" w:rsidP="002D304F">
      <w:pPr>
        <w:jc w:val="both"/>
        <w:rPr>
          <w:sz w:val="24"/>
          <w:szCs w:val="24"/>
        </w:rPr>
      </w:pPr>
      <w:r>
        <w:rPr>
          <w:b/>
          <w:bCs/>
          <w:sz w:val="24"/>
          <w:szCs w:val="24"/>
        </w:rPr>
        <w:t xml:space="preserve">Table </w:t>
      </w:r>
      <w:r w:rsidR="00504C61">
        <w:rPr>
          <w:b/>
          <w:bCs/>
          <w:sz w:val="24"/>
          <w:szCs w:val="24"/>
        </w:rPr>
        <w:t>2</w:t>
      </w:r>
      <w:r>
        <w:rPr>
          <w:b/>
          <w:bCs/>
          <w:sz w:val="24"/>
          <w:szCs w:val="24"/>
        </w:rPr>
        <w:t>:</w:t>
      </w:r>
      <w:r w:rsidR="00BD559F" w:rsidRPr="00BD559F">
        <w:rPr>
          <w:b/>
          <w:bCs/>
          <w:sz w:val="24"/>
          <w:szCs w:val="24"/>
        </w:rPr>
        <w:t xml:space="preserve"> Study Characteristics,</w:t>
      </w:r>
      <w:r w:rsidR="00C6594F">
        <w:rPr>
          <w:b/>
          <w:bCs/>
          <w:sz w:val="24"/>
          <w:szCs w:val="24"/>
        </w:rPr>
        <w:t xml:space="preserve"> AI </w:t>
      </w:r>
      <w:r w:rsidR="00BD559F" w:rsidRPr="00BD559F">
        <w:rPr>
          <w:b/>
          <w:bCs/>
          <w:sz w:val="24"/>
          <w:szCs w:val="24"/>
        </w:rPr>
        <w:t>Interventions, Impacts on Resilience, and Climate-Smart Rating</w:t>
      </w:r>
    </w:p>
    <w:tbl>
      <w:tblPr>
        <w:tblStyle w:val="TableGrid"/>
        <w:tblW w:w="1016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35"/>
        <w:gridCol w:w="900"/>
        <w:gridCol w:w="1440"/>
        <w:gridCol w:w="1080"/>
        <w:gridCol w:w="1350"/>
        <w:gridCol w:w="1980"/>
        <w:gridCol w:w="1980"/>
      </w:tblGrid>
      <w:tr w:rsidR="00BD559F" w:rsidRPr="008F46A1" w14:paraId="12356C5A" w14:textId="77777777" w:rsidTr="007274D8">
        <w:tc>
          <w:tcPr>
            <w:tcW w:w="1435" w:type="dxa"/>
            <w:tcBorders>
              <w:top w:val="single" w:sz="4" w:space="0" w:color="auto"/>
              <w:bottom w:val="single" w:sz="4" w:space="0" w:color="auto"/>
            </w:tcBorders>
            <w:hideMark/>
          </w:tcPr>
          <w:p w14:paraId="09196C4A" w14:textId="7B1F13E0" w:rsidR="00BD559F" w:rsidRPr="00BD559F" w:rsidRDefault="00BD559F" w:rsidP="002D304F">
            <w:pPr>
              <w:spacing w:after="160" w:line="259" w:lineRule="auto"/>
              <w:jc w:val="both"/>
              <w:rPr>
                <w:b/>
                <w:bCs/>
                <w:sz w:val="24"/>
                <w:szCs w:val="24"/>
              </w:rPr>
            </w:pPr>
            <w:r w:rsidRPr="00BD559F">
              <w:rPr>
                <w:b/>
                <w:bCs/>
                <w:sz w:val="24"/>
                <w:szCs w:val="24"/>
              </w:rPr>
              <w:t>Study (Year)</w:t>
            </w:r>
          </w:p>
        </w:tc>
        <w:tc>
          <w:tcPr>
            <w:tcW w:w="900" w:type="dxa"/>
            <w:tcBorders>
              <w:top w:val="single" w:sz="4" w:space="0" w:color="auto"/>
              <w:bottom w:val="single" w:sz="4" w:space="0" w:color="auto"/>
            </w:tcBorders>
            <w:hideMark/>
          </w:tcPr>
          <w:p w14:paraId="2F5BF93F" w14:textId="77777777" w:rsidR="00BD559F" w:rsidRPr="00BD559F" w:rsidRDefault="00BD559F" w:rsidP="002D304F">
            <w:pPr>
              <w:spacing w:after="160" w:line="259" w:lineRule="auto"/>
              <w:jc w:val="both"/>
              <w:rPr>
                <w:b/>
                <w:bCs/>
                <w:sz w:val="24"/>
                <w:szCs w:val="24"/>
              </w:rPr>
            </w:pPr>
            <w:r w:rsidRPr="00BD559F">
              <w:rPr>
                <w:b/>
                <w:bCs/>
                <w:sz w:val="24"/>
                <w:szCs w:val="24"/>
              </w:rPr>
              <w:t>Country</w:t>
            </w:r>
          </w:p>
        </w:tc>
        <w:tc>
          <w:tcPr>
            <w:tcW w:w="1440" w:type="dxa"/>
            <w:tcBorders>
              <w:top w:val="single" w:sz="4" w:space="0" w:color="auto"/>
              <w:bottom w:val="single" w:sz="4" w:space="0" w:color="auto"/>
            </w:tcBorders>
            <w:hideMark/>
          </w:tcPr>
          <w:p w14:paraId="7675BFB9" w14:textId="77777777" w:rsidR="00BD559F" w:rsidRPr="00BD559F" w:rsidRDefault="00BD559F" w:rsidP="002D304F">
            <w:pPr>
              <w:spacing w:after="160" w:line="259" w:lineRule="auto"/>
              <w:jc w:val="both"/>
              <w:rPr>
                <w:b/>
                <w:bCs/>
                <w:sz w:val="24"/>
                <w:szCs w:val="24"/>
              </w:rPr>
            </w:pPr>
            <w:r w:rsidRPr="00BD559F">
              <w:rPr>
                <w:b/>
                <w:bCs/>
                <w:sz w:val="24"/>
                <w:szCs w:val="24"/>
              </w:rPr>
              <w:t>Study Design</w:t>
            </w:r>
          </w:p>
        </w:tc>
        <w:tc>
          <w:tcPr>
            <w:tcW w:w="1080" w:type="dxa"/>
            <w:tcBorders>
              <w:top w:val="single" w:sz="4" w:space="0" w:color="auto"/>
              <w:bottom w:val="single" w:sz="4" w:space="0" w:color="auto"/>
            </w:tcBorders>
            <w:hideMark/>
          </w:tcPr>
          <w:p w14:paraId="1E49143F" w14:textId="77777777" w:rsidR="00BD559F" w:rsidRPr="00BD559F" w:rsidRDefault="00BD559F" w:rsidP="002D304F">
            <w:pPr>
              <w:spacing w:after="160" w:line="259" w:lineRule="auto"/>
              <w:jc w:val="both"/>
              <w:rPr>
                <w:b/>
                <w:bCs/>
                <w:sz w:val="24"/>
                <w:szCs w:val="24"/>
              </w:rPr>
            </w:pPr>
            <w:r w:rsidRPr="00BD559F">
              <w:rPr>
                <w:b/>
                <w:bCs/>
                <w:sz w:val="24"/>
                <w:szCs w:val="24"/>
              </w:rPr>
              <w:t>Sample Size/Reach</w:t>
            </w:r>
          </w:p>
        </w:tc>
        <w:tc>
          <w:tcPr>
            <w:tcW w:w="1350" w:type="dxa"/>
            <w:tcBorders>
              <w:top w:val="single" w:sz="4" w:space="0" w:color="auto"/>
              <w:bottom w:val="single" w:sz="4" w:space="0" w:color="auto"/>
            </w:tcBorders>
            <w:hideMark/>
          </w:tcPr>
          <w:p w14:paraId="749A680F" w14:textId="77777777" w:rsidR="00BD559F" w:rsidRPr="00BD559F" w:rsidRDefault="00BD559F" w:rsidP="002D304F">
            <w:pPr>
              <w:spacing w:after="160" w:line="259" w:lineRule="auto"/>
              <w:jc w:val="both"/>
              <w:rPr>
                <w:b/>
                <w:bCs/>
                <w:sz w:val="24"/>
                <w:szCs w:val="24"/>
              </w:rPr>
            </w:pPr>
            <w:r w:rsidRPr="00BD559F">
              <w:rPr>
                <w:b/>
                <w:bCs/>
                <w:sz w:val="24"/>
                <w:szCs w:val="24"/>
              </w:rPr>
              <w:t>AI Applications (Type)</w:t>
            </w:r>
          </w:p>
        </w:tc>
        <w:tc>
          <w:tcPr>
            <w:tcW w:w="1980" w:type="dxa"/>
            <w:tcBorders>
              <w:top w:val="single" w:sz="4" w:space="0" w:color="auto"/>
              <w:bottom w:val="single" w:sz="4" w:space="0" w:color="auto"/>
            </w:tcBorders>
            <w:hideMark/>
          </w:tcPr>
          <w:p w14:paraId="629709F9" w14:textId="77777777" w:rsidR="00BD559F" w:rsidRPr="00BD559F" w:rsidRDefault="00BD559F" w:rsidP="002D304F">
            <w:pPr>
              <w:spacing w:after="160" w:line="259" w:lineRule="auto"/>
              <w:jc w:val="both"/>
              <w:rPr>
                <w:b/>
                <w:bCs/>
                <w:sz w:val="24"/>
                <w:szCs w:val="24"/>
              </w:rPr>
            </w:pPr>
            <w:r w:rsidRPr="00BD559F">
              <w:rPr>
                <w:b/>
                <w:bCs/>
                <w:sz w:val="24"/>
                <w:szCs w:val="24"/>
              </w:rPr>
              <w:t>Impacts on Resilience (Key Findings)</w:t>
            </w:r>
          </w:p>
        </w:tc>
        <w:tc>
          <w:tcPr>
            <w:tcW w:w="1980" w:type="dxa"/>
            <w:tcBorders>
              <w:top w:val="single" w:sz="4" w:space="0" w:color="auto"/>
              <w:bottom w:val="single" w:sz="4" w:space="0" w:color="auto"/>
            </w:tcBorders>
            <w:hideMark/>
          </w:tcPr>
          <w:p w14:paraId="57667F7B" w14:textId="77777777" w:rsidR="00BD559F" w:rsidRPr="00BD559F" w:rsidRDefault="00BD559F" w:rsidP="002D304F">
            <w:pPr>
              <w:spacing w:after="160" w:line="259" w:lineRule="auto"/>
              <w:jc w:val="both"/>
              <w:rPr>
                <w:b/>
                <w:bCs/>
                <w:sz w:val="24"/>
                <w:szCs w:val="24"/>
              </w:rPr>
            </w:pPr>
            <w:r w:rsidRPr="00BD559F">
              <w:rPr>
                <w:b/>
                <w:bCs/>
                <w:sz w:val="24"/>
                <w:szCs w:val="24"/>
              </w:rPr>
              <w:t>Climate-Smart Rating (High/Medium)</w:t>
            </w:r>
          </w:p>
        </w:tc>
      </w:tr>
      <w:tr w:rsidR="00BD559F" w:rsidRPr="008F46A1" w14:paraId="2288F3E2" w14:textId="77777777" w:rsidTr="007274D8">
        <w:tc>
          <w:tcPr>
            <w:tcW w:w="1435" w:type="dxa"/>
            <w:tcBorders>
              <w:top w:val="single" w:sz="4" w:space="0" w:color="auto"/>
            </w:tcBorders>
            <w:hideMark/>
          </w:tcPr>
          <w:p w14:paraId="268A63EE" w14:textId="77777777" w:rsidR="00BD559F" w:rsidRPr="00BD559F" w:rsidRDefault="00BD559F" w:rsidP="002D304F">
            <w:pPr>
              <w:spacing w:after="160" w:line="259" w:lineRule="auto"/>
              <w:jc w:val="both"/>
              <w:rPr>
                <w:sz w:val="24"/>
                <w:szCs w:val="24"/>
              </w:rPr>
            </w:pPr>
            <w:r w:rsidRPr="00BD559F">
              <w:rPr>
                <w:sz w:val="24"/>
                <w:szCs w:val="24"/>
              </w:rPr>
              <w:t xml:space="preserve">Mrisho et al. / </w:t>
            </w:r>
            <w:proofErr w:type="spellStart"/>
            <w:r w:rsidRPr="00BD559F">
              <w:rPr>
                <w:sz w:val="24"/>
                <w:szCs w:val="24"/>
              </w:rPr>
              <w:t>PlantVillage</w:t>
            </w:r>
            <w:proofErr w:type="spellEnd"/>
            <w:r w:rsidRPr="00BD559F">
              <w:rPr>
                <w:sz w:val="24"/>
                <w:szCs w:val="24"/>
              </w:rPr>
              <w:t xml:space="preserve"> Nuru (2020–2024)</w:t>
            </w:r>
          </w:p>
        </w:tc>
        <w:tc>
          <w:tcPr>
            <w:tcW w:w="900" w:type="dxa"/>
            <w:tcBorders>
              <w:top w:val="single" w:sz="4" w:space="0" w:color="auto"/>
            </w:tcBorders>
            <w:hideMark/>
          </w:tcPr>
          <w:p w14:paraId="262873E2" w14:textId="77777777" w:rsidR="00BD559F" w:rsidRPr="00BD559F" w:rsidRDefault="00BD559F" w:rsidP="002D304F">
            <w:pPr>
              <w:spacing w:after="160" w:line="259" w:lineRule="auto"/>
              <w:jc w:val="both"/>
              <w:rPr>
                <w:sz w:val="24"/>
                <w:szCs w:val="24"/>
              </w:rPr>
            </w:pPr>
            <w:r w:rsidRPr="00BD559F">
              <w:rPr>
                <w:sz w:val="24"/>
                <w:szCs w:val="24"/>
              </w:rPr>
              <w:t>Tanzania, Kenya</w:t>
            </w:r>
          </w:p>
        </w:tc>
        <w:tc>
          <w:tcPr>
            <w:tcW w:w="1440" w:type="dxa"/>
            <w:tcBorders>
              <w:top w:val="single" w:sz="4" w:space="0" w:color="auto"/>
            </w:tcBorders>
            <w:hideMark/>
          </w:tcPr>
          <w:p w14:paraId="78F27772" w14:textId="77777777" w:rsidR="00BD559F" w:rsidRPr="00BD559F" w:rsidRDefault="00BD559F" w:rsidP="002D304F">
            <w:pPr>
              <w:spacing w:after="160" w:line="259" w:lineRule="auto"/>
              <w:jc w:val="both"/>
              <w:rPr>
                <w:sz w:val="24"/>
                <w:szCs w:val="24"/>
              </w:rPr>
            </w:pPr>
            <w:r w:rsidRPr="00BD559F">
              <w:rPr>
                <w:sz w:val="24"/>
                <w:szCs w:val="24"/>
              </w:rPr>
              <w:t>Field trials/app deployment</w:t>
            </w:r>
          </w:p>
        </w:tc>
        <w:tc>
          <w:tcPr>
            <w:tcW w:w="1080" w:type="dxa"/>
            <w:tcBorders>
              <w:top w:val="single" w:sz="4" w:space="0" w:color="auto"/>
            </w:tcBorders>
            <w:hideMark/>
          </w:tcPr>
          <w:p w14:paraId="08DD4229" w14:textId="77777777" w:rsidR="00BD559F" w:rsidRPr="00BD559F" w:rsidRDefault="00BD559F" w:rsidP="002D304F">
            <w:pPr>
              <w:spacing w:after="160" w:line="259" w:lineRule="auto"/>
              <w:jc w:val="both"/>
              <w:rPr>
                <w:sz w:val="24"/>
                <w:szCs w:val="24"/>
              </w:rPr>
            </w:pPr>
            <w:r w:rsidRPr="00BD559F">
              <w:rPr>
                <w:sz w:val="24"/>
                <w:szCs w:val="24"/>
              </w:rPr>
              <w:t>Hundreds to 800+ farmers</w:t>
            </w:r>
          </w:p>
        </w:tc>
        <w:tc>
          <w:tcPr>
            <w:tcW w:w="1350" w:type="dxa"/>
            <w:tcBorders>
              <w:top w:val="single" w:sz="4" w:space="0" w:color="auto"/>
            </w:tcBorders>
            <w:hideMark/>
          </w:tcPr>
          <w:p w14:paraId="2B3FC82E" w14:textId="77777777" w:rsidR="00BD559F" w:rsidRPr="00BD559F" w:rsidRDefault="00BD559F" w:rsidP="002D304F">
            <w:pPr>
              <w:spacing w:after="160" w:line="259" w:lineRule="auto"/>
              <w:jc w:val="both"/>
              <w:rPr>
                <w:sz w:val="24"/>
                <w:szCs w:val="24"/>
              </w:rPr>
            </w:pPr>
            <w:r w:rsidRPr="00BD559F">
              <w:rPr>
                <w:sz w:val="24"/>
                <w:szCs w:val="24"/>
              </w:rPr>
              <w:t>Image-based pest/disease detection</w:t>
            </w:r>
          </w:p>
        </w:tc>
        <w:tc>
          <w:tcPr>
            <w:tcW w:w="1980" w:type="dxa"/>
            <w:tcBorders>
              <w:top w:val="single" w:sz="4" w:space="0" w:color="auto"/>
            </w:tcBorders>
            <w:hideMark/>
          </w:tcPr>
          <w:p w14:paraId="48EF69C6" w14:textId="77777777" w:rsidR="00BD559F" w:rsidRPr="00BD559F" w:rsidRDefault="00BD559F" w:rsidP="002D304F">
            <w:pPr>
              <w:spacing w:after="160" w:line="259" w:lineRule="auto"/>
              <w:jc w:val="both"/>
              <w:rPr>
                <w:sz w:val="24"/>
                <w:szCs w:val="24"/>
              </w:rPr>
            </w:pPr>
            <w:r w:rsidRPr="00BD559F">
              <w:rPr>
                <w:sz w:val="24"/>
                <w:szCs w:val="24"/>
              </w:rPr>
              <w:t>Early detection reduces losses; higher yields and stability during outbreaks</w:t>
            </w:r>
          </w:p>
        </w:tc>
        <w:tc>
          <w:tcPr>
            <w:tcW w:w="1980" w:type="dxa"/>
            <w:tcBorders>
              <w:top w:val="single" w:sz="4" w:space="0" w:color="auto"/>
            </w:tcBorders>
            <w:hideMark/>
          </w:tcPr>
          <w:p w14:paraId="23B99B56" w14:textId="77777777" w:rsidR="00BD559F" w:rsidRPr="00BD559F" w:rsidRDefault="00BD559F" w:rsidP="002D304F">
            <w:pPr>
              <w:spacing w:after="160" w:line="259" w:lineRule="auto"/>
              <w:jc w:val="both"/>
              <w:rPr>
                <w:sz w:val="24"/>
                <w:szCs w:val="24"/>
              </w:rPr>
            </w:pPr>
            <w:r w:rsidRPr="00BD559F">
              <w:rPr>
                <w:sz w:val="24"/>
                <w:szCs w:val="24"/>
              </w:rPr>
              <w:t>High (adaptation via timely intervention; mitigation via reduced pesticides)</w:t>
            </w:r>
          </w:p>
        </w:tc>
      </w:tr>
      <w:tr w:rsidR="00BD559F" w:rsidRPr="008F46A1" w14:paraId="60F1821D" w14:textId="77777777" w:rsidTr="007274D8">
        <w:tc>
          <w:tcPr>
            <w:tcW w:w="1435" w:type="dxa"/>
            <w:hideMark/>
          </w:tcPr>
          <w:p w14:paraId="7B00DD12" w14:textId="77777777" w:rsidR="00BD559F" w:rsidRPr="00BD559F" w:rsidRDefault="00BD559F" w:rsidP="002D304F">
            <w:pPr>
              <w:spacing w:after="160" w:line="259" w:lineRule="auto"/>
              <w:jc w:val="both"/>
              <w:rPr>
                <w:sz w:val="24"/>
                <w:szCs w:val="24"/>
              </w:rPr>
            </w:pPr>
            <w:r w:rsidRPr="00BD559F">
              <w:rPr>
                <w:sz w:val="24"/>
                <w:szCs w:val="24"/>
              </w:rPr>
              <w:t>AICCRA Team (2024)</w:t>
            </w:r>
          </w:p>
        </w:tc>
        <w:tc>
          <w:tcPr>
            <w:tcW w:w="900" w:type="dxa"/>
            <w:hideMark/>
          </w:tcPr>
          <w:p w14:paraId="6B2DEFAD" w14:textId="77777777" w:rsidR="00BD559F" w:rsidRPr="00BD559F" w:rsidRDefault="00BD559F" w:rsidP="002D304F">
            <w:pPr>
              <w:spacing w:after="160" w:line="259" w:lineRule="auto"/>
              <w:jc w:val="both"/>
              <w:rPr>
                <w:sz w:val="24"/>
                <w:szCs w:val="24"/>
              </w:rPr>
            </w:pPr>
            <w:r w:rsidRPr="00BD559F">
              <w:rPr>
                <w:sz w:val="24"/>
                <w:szCs w:val="24"/>
              </w:rPr>
              <w:t>Ethiopia, Kenya, Mali</w:t>
            </w:r>
          </w:p>
        </w:tc>
        <w:tc>
          <w:tcPr>
            <w:tcW w:w="1440" w:type="dxa"/>
            <w:hideMark/>
          </w:tcPr>
          <w:p w14:paraId="5C50AEAA" w14:textId="77777777" w:rsidR="00BD559F" w:rsidRPr="00BD559F" w:rsidRDefault="00BD559F" w:rsidP="002D304F">
            <w:pPr>
              <w:spacing w:after="160" w:line="259" w:lineRule="auto"/>
              <w:jc w:val="both"/>
              <w:rPr>
                <w:sz w:val="24"/>
                <w:szCs w:val="24"/>
              </w:rPr>
            </w:pPr>
            <w:r w:rsidRPr="00BD559F">
              <w:rPr>
                <w:sz w:val="24"/>
                <w:szCs w:val="24"/>
              </w:rPr>
              <w:t>Pilot evaluations/reports</w:t>
            </w:r>
          </w:p>
        </w:tc>
        <w:tc>
          <w:tcPr>
            <w:tcW w:w="1080" w:type="dxa"/>
            <w:hideMark/>
          </w:tcPr>
          <w:p w14:paraId="1E49A27A" w14:textId="77777777" w:rsidR="00BD559F" w:rsidRPr="00BD559F" w:rsidRDefault="00BD559F" w:rsidP="002D304F">
            <w:pPr>
              <w:spacing w:after="160" w:line="259" w:lineRule="auto"/>
              <w:jc w:val="both"/>
              <w:rPr>
                <w:sz w:val="24"/>
                <w:szCs w:val="24"/>
              </w:rPr>
            </w:pPr>
            <w:r w:rsidRPr="00BD559F">
              <w:rPr>
                <w:sz w:val="24"/>
                <w:szCs w:val="24"/>
              </w:rPr>
              <w:t>Thousands reached</w:t>
            </w:r>
          </w:p>
        </w:tc>
        <w:tc>
          <w:tcPr>
            <w:tcW w:w="1350" w:type="dxa"/>
            <w:hideMark/>
          </w:tcPr>
          <w:p w14:paraId="09EAD952" w14:textId="77777777" w:rsidR="00BD559F" w:rsidRPr="00BD559F" w:rsidRDefault="00BD559F" w:rsidP="002D304F">
            <w:pPr>
              <w:spacing w:after="160" w:line="259" w:lineRule="auto"/>
              <w:jc w:val="both"/>
              <w:rPr>
                <w:sz w:val="24"/>
                <w:szCs w:val="24"/>
              </w:rPr>
            </w:pPr>
            <w:r w:rsidRPr="00BD559F">
              <w:rPr>
                <w:sz w:val="24"/>
                <w:szCs w:val="24"/>
              </w:rPr>
              <w:t>Bundled advisory tools/CIS</w:t>
            </w:r>
          </w:p>
        </w:tc>
        <w:tc>
          <w:tcPr>
            <w:tcW w:w="1980" w:type="dxa"/>
            <w:hideMark/>
          </w:tcPr>
          <w:p w14:paraId="119FDEB5" w14:textId="77777777" w:rsidR="00BD559F" w:rsidRPr="00BD559F" w:rsidRDefault="00BD559F" w:rsidP="002D304F">
            <w:pPr>
              <w:spacing w:after="160" w:line="259" w:lineRule="auto"/>
              <w:jc w:val="both"/>
              <w:rPr>
                <w:sz w:val="24"/>
                <w:szCs w:val="24"/>
              </w:rPr>
            </w:pPr>
            <w:r w:rsidRPr="00BD559F">
              <w:rPr>
                <w:sz w:val="24"/>
                <w:szCs w:val="24"/>
              </w:rPr>
              <w:t>Improved access to CSA; yield/income gains; better adaptation</w:t>
            </w:r>
          </w:p>
        </w:tc>
        <w:tc>
          <w:tcPr>
            <w:tcW w:w="1980" w:type="dxa"/>
            <w:hideMark/>
          </w:tcPr>
          <w:p w14:paraId="3D2F76E8" w14:textId="77777777" w:rsidR="00BD559F" w:rsidRPr="00BD559F" w:rsidRDefault="00BD559F" w:rsidP="002D304F">
            <w:pPr>
              <w:spacing w:after="160" w:line="259" w:lineRule="auto"/>
              <w:jc w:val="both"/>
              <w:rPr>
                <w:sz w:val="24"/>
                <w:szCs w:val="24"/>
              </w:rPr>
            </w:pPr>
            <w:r w:rsidRPr="00BD559F">
              <w:rPr>
                <w:sz w:val="24"/>
                <w:szCs w:val="24"/>
              </w:rPr>
              <w:t>High (all three pillars: productivity, adaptation, mitigation)</w:t>
            </w:r>
          </w:p>
        </w:tc>
      </w:tr>
      <w:tr w:rsidR="00BD559F" w:rsidRPr="008F46A1" w14:paraId="07FF9FAE" w14:textId="77777777" w:rsidTr="007274D8">
        <w:tc>
          <w:tcPr>
            <w:tcW w:w="1435" w:type="dxa"/>
            <w:hideMark/>
          </w:tcPr>
          <w:p w14:paraId="2C197897" w14:textId="6A5FB606" w:rsidR="00BD559F" w:rsidRPr="00BD559F" w:rsidRDefault="00BD559F" w:rsidP="002D304F">
            <w:pPr>
              <w:spacing w:after="160" w:line="259" w:lineRule="auto"/>
              <w:jc w:val="both"/>
              <w:rPr>
                <w:sz w:val="24"/>
                <w:szCs w:val="24"/>
              </w:rPr>
            </w:pPr>
            <w:r w:rsidRPr="00BD559F">
              <w:rPr>
                <w:sz w:val="24"/>
                <w:szCs w:val="24"/>
              </w:rPr>
              <w:t>Hello Tractor &amp; Atlas</w:t>
            </w:r>
            <w:r w:rsidR="00C6594F">
              <w:rPr>
                <w:sz w:val="24"/>
                <w:szCs w:val="24"/>
              </w:rPr>
              <w:t xml:space="preserve"> AI </w:t>
            </w:r>
            <w:r w:rsidRPr="00BD559F">
              <w:rPr>
                <w:sz w:val="24"/>
                <w:szCs w:val="24"/>
              </w:rPr>
              <w:t>(2024)</w:t>
            </w:r>
          </w:p>
        </w:tc>
        <w:tc>
          <w:tcPr>
            <w:tcW w:w="900" w:type="dxa"/>
            <w:hideMark/>
          </w:tcPr>
          <w:p w14:paraId="6833FB77" w14:textId="77777777" w:rsidR="00BD559F" w:rsidRPr="00BD559F" w:rsidRDefault="00BD559F" w:rsidP="002D304F">
            <w:pPr>
              <w:spacing w:after="160" w:line="259" w:lineRule="auto"/>
              <w:jc w:val="both"/>
              <w:rPr>
                <w:sz w:val="24"/>
                <w:szCs w:val="24"/>
              </w:rPr>
            </w:pPr>
            <w:r w:rsidRPr="00BD559F">
              <w:rPr>
                <w:sz w:val="24"/>
                <w:szCs w:val="24"/>
              </w:rPr>
              <w:t>Kenya, Nigeria</w:t>
            </w:r>
          </w:p>
        </w:tc>
        <w:tc>
          <w:tcPr>
            <w:tcW w:w="1440" w:type="dxa"/>
            <w:hideMark/>
          </w:tcPr>
          <w:p w14:paraId="2D42F06E" w14:textId="77777777" w:rsidR="00BD559F" w:rsidRPr="00BD559F" w:rsidRDefault="00BD559F" w:rsidP="002D304F">
            <w:pPr>
              <w:spacing w:after="160" w:line="259" w:lineRule="auto"/>
              <w:jc w:val="both"/>
              <w:rPr>
                <w:sz w:val="24"/>
                <w:szCs w:val="24"/>
              </w:rPr>
            </w:pPr>
            <w:r w:rsidRPr="00BD559F">
              <w:rPr>
                <w:sz w:val="24"/>
                <w:szCs w:val="24"/>
              </w:rPr>
              <w:t xml:space="preserve">Predictive </w:t>
            </w:r>
            <w:proofErr w:type="spellStart"/>
            <w:r w:rsidRPr="00BD559F">
              <w:rPr>
                <w:sz w:val="24"/>
                <w:szCs w:val="24"/>
              </w:rPr>
              <w:t>modeling</w:t>
            </w:r>
            <w:proofErr w:type="spellEnd"/>
            <w:r w:rsidRPr="00BD559F">
              <w:rPr>
                <w:sz w:val="24"/>
                <w:szCs w:val="24"/>
              </w:rPr>
              <w:t xml:space="preserve"> pilot</w:t>
            </w:r>
          </w:p>
        </w:tc>
        <w:tc>
          <w:tcPr>
            <w:tcW w:w="1080" w:type="dxa"/>
            <w:hideMark/>
          </w:tcPr>
          <w:p w14:paraId="7C0E6A86" w14:textId="77777777" w:rsidR="00BD559F" w:rsidRPr="00BD559F" w:rsidRDefault="00BD559F" w:rsidP="002D304F">
            <w:pPr>
              <w:spacing w:after="160" w:line="259" w:lineRule="auto"/>
              <w:jc w:val="both"/>
              <w:rPr>
                <w:sz w:val="24"/>
                <w:szCs w:val="24"/>
              </w:rPr>
            </w:pPr>
            <w:r w:rsidRPr="00BD559F">
              <w:rPr>
                <w:sz w:val="24"/>
                <w:szCs w:val="24"/>
              </w:rPr>
              <w:t>Thousands impacted</w:t>
            </w:r>
          </w:p>
        </w:tc>
        <w:tc>
          <w:tcPr>
            <w:tcW w:w="1350" w:type="dxa"/>
            <w:hideMark/>
          </w:tcPr>
          <w:p w14:paraId="50198A38" w14:textId="77777777" w:rsidR="00BD559F" w:rsidRPr="00BD559F" w:rsidRDefault="00BD559F" w:rsidP="002D304F">
            <w:pPr>
              <w:spacing w:after="160" w:line="259" w:lineRule="auto"/>
              <w:jc w:val="both"/>
              <w:rPr>
                <w:sz w:val="24"/>
                <w:szCs w:val="24"/>
              </w:rPr>
            </w:pPr>
            <w:r w:rsidRPr="00BD559F">
              <w:rPr>
                <w:sz w:val="24"/>
                <w:szCs w:val="24"/>
              </w:rPr>
              <w:t xml:space="preserve">Predictive </w:t>
            </w:r>
            <w:proofErr w:type="spellStart"/>
            <w:r w:rsidRPr="00BD559F">
              <w:rPr>
                <w:sz w:val="24"/>
                <w:szCs w:val="24"/>
              </w:rPr>
              <w:t>modeling</w:t>
            </w:r>
            <w:proofErr w:type="spellEnd"/>
            <w:r w:rsidRPr="00BD559F">
              <w:rPr>
                <w:sz w:val="24"/>
                <w:szCs w:val="24"/>
              </w:rPr>
              <w:t xml:space="preserve"> for mechanization</w:t>
            </w:r>
          </w:p>
        </w:tc>
        <w:tc>
          <w:tcPr>
            <w:tcW w:w="1980" w:type="dxa"/>
            <w:hideMark/>
          </w:tcPr>
          <w:p w14:paraId="7ED863C7" w14:textId="77777777" w:rsidR="00BD559F" w:rsidRPr="00BD559F" w:rsidRDefault="00BD559F" w:rsidP="002D304F">
            <w:pPr>
              <w:spacing w:after="160" w:line="259" w:lineRule="auto"/>
              <w:jc w:val="both"/>
              <w:rPr>
                <w:sz w:val="24"/>
                <w:szCs w:val="24"/>
              </w:rPr>
            </w:pPr>
            <w:r w:rsidRPr="00BD559F">
              <w:rPr>
                <w:sz w:val="24"/>
                <w:szCs w:val="24"/>
              </w:rPr>
              <w:t>Timely access; higher utilization; income boosts (up to 227%); resilient timing</w:t>
            </w:r>
          </w:p>
        </w:tc>
        <w:tc>
          <w:tcPr>
            <w:tcW w:w="1980" w:type="dxa"/>
            <w:hideMark/>
          </w:tcPr>
          <w:p w14:paraId="4E78B68A" w14:textId="77777777" w:rsidR="00BD559F" w:rsidRPr="00BD559F" w:rsidRDefault="00BD559F" w:rsidP="002D304F">
            <w:pPr>
              <w:spacing w:after="160" w:line="259" w:lineRule="auto"/>
              <w:jc w:val="both"/>
              <w:rPr>
                <w:sz w:val="24"/>
                <w:szCs w:val="24"/>
              </w:rPr>
            </w:pPr>
            <w:r w:rsidRPr="00BD559F">
              <w:rPr>
                <w:sz w:val="24"/>
                <w:szCs w:val="24"/>
              </w:rPr>
              <w:t>Medium-High (productivity and adaptation; some mitigation via efficient practices)</w:t>
            </w:r>
          </w:p>
        </w:tc>
      </w:tr>
      <w:tr w:rsidR="00BD559F" w:rsidRPr="008F46A1" w14:paraId="4E5819FC" w14:textId="77777777" w:rsidTr="007274D8">
        <w:tc>
          <w:tcPr>
            <w:tcW w:w="1435" w:type="dxa"/>
            <w:hideMark/>
          </w:tcPr>
          <w:p w14:paraId="749D9DFD" w14:textId="77777777" w:rsidR="00BD559F" w:rsidRPr="00BD559F" w:rsidRDefault="00BD559F" w:rsidP="002D304F">
            <w:pPr>
              <w:spacing w:after="160" w:line="259" w:lineRule="auto"/>
              <w:jc w:val="both"/>
              <w:rPr>
                <w:sz w:val="24"/>
                <w:szCs w:val="24"/>
              </w:rPr>
            </w:pPr>
            <w:r w:rsidRPr="00BD559F">
              <w:rPr>
                <w:sz w:val="24"/>
                <w:szCs w:val="24"/>
              </w:rPr>
              <w:t xml:space="preserve">CGIAR </w:t>
            </w:r>
            <w:proofErr w:type="spellStart"/>
            <w:r w:rsidRPr="00BD559F">
              <w:rPr>
                <w:sz w:val="24"/>
                <w:szCs w:val="24"/>
              </w:rPr>
              <w:t>EiA</w:t>
            </w:r>
            <w:proofErr w:type="spellEnd"/>
            <w:r w:rsidRPr="00BD559F">
              <w:rPr>
                <w:sz w:val="24"/>
                <w:szCs w:val="24"/>
              </w:rPr>
              <w:t>/</w:t>
            </w:r>
            <w:proofErr w:type="spellStart"/>
            <w:r w:rsidRPr="00BD559F">
              <w:rPr>
                <w:sz w:val="24"/>
                <w:szCs w:val="24"/>
              </w:rPr>
              <w:t>HaFAS</w:t>
            </w:r>
            <w:proofErr w:type="spellEnd"/>
            <w:r w:rsidRPr="00BD559F">
              <w:rPr>
                <w:sz w:val="24"/>
                <w:szCs w:val="24"/>
              </w:rPr>
              <w:t xml:space="preserve"> (2024)</w:t>
            </w:r>
          </w:p>
        </w:tc>
        <w:tc>
          <w:tcPr>
            <w:tcW w:w="900" w:type="dxa"/>
            <w:hideMark/>
          </w:tcPr>
          <w:p w14:paraId="5DC2F38F" w14:textId="77777777" w:rsidR="00BD559F" w:rsidRPr="00BD559F" w:rsidRDefault="00BD559F" w:rsidP="002D304F">
            <w:pPr>
              <w:spacing w:after="160" w:line="259" w:lineRule="auto"/>
              <w:jc w:val="both"/>
              <w:rPr>
                <w:sz w:val="24"/>
                <w:szCs w:val="24"/>
              </w:rPr>
            </w:pPr>
            <w:r w:rsidRPr="00BD559F">
              <w:rPr>
                <w:sz w:val="24"/>
                <w:szCs w:val="24"/>
              </w:rPr>
              <w:t>Ethiopia, Mali</w:t>
            </w:r>
          </w:p>
        </w:tc>
        <w:tc>
          <w:tcPr>
            <w:tcW w:w="1440" w:type="dxa"/>
            <w:hideMark/>
          </w:tcPr>
          <w:p w14:paraId="1B06B082" w14:textId="77777777" w:rsidR="00BD559F" w:rsidRPr="00BD559F" w:rsidRDefault="00BD559F" w:rsidP="002D304F">
            <w:pPr>
              <w:spacing w:after="160" w:line="259" w:lineRule="auto"/>
              <w:jc w:val="both"/>
              <w:rPr>
                <w:sz w:val="24"/>
                <w:szCs w:val="24"/>
              </w:rPr>
            </w:pPr>
            <w:r w:rsidRPr="00BD559F">
              <w:rPr>
                <w:sz w:val="24"/>
                <w:szCs w:val="24"/>
              </w:rPr>
              <w:t>Digital tool deployment</w:t>
            </w:r>
          </w:p>
        </w:tc>
        <w:tc>
          <w:tcPr>
            <w:tcW w:w="1080" w:type="dxa"/>
            <w:hideMark/>
          </w:tcPr>
          <w:p w14:paraId="6AAE32DB" w14:textId="77777777" w:rsidR="00BD559F" w:rsidRPr="00BD559F" w:rsidRDefault="00BD559F" w:rsidP="002D304F">
            <w:pPr>
              <w:spacing w:after="160" w:line="259" w:lineRule="auto"/>
              <w:jc w:val="both"/>
              <w:rPr>
                <w:sz w:val="24"/>
                <w:szCs w:val="24"/>
              </w:rPr>
            </w:pPr>
            <w:r w:rsidRPr="00BD559F">
              <w:rPr>
                <w:sz w:val="24"/>
                <w:szCs w:val="24"/>
              </w:rPr>
              <w:t>53,000+ farmers</w:t>
            </w:r>
          </w:p>
        </w:tc>
        <w:tc>
          <w:tcPr>
            <w:tcW w:w="1350" w:type="dxa"/>
            <w:hideMark/>
          </w:tcPr>
          <w:p w14:paraId="37E1EE46" w14:textId="77777777" w:rsidR="00BD559F" w:rsidRPr="00BD559F" w:rsidRDefault="00BD559F" w:rsidP="002D304F">
            <w:pPr>
              <w:spacing w:after="160" w:line="259" w:lineRule="auto"/>
              <w:jc w:val="both"/>
              <w:rPr>
                <w:sz w:val="24"/>
                <w:szCs w:val="24"/>
              </w:rPr>
            </w:pPr>
            <w:r w:rsidRPr="00BD559F">
              <w:rPr>
                <w:sz w:val="24"/>
                <w:szCs w:val="24"/>
              </w:rPr>
              <w:t>Precision fertilizer recommendations</w:t>
            </w:r>
          </w:p>
        </w:tc>
        <w:tc>
          <w:tcPr>
            <w:tcW w:w="1980" w:type="dxa"/>
            <w:hideMark/>
          </w:tcPr>
          <w:p w14:paraId="717ED0CA" w14:textId="77777777" w:rsidR="00BD559F" w:rsidRPr="00BD559F" w:rsidRDefault="00BD559F" w:rsidP="002D304F">
            <w:pPr>
              <w:spacing w:after="160" w:line="259" w:lineRule="auto"/>
              <w:jc w:val="both"/>
              <w:rPr>
                <w:sz w:val="24"/>
                <w:szCs w:val="24"/>
              </w:rPr>
            </w:pPr>
            <w:r w:rsidRPr="00BD559F">
              <w:rPr>
                <w:sz w:val="24"/>
                <w:szCs w:val="24"/>
              </w:rPr>
              <w:t>Site-specific efficiency; yield increases (e.g., 25% in wheat); profit gains</w:t>
            </w:r>
          </w:p>
        </w:tc>
        <w:tc>
          <w:tcPr>
            <w:tcW w:w="1980" w:type="dxa"/>
            <w:hideMark/>
          </w:tcPr>
          <w:p w14:paraId="291CBBA9" w14:textId="77777777" w:rsidR="00BD559F" w:rsidRPr="00BD559F" w:rsidRDefault="00BD559F" w:rsidP="002D304F">
            <w:pPr>
              <w:spacing w:after="160" w:line="259" w:lineRule="auto"/>
              <w:jc w:val="both"/>
              <w:rPr>
                <w:sz w:val="24"/>
                <w:szCs w:val="24"/>
              </w:rPr>
            </w:pPr>
            <w:r w:rsidRPr="00BD559F">
              <w:rPr>
                <w:sz w:val="24"/>
                <w:szCs w:val="24"/>
              </w:rPr>
              <w:t>High (productivity and mitigation via reduced waste)</w:t>
            </w:r>
          </w:p>
        </w:tc>
      </w:tr>
      <w:tr w:rsidR="00BD559F" w:rsidRPr="008F46A1" w14:paraId="45403860" w14:textId="77777777" w:rsidTr="007274D8">
        <w:tc>
          <w:tcPr>
            <w:tcW w:w="1435" w:type="dxa"/>
            <w:hideMark/>
          </w:tcPr>
          <w:p w14:paraId="24E9BF5A" w14:textId="77777777" w:rsidR="00BD559F" w:rsidRPr="00BD559F" w:rsidRDefault="00BD559F" w:rsidP="002D304F">
            <w:pPr>
              <w:spacing w:after="160" w:line="259" w:lineRule="auto"/>
              <w:jc w:val="both"/>
              <w:rPr>
                <w:sz w:val="24"/>
                <w:szCs w:val="24"/>
              </w:rPr>
            </w:pPr>
            <w:proofErr w:type="spellStart"/>
            <w:r w:rsidRPr="00BD559F">
              <w:rPr>
                <w:sz w:val="24"/>
                <w:szCs w:val="24"/>
              </w:rPr>
              <w:t>PlantVillage</w:t>
            </w:r>
            <w:proofErr w:type="spellEnd"/>
            <w:r w:rsidRPr="00BD559F">
              <w:rPr>
                <w:sz w:val="24"/>
                <w:szCs w:val="24"/>
              </w:rPr>
              <w:t xml:space="preserve"> Team (2024)</w:t>
            </w:r>
          </w:p>
        </w:tc>
        <w:tc>
          <w:tcPr>
            <w:tcW w:w="900" w:type="dxa"/>
            <w:hideMark/>
          </w:tcPr>
          <w:p w14:paraId="365E9B44" w14:textId="77777777" w:rsidR="00BD559F" w:rsidRPr="00BD559F" w:rsidRDefault="00BD559F" w:rsidP="002D304F">
            <w:pPr>
              <w:spacing w:after="160" w:line="259" w:lineRule="auto"/>
              <w:jc w:val="both"/>
              <w:rPr>
                <w:sz w:val="24"/>
                <w:szCs w:val="24"/>
              </w:rPr>
            </w:pPr>
            <w:r w:rsidRPr="00BD559F">
              <w:rPr>
                <w:sz w:val="24"/>
                <w:szCs w:val="24"/>
              </w:rPr>
              <w:t>Kenya, Tanzania</w:t>
            </w:r>
          </w:p>
        </w:tc>
        <w:tc>
          <w:tcPr>
            <w:tcW w:w="1440" w:type="dxa"/>
            <w:hideMark/>
          </w:tcPr>
          <w:p w14:paraId="667742B0" w14:textId="77777777" w:rsidR="00BD559F" w:rsidRPr="00BD559F" w:rsidRDefault="00BD559F" w:rsidP="002D304F">
            <w:pPr>
              <w:spacing w:after="160" w:line="259" w:lineRule="auto"/>
              <w:jc w:val="both"/>
              <w:rPr>
                <w:sz w:val="24"/>
                <w:szCs w:val="24"/>
              </w:rPr>
            </w:pPr>
            <w:r w:rsidRPr="00BD559F">
              <w:rPr>
                <w:sz w:val="24"/>
                <w:szCs w:val="24"/>
              </w:rPr>
              <w:t>Field trials/app deployment</w:t>
            </w:r>
          </w:p>
        </w:tc>
        <w:tc>
          <w:tcPr>
            <w:tcW w:w="1080" w:type="dxa"/>
            <w:hideMark/>
          </w:tcPr>
          <w:p w14:paraId="0846429E" w14:textId="77777777" w:rsidR="00BD559F" w:rsidRPr="00BD559F" w:rsidRDefault="00BD559F" w:rsidP="002D304F">
            <w:pPr>
              <w:spacing w:after="160" w:line="259" w:lineRule="auto"/>
              <w:jc w:val="both"/>
              <w:rPr>
                <w:sz w:val="24"/>
                <w:szCs w:val="24"/>
              </w:rPr>
            </w:pPr>
            <w:r w:rsidRPr="00BD559F">
              <w:rPr>
                <w:sz w:val="24"/>
                <w:szCs w:val="24"/>
              </w:rPr>
              <w:t>800+ farmers</w:t>
            </w:r>
          </w:p>
        </w:tc>
        <w:tc>
          <w:tcPr>
            <w:tcW w:w="1350" w:type="dxa"/>
            <w:hideMark/>
          </w:tcPr>
          <w:p w14:paraId="0A76515D" w14:textId="77777777" w:rsidR="00BD559F" w:rsidRPr="00BD559F" w:rsidRDefault="00BD559F" w:rsidP="002D304F">
            <w:pPr>
              <w:spacing w:after="160" w:line="259" w:lineRule="auto"/>
              <w:jc w:val="both"/>
              <w:rPr>
                <w:sz w:val="24"/>
                <w:szCs w:val="24"/>
              </w:rPr>
            </w:pPr>
            <w:r w:rsidRPr="00BD559F">
              <w:rPr>
                <w:sz w:val="24"/>
                <w:szCs w:val="24"/>
              </w:rPr>
              <w:t>Image-based pest detection</w:t>
            </w:r>
          </w:p>
        </w:tc>
        <w:tc>
          <w:tcPr>
            <w:tcW w:w="1980" w:type="dxa"/>
            <w:hideMark/>
          </w:tcPr>
          <w:p w14:paraId="781C0578" w14:textId="77777777" w:rsidR="00BD559F" w:rsidRPr="00BD559F" w:rsidRDefault="00BD559F" w:rsidP="002D304F">
            <w:pPr>
              <w:spacing w:after="160" w:line="259" w:lineRule="auto"/>
              <w:jc w:val="both"/>
              <w:rPr>
                <w:sz w:val="24"/>
                <w:szCs w:val="24"/>
              </w:rPr>
            </w:pPr>
            <w:r w:rsidRPr="00BD559F">
              <w:rPr>
                <w:sz w:val="24"/>
                <w:szCs w:val="24"/>
              </w:rPr>
              <w:t xml:space="preserve">Reduced losses; improved resilience to </w:t>
            </w:r>
            <w:r w:rsidRPr="00BD559F">
              <w:rPr>
                <w:sz w:val="24"/>
                <w:szCs w:val="24"/>
              </w:rPr>
              <w:lastRenderedPageBreak/>
              <w:t>climate-linked pests</w:t>
            </w:r>
          </w:p>
        </w:tc>
        <w:tc>
          <w:tcPr>
            <w:tcW w:w="1980" w:type="dxa"/>
            <w:hideMark/>
          </w:tcPr>
          <w:p w14:paraId="660ABEA2" w14:textId="77777777" w:rsidR="00BD559F" w:rsidRPr="00BD559F" w:rsidRDefault="00BD559F" w:rsidP="002D304F">
            <w:pPr>
              <w:spacing w:after="160" w:line="259" w:lineRule="auto"/>
              <w:jc w:val="both"/>
              <w:rPr>
                <w:sz w:val="24"/>
                <w:szCs w:val="24"/>
              </w:rPr>
            </w:pPr>
            <w:r w:rsidRPr="00BD559F">
              <w:rPr>
                <w:sz w:val="24"/>
                <w:szCs w:val="24"/>
              </w:rPr>
              <w:lastRenderedPageBreak/>
              <w:t>High (adaptation and productivity)</w:t>
            </w:r>
          </w:p>
        </w:tc>
      </w:tr>
      <w:tr w:rsidR="00BD559F" w:rsidRPr="008F46A1" w14:paraId="74354A07" w14:textId="77777777" w:rsidTr="007274D8">
        <w:tc>
          <w:tcPr>
            <w:tcW w:w="1435" w:type="dxa"/>
            <w:hideMark/>
          </w:tcPr>
          <w:p w14:paraId="4BBF8774" w14:textId="77777777" w:rsidR="00BD559F" w:rsidRPr="00BD559F" w:rsidRDefault="00BD559F" w:rsidP="002D304F">
            <w:pPr>
              <w:spacing w:after="160" w:line="259" w:lineRule="auto"/>
              <w:jc w:val="both"/>
              <w:rPr>
                <w:sz w:val="24"/>
                <w:szCs w:val="24"/>
              </w:rPr>
            </w:pPr>
            <w:r w:rsidRPr="00BD559F">
              <w:rPr>
                <w:sz w:val="24"/>
                <w:szCs w:val="24"/>
              </w:rPr>
              <w:t>Opportunity International/</w:t>
            </w:r>
            <w:proofErr w:type="spellStart"/>
            <w:r w:rsidRPr="00BD559F">
              <w:rPr>
                <w:sz w:val="24"/>
                <w:szCs w:val="24"/>
              </w:rPr>
              <w:t>Ulangizi</w:t>
            </w:r>
            <w:proofErr w:type="spellEnd"/>
            <w:r w:rsidRPr="00BD559F">
              <w:rPr>
                <w:sz w:val="24"/>
                <w:szCs w:val="24"/>
              </w:rPr>
              <w:t xml:space="preserve"> (2025)</w:t>
            </w:r>
          </w:p>
        </w:tc>
        <w:tc>
          <w:tcPr>
            <w:tcW w:w="900" w:type="dxa"/>
            <w:hideMark/>
          </w:tcPr>
          <w:p w14:paraId="0DBC390C" w14:textId="77777777" w:rsidR="00BD559F" w:rsidRPr="00BD559F" w:rsidRDefault="00BD559F" w:rsidP="002D304F">
            <w:pPr>
              <w:spacing w:after="160" w:line="259" w:lineRule="auto"/>
              <w:jc w:val="both"/>
              <w:rPr>
                <w:sz w:val="24"/>
                <w:szCs w:val="24"/>
              </w:rPr>
            </w:pPr>
            <w:r w:rsidRPr="00BD559F">
              <w:rPr>
                <w:sz w:val="24"/>
                <w:szCs w:val="24"/>
              </w:rPr>
              <w:t>Malawi, Kenya, Ghana</w:t>
            </w:r>
          </w:p>
        </w:tc>
        <w:tc>
          <w:tcPr>
            <w:tcW w:w="1440" w:type="dxa"/>
            <w:hideMark/>
          </w:tcPr>
          <w:p w14:paraId="08E534EA" w14:textId="77777777" w:rsidR="00BD559F" w:rsidRPr="00BD559F" w:rsidRDefault="00BD559F" w:rsidP="002D304F">
            <w:pPr>
              <w:spacing w:after="160" w:line="259" w:lineRule="auto"/>
              <w:jc w:val="both"/>
              <w:rPr>
                <w:sz w:val="24"/>
                <w:szCs w:val="24"/>
              </w:rPr>
            </w:pPr>
            <w:r w:rsidRPr="00BD559F">
              <w:rPr>
                <w:sz w:val="24"/>
                <w:szCs w:val="24"/>
              </w:rPr>
              <w:t>Pilot expansion</w:t>
            </w:r>
          </w:p>
        </w:tc>
        <w:tc>
          <w:tcPr>
            <w:tcW w:w="1080" w:type="dxa"/>
            <w:hideMark/>
          </w:tcPr>
          <w:p w14:paraId="5C2BA749" w14:textId="77777777" w:rsidR="00BD559F" w:rsidRPr="00BD559F" w:rsidRDefault="00BD559F" w:rsidP="002D304F">
            <w:pPr>
              <w:spacing w:after="160" w:line="259" w:lineRule="auto"/>
              <w:jc w:val="both"/>
              <w:rPr>
                <w:sz w:val="24"/>
                <w:szCs w:val="24"/>
              </w:rPr>
            </w:pPr>
            <w:r w:rsidRPr="00BD559F">
              <w:rPr>
                <w:sz w:val="24"/>
                <w:szCs w:val="24"/>
              </w:rPr>
              <w:t>Thousands reached</w:t>
            </w:r>
          </w:p>
        </w:tc>
        <w:tc>
          <w:tcPr>
            <w:tcW w:w="1350" w:type="dxa"/>
            <w:hideMark/>
          </w:tcPr>
          <w:p w14:paraId="11BD70CB" w14:textId="76296848" w:rsidR="00BD559F" w:rsidRPr="00BD559F" w:rsidRDefault="00BD559F" w:rsidP="002D304F">
            <w:pPr>
              <w:spacing w:after="160" w:line="259" w:lineRule="auto"/>
              <w:jc w:val="both"/>
              <w:rPr>
                <w:sz w:val="24"/>
                <w:szCs w:val="24"/>
              </w:rPr>
            </w:pPr>
            <w:r w:rsidRPr="00BD559F">
              <w:rPr>
                <w:sz w:val="24"/>
                <w:szCs w:val="24"/>
              </w:rPr>
              <w:t>Generative</w:t>
            </w:r>
            <w:r w:rsidR="00C6594F">
              <w:rPr>
                <w:sz w:val="24"/>
                <w:szCs w:val="24"/>
              </w:rPr>
              <w:t xml:space="preserve"> AI </w:t>
            </w:r>
            <w:r w:rsidRPr="00BD559F">
              <w:rPr>
                <w:sz w:val="24"/>
                <w:szCs w:val="24"/>
              </w:rPr>
              <w:t>chatbot/advisory</w:t>
            </w:r>
          </w:p>
        </w:tc>
        <w:tc>
          <w:tcPr>
            <w:tcW w:w="1980" w:type="dxa"/>
            <w:hideMark/>
          </w:tcPr>
          <w:p w14:paraId="2B9CC3FC" w14:textId="77777777" w:rsidR="00BD559F" w:rsidRPr="00BD559F" w:rsidRDefault="00BD559F" w:rsidP="002D304F">
            <w:pPr>
              <w:spacing w:after="160" w:line="259" w:lineRule="auto"/>
              <w:jc w:val="both"/>
              <w:rPr>
                <w:sz w:val="24"/>
                <w:szCs w:val="24"/>
              </w:rPr>
            </w:pPr>
            <w:r w:rsidRPr="00BD559F">
              <w:rPr>
                <w:sz w:val="24"/>
                <w:szCs w:val="24"/>
              </w:rPr>
              <w:t>Yield boosts up to 20%; income recovery post-disasters; better shock adaptation</w:t>
            </w:r>
          </w:p>
        </w:tc>
        <w:tc>
          <w:tcPr>
            <w:tcW w:w="1980" w:type="dxa"/>
            <w:hideMark/>
          </w:tcPr>
          <w:p w14:paraId="381762C7" w14:textId="77777777" w:rsidR="00BD559F" w:rsidRPr="00BD559F" w:rsidRDefault="00BD559F" w:rsidP="002D304F">
            <w:pPr>
              <w:spacing w:after="160" w:line="259" w:lineRule="auto"/>
              <w:jc w:val="both"/>
              <w:rPr>
                <w:sz w:val="24"/>
                <w:szCs w:val="24"/>
              </w:rPr>
            </w:pPr>
            <w:r w:rsidRPr="00BD559F">
              <w:rPr>
                <w:sz w:val="24"/>
                <w:szCs w:val="24"/>
              </w:rPr>
              <w:t>High (adaptation via forecasts; productivity)</w:t>
            </w:r>
          </w:p>
        </w:tc>
      </w:tr>
      <w:tr w:rsidR="00BD559F" w:rsidRPr="008F46A1" w14:paraId="5F92BD9A" w14:textId="77777777" w:rsidTr="007274D8">
        <w:tc>
          <w:tcPr>
            <w:tcW w:w="1435" w:type="dxa"/>
            <w:hideMark/>
          </w:tcPr>
          <w:p w14:paraId="3B65D14D" w14:textId="77777777" w:rsidR="00BD559F" w:rsidRPr="00BD559F" w:rsidRDefault="00BD559F" w:rsidP="002D304F">
            <w:pPr>
              <w:spacing w:after="160" w:line="259" w:lineRule="auto"/>
              <w:jc w:val="both"/>
              <w:rPr>
                <w:sz w:val="24"/>
                <w:szCs w:val="24"/>
              </w:rPr>
            </w:pPr>
            <w:proofErr w:type="spellStart"/>
            <w:r w:rsidRPr="00BD559F">
              <w:rPr>
                <w:sz w:val="24"/>
                <w:szCs w:val="24"/>
              </w:rPr>
              <w:t>AfricaRice</w:t>
            </w:r>
            <w:proofErr w:type="spellEnd"/>
            <w:r w:rsidRPr="00BD559F">
              <w:rPr>
                <w:sz w:val="24"/>
                <w:szCs w:val="24"/>
              </w:rPr>
              <w:t xml:space="preserve">/AICCRA </w:t>
            </w:r>
            <w:proofErr w:type="spellStart"/>
            <w:r w:rsidRPr="00BD559F">
              <w:rPr>
                <w:sz w:val="24"/>
                <w:szCs w:val="24"/>
              </w:rPr>
              <w:t>RiceAdvice</w:t>
            </w:r>
            <w:proofErr w:type="spellEnd"/>
            <w:r w:rsidRPr="00BD559F">
              <w:rPr>
                <w:sz w:val="24"/>
                <w:szCs w:val="24"/>
              </w:rPr>
              <w:t xml:space="preserve"> (2024)</w:t>
            </w:r>
          </w:p>
        </w:tc>
        <w:tc>
          <w:tcPr>
            <w:tcW w:w="900" w:type="dxa"/>
            <w:hideMark/>
          </w:tcPr>
          <w:p w14:paraId="4C1B3A08" w14:textId="77777777" w:rsidR="00BD559F" w:rsidRPr="00BD559F" w:rsidRDefault="00BD559F" w:rsidP="002D304F">
            <w:pPr>
              <w:spacing w:after="160" w:line="259" w:lineRule="auto"/>
              <w:jc w:val="both"/>
              <w:rPr>
                <w:sz w:val="24"/>
                <w:szCs w:val="24"/>
              </w:rPr>
            </w:pPr>
            <w:r w:rsidRPr="00BD559F">
              <w:rPr>
                <w:sz w:val="24"/>
                <w:szCs w:val="24"/>
              </w:rPr>
              <w:t>Mali</w:t>
            </w:r>
          </w:p>
        </w:tc>
        <w:tc>
          <w:tcPr>
            <w:tcW w:w="1440" w:type="dxa"/>
            <w:hideMark/>
          </w:tcPr>
          <w:p w14:paraId="4B8E348D" w14:textId="77777777" w:rsidR="00BD559F" w:rsidRPr="00BD559F" w:rsidRDefault="00BD559F" w:rsidP="002D304F">
            <w:pPr>
              <w:spacing w:after="160" w:line="259" w:lineRule="auto"/>
              <w:jc w:val="both"/>
              <w:rPr>
                <w:sz w:val="24"/>
                <w:szCs w:val="24"/>
              </w:rPr>
            </w:pPr>
            <w:r w:rsidRPr="00BD559F">
              <w:rPr>
                <w:sz w:val="24"/>
                <w:szCs w:val="24"/>
              </w:rPr>
              <w:t>Pilot scaling</w:t>
            </w:r>
          </w:p>
        </w:tc>
        <w:tc>
          <w:tcPr>
            <w:tcW w:w="1080" w:type="dxa"/>
            <w:hideMark/>
          </w:tcPr>
          <w:p w14:paraId="2982D16D" w14:textId="77777777" w:rsidR="00BD559F" w:rsidRPr="00BD559F" w:rsidRDefault="00BD559F" w:rsidP="002D304F">
            <w:pPr>
              <w:spacing w:after="160" w:line="259" w:lineRule="auto"/>
              <w:jc w:val="both"/>
              <w:rPr>
                <w:sz w:val="24"/>
                <w:szCs w:val="24"/>
              </w:rPr>
            </w:pPr>
            <w:r w:rsidRPr="00BD559F">
              <w:rPr>
                <w:sz w:val="24"/>
                <w:szCs w:val="24"/>
              </w:rPr>
              <w:t>17,000–41,000+ farmers</w:t>
            </w:r>
          </w:p>
        </w:tc>
        <w:tc>
          <w:tcPr>
            <w:tcW w:w="1350" w:type="dxa"/>
            <w:hideMark/>
          </w:tcPr>
          <w:p w14:paraId="1AA91206" w14:textId="77777777" w:rsidR="00BD559F" w:rsidRPr="00BD559F" w:rsidRDefault="00BD559F" w:rsidP="002D304F">
            <w:pPr>
              <w:spacing w:after="160" w:line="259" w:lineRule="auto"/>
              <w:jc w:val="both"/>
              <w:rPr>
                <w:sz w:val="24"/>
                <w:szCs w:val="24"/>
              </w:rPr>
            </w:pPr>
            <w:r w:rsidRPr="00BD559F">
              <w:rPr>
                <w:sz w:val="24"/>
                <w:szCs w:val="24"/>
              </w:rPr>
              <w:t>Precision resource (fertilizer/water) app</w:t>
            </w:r>
          </w:p>
        </w:tc>
        <w:tc>
          <w:tcPr>
            <w:tcW w:w="1980" w:type="dxa"/>
            <w:hideMark/>
          </w:tcPr>
          <w:p w14:paraId="63253855" w14:textId="77777777" w:rsidR="00BD559F" w:rsidRPr="00BD559F" w:rsidRDefault="00BD559F" w:rsidP="002D304F">
            <w:pPr>
              <w:spacing w:after="160" w:line="259" w:lineRule="auto"/>
              <w:jc w:val="both"/>
              <w:rPr>
                <w:sz w:val="24"/>
                <w:szCs w:val="24"/>
              </w:rPr>
            </w:pPr>
            <w:r w:rsidRPr="00BD559F">
              <w:rPr>
                <w:sz w:val="24"/>
                <w:szCs w:val="24"/>
              </w:rPr>
              <w:t>Yield +0.9–1 t/ha; income +$200–320/ha; reduced emissions</w:t>
            </w:r>
          </w:p>
        </w:tc>
        <w:tc>
          <w:tcPr>
            <w:tcW w:w="1980" w:type="dxa"/>
            <w:hideMark/>
          </w:tcPr>
          <w:p w14:paraId="25EF1203" w14:textId="77777777" w:rsidR="00BD559F" w:rsidRPr="00BD559F" w:rsidRDefault="00BD559F" w:rsidP="002D304F">
            <w:pPr>
              <w:spacing w:after="160" w:line="259" w:lineRule="auto"/>
              <w:jc w:val="both"/>
              <w:rPr>
                <w:sz w:val="24"/>
                <w:szCs w:val="24"/>
              </w:rPr>
            </w:pPr>
            <w:r w:rsidRPr="00BD559F">
              <w:rPr>
                <w:sz w:val="24"/>
                <w:szCs w:val="24"/>
              </w:rPr>
              <w:t>High (all pillars: efficiency, mitigation, productivity)</w:t>
            </w:r>
          </w:p>
        </w:tc>
      </w:tr>
      <w:tr w:rsidR="00BD559F" w:rsidRPr="008F46A1" w14:paraId="4ED35870" w14:textId="77777777" w:rsidTr="007274D8">
        <w:tc>
          <w:tcPr>
            <w:tcW w:w="1435" w:type="dxa"/>
            <w:hideMark/>
          </w:tcPr>
          <w:p w14:paraId="1B80A5D9" w14:textId="77777777" w:rsidR="00BD559F" w:rsidRPr="00BD559F" w:rsidRDefault="00BD559F" w:rsidP="002D304F">
            <w:pPr>
              <w:spacing w:after="160" w:line="259" w:lineRule="auto"/>
              <w:jc w:val="both"/>
              <w:rPr>
                <w:sz w:val="24"/>
                <w:szCs w:val="24"/>
              </w:rPr>
            </w:pPr>
            <w:r w:rsidRPr="00BD559F">
              <w:rPr>
                <w:sz w:val="24"/>
                <w:szCs w:val="24"/>
              </w:rPr>
              <w:t>Ogema et al. (2023)</w:t>
            </w:r>
          </w:p>
        </w:tc>
        <w:tc>
          <w:tcPr>
            <w:tcW w:w="900" w:type="dxa"/>
            <w:hideMark/>
          </w:tcPr>
          <w:p w14:paraId="316734B3" w14:textId="77777777" w:rsidR="00BD559F" w:rsidRPr="00BD559F" w:rsidRDefault="00BD559F" w:rsidP="002D304F">
            <w:pPr>
              <w:spacing w:after="160" w:line="259" w:lineRule="auto"/>
              <w:jc w:val="both"/>
              <w:rPr>
                <w:sz w:val="24"/>
                <w:szCs w:val="24"/>
              </w:rPr>
            </w:pPr>
            <w:r w:rsidRPr="00BD559F">
              <w:rPr>
                <w:sz w:val="24"/>
                <w:szCs w:val="24"/>
              </w:rPr>
              <w:t>Kenya</w:t>
            </w:r>
          </w:p>
        </w:tc>
        <w:tc>
          <w:tcPr>
            <w:tcW w:w="1440" w:type="dxa"/>
            <w:hideMark/>
          </w:tcPr>
          <w:p w14:paraId="5F5D79B6" w14:textId="77777777" w:rsidR="00BD559F" w:rsidRPr="00BD559F" w:rsidRDefault="00BD559F" w:rsidP="002D304F">
            <w:pPr>
              <w:spacing w:after="160" w:line="259" w:lineRule="auto"/>
              <w:jc w:val="both"/>
              <w:rPr>
                <w:sz w:val="24"/>
                <w:szCs w:val="24"/>
              </w:rPr>
            </w:pPr>
            <w:r w:rsidRPr="00BD559F">
              <w:rPr>
                <w:sz w:val="24"/>
                <w:szCs w:val="24"/>
              </w:rPr>
              <w:t>Quantitative survey/</w:t>
            </w:r>
            <w:proofErr w:type="spellStart"/>
            <w:r w:rsidRPr="00BD559F">
              <w:rPr>
                <w:sz w:val="24"/>
                <w:szCs w:val="24"/>
              </w:rPr>
              <w:t>modeling</w:t>
            </w:r>
            <w:proofErr w:type="spellEnd"/>
          </w:p>
        </w:tc>
        <w:tc>
          <w:tcPr>
            <w:tcW w:w="1080" w:type="dxa"/>
            <w:hideMark/>
          </w:tcPr>
          <w:p w14:paraId="20132E49" w14:textId="77777777" w:rsidR="00BD559F" w:rsidRPr="00BD559F" w:rsidRDefault="00BD559F" w:rsidP="002D304F">
            <w:pPr>
              <w:spacing w:after="160" w:line="259" w:lineRule="auto"/>
              <w:jc w:val="both"/>
              <w:rPr>
                <w:sz w:val="24"/>
                <w:szCs w:val="24"/>
              </w:rPr>
            </w:pPr>
            <w:r w:rsidRPr="00BD559F">
              <w:rPr>
                <w:sz w:val="24"/>
                <w:szCs w:val="24"/>
              </w:rPr>
              <w:t>428 farmers</w:t>
            </w:r>
          </w:p>
        </w:tc>
        <w:tc>
          <w:tcPr>
            <w:tcW w:w="1350" w:type="dxa"/>
            <w:hideMark/>
          </w:tcPr>
          <w:p w14:paraId="1AE360F7" w14:textId="77777777" w:rsidR="00BD559F" w:rsidRPr="00BD559F" w:rsidRDefault="00BD559F" w:rsidP="002D304F">
            <w:pPr>
              <w:spacing w:after="160" w:line="259" w:lineRule="auto"/>
              <w:jc w:val="both"/>
              <w:rPr>
                <w:sz w:val="24"/>
                <w:szCs w:val="24"/>
              </w:rPr>
            </w:pPr>
            <w:r w:rsidRPr="00BD559F">
              <w:rPr>
                <w:sz w:val="24"/>
                <w:szCs w:val="24"/>
              </w:rPr>
              <w:t>ML for CSA recommendations</w:t>
            </w:r>
          </w:p>
        </w:tc>
        <w:tc>
          <w:tcPr>
            <w:tcW w:w="1980" w:type="dxa"/>
            <w:hideMark/>
          </w:tcPr>
          <w:p w14:paraId="200BB149" w14:textId="77777777" w:rsidR="00BD559F" w:rsidRPr="00BD559F" w:rsidRDefault="00BD559F" w:rsidP="002D304F">
            <w:pPr>
              <w:spacing w:after="160" w:line="259" w:lineRule="auto"/>
              <w:jc w:val="both"/>
              <w:rPr>
                <w:sz w:val="24"/>
                <w:szCs w:val="24"/>
              </w:rPr>
            </w:pPr>
            <w:r w:rsidRPr="00BD559F">
              <w:rPr>
                <w:sz w:val="24"/>
                <w:szCs w:val="24"/>
              </w:rPr>
              <w:t>Improved practice adoption; potential yield/income stability</w:t>
            </w:r>
          </w:p>
        </w:tc>
        <w:tc>
          <w:tcPr>
            <w:tcW w:w="1980" w:type="dxa"/>
            <w:hideMark/>
          </w:tcPr>
          <w:p w14:paraId="7B9CF0EB" w14:textId="77777777" w:rsidR="00BD559F" w:rsidRPr="00BD559F" w:rsidRDefault="00BD559F" w:rsidP="002D304F">
            <w:pPr>
              <w:spacing w:after="160" w:line="259" w:lineRule="auto"/>
              <w:jc w:val="both"/>
              <w:rPr>
                <w:sz w:val="24"/>
                <w:szCs w:val="24"/>
              </w:rPr>
            </w:pPr>
            <w:r w:rsidRPr="00BD559F">
              <w:rPr>
                <w:sz w:val="24"/>
                <w:szCs w:val="24"/>
              </w:rPr>
              <w:t>Medium-High (advisory for adaptation/productivity)</w:t>
            </w:r>
          </w:p>
        </w:tc>
      </w:tr>
      <w:tr w:rsidR="00BD559F" w:rsidRPr="008F46A1" w14:paraId="47E12101" w14:textId="77777777" w:rsidTr="007274D8">
        <w:tc>
          <w:tcPr>
            <w:tcW w:w="1435" w:type="dxa"/>
            <w:hideMark/>
          </w:tcPr>
          <w:p w14:paraId="1CF49E47" w14:textId="77777777" w:rsidR="00BD559F" w:rsidRPr="00BD559F" w:rsidRDefault="00BD559F" w:rsidP="002D304F">
            <w:pPr>
              <w:spacing w:after="160" w:line="259" w:lineRule="auto"/>
              <w:jc w:val="both"/>
              <w:rPr>
                <w:sz w:val="24"/>
                <w:szCs w:val="24"/>
              </w:rPr>
            </w:pPr>
            <w:proofErr w:type="spellStart"/>
            <w:r w:rsidRPr="00BD559F">
              <w:rPr>
                <w:sz w:val="24"/>
                <w:szCs w:val="24"/>
              </w:rPr>
              <w:t>Akuja</w:t>
            </w:r>
            <w:proofErr w:type="spellEnd"/>
            <w:r w:rsidRPr="00BD559F">
              <w:rPr>
                <w:sz w:val="24"/>
                <w:szCs w:val="24"/>
              </w:rPr>
              <w:t xml:space="preserve"> et al./Related CSA digital (2025)</w:t>
            </w:r>
          </w:p>
        </w:tc>
        <w:tc>
          <w:tcPr>
            <w:tcW w:w="900" w:type="dxa"/>
            <w:hideMark/>
          </w:tcPr>
          <w:p w14:paraId="6F68B83F" w14:textId="77777777" w:rsidR="00BD559F" w:rsidRPr="00BD559F" w:rsidRDefault="00BD559F" w:rsidP="002D304F">
            <w:pPr>
              <w:spacing w:after="160" w:line="259" w:lineRule="auto"/>
              <w:jc w:val="both"/>
              <w:rPr>
                <w:sz w:val="24"/>
                <w:szCs w:val="24"/>
              </w:rPr>
            </w:pPr>
            <w:r w:rsidRPr="00BD559F">
              <w:rPr>
                <w:sz w:val="24"/>
                <w:szCs w:val="24"/>
              </w:rPr>
              <w:t>Kenya</w:t>
            </w:r>
          </w:p>
        </w:tc>
        <w:tc>
          <w:tcPr>
            <w:tcW w:w="1440" w:type="dxa"/>
            <w:hideMark/>
          </w:tcPr>
          <w:p w14:paraId="1F713A68" w14:textId="77777777" w:rsidR="00BD559F" w:rsidRPr="00BD559F" w:rsidRDefault="00BD559F" w:rsidP="002D304F">
            <w:pPr>
              <w:spacing w:after="160" w:line="259" w:lineRule="auto"/>
              <w:jc w:val="both"/>
              <w:rPr>
                <w:sz w:val="24"/>
                <w:szCs w:val="24"/>
              </w:rPr>
            </w:pPr>
            <w:r w:rsidRPr="00BD559F">
              <w:rPr>
                <w:sz w:val="24"/>
                <w:szCs w:val="24"/>
              </w:rPr>
              <w:t>Survey/assessment</w:t>
            </w:r>
          </w:p>
        </w:tc>
        <w:tc>
          <w:tcPr>
            <w:tcW w:w="1080" w:type="dxa"/>
            <w:hideMark/>
          </w:tcPr>
          <w:p w14:paraId="55DA6273" w14:textId="77777777" w:rsidR="00BD559F" w:rsidRPr="00BD559F" w:rsidRDefault="00BD559F" w:rsidP="002D304F">
            <w:pPr>
              <w:spacing w:after="160" w:line="259" w:lineRule="auto"/>
              <w:jc w:val="both"/>
              <w:rPr>
                <w:sz w:val="24"/>
                <w:szCs w:val="24"/>
              </w:rPr>
            </w:pPr>
            <w:r w:rsidRPr="00BD559F">
              <w:rPr>
                <w:sz w:val="24"/>
                <w:szCs w:val="24"/>
              </w:rPr>
              <w:t>Hundreds of smallholders</w:t>
            </w:r>
          </w:p>
        </w:tc>
        <w:tc>
          <w:tcPr>
            <w:tcW w:w="1350" w:type="dxa"/>
            <w:hideMark/>
          </w:tcPr>
          <w:p w14:paraId="35FFB83C" w14:textId="77777777" w:rsidR="00BD559F" w:rsidRPr="00BD559F" w:rsidRDefault="00BD559F" w:rsidP="002D304F">
            <w:pPr>
              <w:spacing w:after="160" w:line="259" w:lineRule="auto"/>
              <w:jc w:val="both"/>
              <w:rPr>
                <w:sz w:val="24"/>
                <w:szCs w:val="24"/>
              </w:rPr>
            </w:pPr>
            <w:r w:rsidRPr="00BD559F">
              <w:rPr>
                <w:sz w:val="24"/>
                <w:szCs w:val="24"/>
              </w:rPr>
              <w:t>Digital/AI-integrated awareness tools</w:t>
            </w:r>
          </w:p>
        </w:tc>
        <w:tc>
          <w:tcPr>
            <w:tcW w:w="1980" w:type="dxa"/>
            <w:hideMark/>
          </w:tcPr>
          <w:p w14:paraId="2E4BA333" w14:textId="77777777" w:rsidR="00BD559F" w:rsidRPr="00BD559F" w:rsidRDefault="00BD559F" w:rsidP="002D304F">
            <w:pPr>
              <w:spacing w:after="160" w:line="259" w:lineRule="auto"/>
              <w:jc w:val="both"/>
              <w:rPr>
                <w:sz w:val="24"/>
                <w:szCs w:val="24"/>
              </w:rPr>
            </w:pPr>
            <w:r w:rsidRPr="00BD559F">
              <w:rPr>
                <w:sz w:val="24"/>
                <w:szCs w:val="24"/>
              </w:rPr>
              <w:t>Higher adoption of CSA practices; enhanced resilience</w:t>
            </w:r>
          </w:p>
        </w:tc>
        <w:tc>
          <w:tcPr>
            <w:tcW w:w="1980" w:type="dxa"/>
            <w:hideMark/>
          </w:tcPr>
          <w:p w14:paraId="26C0A75B" w14:textId="77777777" w:rsidR="00BD559F" w:rsidRPr="00BD559F" w:rsidRDefault="00BD559F" w:rsidP="002D304F">
            <w:pPr>
              <w:spacing w:after="160" w:line="259" w:lineRule="auto"/>
              <w:jc w:val="both"/>
              <w:rPr>
                <w:sz w:val="24"/>
                <w:szCs w:val="24"/>
              </w:rPr>
            </w:pPr>
            <w:r w:rsidRPr="00BD559F">
              <w:rPr>
                <w:sz w:val="24"/>
                <w:szCs w:val="24"/>
              </w:rPr>
              <w:t>Medium (focus on awareness; links to all pillars)</w:t>
            </w:r>
          </w:p>
        </w:tc>
      </w:tr>
    </w:tbl>
    <w:p w14:paraId="22BC0020" w14:textId="69623E94" w:rsidR="00BD559F" w:rsidRPr="00BD559F" w:rsidRDefault="00BD559F" w:rsidP="002D304F">
      <w:pPr>
        <w:jc w:val="both"/>
        <w:rPr>
          <w:sz w:val="24"/>
          <w:szCs w:val="24"/>
        </w:rPr>
      </w:pPr>
      <w:r w:rsidRPr="00BD559F">
        <w:rPr>
          <w:sz w:val="24"/>
          <w:szCs w:val="24"/>
        </w:rPr>
        <w:t>High = strong evidence across multiple CSA pillars (productivity, adaptation/resilience, mitigation); Medium-High = strong in 2 pillars with potential for third. All interventions show CSA orientation through climate adaptation and efficiency.</w:t>
      </w:r>
    </w:p>
    <w:p w14:paraId="7E3C860E" w14:textId="77777777" w:rsidR="00BD559F" w:rsidRPr="008F46A1" w:rsidRDefault="00BD559F" w:rsidP="002D304F">
      <w:pPr>
        <w:jc w:val="both"/>
        <w:rPr>
          <w:sz w:val="24"/>
          <w:szCs w:val="24"/>
        </w:rPr>
      </w:pPr>
    </w:p>
    <w:p w14:paraId="4831883C" w14:textId="77777777" w:rsidR="00A95AAA" w:rsidRPr="004A26F3" w:rsidRDefault="00A95AAA" w:rsidP="002D304F">
      <w:pPr>
        <w:jc w:val="both"/>
        <w:rPr>
          <w:b/>
          <w:bCs/>
          <w:sz w:val="24"/>
          <w:szCs w:val="24"/>
        </w:rPr>
      </w:pPr>
      <w:r w:rsidRPr="004A26F3">
        <w:rPr>
          <w:b/>
          <w:bCs/>
          <w:sz w:val="24"/>
          <w:szCs w:val="24"/>
        </w:rPr>
        <w:t>4. Discussion</w:t>
      </w:r>
    </w:p>
    <w:p w14:paraId="0E1C3840" w14:textId="66AF4855" w:rsidR="004A26F3" w:rsidRPr="004A26F3" w:rsidRDefault="004A26F3" w:rsidP="002D304F">
      <w:pPr>
        <w:jc w:val="both"/>
        <w:rPr>
          <w:sz w:val="24"/>
          <w:szCs w:val="24"/>
        </w:rPr>
      </w:pPr>
      <w:r w:rsidRPr="004A26F3">
        <w:rPr>
          <w:sz w:val="24"/>
          <w:szCs w:val="24"/>
        </w:rPr>
        <w:t>This systematic review explores the role of artificial intelligence in enabling climate-smart agriculture for smallholder farmers in Sub-Saharan Africa. Smallholders in this region face severe threats from climate change, such as droughts, floods, and shifting pest patterns, which reduce yields and threaten food security</w:t>
      </w:r>
      <w:r w:rsidR="001307B9">
        <w:rPr>
          <w:sz w:val="24"/>
          <w:szCs w:val="24"/>
        </w:rPr>
        <w:t xml:space="preserve"> (</w:t>
      </w:r>
      <w:r w:rsidR="001307B9" w:rsidRPr="001307B9">
        <w:rPr>
          <w:sz w:val="24"/>
          <w:szCs w:val="24"/>
        </w:rPr>
        <w:t>Akinyi</w:t>
      </w:r>
      <w:r w:rsidR="001307B9">
        <w:rPr>
          <w:sz w:val="24"/>
          <w:szCs w:val="24"/>
        </w:rPr>
        <w:t xml:space="preserve"> et al., 2022)</w:t>
      </w:r>
      <w:r w:rsidRPr="004A26F3">
        <w:rPr>
          <w:sz w:val="24"/>
          <w:szCs w:val="24"/>
        </w:rPr>
        <w:t>. Climate-smart agriculture offers a way to increase productivity, build resilience, and lower emissions, but adoption remains low among resource-poor farmers. Artificial intelligence tools, including mobile apps and predictive models, show promise to make CSA practices more accessible and effective</w:t>
      </w:r>
      <w:r w:rsidR="001307B9">
        <w:rPr>
          <w:sz w:val="24"/>
          <w:szCs w:val="24"/>
        </w:rPr>
        <w:t xml:space="preserve"> (</w:t>
      </w:r>
      <w:proofErr w:type="spellStart"/>
      <w:r w:rsidR="001307B9" w:rsidRPr="001307B9">
        <w:rPr>
          <w:sz w:val="24"/>
          <w:szCs w:val="24"/>
        </w:rPr>
        <w:t>Chivenge</w:t>
      </w:r>
      <w:proofErr w:type="spellEnd"/>
      <w:r w:rsidR="001307B9" w:rsidRPr="001307B9">
        <w:rPr>
          <w:sz w:val="24"/>
          <w:szCs w:val="24"/>
        </w:rPr>
        <w:t xml:space="preserve"> </w:t>
      </w:r>
      <w:r w:rsidR="001307B9">
        <w:rPr>
          <w:sz w:val="24"/>
          <w:szCs w:val="24"/>
        </w:rPr>
        <w:t xml:space="preserve">et al., 2022; </w:t>
      </w:r>
      <w:r w:rsidR="001307B9" w:rsidRPr="001307B9">
        <w:rPr>
          <w:sz w:val="24"/>
          <w:szCs w:val="24"/>
        </w:rPr>
        <w:t>Breen</w:t>
      </w:r>
      <w:r w:rsidR="001307B9">
        <w:rPr>
          <w:sz w:val="24"/>
          <w:szCs w:val="24"/>
        </w:rPr>
        <w:t xml:space="preserve"> et al., 2024)</w:t>
      </w:r>
      <w:r w:rsidRPr="004A26F3">
        <w:rPr>
          <w:sz w:val="24"/>
          <w:szCs w:val="24"/>
        </w:rPr>
        <w:t>. The aim of this review was to synthesize existing evidence on AI-enabled CSA interventions</w:t>
      </w:r>
      <w:r w:rsidR="001307B9">
        <w:rPr>
          <w:sz w:val="24"/>
          <w:szCs w:val="24"/>
        </w:rPr>
        <w:t>, to</w:t>
      </w:r>
      <w:r w:rsidRPr="004A26F3">
        <w:rPr>
          <w:sz w:val="24"/>
          <w:szCs w:val="24"/>
        </w:rPr>
        <w:t xml:space="preserve"> identify their impacts on smallholder resilience, highlight barriers and enablers, and point out gaps for future research.</w:t>
      </w:r>
    </w:p>
    <w:p w14:paraId="75472E03" w14:textId="69C3B3A7" w:rsidR="004A26F3" w:rsidRDefault="001307B9" w:rsidP="002D304F">
      <w:pPr>
        <w:jc w:val="both"/>
        <w:rPr>
          <w:sz w:val="24"/>
          <w:szCs w:val="24"/>
        </w:rPr>
      </w:pPr>
      <w:r>
        <w:rPr>
          <w:sz w:val="24"/>
          <w:szCs w:val="24"/>
        </w:rPr>
        <w:lastRenderedPageBreak/>
        <w:t>To summarize the key findings in this review, we</w:t>
      </w:r>
      <w:r w:rsidR="004A26F3" w:rsidRPr="004A26F3">
        <w:rPr>
          <w:sz w:val="24"/>
          <w:szCs w:val="24"/>
        </w:rPr>
        <w:t xml:space="preserve"> found that</w:t>
      </w:r>
      <w:r w:rsidR="00C6594F">
        <w:rPr>
          <w:sz w:val="24"/>
          <w:szCs w:val="24"/>
        </w:rPr>
        <w:t xml:space="preserve"> AI </w:t>
      </w:r>
      <w:r w:rsidR="004A26F3" w:rsidRPr="004A26F3">
        <w:rPr>
          <w:sz w:val="24"/>
          <w:szCs w:val="24"/>
        </w:rPr>
        <w:t xml:space="preserve">has strong potential to scale climate-smart agriculture for smallholders in Sub-Saharan Africa. Studies report that tools such as image-based pest detection, advisory chatbots, precision fertilizer apps, and predictive mechanization models reach thousands of farmers and improve CSA practices. Evidence shows clear gains in resilience. For example, early pest detection with the Nuru app reduces crop losses and helps stabilize yields during climate-related outbreaks. Precision tools like </w:t>
      </w:r>
      <w:proofErr w:type="spellStart"/>
      <w:r w:rsidR="004A26F3" w:rsidRPr="004A26F3">
        <w:rPr>
          <w:sz w:val="24"/>
          <w:szCs w:val="24"/>
        </w:rPr>
        <w:t>RiceAdvice</w:t>
      </w:r>
      <w:proofErr w:type="spellEnd"/>
      <w:r w:rsidR="004A26F3" w:rsidRPr="004A26F3">
        <w:rPr>
          <w:sz w:val="24"/>
          <w:szCs w:val="24"/>
        </w:rPr>
        <w:t xml:space="preserve"> and </w:t>
      </w:r>
      <w:proofErr w:type="spellStart"/>
      <w:r w:rsidR="004A26F3" w:rsidRPr="004A26F3">
        <w:rPr>
          <w:sz w:val="24"/>
          <w:szCs w:val="24"/>
        </w:rPr>
        <w:t>HaFAS</w:t>
      </w:r>
      <w:proofErr w:type="spellEnd"/>
      <w:r w:rsidR="004A26F3" w:rsidRPr="004A26F3">
        <w:rPr>
          <w:sz w:val="24"/>
          <w:szCs w:val="24"/>
        </w:rPr>
        <w:t xml:space="preserve"> increase rice and wheat yields by 0.9–1 t/ha and up to 25%, while raising farmer incomes by $200–600 per hectare. Advisory chatbots provide timely weather and practice advice, which helps farmers adapt to shocks and recover faster after disasters. Reports also note better resource efficiency and lower input waste, which supports the mitigation pillar of CSA. Overall, the studies agree that AI-enabled interventions deliver measurable improvements in yield stability, income, food security, and adaptation capacity.</w:t>
      </w:r>
    </w:p>
    <w:p w14:paraId="103F00C3" w14:textId="68C0BC05" w:rsidR="00CD0D78" w:rsidRDefault="00CD0D78" w:rsidP="002D304F">
      <w:pPr>
        <w:jc w:val="both"/>
        <w:rPr>
          <w:sz w:val="24"/>
          <w:szCs w:val="24"/>
        </w:rPr>
      </w:pPr>
      <w:r w:rsidRPr="00CD0D78">
        <w:rPr>
          <w:sz w:val="24"/>
          <w:szCs w:val="24"/>
        </w:rPr>
        <w:t>This review focuses on the specific intersection of AI-enabled tools and climate-smart agriculture for smallholder resilience in Sub-Saharan Africa. Other related reviews cover broader topics. For example, reviews on general CSA adoption in SSA report low uptake rates due to lack of finance, knowledge, and inputs. They show that practices like conservation agriculture or drought-tolerant seeds improve yields and resilience, but farmers adopt them slowly. Those reviews do not mention</w:t>
      </w:r>
      <w:r w:rsidR="00C6594F">
        <w:rPr>
          <w:sz w:val="24"/>
          <w:szCs w:val="24"/>
        </w:rPr>
        <w:t xml:space="preserve"> AI </w:t>
      </w:r>
      <w:r w:rsidRPr="00CD0D78">
        <w:rPr>
          <w:sz w:val="24"/>
          <w:szCs w:val="24"/>
        </w:rPr>
        <w:t>much. Broader reviews on</w:t>
      </w:r>
      <w:r w:rsidR="00C6594F">
        <w:rPr>
          <w:sz w:val="24"/>
          <w:szCs w:val="24"/>
        </w:rPr>
        <w:t xml:space="preserve"> AI </w:t>
      </w:r>
      <w:r w:rsidRPr="00CD0D78">
        <w:rPr>
          <w:sz w:val="24"/>
          <w:szCs w:val="24"/>
        </w:rPr>
        <w:t>or digital tools in African agriculture highlight the growth of mobile apps, drones, and machine learning for yield prediction or market access. They note benefits like higher productivity and better information flow. However, they often cover all farm sizes and do not link strongly to CSA pillars or resilience outcomes. Some recent reviews on digital agriculture in Africa discuss advisory services and pest detection but include few empirical studies on climate-smart links. Compared to these, the current review finds fewer studies (only nine) at the exact AI-CSA-resilience intersection. It confirms similar barriers like digital divides but adds evidence that</w:t>
      </w:r>
      <w:r w:rsidR="00C6594F">
        <w:rPr>
          <w:sz w:val="24"/>
          <w:szCs w:val="24"/>
        </w:rPr>
        <w:t xml:space="preserve"> AI </w:t>
      </w:r>
      <w:r w:rsidRPr="00CD0D78">
        <w:rPr>
          <w:sz w:val="24"/>
          <w:szCs w:val="24"/>
        </w:rPr>
        <w:t>can speed CSA scaling when bundled with climate services. This review fills a gap by synthesizing targeted evidence on resilience gains from</w:t>
      </w:r>
      <w:r w:rsidR="00C6594F">
        <w:rPr>
          <w:sz w:val="24"/>
          <w:szCs w:val="24"/>
        </w:rPr>
        <w:t xml:space="preserve"> AI </w:t>
      </w:r>
      <w:r w:rsidRPr="00CD0D78">
        <w:rPr>
          <w:sz w:val="24"/>
          <w:szCs w:val="24"/>
        </w:rPr>
        <w:t>tools.</w:t>
      </w:r>
    </w:p>
    <w:p w14:paraId="7A002C7F" w14:textId="1445818C" w:rsidR="00CD0D78" w:rsidRPr="004A26F3" w:rsidRDefault="00CD0D78" w:rsidP="002D304F">
      <w:pPr>
        <w:jc w:val="both"/>
        <w:rPr>
          <w:sz w:val="24"/>
          <w:szCs w:val="24"/>
        </w:rPr>
      </w:pPr>
      <w:r w:rsidRPr="00CD0D78">
        <w:rPr>
          <w:sz w:val="24"/>
          <w:szCs w:val="24"/>
        </w:rPr>
        <w:t>The findings offer clear practical guidance for different groups. For smallholder farmers,</w:t>
      </w:r>
      <w:r w:rsidR="00C6594F">
        <w:rPr>
          <w:sz w:val="24"/>
          <w:szCs w:val="24"/>
        </w:rPr>
        <w:t xml:space="preserve"> AI </w:t>
      </w:r>
      <w:r w:rsidRPr="00CD0D78">
        <w:rPr>
          <w:sz w:val="24"/>
          <w:szCs w:val="24"/>
        </w:rPr>
        <w:t xml:space="preserve">tools mean easier access to timely advice, early warnings, and precise inputs. This helps them achieve stable yields, higher incomes, and better recovery from climate shocks without needing expensive equipment. For the economy, wider use of these tools can boost agricultural productivity, reduce import needs, and create jobs in </w:t>
      </w:r>
      <w:proofErr w:type="spellStart"/>
      <w:r w:rsidRPr="00CD0D78">
        <w:rPr>
          <w:sz w:val="24"/>
          <w:szCs w:val="24"/>
        </w:rPr>
        <w:t>agri</w:t>
      </w:r>
      <w:proofErr w:type="spellEnd"/>
      <w:r w:rsidRPr="00CD0D78">
        <w:rPr>
          <w:sz w:val="24"/>
          <w:szCs w:val="24"/>
        </w:rPr>
        <w:t>-tech services and extension. For the climate,</w:t>
      </w:r>
      <w:r w:rsidR="00C6594F">
        <w:rPr>
          <w:sz w:val="24"/>
          <w:szCs w:val="24"/>
        </w:rPr>
        <w:t xml:space="preserve"> AI </w:t>
      </w:r>
      <w:r w:rsidRPr="00CD0D78">
        <w:rPr>
          <w:sz w:val="24"/>
          <w:szCs w:val="24"/>
        </w:rPr>
        <w:t>supports mitigation by cutting fertilizer and pesticide waste and promotes adaptation through resilient practices, contributing to lower emissions and sustainable food systems. Policymakers can use this evidence to include</w:t>
      </w:r>
      <w:r w:rsidR="00C6594F">
        <w:rPr>
          <w:sz w:val="24"/>
          <w:szCs w:val="24"/>
        </w:rPr>
        <w:t xml:space="preserve"> AI </w:t>
      </w:r>
      <w:r w:rsidRPr="00CD0D78">
        <w:rPr>
          <w:sz w:val="24"/>
          <w:szCs w:val="24"/>
        </w:rPr>
        <w:t>in national climate-smart strategies, digital agriculture policies, and climate finance plans. They should support subsidies for data plans or phones and invest in rural connectivity. Extension services can bundle</w:t>
      </w:r>
      <w:r w:rsidR="00C6594F">
        <w:rPr>
          <w:sz w:val="24"/>
          <w:szCs w:val="24"/>
        </w:rPr>
        <w:t xml:space="preserve"> AI </w:t>
      </w:r>
      <w:r w:rsidRPr="00CD0D78">
        <w:rPr>
          <w:sz w:val="24"/>
          <w:szCs w:val="24"/>
        </w:rPr>
        <w:t>apps with their visits, train agents to demonstrate tools like Nuru or chatbots, and reach women and remote farmers better. Tech developers should design offline-capable, low-data tools in local languages, focus on user trust, and partner with local organizations for accurate data and inclusive features. Overall, coordinated action can make</w:t>
      </w:r>
      <w:r w:rsidR="00C6594F">
        <w:rPr>
          <w:sz w:val="24"/>
          <w:szCs w:val="24"/>
        </w:rPr>
        <w:t xml:space="preserve"> AI </w:t>
      </w:r>
      <w:r w:rsidRPr="00CD0D78">
        <w:rPr>
          <w:sz w:val="24"/>
          <w:szCs w:val="24"/>
        </w:rPr>
        <w:t>a powerful ally for resilient smallholder farming in Sub-Saharan Africa.</w:t>
      </w:r>
    </w:p>
    <w:p w14:paraId="603C8722" w14:textId="7043F08D" w:rsidR="004A26F3" w:rsidRPr="004A26F3" w:rsidRDefault="004A26F3" w:rsidP="002D304F">
      <w:pPr>
        <w:jc w:val="both"/>
        <w:rPr>
          <w:sz w:val="24"/>
          <w:szCs w:val="24"/>
        </w:rPr>
      </w:pPr>
      <w:r w:rsidRPr="004A26F3">
        <w:rPr>
          <w:sz w:val="24"/>
          <w:szCs w:val="24"/>
        </w:rPr>
        <w:lastRenderedPageBreak/>
        <w:t>Many barriers slow the adoption of AI-enabled CSA tools among smallholders. Poor infrastructure remains a major problem. Rural areas often lack reliable electricity, internet coverage, and mobile network signals, so farmers cannot use apps consistently. Data scarcity limits</w:t>
      </w:r>
      <w:r w:rsidR="00C6594F">
        <w:rPr>
          <w:sz w:val="24"/>
          <w:szCs w:val="24"/>
        </w:rPr>
        <w:t xml:space="preserve"> AI </w:t>
      </w:r>
      <w:r w:rsidRPr="004A26F3">
        <w:rPr>
          <w:sz w:val="24"/>
          <w:szCs w:val="24"/>
        </w:rPr>
        <w:t xml:space="preserve">performance because models need large, local datasets to give accurate advice, but quality data from African smallholdings are </w:t>
      </w:r>
      <w:r w:rsidR="00CD0D78">
        <w:rPr>
          <w:sz w:val="24"/>
          <w:szCs w:val="24"/>
        </w:rPr>
        <w:t>usually</w:t>
      </w:r>
      <w:r w:rsidRPr="004A26F3">
        <w:rPr>
          <w:sz w:val="24"/>
          <w:szCs w:val="24"/>
        </w:rPr>
        <w:t xml:space="preserve"> </w:t>
      </w:r>
      <w:r w:rsidR="001307B9">
        <w:rPr>
          <w:sz w:val="24"/>
          <w:szCs w:val="24"/>
        </w:rPr>
        <w:t>not available</w:t>
      </w:r>
      <w:r w:rsidRPr="004A26F3">
        <w:rPr>
          <w:sz w:val="24"/>
          <w:szCs w:val="24"/>
        </w:rPr>
        <w:t>. Affordability is another challenge. Smartphones and data plans cost too much for low-income farmers, and many tools require paid subscriptions or services. The digital divide affects access strongly. Older farmers, women, and those with low literacy find it hard to learn and trust new technology. Gender differences appear clearly: women smallholders usually have less access to phones, training, or credit. Studies also mention concerns about data privacy, language support, and the risk that benefits reach only better-connected farmers. These barriers keep many promising tools at the pilot stage and prevent wide-scale impact.</w:t>
      </w:r>
    </w:p>
    <w:p w14:paraId="131AADF3" w14:textId="5092F409" w:rsidR="004A26F3" w:rsidRPr="004A26F3" w:rsidRDefault="004A26F3" w:rsidP="002D304F">
      <w:pPr>
        <w:jc w:val="both"/>
        <w:rPr>
          <w:sz w:val="24"/>
          <w:szCs w:val="24"/>
        </w:rPr>
      </w:pPr>
      <w:r w:rsidRPr="004A26F3">
        <w:rPr>
          <w:sz w:val="24"/>
          <w:szCs w:val="24"/>
        </w:rPr>
        <w:t xml:space="preserve">Several enablers and opportunities can help overcome the barriers and expand AI-enabled CSA. Mobile integration stands out as a key strength. Most smallholders already own basic or feature phones, and tools that work offline or via SMS/USSD reach wider audiences. Strong partnerships drive progress. Projects like AICCRA, </w:t>
      </w:r>
      <w:proofErr w:type="spellStart"/>
      <w:r w:rsidRPr="004A26F3">
        <w:rPr>
          <w:sz w:val="24"/>
          <w:szCs w:val="24"/>
        </w:rPr>
        <w:t>PlantVillage</w:t>
      </w:r>
      <w:proofErr w:type="spellEnd"/>
      <w:r w:rsidRPr="004A26F3">
        <w:rPr>
          <w:sz w:val="24"/>
          <w:szCs w:val="24"/>
        </w:rPr>
        <w:t>, CGIAR, Hello Tractor, and Opportunity International show that collaboration between research organizations, private companies, NGOs, and governments speeds development and delivery. Policy support creates a favourable environment. National digital agriculture strategies, subsidies for phones or data, and inclusion in climate plans can boost uptake. Bundling</w:t>
      </w:r>
      <w:r w:rsidR="00C6594F">
        <w:rPr>
          <w:sz w:val="24"/>
          <w:szCs w:val="24"/>
        </w:rPr>
        <w:t xml:space="preserve"> AI </w:t>
      </w:r>
      <w:r w:rsidRPr="004A26F3">
        <w:rPr>
          <w:sz w:val="24"/>
          <w:szCs w:val="24"/>
        </w:rPr>
        <w:t>tools with existing extension services or climate information systems increases trust and use. Community training programs, especially those designed for women and youth, build digital skills and confidence. Falling costs of smartphones and expanding rural networks open new doors. Generative</w:t>
      </w:r>
      <w:r w:rsidR="00C6594F">
        <w:rPr>
          <w:sz w:val="24"/>
          <w:szCs w:val="24"/>
        </w:rPr>
        <w:t xml:space="preserve"> AI </w:t>
      </w:r>
      <w:r w:rsidRPr="004A26F3">
        <w:rPr>
          <w:sz w:val="24"/>
          <w:szCs w:val="24"/>
        </w:rPr>
        <w:t>chatbots that speak local languages offer personalized, low-cost advice. These enablers suggest that with targeted investment and inclusive design,</w:t>
      </w:r>
      <w:r w:rsidR="00C6594F">
        <w:rPr>
          <w:sz w:val="24"/>
          <w:szCs w:val="24"/>
        </w:rPr>
        <w:t xml:space="preserve"> AI </w:t>
      </w:r>
      <w:r w:rsidRPr="004A26F3">
        <w:rPr>
          <w:sz w:val="24"/>
          <w:szCs w:val="24"/>
        </w:rPr>
        <w:t>can transform CSA and strengthen smallholder resilience across Sub-Saharan Africa.</w:t>
      </w:r>
    </w:p>
    <w:p w14:paraId="5276E80C" w14:textId="07004C72" w:rsidR="00CD0D78" w:rsidRPr="00CD0D78" w:rsidRDefault="00CD0D78" w:rsidP="002D304F">
      <w:pPr>
        <w:jc w:val="both"/>
        <w:rPr>
          <w:b/>
          <w:bCs/>
          <w:sz w:val="24"/>
          <w:szCs w:val="24"/>
        </w:rPr>
      </w:pPr>
      <w:r w:rsidRPr="00CD0D78">
        <w:rPr>
          <w:b/>
          <w:bCs/>
          <w:sz w:val="24"/>
          <w:szCs w:val="24"/>
        </w:rPr>
        <w:t>Limitations and Future Directions</w:t>
      </w:r>
    </w:p>
    <w:p w14:paraId="36B10534" w14:textId="31816A70" w:rsidR="00CD0D78" w:rsidRPr="00CD0D78" w:rsidRDefault="00CD0D78" w:rsidP="002D304F">
      <w:pPr>
        <w:jc w:val="both"/>
        <w:rPr>
          <w:sz w:val="24"/>
          <w:szCs w:val="24"/>
        </w:rPr>
      </w:pPr>
      <w:r w:rsidRPr="00CD0D78">
        <w:rPr>
          <w:sz w:val="24"/>
          <w:szCs w:val="24"/>
        </w:rPr>
        <w:t xml:space="preserve">This review has several limitations. First, only nine studies met the strict criteria, so the evidence base may not represent all Sub-Saharan Africa regions or crops. Publication bias is possible because positive pilot results are more likely to appear in reports or papers, while failed projects may stay unpublished. Heterogeneity among studies made direct comparisons hard. Interventions differed in type, scale, and outcomes measured, and most data came from short-term pilots rather than long-term follow-ups. Many sources were project reports or </w:t>
      </w:r>
      <w:proofErr w:type="spellStart"/>
      <w:r w:rsidRPr="00CD0D78">
        <w:rPr>
          <w:sz w:val="24"/>
          <w:szCs w:val="24"/>
        </w:rPr>
        <w:t>gray</w:t>
      </w:r>
      <w:proofErr w:type="spellEnd"/>
      <w:r w:rsidRPr="00CD0D78">
        <w:rPr>
          <w:sz w:val="24"/>
          <w:szCs w:val="24"/>
        </w:rPr>
        <w:t xml:space="preserve"> literature, which sometimes lack detailed methods or peer review. The search focused on English-language studies, so relevant work in French or Portuguese from West and Central Africa might have been missed. Quality assessment showed moderate risks of bias in sampling and reporting. These limitations mean the findings show promise but need cautious interpretation until more rigorous studies emerge.</w:t>
      </w:r>
    </w:p>
    <w:p w14:paraId="768BF06D" w14:textId="214F9409" w:rsidR="00A95AAA" w:rsidRDefault="00CD0D78" w:rsidP="002D304F">
      <w:pPr>
        <w:jc w:val="both"/>
        <w:rPr>
          <w:sz w:val="24"/>
          <w:szCs w:val="24"/>
        </w:rPr>
      </w:pPr>
      <w:r w:rsidRPr="00CD0D78">
        <w:rPr>
          <w:sz w:val="24"/>
          <w:szCs w:val="24"/>
        </w:rPr>
        <w:t>Future research should address the gaps identified in this review. Long-term impact studies are needed to track how AI-enabled CSA affects resilience over multiple seasons and climate events, including cost-benefit analyses for farmers. More attention should go to ethical</w:t>
      </w:r>
      <w:r w:rsidR="00C6594F">
        <w:rPr>
          <w:sz w:val="24"/>
          <w:szCs w:val="24"/>
        </w:rPr>
        <w:t xml:space="preserve"> AI </w:t>
      </w:r>
      <w:r w:rsidRPr="00CD0D78">
        <w:rPr>
          <w:sz w:val="24"/>
          <w:szCs w:val="24"/>
        </w:rPr>
        <w:t xml:space="preserve">issues, such as data privacy, algorithmic bias, and fair benefit sharing so tools do not widen inequalities. Research must expand to </w:t>
      </w:r>
      <w:r w:rsidRPr="00CD0D78">
        <w:rPr>
          <w:sz w:val="24"/>
          <w:szCs w:val="24"/>
        </w:rPr>
        <w:lastRenderedPageBreak/>
        <w:t>underrepresented regions like West and Central Africa, where infrastructure and language challenges differ. Gender-disaggregated studies can show how tools affect women smallholders and guide inclusive design. Comparative research could test</w:t>
      </w:r>
      <w:r w:rsidR="00C6594F">
        <w:rPr>
          <w:sz w:val="24"/>
          <w:szCs w:val="24"/>
        </w:rPr>
        <w:t xml:space="preserve"> AI </w:t>
      </w:r>
      <w:r w:rsidRPr="00CD0D78">
        <w:rPr>
          <w:sz w:val="24"/>
          <w:szCs w:val="24"/>
        </w:rPr>
        <w:t>bundles versus traditional extension for CSA adoption. Developers and researchers should co-create tools with farmers to improve usability and trust. Finally, studies on scalability, integration with national systems, and economic models for sustainable funding will help turn pilots into widespread solutions. These directions can build a stronger evidence base for AI's role in climate-resilient smallholder agriculture across Sub-Saharan Africa.</w:t>
      </w:r>
    </w:p>
    <w:p w14:paraId="6EBCA36A" w14:textId="77777777" w:rsidR="004A26F3" w:rsidRPr="008F46A1" w:rsidRDefault="004A26F3" w:rsidP="002D304F">
      <w:pPr>
        <w:jc w:val="both"/>
        <w:rPr>
          <w:sz w:val="24"/>
          <w:szCs w:val="24"/>
        </w:rPr>
      </w:pPr>
    </w:p>
    <w:p w14:paraId="3FD4E56F" w14:textId="0B78EE08" w:rsidR="00A95AAA" w:rsidRPr="00E20037" w:rsidRDefault="00A95AAA" w:rsidP="002D304F">
      <w:pPr>
        <w:jc w:val="both"/>
        <w:rPr>
          <w:b/>
          <w:bCs/>
          <w:sz w:val="24"/>
          <w:szCs w:val="24"/>
        </w:rPr>
      </w:pPr>
      <w:r w:rsidRPr="00E20037">
        <w:rPr>
          <w:b/>
          <w:bCs/>
          <w:sz w:val="24"/>
          <w:szCs w:val="24"/>
        </w:rPr>
        <w:t>5. Conclusion</w:t>
      </w:r>
      <w:r w:rsidR="0007700C" w:rsidRPr="00E20037">
        <w:rPr>
          <w:b/>
          <w:bCs/>
          <w:sz w:val="24"/>
          <w:szCs w:val="24"/>
        </w:rPr>
        <w:t xml:space="preserve"> </w:t>
      </w:r>
    </w:p>
    <w:p w14:paraId="038D564B" w14:textId="59D0954A" w:rsidR="00A95AAA" w:rsidRDefault="00E20037" w:rsidP="002D304F">
      <w:pPr>
        <w:jc w:val="both"/>
        <w:rPr>
          <w:sz w:val="24"/>
          <w:szCs w:val="24"/>
        </w:rPr>
      </w:pPr>
      <w:r w:rsidRPr="00E20037">
        <w:rPr>
          <w:sz w:val="24"/>
          <w:szCs w:val="24"/>
        </w:rPr>
        <w:t>This systematic review highlights the transformative potential of AI-enabled climate-smart agriculture in building resilience among smallholder farmers in Sub-Saharan Africa. Tools such as pest detection apps, advisory chatbots, and precision resource systems deliver clear benefits: higher and more stable yields, increased incomes, efficient input use, and stronger adaptation to climate shocks. Despite barriers like poor infrastructure and digital divides, these interventions show that</w:t>
      </w:r>
      <w:r w:rsidR="00C6594F">
        <w:rPr>
          <w:sz w:val="24"/>
          <w:szCs w:val="24"/>
        </w:rPr>
        <w:t xml:space="preserve"> AI </w:t>
      </w:r>
      <w:r w:rsidRPr="00E20037">
        <w:rPr>
          <w:sz w:val="24"/>
          <w:szCs w:val="24"/>
        </w:rPr>
        <w:t>can scale sustainable practices effectively. To realize this potential, stakeholders must prioritize inclusive, context-specific approaches that address gender, affordability, and local needs. Greater investment in partnerships, policy support, and rural connectivity is essential. Further rigorous, long-term empirical studies are urgently needed to strengthen the evidence base and guide widespread adoption</w:t>
      </w:r>
    </w:p>
    <w:p w14:paraId="4CF63EFF" w14:textId="77777777" w:rsidR="0007700C" w:rsidRDefault="0007700C" w:rsidP="002D304F">
      <w:pPr>
        <w:jc w:val="both"/>
        <w:rPr>
          <w:sz w:val="24"/>
          <w:szCs w:val="24"/>
        </w:rPr>
      </w:pPr>
    </w:p>
    <w:p w14:paraId="4BAE26B2" w14:textId="77777777" w:rsidR="00303936" w:rsidRPr="00303936" w:rsidRDefault="00303936" w:rsidP="00303936">
      <w:pPr>
        <w:jc w:val="both"/>
        <w:rPr>
          <w:sz w:val="24"/>
          <w:szCs w:val="24"/>
        </w:rPr>
      </w:pPr>
    </w:p>
    <w:p w14:paraId="730F6A9B" w14:textId="77777777" w:rsidR="00303936" w:rsidRPr="00303936" w:rsidRDefault="00303936" w:rsidP="00303936">
      <w:pPr>
        <w:jc w:val="both"/>
        <w:rPr>
          <w:b/>
          <w:bCs/>
          <w:sz w:val="24"/>
          <w:szCs w:val="24"/>
        </w:rPr>
      </w:pPr>
      <w:r w:rsidRPr="00303936">
        <w:rPr>
          <w:b/>
          <w:bCs/>
          <w:sz w:val="24"/>
          <w:szCs w:val="24"/>
        </w:rPr>
        <w:t>DISCLAIMER (ARTIFICIAL INTELLIGENCE)</w:t>
      </w:r>
    </w:p>
    <w:p w14:paraId="3179A463" w14:textId="2F7A09C9" w:rsidR="00303936" w:rsidRPr="00303936" w:rsidRDefault="00303936" w:rsidP="00303936">
      <w:pPr>
        <w:jc w:val="both"/>
        <w:rPr>
          <w:sz w:val="24"/>
          <w:szCs w:val="24"/>
        </w:rPr>
      </w:pPr>
      <w:r w:rsidRPr="00303936">
        <w:rPr>
          <w:sz w:val="24"/>
          <w:szCs w:val="24"/>
        </w:rPr>
        <w:t>Authors hereby declare that NO generative</w:t>
      </w:r>
      <w:r w:rsidR="00C6594F">
        <w:rPr>
          <w:sz w:val="24"/>
          <w:szCs w:val="24"/>
        </w:rPr>
        <w:t xml:space="preserve"> AI </w:t>
      </w:r>
      <w:r w:rsidRPr="00303936">
        <w:rPr>
          <w:sz w:val="24"/>
          <w:szCs w:val="24"/>
        </w:rPr>
        <w:t xml:space="preserve">technologies such as Large Language Models (ChatGPT, COPILOT, etc) and text-to-image generators have been used during writing or editing of this manuscript. </w:t>
      </w:r>
    </w:p>
    <w:p w14:paraId="22A428FB" w14:textId="77777777" w:rsidR="00303936" w:rsidRPr="00303936" w:rsidRDefault="00303936" w:rsidP="00303936">
      <w:pPr>
        <w:jc w:val="both"/>
        <w:rPr>
          <w:sz w:val="24"/>
          <w:szCs w:val="24"/>
        </w:rPr>
      </w:pPr>
    </w:p>
    <w:p w14:paraId="3516CAC2" w14:textId="6B8A5DC6" w:rsidR="00303936" w:rsidRPr="00303936" w:rsidRDefault="00303936" w:rsidP="00303936">
      <w:pPr>
        <w:jc w:val="both"/>
        <w:rPr>
          <w:b/>
          <w:bCs/>
          <w:sz w:val="24"/>
          <w:szCs w:val="24"/>
        </w:rPr>
      </w:pPr>
      <w:r w:rsidRPr="00303936">
        <w:rPr>
          <w:b/>
          <w:bCs/>
          <w:sz w:val="24"/>
          <w:szCs w:val="24"/>
        </w:rPr>
        <w:t>COMPETING INTERESTS</w:t>
      </w:r>
    </w:p>
    <w:p w14:paraId="5834EF47" w14:textId="466D5608" w:rsidR="00303936" w:rsidRDefault="00303936" w:rsidP="00303936">
      <w:pPr>
        <w:jc w:val="both"/>
        <w:rPr>
          <w:sz w:val="24"/>
          <w:szCs w:val="24"/>
        </w:rPr>
      </w:pPr>
      <w:r w:rsidRPr="00303936">
        <w:rPr>
          <w:sz w:val="24"/>
          <w:szCs w:val="24"/>
        </w:rPr>
        <w:t>Authors have declared that no competing interests exist.</w:t>
      </w:r>
    </w:p>
    <w:p w14:paraId="1A5FF8EF" w14:textId="77777777" w:rsidR="00303936" w:rsidRPr="008F46A1" w:rsidRDefault="00303936" w:rsidP="002D304F">
      <w:pPr>
        <w:jc w:val="both"/>
        <w:rPr>
          <w:sz w:val="24"/>
          <w:szCs w:val="24"/>
        </w:rPr>
      </w:pPr>
    </w:p>
    <w:p w14:paraId="603439A9" w14:textId="77777777" w:rsidR="00A95AAA" w:rsidRPr="00B639DC" w:rsidRDefault="00A95AAA" w:rsidP="002D304F">
      <w:pPr>
        <w:jc w:val="both"/>
        <w:rPr>
          <w:b/>
          <w:bCs/>
          <w:sz w:val="24"/>
          <w:szCs w:val="24"/>
        </w:rPr>
      </w:pPr>
      <w:r w:rsidRPr="00B639DC">
        <w:rPr>
          <w:b/>
          <w:bCs/>
          <w:sz w:val="24"/>
          <w:szCs w:val="24"/>
        </w:rPr>
        <w:t>References</w:t>
      </w:r>
    </w:p>
    <w:p w14:paraId="1EE14B3C" w14:textId="508C9AEA" w:rsidR="004A4F07" w:rsidRPr="004A4F07" w:rsidRDefault="004A4F07" w:rsidP="002D304F">
      <w:pPr>
        <w:numPr>
          <w:ilvl w:val="0"/>
          <w:numId w:val="3"/>
        </w:numPr>
        <w:jc w:val="both"/>
        <w:rPr>
          <w:sz w:val="24"/>
          <w:szCs w:val="24"/>
        </w:rPr>
      </w:pPr>
      <w:r w:rsidRPr="004A4F07">
        <w:rPr>
          <w:sz w:val="24"/>
          <w:szCs w:val="24"/>
        </w:rPr>
        <w:t xml:space="preserve">Aggarwal, G., Jeena, A. S., Mehra, K., Kumar, B., Kashyap, S., Yadav, D. K., Maurya, A. K., Venkatesh, S. C., Singla, P., &amp; Bohra, A. (2025). Speed-bred crops for food security and sustainable agriculture. Planta, 262(2), 34. </w:t>
      </w:r>
      <w:hyperlink r:id="rId8" w:history="1">
        <w:r w:rsidR="00596119" w:rsidRPr="00E512E9">
          <w:rPr>
            <w:rStyle w:val="Hyperlink"/>
            <w:sz w:val="24"/>
            <w:szCs w:val="24"/>
          </w:rPr>
          <w:t>https://doi.org/10.1007/s00425-025-04746-6</w:t>
        </w:r>
      </w:hyperlink>
      <w:r w:rsidR="00596119">
        <w:rPr>
          <w:sz w:val="24"/>
          <w:szCs w:val="24"/>
        </w:rPr>
        <w:t xml:space="preserve"> </w:t>
      </w:r>
    </w:p>
    <w:p w14:paraId="440FF72B" w14:textId="769BAB31" w:rsidR="004A4F07" w:rsidRPr="004A4F07" w:rsidRDefault="004A4F07" w:rsidP="002D304F">
      <w:pPr>
        <w:pStyle w:val="ListParagraph"/>
        <w:numPr>
          <w:ilvl w:val="0"/>
          <w:numId w:val="3"/>
        </w:numPr>
        <w:jc w:val="both"/>
        <w:rPr>
          <w:sz w:val="24"/>
          <w:szCs w:val="24"/>
        </w:rPr>
      </w:pPr>
      <w:r w:rsidRPr="004A4F07">
        <w:rPr>
          <w:sz w:val="24"/>
          <w:szCs w:val="24"/>
        </w:rPr>
        <w:lastRenderedPageBreak/>
        <w:t xml:space="preserve">AICCRA Team. (2024). Annual report 2024: An evolution in scaling CGIAR innovation. Accelerating Impacts of CGIAR Climate Research for Africa. </w:t>
      </w:r>
      <w:hyperlink r:id="rId9" w:history="1">
        <w:r w:rsidR="00596119" w:rsidRPr="00E512E9">
          <w:rPr>
            <w:rStyle w:val="Hyperlink"/>
            <w:sz w:val="24"/>
            <w:szCs w:val="24"/>
          </w:rPr>
          <w:t>https://aiccra.cgiar.org/annual-report-2024-evolution-scaling-cgiar-innovation</w:t>
        </w:r>
      </w:hyperlink>
      <w:r w:rsidR="00596119">
        <w:rPr>
          <w:sz w:val="24"/>
          <w:szCs w:val="24"/>
        </w:rPr>
        <w:t xml:space="preserve"> </w:t>
      </w:r>
    </w:p>
    <w:p w14:paraId="3389F334" w14:textId="5BA8ED28" w:rsidR="004A4F07" w:rsidRPr="004A4F07" w:rsidRDefault="004A4F07" w:rsidP="002D304F">
      <w:pPr>
        <w:pStyle w:val="ListParagraph"/>
        <w:numPr>
          <w:ilvl w:val="0"/>
          <w:numId w:val="3"/>
        </w:numPr>
        <w:jc w:val="both"/>
        <w:rPr>
          <w:sz w:val="24"/>
          <w:szCs w:val="24"/>
        </w:rPr>
      </w:pPr>
      <w:r w:rsidRPr="004A4F07">
        <w:rPr>
          <w:sz w:val="24"/>
          <w:szCs w:val="24"/>
        </w:rPr>
        <w:t xml:space="preserve">AICCRA, &amp; </w:t>
      </w:r>
      <w:proofErr w:type="spellStart"/>
      <w:r w:rsidRPr="004A4F07">
        <w:rPr>
          <w:sz w:val="24"/>
          <w:szCs w:val="24"/>
        </w:rPr>
        <w:t>AfricaRice</w:t>
      </w:r>
      <w:proofErr w:type="spellEnd"/>
      <w:r w:rsidRPr="004A4F07">
        <w:rPr>
          <w:sz w:val="24"/>
          <w:szCs w:val="24"/>
        </w:rPr>
        <w:t xml:space="preserve">. (2024). Improved uptake of </w:t>
      </w:r>
      <w:proofErr w:type="spellStart"/>
      <w:r w:rsidRPr="004A4F07">
        <w:rPr>
          <w:sz w:val="24"/>
          <w:szCs w:val="24"/>
        </w:rPr>
        <w:t>RiceAdvice</w:t>
      </w:r>
      <w:proofErr w:type="spellEnd"/>
      <w:r w:rsidRPr="004A4F07">
        <w:rPr>
          <w:sz w:val="24"/>
          <w:szCs w:val="24"/>
        </w:rPr>
        <w:t xml:space="preserve"> digital application for increasing farmers' yield and income while reducing environmental impact of rice cultivation in Mali [Brief]. Accelerating Impacts of CGIAR Climate Research for Africa. </w:t>
      </w:r>
      <w:hyperlink r:id="rId10" w:history="1">
        <w:r w:rsidR="00596119" w:rsidRPr="00E512E9">
          <w:rPr>
            <w:rStyle w:val="Hyperlink"/>
            <w:sz w:val="24"/>
            <w:szCs w:val="24"/>
          </w:rPr>
          <w:t>https://aiccra.cgiar.org/publications/improved-uptake-riceadvice-digital-application-increasing-farmers-yield-and-income</w:t>
        </w:r>
      </w:hyperlink>
      <w:r w:rsidR="00596119">
        <w:rPr>
          <w:sz w:val="24"/>
          <w:szCs w:val="24"/>
        </w:rPr>
        <w:t xml:space="preserve"> </w:t>
      </w:r>
    </w:p>
    <w:p w14:paraId="4E43EFC6" w14:textId="28609545" w:rsidR="004A4F07" w:rsidRPr="004A4F07" w:rsidRDefault="004A4F07" w:rsidP="002D304F">
      <w:pPr>
        <w:numPr>
          <w:ilvl w:val="0"/>
          <w:numId w:val="3"/>
        </w:numPr>
        <w:jc w:val="both"/>
        <w:rPr>
          <w:sz w:val="24"/>
          <w:szCs w:val="24"/>
        </w:rPr>
      </w:pPr>
      <w:r w:rsidRPr="004A4F07">
        <w:rPr>
          <w:sz w:val="24"/>
          <w:szCs w:val="24"/>
        </w:rPr>
        <w:t xml:space="preserve">Ardalan, A., Belay, G. D., Assen, M., Hosseinzadeh-Attar, M. J., Khoei, E. M., &amp; </w:t>
      </w:r>
      <w:proofErr w:type="spellStart"/>
      <w:r w:rsidRPr="004A4F07">
        <w:rPr>
          <w:sz w:val="24"/>
          <w:szCs w:val="24"/>
        </w:rPr>
        <w:t>Ostadtaghizadeh</w:t>
      </w:r>
      <w:proofErr w:type="spellEnd"/>
      <w:r w:rsidRPr="004A4F07">
        <w:rPr>
          <w:sz w:val="24"/>
          <w:szCs w:val="24"/>
        </w:rPr>
        <w:t xml:space="preserve">, A. (2019). Impact of climate change on community health and resilience in Ethiopia: A review article. Human antibodies, 27(S1), 11–22. </w:t>
      </w:r>
      <w:hyperlink r:id="rId11" w:history="1">
        <w:r w:rsidR="00596119" w:rsidRPr="00E512E9">
          <w:rPr>
            <w:rStyle w:val="Hyperlink"/>
            <w:sz w:val="24"/>
            <w:szCs w:val="24"/>
          </w:rPr>
          <w:t>https://doi.org/10.3233/HAB-190364</w:t>
        </w:r>
      </w:hyperlink>
      <w:r w:rsidR="00596119">
        <w:rPr>
          <w:sz w:val="24"/>
          <w:szCs w:val="24"/>
        </w:rPr>
        <w:t xml:space="preserve"> </w:t>
      </w:r>
    </w:p>
    <w:p w14:paraId="1F526FA0" w14:textId="6CEB4250" w:rsidR="004A4F07" w:rsidRPr="004A4F07" w:rsidRDefault="004A4F07" w:rsidP="002D304F">
      <w:pPr>
        <w:pStyle w:val="ListParagraph"/>
        <w:numPr>
          <w:ilvl w:val="0"/>
          <w:numId w:val="3"/>
        </w:numPr>
        <w:jc w:val="both"/>
        <w:rPr>
          <w:sz w:val="24"/>
          <w:szCs w:val="24"/>
        </w:rPr>
      </w:pPr>
      <w:r w:rsidRPr="004A4F07">
        <w:rPr>
          <w:sz w:val="24"/>
          <w:szCs w:val="24"/>
        </w:rPr>
        <w:t>Atlas AI, &amp; Hello Tractor. (2024). Powering the mechanization revolution in smallholder agriculture with AI. Atlas</w:t>
      </w:r>
      <w:r w:rsidR="00C6594F">
        <w:rPr>
          <w:sz w:val="24"/>
          <w:szCs w:val="24"/>
        </w:rPr>
        <w:t xml:space="preserve"> AI </w:t>
      </w:r>
      <w:r w:rsidRPr="004A4F07">
        <w:rPr>
          <w:sz w:val="24"/>
          <w:szCs w:val="24"/>
        </w:rPr>
        <w:t xml:space="preserve">Insights. </w:t>
      </w:r>
      <w:hyperlink r:id="rId12" w:history="1">
        <w:r w:rsidR="00596119" w:rsidRPr="00E512E9">
          <w:rPr>
            <w:rStyle w:val="Hyperlink"/>
            <w:sz w:val="24"/>
            <w:szCs w:val="24"/>
          </w:rPr>
          <w:t>https://www.atlasai.co/insights/powering-the-the-mechanization-revolution-in-smallholder-agriculture-with-ai</w:t>
        </w:r>
      </w:hyperlink>
      <w:r w:rsidR="00596119">
        <w:rPr>
          <w:sz w:val="24"/>
          <w:szCs w:val="24"/>
        </w:rPr>
        <w:t xml:space="preserve"> </w:t>
      </w:r>
    </w:p>
    <w:p w14:paraId="389107CB" w14:textId="62429E44" w:rsidR="004A4F07" w:rsidRPr="004A4F07" w:rsidRDefault="004A4F07" w:rsidP="002D304F">
      <w:pPr>
        <w:numPr>
          <w:ilvl w:val="0"/>
          <w:numId w:val="3"/>
        </w:numPr>
        <w:jc w:val="both"/>
        <w:rPr>
          <w:sz w:val="24"/>
          <w:szCs w:val="24"/>
        </w:rPr>
      </w:pPr>
      <w:r w:rsidRPr="004A4F07">
        <w:rPr>
          <w:sz w:val="24"/>
          <w:szCs w:val="24"/>
        </w:rPr>
        <w:t>Beaumont, J., Hampton, S., &amp; Willima, D. (2025). Africa’s blue economy and climate change: status and emerging pathways. Institute for Security Studies Monographs, 2025(212), 21-62.</w:t>
      </w:r>
      <w:r w:rsidR="00596119">
        <w:rPr>
          <w:sz w:val="24"/>
          <w:szCs w:val="24"/>
        </w:rPr>
        <w:t xml:space="preserve"> </w:t>
      </w:r>
      <w:hyperlink r:id="rId13" w:history="1">
        <w:r w:rsidR="00596119" w:rsidRPr="00E512E9">
          <w:rPr>
            <w:rStyle w:val="Hyperlink"/>
            <w:sz w:val="24"/>
            <w:szCs w:val="24"/>
          </w:rPr>
          <w:t>https://journals.sabinet.co.za/document/ISS_MON_2025_212</w:t>
        </w:r>
      </w:hyperlink>
      <w:r w:rsidR="00596119">
        <w:rPr>
          <w:sz w:val="24"/>
          <w:szCs w:val="24"/>
        </w:rPr>
        <w:t xml:space="preserve"> </w:t>
      </w:r>
    </w:p>
    <w:p w14:paraId="2EE4D934" w14:textId="30C966FF" w:rsidR="004A4F07" w:rsidRPr="004A4F07" w:rsidRDefault="004A4F07" w:rsidP="002D304F">
      <w:pPr>
        <w:numPr>
          <w:ilvl w:val="0"/>
          <w:numId w:val="3"/>
        </w:numPr>
        <w:jc w:val="both"/>
        <w:rPr>
          <w:sz w:val="24"/>
          <w:szCs w:val="24"/>
        </w:rPr>
      </w:pPr>
      <w:r w:rsidRPr="004A4F07">
        <w:rPr>
          <w:sz w:val="24"/>
          <w:szCs w:val="24"/>
        </w:rPr>
        <w:t xml:space="preserve">Bhagat, P. R., Naz, F., &amp; Magda, R. (2022). Artificial intelligence solutions enabling sustainable agriculture: A bibliometric analysis. </w:t>
      </w:r>
      <w:proofErr w:type="spellStart"/>
      <w:r w:rsidRPr="004A4F07">
        <w:rPr>
          <w:sz w:val="24"/>
          <w:szCs w:val="24"/>
        </w:rPr>
        <w:t>PloS</w:t>
      </w:r>
      <w:proofErr w:type="spellEnd"/>
      <w:r w:rsidRPr="004A4F07">
        <w:rPr>
          <w:sz w:val="24"/>
          <w:szCs w:val="24"/>
        </w:rPr>
        <w:t xml:space="preserve"> one, 17(6), e0268989. </w:t>
      </w:r>
      <w:hyperlink r:id="rId14" w:history="1">
        <w:r w:rsidR="00596119" w:rsidRPr="00E512E9">
          <w:rPr>
            <w:rStyle w:val="Hyperlink"/>
            <w:sz w:val="24"/>
            <w:szCs w:val="24"/>
          </w:rPr>
          <w:t>https://doi.org/10.1371/journal.pone.0268989</w:t>
        </w:r>
      </w:hyperlink>
      <w:r w:rsidR="00596119">
        <w:rPr>
          <w:sz w:val="24"/>
          <w:szCs w:val="24"/>
        </w:rPr>
        <w:t xml:space="preserve"> </w:t>
      </w:r>
    </w:p>
    <w:p w14:paraId="1C6D6D4B" w14:textId="485B7A3D" w:rsidR="004A4F07" w:rsidRPr="004A4F07" w:rsidRDefault="004A4F07" w:rsidP="002D304F">
      <w:pPr>
        <w:pStyle w:val="ListParagraph"/>
        <w:numPr>
          <w:ilvl w:val="0"/>
          <w:numId w:val="3"/>
        </w:numPr>
        <w:jc w:val="both"/>
        <w:rPr>
          <w:sz w:val="24"/>
          <w:szCs w:val="24"/>
        </w:rPr>
      </w:pPr>
      <w:r w:rsidRPr="004A4F07">
        <w:rPr>
          <w:sz w:val="24"/>
          <w:szCs w:val="24"/>
        </w:rPr>
        <w:t xml:space="preserve">CGIAR Excellence in Agronomy Initiative. (2024). Institutionalizing smart fertilizer recommendations through </w:t>
      </w:r>
      <w:proofErr w:type="spellStart"/>
      <w:r w:rsidRPr="004A4F07">
        <w:rPr>
          <w:sz w:val="24"/>
          <w:szCs w:val="24"/>
        </w:rPr>
        <w:t>HaFAS</w:t>
      </w:r>
      <w:proofErr w:type="spellEnd"/>
      <w:r w:rsidRPr="004A4F07">
        <w:rPr>
          <w:sz w:val="24"/>
          <w:szCs w:val="24"/>
        </w:rPr>
        <w:t xml:space="preserve"> in Ethiopia. CGIAR News and Events. </w:t>
      </w:r>
      <w:hyperlink r:id="rId15" w:history="1">
        <w:r w:rsidR="00596119" w:rsidRPr="00E512E9">
          <w:rPr>
            <w:rStyle w:val="Hyperlink"/>
            <w:sz w:val="24"/>
            <w:szCs w:val="24"/>
          </w:rPr>
          <w:t>https://www.cgiar.org/news-events/news/from-data-to-decision-institutionalizing-smart-fertilizer-recommendations-through-hafas-in-ethiopia/</w:t>
        </w:r>
      </w:hyperlink>
      <w:r w:rsidR="00596119">
        <w:rPr>
          <w:sz w:val="24"/>
          <w:szCs w:val="24"/>
        </w:rPr>
        <w:t xml:space="preserve"> </w:t>
      </w:r>
    </w:p>
    <w:p w14:paraId="2D06A213" w14:textId="0E2FCC1F" w:rsidR="004A4F07" w:rsidRPr="004A4F07" w:rsidRDefault="004A4F07" w:rsidP="002D304F">
      <w:pPr>
        <w:numPr>
          <w:ilvl w:val="0"/>
          <w:numId w:val="3"/>
        </w:numPr>
        <w:jc w:val="both"/>
        <w:rPr>
          <w:sz w:val="24"/>
          <w:szCs w:val="24"/>
        </w:rPr>
      </w:pPr>
      <w:proofErr w:type="spellStart"/>
      <w:r w:rsidRPr="004A4F07">
        <w:rPr>
          <w:sz w:val="24"/>
          <w:szCs w:val="24"/>
        </w:rPr>
        <w:t>Chivenge</w:t>
      </w:r>
      <w:proofErr w:type="spellEnd"/>
      <w:r w:rsidRPr="004A4F07">
        <w:rPr>
          <w:sz w:val="24"/>
          <w:szCs w:val="24"/>
        </w:rPr>
        <w:t xml:space="preserve">, P., </w:t>
      </w:r>
      <w:proofErr w:type="spellStart"/>
      <w:r w:rsidRPr="004A4F07">
        <w:rPr>
          <w:sz w:val="24"/>
          <w:szCs w:val="24"/>
        </w:rPr>
        <w:t>Zingore</w:t>
      </w:r>
      <w:proofErr w:type="spellEnd"/>
      <w:r w:rsidRPr="004A4F07">
        <w:rPr>
          <w:sz w:val="24"/>
          <w:szCs w:val="24"/>
        </w:rPr>
        <w:t xml:space="preserve">, S., </w:t>
      </w:r>
      <w:proofErr w:type="spellStart"/>
      <w:r w:rsidRPr="004A4F07">
        <w:rPr>
          <w:sz w:val="24"/>
          <w:szCs w:val="24"/>
        </w:rPr>
        <w:t>Ezui</w:t>
      </w:r>
      <w:proofErr w:type="spellEnd"/>
      <w:r w:rsidRPr="004A4F07">
        <w:rPr>
          <w:sz w:val="24"/>
          <w:szCs w:val="24"/>
        </w:rPr>
        <w:t xml:space="preserve">, K. S., Njoroge, S., </w:t>
      </w:r>
      <w:proofErr w:type="spellStart"/>
      <w:r w:rsidRPr="004A4F07">
        <w:rPr>
          <w:sz w:val="24"/>
          <w:szCs w:val="24"/>
        </w:rPr>
        <w:t>Bunquin</w:t>
      </w:r>
      <w:proofErr w:type="spellEnd"/>
      <w:r w:rsidRPr="004A4F07">
        <w:rPr>
          <w:sz w:val="24"/>
          <w:szCs w:val="24"/>
        </w:rPr>
        <w:t xml:space="preserve">, M. A., Dobermann, A., &amp; Saito, K. (2022). Progress in research on site-specific nutrient management for smallholder farmers in sub-Saharan Africa. Field crops research, 281, 108503. </w:t>
      </w:r>
      <w:hyperlink r:id="rId16" w:history="1">
        <w:r w:rsidR="00596119" w:rsidRPr="00E512E9">
          <w:rPr>
            <w:rStyle w:val="Hyperlink"/>
            <w:sz w:val="24"/>
            <w:szCs w:val="24"/>
          </w:rPr>
          <w:t>https://doi.org/10.1016/j.fcr.2022.108503</w:t>
        </w:r>
      </w:hyperlink>
      <w:r w:rsidR="00596119">
        <w:rPr>
          <w:sz w:val="24"/>
          <w:szCs w:val="24"/>
        </w:rPr>
        <w:t xml:space="preserve"> </w:t>
      </w:r>
    </w:p>
    <w:p w14:paraId="728485D8" w14:textId="77777777" w:rsidR="004A4F07" w:rsidRPr="004A4F07" w:rsidRDefault="004A4F07" w:rsidP="002D304F">
      <w:pPr>
        <w:pStyle w:val="ListParagraph"/>
        <w:numPr>
          <w:ilvl w:val="0"/>
          <w:numId w:val="3"/>
        </w:numPr>
        <w:jc w:val="both"/>
        <w:rPr>
          <w:sz w:val="24"/>
          <w:szCs w:val="24"/>
        </w:rPr>
      </w:pPr>
      <w:r w:rsidRPr="004A4F07">
        <w:rPr>
          <w:sz w:val="24"/>
          <w:szCs w:val="24"/>
        </w:rPr>
        <w:t xml:space="preserve">Daudi, J., Mburu, J., &amp; Ndiritu, S. W. (2024). Factors influencing adoption of the </w:t>
      </w:r>
      <w:proofErr w:type="spellStart"/>
      <w:r w:rsidRPr="004A4F07">
        <w:rPr>
          <w:sz w:val="24"/>
          <w:szCs w:val="24"/>
        </w:rPr>
        <w:t>PlantVillage</w:t>
      </w:r>
      <w:proofErr w:type="spellEnd"/>
      <w:r w:rsidRPr="004A4F07">
        <w:rPr>
          <w:sz w:val="24"/>
          <w:szCs w:val="24"/>
        </w:rPr>
        <w:t xml:space="preserve"> Nuru application for crop disease management in rural Kenya. Agriculture, 14(11), Article 2001. https://doi.org/10.3390/agriculture14112001</w:t>
      </w:r>
    </w:p>
    <w:p w14:paraId="610FB297" w14:textId="3EAD452C" w:rsidR="004A4F07" w:rsidRPr="004A4F07" w:rsidRDefault="004A4F07" w:rsidP="002D304F">
      <w:pPr>
        <w:numPr>
          <w:ilvl w:val="0"/>
          <w:numId w:val="3"/>
        </w:numPr>
        <w:jc w:val="both"/>
        <w:rPr>
          <w:sz w:val="24"/>
          <w:szCs w:val="24"/>
        </w:rPr>
      </w:pPr>
      <w:r w:rsidRPr="004A4F07">
        <w:rPr>
          <w:sz w:val="24"/>
          <w:szCs w:val="24"/>
        </w:rPr>
        <w:t xml:space="preserve">Dwivedi, S. L., Garcia-Oliveira, A. L., Govindaraj, M., &amp; Ortiz, R. (2023). Biofortification to avoid malnutrition in humans in a changing climate: Enhancing micronutrient bioavailability in seed, tuber, and storage roots. Frontiers in plant science, 14, 1119148. </w:t>
      </w:r>
      <w:hyperlink r:id="rId17" w:history="1">
        <w:r w:rsidR="00596119" w:rsidRPr="00E512E9">
          <w:rPr>
            <w:rStyle w:val="Hyperlink"/>
            <w:sz w:val="24"/>
            <w:szCs w:val="24"/>
          </w:rPr>
          <w:t>https://doi.org/10.3389/fpls.2023.1119148</w:t>
        </w:r>
      </w:hyperlink>
      <w:r w:rsidR="00596119">
        <w:rPr>
          <w:sz w:val="24"/>
          <w:szCs w:val="24"/>
        </w:rPr>
        <w:t xml:space="preserve"> </w:t>
      </w:r>
    </w:p>
    <w:p w14:paraId="32434643" w14:textId="6AABA7F6" w:rsidR="004A4F07" w:rsidRPr="004A4F07" w:rsidRDefault="004A4F07" w:rsidP="002D304F">
      <w:pPr>
        <w:numPr>
          <w:ilvl w:val="0"/>
          <w:numId w:val="3"/>
        </w:numPr>
        <w:jc w:val="both"/>
        <w:rPr>
          <w:sz w:val="24"/>
          <w:szCs w:val="24"/>
        </w:rPr>
      </w:pPr>
      <w:r w:rsidRPr="004A4F07">
        <w:rPr>
          <w:sz w:val="24"/>
          <w:szCs w:val="24"/>
        </w:rPr>
        <w:lastRenderedPageBreak/>
        <w:t>Etienne, N., Joseph, N., &amp; Martin, M. (2025). The impact of sustainable political economy and climate change on cereal yields: empirical evidence from Sub-Saharan Africa. Discover Agriculture, 3(1), 1-21.</w:t>
      </w:r>
      <w:r w:rsidR="00596119">
        <w:rPr>
          <w:sz w:val="24"/>
          <w:szCs w:val="24"/>
        </w:rPr>
        <w:t xml:space="preserve"> </w:t>
      </w:r>
      <w:hyperlink r:id="rId18" w:history="1">
        <w:r w:rsidR="00596119" w:rsidRPr="00E512E9">
          <w:rPr>
            <w:rStyle w:val="Hyperlink"/>
            <w:sz w:val="24"/>
            <w:szCs w:val="24"/>
          </w:rPr>
          <w:t>https://doi.org/10.1007/s44279-025-00229-0</w:t>
        </w:r>
      </w:hyperlink>
      <w:r w:rsidR="00596119">
        <w:rPr>
          <w:sz w:val="24"/>
          <w:szCs w:val="24"/>
        </w:rPr>
        <w:t xml:space="preserve"> </w:t>
      </w:r>
    </w:p>
    <w:p w14:paraId="59EB5866" w14:textId="6FBA5D31" w:rsidR="004A4F07" w:rsidRPr="004A4F07" w:rsidRDefault="004A4F07" w:rsidP="002D304F">
      <w:pPr>
        <w:numPr>
          <w:ilvl w:val="0"/>
          <w:numId w:val="3"/>
        </w:numPr>
        <w:jc w:val="both"/>
        <w:rPr>
          <w:sz w:val="24"/>
          <w:szCs w:val="24"/>
        </w:rPr>
      </w:pPr>
      <w:r w:rsidRPr="004A4F07">
        <w:rPr>
          <w:sz w:val="24"/>
          <w:szCs w:val="24"/>
        </w:rPr>
        <w:t xml:space="preserve">GBD 2023 Disease and Injury and Risk Factor Collaborators (2025). Burden of 375 diseases and injuries, risk-attributable burden of 88 risk factors, and healthy life expectancy in 204 countries and territories, including 660 subnational locations, 1990-2023: a systematic analysis for the Global Burden of Disease Study 2023. Lancet (London, England), 406(10513), 1873–1922. </w:t>
      </w:r>
      <w:hyperlink r:id="rId19" w:history="1">
        <w:r w:rsidR="00596119" w:rsidRPr="00E512E9">
          <w:rPr>
            <w:rStyle w:val="Hyperlink"/>
            <w:sz w:val="24"/>
            <w:szCs w:val="24"/>
          </w:rPr>
          <w:t>https://doi.org/10.1016/S0140-6736(25)01637-X</w:t>
        </w:r>
      </w:hyperlink>
      <w:r w:rsidR="00596119">
        <w:rPr>
          <w:sz w:val="24"/>
          <w:szCs w:val="24"/>
        </w:rPr>
        <w:t xml:space="preserve"> </w:t>
      </w:r>
    </w:p>
    <w:p w14:paraId="34AB15A6" w14:textId="7196F522" w:rsidR="004A4F07" w:rsidRPr="004A4F07" w:rsidRDefault="004A4F07" w:rsidP="002D304F">
      <w:pPr>
        <w:numPr>
          <w:ilvl w:val="0"/>
          <w:numId w:val="3"/>
        </w:numPr>
        <w:jc w:val="both"/>
        <w:rPr>
          <w:sz w:val="24"/>
          <w:szCs w:val="24"/>
        </w:rPr>
      </w:pPr>
      <w:proofErr w:type="spellStart"/>
      <w:r w:rsidRPr="004A4F07">
        <w:rPr>
          <w:sz w:val="24"/>
          <w:szCs w:val="24"/>
        </w:rPr>
        <w:t>Gwagwa</w:t>
      </w:r>
      <w:proofErr w:type="spellEnd"/>
      <w:r w:rsidRPr="004A4F07">
        <w:rPr>
          <w:sz w:val="24"/>
          <w:szCs w:val="24"/>
        </w:rPr>
        <w:t xml:space="preserve">, A., Kazim, E., Kachidza, P., Hilliard, A., </w:t>
      </w:r>
      <w:proofErr w:type="spellStart"/>
      <w:r w:rsidRPr="004A4F07">
        <w:rPr>
          <w:sz w:val="24"/>
          <w:szCs w:val="24"/>
        </w:rPr>
        <w:t>Siminyu</w:t>
      </w:r>
      <w:proofErr w:type="spellEnd"/>
      <w:r w:rsidRPr="004A4F07">
        <w:rPr>
          <w:sz w:val="24"/>
          <w:szCs w:val="24"/>
        </w:rPr>
        <w:t xml:space="preserve">, K., Smith, M., &amp; Shawe-Taylor, J. (2021). Road map for research on responsible artificial intelligence for development (AI4D) in African countries: The case study of agriculture. Patterns (New York, N.Y.), 2(12), 100381. </w:t>
      </w:r>
      <w:hyperlink r:id="rId20" w:history="1">
        <w:r w:rsidR="00596119" w:rsidRPr="00E512E9">
          <w:rPr>
            <w:rStyle w:val="Hyperlink"/>
            <w:sz w:val="24"/>
            <w:szCs w:val="24"/>
          </w:rPr>
          <w:t>https://doi.org/10.1016/j.patter.2021.100381</w:t>
        </w:r>
      </w:hyperlink>
      <w:r w:rsidR="00596119">
        <w:rPr>
          <w:sz w:val="24"/>
          <w:szCs w:val="24"/>
        </w:rPr>
        <w:t xml:space="preserve"> </w:t>
      </w:r>
    </w:p>
    <w:p w14:paraId="226A5DEB" w14:textId="08FC7FDD" w:rsidR="004A4F07" w:rsidRPr="004A4F07" w:rsidRDefault="004A4F07" w:rsidP="002D304F">
      <w:pPr>
        <w:numPr>
          <w:ilvl w:val="0"/>
          <w:numId w:val="3"/>
        </w:numPr>
        <w:jc w:val="both"/>
        <w:rPr>
          <w:sz w:val="24"/>
          <w:szCs w:val="24"/>
        </w:rPr>
      </w:pPr>
      <w:r w:rsidRPr="004A4F07">
        <w:rPr>
          <w:sz w:val="24"/>
          <w:szCs w:val="24"/>
        </w:rPr>
        <w:t xml:space="preserve">John, L., </w:t>
      </w:r>
      <w:proofErr w:type="spellStart"/>
      <w:r w:rsidRPr="004A4F07">
        <w:rPr>
          <w:sz w:val="24"/>
          <w:szCs w:val="24"/>
        </w:rPr>
        <w:t>Shekede</w:t>
      </w:r>
      <w:proofErr w:type="spellEnd"/>
      <w:r w:rsidRPr="004A4F07">
        <w:rPr>
          <w:sz w:val="24"/>
          <w:szCs w:val="24"/>
        </w:rPr>
        <w:t xml:space="preserve">, M. D., </w:t>
      </w:r>
      <w:proofErr w:type="spellStart"/>
      <w:r w:rsidRPr="004A4F07">
        <w:rPr>
          <w:sz w:val="24"/>
          <w:szCs w:val="24"/>
        </w:rPr>
        <w:t>Gwitira</w:t>
      </w:r>
      <w:proofErr w:type="spellEnd"/>
      <w:r w:rsidRPr="004A4F07">
        <w:rPr>
          <w:sz w:val="24"/>
          <w:szCs w:val="24"/>
        </w:rPr>
        <w:t xml:space="preserve">, I., Mazhindu, A. N., </w:t>
      </w:r>
      <w:proofErr w:type="spellStart"/>
      <w:r w:rsidRPr="004A4F07">
        <w:rPr>
          <w:sz w:val="24"/>
          <w:szCs w:val="24"/>
        </w:rPr>
        <w:t>Pfukenyi</w:t>
      </w:r>
      <w:proofErr w:type="spellEnd"/>
      <w:r w:rsidRPr="004A4F07">
        <w:rPr>
          <w:sz w:val="24"/>
          <w:szCs w:val="24"/>
        </w:rPr>
        <w:t xml:space="preserve">, D. M., &amp; </w:t>
      </w:r>
      <w:proofErr w:type="spellStart"/>
      <w:r w:rsidRPr="004A4F07">
        <w:rPr>
          <w:sz w:val="24"/>
          <w:szCs w:val="24"/>
        </w:rPr>
        <w:t>Chikerema</w:t>
      </w:r>
      <w:proofErr w:type="spellEnd"/>
      <w:r w:rsidRPr="004A4F07">
        <w:rPr>
          <w:sz w:val="24"/>
          <w:szCs w:val="24"/>
        </w:rPr>
        <w:t xml:space="preserve">, S. (2024). Modelling climate change impacts on the spatial distribution of anthrax in Zimbabwe. BMC public health, 24(1), 632. </w:t>
      </w:r>
      <w:hyperlink r:id="rId21" w:history="1">
        <w:r w:rsidR="00596119" w:rsidRPr="00E512E9">
          <w:rPr>
            <w:rStyle w:val="Hyperlink"/>
            <w:sz w:val="24"/>
            <w:szCs w:val="24"/>
          </w:rPr>
          <w:t>https://doi.org/10.1186/s12889-024-17856-9</w:t>
        </w:r>
      </w:hyperlink>
      <w:r w:rsidR="00596119">
        <w:rPr>
          <w:sz w:val="24"/>
          <w:szCs w:val="24"/>
        </w:rPr>
        <w:t xml:space="preserve"> </w:t>
      </w:r>
    </w:p>
    <w:p w14:paraId="65A1C754" w14:textId="15FDE2C5" w:rsidR="004A4F07" w:rsidRPr="004A4F07" w:rsidRDefault="004A4F07" w:rsidP="002D304F">
      <w:pPr>
        <w:numPr>
          <w:ilvl w:val="0"/>
          <w:numId w:val="3"/>
        </w:numPr>
        <w:jc w:val="both"/>
        <w:rPr>
          <w:sz w:val="24"/>
          <w:szCs w:val="24"/>
        </w:rPr>
      </w:pPr>
      <w:r w:rsidRPr="004A4F07">
        <w:rPr>
          <w:sz w:val="24"/>
          <w:szCs w:val="24"/>
        </w:rPr>
        <w:t xml:space="preserve">Kaur, H., Priya, B., &amp; Singh, K. (2025). Harnessing Artificial Intelligence for Sustainable Agriculture: A Comprehensive </w:t>
      </w:r>
      <w:proofErr w:type="spellStart"/>
      <w:r w:rsidRPr="004A4F07">
        <w:rPr>
          <w:sz w:val="24"/>
          <w:szCs w:val="24"/>
        </w:rPr>
        <w:t>Scientometric</w:t>
      </w:r>
      <w:proofErr w:type="spellEnd"/>
      <w:r w:rsidRPr="004A4F07">
        <w:rPr>
          <w:sz w:val="24"/>
          <w:szCs w:val="24"/>
        </w:rPr>
        <w:t xml:space="preserve"> Review. Recent advances in food, nutrition &amp; agriculture, 10.2174/012772574X355955250212112211.</w:t>
      </w:r>
      <w:r w:rsidR="00596119">
        <w:rPr>
          <w:sz w:val="24"/>
          <w:szCs w:val="24"/>
        </w:rPr>
        <w:t xml:space="preserve"> </w:t>
      </w:r>
      <w:r w:rsidRPr="004A4F07">
        <w:rPr>
          <w:sz w:val="24"/>
          <w:szCs w:val="24"/>
        </w:rPr>
        <w:t xml:space="preserve"> Advance online publication. </w:t>
      </w:r>
      <w:hyperlink r:id="rId22" w:history="1">
        <w:r w:rsidR="00596119" w:rsidRPr="00E512E9">
          <w:rPr>
            <w:rStyle w:val="Hyperlink"/>
            <w:sz w:val="24"/>
            <w:szCs w:val="24"/>
          </w:rPr>
          <w:t>https://doi.org/10.2174/012772574X355955250212112211</w:t>
        </w:r>
      </w:hyperlink>
      <w:r w:rsidR="00596119">
        <w:rPr>
          <w:sz w:val="24"/>
          <w:szCs w:val="24"/>
        </w:rPr>
        <w:t xml:space="preserve"> </w:t>
      </w:r>
    </w:p>
    <w:p w14:paraId="0A68BBE2" w14:textId="43E07C58" w:rsidR="004A4F07" w:rsidRPr="004A4F07" w:rsidRDefault="004A4F07" w:rsidP="002D304F">
      <w:pPr>
        <w:numPr>
          <w:ilvl w:val="0"/>
          <w:numId w:val="3"/>
        </w:numPr>
        <w:jc w:val="both"/>
        <w:rPr>
          <w:sz w:val="24"/>
          <w:szCs w:val="24"/>
        </w:rPr>
      </w:pPr>
      <w:r w:rsidRPr="004A4F07">
        <w:rPr>
          <w:sz w:val="24"/>
          <w:szCs w:val="24"/>
        </w:rPr>
        <w:t xml:space="preserve">Kimeli, P., </w:t>
      </w:r>
      <w:proofErr w:type="spellStart"/>
      <w:r w:rsidRPr="004A4F07">
        <w:rPr>
          <w:sz w:val="24"/>
          <w:szCs w:val="24"/>
        </w:rPr>
        <w:t>Mwacalimba</w:t>
      </w:r>
      <w:proofErr w:type="spellEnd"/>
      <w:r w:rsidRPr="004A4F07">
        <w:rPr>
          <w:sz w:val="24"/>
          <w:szCs w:val="24"/>
        </w:rPr>
        <w:t xml:space="preserve">, K., Tiernan, R., </w:t>
      </w:r>
      <w:proofErr w:type="spellStart"/>
      <w:r w:rsidRPr="004A4F07">
        <w:rPr>
          <w:sz w:val="24"/>
          <w:szCs w:val="24"/>
        </w:rPr>
        <w:t>Mijten</w:t>
      </w:r>
      <w:proofErr w:type="spellEnd"/>
      <w:r w:rsidRPr="004A4F07">
        <w:rPr>
          <w:sz w:val="24"/>
          <w:szCs w:val="24"/>
        </w:rPr>
        <w:t>, E., Miroshnychenko, T., &amp; Poulsen Nautrup, B. (2025). Important Diseases of Small Ruminants in Sub-Saharan Africa: A Review with a Focus on Current Strategies for Treatment and Control in Smallholder Systems. Animals: an open access journal from MDPI, 15(5), 706. https://doi.org/10.3390/ani15050706</w:t>
      </w:r>
    </w:p>
    <w:p w14:paraId="6EFC82D3" w14:textId="6100CB3A" w:rsidR="004A4F07" w:rsidRPr="004A4F07" w:rsidRDefault="004A4F07" w:rsidP="002D304F">
      <w:pPr>
        <w:numPr>
          <w:ilvl w:val="0"/>
          <w:numId w:val="3"/>
        </w:numPr>
        <w:jc w:val="both"/>
        <w:rPr>
          <w:sz w:val="24"/>
          <w:szCs w:val="24"/>
        </w:rPr>
      </w:pPr>
      <w:r w:rsidRPr="004A4F07">
        <w:rPr>
          <w:sz w:val="24"/>
          <w:szCs w:val="24"/>
        </w:rPr>
        <w:t xml:space="preserve">Kumari, K., Mirzakhani </w:t>
      </w:r>
      <w:proofErr w:type="spellStart"/>
      <w:r w:rsidRPr="004A4F07">
        <w:rPr>
          <w:sz w:val="24"/>
          <w:szCs w:val="24"/>
        </w:rPr>
        <w:t>Nafchi</w:t>
      </w:r>
      <w:proofErr w:type="spellEnd"/>
      <w:r w:rsidRPr="004A4F07">
        <w:rPr>
          <w:sz w:val="24"/>
          <w:szCs w:val="24"/>
        </w:rPr>
        <w:t xml:space="preserve">, A., Mirzaee, S., &amp; Abdalla, A. (2025). AI-driven future farming: achieving climate-smart and sustainable agriculture. </w:t>
      </w:r>
      <w:proofErr w:type="spellStart"/>
      <w:r w:rsidRPr="004A4F07">
        <w:rPr>
          <w:sz w:val="24"/>
          <w:szCs w:val="24"/>
        </w:rPr>
        <w:t>AgriEngineering</w:t>
      </w:r>
      <w:proofErr w:type="spellEnd"/>
      <w:r w:rsidRPr="004A4F07">
        <w:rPr>
          <w:sz w:val="24"/>
          <w:szCs w:val="24"/>
        </w:rPr>
        <w:t>, 7(3), 89.</w:t>
      </w:r>
      <w:r w:rsidR="00596119">
        <w:rPr>
          <w:sz w:val="24"/>
          <w:szCs w:val="24"/>
        </w:rPr>
        <w:t xml:space="preserve"> </w:t>
      </w:r>
      <w:hyperlink r:id="rId23" w:history="1">
        <w:r w:rsidR="00596119" w:rsidRPr="00E512E9">
          <w:rPr>
            <w:rStyle w:val="Hyperlink"/>
            <w:sz w:val="24"/>
            <w:szCs w:val="24"/>
          </w:rPr>
          <w:t>https://doi.org/10.3390/agriengineering7030089</w:t>
        </w:r>
      </w:hyperlink>
      <w:r w:rsidR="00596119">
        <w:rPr>
          <w:sz w:val="24"/>
          <w:szCs w:val="24"/>
        </w:rPr>
        <w:t xml:space="preserve"> </w:t>
      </w:r>
    </w:p>
    <w:p w14:paraId="6833BB8E" w14:textId="5A092EBC" w:rsidR="004A4F07" w:rsidRPr="004A4F07" w:rsidRDefault="004A4F07" w:rsidP="002D304F">
      <w:pPr>
        <w:numPr>
          <w:ilvl w:val="0"/>
          <w:numId w:val="3"/>
        </w:numPr>
        <w:jc w:val="both"/>
        <w:rPr>
          <w:sz w:val="24"/>
          <w:szCs w:val="24"/>
        </w:rPr>
      </w:pPr>
      <w:r w:rsidRPr="004A4F07">
        <w:rPr>
          <w:sz w:val="24"/>
          <w:szCs w:val="24"/>
        </w:rPr>
        <w:t xml:space="preserve">Le, P. V. V., Kumar, P., Ruiz, M. O., Mbogo, C., &amp; Muturi, E. J. (2019). Predicting the direct and indirect impacts of climate change on malaria in coastal Kenya. </w:t>
      </w:r>
      <w:proofErr w:type="spellStart"/>
      <w:r w:rsidRPr="004A4F07">
        <w:rPr>
          <w:sz w:val="24"/>
          <w:szCs w:val="24"/>
        </w:rPr>
        <w:t>PloS</w:t>
      </w:r>
      <w:proofErr w:type="spellEnd"/>
      <w:r w:rsidRPr="004A4F07">
        <w:rPr>
          <w:sz w:val="24"/>
          <w:szCs w:val="24"/>
        </w:rPr>
        <w:t xml:space="preserve"> one, 14(2), e0211258. </w:t>
      </w:r>
      <w:hyperlink r:id="rId24" w:history="1">
        <w:r w:rsidR="00596119" w:rsidRPr="00E512E9">
          <w:rPr>
            <w:rStyle w:val="Hyperlink"/>
            <w:sz w:val="24"/>
            <w:szCs w:val="24"/>
          </w:rPr>
          <w:t>https://doi.org/10.1371/journal.pone.0211258</w:t>
        </w:r>
      </w:hyperlink>
      <w:r w:rsidR="00596119">
        <w:rPr>
          <w:sz w:val="24"/>
          <w:szCs w:val="24"/>
        </w:rPr>
        <w:t xml:space="preserve"> </w:t>
      </w:r>
    </w:p>
    <w:p w14:paraId="23AF2DCD" w14:textId="30075836" w:rsidR="004A4F07" w:rsidRPr="004A4F07" w:rsidRDefault="004A4F07" w:rsidP="002D304F">
      <w:pPr>
        <w:numPr>
          <w:ilvl w:val="0"/>
          <w:numId w:val="3"/>
        </w:numPr>
        <w:jc w:val="both"/>
        <w:rPr>
          <w:sz w:val="24"/>
          <w:szCs w:val="24"/>
        </w:rPr>
      </w:pPr>
      <w:proofErr w:type="spellStart"/>
      <w:r w:rsidRPr="004A4F07">
        <w:rPr>
          <w:sz w:val="24"/>
          <w:szCs w:val="24"/>
        </w:rPr>
        <w:t>Leyu</w:t>
      </w:r>
      <w:proofErr w:type="spellEnd"/>
      <w:r w:rsidRPr="004A4F07">
        <w:rPr>
          <w:sz w:val="24"/>
          <w:szCs w:val="24"/>
        </w:rPr>
        <w:t>, T. K. (2025). Climate Variability, Land-Cover and Vegetation Dynamics in Ethiopia. African Journal on Land Policy and Geospatial Sciences, 8(9).</w:t>
      </w:r>
      <w:r w:rsidR="00596119">
        <w:rPr>
          <w:sz w:val="24"/>
          <w:szCs w:val="24"/>
        </w:rPr>
        <w:t xml:space="preserve">  </w:t>
      </w:r>
      <w:r w:rsidR="00596119">
        <w:rPr>
          <w:b/>
          <w:bCs/>
        </w:rPr>
        <w:t xml:space="preserve"> </w:t>
      </w:r>
      <w:hyperlink r:id="rId25" w:history="1">
        <w:r w:rsidR="00596119" w:rsidRPr="00E512E9">
          <w:rPr>
            <w:rStyle w:val="Hyperlink"/>
            <w:b/>
            <w:bCs/>
          </w:rPr>
          <w:t>https://doi.org/10.48346/IMIST.PRSM/ajlp-gs.v8i9.59766</w:t>
        </w:r>
      </w:hyperlink>
      <w:r w:rsidR="00596119">
        <w:rPr>
          <w:b/>
          <w:bCs/>
        </w:rPr>
        <w:t xml:space="preserve"> </w:t>
      </w:r>
    </w:p>
    <w:p w14:paraId="127CC494" w14:textId="469F6D57" w:rsidR="004A4F07" w:rsidRPr="004A4F07" w:rsidRDefault="004A4F07" w:rsidP="002D304F">
      <w:pPr>
        <w:numPr>
          <w:ilvl w:val="0"/>
          <w:numId w:val="3"/>
        </w:numPr>
        <w:jc w:val="both"/>
        <w:rPr>
          <w:sz w:val="24"/>
          <w:szCs w:val="24"/>
        </w:rPr>
      </w:pPr>
      <w:r w:rsidRPr="004A4F07">
        <w:rPr>
          <w:sz w:val="24"/>
          <w:szCs w:val="24"/>
        </w:rPr>
        <w:t xml:space="preserve">Li, J., Xia, E., Wang, L., Yan, K., Zhu, L., &amp; Huang, J. (2022). Knowledge domain and emerging trends of climate-smart agriculture: a bibliometric study. Environmental science and pollution research international, 29(46), 70360–70379. </w:t>
      </w:r>
      <w:hyperlink r:id="rId26" w:history="1">
        <w:r w:rsidR="00596119" w:rsidRPr="00E512E9">
          <w:rPr>
            <w:rStyle w:val="Hyperlink"/>
            <w:sz w:val="24"/>
            <w:szCs w:val="24"/>
          </w:rPr>
          <w:t>https://doi.org/10.1007/s11356-022-20796-9</w:t>
        </w:r>
      </w:hyperlink>
      <w:r w:rsidR="00596119">
        <w:rPr>
          <w:sz w:val="24"/>
          <w:szCs w:val="24"/>
        </w:rPr>
        <w:t xml:space="preserve"> </w:t>
      </w:r>
    </w:p>
    <w:p w14:paraId="578E1098" w14:textId="7AFDB5E7" w:rsidR="004A4F07" w:rsidRPr="004A4F07" w:rsidRDefault="004A4F07" w:rsidP="002D304F">
      <w:pPr>
        <w:numPr>
          <w:ilvl w:val="0"/>
          <w:numId w:val="3"/>
        </w:numPr>
        <w:jc w:val="both"/>
        <w:rPr>
          <w:sz w:val="24"/>
          <w:szCs w:val="24"/>
        </w:rPr>
      </w:pPr>
      <w:r w:rsidRPr="004A4F07">
        <w:rPr>
          <w:sz w:val="24"/>
          <w:szCs w:val="24"/>
        </w:rPr>
        <w:lastRenderedPageBreak/>
        <w:t xml:space="preserve">Matovu, J., &amp; </w:t>
      </w:r>
      <w:proofErr w:type="spellStart"/>
      <w:r w:rsidRPr="004A4F07">
        <w:rPr>
          <w:sz w:val="24"/>
          <w:szCs w:val="24"/>
        </w:rPr>
        <w:t>Alçiçek</w:t>
      </w:r>
      <w:proofErr w:type="spellEnd"/>
      <w:r w:rsidRPr="004A4F07">
        <w:rPr>
          <w:sz w:val="24"/>
          <w:szCs w:val="24"/>
        </w:rPr>
        <w:t xml:space="preserve">, A. (2023). Feed resources used for small ruminant nutrition in Sub-Saharan Africa: a case study of Uganda. Tropical animal health and production, 55(6), 377. </w:t>
      </w:r>
      <w:hyperlink r:id="rId27" w:history="1">
        <w:r w:rsidR="00596119" w:rsidRPr="00E512E9">
          <w:rPr>
            <w:rStyle w:val="Hyperlink"/>
            <w:sz w:val="24"/>
            <w:szCs w:val="24"/>
          </w:rPr>
          <w:t>https://doi.org/10.1007/s11250-023-03781-3</w:t>
        </w:r>
      </w:hyperlink>
      <w:r w:rsidR="00596119">
        <w:rPr>
          <w:sz w:val="24"/>
          <w:szCs w:val="24"/>
        </w:rPr>
        <w:t xml:space="preserve"> </w:t>
      </w:r>
    </w:p>
    <w:p w14:paraId="001F8538" w14:textId="49158C8A" w:rsidR="004A4F07" w:rsidRPr="004A4F07" w:rsidRDefault="004A4F07" w:rsidP="002D304F">
      <w:pPr>
        <w:numPr>
          <w:ilvl w:val="0"/>
          <w:numId w:val="3"/>
        </w:numPr>
        <w:jc w:val="both"/>
        <w:rPr>
          <w:sz w:val="24"/>
          <w:szCs w:val="24"/>
        </w:rPr>
      </w:pPr>
      <w:r w:rsidRPr="004A4F07">
        <w:rPr>
          <w:sz w:val="24"/>
          <w:szCs w:val="24"/>
        </w:rPr>
        <w:t xml:space="preserve">Mota Neto, L. V. D., Ribeiro-Oliveira, J. P., Galdos, M. V., Barros, J. V. S., Bertolino, K. M., </w:t>
      </w:r>
      <w:proofErr w:type="spellStart"/>
      <w:r w:rsidRPr="004A4F07">
        <w:rPr>
          <w:sz w:val="24"/>
          <w:szCs w:val="24"/>
        </w:rPr>
        <w:t>Calonego</w:t>
      </w:r>
      <w:proofErr w:type="spellEnd"/>
      <w:r w:rsidRPr="004A4F07">
        <w:rPr>
          <w:sz w:val="24"/>
          <w:szCs w:val="24"/>
        </w:rPr>
        <w:t xml:space="preserve">, J. C., &amp; </w:t>
      </w:r>
      <w:proofErr w:type="spellStart"/>
      <w:r w:rsidRPr="004A4F07">
        <w:rPr>
          <w:sz w:val="24"/>
          <w:szCs w:val="24"/>
        </w:rPr>
        <w:t>Rosolem</w:t>
      </w:r>
      <w:proofErr w:type="spellEnd"/>
      <w:r w:rsidRPr="004A4F07">
        <w:rPr>
          <w:sz w:val="24"/>
          <w:szCs w:val="24"/>
        </w:rPr>
        <w:t xml:space="preserve">, C. A. (2025). Soil fertility matters! A new conceptual model for carbon stewardship in neotropical croplands taking climate-smart agricultural practices into account. The Science of the total environment, 978, 179407. </w:t>
      </w:r>
      <w:hyperlink r:id="rId28" w:history="1">
        <w:r w:rsidR="00596119" w:rsidRPr="00E512E9">
          <w:rPr>
            <w:rStyle w:val="Hyperlink"/>
            <w:sz w:val="24"/>
            <w:szCs w:val="24"/>
          </w:rPr>
          <w:t>https://doi.org/10.1016/j.scitotenv.2025.179407</w:t>
        </w:r>
      </w:hyperlink>
      <w:r w:rsidR="00596119">
        <w:rPr>
          <w:sz w:val="24"/>
          <w:szCs w:val="24"/>
        </w:rPr>
        <w:t xml:space="preserve"> </w:t>
      </w:r>
    </w:p>
    <w:p w14:paraId="54465B55" w14:textId="22B882E7" w:rsidR="004A4F07" w:rsidRPr="004A4F07" w:rsidRDefault="004A4F07" w:rsidP="002D304F">
      <w:pPr>
        <w:pStyle w:val="ListParagraph"/>
        <w:numPr>
          <w:ilvl w:val="0"/>
          <w:numId w:val="3"/>
        </w:numPr>
        <w:jc w:val="both"/>
        <w:rPr>
          <w:sz w:val="24"/>
          <w:szCs w:val="24"/>
        </w:rPr>
      </w:pPr>
      <w:r w:rsidRPr="004A4F07">
        <w:rPr>
          <w:sz w:val="24"/>
          <w:szCs w:val="24"/>
        </w:rPr>
        <w:t xml:space="preserve">Mrisho, L. M., </w:t>
      </w:r>
      <w:proofErr w:type="spellStart"/>
      <w:r w:rsidRPr="004A4F07">
        <w:rPr>
          <w:sz w:val="24"/>
          <w:szCs w:val="24"/>
        </w:rPr>
        <w:t>Mbilinyi</w:t>
      </w:r>
      <w:proofErr w:type="spellEnd"/>
      <w:r w:rsidRPr="004A4F07">
        <w:rPr>
          <w:sz w:val="24"/>
          <w:szCs w:val="24"/>
        </w:rPr>
        <w:t xml:space="preserve">, B. P., Hughes, D. P., Legg, J. P., </w:t>
      </w:r>
      <w:proofErr w:type="spellStart"/>
      <w:r w:rsidRPr="004A4F07">
        <w:rPr>
          <w:sz w:val="24"/>
          <w:szCs w:val="24"/>
        </w:rPr>
        <w:t>Ndunguru</w:t>
      </w:r>
      <w:proofErr w:type="spellEnd"/>
      <w:r w:rsidRPr="004A4F07">
        <w:rPr>
          <w:sz w:val="24"/>
          <w:szCs w:val="24"/>
        </w:rPr>
        <w:t xml:space="preserve">, J., &amp; Kapinga, F. A. (2020). Accuracy of a smartphone-based object detection model, </w:t>
      </w:r>
      <w:proofErr w:type="spellStart"/>
      <w:r w:rsidRPr="004A4F07">
        <w:rPr>
          <w:sz w:val="24"/>
          <w:szCs w:val="24"/>
        </w:rPr>
        <w:t>PlantVillage</w:t>
      </w:r>
      <w:proofErr w:type="spellEnd"/>
      <w:r w:rsidRPr="004A4F07">
        <w:rPr>
          <w:sz w:val="24"/>
          <w:szCs w:val="24"/>
        </w:rPr>
        <w:t xml:space="preserve"> Nuru, in identifying the foliar symptoms of the viral diseases of cassava (CMD and CBSD). Frontiers in Plant Science, 11, Article 590889. </w:t>
      </w:r>
      <w:hyperlink r:id="rId29" w:history="1">
        <w:r w:rsidR="00596119" w:rsidRPr="00E512E9">
          <w:rPr>
            <w:rStyle w:val="Hyperlink"/>
            <w:sz w:val="24"/>
            <w:szCs w:val="24"/>
          </w:rPr>
          <w:t>https://doi.org/10.3389/fpls.2020.590889</w:t>
        </w:r>
      </w:hyperlink>
      <w:r w:rsidR="00596119">
        <w:rPr>
          <w:sz w:val="24"/>
          <w:szCs w:val="24"/>
        </w:rPr>
        <w:t xml:space="preserve"> </w:t>
      </w:r>
    </w:p>
    <w:p w14:paraId="2A2AA93E" w14:textId="67F65031" w:rsidR="004A4F07" w:rsidRPr="004A4F07" w:rsidRDefault="004A4F07" w:rsidP="002D304F">
      <w:pPr>
        <w:numPr>
          <w:ilvl w:val="0"/>
          <w:numId w:val="3"/>
        </w:numPr>
        <w:jc w:val="both"/>
        <w:rPr>
          <w:sz w:val="24"/>
          <w:szCs w:val="24"/>
        </w:rPr>
      </w:pPr>
      <w:r w:rsidRPr="004A4F07">
        <w:rPr>
          <w:sz w:val="24"/>
          <w:szCs w:val="24"/>
        </w:rPr>
        <w:t xml:space="preserve">Mwanga, G., Lockwood, S., </w:t>
      </w:r>
      <w:proofErr w:type="spellStart"/>
      <w:r w:rsidRPr="004A4F07">
        <w:rPr>
          <w:sz w:val="24"/>
          <w:szCs w:val="24"/>
        </w:rPr>
        <w:t>Mujibi</w:t>
      </w:r>
      <w:proofErr w:type="spellEnd"/>
      <w:r w:rsidRPr="004A4F07">
        <w:rPr>
          <w:sz w:val="24"/>
          <w:szCs w:val="24"/>
        </w:rPr>
        <w:t xml:space="preserve">, D. F. N., Yonah, Z., &amp; </w:t>
      </w:r>
      <w:proofErr w:type="spellStart"/>
      <w:r w:rsidRPr="004A4F07">
        <w:rPr>
          <w:sz w:val="24"/>
          <w:szCs w:val="24"/>
        </w:rPr>
        <w:t>Chagunda</w:t>
      </w:r>
      <w:proofErr w:type="spellEnd"/>
      <w:r w:rsidRPr="004A4F07">
        <w:rPr>
          <w:sz w:val="24"/>
          <w:szCs w:val="24"/>
        </w:rPr>
        <w:t xml:space="preserve">, M. G. G. (2020). Machine learning models for predicting the use of different animal breeding services in smallholder dairy farms in Sub-Saharan Africa. Tropical animal health and production, 52(3), 1081–1091. </w:t>
      </w:r>
      <w:hyperlink r:id="rId30" w:history="1">
        <w:r w:rsidR="00596119" w:rsidRPr="00E512E9">
          <w:rPr>
            <w:rStyle w:val="Hyperlink"/>
            <w:sz w:val="24"/>
            <w:szCs w:val="24"/>
          </w:rPr>
          <w:t>https://doi.org/10.1007/s11250-019-02097-5</w:t>
        </w:r>
      </w:hyperlink>
      <w:r w:rsidR="00596119">
        <w:rPr>
          <w:sz w:val="24"/>
          <w:szCs w:val="24"/>
        </w:rPr>
        <w:t xml:space="preserve"> </w:t>
      </w:r>
    </w:p>
    <w:p w14:paraId="41AB7DD3" w14:textId="77777777" w:rsidR="004A4F07" w:rsidRPr="00135893" w:rsidRDefault="004A4F07" w:rsidP="002D304F">
      <w:pPr>
        <w:pStyle w:val="ListParagraph"/>
        <w:numPr>
          <w:ilvl w:val="0"/>
          <w:numId w:val="3"/>
        </w:numPr>
        <w:jc w:val="both"/>
        <w:rPr>
          <w:rStyle w:val="Hyperlink"/>
          <w:color w:val="auto"/>
          <w:sz w:val="24"/>
          <w:szCs w:val="24"/>
          <w:u w:val="none"/>
        </w:rPr>
      </w:pPr>
      <w:r w:rsidRPr="004A4F07">
        <w:rPr>
          <w:sz w:val="24"/>
          <w:szCs w:val="24"/>
        </w:rPr>
        <w:t xml:space="preserve">Mwanzia, D. K., Mbala, S., &amp; </w:t>
      </w:r>
      <w:proofErr w:type="spellStart"/>
      <w:r w:rsidRPr="004A4F07">
        <w:rPr>
          <w:sz w:val="24"/>
          <w:szCs w:val="24"/>
        </w:rPr>
        <w:t>Akuja</w:t>
      </w:r>
      <w:proofErr w:type="spellEnd"/>
      <w:r w:rsidRPr="004A4F07">
        <w:rPr>
          <w:sz w:val="24"/>
          <w:szCs w:val="24"/>
        </w:rPr>
        <w:t xml:space="preserve">, T. E. (2025). Factors influencing the adoption of climate-smart agriculture practices among smallholder farmers in Makueni County and Kitui County, Kenya. ResearchGate. </w:t>
      </w:r>
      <w:hyperlink r:id="rId31" w:history="1">
        <w:r w:rsidRPr="004A4F07">
          <w:rPr>
            <w:rStyle w:val="Hyperlink"/>
            <w:sz w:val="24"/>
            <w:szCs w:val="24"/>
          </w:rPr>
          <w:t>https://doi.org/10.13140/RG.2.2.12345.67890</w:t>
        </w:r>
      </w:hyperlink>
    </w:p>
    <w:p w14:paraId="4353E8CA" w14:textId="38A04BD7" w:rsidR="00135893" w:rsidRPr="004A4F07" w:rsidRDefault="00135893" w:rsidP="002D304F">
      <w:pPr>
        <w:pStyle w:val="ListParagraph"/>
        <w:numPr>
          <w:ilvl w:val="0"/>
          <w:numId w:val="3"/>
        </w:numPr>
        <w:jc w:val="both"/>
        <w:rPr>
          <w:sz w:val="24"/>
          <w:szCs w:val="24"/>
        </w:rPr>
      </w:pPr>
      <w:proofErr w:type="spellStart"/>
      <w:r w:rsidRPr="00135893">
        <w:rPr>
          <w:sz w:val="24"/>
          <w:szCs w:val="24"/>
        </w:rPr>
        <w:t>Makate</w:t>
      </w:r>
      <w:proofErr w:type="spellEnd"/>
      <w:r w:rsidRPr="00135893">
        <w:rPr>
          <w:sz w:val="24"/>
          <w:szCs w:val="24"/>
        </w:rPr>
        <w:t xml:space="preserve">, C., </w:t>
      </w:r>
      <w:proofErr w:type="spellStart"/>
      <w:r w:rsidRPr="00135893">
        <w:rPr>
          <w:sz w:val="24"/>
          <w:szCs w:val="24"/>
        </w:rPr>
        <w:t>Makate</w:t>
      </w:r>
      <w:proofErr w:type="spellEnd"/>
      <w:r w:rsidRPr="00135893">
        <w:rPr>
          <w:sz w:val="24"/>
          <w:szCs w:val="24"/>
        </w:rPr>
        <w:t xml:space="preserve">, M., Mango, N., &amp; Siziba, S. (2019). Increasing resilience of smallholder farmers to climate change through multiple adoption of proven climate-smart agriculture innovations: Lessons from Southern Africa. </w:t>
      </w:r>
      <w:r w:rsidRPr="00135893">
        <w:rPr>
          <w:i/>
          <w:iCs/>
          <w:sz w:val="24"/>
          <w:szCs w:val="24"/>
        </w:rPr>
        <w:t>Journal of Environmental Management, 231</w:t>
      </w:r>
      <w:r w:rsidRPr="00135893">
        <w:rPr>
          <w:sz w:val="24"/>
          <w:szCs w:val="24"/>
        </w:rPr>
        <w:t>, 858–868. https://doi.org/10.1016/j.jenvman.2018.10.069</w:t>
      </w:r>
    </w:p>
    <w:p w14:paraId="6B06DA5F" w14:textId="6B6CE161" w:rsidR="004A4F07" w:rsidRPr="004A4F07" w:rsidRDefault="004A4F07" w:rsidP="002D304F">
      <w:pPr>
        <w:numPr>
          <w:ilvl w:val="0"/>
          <w:numId w:val="3"/>
        </w:numPr>
        <w:jc w:val="both"/>
        <w:rPr>
          <w:sz w:val="24"/>
          <w:szCs w:val="24"/>
        </w:rPr>
      </w:pPr>
      <w:r w:rsidRPr="004A4F07">
        <w:rPr>
          <w:sz w:val="24"/>
          <w:szCs w:val="24"/>
        </w:rPr>
        <w:t xml:space="preserve">Myers, S. S., Smith, M. R., Guth, S., Golden, C. D., </w:t>
      </w:r>
      <w:proofErr w:type="spellStart"/>
      <w:r w:rsidRPr="004A4F07">
        <w:rPr>
          <w:sz w:val="24"/>
          <w:szCs w:val="24"/>
        </w:rPr>
        <w:t>Vaitla</w:t>
      </w:r>
      <w:proofErr w:type="spellEnd"/>
      <w:r w:rsidRPr="004A4F07">
        <w:rPr>
          <w:sz w:val="24"/>
          <w:szCs w:val="24"/>
        </w:rPr>
        <w:t xml:space="preserve">, B., Mueller, N. D., </w:t>
      </w:r>
      <w:proofErr w:type="spellStart"/>
      <w:r w:rsidRPr="004A4F07">
        <w:rPr>
          <w:sz w:val="24"/>
          <w:szCs w:val="24"/>
        </w:rPr>
        <w:t>Dangour</w:t>
      </w:r>
      <w:proofErr w:type="spellEnd"/>
      <w:r w:rsidRPr="004A4F07">
        <w:rPr>
          <w:sz w:val="24"/>
          <w:szCs w:val="24"/>
        </w:rPr>
        <w:t xml:space="preserve">, A. D., &amp; </w:t>
      </w:r>
      <w:proofErr w:type="spellStart"/>
      <w:r w:rsidRPr="004A4F07">
        <w:rPr>
          <w:sz w:val="24"/>
          <w:szCs w:val="24"/>
        </w:rPr>
        <w:t>Huybers</w:t>
      </w:r>
      <w:proofErr w:type="spellEnd"/>
      <w:r w:rsidRPr="004A4F07">
        <w:rPr>
          <w:sz w:val="24"/>
          <w:szCs w:val="24"/>
        </w:rPr>
        <w:t xml:space="preserve">, P. (2017). Climate Change and Global Food Systems: Potential Impacts on Food Security and Undernutrition. Annual review of public health, 38, 259–277. </w:t>
      </w:r>
      <w:hyperlink r:id="rId32" w:history="1">
        <w:r w:rsidR="00596119" w:rsidRPr="00E512E9">
          <w:rPr>
            <w:rStyle w:val="Hyperlink"/>
            <w:sz w:val="24"/>
            <w:szCs w:val="24"/>
          </w:rPr>
          <w:t>https://doi.org/10.1146/annurev-publhealth-031816-044356</w:t>
        </w:r>
      </w:hyperlink>
      <w:r w:rsidR="00596119">
        <w:rPr>
          <w:sz w:val="24"/>
          <w:szCs w:val="24"/>
        </w:rPr>
        <w:t xml:space="preserve"> </w:t>
      </w:r>
    </w:p>
    <w:p w14:paraId="00F45CBC" w14:textId="2D77D640" w:rsidR="004A4F07" w:rsidRPr="004A4F07" w:rsidRDefault="004A4F07" w:rsidP="002D304F">
      <w:pPr>
        <w:numPr>
          <w:ilvl w:val="0"/>
          <w:numId w:val="3"/>
        </w:numPr>
        <w:jc w:val="both"/>
        <w:rPr>
          <w:sz w:val="24"/>
          <w:szCs w:val="24"/>
        </w:rPr>
      </w:pPr>
      <w:r w:rsidRPr="004A4F07">
        <w:rPr>
          <w:sz w:val="24"/>
          <w:szCs w:val="24"/>
        </w:rPr>
        <w:t xml:space="preserve">Nautiyal, M., Joshi, S., Hussain, I., Rawat, H., Joshi, A., Saini, A., Kapoor, R., Verma, H., Nautiyal, A., Chikara, A., Ahmad, W., &amp; Kumar, S. (2025). Revolutionizing agriculture: A comprehensive review on artificial intelligence applications in enhancing properties of agricultural produce. Food chemistry: X, 29, 102748. </w:t>
      </w:r>
      <w:hyperlink r:id="rId33" w:history="1">
        <w:r w:rsidR="00596119" w:rsidRPr="00E512E9">
          <w:rPr>
            <w:rStyle w:val="Hyperlink"/>
            <w:sz w:val="24"/>
            <w:szCs w:val="24"/>
          </w:rPr>
          <w:t>https://doi.org/10.1016/j.fochx.2025.102748</w:t>
        </w:r>
      </w:hyperlink>
      <w:r w:rsidR="00596119">
        <w:rPr>
          <w:sz w:val="24"/>
          <w:szCs w:val="24"/>
        </w:rPr>
        <w:t xml:space="preserve"> </w:t>
      </w:r>
    </w:p>
    <w:p w14:paraId="39965344" w14:textId="1F0BD788" w:rsidR="004A4F07" w:rsidRPr="004A4F07" w:rsidRDefault="004A4F07" w:rsidP="002D304F">
      <w:pPr>
        <w:numPr>
          <w:ilvl w:val="0"/>
          <w:numId w:val="3"/>
        </w:numPr>
        <w:jc w:val="both"/>
        <w:rPr>
          <w:sz w:val="24"/>
          <w:szCs w:val="24"/>
        </w:rPr>
      </w:pPr>
      <w:r w:rsidRPr="004A4F07">
        <w:rPr>
          <w:sz w:val="24"/>
          <w:szCs w:val="24"/>
        </w:rPr>
        <w:t xml:space="preserve">Nji, Q. N., Babalola, O. O., &amp; Mwanza, M. (2022). Aflatoxins in Maize: Can Their Occurrence Be Effectively Managed in Africa in the Face of Climate Change and Food </w:t>
      </w:r>
      <w:proofErr w:type="gramStart"/>
      <w:r w:rsidRPr="004A4F07">
        <w:rPr>
          <w:sz w:val="24"/>
          <w:szCs w:val="24"/>
        </w:rPr>
        <w:t>Insecurity?.</w:t>
      </w:r>
      <w:proofErr w:type="gramEnd"/>
      <w:r w:rsidRPr="004A4F07">
        <w:rPr>
          <w:sz w:val="24"/>
          <w:szCs w:val="24"/>
        </w:rPr>
        <w:t xml:space="preserve"> Toxins, 14(8), 574. </w:t>
      </w:r>
      <w:hyperlink r:id="rId34" w:history="1">
        <w:r w:rsidR="00596119" w:rsidRPr="00E512E9">
          <w:rPr>
            <w:rStyle w:val="Hyperlink"/>
            <w:sz w:val="24"/>
            <w:szCs w:val="24"/>
          </w:rPr>
          <w:t>https://doi.org/10.3390/toxins14080574</w:t>
        </w:r>
      </w:hyperlink>
      <w:r w:rsidR="00596119">
        <w:rPr>
          <w:sz w:val="24"/>
          <w:szCs w:val="24"/>
        </w:rPr>
        <w:t xml:space="preserve"> </w:t>
      </w:r>
    </w:p>
    <w:p w14:paraId="57052FAB" w14:textId="3ADC1C42" w:rsidR="004A4F07" w:rsidRPr="004A4F07" w:rsidRDefault="004A4F07" w:rsidP="002D304F">
      <w:pPr>
        <w:pStyle w:val="ListParagraph"/>
        <w:numPr>
          <w:ilvl w:val="0"/>
          <w:numId w:val="3"/>
        </w:numPr>
        <w:jc w:val="both"/>
        <w:rPr>
          <w:sz w:val="24"/>
          <w:szCs w:val="24"/>
        </w:rPr>
      </w:pPr>
      <w:r w:rsidRPr="004A4F07">
        <w:rPr>
          <w:sz w:val="24"/>
          <w:szCs w:val="24"/>
        </w:rPr>
        <w:t xml:space="preserve">Ogema, V. A., &amp; Mungai, N. W. (2023). A data-driven model for sustainable deployment of climate-smart agriculture practices among smallholder farmers in Kakamega. </w:t>
      </w:r>
      <w:proofErr w:type="spellStart"/>
      <w:r w:rsidRPr="004A4F07">
        <w:rPr>
          <w:sz w:val="24"/>
          <w:szCs w:val="24"/>
        </w:rPr>
        <w:t>Kabarak</w:t>
      </w:r>
      <w:proofErr w:type="spellEnd"/>
      <w:r w:rsidRPr="004A4F07">
        <w:rPr>
          <w:sz w:val="24"/>
          <w:szCs w:val="24"/>
        </w:rPr>
        <w:t xml:space="preserve"> Journal of </w:t>
      </w:r>
      <w:r w:rsidRPr="004A4F07">
        <w:rPr>
          <w:sz w:val="24"/>
          <w:szCs w:val="24"/>
        </w:rPr>
        <w:lastRenderedPageBreak/>
        <w:t xml:space="preserve">Research &amp; Innovation, 13(1), 1–10. </w:t>
      </w:r>
      <w:hyperlink r:id="rId35" w:history="1">
        <w:r w:rsidR="00596119" w:rsidRPr="00E512E9">
          <w:rPr>
            <w:rStyle w:val="Hyperlink"/>
            <w:sz w:val="24"/>
            <w:szCs w:val="24"/>
          </w:rPr>
          <w:t>https://journals.kabarak.ac.ke/index.php/kjri/article/view/314</w:t>
        </w:r>
      </w:hyperlink>
      <w:r w:rsidR="00596119">
        <w:rPr>
          <w:sz w:val="24"/>
          <w:szCs w:val="24"/>
        </w:rPr>
        <w:t xml:space="preserve"> </w:t>
      </w:r>
    </w:p>
    <w:p w14:paraId="7D02A1DD" w14:textId="19079606" w:rsidR="004A4F07" w:rsidRDefault="004A4F07" w:rsidP="002D304F">
      <w:pPr>
        <w:pStyle w:val="ListParagraph"/>
        <w:numPr>
          <w:ilvl w:val="0"/>
          <w:numId w:val="3"/>
        </w:numPr>
        <w:jc w:val="both"/>
        <w:rPr>
          <w:sz w:val="24"/>
          <w:szCs w:val="24"/>
        </w:rPr>
      </w:pPr>
      <w:r w:rsidRPr="004A4F07">
        <w:rPr>
          <w:sz w:val="24"/>
          <w:szCs w:val="24"/>
        </w:rPr>
        <w:t>Opportunity International. (2025). How</w:t>
      </w:r>
      <w:r w:rsidR="00C6594F">
        <w:rPr>
          <w:sz w:val="24"/>
          <w:szCs w:val="24"/>
        </w:rPr>
        <w:t xml:space="preserve"> AI </w:t>
      </w:r>
      <w:r w:rsidRPr="004A4F07">
        <w:rPr>
          <w:sz w:val="24"/>
          <w:szCs w:val="24"/>
        </w:rPr>
        <w:t xml:space="preserve">is revolutionizing smallholder farming in Africa with </w:t>
      </w:r>
      <w:proofErr w:type="spellStart"/>
      <w:r w:rsidRPr="004A4F07">
        <w:rPr>
          <w:sz w:val="24"/>
          <w:szCs w:val="24"/>
        </w:rPr>
        <w:t>FarmerAI</w:t>
      </w:r>
      <w:proofErr w:type="spellEnd"/>
      <w:r w:rsidRPr="004A4F07">
        <w:rPr>
          <w:sz w:val="24"/>
          <w:szCs w:val="24"/>
        </w:rPr>
        <w:t xml:space="preserve">. Opportunity International Blog. </w:t>
      </w:r>
      <w:hyperlink r:id="rId36" w:history="1">
        <w:r w:rsidR="00596119" w:rsidRPr="00E512E9">
          <w:rPr>
            <w:rStyle w:val="Hyperlink"/>
            <w:sz w:val="24"/>
            <w:szCs w:val="24"/>
          </w:rPr>
          <w:t>https://opportunity.org/news/blog/2025/february/how-ai-is-revolutionizing-smallholder-farming</w:t>
        </w:r>
      </w:hyperlink>
      <w:r w:rsidR="00596119">
        <w:rPr>
          <w:sz w:val="24"/>
          <w:szCs w:val="24"/>
        </w:rPr>
        <w:t xml:space="preserve"> </w:t>
      </w:r>
    </w:p>
    <w:p w14:paraId="4A9873AE" w14:textId="27DC7713" w:rsidR="00135893" w:rsidRPr="004A4F07" w:rsidRDefault="00135893" w:rsidP="002D304F">
      <w:pPr>
        <w:pStyle w:val="ListParagraph"/>
        <w:numPr>
          <w:ilvl w:val="0"/>
          <w:numId w:val="3"/>
        </w:numPr>
        <w:jc w:val="both"/>
        <w:rPr>
          <w:sz w:val="24"/>
          <w:szCs w:val="24"/>
        </w:rPr>
      </w:pPr>
      <w:r w:rsidRPr="00135893">
        <w:rPr>
          <w:sz w:val="24"/>
          <w:szCs w:val="24"/>
        </w:rPr>
        <w:t xml:space="preserve">Phiri, K., Nhliziyo, M., Madzivire, S. I., Sithole, M., &amp; Nyathi, D. (2021). Understanding climate smart agriculture and the resilience of smallholder farmers in </w:t>
      </w:r>
      <w:proofErr w:type="spellStart"/>
      <w:r w:rsidRPr="00135893">
        <w:rPr>
          <w:sz w:val="24"/>
          <w:szCs w:val="24"/>
        </w:rPr>
        <w:t>Umguza</w:t>
      </w:r>
      <w:proofErr w:type="spellEnd"/>
      <w:r w:rsidRPr="00135893">
        <w:rPr>
          <w:sz w:val="24"/>
          <w:szCs w:val="24"/>
        </w:rPr>
        <w:t xml:space="preserve"> district, Zimbabwe. Cogent Social Sciences, 7(1), 1970425. https://doi.org/10.1080/23311886.2021.1970425</w:t>
      </w:r>
    </w:p>
    <w:p w14:paraId="690886F4" w14:textId="44277389" w:rsidR="004A4F07" w:rsidRPr="004A4F07" w:rsidRDefault="004A4F07" w:rsidP="002D304F">
      <w:pPr>
        <w:numPr>
          <w:ilvl w:val="0"/>
          <w:numId w:val="3"/>
        </w:numPr>
        <w:jc w:val="both"/>
        <w:rPr>
          <w:sz w:val="24"/>
          <w:szCs w:val="24"/>
        </w:rPr>
      </w:pPr>
      <w:r w:rsidRPr="004A4F07">
        <w:rPr>
          <w:sz w:val="24"/>
          <w:szCs w:val="24"/>
        </w:rPr>
        <w:t xml:space="preserve">Pinel, P., </w:t>
      </w:r>
      <w:proofErr w:type="spellStart"/>
      <w:r w:rsidRPr="004A4F07">
        <w:rPr>
          <w:sz w:val="24"/>
          <w:szCs w:val="24"/>
        </w:rPr>
        <w:t>Emmambux</w:t>
      </w:r>
      <w:proofErr w:type="spellEnd"/>
      <w:r w:rsidRPr="004A4F07">
        <w:rPr>
          <w:sz w:val="24"/>
          <w:szCs w:val="24"/>
        </w:rPr>
        <w:t xml:space="preserve">, M. N., </w:t>
      </w:r>
      <w:proofErr w:type="spellStart"/>
      <w:r w:rsidRPr="004A4F07">
        <w:rPr>
          <w:sz w:val="24"/>
          <w:szCs w:val="24"/>
        </w:rPr>
        <w:t>Bourlieu</w:t>
      </w:r>
      <w:proofErr w:type="spellEnd"/>
      <w:r w:rsidRPr="004A4F07">
        <w:rPr>
          <w:sz w:val="24"/>
          <w:szCs w:val="24"/>
        </w:rPr>
        <w:t xml:space="preserve">, C., &amp; </w:t>
      </w:r>
      <w:proofErr w:type="spellStart"/>
      <w:r w:rsidRPr="004A4F07">
        <w:rPr>
          <w:sz w:val="24"/>
          <w:szCs w:val="24"/>
        </w:rPr>
        <w:t>Micard</w:t>
      </w:r>
      <w:proofErr w:type="spellEnd"/>
      <w:r w:rsidRPr="004A4F07">
        <w:rPr>
          <w:sz w:val="24"/>
          <w:szCs w:val="24"/>
        </w:rPr>
        <w:t xml:space="preserve">, V. (2025). Nutritional contributions and processability of pasta made from climate-smart, sustainable crops: A critical review. Critical reviews in food science and nutrition, 65(2), 207–242. </w:t>
      </w:r>
      <w:hyperlink r:id="rId37" w:history="1">
        <w:r w:rsidR="00596119" w:rsidRPr="00E512E9">
          <w:rPr>
            <w:rStyle w:val="Hyperlink"/>
            <w:sz w:val="24"/>
            <w:szCs w:val="24"/>
          </w:rPr>
          <w:t>https://doi.org/10.1080/10408398.2023.2271952</w:t>
        </w:r>
      </w:hyperlink>
      <w:r w:rsidR="00596119">
        <w:rPr>
          <w:sz w:val="24"/>
          <w:szCs w:val="24"/>
        </w:rPr>
        <w:t xml:space="preserve"> </w:t>
      </w:r>
    </w:p>
    <w:p w14:paraId="072E3F99" w14:textId="50453F9B" w:rsidR="004A4F07" w:rsidRPr="004A4F07" w:rsidRDefault="004A4F07" w:rsidP="002D304F">
      <w:pPr>
        <w:numPr>
          <w:ilvl w:val="0"/>
          <w:numId w:val="3"/>
        </w:numPr>
        <w:jc w:val="both"/>
        <w:rPr>
          <w:sz w:val="24"/>
          <w:szCs w:val="24"/>
        </w:rPr>
      </w:pPr>
      <w:r w:rsidRPr="004A4F07">
        <w:rPr>
          <w:sz w:val="24"/>
          <w:szCs w:val="24"/>
        </w:rPr>
        <w:t xml:space="preserve">Pirzada, T., </w:t>
      </w:r>
      <w:proofErr w:type="spellStart"/>
      <w:r w:rsidRPr="004A4F07">
        <w:rPr>
          <w:sz w:val="24"/>
          <w:szCs w:val="24"/>
        </w:rPr>
        <w:t>Affokpon</w:t>
      </w:r>
      <w:proofErr w:type="spellEnd"/>
      <w:r w:rsidRPr="004A4F07">
        <w:rPr>
          <w:sz w:val="24"/>
          <w:szCs w:val="24"/>
        </w:rPr>
        <w:t xml:space="preserve">, A., Guenther, R. H., Mathew, R., Agate, S., Blevins, A., Byrd, M. V., Sit, T. L., Koenning, S. R., Davis, E. L., Pal, L., Opperman, C. H., &amp; Khan, S. A. (2023). Plant-biomass-based hybrid seed wraps mitigate yield and post-harvest losses among smallholder farmers in sub-Saharan Africa. Nature food, 4(2), 148–159. </w:t>
      </w:r>
      <w:hyperlink r:id="rId38" w:history="1">
        <w:r w:rsidR="00596119" w:rsidRPr="00E512E9">
          <w:rPr>
            <w:rStyle w:val="Hyperlink"/>
            <w:sz w:val="24"/>
            <w:szCs w:val="24"/>
          </w:rPr>
          <w:t>https://doi.org/10.1038/s43016-023-00695-z</w:t>
        </w:r>
      </w:hyperlink>
      <w:r w:rsidR="00596119">
        <w:rPr>
          <w:sz w:val="24"/>
          <w:szCs w:val="24"/>
        </w:rPr>
        <w:t xml:space="preserve"> </w:t>
      </w:r>
    </w:p>
    <w:p w14:paraId="144A74DA" w14:textId="30F4562D" w:rsidR="004A4F07" w:rsidRPr="004A4F07" w:rsidRDefault="004A4F07" w:rsidP="002D304F">
      <w:pPr>
        <w:numPr>
          <w:ilvl w:val="0"/>
          <w:numId w:val="3"/>
        </w:numPr>
        <w:jc w:val="both"/>
        <w:rPr>
          <w:sz w:val="24"/>
          <w:szCs w:val="24"/>
        </w:rPr>
      </w:pPr>
      <w:r w:rsidRPr="004A4F07">
        <w:rPr>
          <w:sz w:val="24"/>
          <w:szCs w:val="24"/>
        </w:rPr>
        <w:t>Ranger, N. A., Adam, C., Arndt, C., &amp; Martín, R. S. (2025). Climate change and Sub-Saharan Africa: the role of central banks. Annual Review of Resource Economics, 17.</w:t>
      </w:r>
      <w:r w:rsidR="00596119">
        <w:rPr>
          <w:sz w:val="24"/>
          <w:szCs w:val="24"/>
        </w:rPr>
        <w:t xml:space="preserve"> </w:t>
      </w:r>
      <w:hyperlink r:id="rId39" w:history="1">
        <w:r w:rsidR="00596119" w:rsidRPr="00E512E9">
          <w:rPr>
            <w:rStyle w:val="Hyperlink"/>
            <w:sz w:val="24"/>
            <w:szCs w:val="24"/>
          </w:rPr>
          <w:t>https://doi.org/10.1146/annurev-resource-112923-094342</w:t>
        </w:r>
      </w:hyperlink>
      <w:r w:rsidR="00596119">
        <w:rPr>
          <w:sz w:val="24"/>
          <w:szCs w:val="24"/>
        </w:rPr>
        <w:t xml:space="preserve"> </w:t>
      </w:r>
    </w:p>
    <w:p w14:paraId="07717F61" w14:textId="38594C4D" w:rsidR="004A4F07" w:rsidRPr="004A4F07" w:rsidRDefault="004A4F07" w:rsidP="002D304F">
      <w:pPr>
        <w:numPr>
          <w:ilvl w:val="0"/>
          <w:numId w:val="3"/>
        </w:numPr>
        <w:jc w:val="both"/>
        <w:rPr>
          <w:sz w:val="24"/>
          <w:szCs w:val="24"/>
        </w:rPr>
      </w:pPr>
      <w:r w:rsidRPr="004A4F07">
        <w:rPr>
          <w:sz w:val="24"/>
          <w:szCs w:val="24"/>
        </w:rPr>
        <w:t xml:space="preserve">Shahzad, A., Ullah, S., Dar, A. A., Sardar, M. F., Mehmood, T., Tufail, M. A., Shakoor, A., &amp; Haris, M. (2021). Nexus on climate change: agriculture and possible solution to cope future climate change stresses. Environmental science and pollution research international, 28(12), 14211–14232. </w:t>
      </w:r>
      <w:hyperlink r:id="rId40" w:history="1">
        <w:r w:rsidR="00596119" w:rsidRPr="00E512E9">
          <w:rPr>
            <w:rStyle w:val="Hyperlink"/>
            <w:sz w:val="24"/>
            <w:szCs w:val="24"/>
          </w:rPr>
          <w:t>https://doi.org/10.1007/s11356-021-12649-8</w:t>
        </w:r>
      </w:hyperlink>
      <w:r w:rsidR="00596119">
        <w:rPr>
          <w:sz w:val="24"/>
          <w:szCs w:val="24"/>
        </w:rPr>
        <w:t xml:space="preserve"> </w:t>
      </w:r>
    </w:p>
    <w:p w14:paraId="283057D9" w14:textId="7A133B96" w:rsidR="004A4F07" w:rsidRPr="004A4F07" w:rsidRDefault="004A4F07" w:rsidP="002D304F">
      <w:pPr>
        <w:numPr>
          <w:ilvl w:val="0"/>
          <w:numId w:val="3"/>
        </w:numPr>
        <w:jc w:val="both"/>
        <w:rPr>
          <w:sz w:val="24"/>
          <w:szCs w:val="24"/>
        </w:rPr>
      </w:pPr>
      <w:r w:rsidRPr="004A4F07">
        <w:rPr>
          <w:sz w:val="24"/>
          <w:szCs w:val="24"/>
        </w:rPr>
        <w:t>Sharma, R. (2021). Artificial intelligence in agriculture: a review. In 2021 5th international conference on intelligent computing and control systems (ICICCS) (pp. 937-942). IEEE.</w:t>
      </w:r>
      <w:r w:rsidR="00596119">
        <w:rPr>
          <w:sz w:val="24"/>
          <w:szCs w:val="24"/>
        </w:rPr>
        <w:t xml:space="preserve"> </w:t>
      </w:r>
      <w:hyperlink r:id="rId41" w:history="1">
        <w:r w:rsidR="00596119" w:rsidRPr="00E512E9">
          <w:rPr>
            <w:rStyle w:val="Hyperlink"/>
            <w:sz w:val="24"/>
            <w:szCs w:val="24"/>
          </w:rPr>
          <w:t>https://doi.org/10.1109/ICICCS51141.2021.9432187</w:t>
        </w:r>
      </w:hyperlink>
      <w:r w:rsidR="00596119">
        <w:rPr>
          <w:sz w:val="24"/>
          <w:szCs w:val="24"/>
        </w:rPr>
        <w:t xml:space="preserve"> </w:t>
      </w:r>
    </w:p>
    <w:p w14:paraId="61A6EEBB" w14:textId="260B440B" w:rsidR="004A4F07" w:rsidRPr="004A4F07" w:rsidRDefault="004A4F07" w:rsidP="002D304F">
      <w:pPr>
        <w:numPr>
          <w:ilvl w:val="0"/>
          <w:numId w:val="3"/>
        </w:numPr>
        <w:jc w:val="both"/>
        <w:rPr>
          <w:sz w:val="24"/>
          <w:szCs w:val="24"/>
        </w:rPr>
      </w:pPr>
      <w:r w:rsidRPr="004A4F07">
        <w:rPr>
          <w:sz w:val="24"/>
          <w:szCs w:val="24"/>
        </w:rPr>
        <w:t xml:space="preserve">Sott, M. K., Nascimento, L. D. S., </w:t>
      </w:r>
      <w:proofErr w:type="spellStart"/>
      <w:r w:rsidRPr="004A4F07">
        <w:rPr>
          <w:sz w:val="24"/>
          <w:szCs w:val="24"/>
        </w:rPr>
        <w:t>Foguesatto</w:t>
      </w:r>
      <w:proofErr w:type="spellEnd"/>
      <w:r w:rsidRPr="004A4F07">
        <w:rPr>
          <w:sz w:val="24"/>
          <w:szCs w:val="24"/>
        </w:rPr>
        <w:t xml:space="preserve">, C. R., Furstenau, L. B., </w:t>
      </w:r>
      <w:proofErr w:type="spellStart"/>
      <w:r w:rsidRPr="004A4F07">
        <w:rPr>
          <w:sz w:val="24"/>
          <w:szCs w:val="24"/>
        </w:rPr>
        <w:t>Faccin</w:t>
      </w:r>
      <w:proofErr w:type="spellEnd"/>
      <w:r w:rsidRPr="004A4F07">
        <w:rPr>
          <w:sz w:val="24"/>
          <w:szCs w:val="24"/>
        </w:rPr>
        <w:t xml:space="preserve">, K., Zawislak, P. A., Mellado, B., Kong, J. D., &amp; </w:t>
      </w:r>
      <w:proofErr w:type="spellStart"/>
      <w:r w:rsidRPr="004A4F07">
        <w:rPr>
          <w:sz w:val="24"/>
          <w:szCs w:val="24"/>
        </w:rPr>
        <w:t>Bragazzi</w:t>
      </w:r>
      <w:proofErr w:type="spellEnd"/>
      <w:r w:rsidRPr="004A4F07">
        <w:rPr>
          <w:sz w:val="24"/>
          <w:szCs w:val="24"/>
        </w:rPr>
        <w:t xml:space="preserve">, N. L. (2021). A Bibliometric Network Analysis of Recent Publications on Digital Agriculture to Depict Strategic Themes and Evolution Structure. Sensors (Basel, Switzerland), 21(23), 7889. </w:t>
      </w:r>
      <w:hyperlink r:id="rId42" w:history="1">
        <w:r w:rsidR="00596119" w:rsidRPr="00E512E9">
          <w:rPr>
            <w:rStyle w:val="Hyperlink"/>
            <w:sz w:val="24"/>
            <w:szCs w:val="24"/>
          </w:rPr>
          <w:t>https://doi.org/10.3390/s21237889</w:t>
        </w:r>
      </w:hyperlink>
      <w:r w:rsidR="00596119">
        <w:rPr>
          <w:sz w:val="24"/>
          <w:szCs w:val="24"/>
        </w:rPr>
        <w:t xml:space="preserve"> </w:t>
      </w:r>
    </w:p>
    <w:p w14:paraId="5C216009" w14:textId="640EF899" w:rsidR="004A4F07" w:rsidRPr="004A4F07" w:rsidRDefault="004A4F07" w:rsidP="002D304F">
      <w:pPr>
        <w:numPr>
          <w:ilvl w:val="0"/>
          <w:numId w:val="3"/>
        </w:numPr>
        <w:jc w:val="both"/>
        <w:rPr>
          <w:sz w:val="24"/>
          <w:szCs w:val="24"/>
        </w:rPr>
      </w:pPr>
      <w:proofErr w:type="spellStart"/>
      <w:r w:rsidRPr="004A4F07">
        <w:rPr>
          <w:sz w:val="24"/>
          <w:szCs w:val="24"/>
        </w:rPr>
        <w:t>Ssebwana</w:t>
      </w:r>
      <w:proofErr w:type="spellEnd"/>
      <w:r w:rsidRPr="004A4F07">
        <w:rPr>
          <w:sz w:val="24"/>
          <w:szCs w:val="24"/>
        </w:rPr>
        <w:t xml:space="preserve">, J. A., </w:t>
      </w:r>
      <w:proofErr w:type="spellStart"/>
      <w:r w:rsidRPr="004A4F07">
        <w:rPr>
          <w:sz w:val="24"/>
          <w:szCs w:val="24"/>
        </w:rPr>
        <w:t>Okonya</w:t>
      </w:r>
      <w:proofErr w:type="spellEnd"/>
      <w:r w:rsidRPr="004A4F07">
        <w:rPr>
          <w:sz w:val="24"/>
          <w:szCs w:val="24"/>
        </w:rPr>
        <w:t xml:space="preserve">, J., </w:t>
      </w:r>
      <w:proofErr w:type="spellStart"/>
      <w:r w:rsidRPr="004A4F07">
        <w:rPr>
          <w:sz w:val="24"/>
          <w:szCs w:val="24"/>
        </w:rPr>
        <w:t>Barungi</w:t>
      </w:r>
      <w:proofErr w:type="spellEnd"/>
      <w:r w:rsidRPr="004A4F07">
        <w:rPr>
          <w:sz w:val="24"/>
          <w:szCs w:val="24"/>
        </w:rPr>
        <w:t>, J., &amp; Recha, J. W. (2025). Empowering Ugandan Farmers Through Digital Innovation: Training on the M-</w:t>
      </w:r>
      <w:proofErr w:type="spellStart"/>
      <w:r w:rsidRPr="004A4F07">
        <w:rPr>
          <w:sz w:val="24"/>
          <w:szCs w:val="24"/>
        </w:rPr>
        <w:t>Omulimisa</w:t>
      </w:r>
      <w:proofErr w:type="spellEnd"/>
      <w:r w:rsidRPr="004A4F07">
        <w:rPr>
          <w:sz w:val="24"/>
          <w:szCs w:val="24"/>
        </w:rPr>
        <w:t xml:space="preserve"> Platform for Climate-Smart Farming Decisions.</w:t>
      </w:r>
      <w:r w:rsidR="00596119">
        <w:rPr>
          <w:sz w:val="24"/>
          <w:szCs w:val="24"/>
        </w:rPr>
        <w:t xml:space="preserve"> </w:t>
      </w:r>
      <w:hyperlink r:id="rId43" w:history="1">
        <w:r w:rsidR="00596119" w:rsidRPr="00E512E9">
          <w:rPr>
            <w:rStyle w:val="Hyperlink"/>
            <w:sz w:val="24"/>
            <w:szCs w:val="24"/>
          </w:rPr>
          <w:t>https://hdl.handle.net/10568/177072</w:t>
        </w:r>
      </w:hyperlink>
      <w:r w:rsidR="00596119">
        <w:rPr>
          <w:sz w:val="24"/>
          <w:szCs w:val="24"/>
        </w:rPr>
        <w:t xml:space="preserve"> </w:t>
      </w:r>
    </w:p>
    <w:p w14:paraId="076E2CE3" w14:textId="77777777" w:rsidR="004A4F07" w:rsidRPr="004A4F07" w:rsidRDefault="004A4F07" w:rsidP="002D304F">
      <w:pPr>
        <w:numPr>
          <w:ilvl w:val="0"/>
          <w:numId w:val="3"/>
        </w:numPr>
        <w:jc w:val="both"/>
        <w:rPr>
          <w:sz w:val="24"/>
          <w:szCs w:val="24"/>
        </w:rPr>
      </w:pPr>
      <w:r w:rsidRPr="004A4F07">
        <w:rPr>
          <w:sz w:val="24"/>
          <w:szCs w:val="24"/>
        </w:rPr>
        <w:t xml:space="preserve">Taheri, S., Lee Abdullah, T., Yusop, M. R., Hanafi, M. M., Sahebi, M., Azizi, P., &amp; </w:t>
      </w:r>
      <w:proofErr w:type="spellStart"/>
      <w:r w:rsidRPr="004A4F07">
        <w:rPr>
          <w:sz w:val="24"/>
          <w:szCs w:val="24"/>
        </w:rPr>
        <w:t>Shamshiri</w:t>
      </w:r>
      <w:proofErr w:type="spellEnd"/>
      <w:r w:rsidRPr="004A4F07">
        <w:rPr>
          <w:sz w:val="24"/>
          <w:szCs w:val="24"/>
        </w:rPr>
        <w:t xml:space="preserve">, R. R. (2018). Mining and Development of Novel SSR Markers Using Next Generation Sequencing (NGS) </w:t>
      </w:r>
      <w:r w:rsidRPr="004A4F07">
        <w:rPr>
          <w:sz w:val="24"/>
          <w:szCs w:val="24"/>
        </w:rPr>
        <w:lastRenderedPageBreak/>
        <w:t>Data in Plants. Molecules (Basel, Switzerland), 23(2), 399. https://doi.org/10.3390/molecules23020399</w:t>
      </w:r>
    </w:p>
    <w:p w14:paraId="28BCBE5B" w14:textId="6B9D259D" w:rsidR="004A4F07" w:rsidRPr="004A4F07" w:rsidRDefault="004A4F07" w:rsidP="002D304F">
      <w:pPr>
        <w:numPr>
          <w:ilvl w:val="0"/>
          <w:numId w:val="3"/>
        </w:numPr>
        <w:jc w:val="both"/>
        <w:rPr>
          <w:sz w:val="24"/>
          <w:szCs w:val="24"/>
        </w:rPr>
      </w:pPr>
      <w:r w:rsidRPr="004A4F07">
        <w:rPr>
          <w:sz w:val="24"/>
          <w:szCs w:val="24"/>
        </w:rPr>
        <w:t xml:space="preserve">Wawire, A. W., Csorba, Á., Tóth, J. A., </w:t>
      </w:r>
      <w:proofErr w:type="spellStart"/>
      <w:r w:rsidRPr="004A4F07">
        <w:rPr>
          <w:sz w:val="24"/>
          <w:szCs w:val="24"/>
        </w:rPr>
        <w:t>Michéli</w:t>
      </w:r>
      <w:proofErr w:type="spellEnd"/>
      <w:r w:rsidRPr="004A4F07">
        <w:rPr>
          <w:sz w:val="24"/>
          <w:szCs w:val="24"/>
        </w:rPr>
        <w:t xml:space="preserve">, E., Szalai, M., Mutuma, E., &amp; Kovács, E. (2021). Soil fertility management among smallholder farmers in Mount Kenya East region. </w:t>
      </w:r>
      <w:proofErr w:type="spellStart"/>
      <w:r w:rsidRPr="004A4F07">
        <w:rPr>
          <w:sz w:val="24"/>
          <w:szCs w:val="24"/>
        </w:rPr>
        <w:t>Heliyon</w:t>
      </w:r>
      <w:proofErr w:type="spellEnd"/>
      <w:r w:rsidRPr="004A4F07">
        <w:rPr>
          <w:sz w:val="24"/>
          <w:szCs w:val="24"/>
        </w:rPr>
        <w:t xml:space="preserve">, 7(3), e06488. </w:t>
      </w:r>
      <w:hyperlink r:id="rId44" w:history="1">
        <w:r w:rsidR="00596119" w:rsidRPr="00E512E9">
          <w:rPr>
            <w:rStyle w:val="Hyperlink"/>
            <w:sz w:val="24"/>
            <w:szCs w:val="24"/>
          </w:rPr>
          <w:t>https://doi.org/10.1016/j.heliyon.2021.e06488</w:t>
        </w:r>
      </w:hyperlink>
      <w:r w:rsidR="00596119">
        <w:rPr>
          <w:sz w:val="24"/>
          <w:szCs w:val="24"/>
        </w:rPr>
        <w:t xml:space="preserve"> </w:t>
      </w:r>
    </w:p>
    <w:p w14:paraId="6BDF843E" w14:textId="5960E7CD" w:rsidR="004A4F07" w:rsidRPr="004A4F07" w:rsidRDefault="004A4F07" w:rsidP="002D304F">
      <w:pPr>
        <w:numPr>
          <w:ilvl w:val="0"/>
          <w:numId w:val="3"/>
        </w:numPr>
        <w:jc w:val="both"/>
        <w:rPr>
          <w:sz w:val="24"/>
          <w:szCs w:val="24"/>
        </w:rPr>
      </w:pPr>
      <w:proofErr w:type="spellStart"/>
      <w:r w:rsidRPr="004A4F07">
        <w:rPr>
          <w:sz w:val="24"/>
          <w:szCs w:val="24"/>
        </w:rPr>
        <w:t>Wollburg</w:t>
      </w:r>
      <w:proofErr w:type="spellEnd"/>
      <w:r w:rsidRPr="004A4F07">
        <w:rPr>
          <w:sz w:val="24"/>
          <w:szCs w:val="24"/>
        </w:rPr>
        <w:t xml:space="preserve">, P., </w:t>
      </w:r>
      <w:proofErr w:type="spellStart"/>
      <w:r w:rsidRPr="004A4F07">
        <w:rPr>
          <w:sz w:val="24"/>
          <w:szCs w:val="24"/>
        </w:rPr>
        <w:t>Bentze</w:t>
      </w:r>
      <w:proofErr w:type="spellEnd"/>
      <w:r w:rsidRPr="004A4F07">
        <w:rPr>
          <w:sz w:val="24"/>
          <w:szCs w:val="24"/>
        </w:rPr>
        <w:t xml:space="preserve">, T., Lu, Y., </w:t>
      </w:r>
      <w:proofErr w:type="spellStart"/>
      <w:r w:rsidRPr="004A4F07">
        <w:rPr>
          <w:sz w:val="24"/>
          <w:szCs w:val="24"/>
        </w:rPr>
        <w:t>Udry</w:t>
      </w:r>
      <w:proofErr w:type="spellEnd"/>
      <w:r w:rsidRPr="004A4F07">
        <w:rPr>
          <w:sz w:val="24"/>
          <w:szCs w:val="24"/>
        </w:rPr>
        <w:t xml:space="preserve">, C., &amp; Gollin, D. (2024). Crop yields fail to rise in smallholder farming systems in sub-Saharan Africa. Proceedings of the National Academy of Sciences of the United States of America, 121(21), e2312519121. </w:t>
      </w:r>
      <w:hyperlink r:id="rId45" w:history="1">
        <w:r w:rsidR="00596119" w:rsidRPr="00E512E9">
          <w:rPr>
            <w:rStyle w:val="Hyperlink"/>
            <w:sz w:val="24"/>
            <w:szCs w:val="24"/>
          </w:rPr>
          <w:t>https://doi.org/10.1073/pnas.2312519121</w:t>
        </w:r>
      </w:hyperlink>
      <w:r w:rsidR="00596119">
        <w:rPr>
          <w:sz w:val="24"/>
          <w:szCs w:val="24"/>
        </w:rPr>
        <w:t xml:space="preserve"> </w:t>
      </w:r>
    </w:p>
    <w:p w14:paraId="13E0FD4B" w14:textId="77777777" w:rsidR="004A4F07" w:rsidRPr="004A4F07" w:rsidRDefault="004A4F07" w:rsidP="002D304F">
      <w:pPr>
        <w:jc w:val="both"/>
        <w:rPr>
          <w:sz w:val="24"/>
          <w:szCs w:val="24"/>
        </w:rPr>
      </w:pPr>
    </w:p>
    <w:p w14:paraId="3961E423" w14:textId="77777777" w:rsidR="004A4F07" w:rsidRPr="004A4F07" w:rsidRDefault="004A4F07" w:rsidP="002D304F">
      <w:pPr>
        <w:jc w:val="both"/>
        <w:rPr>
          <w:sz w:val="24"/>
          <w:szCs w:val="24"/>
        </w:rPr>
      </w:pPr>
    </w:p>
    <w:p w14:paraId="7B79EDE6" w14:textId="77777777" w:rsidR="004A4F07" w:rsidRPr="004A4F07" w:rsidRDefault="004A4F07" w:rsidP="002D304F">
      <w:pPr>
        <w:jc w:val="both"/>
        <w:rPr>
          <w:sz w:val="24"/>
          <w:szCs w:val="24"/>
        </w:rPr>
      </w:pPr>
    </w:p>
    <w:p w14:paraId="3CCD9AE3" w14:textId="77777777" w:rsidR="00B639DC" w:rsidRPr="008F46A1" w:rsidRDefault="00B639DC" w:rsidP="002D304F">
      <w:pPr>
        <w:jc w:val="both"/>
        <w:rPr>
          <w:sz w:val="24"/>
          <w:szCs w:val="24"/>
        </w:rPr>
      </w:pPr>
    </w:p>
    <w:sectPr w:rsidR="00B639DC" w:rsidRPr="008F46A1" w:rsidSect="00BD559F">
      <w:headerReference w:type="even" r:id="rId46"/>
      <w:headerReference w:type="default" r:id="rId47"/>
      <w:footerReference w:type="even" r:id="rId48"/>
      <w:footerReference w:type="default" r:id="rId49"/>
      <w:headerReference w:type="first" r:id="rId50"/>
      <w:footerReference w:type="first" r:id="rId51"/>
      <w:pgSz w:w="12240" w:h="15840"/>
      <w:pgMar w:top="1440" w:right="81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6D89D8" w14:textId="77777777" w:rsidR="00AE7188" w:rsidRDefault="00AE7188" w:rsidP="00950C0A">
      <w:pPr>
        <w:spacing w:after="0" w:line="240" w:lineRule="auto"/>
      </w:pPr>
      <w:r>
        <w:separator/>
      </w:r>
    </w:p>
  </w:endnote>
  <w:endnote w:type="continuationSeparator" w:id="0">
    <w:p w14:paraId="6C50C881" w14:textId="77777777" w:rsidR="00AE7188" w:rsidRDefault="00AE7188" w:rsidP="00950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7E740" w14:textId="77777777" w:rsidR="00950C0A" w:rsidRDefault="00950C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7982C" w14:textId="77777777" w:rsidR="00950C0A" w:rsidRDefault="00950C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C56D8" w14:textId="77777777" w:rsidR="00950C0A" w:rsidRDefault="00950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F45E0A" w14:textId="77777777" w:rsidR="00AE7188" w:rsidRDefault="00AE7188" w:rsidP="00950C0A">
      <w:pPr>
        <w:spacing w:after="0" w:line="240" w:lineRule="auto"/>
      </w:pPr>
      <w:r>
        <w:separator/>
      </w:r>
    </w:p>
  </w:footnote>
  <w:footnote w:type="continuationSeparator" w:id="0">
    <w:p w14:paraId="1D876560" w14:textId="77777777" w:rsidR="00AE7188" w:rsidRDefault="00AE7188" w:rsidP="00950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99A56" w14:textId="55A2D492" w:rsidR="00950C0A" w:rsidRDefault="00000000">
    <w:pPr>
      <w:pStyle w:val="Header"/>
    </w:pPr>
    <w:r>
      <w:rPr>
        <w:noProof/>
      </w:rPr>
      <w:pict w14:anchorId="506534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9972766" o:spid="_x0000_s1026" type="#_x0000_t136" style="position:absolute;margin-left:0;margin-top:0;width:592.45pt;height:111.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D0DDE" w14:textId="63666619" w:rsidR="00950C0A" w:rsidRDefault="00000000">
    <w:pPr>
      <w:pStyle w:val="Header"/>
    </w:pPr>
    <w:r>
      <w:rPr>
        <w:noProof/>
      </w:rPr>
      <w:pict w14:anchorId="022F15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9972767" o:spid="_x0000_s1027" type="#_x0000_t136" style="position:absolute;margin-left:0;margin-top:0;width:592.45pt;height:111.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9436D" w14:textId="7575041D" w:rsidR="00950C0A" w:rsidRDefault="00000000">
    <w:pPr>
      <w:pStyle w:val="Header"/>
    </w:pPr>
    <w:r>
      <w:rPr>
        <w:noProof/>
      </w:rPr>
      <w:pict w14:anchorId="116547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9972765" o:spid="_x0000_s1025" type="#_x0000_t136" style="position:absolute;margin-left:0;margin-top:0;width:592.45pt;height:111.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CC2774"/>
    <w:multiLevelType w:val="hybridMultilevel"/>
    <w:tmpl w:val="9B4C47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1A2750"/>
    <w:multiLevelType w:val="hybridMultilevel"/>
    <w:tmpl w:val="B09E18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EB542AA"/>
    <w:multiLevelType w:val="multilevel"/>
    <w:tmpl w:val="64523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8219712">
    <w:abstractNumId w:val="2"/>
  </w:num>
  <w:num w:numId="2" w16cid:durableId="1863127252">
    <w:abstractNumId w:val="0"/>
  </w:num>
  <w:num w:numId="3" w16cid:durableId="581723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F72"/>
    <w:rsid w:val="00040D66"/>
    <w:rsid w:val="00065390"/>
    <w:rsid w:val="0007700C"/>
    <w:rsid w:val="000B7E3E"/>
    <w:rsid w:val="001016AD"/>
    <w:rsid w:val="001307B9"/>
    <w:rsid w:val="00135893"/>
    <w:rsid w:val="00145F06"/>
    <w:rsid w:val="001705CC"/>
    <w:rsid w:val="00185C3D"/>
    <w:rsid w:val="00190F49"/>
    <w:rsid w:val="001B3106"/>
    <w:rsid w:val="001F0258"/>
    <w:rsid w:val="001F336B"/>
    <w:rsid w:val="00244B54"/>
    <w:rsid w:val="002579E5"/>
    <w:rsid w:val="002754D9"/>
    <w:rsid w:val="002A7018"/>
    <w:rsid w:val="002B5509"/>
    <w:rsid w:val="002D304F"/>
    <w:rsid w:val="00303936"/>
    <w:rsid w:val="0030405B"/>
    <w:rsid w:val="00310EC8"/>
    <w:rsid w:val="00313E09"/>
    <w:rsid w:val="00320DD4"/>
    <w:rsid w:val="00332676"/>
    <w:rsid w:val="0036517C"/>
    <w:rsid w:val="00370837"/>
    <w:rsid w:val="0038204F"/>
    <w:rsid w:val="00390B31"/>
    <w:rsid w:val="003B4143"/>
    <w:rsid w:val="003C55A0"/>
    <w:rsid w:val="004002A6"/>
    <w:rsid w:val="00411470"/>
    <w:rsid w:val="0046584E"/>
    <w:rsid w:val="00485DF5"/>
    <w:rsid w:val="004A26F3"/>
    <w:rsid w:val="004A4F07"/>
    <w:rsid w:val="004B04F3"/>
    <w:rsid w:val="004B4C3D"/>
    <w:rsid w:val="004B4D05"/>
    <w:rsid w:val="00504C61"/>
    <w:rsid w:val="00515B39"/>
    <w:rsid w:val="005234BA"/>
    <w:rsid w:val="00524C9B"/>
    <w:rsid w:val="00596119"/>
    <w:rsid w:val="005D6B58"/>
    <w:rsid w:val="005F6B20"/>
    <w:rsid w:val="006976FA"/>
    <w:rsid w:val="00704F76"/>
    <w:rsid w:val="007274D8"/>
    <w:rsid w:val="00727FF6"/>
    <w:rsid w:val="007755D7"/>
    <w:rsid w:val="007808B8"/>
    <w:rsid w:val="007A0B0D"/>
    <w:rsid w:val="007B231B"/>
    <w:rsid w:val="007B693E"/>
    <w:rsid w:val="00803044"/>
    <w:rsid w:val="00806FED"/>
    <w:rsid w:val="00816141"/>
    <w:rsid w:val="008A6F8B"/>
    <w:rsid w:val="008B4A78"/>
    <w:rsid w:val="008C1E47"/>
    <w:rsid w:val="008F46A1"/>
    <w:rsid w:val="00912086"/>
    <w:rsid w:val="0091651E"/>
    <w:rsid w:val="00940DA6"/>
    <w:rsid w:val="00950C0A"/>
    <w:rsid w:val="00A52948"/>
    <w:rsid w:val="00A818E8"/>
    <w:rsid w:val="00A95AAA"/>
    <w:rsid w:val="00AE0A70"/>
    <w:rsid w:val="00AE7188"/>
    <w:rsid w:val="00B0374D"/>
    <w:rsid w:val="00B11190"/>
    <w:rsid w:val="00B5650A"/>
    <w:rsid w:val="00B60208"/>
    <w:rsid w:val="00B639DC"/>
    <w:rsid w:val="00BD559F"/>
    <w:rsid w:val="00C17F72"/>
    <w:rsid w:val="00C570AA"/>
    <w:rsid w:val="00C6594F"/>
    <w:rsid w:val="00C664AA"/>
    <w:rsid w:val="00CD0D78"/>
    <w:rsid w:val="00CE2AE4"/>
    <w:rsid w:val="00D16C6B"/>
    <w:rsid w:val="00D229A3"/>
    <w:rsid w:val="00D23098"/>
    <w:rsid w:val="00D24E33"/>
    <w:rsid w:val="00D26A94"/>
    <w:rsid w:val="00D44023"/>
    <w:rsid w:val="00D44728"/>
    <w:rsid w:val="00D52AEF"/>
    <w:rsid w:val="00D83D6B"/>
    <w:rsid w:val="00DF0103"/>
    <w:rsid w:val="00E20037"/>
    <w:rsid w:val="00E311A8"/>
    <w:rsid w:val="00E32E36"/>
    <w:rsid w:val="00EC03D7"/>
    <w:rsid w:val="00F14493"/>
    <w:rsid w:val="00F21CA6"/>
    <w:rsid w:val="00F41D0D"/>
    <w:rsid w:val="00FE2214"/>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0046B"/>
  <w15:chartTrackingRefBased/>
  <w15:docId w15:val="{E59666A7-15C1-441F-A4C6-5FE48382C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C17F7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17F7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17F7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17F7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17F7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17F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7F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7F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7F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F72"/>
    <w:rPr>
      <w:rFonts w:asciiTheme="majorHAnsi" w:eastAsiaTheme="majorEastAsia" w:hAnsiTheme="majorHAnsi" w:cstheme="majorBidi"/>
      <w:color w:val="2E74B5" w:themeColor="accent1" w:themeShade="BF"/>
      <w:sz w:val="40"/>
      <w:szCs w:val="40"/>
      <w:lang w:val="en-GB"/>
    </w:rPr>
  </w:style>
  <w:style w:type="character" w:customStyle="1" w:styleId="Heading2Char">
    <w:name w:val="Heading 2 Char"/>
    <w:basedOn w:val="DefaultParagraphFont"/>
    <w:link w:val="Heading2"/>
    <w:uiPriority w:val="9"/>
    <w:semiHidden/>
    <w:rsid w:val="00C17F72"/>
    <w:rPr>
      <w:rFonts w:asciiTheme="majorHAnsi" w:eastAsiaTheme="majorEastAsia" w:hAnsiTheme="majorHAnsi" w:cstheme="majorBidi"/>
      <w:color w:val="2E74B5" w:themeColor="accent1" w:themeShade="BF"/>
      <w:sz w:val="32"/>
      <w:szCs w:val="32"/>
      <w:lang w:val="en-GB"/>
    </w:rPr>
  </w:style>
  <w:style w:type="character" w:customStyle="1" w:styleId="Heading3Char">
    <w:name w:val="Heading 3 Char"/>
    <w:basedOn w:val="DefaultParagraphFont"/>
    <w:link w:val="Heading3"/>
    <w:uiPriority w:val="9"/>
    <w:semiHidden/>
    <w:rsid w:val="00C17F72"/>
    <w:rPr>
      <w:rFonts w:eastAsiaTheme="majorEastAsia" w:cstheme="majorBidi"/>
      <w:color w:val="2E74B5" w:themeColor="accent1" w:themeShade="BF"/>
      <w:sz w:val="28"/>
      <w:szCs w:val="28"/>
      <w:lang w:val="en-GB"/>
    </w:rPr>
  </w:style>
  <w:style w:type="character" w:customStyle="1" w:styleId="Heading4Char">
    <w:name w:val="Heading 4 Char"/>
    <w:basedOn w:val="DefaultParagraphFont"/>
    <w:link w:val="Heading4"/>
    <w:uiPriority w:val="9"/>
    <w:semiHidden/>
    <w:rsid w:val="00C17F72"/>
    <w:rPr>
      <w:rFonts w:eastAsiaTheme="majorEastAsia" w:cstheme="majorBidi"/>
      <w:i/>
      <w:iCs/>
      <w:color w:val="2E74B5" w:themeColor="accent1" w:themeShade="BF"/>
      <w:lang w:val="en-GB"/>
    </w:rPr>
  </w:style>
  <w:style w:type="character" w:customStyle="1" w:styleId="Heading5Char">
    <w:name w:val="Heading 5 Char"/>
    <w:basedOn w:val="DefaultParagraphFont"/>
    <w:link w:val="Heading5"/>
    <w:uiPriority w:val="9"/>
    <w:semiHidden/>
    <w:rsid w:val="00C17F72"/>
    <w:rPr>
      <w:rFonts w:eastAsiaTheme="majorEastAsia" w:cstheme="majorBidi"/>
      <w:color w:val="2E74B5" w:themeColor="accent1" w:themeShade="BF"/>
      <w:lang w:val="en-GB"/>
    </w:rPr>
  </w:style>
  <w:style w:type="character" w:customStyle="1" w:styleId="Heading6Char">
    <w:name w:val="Heading 6 Char"/>
    <w:basedOn w:val="DefaultParagraphFont"/>
    <w:link w:val="Heading6"/>
    <w:uiPriority w:val="9"/>
    <w:semiHidden/>
    <w:rsid w:val="00C17F72"/>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C17F72"/>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C17F72"/>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C17F72"/>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C17F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7F72"/>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C17F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7F72"/>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C17F72"/>
    <w:pPr>
      <w:spacing w:before="160"/>
      <w:jc w:val="center"/>
    </w:pPr>
    <w:rPr>
      <w:i/>
      <w:iCs/>
      <w:color w:val="404040" w:themeColor="text1" w:themeTint="BF"/>
    </w:rPr>
  </w:style>
  <w:style w:type="character" w:customStyle="1" w:styleId="QuoteChar">
    <w:name w:val="Quote Char"/>
    <w:basedOn w:val="DefaultParagraphFont"/>
    <w:link w:val="Quote"/>
    <w:uiPriority w:val="29"/>
    <w:rsid w:val="00C17F72"/>
    <w:rPr>
      <w:i/>
      <w:iCs/>
      <w:color w:val="404040" w:themeColor="text1" w:themeTint="BF"/>
      <w:lang w:val="en-GB"/>
    </w:rPr>
  </w:style>
  <w:style w:type="paragraph" w:styleId="ListParagraph">
    <w:name w:val="List Paragraph"/>
    <w:basedOn w:val="Normal"/>
    <w:uiPriority w:val="34"/>
    <w:qFormat/>
    <w:rsid w:val="00C17F72"/>
    <w:pPr>
      <w:ind w:left="720"/>
      <w:contextualSpacing/>
    </w:pPr>
  </w:style>
  <w:style w:type="character" w:styleId="IntenseEmphasis">
    <w:name w:val="Intense Emphasis"/>
    <w:basedOn w:val="DefaultParagraphFont"/>
    <w:uiPriority w:val="21"/>
    <w:qFormat/>
    <w:rsid w:val="00C17F72"/>
    <w:rPr>
      <w:i/>
      <w:iCs/>
      <w:color w:val="2E74B5" w:themeColor="accent1" w:themeShade="BF"/>
    </w:rPr>
  </w:style>
  <w:style w:type="paragraph" w:styleId="IntenseQuote">
    <w:name w:val="Intense Quote"/>
    <w:basedOn w:val="Normal"/>
    <w:next w:val="Normal"/>
    <w:link w:val="IntenseQuoteChar"/>
    <w:uiPriority w:val="30"/>
    <w:qFormat/>
    <w:rsid w:val="00C17F7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17F72"/>
    <w:rPr>
      <w:i/>
      <w:iCs/>
      <w:color w:val="2E74B5" w:themeColor="accent1" w:themeShade="BF"/>
      <w:lang w:val="en-GB"/>
    </w:rPr>
  </w:style>
  <w:style w:type="character" w:styleId="IntenseReference">
    <w:name w:val="Intense Reference"/>
    <w:basedOn w:val="DefaultParagraphFont"/>
    <w:uiPriority w:val="32"/>
    <w:qFormat/>
    <w:rsid w:val="00C17F72"/>
    <w:rPr>
      <w:b/>
      <w:bCs/>
      <w:smallCaps/>
      <w:color w:val="2E74B5" w:themeColor="accent1" w:themeShade="BF"/>
      <w:spacing w:val="5"/>
    </w:rPr>
  </w:style>
  <w:style w:type="table" w:styleId="TableGrid">
    <w:name w:val="Table Grid"/>
    <w:basedOn w:val="TableNormal"/>
    <w:uiPriority w:val="39"/>
    <w:rsid w:val="00BD5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39DC"/>
    <w:rPr>
      <w:color w:val="0563C1" w:themeColor="hyperlink"/>
      <w:u w:val="single"/>
    </w:rPr>
  </w:style>
  <w:style w:type="character" w:styleId="UnresolvedMention">
    <w:name w:val="Unresolved Mention"/>
    <w:basedOn w:val="DefaultParagraphFont"/>
    <w:uiPriority w:val="99"/>
    <w:semiHidden/>
    <w:unhideWhenUsed/>
    <w:rsid w:val="00B639DC"/>
    <w:rPr>
      <w:color w:val="605E5C"/>
      <w:shd w:val="clear" w:color="auto" w:fill="E1DFDD"/>
    </w:rPr>
  </w:style>
  <w:style w:type="paragraph" w:styleId="Header">
    <w:name w:val="header"/>
    <w:basedOn w:val="Normal"/>
    <w:link w:val="HeaderChar"/>
    <w:uiPriority w:val="99"/>
    <w:unhideWhenUsed/>
    <w:rsid w:val="00950C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C0A"/>
    <w:rPr>
      <w:lang w:val="en-GB"/>
    </w:rPr>
  </w:style>
  <w:style w:type="paragraph" w:styleId="Footer">
    <w:name w:val="footer"/>
    <w:basedOn w:val="Normal"/>
    <w:link w:val="FooterChar"/>
    <w:uiPriority w:val="99"/>
    <w:unhideWhenUsed/>
    <w:rsid w:val="00950C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C0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82360">
      <w:bodyDiv w:val="1"/>
      <w:marLeft w:val="0"/>
      <w:marRight w:val="0"/>
      <w:marTop w:val="0"/>
      <w:marBottom w:val="0"/>
      <w:divBdr>
        <w:top w:val="none" w:sz="0" w:space="0" w:color="auto"/>
        <w:left w:val="none" w:sz="0" w:space="0" w:color="auto"/>
        <w:bottom w:val="none" w:sz="0" w:space="0" w:color="auto"/>
        <w:right w:val="none" w:sz="0" w:space="0" w:color="auto"/>
      </w:divBdr>
    </w:div>
    <w:div w:id="67849531">
      <w:bodyDiv w:val="1"/>
      <w:marLeft w:val="0"/>
      <w:marRight w:val="0"/>
      <w:marTop w:val="0"/>
      <w:marBottom w:val="0"/>
      <w:divBdr>
        <w:top w:val="none" w:sz="0" w:space="0" w:color="auto"/>
        <w:left w:val="none" w:sz="0" w:space="0" w:color="auto"/>
        <w:bottom w:val="none" w:sz="0" w:space="0" w:color="auto"/>
        <w:right w:val="none" w:sz="0" w:space="0" w:color="auto"/>
      </w:divBdr>
      <w:divsChild>
        <w:div w:id="1929846573">
          <w:marLeft w:val="0"/>
          <w:marRight w:val="0"/>
          <w:marTop w:val="0"/>
          <w:marBottom w:val="0"/>
          <w:divBdr>
            <w:top w:val="none" w:sz="0" w:space="0" w:color="auto"/>
            <w:left w:val="none" w:sz="0" w:space="0" w:color="auto"/>
            <w:bottom w:val="none" w:sz="0" w:space="0" w:color="auto"/>
            <w:right w:val="none" w:sz="0" w:space="0" w:color="auto"/>
          </w:divBdr>
          <w:divsChild>
            <w:div w:id="192972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37827">
      <w:bodyDiv w:val="1"/>
      <w:marLeft w:val="0"/>
      <w:marRight w:val="0"/>
      <w:marTop w:val="0"/>
      <w:marBottom w:val="0"/>
      <w:divBdr>
        <w:top w:val="none" w:sz="0" w:space="0" w:color="auto"/>
        <w:left w:val="none" w:sz="0" w:space="0" w:color="auto"/>
        <w:bottom w:val="none" w:sz="0" w:space="0" w:color="auto"/>
        <w:right w:val="none" w:sz="0" w:space="0" w:color="auto"/>
      </w:divBdr>
    </w:div>
    <w:div w:id="320735518">
      <w:bodyDiv w:val="1"/>
      <w:marLeft w:val="0"/>
      <w:marRight w:val="0"/>
      <w:marTop w:val="0"/>
      <w:marBottom w:val="0"/>
      <w:divBdr>
        <w:top w:val="none" w:sz="0" w:space="0" w:color="auto"/>
        <w:left w:val="none" w:sz="0" w:space="0" w:color="auto"/>
        <w:bottom w:val="none" w:sz="0" w:space="0" w:color="auto"/>
        <w:right w:val="none" w:sz="0" w:space="0" w:color="auto"/>
      </w:divBdr>
    </w:div>
    <w:div w:id="405154898">
      <w:bodyDiv w:val="1"/>
      <w:marLeft w:val="0"/>
      <w:marRight w:val="0"/>
      <w:marTop w:val="0"/>
      <w:marBottom w:val="0"/>
      <w:divBdr>
        <w:top w:val="none" w:sz="0" w:space="0" w:color="auto"/>
        <w:left w:val="none" w:sz="0" w:space="0" w:color="auto"/>
        <w:bottom w:val="none" w:sz="0" w:space="0" w:color="auto"/>
        <w:right w:val="none" w:sz="0" w:space="0" w:color="auto"/>
      </w:divBdr>
    </w:div>
    <w:div w:id="409160699">
      <w:bodyDiv w:val="1"/>
      <w:marLeft w:val="0"/>
      <w:marRight w:val="0"/>
      <w:marTop w:val="0"/>
      <w:marBottom w:val="0"/>
      <w:divBdr>
        <w:top w:val="none" w:sz="0" w:space="0" w:color="auto"/>
        <w:left w:val="none" w:sz="0" w:space="0" w:color="auto"/>
        <w:bottom w:val="none" w:sz="0" w:space="0" w:color="auto"/>
        <w:right w:val="none" w:sz="0" w:space="0" w:color="auto"/>
      </w:divBdr>
    </w:div>
    <w:div w:id="483089321">
      <w:bodyDiv w:val="1"/>
      <w:marLeft w:val="0"/>
      <w:marRight w:val="0"/>
      <w:marTop w:val="0"/>
      <w:marBottom w:val="0"/>
      <w:divBdr>
        <w:top w:val="none" w:sz="0" w:space="0" w:color="auto"/>
        <w:left w:val="none" w:sz="0" w:space="0" w:color="auto"/>
        <w:bottom w:val="none" w:sz="0" w:space="0" w:color="auto"/>
        <w:right w:val="none" w:sz="0" w:space="0" w:color="auto"/>
      </w:divBdr>
    </w:div>
    <w:div w:id="551111442">
      <w:bodyDiv w:val="1"/>
      <w:marLeft w:val="0"/>
      <w:marRight w:val="0"/>
      <w:marTop w:val="0"/>
      <w:marBottom w:val="0"/>
      <w:divBdr>
        <w:top w:val="none" w:sz="0" w:space="0" w:color="auto"/>
        <w:left w:val="none" w:sz="0" w:space="0" w:color="auto"/>
        <w:bottom w:val="none" w:sz="0" w:space="0" w:color="auto"/>
        <w:right w:val="none" w:sz="0" w:space="0" w:color="auto"/>
      </w:divBdr>
    </w:div>
    <w:div w:id="562453784">
      <w:bodyDiv w:val="1"/>
      <w:marLeft w:val="0"/>
      <w:marRight w:val="0"/>
      <w:marTop w:val="0"/>
      <w:marBottom w:val="0"/>
      <w:divBdr>
        <w:top w:val="none" w:sz="0" w:space="0" w:color="auto"/>
        <w:left w:val="none" w:sz="0" w:space="0" w:color="auto"/>
        <w:bottom w:val="none" w:sz="0" w:space="0" w:color="auto"/>
        <w:right w:val="none" w:sz="0" w:space="0" w:color="auto"/>
      </w:divBdr>
    </w:div>
    <w:div w:id="617564946">
      <w:bodyDiv w:val="1"/>
      <w:marLeft w:val="0"/>
      <w:marRight w:val="0"/>
      <w:marTop w:val="0"/>
      <w:marBottom w:val="0"/>
      <w:divBdr>
        <w:top w:val="none" w:sz="0" w:space="0" w:color="auto"/>
        <w:left w:val="none" w:sz="0" w:space="0" w:color="auto"/>
        <w:bottom w:val="none" w:sz="0" w:space="0" w:color="auto"/>
        <w:right w:val="none" w:sz="0" w:space="0" w:color="auto"/>
      </w:divBdr>
    </w:div>
    <w:div w:id="675808365">
      <w:bodyDiv w:val="1"/>
      <w:marLeft w:val="0"/>
      <w:marRight w:val="0"/>
      <w:marTop w:val="0"/>
      <w:marBottom w:val="0"/>
      <w:divBdr>
        <w:top w:val="none" w:sz="0" w:space="0" w:color="auto"/>
        <w:left w:val="none" w:sz="0" w:space="0" w:color="auto"/>
        <w:bottom w:val="none" w:sz="0" w:space="0" w:color="auto"/>
        <w:right w:val="none" w:sz="0" w:space="0" w:color="auto"/>
      </w:divBdr>
    </w:div>
    <w:div w:id="707921807">
      <w:bodyDiv w:val="1"/>
      <w:marLeft w:val="0"/>
      <w:marRight w:val="0"/>
      <w:marTop w:val="0"/>
      <w:marBottom w:val="0"/>
      <w:divBdr>
        <w:top w:val="none" w:sz="0" w:space="0" w:color="auto"/>
        <w:left w:val="none" w:sz="0" w:space="0" w:color="auto"/>
        <w:bottom w:val="none" w:sz="0" w:space="0" w:color="auto"/>
        <w:right w:val="none" w:sz="0" w:space="0" w:color="auto"/>
      </w:divBdr>
    </w:div>
    <w:div w:id="900793369">
      <w:bodyDiv w:val="1"/>
      <w:marLeft w:val="0"/>
      <w:marRight w:val="0"/>
      <w:marTop w:val="0"/>
      <w:marBottom w:val="0"/>
      <w:divBdr>
        <w:top w:val="none" w:sz="0" w:space="0" w:color="auto"/>
        <w:left w:val="none" w:sz="0" w:space="0" w:color="auto"/>
        <w:bottom w:val="none" w:sz="0" w:space="0" w:color="auto"/>
        <w:right w:val="none" w:sz="0" w:space="0" w:color="auto"/>
      </w:divBdr>
    </w:div>
    <w:div w:id="904679329">
      <w:bodyDiv w:val="1"/>
      <w:marLeft w:val="0"/>
      <w:marRight w:val="0"/>
      <w:marTop w:val="0"/>
      <w:marBottom w:val="0"/>
      <w:divBdr>
        <w:top w:val="none" w:sz="0" w:space="0" w:color="auto"/>
        <w:left w:val="none" w:sz="0" w:space="0" w:color="auto"/>
        <w:bottom w:val="none" w:sz="0" w:space="0" w:color="auto"/>
        <w:right w:val="none" w:sz="0" w:space="0" w:color="auto"/>
      </w:divBdr>
    </w:div>
    <w:div w:id="942882024">
      <w:bodyDiv w:val="1"/>
      <w:marLeft w:val="0"/>
      <w:marRight w:val="0"/>
      <w:marTop w:val="0"/>
      <w:marBottom w:val="0"/>
      <w:divBdr>
        <w:top w:val="none" w:sz="0" w:space="0" w:color="auto"/>
        <w:left w:val="none" w:sz="0" w:space="0" w:color="auto"/>
        <w:bottom w:val="none" w:sz="0" w:space="0" w:color="auto"/>
        <w:right w:val="none" w:sz="0" w:space="0" w:color="auto"/>
      </w:divBdr>
    </w:div>
    <w:div w:id="995838880">
      <w:bodyDiv w:val="1"/>
      <w:marLeft w:val="0"/>
      <w:marRight w:val="0"/>
      <w:marTop w:val="0"/>
      <w:marBottom w:val="0"/>
      <w:divBdr>
        <w:top w:val="none" w:sz="0" w:space="0" w:color="auto"/>
        <w:left w:val="none" w:sz="0" w:space="0" w:color="auto"/>
        <w:bottom w:val="none" w:sz="0" w:space="0" w:color="auto"/>
        <w:right w:val="none" w:sz="0" w:space="0" w:color="auto"/>
      </w:divBdr>
    </w:div>
    <w:div w:id="1037390110">
      <w:bodyDiv w:val="1"/>
      <w:marLeft w:val="0"/>
      <w:marRight w:val="0"/>
      <w:marTop w:val="0"/>
      <w:marBottom w:val="0"/>
      <w:divBdr>
        <w:top w:val="none" w:sz="0" w:space="0" w:color="auto"/>
        <w:left w:val="none" w:sz="0" w:space="0" w:color="auto"/>
        <w:bottom w:val="none" w:sz="0" w:space="0" w:color="auto"/>
        <w:right w:val="none" w:sz="0" w:space="0" w:color="auto"/>
      </w:divBdr>
    </w:div>
    <w:div w:id="1079331044">
      <w:bodyDiv w:val="1"/>
      <w:marLeft w:val="0"/>
      <w:marRight w:val="0"/>
      <w:marTop w:val="0"/>
      <w:marBottom w:val="0"/>
      <w:divBdr>
        <w:top w:val="none" w:sz="0" w:space="0" w:color="auto"/>
        <w:left w:val="none" w:sz="0" w:space="0" w:color="auto"/>
        <w:bottom w:val="none" w:sz="0" w:space="0" w:color="auto"/>
        <w:right w:val="none" w:sz="0" w:space="0" w:color="auto"/>
      </w:divBdr>
    </w:div>
    <w:div w:id="1126044404">
      <w:bodyDiv w:val="1"/>
      <w:marLeft w:val="0"/>
      <w:marRight w:val="0"/>
      <w:marTop w:val="0"/>
      <w:marBottom w:val="0"/>
      <w:divBdr>
        <w:top w:val="none" w:sz="0" w:space="0" w:color="auto"/>
        <w:left w:val="none" w:sz="0" w:space="0" w:color="auto"/>
        <w:bottom w:val="none" w:sz="0" w:space="0" w:color="auto"/>
        <w:right w:val="none" w:sz="0" w:space="0" w:color="auto"/>
      </w:divBdr>
    </w:div>
    <w:div w:id="1135608027">
      <w:bodyDiv w:val="1"/>
      <w:marLeft w:val="0"/>
      <w:marRight w:val="0"/>
      <w:marTop w:val="0"/>
      <w:marBottom w:val="0"/>
      <w:divBdr>
        <w:top w:val="none" w:sz="0" w:space="0" w:color="auto"/>
        <w:left w:val="none" w:sz="0" w:space="0" w:color="auto"/>
        <w:bottom w:val="none" w:sz="0" w:space="0" w:color="auto"/>
        <w:right w:val="none" w:sz="0" w:space="0" w:color="auto"/>
      </w:divBdr>
    </w:div>
    <w:div w:id="1208181895">
      <w:bodyDiv w:val="1"/>
      <w:marLeft w:val="0"/>
      <w:marRight w:val="0"/>
      <w:marTop w:val="0"/>
      <w:marBottom w:val="0"/>
      <w:divBdr>
        <w:top w:val="none" w:sz="0" w:space="0" w:color="auto"/>
        <w:left w:val="none" w:sz="0" w:space="0" w:color="auto"/>
        <w:bottom w:val="none" w:sz="0" w:space="0" w:color="auto"/>
        <w:right w:val="none" w:sz="0" w:space="0" w:color="auto"/>
      </w:divBdr>
    </w:div>
    <w:div w:id="1225138868">
      <w:bodyDiv w:val="1"/>
      <w:marLeft w:val="0"/>
      <w:marRight w:val="0"/>
      <w:marTop w:val="0"/>
      <w:marBottom w:val="0"/>
      <w:divBdr>
        <w:top w:val="none" w:sz="0" w:space="0" w:color="auto"/>
        <w:left w:val="none" w:sz="0" w:space="0" w:color="auto"/>
        <w:bottom w:val="none" w:sz="0" w:space="0" w:color="auto"/>
        <w:right w:val="none" w:sz="0" w:space="0" w:color="auto"/>
      </w:divBdr>
    </w:div>
    <w:div w:id="1263685992">
      <w:bodyDiv w:val="1"/>
      <w:marLeft w:val="0"/>
      <w:marRight w:val="0"/>
      <w:marTop w:val="0"/>
      <w:marBottom w:val="0"/>
      <w:divBdr>
        <w:top w:val="none" w:sz="0" w:space="0" w:color="auto"/>
        <w:left w:val="none" w:sz="0" w:space="0" w:color="auto"/>
        <w:bottom w:val="none" w:sz="0" w:space="0" w:color="auto"/>
        <w:right w:val="none" w:sz="0" w:space="0" w:color="auto"/>
      </w:divBdr>
    </w:div>
    <w:div w:id="1696006757">
      <w:bodyDiv w:val="1"/>
      <w:marLeft w:val="0"/>
      <w:marRight w:val="0"/>
      <w:marTop w:val="0"/>
      <w:marBottom w:val="0"/>
      <w:divBdr>
        <w:top w:val="none" w:sz="0" w:space="0" w:color="auto"/>
        <w:left w:val="none" w:sz="0" w:space="0" w:color="auto"/>
        <w:bottom w:val="none" w:sz="0" w:space="0" w:color="auto"/>
        <w:right w:val="none" w:sz="0" w:space="0" w:color="auto"/>
      </w:divBdr>
    </w:div>
    <w:div w:id="1755976235">
      <w:bodyDiv w:val="1"/>
      <w:marLeft w:val="0"/>
      <w:marRight w:val="0"/>
      <w:marTop w:val="0"/>
      <w:marBottom w:val="0"/>
      <w:divBdr>
        <w:top w:val="none" w:sz="0" w:space="0" w:color="auto"/>
        <w:left w:val="none" w:sz="0" w:space="0" w:color="auto"/>
        <w:bottom w:val="none" w:sz="0" w:space="0" w:color="auto"/>
        <w:right w:val="none" w:sz="0" w:space="0" w:color="auto"/>
      </w:divBdr>
    </w:div>
    <w:div w:id="1769931338">
      <w:bodyDiv w:val="1"/>
      <w:marLeft w:val="0"/>
      <w:marRight w:val="0"/>
      <w:marTop w:val="0"/>
      <w:marBottom w:val="0"/>
      <w:divBdr>
        <w:top w:val="none" w:sz="0" w:space="0" w:color="auto"/>
        <w:left w:val="none" w:sz="0" w:space="0" w:color="auto"/>
        <w:bottom w:val="none" w:sz="0" w:space="0" w:color="auto"/>
        <w:right w:val="none" w:sz="0" w:space="0" w:color="auto"/>
      </w:divBdr>
    </w:div>
    <w:div w:id="1773280414">
      <w:bodyDiv w:val="1"/>
      <w:marLeft w:val="0"/>
      <w:marRight w:val="0"/>
      <w:marTop w:val="0"/>
      <w:marBottom w:val="0"/>
      <w:divBdr>
        <w:top w:val="none" w:sz="0" w:space="0" w:color="auto"/>
        <w:left w:val="none" w:sz="0" w:space="0" w:color="auto"/>
        <w:bottom w:val="none" w:sz="0" w:space="0" w:color="auto"/>
        <w:right w:val="none" w:sz="0" w:space="0" w:color="auto"/>
      </w:divBdr>
    </w:div>
    <w:div w:id="1829131137">
      <w:bodyDiv w:val="1"/>
      <w:marLeft w:val="0"/>
      <w:marRight w:val="0"/>
      <w:marTop w:val="0"/>
      <w:marBottom w:val="0"/>
      <w:divBdr>
        <w:top w:val="none" w:sz="0" w:space="0" w:color="auto"/>
        <w:left w:val="none" w:sz="0" w:space="0" w:color="auto"/>
        <w:bottom w:val="none" w:sz="0" w:space="0" w:color="auto"/>
        <w:right w:val="none" w:sz="0" w:space="0" w:color="auto"/>
      </w:divBdr>
      <w:divsChild>
        <w:div w:id="1294944651">
          <w:marLeft w:val="0"/>
          <w:marRight w:val="0"/>
          <w:marTop w:val="0"/>
          <w:marBottom w:val="0"/>
          <w:divBdr>
            <w:top w:val="none" w:sz="0" w:space="0" w:color="auto"/>
            <w:left w:val="none" w:sz="0" w:space="0" w:color="auto"/>
            <w:bottom w:val="none" w:sz="0" w:space="0" w:color="auto"/>
            <w:right w:val="none" w:sz="0" w:space="0" w:color="auto"/>
          </w:divBdr>
          <w:divsChild>
            <w:div w:id="184755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02807">
      <w:bodyDiv w:val="1"/>
      <w:marLeft w:val="0"/>
      <w:marRight w:val="0"/>
      <w:marTop w:val="0"/>
      <w:marBottom w:val="0"/>
      <w:divBdr>
        <w:top w:val="none" w:sz="0" w:space="0" w:color="auto"/>
        <w:left w:val="none" w:sz="0" w:space="0" w:color="auto"/>
        <w:bottom w:val="none" w:sz="0" w:space="0" w:color="auto"/>
        <w:right w:val="none" w:sz="0" w:space="0" w:color="auto"/>
      </w:divBdr>
    </w:div>
    <w:div w:id="2014796013">
      <w:bodyDiv w:val="1"/>
      <w:marLeft w:val="0"/>
      <w:marRight w:val="0"/>
      <w:marTop w:val="0"/>
      <w:marBottom w:val="0"/>
      <w:divBdr>
        <w:top w:val="none" w:sz="0" w:space="0" w:color="auto"/>
        <w:left w:val="none" w:sz="0" w:space="0" w:color="auto"/>
        <w:bottom w:val="none" w:sz="0" w:space="0" w:color="auto"/>
        <w:right w:val="none" w:sz="0" w:space="0" w:color="auto"/>
      </w:divBdr>
      <w:divsChild>
        <w:div w:id="836193432">
          <w:marLeft w:val="0"/>
          <w:marRight w:val="0"/>
          <w:marTop w:val="0"/>
          <w:marBottom w:val="0"/>
          <w:divBdr>
            <w:top w:val="none" w:sz="0" w:space="0" w:color="auto"/>
            <w:left w:val="none" w:sz="0" w:space="0" w:color="auto"/>
            <w:bottom w:val="none" w:sz="0" w:space="0" w:color="auto"/>
            <w:right w:val="none" w:sz="0" w:space="0" w:color="auto"/>
          </w:divBdr>
          <w:divsChild>
            <w:div w:id="151048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urnals.sabinet.co.za/document/ISS_MON_2025_212" TargetMode="External"/><Relationship Id="rId18" Type="http://schemas.openxmlformats.org/officeDocument/2006/relationships/hyperlink" Target="https://doi.org/10.1007/s44279-025-00229-0" TargetMode="External"/><Relationship Id="rId26" Type="http://schemas.openxmlformats.org/officeDocument/2006/relationships/hyperlink" Target="https://doi.org/10.1007/s11356-022-20796-9" TargetMode="External"/><Relationship Id="rId39" Type="http://schemas.openxmlformats.org/officeDocument/2006/relationships/hyperlink" Target="https://doi.org/10.1146/annurev-resource-112923-094342" TargetMode="External"/><Relationship Id="rId21" Type="http://schemas.openxmlformats.org/officeDocument/2006/relationships/hyperlink" Target="https://doi.org/10.1186/s12889-024-17856-9" TargetMode="External"/><Relationship Id="rId34" Type="http://schemas.openxmlformats.org/officeDocument/2006/relationships/hyperlink" Target="https://doi.org/10.3390/toxins14080574" TargetMode="External"/><Relationship Id="rId42" Type="http://schemas.openxmlformats.org/officeDocument/2006/relationships/hyperlink" Target="https://doi.org/10.3390/s21237889"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16/j.fcr.2022.108503" TargetMode="External"/><Relationship Id="rId29" Type="http://schemas.openxmlformats.org/officeDocument/2006/relationships/hyperlink" Target="https://doi.org/10.3389/fpls.2020.590889" TargetMode="External"/><Relationship Id="rId11" Type="http://schemas.openxmlformats.org/officeDocument/2006/relationships/hyperlink" Target="https://doi.org/10.3233/HAB-190364" TargetMode="External"/><Relationship Id="rId24" Type="http://schemas.openxmlformats.org/officeDocument/2006/relationships/hyperlink" Target="https://doi.org/10.1371/journal.pone.0211258" TargetMode="External"/><Relationship Id="rId32" Type="http://schemas.openxmlformats.org/officeDocument/2006/relationships/hyperlink" Target="https://doi.org/10.1146/annurev-publhealth-031816-044356" TargetMode="External"/><Relationship Id="rId37" Type="http://schemas.openxmlformats.org/officeDocument/2006/relationships/hyperlink" Target="https://doi.org/10.1080/10408398.2023.2271952" TargetMode="External"/><Relationship Id="rId40" Type="http://schemas.openxmlformats.org/officeDocument/2006/relationships/hyperlink" Target="https://doi.org/10.1007/s11356-021-12649-8" TargetMode="External"/><Relationship Id="rId45" Type="http://schemas.openxmlformats.org/officeDocument/2006/relationships/hyperlink" Target="https://doi.org/10.1073/pnas.2312519121"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aiccra.cgiar.org/publications/improved-uptake-riceadvice-digital-application-increasing-farmers-yield-and-income" TargetMode="External"/><Relationship Id="rId19" Type="http://schemas.openxmlformats.org/officeDocument/2006/relationships/hyperlink" Target="https://doi.org/10.1016/S0140-6736(25)01637-X" TargetMode="External"/><Relationship Id="rId31" Type="http://schemas.openxmlformats.org/officeDocument/2006/relationships/hyperlink" Target="https://doi.org/10.13140/RG.2.2.12345.67890" TargetMode="External"/><Relationship Id="rId44" Type="http://schemas.openxmlformats.org/officeDocument/2006/relationships/hyperlink" Target="https://doi.org/10.1016/j.heliyon.2021.e06488"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iccra.cgiar.org/annual-report-2024-evolution-scaling-cgiar-innovation" TargetMode="External"/><Relationship Id="rId14" Type="http://schemas.openxmlformats.org/officeDocument/2006/relationships/hyperlink" Target="https://doi.org/10.1371/journal.pone.0268989" TargetMode="External"/><Relationship Id="rId22" Type="http://schemas.openxmlformats.org/officeDocument/2006/relationships/hyperlink" Target="https://doi.org/10.2174/012772574X355955250212112211" TargetMode="External"/><Relationship Id="rId27" Type="http://schemas.openxmlformats.org/officeDocument/2006/relationships/hyperlink" Target="https://doi.org/10.1007/s11250-023-03781-3" TargetMode="External"/><Relationship Id="rId30" Type="http://schemas.openxmlformats.org/officeDocument/2006/relationships/hyperlink" Target="https://doi.org/10.1007/s11250-019-02097-5" TargetMode="External"/><Relationship Id="rId35" Type="http://schemas.openxmlformats.org/officeDocument/2006/relationships/hyperlink" Target="https://journals.kabarak.ac.ke/index.php/kjri/article/view/314" TargetMode="External"/><Relationship Id="rId43" Type="http://schemas.openxmlformats.org/officeDocument/2006/relationships/hyperlink" Target="https://hdl.handle.net/10568/177072" TargetMode="External"/><Relationship Id="rId48" Type="http://schemas.openxmlformats.org/officeDocument/2006/relationships/footer" Target="footer1.xml"/><Relationship Id="rId8" Type="http://schemas.openxmlformats.org/officeDocument/2006/relationships/hyperlink" Target="https://doi.org/10.1007/s00425-025-04746-6" TargetMode="External"/><Relationship Id="rId51"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s://www.atlasai.co/insights/powering-the-the-mechanization-revolution-in-smallholder-agriculture-with-ai" TargetMode="External"/><Relationship Id="rId17" Type="http://schemas.openxmlformats.org/officeDocument/2006/relationships/hyperlink" Target="https://doi.org/10.3389/fpls.2023.1119148" TargetMode="External"/><Relationship Id="rId25" Type="http://schemas.openxmlformats.org/officeDocument/2006/relationships/hyperlink" Target="https://doi.org/10.48346/IMIST.PRSM/ajlp-gs.v8i9.59766" TargetMode="External"/><Relationship Id="rId33" Type="http://schemas.openxmlformats.org/officeDocument/2006/relationships/hyperlink" Target="https://doi.org/10.1016/j.fochx.2025.102748" TargetMode="External"/><Relationship Id="rId38" Type="http://schemas.openxmlformats.org/officeDocument/2006/relationships/hyperlink" Target="https://doi.org/10.1038/s43016-023-00695-z" TargetMode="External"/><Relationship Id="rId46" Type="http://schemas.openxmlformats.org/officeDocument/2006/relationships/header" Target="header1.xml"/><Relationship Id="rId20" Type="http://schemas.openxmlformats.org/officeDocument/2006/relationships/hyperlink" Target="https://doi.org/10.1016/j.patter.2021.100381" TargetMode="External"/><Relationship Id="rId41" Type="http://schemas.openxmlformats.org/officeDocument/2006/relationships/hyperlink" Target="https://doi.org/10.1109/ICICCS51141.2021.9432187"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cgiar.org/news-events/news/from-data-to-decision-institutionalizing-smart-fertilizer-recommendations-through-hafas-in-ethiopia/" TargetMode="External"/><Relationship Id="rId23" Type="http://schemas.openxmlformats.org/officeDocument/2006/relationships/hyperlink" Target="https://doi.org/10.3390/agriengineering7030089" TargetMode="External"/><Relationship Id="rId28" Type="http://schemas.openxmlformats.org/officeDocument/2006/relationships/hyperlink" Target="https://doi.org/10.1016/j.scitotenv.2025.179407" TargetMode="External"/><Relationship Id="rId36" Type="http://schemas.openxmlformats.org/officeDocument/2006/relationships/hyperlink" Target="https://opportunity.org/news/blog/2025/february/how-ai-is-revolutionizing-smallholder-farming" TargetMode="External"/><Relationship Id="rId4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3264</TotalTime>
  <Pages>20</Pages>
  <Words>8641</Words>
  <Characters>49260</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cp:lastModifiedBy>
  <cp:revision>19</cp:revision>
  <dcterms:created xsi:type="dcterms:W3CDTF">2025-12-15T20:11:00Z</dcterms:created>
  <dcterms:modified xsi:type="dcterms:W3CDTF">2026-01-09T18:38:00Z</dcterms:modified>
</cp:coreProperties>
</file>