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EAEB" w14:textId="77777777" w:rsidR="006868AD" w:rsidRPr="006868AD" w:rsidRDefault="006868AD" w:rsidP="006868AD">
      <w:pPr>
        <w:spacing w:before="100" w:beforeAutospacing="1" w:after="240" w:line="240" w:lineRule="auto"/>
        <w:rPr>
          <w:rFonts w:ascii="Arial" w:hAnsi="Arial" w:cs="Arial"/>
          <w:noProof/>
          <w:sz w:val="20"/>
          <w:szCs w:val="20"/>
        </w:rPr>
      </w:pPr>
      <w:r w:rsidRPr="006868AD">
        <w:rPr>
          <w:rFonts w:ascii="Arial" w:hAnsi="Arial" w:cs="Arial"/>
          <w:noProof/>
          <w:sz w:val="20"/>
          <w:szCs w:val="20"/>
        </w:rPr>
        <w:t>Original Research Article</w:t>
      </w:r>
    </w:p>
    <w:p w14:paraId="178A3DB2" w14:textId="77777777" w:rsidR="007958B8" w:rsidRPr="00DB151A" w:rsidRDefault="007958B8" w:rsidP="007958B8">
      <w:r w:rsidRPr="00DB151A">
        <w:rPr>
          <w:b/>
          <w:bCs/>
        </w:rPr>
        <w:t>Real-Time Power Distribution Transformer Monitoring Using a Wi-Fi–Based IoT System</w:t>
      </w:r>
    </w:p>
    <w:p w14:paraId="2D6DA71D" w14:textId="77777777" w:rsidR="00E12BB0" w:rsidRDefault="00E12BB0">
      <w:pPr>
        <w:rPr>
          <w:b/>
          <w:bCs/>
        </w:rPr>
      </w:pPr>
    </w:p>
    <w:p w14:paraId="62B0C805" w14:textId="77777777" w:rsidR="009971A5" w:rsidRDefault="00BE7ED2">
      <w:r>
        <w:rPr>
          <w:b/>
          <w:bCs/>
        </w:rPr>
        <w:t>Abstract</w:t>
      </w:r>
    </w:p>
    <w:p w14:paraId="32F64268" w14:textId="77777777" w:rsidR="00075081" w:rsidRPr="00DB151A" w:rsidRDefault="00075081" w:rsidP="00075081">
      <w:r w:rsidRPr="00DB151A">
        <w:t>Wireless communication technologies provide a practical means for improving the monitoring and management of electrical distribution transformers. This study presents the design and implementation of an Internet of Things (IoT)–based system for real-time monitoring of distribution transformer parameters using a wireless local area network (WLAN). The proposed system comprises an embedded monitoring unit, a centralized web server, and a web-based client interface. The embedded unit integrates voltage and current sensing modules, a microcontroller, a Wi-Fi communication module, and a local display for on-site visualization. Acquired electrical parameters are digitized using an analog-to-digital converter and transmitted to the server through an event-driven WebSocket communication protocol. The server, implemented using a Django-based web application, supports real-time data visualization, structured data storage, and remote user management through a standard web browser interface. A prototype system was developed using an Arduino Mega 2560 microcontroller and an ESP8266 Wi-Fi module, with firmware and server applications implemented in C and Python, respectively. Experimental testing under laboratory conditions confirmed reliable real-time data transmission, accurate data logging, and effective remote monitoring capabilities. While the results demonstrate the feasibility of a low-cost, IoT-enabled monitoring solution for distribution transformers, challenges related to large-scale deployment, long-term reliability, data security, and system scalability remain and are identified as important directions for future work.</w:t>
      </w:r>
    </w:p>
    <w:p w14:paraId="2C5E5A69" w14:textId="77777777" w:rsidR="009971A5" w:rsidRDefault="00BE7ED2">
      <w:r>
        <w:rPr>
          <w:b/>
          <w:bCs/>
        </w:rPr>
        <w:t>Keywords:</w:t>
      </w:r>
      <w:r>
        <w:br/>
        <w:t>Distribution transformer monitoring; Internet of Things (IoT); Wireless local area network (WLAN); Real-time data acquisition; Smart power systems</w:t>
      </w:r>
    </w:p>
    <w:p w14:paraId="3ABF44B0" w14:textId="77777777" w:rsidR="009971A5" w:rsidRDefault="00BE7ED2">
      <w:pPr>
        <w:rPr>
          <w:b/>
          <w:bCs/>
        </w:rPr>
      </w:pPr>
      <w:r>
        <w:rPr>
          <w:b/>
          <w:bCs/>
        </w:rPr>
        <w:t>1. Introduction</w:t>
      </w:r>
    </w:p>
    <w:p w14:paraId="56BAE5E8" w14:textId="77777777" w:rsidR="009971A5" w:rsidRDefault="00BE7ED2">
      <w:pPr>
        <w:rPr>
          <w:b/>
          <w:bCs/>
        </w:rPr>
      </w:pPr>
      <w:r>
        <w:rPr>
          <w:b/>
          <w:bCs/>
        </w:rPr>
        <w:t>1.1 Background of the Study</w:t>
      </w:r>
    </w:p>
    <w:p w14:paraId="5B12EA8B" w14:textId="77777777" w:rsidR="009971A5" w:rsidRDefault="00BE7ED2">
      <w:r>
        <w:t>Electric power distribution systems play a critical role in ensuring a reliable electricity supply to consumers. In Ghana, the Electricity Company of Ghana (ECG), as the primary electricity distributor, has the mandate to provide stable and quality power to its customers. Achieving this objective depends heavily on the effective monitoring and management of distribution substations, particularly distribution transformers, which constitute a vital component of the power distribution network.</w:t>
      </w:r>
      <w:r>
        <w:fldChar w:fldCharType="begin"/>
      </w:r>
      <w:r>
        <w:instrText xml:space="preserve"> ADDIN ZOTERO_ITEM CSL_CITATION {"citationID":"jbnhjoaG","properties":{"formattedCitation":"(Osei-Appiah &amp; Arthur, 2022)","plainCitation":"(Osei-Appiah &amp; Arthur, 2022)","noteIndex":0},"citationItems":[{"id":12265,"uris":["http://zotero.org/users/16652950/items/IISTUGFH"],"itemData":{"id":12265,"type":"article-journal","abstract":"The inability to achieve the target of universal access to electricity is influenced by several factors including funding limitations, the use of obsolete equipment, power theft, and system losses confronting the electricity distribution services of the Electricity Company of Ghana Limited (ECG). The study assessed the components of system losses within the ECG by determining and computing the percentage of system losses within ECG, examining the causes of both commercial and technical losses in ECG, and determining ways to improve energy efficiency by reducing system losses in the most cost-efficient manner. The study adopted deductive reasoning and a quantitative approach to guide data collection and analysis of the research output. A sample of 345 technical and non-technical staff of ECG in the Greater Accra Metropolis was selected from a population of 2500. Purposive, simple random, and cluster sampling techniques were used in identifying and accessing respondents for the study. Descriptive statistics were applied to measure central tendency and degrees of dispersion and the Relative Importance Index (RII) to predict criterion and predictor variables. The impact of low voltage network losses can adversely contribute to technical losses (20%) and reduce energy efficiency in power or electricity distribution companies. Non-technical losses are mainly caused by illegal connections, meter problems, and billing problems. Each of the non-technical losses contributes a maximum of 10% to system losses. Contributors to system losses at ECG are ranked first for power theft and least for lack of incentives. System losses at ECG include metering inaccuracies, bad workmanship, unmetered supply, and lengthy distribution lines, each recording a mean value of above 3.5. Measures to improve monitoring of the networks and systems at ECG and discourage power theft should include an extensive quantification, patrolling, and inspection of the entire network to assess the extent of the network and conditions relevant for the placement of systematically planned maintenance programmes.","container-title":"Smart Grid and Renewable Energy","DOI":"10.4236/sgre.2022.136008","issue":"6","language":"en","license":"http://creativecommons.org/licenses/by/4.0/","note":"publisher: Scientific Research Publishing","page":"121-136","source":"www.scirp.org","title":"Managing System Losses to Improve Energy Efficiency within the Electricity Company of Ghana (ECG) Limited","volume":"13","author":[{"family":"Osei-Appiah","given":"Vincent Kwame"},{"family":"Arthur","given":"Jones Lewis"}],"issued":{"date-parts":[["2022",6,14]]}}}],"schema":"https://github.com/citation-style-language/schema/raw/master/csl-citation.json"} </w:instrText>
      </w:r>
      <w:r>
        <w:fldChar w:fldCharType="separate"/>
      </w:r>
      <w:r>
        <w:rPr>
          <w:rFonts w:ascii="Calibri" w:hAnsi="Calibri" w:cs="Calibri"/>
        </w:rPr>
        <w:t>(Osei-Appiah &amp; Arthur, 2022)</w:t>
      </w:r>
      <w:r>
        <w:fldChar w:fldCharType="end"/>
      </w:r>
      <w:r>
        <w:t>.</w:t>
      </w:r>
    </w:p>
    <w:p w14:paraId="7FBCBA99" w14:textId="77777777" w:rsidR="009971A5" w:rsidRDefault="00BE7ED2">
      <w:r>
        <w:lastRenderedPageBreak/>
        <w:t>Currently, transformer monitoring practices largely depend on customer complaints before faults are identified. This reactive approach often results in prolonged power outages, increased supply interruption hours, and significant revenue losses. In addition, manual inspection of substations requires technicians to travel long distances to collect basic operational data such as voltage and current readings. Due to logistical constraints, some substations remain unmonitored for extended periods, sometimes until transformer failure occurs</w:t>
      </w:r>
      <w:r>
        <w:fldChar w:fldCharType="begin"/>
      </w:r>
      <w:r>
        <w:instrText xml:space="preserve"> ADDIN ZOTERO_ITEM CSL_CITATION {"citationID":"GwMVCoFT","properties":{"formattedCitation":"(Msane et al., 2024)","plainCitation":"(Msane et al., 2024)","noteIndex":0},"citationItems":[{"id":12267,"uris":["http://zotero.org/users/16652950/items/EYDBXMQ2"],"itemData":{"id":12267,"type":"article-journal","abstract":"Featured ApplicationIoT-based transformer monitoring enhances predictive maintenance, reduces downtime, and optimizes power grid reliability and effic...","container-title":"Applied Sciences","DOI":"10.3390/app14219690","ISSN":"2076-3417","issue":"21","language":"en","license":"http://creativecommons.org/licenses/by/3.0/","note":"Company: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publisher","source":"www.mdpi.com","title":"Condition Monitoring of Electrical Transformers Using the Internet of Things: A Systematic Literature Review","title-short":"Condition Monitoring of Electrical Transformers Using the Internet of Things","URL":"https://www.mdpi.com/2076-3417/14/21/9690","volume":"14","author":[{"family":"Msane","given":"Mzamo R."},{"family":"Thango","given":"Bonginkosi A."},{"family":"Ogudo","given":"Kingsley A."},{"family":"Msane","given":"Mzamo R."},{"family":"Thango","given":"Bonginkosi A."},{"family":"Ogudo","given":"Kingsley A."}],"accessed":{"date-parts":[["2025",12,21]]},"issued":{"date-parts":[["2024",10,22]]}}}],"schema":"https://github.com/citation-style-language/schema/raw/master/csl-citation.json"} </w:instrText>
      </w:r>
      <w:r>
        <w:fldChar w:fldCharType="separate"/>
      </w:r>
      <w:r>
        <w:rPr>
          <w:rFonts w:ascii="Calibri" w:hAnsi="Calibri" w:cs="Calibri"/>
        </w:rPr>
        <w:t>(</w:t>
      </w:r>
      <w:proofErr w:type="spellStart"/>
      <w:r>
        <w:rPr>
          <w:rFonts w:ascii="Calibri" w:hAnsi="Calibri" w:cs="Calibri"/>
        </w:rPr>
        <w:t>Msane</w:t>
      </w:r>
      <w:proofErr w:type="spellEnd"/>
      <w:r>
        <w:rPr>
          <w:rFonts w:ascii="Calibri" w:hAnsi="Calibri" w:cs="Calibri"/>
        </w:rPr>
        <w:t xml:space="preserve"> et al., 2024)</w:t>
      </w:r>
      <w:r>
        <w:fldChar w:fldCharType="end"/>
      </w:r>
      <w:r>
        <w:t>.</w:t>
      </w:r>
    </w:p>
    <w:p w14:paraId="064F7333" w14:textId="77777777" w:rsidR="009971A5" w:rsidRDefault="00BE7ED2">
      <w:r>
        <w:t>Advances in embedded systems, wireless communication, and Internet of Things (IoT) technologies present opportunities to address these challenges. Wireless monitoring systems enable real-time data acquisition and remote access to transformer operational parameters, reducing dependency on physical inspections.</w:t>
      </w:r>
      <w:r>
        <w:fldChar w:fldCharType="begin"/>
      </w:r>
      <w:r>
        <w:instrText xml:space="preserve"> ADDIN ZOTERO_ITEM CSL_CITATION {"citationID":"7dcVKoBC","properties":{"formattedCitation":"(Ni\\uc0\\u382{}eti\\uc0\\u263{} et al., 2020)","plainCitation":"(Nižetić et al., 2020)","noteIndex":0},"citationItems":[{"id":12269,"uris":["http://zotero.org/users/16652950/items/R9MWVAC6"],"itemData":{"id":12269,"type":"article-journal","abstract":"The rapid development and implementation of smart and IoT (Internet of Things) based technologies have allowed for various possibilities in technological advancements for different aspects of life. The main goal of IoT technologies is to simplify processes in different fields, to ensure a better efficiency of systems (technologies or specific processes) and finally to improve life quality. Sustainability has become a key issue for population where the dynamic development of IoT technologies is bringing different useful benefits, but this fast development must be carefully monitored and evaluated from an environmental point of view to limit the presence of harmful impacts and ensure the smart utilization of limited global resources. Significant research efforts are needed in the previous sense to carefully investigate the pros and cons of IoT technologies. This review editorial is partially directed on the research contributions presented at the 4th International Conference on Smart and Sustainable Technologies held in Split and Bol, Croatia, in 2019 (SpliTech 2019) as well as on recent findings from literature. The SpliTech2019 conference was a valuable event that successfully linked different engineering professions, industrial experts and finally researchers from academia. The focus of the conference was directed towards key conference tracks such as Smart City, Energy/Environment, e-Health and Engineering Modelling. The research presented and discussed at the SpliTech2019 conference helped to understand the complex and intertwined effects of IoT technologies on societies and their potential effects on sustainability in general. Various application areas of IoT technologies were discussed as well as the progress made. Four main topical areas were discussed in the herein editorial, i.e. latest advancements in the further fields: (i) IoT technologies in Sustainable Energy and Environment, (ii) IoT enabled Smart City, (iii) E-health – Ambient assisted living systems (iv) IoT technologies in Transportation and Low Carbon Products. The main outcomes of the review introductory article contributed to the better understanding of current technological progress in IoT application areas as well as the environmental implications linked with the increased application of IoT products., Image 1","container-title":"Journal of Cleaner Production","DOI":"10.1016/j.jclepro.2020.122877","ISSN":"0959-6526","journalAbbreviation":"J Clean Prod","note":"PMID: 32834567\nPMCID: PMC7368922","page":"122877","source":"PubMed Central","title":"Internet of Things (IoT): Opportunities, issues and challenges towards a smart and sustainable future","title-short":"Internet of Things (IoT)","volume":"274","author":[{"family":"Nižetić","given":"Sandro"},{"family":"Šolić","given":"Petar"},{"family":"López-de-Ipiña González-de-Artaza","given":"Diego"},{"family":"Patrono","given":"Luigi"}],"issued":{"date-parts":[["2020",11,20]]}}}],"schema":"https://github.com/citation-style-language/schema/raw/master/csl-citation.json"} </w:instrText>
      </w:r>
      <w:r>
        <w:fldChar w:fldCharType="separate"/>
      </w:r>
      <w:r>
        <w:rPr>
          <w:rFonts w:ascii="Calibri" w:hAnsi="Calibri" w:cs="Calibri"/>
          <w:kern w:val="0"/>
        </w:rPr>
        <w:t>(</w:t>
      </w:r>
      <w:proofErr w:type="spellStart"/>
      <w:r>
        <w:rPr>
          <w:rFonts w:ascii="Calibri" w:hAnsi="Calibri" w:cs="Calibri"/>
          <w:kern w:val="0"/>
        </w:rPr>
        <w:t>Nižetić</w:t>
      </w:r>
      <w:proofErr w:type="spellEnd"/>
      <w:r>
        <w:rPr>
          <w:rFonts w:ascii="Calibri" w:hAnsi="Calibri" w:cs="Calibri"/>
          <w:kern w:val="0"/>
        </w:rPr>
        <w:t xml:space="preserve"> et al., 2020)</w:t>
      </w:r>
      <w:r>
        <w:fldChar w:fldCharType="end"/>
      </w:r>
      <w:r>
        <w:t>. This study proposes a Wi-Fi–based monitoring system using an Arduino microcontroller to provide continuous real-time monitoring of voltage and current parameters in distribution transformers.</w:t>
      </w:r>
    </w:p>
    <w:p w14:paraId="3103297F" w14:textId="77777777" w:rsidR="009971A5" w:rsidRDefault="00BE7ED2">
      <w:pPr>
        <w:rPr>
          <w:b/>
          <w:bCs/>
        </w:rPr>
      </w:pPr>
      <w:r>
        <w:rPr>
          <w:b/>
          <w:bCs/>
        </w:rPr>
        <w:t>1.2 Statement of the Problem</w:t>
      </w:r>
    </w:p>
    <w:p w14:paraId="615BA8EE" w14:textId="77777777" w:rsidR="009971A5" w:rsidRDefault="00BE7ED2">
      <w:r>
        <w:t>Distribution transformers are essential components of electrical power networks, responsible for stepping down high-voltage electricity to levels suitable for end users. Increasing electricity demand, coupled with aging infrastructure, has significantly reduced transformer lifespans. Common causes of transformer failure include overloading, overheating, feeder line faults, insulation degradation, and inadequate maintenance.</w:t>
      </w:r>
    </w:p>
    <w:p w14:paraId="146C8A5B" w14:textId="77777777" w:rsidR="009971A5" w:rsidRDefault="00BE7ED2">
      <w:r>
        <w:t>In Ghana, transformer condition assessment is predominantly based on customer feedback, resulting in delayed fault detection and slow response times. This approach negatively affects businesses and households and often leads to severe transformer damage or complete failure. Additionally, manual data logging of transformer parameters is time-consuming, costly, and prone to human error, as technicians must physically visit substations to collect readings.</w:t>
      </w:r>
    </w:p>
    <w:p w14:paraId="23047B02" w14:textId="77777777" w:rsidR="009971A5" w:rsidRDefault="00BE7ED2">
      <w:r>
        <w:t>Although Supervisory Control and Data Acquisition (SCADA) systems are used in some regions, they are limited by high implementation costs and restricted monitoring capabilities, particularly in capturing detailed transformer health parameters. Consequently, there is a need for a low-cost, efficient, and scalable monitoring solution that enables real-time data acquisition and remote access. This research addresses this gap by designing and implementing a distribution transformer monitoring system using wireless local area network (WLAN) technology.</w:t>
      </w:r>
    </w:p>
    <w:p w14:paraId="7DEFCD2C" w14:textId="77777777" w:rsidR="009971A5" w:rsidRDefault="00BE7ED2">
      <w:pPr>
        <w:rPr>
          <w:b/>
          <w:bCs/>
        </w:rPr>
      </w:pPr>
      <w:r>
        <w:rPr>
          <w:b/>
          <w:bCs/>
        </w:rPr>
        <w:t>1.3 Aim of the Study</w:t>
      </w:r>
    </w:p>
    <w:p w14:paraId="739EFBD4" w14:textId="77777777" w:rsidR="009971A5" w:rsidRDefault="00BE7ED2">
      <w:r>
        <w:t>The primary aim of this study is to design and implement a wireless-based system for monitoring distribution transformers over a WLAN, enabling early detection of faults and timely response to transformer outages.</w:t>
      </w:r>
    </w:p>
    <w:p w14:paraId="352FF51E" w14:textId="77777777" w:rsidR="009971A5" w:rsidRDefault="00BE7ED2">
      <w:pPr>
        <w:rPr>
          <w:b/>
          <w:bCs/>
        </w:rPr>
      </w:pPr>
      <w:r>
        <w:rPr>
          <w:b/>
          <w:bCs/>
        </w:rPr>
        <w:lastRenderedPageBreak/>
        <w:t>1.4 Objectives of the Study</w:t>
      </w:r>
    </w:p>
    <w:p w14:paraId="0BDB588B" w14:textId="77777777" w:rsidR="009971A5" w:rsidRDefault="00BE7ED2">
      <w:r>
        <w:t>The specific objectives of the study are to:</w:t>
      </w:r>
    </w:p>
    <w:p w14:paraId="78E07B66" w14:textId="77777777" w:rsidR="009971A5" w:rsidRDefault="00BE7ED2">
      <w:pPr>
        <w:numPr>
          <w:ilvl w:val="0"/>
          <w:numId w:val="1"/>
        </w:numPr>
      </w:pPr>
      <w:r>
        <w:t>Design a prototype distribution transformer substation using voltage and current sensors with a circuit breaker model.</w:t>
      </w:r>
    </w:p>
    <w:p w14:paraId="56EAED04" w14:textId="77777777" w:rsidR="009971A5" w:rsidRDefault="00BE7ED2">
      <w:pPr>
        <w:numPr>
          <w:ilvl w:val="0"/>
          <w:numId w:val="1"/>
        </w:numPr>
      </w:pPr>
      <w:r>
        <w:t>Develop a server-side application for data reception, storage, and management.</w:t>
      </w:r>
    </w:p>
    <w:p w14:paraId="0D93A120" w14:textId="77777777" w:rsidR="009971A5" w:rsidRDefault="00BE7ED2">
      <w:pPr>
        <w:numPr>
          <w:ilvl w:val="0"/>
          <w:numId w:val="1"/>
        </w:numPr>
      </w:pPr>
      <w:r>
        <w:t>Implement a client system using an ESP8266 Wi-Fi module.</w:t>
      </w:r>
    </w:p>
    <w:p w14:paraId="739906F6" w14:textId="77777777" w:rsidR="009971A5" w:rsidRDefault="00BE7ED2">
      <w:pPr>
        <w:numPr>
          <w:ilvl w:val="0"/>
          <w:numId w:val="1"/>
        </w:numPr>
      </w:pPr>
      <w:r>
        <w:t>Develop a user interface capable of displaying real-time transformer parameters.</w:t>
      </w:r>
    </w:p>
    <w:p w14:paraId="50AD105D" w14:textId="77777777" w:rsidR="009971A5" w:rsidRDefault="00BE7ED2">
      <w:pPr>
        <w:numPr>
          <w:ilvl w:val="0"/>
          <w:numId w:val="1"/>
        </w:numPr>
      </w:pPr>
      <w:r>
        <w:t>Enable remote monitoring of distribution transformers over a wireless network.</w:t>
      </w:r>
    </w:p>
    <w:p w14:paraId="1A59A983" w14:textId="77777777" w:rsidR="009971A5" w:rsidRDefault="00BE7ED2">
      <w:pPr>
        <w:rPr>
          <w:b/>
          <w:bCs/>
        </w:rPr>
      </w:pPr>
      <w:r>
        <w:rPr>
          <w:b/>
          <w:bCs/>
        </w:rPr>
        <w:t>1.5 Significance of the Study</w:t>
      </w:r>
    </w:p>
    <w:p w14:paraId="7CC8C560" w14:textId="77777777" w:rsidR="009971A5" w:rsidRDefault="00BE7ED2">
      <w:r>
        <w:t>This study contributes to improving power distribution management by:</w:t>
      </w:r>
    </w:p>
    <w:p w14:paraId="3D48FC52" w14:textId="77777777" w:rsidR="009971A5" w:rsidRDefault="00BE7ED2">
      <w:pPr>
        <w:numPr>
          <w:ilvl w:val="0"/>
          <w:numId w:val="2"/>
        </w:numPr>
      </w:pPr>
      <w:r>
        <w:t>Enabling remote monitoring of distribution substations within a networked environment.</w:t>
      </w:r>
    </w:p>
    <w:p w14:paraId="3404A6CA" w14:textId="77777777" w:rsidR="009971A5" w:rsidRDefault="00BE7ED2">
      <w:pPr>
        <w:numPr>
          <w:ilvl w:val="0"/>
          <w:numId w:val="2"/>
        </w:numPr>
      </w:pPr>
      <w:r>
        <w:t>Allowing continuous monitoring of electrical parameters to prevent transformer damage.</w:t>
      </w:r>
    </w:p>
    <w:p w14:paraId="317F546C" w14:textId="77777777" w:rsidR="009971A5" w:rsidRDefault="00BE7ED2">
      <w:pPr>
        <w:numPr>
          <w:ilvl w:val="0"/>
          <w:numId w:val="2"/>
        </w:numPr>
      </w:pPr>
      <w:r>
        <w:t>Reducing response time to transformer faults and minimizing supply interruption hours.</w:t>
      </w:r>
    </w:p>
    <w:p w14:paraId="7CD6802F" w14:textId="77777777" w:rsidR="009971A5" w:rsidRDefault="00BE7ED2">
      <w:pPr>
        <w:numPr>
          <w:ilvl w:val="0"/>
          <w:numId w:val="2"/>
        </w:numPr>
      </w:pPr>
      <w:r>
        <w:t>Supporting efficient maintenance planning and operational decision-making.</w:t>
      </w:r>
    </w:p>
    <w:p w14:paraId="4C0079D1" w14:textId="77777777" w:rsidR="004A55A3" w:rsidRPr="007F4153" w:rsidRDefault="004A55A3" w:rsidP="004A55A3">
      <w:r w:rsidRPr="007F4153">
        <w:t>This manuscript is important to the scientific community because it demonstrates a practical, low-cost, and scalable approach for real-time monitoring of distribution transformers using Internet of Things (IoT) and wireless communication technologies. By integrating embedded sensing, event-driven WebSocket communication, and centralized data management, the study bridges the gap between theoretical smart grid concepts and deployable monitoring solutions for real-world power distribution networks. The work contributes to ongoing research on proactive asset management and intelligent power infrastructure, particularly in regions where conventional SCADA systems are economically or logistically impractical. Moreover, the modular architecture and experimental validation provide a strong foundation for future research in advanced transformer diagnostics, predictive maintenance, and data-driven optimization of power distribution systems.</w:t>
      </w:r>
    </w:p>
    <w:p w14:paraId="494E32BF" w14:textId="77777777" w:rsidR="000160CC" w:rsidRDefault="000160CC" w:rsidP="000160CC">
      <w:pPr>
        <w:ind w:left="360"/>
      </w:pPr>
    </w:p>
    <w:p w14:paraId="57FDB1D6" w14:textId="77777777" w:rsidR="009971A5" w:rsidRDefault="00BE7ED2">
      <w:pPr>
        <w:rPr>
          <w:b/>
          <w:bCs/>
        </w:rPr>
      </w:pPr>
      <w:r>
        <w:rPr>
          <w:b/>
          <w:bCs/>
        </w:rPr>
        <w:t>1.6 Scope of the Study</w:t>
      </w:r>
    </w:p>
    <w:p w14:paraId="3A9C4086" w14:textId="77777777" w:rsidR="009971A5" w:rsidRDefault="00BE7ED2">
      <w:r>
        <w:lastRenderedPageBreak/>
        <w:t>The study focuses on the development of a prototype system representing selected interfacing components of a distribution transformer. Voltage and current transformers are modeled using potentiometers, while a circuit breaker is represented using a contactor. The system is designed primarily for monitoring purposes and does not include full-scale field deployment.</w:t>
      </w:r>
    </w:p>
    <w:p w14:paraId="17643018" w14:textId="77777777" w:rsidR="009971A5" w:rsidRDefault="00BE7ED2">
      <w:pPr>
        <w:rPr>
          <w:b/>
          <w:bCs/>
        </w:rPr>
      </w:pPr>
      <w:r>
        <w:rPr>
          <w:b/>
          <w:bCs/>
        </w:rPr>
        <w:t>1.7 Overview of Methodology</w:t>
      </w:r>
    </w:p>
    <w:p w14:paraId="7995D345" w14:textId="77777777" w:rsidR="009971A5" w:rsidRDefault="00BE7ED2">
      <w:r>
        <w:t>A deductive research approach was adopted. Existing literature on transformer monitoring and wireless communication systems was reviewed to establish system requirements and design principles. The proposed system was developed through hardware design, firmware programming, and software implementation. Simulation and laboratory testing were conducted to evaluate system performance, real-time data transmission, and reliability.</w:t>
      </w:r>
    </w:p>
    <w:p w14:paraId="03D6F402" w14:textId="77777777" w:rsidR="009971A5" w:rsidRDefault="00BE7ED2">
      <w:pPr>
        <w:rPr>
          <w:b/>
          <w:bCs/>
        </w:rPr>
      </w:pPr>
      <w:r>
        <w:rPr>
          <w:b/>
          <w:bCs/>
        </w:rPr>
        <w:t>2. Methodology</w:t>
      </w:r>
    </w:p>
    <w:p w14:paraId="685BA09B" w14:textId="77777777" w:rsidR="009971A5" w:rsidRDefault="00BE7ED2">
      <w:pPr>
        <w:rPr>
          <w:b/>
          <w:bCs/>
        </w:rPr>
      </w:pPr>
      <w:r>
        <w:rPr>
          <w:b/>
          <w:bCs/>
        </w:rPr>
        <w:t>2.1 System Architecture</w:t>
      </w:r>
    </w:p>
    <w:p w14:paraId="1E2D36C6" w14:textId="77777777" w:rsidR="009971A5" w:rsidRDefault="00BE7ED2">
      <w:r>
        <w:t>The proposed distribution transformer monitoring system is designed around three main components: an embedded monitoring unit, a web server, and a web-based client interface. The embedded unit is deployed at the transformer site to acquire voltage and current measurements. These measurements are transmitted wirelessly to a centralized web server, where the data are processed, stored, and distributed to authorized users in real time. The web client provides users with access to both live and logged transformer data through standard web browsers.</w:t>
      </w:r>
    </w:p>
    <w:p w14:paraId="479B02F3" w14:textId="77777777" w:rsidR="009971A5" w:rsidRDefault="00BE7ED2">
      <w:r>
        <w:rPr>
          <w:b/>
          <w:bCs/>
        </w:rPr>
        <w:t>Figure 1</w:t>
      </w:r>
      <w:r>
        <w:t xml:space="preserve"> presents the overall architecture of the proposed system, illustrating the interaction between the embedded unit, the wireless local area network (WLAN), the web server, and the client interface. This architecture enables continuous remote monitoring while minimizing the need for physical inspections.</w:t>
      </w:r>
    </w:p>
    <w:p w14:paraId="20CD06E3" w14:textId="77777777" w:rsidR="009971A5" w:rsidRDefault="009971A5"/>
    <w:p w14:paraId="748DE770" w14:textId="77777777" w:rsidR="009971A5" w:rsidRDefault="00BE7ED2">
      <w:r>
        <w:rPr>
          <w:noProof/>
          <w:lang w:val="en-GB" w:eastAsia="en-GB"/>
        </w:rPr>
        <w:lastRenderedPageBreak/>
        <w:drawing>
          <wp:inline distT="0" distB="0" distL="0" distR="0" wp14:anchorId="485691E8" wp14:editId="3C2858AF">
            <wp:extent cx="5733415" cy="42049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33415" cy="4204970"/>
                    </a:xfrm>
                    <a:prstGeom prst="rect">
                      <a:avLst/>
                    </a:prstGeom>
                    <a:noFill/>
                    <a:ln>
                      <a:noFill/>
                    </a:ln>
                  </pic:spPr>
                </pic:pic>
              </a:graphicData>
            </a:graphic>
          </wp:inline>
        </w:drawing>
      </w:r>
    </w:p>
    <w:p w14:paraId="02F49DA4" w14:textId="77777777" w:rsidR="009971A5" w:rsidRDefault="00BE7ED2">
      <w:pPr>
        <w:pStyle w:val="Caption"/>
        <w:spacing w:line="480" w:lineRule="auto"/>
        <w:rPr>
          <w:i/>
          <w:iCs w:val="0"/>
          <w:color w:val="auto"/>
          <w:szCs w:val="22"/>
        </w:rPr>
      </w:pPr>
      <w:bookmarkStart w:id="0" w:name="_Toc149148392"/>
      <w:bookmarkStart w:id="1" w:name="_Toc148087227"/>
      <w:r>
        <w:rPr>
          <w:iCs w:val="0"/>
          <w:color w:val="auto"/>
          <w:szCs w:val="22"/>
        </w:rPr>
        <w:t xml:space="preserve">Figure </w:t>
      </w:r>
      <w:r>
        <w:rPr>
          <w:i/>
          <w:iCs w:val="0"/>
          <w:color w:val="auto"/>
          <w:szCs w:val="22"/>
        </w:rPr>
        <w:fldChar w:fldCharType="begin"/>
      </w:r>
      <w:r>
        <w:rPr>
          <w:iCs w:val="0"/>
          <w:color w:val="auto"/>
          <w:szCs w:val="22"/>
        </w:rPr>
        <w:instrText xml:space="preserve"> SEQ Figure_3. \* ARABIC </w:instrText>
      </w:r>
      <w:r>
        <w:rPr>
          <w:i/>
          <w:iCs w:val="0"/>
          <w:color w:val="auto"/>
          <w:szCs w:val="22"/>
        </w:rPr>
        <w:fldChar w:fldCharType="separate"/>
      </w:r>
      <w:r>
        <w:rPr>
          <w:iCs w:val="0"/>
          <w:color w:val="auto"/>
          <w:szCs w:val="22"/>
        </w:rPr>
        <w:t>1</w:t>
      </w:r>
      <w:r>
        <w:rPr>
          <w:i/>
          <w:iCs w:val="0"/>
          <w:color w:val="auto"/>
          <w:szCs w:val="22"/>
        </w:rPr>
        <w:fldChar w:fldCharType="end"/>
      </w:r>
      <w:r>
        <w:rPr>
          <w:iCs w:val="0"/>
          <w:color w:val="auto"/>
          <w:szCs w:val="22"/>
        </w:rPr>
        <w:t>: System Overview Diagram</w:t>
      </w:r>
      <w:bookmarkEnd w:id="0"/>
      <w:bookmarkEnd w:id="1"/>
    </w:p>
    <w:p w14:paraId="7D504A0E" w14:textId="77777777" w:rsidR="009971A5" w:rsidRDefault="009971A5">
      <w:pPr>
        <w:rPr>
          <w:b/>
          <w:bCs/>
        </w:rPr>
      </w:pPr>
    </w:p>
    <w:p w14:paraId="0C36051C" w14:textId="77777777" w:rsidR="009971A5" w:rsidRDefault="00BE7ED2">
      <w:pPr>
        <w:rPr>
          <w:b/>
          <w:bCs/>
        </w:rPr>
      </w:pPr>
      <w:r>
        <w:rPr>
          <w:b/>
          <w:bCs/>
        </w:rPr>
        <w:t>2.2 Embedded Monitoring Unit Design</w:t>
      </w:r>
    </w:p>
    <w:p w14:paraId="0F6EBDB2" w14:textId="77777777" w:rsidR="009971A5" w:rsidRDefault="00BE7ED2">
      <w:r>
        <w:t>The embedded monitoring unit serves as the physical interface between the distribution transformer and the monitoring system. It consists of sensor arrays for voltage and current measurement, a microcontroller for data processing, an LCD for on-site visualization, and a Wi-Fi module for wireless communication. The microcontroller utilizes its internal analog-to-digital converter (ADC) to process sensor signals before transmitting the data to the web server via a WebSocket connection.</w:t>
      </w:r>
    </w:p>
    <w:p w14:paraId="267003D2" w14:textId="77777777" w:rsidR="009971A5" w:rsidRDefault="00BE7ED2">
      <w:r>
        <w:t xml:space="preserve">The internal structure and functional components of the embedded unit are illustrated in </w:t>
      </w:r>
      <w:r>
        <w:rPr>
          <w:b/>
          <w:bCs/>
        </w:rPr>
        <w:t>Figure 2</w:t>
      </w:r>
      <w:r>
        <w:t>, which highlights the integration of sensing, processing, display, and communication modules.</w:t>
      </w:r>
    </w:p>
    <w:p w14:paraId="324F64EF" w14:textId="77777777" w:rsidR="009971A5" w:rsidRDefault="00BE7ED2">
      <w:r>
        <w:rPr>
          <w:noProof/>
          <w:lang w:val="en-GB" w:eastAsia="en-GB"/>
        </w:rPr>
        <w:lastRenderedPageBreak/>
        <w:drawing>
          <wp:inline distT="0" distB="0" distL="0" distR="0" wp14:anchorId="72DEFE86" wp14:editId="6FD7496C">
            <wp:extent cx="5733415" cy="1918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33415" cy="1919555"/>
                    </a:xfrm>
                    <a:prstGeom prst="rect">
                      <a:avLst/>
                    </a:prstGeom>
                    <a:noFill/>
                    <a:ln>
                      <a:noFill/>
                    </a:ln>
                  </pic:spPr>
                </pic:pic>
              </a:graphicData>
            </a:graphic>
          </wp:inline>
        </w:drawing>
      </w:r>
    </w:p>
    <w:p w14:paraId="2ADFEFE7" w14:textId="77777777" w:rsidR="009971A5" w:rsidRDefault="00BE7ED2">
      <w:pPr>
        <w:pStyle w:val="Caption"/>
        <w:spacing w:line="480" w:lineRule="auto"/>
        <w:rPr>
          <w:i/>
          <w:iCs w:val="0"/>
          <w:color w:val="auto"/>
          <w:szCs w:val="22"/>
        </w:rPr>
      </w:pPr>
      <w:bookmarkStart w:id="2" w:name="_Toc149148393"/>
      <w:bookmarkStart w:id="3" w:name="_Toc148087228"/>
      <w:r>
        <w:rPr>
          <w:iCs w:val="0"/>
          <w:color w:val="auto"/>
          <w:szCs w:val="22"/>
        </w:rPr>
        <w:t xml:space="preserve">Figure  </w:t>
      </w:r>
      <w:r>
        <w:rPr>
          <w:i/>
          <w:iCs w:val="0"/>
          <w:color w:val="auto"/>
          <w:szCs w:val="22"/>
        </w:rPr>
        <w:fldChar w:fldCharType="begin"/>
      </w:r>
      <w:r>
        <w:rPr>
          <w:iCs w:val="0"/>
          <w:color w:val="auto"/>
          <w:szCs w:val="22"/>
        </w:rPr>
        <w:instrText xml:space="preserve"> SEQ Figure_3. \* ARABIC </w:instrText>
      </w:r>
      <w:r>
        <w:rPr>
          <w:i/>
          <w:iCs w:val="0"/>
          <w:color w:val="auto"/>
          <w:szCs w:val="22"/>
        </w:rPr>
        <w:fldChar w:fldCharType="separate"/>
      </w:r>
      <w:r>
        <w:rPr>
          <w:iCs w:val="0"/>
          <w:color w:val="auto"/>
          <w:szCs w:val="22"/>
        </w:rPr>
        <w:t>2</w:t>
      </w:r>
      <w:r>
        <w:rPr>
          <w:i/>
          <w:iCs w:val="0"/>
          <w:color w:val="auto"/>
          <w:szCs w:val="22"/>
        </w:rPr>
        <w:fldChar w:fldCharType="end"/>
      </w:r>
      <w:r>
        <w:rPr>
          <w:iCs w:val="0"/>
          <w:color w:val="auto"/>
          <w:szCs w:val="22"/>
        </w:rPr>
        <w:t>: System Block Diagram</w:t>
      </w:r>
      <w:bookmarkEnd w:id="2"/>
      <w:bookmarkEnd w:id="3"/>
    </w:p>
    <w:p w14:paraId="6C034AE8" w14:textId="77777777" w:rsidR="009971A5" w:rsidRDefault="00BE7ED2">
      <w:pPr>
        <w:rPr>
          <w:b/>
          <w:bCs/>
        </w:rPr>
      </w:pPr>
      <w:r>
        <w:rPr>
          <w:b/>
          <w:bCs/>
        </w:rPr>
        <w:t>2.3 Firmware Operation and Data Acquisition</w:t>
      </w:r>
    </w:p>
    <w:p w14:paraId="555D85E4" w14:textId="77777777" w:rsidR="009971A5" w:rsidRDefault="00BE7ED2">
      <w:r>
        <w:t>The firmware of the embedded unit is designed to operate using a continuous execution loop supported by timer-driven interrupt routines. During system initialization, all hardware peripherals, including input/output ports, serial communication interfaces, and display modules, are configured. The system then enters a continuous monitoring mode in which voltage and current readings are periodically acquired, calibrated, and displayed locally.</w:t>
      </w:r>
    </w:p>
    <w:p w14:paraId="7FE64CF9" w14:textId="69EE6DD2" w:rsidR="009971A5" w:rsidRDefault="00BE7ED2">
      <w:r>
        <w:t>To optimize network usage, sensor data are transmitted to the server only when changes are detected between consecutive readings. This strategy reduces redundant data transmission while preserving real-time responsiveness.</w:t>
      </w:r>
    </w:p>
    <w:p w14:paraId="7AF7FF48" w14:textId="47D5DD16" w:rsidR="00237972" w:rsidRDefault="00237972">
      <w:pPr>
        <w:rPr>
          <w:rFonts w:eastAsiaTheme="minorEastAsia"/>
        </w:rPr>
      </w:pPr>
      <w:r>
        <w:t xml:space="preserve">The data sampling interval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Pr>
          <w:rFonts w:eastAsiaTheme="minorEastAsia"/>
        </w:rPr>
        <w:t xml:space="preserve"> determines the e</w:t>
      </w:r>
      <w:proofErr w:type="spellStart"/>
      <w:r>
        <w:rPr>
          <w:rFonts w:eastAsiaTheme="minorEastAsia"/>
        </w:rPr>
        <w:t>ffective</w:t>
      </w:r>
      <w:proofErr w:type="spellEnd"/>
      <w:r>
        <w:rPr>
          <w:rFonts w:eastAsiaTheme="minorEastAsia"/>
        </w:rPr>
        <w:t xml:space="preserve"> sampling frequency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oMath>
      <w:r>
        <w:rPr>
          <w:rFonts w:eastAsiaTheme="minorEastAsia"/>
        </w:rPr>
        <w:t>, which is defined as</w:t>
      </w:r>
    </w:p>
    <w:p w14:paraId="728F66BC" w14:textId="540687D3" w:rsidR="00237972" w:rsidRPr="00237972" w:rsidRDefault="00741BB4">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den>
          </m:f>
        </m:oMath>
      </m:oMathPara>
    </w:p>
    <w:p w14:paraId="19959507" w14:textId="4848C280" w:rsidR="00237972" w:rsidRDefault="00237972">
      <w:r>
        <w:rPr>
          <w:rFonts w:eastAsiaTheme="minorEastAsia"/>
        </w:rPr>
        <w:t>This parameter influences system responsiveness and network load, and was selected to balance real-time monitoring requirements with efficient wireless communication.</w:t>
      </w:r>
    </w:p>
    <w:p w14:paraId="4123E1CC" w14:textId="77777777" w:rsidR="009971A5" w:rsidRDefault="00BE7ED2">
      <w:pPr>
        <w:rPr>
          <w:b/>
          <w:bCs/>
        </w:rPr>
      </w:pPr>
      <w:r>
        <w:rPr>
          <w:b/>
          <w:bCs/>
        </w:rPr>
        <w:t>2.4 Sensor Data Calibration</w:t>
      </w:r>
    </w:p>
    <w:p w14:paraId="189A13F9" w14:textId="77777777" w:rsidR="009971A5" w:rsidRDefault="00BE7ED2">
      <w:r>
        <w:t>The voltage and current signals acquired from the sensors are converted into digital values using the microcontroller’s analog-to-digital converter (ADC). To obtain meaningful electrical parameters, raw ADC readings are calibrated using linear scaling. The calibration process is expressed as:</w:t>
      </w:r>
    </w:p>
    <w:p w14:paraId="69FCE828" w14:textId="77777777" w:rsidR="009971A5" w:rsidRDefault="009971A5"/>
    <w:p w14:paraId="26634948" w14:textId="77777777" w:rsidR="009971A5" w:rsidRDefault="00BE7ED2">
      <w:pPr>
        <w:rPr>
          <w:rFonts w:eastAsiaTheme="minorEastAsia"/>
        </w:rPr>
      </w:pPr>
      <m:oMathPara>
        <m:oMath>
          <m:r>
            <w:rPr>
              <w:rFonts w:ascii="Cambria Math" w:eastAsiaTheme="minorEastAsia" w:hAnsi="Cambria Math"/>
            </w:rPr>
            <w:lastRenderedPageBreak/>
            <m:t xml:space="preserve">X= </m:t>
          </m:r>
          <m:f>
            <m:fPr>
              <m:ctrlPr>
                <w:rPr>
                  <w:rFonts w:ascii="Cambria Math" w:eastAsiaTheme="minorEastAsia" w:hAnsi="Cambria Math"/>
                  <w:i/>
                </w:rPr>
              </m:ctrlPr>
            </m:fPr>
            <m:num>
              <m:r>
                <w:rPr>
                  <w:rFonts w:ascii="Cambria Math" w:eastAsiaTheme="minorEastAsia" w:hAnsi="Cambria Math"/>
                </w:rPr>
                <m:t xml:space="preserve">A-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min</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max</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min</m:t>
                  </m:r>
                </m:sub>
              </m:sSub>
            </m:den>
          </m:f>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max</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oMath>
      </m:oMathPara>
    </w:p>
    <w:p w14:paraId="49FF2792" w14:textId="77777777" w:rsidR="009971A5" w:rsidRDefault="009971A5"/>
    <w:p w14:paraId="5C9DF2C4" w14:textId="77777777" w:rsidR="009971A5" w:rsidRDefault="00BE7ED2">
      <w:r>
        <w:t xml:space="preserve">where </w:t>
      </w:r>
      <m:oMath>
        <m:r>
          <w:rPr>
            <w:rFonts w:ascii="Cambria Math" w:hAnsi="Cambria Math"/>
          </w:rPr>
          <m:t>X</m:t>
        </m:r>
      </m:oMath>
      <w:r>
        <w:t xml:space="preserve">represents the calibrated voltage or current value, </w:t>
      </w:r>
      <m:oMath>
        <m:r>
          <w:rPr>
            <w:rFonts w:ascii="Cambria Math" w:hAnsi="Cambria Math"/>
          </w:rPr>
          <m:t>A</m:t>
        </m:r>
      </m:oMath>
      <w:r>
        <w:t xml:space="preserve">Denotes the raw ADC reading, </w:t>
      </w:r>
      <m:oMath>
        <m:sSub>
          <m:sSubPr>
            <m:ctrlPr>
              <w:rPr>
                <w:rFonts w:ascii="Cambria Math" w:hAnsi="Cambria Math"/>
              </w:rPr>
            </m:ctrlPr>
          </m:sSubPr>
          <m:e>
            <m:r>
              <w:rPr>
                <w:rFonts w:ascii="Cambria Math" w:hAnsi="Cambria Math"/>
              </w:rPr>
              <m:t>A</m:t>
            </m:r>
          </m:e>
          <m:sub>
            <m:r>
              <m:rPr>
                <m:sty m:val="p"/>
              </m:rPr>
              <w:rPr>
                <w:rFonts w:ascii="Cambria Math" w:hAnsi="Cambria Math"/>
              </w:rPr>
              <m:t>min</m:t>
            </m:r>
          </m:sub>
        </m:sSub>
      </m:oMath>
      <w:r>
        <w:t xml:space="preserve">and </w:t>
      </w:r>
      <m:oMath>
        <m:sSub>
          <m:sSubPr>
            <m:ctrlPr>
              <w:rPr>
                <w:rFonts w:ascii="Cambria Math" w:hAnsi="Cambria Math"/>
              </w:rPr>
            </m:ctrlPr>
          </m:sSubPr>
          <m:e>
            <m:r>
              <w:rPr>
                <w:rFonts w:ascii="Cambria Math" w:hAnsi="Cambria Math"/>
              </w:rPr>
              <m:t>A</m:t>
            </m:r>
          </m:e>
          <m:sub>
            <m:r>
              <m:rPr>
                <m:sty m:val="p"/>
              </m:rPr>
              <w:rPr>
                <w:rFonts w:ascii="Cambria Math" w:hAnsi="Cambria Math"/>
              </w:rPr>
              <m:t>max</m:t>
            </m:r>
          </m:sub>
        </m:sSub>
      </m:oMath>
      <w:r>
        <w:t>Are the minimum and maximum ADC values, a</w:t>
      </w:r>
      <w:proofErr w:type="spellStart"/>
      <w:r>
        <w:t>nd</w:t>
      </w:r>
      <w:proofErr w:type="spellEnd"/>
      <w: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min</m:t>
            </m:r>
          </m:sub>
        </m:sSub>
      </m:oMath>
      <w:r>
        <w:t xml:space="preserve">and </w:t>
      </w:r>
      <m:oMath>
        <m:sSub>
          <m:sSubPr>
            <m:ctrlPr>
              <w:rPr>
                <w:rFonts w:ascii="Cambria Math" w:hAnsi="Cambria Math"/>
              </w:rPr>
            </m:ctrlPr>
          </m:sSubPr>
          <m:e>
            <m:r>
              <w:rPr>
                <w:rFonts w:ascii="Cambria Math" w:hAnsi="Cambria Math"/>
              </w:rPr>
              <m:t>X</m:t>
            </m:r>
          </m:e>
          <m:sub>
            <m:r>
              <m:rPr>
                <m:sty m:val="p"/>
              </m:rPr>
              <w:rPr>
                <w:rFonts w:ascii="Cambria Math" w:hAnsi="Cambria Math"/>
              </w:rPr>
              <m:t>max</m:t>
            </m:r>
          </m:sub>
        </m:sSub>
      </m:oMath>
      <w:r>
        <w:t>Correspond to the minimum and maximum sensor output values. This calibration ensures an accurate representation of transformer operating parameters.</w:t>
      </w:r>
    </w:p>
    <w:p w14:paraId="3277242B" w14:textId="3265A8C8" w:rsidR="009971A5" w:rsidRDefault="001769F3">
      <w:r>
        <w:t>The analog-to-digital conversion process can be mathematically expressed as</w:t>
      </w:r>
    </w:p>
    <w:p w14:paraId="0108D734" w14:textId="6B06703A" w:rsidR="001769F3" w:rsidRDefault="001769F3">
      <m:oMathPara>
        <m:oMath>
          <m:r>
            <w:rPr>
              <w:rFonts w:ascii="Cambria Math" w:hAnsi="Cambria Math"/>
            </w:rPr>
            <m:t xml:space="preserve">ADC= </m:t>
          </m:r>
          <m:f>
            <m:fPr>
              <m:ctrlPr>
                <w:rPr>
                  <w:rFonts w:ascii="Cambria Math"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ref</m:t>
                  </m:r>
                </m:sub>
              </m:sSub>
            </m:den>
          </m:f>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n</m:t>
              </m:r>
            </m:sup>
          </m:sSup>
          <m:r>
            <w:rPr>
              <w:rFonts w:ascii="Cambria Math" w:hAnsi="Cambria Math"/>
            </w:rPr>
            <m:t xml:space="preserve"> -1)</m:t>
          </m:r>
        </m:oMath>
      </m:oMathPara>
    </w:p>
    <w:p w14:paraId="6522AB0F" w14:textId="32FE5CA9" w:rsidR="001769F3" w:rsidRDefault="001769F3">
      <w:pPr>
        <w:rPr>
          <w:rFonts w:eastAsiaTheme="minorEastAsia"/>
        </w:rPr>
      </w:pPr>
      <w:r>
        <w:t xml:space="preserve">Where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in</m:t>
            </m:r>
          </m:sub>
        </m:sSub>
      </m:oMath>
      <w:r>
        <w:rPr>
          <w:rFonts w:eastAsiaTheme="minorEastAsia"/>
        </w:rPr>
        <w:t xml:space="preserve"> is the sensor input voltage,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ref</m:t>
            </m:r>
          </m:sub>
        </m:sSub>
      </m:oMath>
      <w:r>
        <w:rPr>
          <w:rFonts w:eastAsiaTheme="minorEastAsia"/>
        </w:rPr>
        <w:t xml:space="preserve"> is the reference voltage of the microcontroller, and </w:t>
      </w:r>
      <m:oMath>
        <m:r>
          <w:rPr>
            <w:rFonts w:ascii="Cambria Math" w:hAnsi="Cambria Math"/>
          </w:rPr>
          <m:t>n</m:t>
        </m:r>
      </m:oMath>
      <w:r>
        <w:rPr>
          <w:rFonts w:eastAsiaTheme="minorEastAsia"/>
        </w:rPr>
        <w:t xml:space="preserve"> is the ADC resolution in bits.</w:t>
      </w:r>
    </w:p>
    <w:p w14:paraId="63358035" w14:textId="2247F33F" w:rsidR="001769F3" w:rsidRDefault="001769F3">
      <w:pPr>
        <w:rPr>
          <w:rFonts w:eastAsiaTheme="minorEastAsia"/>
        </w:rPr>
      </w:pPr>
      <w:r>
        <w:rPr>
          <w:rFonts w:eastAsiaTheme="minorEastAsia"/>
        </w:rPr>
        <w:t>The calibrated electrical parameter is then obtained using linear scaling as</w:t>
      </w:r>
    </w:p>
    <w:p w14:paraId="3D4B7CBF" w14:textId="04471B77" w:rsidR="001769F3" w:rsidRDefault="001769F3">
      <m:oMathPara>
        <m:oMath>
          <m:r>
            <w:rPr>
              <w:rFonts w:ascii="Cambria Math" w:hAnsi="Cambria Math"/>
            </w:rPr>
            <m:t>X=m ×ADC +c</m:t>
          </m:r>
        </m:oMath>
      </m:oMathPara>
    </w:p>
    <w:p w14:paraId="1FB34CBB" w14:textId="70388EE1" w:rsidR="009971A5" w:rsidRDefault="001769F3">
      <w:r>
        <w:t xml:space="preserve">Where </w:t>
      </w:r>
      <m:oMath>
        <m:r>
          <w:rPr>
            <w:rFonts w:ascii="Cambria Math" w:hAnsi="Cambria Math"/>
          </w:rPr>
          <m:t>X</m:t>
        </m:r>
      </m:oMath>
      <w:r>
        <w:t xml:space="preserve"> represents the measured voltage or current, and </w:t>
      </w:r>
      <m:oMath>
        <m:r>
          <w:rPr>
            <w:rFonts w:ascii="Cambria Math" w:hAnsi="Cambria Math"/>
          </w:rPr>
          <m:t>m</m:t>
        </m:r>
      </m:oMath>
      <w:r>
        <w:rPr>
          <w:rFonts w:eastAsiaTheme="minorEastAsia"/>
        </w:rPr>
        <w:t xml:space="preserve"> and </w:t>
      </w:r>
      <m:oMath>
        <m:r>
          <w:rPr>
            <w:rFonts w:ascii="Cambria Math" w:hAnsi="Cambria Math"/>
          </w:rPr>
          <m:t>c</m:t>
        </m:r>
      </m:oMath>
      <w:r>
        <w:rPr>
          <w:rFonts w:eastAsiaTheme="minorEastAsia"/>
        </w:rPr>
        <w:t xml:space="preserve"> are the calibration constants derived experimentally.</w:t>
      </w:r>
    </w:p>
    <w:p w14:paraId="3C9363DF" w14:textId="77777777" w:rsidR="009971A5" w:rsidRDefault="00BE7ED2">
      <w:pPr>
        <w:rPr>
          <w:b/>
          <w:bCs/>
        </w:rPr>
      </w:pPr>
      <w:r>
        <w:rPr>
          <w:b/>
          <w:bCs/>
        </w:rPr>
        <w:t>2.5 Web Server and Communication Framework</w:t>
      </w:r>
    </w:p>
    <w:p w14:paraId="7D6B35DA" w14:textId="77777777" w:rsidR="009971A5" w:rsidRDefault="00BE7ED2">
      <w:r>
        <w:t>The web server functions as the central processing and data management unit of the system. It maintains WebSocket connections with embedded units to receive real-time sensor data, while simultaneously supporting HTTP connections for user access through web browsers. Received data are logged into a structured database and made available to authorized users.</w:t>
      </w:r>
    </w:p>
    <w:p w14:paraId="14FDF637" w14:textId="77777777" w:rsidR="009971A5" w:rsidRDefault="00BE7ED2">
      <w:r>
        <w:rPr>
          <w:b/>
          <w:bCs/>
        </w:rPr>
        <w:t>Figure 3</w:t>
      </w:r>
      <w:r>
        <w:t xml:space="preserve"> illustrates the WebSocket-based communication flow between the embedded unit, server, and subscribed web clients. This communication framework enables efficient real-time data streaming and synchronized updates across multiple clients.</w:t>
      </w:r>
    </w:p>
    <w:p w14:paraId="6DDB65EF" w14:textId="77777777" w:rsidR="009971A5" w:rsidRDefault="00BE7ED2">
      <w:r>
        <w:rPr>
          <w:noProof/>
          <w:lang w:val="en-GB" w:eastAsia="en-GB"/>
        </w:rPr>
        <w:drawing>
          <wp:inline distT="0" distB="0" distL="0" distR="0" wp14:anchorId="3128A00F" wp14:editId="7E91219B">
            <wp:extent cx="5732780" cy="1896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b="40382"/>
                    <a:stretch>
                      <a:fillRect/>
                    </a:stretch>
                  </pic:blipFill>
                  <pic:spPr>
                    <a:xfrm>
                      <a:off x="0" y="0"/>
                      <a:ext cx="5733415" cy="1897174"/>
                    </a:xfrm>
                    <a:prstGeom prst="rect">
                      <a:avLst/>
                    </a:prstGeom>
                    <a:noFill/>
                    <a:ln>
                      <a:noFill/>
                    </a:ln>
                  </pic:spPr>
                </pic:pic>
              </a:graphicData>
            </a:graphic>
          </wp:inline>
        </w:drawing>
      </w:r>
    </w:p>
    <w:p w14:paraId="14E26662" w14:textId="77777777" w:rsidR="009971A5" w:rsidRDefault="00BE7ED2">
      <w:pPr>
        <w:pStyle w:val="Caption"/>
        <w:spacing w:line="480" w:lineRule="auto"/>
        <w:rPr>
          <w:i/>
          <w:iCs w:val="0"/>
          <w:color w:val="auto"/>
          <w:szCs w:val="22"/>
        </w:rPr>
      </w:pPr>
      <w:bookmarkStart w:id="4" w:name="_Toc149148397"/>
      <w:bookmarkStart w:id="5" w:name="_Toc148087232"/>
      <w:bookmarkStart w:id="6" w:name="_Toc73321076"/>
      <w:proofErr w:type="gramStart"/>
      <w:r>
        <w:rPr>
          <w:iCs w:val="0"/>
          <w:color w:val="auto"/>
          <w:szCs w:val="22"/>
        </w:rPr>
        <w:lastRenderedPageBreak/>
        <w:t xml:space="preserve">Figure  </w:t>
      </w:r>
      <w:r>
        <w:rPr>
          <w:i/>
          <w:iCs w:val="0"/>
          <w:color w:val="auto"/>
          <w:szCs w:val="22"/>
        </w:rPr>
        <w:t>3</w:t>
      </w:r>
      <w:proofErr w:type="gramEnd"/>
      <w:r>
        <w:rPr>
          <w:iCs w:val="0"/>
          <w:color w:val="auto"/>
          <w:szCs w:val="22"/>
        </w:rPr>
        <w:t>: Program Flow for WebSocket Process</w:t>
      </w:r>
      <w:bookmarkEnd w:id="4"/>
      <w:bookmarkEnd w:id="5"/>
      <w:r>
        <w:rPr>
          <w:iCs w:val="0"/>
          <w:color w:val="auto"/>
          <w:szCs w:val="22"/>
        </w:rPr>
        <w:t xml:space="preserve"> </w:t>
      </w:r>
      <w:bookmarkEnd w:id="6"/>
    </w:p>
    <w:p w14:paraId="4C7E6816" w14:textId="77777777" w:rsidR="009971A5" w:rsidRDefault="00BE7ED2">
      <w:pPr>
        <w:rPr>
          <w:b/>
          <w:bCs/>
        </w:rPr>
      </w:pPr>
      <w:r>
        <w:rPr>
          <w:b/>
          <w:bCs/>
        </w:rPr>
        <w:t>2.6 Web Client and Database Management</w:t>
      </w:r>
    </w:p>
    <w:p w14:paraId="286BED75" w14:textId="77777777" w:rsidR="009971A5" w:rsidRDefault="00BE7ED2">
      <w:r>
        <w:t>The web client is implemented as a browser-based interface accessible across multiple platforms, including mobile and desktop devices. Users authenticate through the server before accessing transformer data. The database is structured to store user credentials, transformer metadata, and time-stamped sensor readings, supporting both real-time visualization and historical analysis. Administrative access is restricted to authorized users, ensuring data integrity and system security.</w:t>
      </w:r>
    </w:p>
    <w:p w14:paraId="4F8176B2" w14:textId="77777777" w:rsidR="009971A5" w:rsidRDefault="00BE7ED2">
      <w:pPr>
        <w:rPr>
          <w:b/>
          <w:bCs/>
        </w:rPr>
      </w:pPr>
      <w:r>
        <w:rPr>
          <w:b/>
          <w:bCs/>
        </w:rPr>
        <w:t>3. Results and Discussion</w:t>
      </w:r>
    </w:p>
    <w:p w14:paraId="34B378A9" w14:textId="77777777" w:rsidR="009971A5" w:rsidRDefault="00BE7ED2">
      <w:pPr>
        <w:rPr>
          <w:b/>
          <w:bCs/>
        </w:rPr>
      </w:pPr>
      <w:r>
        <w:rPr>
          <w:b/>
          <w:bCs/>
        </w:rPr>
        <w:t>3.1 Experimental Implementation and System Validation</w:t>
      </w:r>
    </w:p>
    <w:p w14:paraId="6428B7BF" w14:textId="77777777" w:rsidR="00B81021" w:rsidRPr="00B81021" w:rsidRDefault="00BE7ED2" w:rsidP="00B81021">
      <w:r>
        <w:t>The proposed distribution transformer monitoring framework was implemented and evaluated through an integrated hardware and software prototype designed to validate real-time sensing, wireless data transmission, and centralized monitoring capabilities. The embedded monitoring unit was assembled and operated under controlled laboratory conditions to assess its functional reliability and operational stability.</w:t>
      </w:r>
      <w:r>
        <w:fldChar w:fldCharType="begin"/>
      </w:r>
      <w:r>
        <w:instrText xml:space="preserve"> ADDIN ZOTERO_ITEM CSL_CITATION {"citationID":"ssjgHYn7","properties":{"formattedCitation":"(Noman et al., 2025)","plainCitation":"(Noman et al., 2025)","noteIndex":0},"citationItems":[{"id":12272,"uris":["http://zotero.org/users/16652950/items/J4XZUU3T"],"itemData":{"id":12272,"type":"article-journal","abstract":"The increasing demand for reliable power distribution necessitates advanced monitoring solutions for distribution transformers. This paper presents an...","container-title":"Engineering Proceedings","DOI":"10.3390/engproc2025087027","ISSN":"2673-4591","issue":"1","language":"en","license":"http://creativecommons.org/licenses/by/3.0/","note":"Company: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publisher","source":"www.mdpi.com","title":"Design and Implementation IoT-Driven Distribution Transformer Health Monitoring System for the Smart Power Grid","URL":"https://www.mdpi.com/2673-4591/87/1/27","volume":"87","author":[{"family":"Noman","given":"Abdullah Al"},{"family":"Baidya","given":"Partha"},{"family":"Hossain","given":"Md Aslam"},{"family":"Dev","given":"Pranta"},{"family":"Saha","given":"Kaushik"},{"family":"Hossain","given":"Md Lokman"},{"family":"Noman","given":"Abdullah Al"},{"family":"Baidya","given":"Partha"},{"family":"Hossain","given":"Md Aslam"},{"family":"Dev","given":"Pranta"},{"family":"Saha","given":"Kaushik"},{"family":"Hossain","given":"Md Lokman"}],"accessed":{"date-parts":[["2025",12,21]]},"issued":{"date-parts":[["2025",3,25]]}}}],"schema":"https://github.com/citation-style-language/schema/raw/master/csl-citation.json"} </w:instrText>
      </w:r>
      <w:r>
        <w:fldChar w:fldCharType="separate"/>
      </w:r>
      <w:r>
        <w:rPr>
          <w:rFonts w:ascii="Calibri" w:hAnsi="Calibri" w:cs="Calibri"/>
        </w:rPr>
        <w:t>(Noman et al., 2025)</w:t>
      </w:r>
      <w:r>
        <w:fldChar w:fldCharType="end"/>
      </w:r>
      <w:r>
        <w:t>.</w:t>
      </w:r>
      <w:r w:rsidR="00B81021">
        <w:t xml:space="preserve"> </w:t>
      </w:r>
      <w:r w:rsidR="00B81021" w:rsidRPr="00B81021">
        <w:rPr>
          <w:i/>
        </w:rPr>
        <w:t>It should be noted that all experiments were conducted under controlled laboratory conditions using a prototype setup, and field-level operational factors such as environmental stress, network variability, and long-term aging effects were not considered in this phase of the study.</w:t>
      </w:r>
    </w:p>
    <w:p w14:paraId="091DF7C0" w14:textId="77777777" w:rsidR="009971A5" w:rsidRDefault="009971A5"/>
    <w:p w14:paraId="5DB640AA" w14:textId="77777777" w:rsidR="009971A5" w:rsidRDefault="00BE7ED2">
      <w:r>
        <w:t xml:space="preserve">The physical implementation of the system during operation is shown in </w:t>
      </w:r>
      <w:r>
        <w:rPr>
          <w:b/>
          <w:bCs/>
        </w:rPr>
        <w:t xml:space="preserve">Figure </w:t>
      </w:r>
      <w:r w:rsidR="00CC3165">
        <w:rPr>
          <w:b/>
          <w:bCs/>
        </w:rPr>
        <w:t>4</w:t>
      </w:r>
      <w:r>
        <w:rPr>
          <w:b/>
          <w:bCs/>
        </w:rPr>
        <w:t xml:space="preserve"> (Powered Transformer Module)</w:t>
      </w:r>
      <w:r>
        <w:t>. This figure confirms the successful integration of voltage and current sensing modules, a microcontroller, a display interface, and Wi-Fi communication hardware within a compact embedded platform. The powered and operational state of the system demonstrates the feasibility of deploying low-cost, embedded monitoring units for continuous transformer surveillance.</w:t>
      </w:r>
      <w:r>
        <w:fldChar w:fldCharType="begin"/>
      </w:r>
      <w:r>
        <w:instrText xml:space="preserve"> ADDIN ZOTERO_ITEM CSL_CITATION {"citationID":"q3inMlJw","properties":{"formattedCitation":"(Huang et al., 2025)","plainCitation":"(Huang et al., 2025)","noteIndex":0},"citationItems":[{"id":12274,"uris":["http://zotero.org/users/16652950/items/JSESWSA2"],"itemData":{"id":12274,"type":"article-journal","abstract":"With the advancement of wearable electronics, the material properties, energy systems, and applications of self-powered wearable Internet of Things (IoT) sensors (SWIoTs) have been developed and reviewed across various industries. However, no study has identified and categorized the critical success factors (CSFs) for implementing SWIoTs in construction or developed a conceptual framework for their adoption. This study presents a systematic literature review aimed at identifying CSFs, developing conceptual frameworks, and discussing potential applications, research gaps, and future directions. Following PRISMA guidelines, 339 journal articles from the Scopus database were analyzed to extract insights into publication trends, key journals, and research methodologies. The results identified 28 CSFs, categorized into five domains: (1) sensor materials and user comfort, (2) sensor structural design and topology, (3) sensor performance and functionality, (4) system integration and application, and (5) energy harvesting and power consumption. Two loop conceptual frameworks, the classification-based loop conceptual framework and the CSF-based loop conceptual framework, illustrate the interdependence among these CSFs. The potential applications of CSFs for SWIoTs include (1) structural health monitoring, (2) worker safety and human-centric monitoring, and (3) real-time machinery health monitoring. Three key research gaps were identified: (1) optimizing SWIoTs materials for biomechanical resilience and environmental adaptability, (2) advancing mission-critical energy harvesting for building energy systems, and (3) enhancing architecture-agnostic interoperability for large-scale deployment. Future research should focus on ergonomic SWIoTs design, durable and self-healing materials, hybrid energy harvesting, artificial intelligence (AI)-driven energy management, and scalable, interoperable sensor integration. This is the first study to systematically classify the CSFs and uncover the conceptual framework of SWIoTs in the construction industry, thereby contributing to a strategic-level roadmap for their implementation in construction.","container-title":"Applied Energy","DOI":"10.1016/j.apenergy.2025.126836","ISSN":"0306-2619","journalAbbreviation":"Applied Energy","page":"126836","source":"ScienceDirect","title":"Critical success factors for implementing self-powered wearable internet of things sensors in construction: A systematic literature review and conceptual framework","title-short":"Critical success factors for implementing self-powered wearable internet of things sensors in construction","volume":"401","author":[{"family":"Huang","given":"Yuxiang"},{"family":"Antwi-Afari","given":"Maxwell Fordjour"},{"family":"Sun","given":"Bochao"},{"family":"Liu","given":"Jie"}],"issued":{"date-parts":[["2025",12,15]]}}}],"schema":"https://github.com/citation-style-language/schema/raw/master/csl-citation.json"} </w:instrText>
      </w:r>
      <w:r>
        <w:fldChar w:fldCharType="separate"/>
      </w:r>
      <w:r>
        <w:rPr>
          <w:rFonts w:ascii="Calibri" w:hAnsi="Calibri" w:cs="Calibri"/>
        </w:rPr>
        <w:t>(Huang et al., 2025)</w:t>
      </w:r>
      <w:r>
        <w:fldChar w:fldCharType="end"/>
      </w:r>
      <w:r>
        <w:t>.</w:t>
      </w:r>
    </w:p>
    <w:p w14:paraId="33DB9146" w14:textId="77777777" w:rsidR="009971A5" w:rsidRDefault="00BE7ED2">
      <w:pPr>
        <w:spacing w:after="120"/>
        <w:rPr>
          <w:rFonts w:cs="Times New Roman"/>
        </w:rPr>
      </w:pPr>
      <w:r>
        <w:rPr>
          <w:rFonts w:cs="Times New Roman"/>
          <w:noProof/>
          <w:lang w:val="en-GB" w:eastAsia="en-GB"/>
        </w:rPr>
        <w:lastRenderedPageBreak/>
        <w:drawing>
          <wp:inline distT="0" distB="0" distL="0" distR="0" wp14:anchorId="20C3466D" wp14:editId="7E7174AC">
            <wp:extent cx="4426585" cy="5553075"/>
            <wp:effectExtent l="0" t="0" r="0" b="0"/>
            <wp:docPr id="38" name="Picture 38" descr="IMG_20210514_13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MG_20210514_133648"/>
                    <pic:cNvPicPr>
                      <a:picLocks noChangeAspect="1" noChangeArrowheads="1"/>
                    </pic:cNvPicPr>
                  </pic:nvPicPr>
                  <pic:blipFill>
                    <a:blip r:embed="rId10" cstate="print">
                      <a:extLst>
                        <a:ext uri="{28A0092B-C50C-407E-A947-70E740481C1C}">
                          <a14:useLocalDpi xmlns:a14="http://schemas.microsoft.com/office/drawing/2010/main" val="0"/>
                        </a:ext>
                      </a:extLst>
                    </a:blip>
                    <a:srcRect l="8629" t="9496" r="13809" b="17696"/>
                    <a:stretch>
                      <a:fillRect/>
                    </a:stretch>
                  </pic:blipFill>
                  <pic:spPr>
                    <a:xfrm>
                      <a:off x="0" y="0"/>
                      <a:ext cx="4444004" cy="5574882"/>
                    </a:xfrm>
                    <a:prstGeom prst="rect">
                      <a:avLst/>
                    </a:prstGeom>
                    <a:noFill/>
                    <a:ln>
                      <a:noFill/>
                    </a:ln>
                  </pic:spPr>
                </pic:pic>
              </a:graphicData>
            </a:graphic>
          </wp:inline>
        </w:drawing>
      </w:r>
    </w:p>
    <w:p w14:paraId="09610A44" w14:textId="77777777" w:rsidR="009971A5" w:rsidRDefault="00BE7ED2">
      <w:pPr>
        <w:pStyle w:val="Caption"/>
        <w:spacing w:line="480" w:lineRule="auto"/>
        <w:rPr>
          <w:rFonts w:cs="Times New Roman"/>
          <w:i/>
          <w:color w:val="auto"/>
          <w:szCs w:val="24"/>
        </w:rPr>
      </w:pPr>
      <w:bookmarkStart w:id="7" w:name="_Toc149149834"/>
      <w:r>
        <w:t xml:space="preserve">Figure </w:t>
      </w:r>
      <w:r w:rsidR="00CC3165">
        <w:t>4</w:t>
      </w:r>
      <w:r>
        <w:t xml:space="preserve"> Powered Transformer Module</w:t>
      </w:r>
      <w:bookmarkEnd w:id="7"/>
    </w:p>
    <w:p w14:paraId="6AD39264" w14:textId="77777777" w:rsidR="009971A5" w:rsidRDefault="00BE7ED2">
      <w:pPr>
        <w:rPr>
          <w:b/>
          <w:bCs/>
        </w:rPr>
      </w:pPr>
      <w:r>
        <w:rPr>
          <w:b/>
          <w:bCs/>
        </w:rPr>
        <w:t>3.2 Real-Time Data Acquisition and Wireless Communication Performance</w:t>
      </w:r>
    </w:p>
    <w:p w14:paraId="51A3EF4D" w14:textId="77777777" w:rsidR="009971A5" w:rsidRDefault="00BE7ED2">
      <w:r>
        <w:t>During testing, the embedded monitoring unit continuously acquired voltage and current measurements and transmitted these data to the server via a wireless local area network (WLAN) using the WebSocket protocol. The system maintained persistent communication without observable interruptions, indicating stable network performance under continuous operation.</w:t>
      </w:r>
      <w:r>
        <w:fldChar w:fldCharType="begin"/>
      </w:r>
      <w:r>
        <w:instrText xml:space="preserve"> ADDIN ZOTERO_ITEM CSL_CITATION {"citationID":"QH1AUDYC","properties":{"formattedCitation":"(Khalid et al., 2024)","plainCitation":"(Khalid et al., 2024)","noteIndex":0},"citationItems":[{"id":12276,"uris":["http://zotero.org/users/16652950/items/B5MYXHGP"],"itemData":{"id":12276,"type":"article-journal","abstract":"This study presents a cost-effective IoT-based Supervisory Control and Data Acquisition system for the real-time monitoring and control of photovoltai...","container-title":"Energies","DOI":"10.3390/en17164083","ISSN":"1996-1073","issue":"16","language":"en","license":"http://creativecommons.org/licenses/by/3.0/","note":"Company: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publisher","source":"www.mdpi.com","title":"Open-Source Internet of Things-Based Supervisory Control and Data Acquisition System for Photovoltaic Monitoring and Control Using HTTP and TCP/IP Protocols","URL":"https://www.mdpi.com/1996-1073/17/16/4083","volume":"17","author":[{"family":"Khalid","given":"Wajahat"},{"family":"Jamil","given":"Mohsin"},{"family":"Khan","given":"Ashraf Ali"},{"family":"Awais","given":"Qasim"},{"family":"Khalid","given":"Wajahat"},{"family":"Jamil","given":"Mohsin"},{"family":"Khan","given":"Ashraf Ali"},{"family":"Awais","given":"Qasim"}],"accessed":{"date-parts":[["2025",12,21]]},"issued":{"date-parts":[["2024",8,15]]}}}],"schema":"https://github.com/citation-style-language/schema/raw/master/csl-citation.json"} </w:instrText>
      </w:r>
      <w:r>
        <w:fldChar w:fldCharType="separate"/>
      </w:r>
      <w:r>
        <w:rPr>
          <w:rFonts w:ascii="Calibri" w:hAnsi="Calibri" w:cs="Calibri"/>
        </w:rPr>
        <w:t>(Khalid et al., 2024)</w:t>
      </w:r>
      <w:r>
        <w:fldChar w:fldCharType="end"/>
      </w:r>
    </w:p>
    <w:p w14:paraId="1920493F" w14:textId="77777777" w:rsidR="009971A5" w:rsidRDefault="00BE7ED2">
      <w:r>
        <w:t xml:space="preserve">The real-time voltage and current readings received at the server interface are presented in </w:t>
      </w:r>
      <w:r>
        <w:rPr>
          <w:b/>
          <w:bCs/>
        </w:rPr>
        <w:t xml:space="preserve">Figure </w:t>
      </w:r>
      <w:r w:rsidR="00CC3165">
        <w:rPr>
          <w:b/>
          <w:bCs/>
        </w:rPr>
        <w:t>5</w:t>
      </w:r>
      <w:r>
        <w:rPr>
          <w:b/>
          <w:bCs/>
        </w:rPr>
        <w:t xml:space="preserve"> (WebSocket server displaying real-time readings just as the LCD)</w:t>
      </w:r>
      <w:r>
        <w:t xml:space="preserve">. The close </w:t>
      </w:r>
      <w:r>
        <w:lastRenderedPageBreak/>
        <w:t>correspondence between values displayed locally on the embedded unit and those visualized at the server confirms accurate sensor calibration and reliable end-to-end data transmission. This result is particularly important for monitoring applications that require low latency and synchronized data visualization across distributed system components</w:t>
      </w:r>
      <w:r>
        <w:fldChar w:fldCharType="begin"/>
      </w:r>
      <w:r>
        <w:instrText xml:space="preserve"> ADDIN ZOTERO_ITEM CSL_CITATION {"citationID":"oYE7vhqR","properties":{"formattedCitation":"(Nkinyam et al., 2025)","plainCitation":"(Nkinyam et al., 2025)","noteIndex":0},"citationItems":[{"id":12278,"uris":["http://zotero.org/users/16652950/items/U3YX4BQQ"],"itemData":{"id":12278,"type":"article-journal","abstract":"The reliance on multimeters for measuring PV system increase operational costs due to frequent technician site visits. This study aims to develop an IoT-enabled device for real-time remote monitoring of photovoltaic (PV) systems, parameters such as voltage, current, and power across the PV array, battery bank, and inverter with a supporting monitoring capacity of up to 90 kW. The system comprises sensors, an Arduino Mega microcontroller, ESP32, and a GSM module. The Arduino reads PV parameters and transmits them to the ESP32, which connects to the internet to send the data to the MATLAB-based ThingSpeak server every two minutes, enabling real-time visualization on mobile devices or computers. The data logger was integrated with an SD card which allows information to be stored. To ensure prompt intervention and dependability, the system has an SMS alert mechanism that triggers alerts for critical issues in real-time, such as an inverter overload exceeding 80 W threshold or a low battery below 12.5 V threshold. The accuracy of the system developed, demonstrated by a Pearson correlation coefficient of (&gt; 0.9) compared to industry standards, demonstrating its reliability. This device offers comprehensive monitoring of multiple components, providing real-time data, offline logging and timely SMS alerts, unlike previous solutions that limited users' ability to monitor the overall performance and efficiency of their PV systems. This device proposed in this study is recommended for users of standalone or mini-grid PV system. As a research tool, it is also recommended for obtaining load profiles, which are essential for the best optimal design of renewable energy systems.","container-title":"Results in Engineering","DOI":"10.1016/j.rineng.2025.107324","ISSN":"2590-1230","journalAbbreviation":"Results in Engineering","page":"107324","source":"ScienceDirect","title":"Development of a low-cost monitoring device for solar electric (PV) system using internet of things (IoT)","volume":"28","author":[{"family":"Nkinyam","given":"Charity M."},{"family":"Ujah","given":"Chika Oliver"},{"family":"Asadu","given":"Christian O."},{"family":"Anyaka","given":"Boniface"},{"family":"Olubambi","given":"Peter A."}],"issued":{"date-parts":[["2025",12,1]]}}}],"schema":"https://github.com/citation-style-language/schema/raw/master/csl-citation.json"} </w:instrText>
      </w:r>
      <w:r>
        <w:fldChar w:fldCharType="separate"/>
      </w:r>
      <w:r>
        <w:rPr>
          <w:rFonts w:ascii="Calibri" w:hAnsi="Calibri" w:cs="Calibri"/>
        </w:rPr>
        <w:t>(</w:t>
      </w:r>
      <w:proofErr w:type="spellStart"/>
      <w:r>
        <w:rPr>
          <w:rFonts w:ascii="Calibri" w:hAnsi="Calibri" w:cs="Calibri"/>
        </w:rPr>
        <w:t>Nkinyam</w:t>
      </w:r>
      <w:proofErr w:type="spellEnd"/>
      <w:r>
        <w:rPr>
          <w:rFonts w:ascii="Calibri" w:hAnsi="Calibri" w:cs="Calibri"/>
        </w:rPr>
        <w:t xml:space="preserve"> et al., 2025)</w:t>
      </w:r>
      <w:r>
        <w:fldChar w:fldCharType="end"/>
      </w:r>
      <w:r>
        <w:t>.</w:t>
      </w:r>
    </w:p>
    <w:p w14:paraId="06A6BB6D" w14:textId="77777777" w:rsidR="009971A5" w:rsidRDefault="00BE7ED2">
      <w:pPr>
        <w:spacing w:after="120"/>
        <w:rPr>
          <w:rFonts w:cs="Times New Roman"/>
        </w:rPr>
      </w:pPr>
      <w:r>
        <w:rPr>
          <w:rFonts w:cs="Times New Roman"/>
          <w:noProof/>
          <w:lang w:val="en-GB" w:eastAsia="en-GB"/>
        </w:rPr>
        <w:drawing>
          <wp:inline distT="0" distB="0" distL="0" distR="0" wp14:anchorId="6195E9B6" wp14:editId="4F33D571">
            <wp:extent cx="5238750" cy="5882640"/>
            <wp:effectExtent l="0" t="0" r="0" b="3810"/>
            <wp:docPr id="37" name="Picture 37" descr="C:\Users\USUR\AppData\Local\Microsoft\Windows\INetCache\Content.Word\IMG_20210514_133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USUR\AppData\Local\Microsoft\Windows\INetCache\Content.Word\IMG_20210514_133653.jpg"/>
                    <pic:cNvPicPr>
                      <a:picLocks noChangeAspect="1" noChangeArrowheads="1"/>
                    </pic:cNvPicPr>
                  </pic:nvPicPr>
                  <pic:blipFill>
                    <a:blip r:embed="rId11" cstate="print">
                      <a:extLst>
                        <a:ext uri="{28A0092B-C50C-407E-A947-70E740481C1C}">
                          <a14:useLocalDpi xmlns:a14="http://schemas.microsoft.com/office/drawing/2010/main" val="0"/>
                        </a:ext>
                      </a:extLst>
                    </a:blip>
                    <a:srcRect l="14682" t="7984" r="14079" b="32039"/>
                    <a:stretch>
                      <a:fillRect/>
                    </a:stretch>
                  </pic:blipFill>
                  <pic:spPr>
                    <a:xfrm>
                      <a:off x="0" y="0"/>
                      <a:ext cx="5261010" cy="5908069"/>
                    </a:xfrm>
                    <a:prstGeom prst="rect">
                      <a:avLst/>
                    </a:prstGeom>
                    <a:noFill/>
                    <a:ln>
                      <a:noFill/>
                    </a:ln>
                  </pic:spPr>
                </pic:pic>
              </a:graphicData>
            </a:graphic>
          </wp:inline>
        </w:drawing>
      </w:r>
    </w:p>
    <w:p w14:paraId="4570E74A" w14:textId="77777777" w:rsidR="009971A5" w:rsidRDefault="00BE7ED2">
      <w:pPr>
        <w:pStyle w:val="Caption"/>
        <w:spacing w:line="480" w:lineRule="auto"/>
        <w:rPr>
          <w:rFonts w:cs="Times New Roman"/>
          <w:i/>
          <w:color w:val="auto"/>
          <w:szCs w:val="24"/>
        </w:rPr>
      </w:pPr>
      <w:bookmarkStart w:id="8" w:name="_Toc149149835"/>
      <w:r>
        <w:t xml:space="preserve">Figure </w:t>
      </w:r>
      <w:r w:rsidR="00CC3165">
        <w:t>5</w:t>
      </w:r>
      <w:r>
        <w:t>: WebSocket server displaying real-time readings just as the LCD</w:t>
      </w:r>
      <w:bookmarkEnd w:id="8"/>
    </w:p>
    <w:p w14:paraId="1765DF8C" w14:textId="77777777" w:rsidR="009971A5" w:rsidRDefault="00BE7ED2">
      <w:pPr>
        <w:rPr>
          <w:b/>
          <w:bCs/>
        </w:rPr>
      </w:pPr>
      <w:r>
        <w:rPr>
          <w:b/>
          <w:bCs/>
        </w:rPr>
        <w:t>3.3 Server-Side Data Logging and Multi-Client Visualization</w:t>
      </w:r>
    </w:p>
    <w:p w14:paraId="3A3DB349" w14:textId="77777777" w:rsidR="009971A5" w:rsidRDefault="00BE7ED2">
      <w:r>
        <w:t xml:space="preserve">In addition to real-time visualization, the server successfully logged incoming transformer data into a structured database with appropriate time stamps. The ability to simultaneously stream </w:t>
      </w:r>
      <w:r>
        <w:lastRenderedPageBreak/>
        <w:t>live data to connected clients while maintaining persistent data storage demonstrates the robustness of the server-side architecture</w:t>
      </w:r>
      <w:r>
        <w:fldChar w:fldCharType="begin"/>
      </w:r>
      <w:r>
        <w:instrText xml:space="preserve"> ADDIN ZOTERO_ITEM CSL_CITATION {"citationID":"HsVcrWF8","properties":{"formattedCitation":"(Saradopoulos et al., 2025)","plainCitation":"(Saradopoulos et al., 2025)","noteIndex":0},"citationItems":[{"id":12281,"uris":["http://zotero.org/users/16652950/items/MSHBBGPF"],"itemData":{"id":12281,"type":"article-journal","abstract":"We present a system that integrates diverse technologies to achieve real-time, distributed audio surveillance. The system employs a network of microph...","container-title":"Sensors","DOI":"10.3390/s25082597","ISSN":"1424-8220","issue":"8","language":"en","license":"http://creativecommons.org/licenses/by/3.0/","note":"Company: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publisher","source":"www.mdpi.com","title":"Real-Time Acoustic Detection of Critical Incidents in Smart Cities Using Artificial Intelligence and Edge Networks","URL":"https://www.mdpi.com/1424-8220/25/8/2597","volume":"25","author":[{"family":"Saradopoulos","given":"Ioannis"},{"family":"Potamitis","given":"Ilyas"},{"family":"Ntalampiras","given":"Stavros"},{"family":"Rigakis","given":"Iraklis"},{"family":"Manifavas","given":"Charalampos"},{"family":"Konstantaras","given":"Antonios"},{"family":"Saradopoulos","given":"Ioannis"},{"family":"Potamitis","given":"Ilyas"},{"family":"Ntalampiras","given":"Stavros"},{"family":"Rigakis","given":"Iraklis"},{"family":"Manifavas","given":"Charalampos"},{"family":"Konstantaras","given":"Antonios"}],"accessed":{"date-parts":[["2025",12,21]]},"issued":{"date-parts":[["2025",4,19]]}}}],"schema":"https://github.com/citation-style-language/schema/raw/master/csl-citation.json"} </w:instrText>
      </w:r>
      <w:r>
        <w:fldChar w:fldCharType="separate"/>
      </w:r>
      <w:r>
        <w:rPr>
          <w:rFonts w:ascii="Calibri" w:hAnsi="Calibri" w:cs="Calibri"/>
        </w:rPr>
        <w:t>(</w:t>
      </w:r>
      <w:proofErr w:type="spellStart"/>
      <w:r>
        <w:rPr>
          <w:rFonts w:ascii="Calibri" w:hAnsi="Calibri" w:cs="Calibri"/>
        </w:rPr>
        <w:t>Saradopoulos</w:t>
      </w:r>
      <w:proofErr w:type="spellEnd"/>
      <w:r>
        <w:rPr>
          <w:rFonts w:ascii="Calibri" w:hAnsi="Calibri" w:cs="Calibri"/>
        </w:rPr>
        <w:t xml:space="preserve"> et al., 2025)</w:t>
      </w:r>
      <w:r>
        <w:fldChar w:fldCharType="end"/>
      </w:r>
      <w:r>
        <w:t>.</w:t>
      </w:r>
    </w:p>
    <w:p w14:paraId="6C13BE8D" w14:textId="77777777" w:rsidR="009971A5" w:rsidRDefault="00BE7ED2">
      <w:r>
        <w:t xml:space="preserve">The server interface shown in </w:t>
      </w:r>
      <w:r>
        <w:rPr>
          <w:b/>
          <w:bCs/>
        </w:rPr>
        <w:t xml:space="preserve">Figure </w:t>
      </w:r>
      <w:r w:rsidR="00CC3165">
        <w:rPr>
          <w:b/>
          <w:bCs/>
        </w:rPr>
        <w:t>5</w:t>
      </w:r>
      <w:r>
        <w:t xml:space="preserve"> further illustrates the system’s capability to support concurrent access by multiple users without compromising data consistency. This dual functionality enables both immediate operational monitoring and retrospective analysis, which are essential for maintenance planning, fault diagnosis, and long-term asset management.</w:t>
      </w:r>
    </w:p>
    <w:p w14:paraId="4C82088E" w14:textId="77777777" w:rsidR="009971A5" w:rsidRDefault="00BE7ED2">
      <w:pPr>
        <w:rPr>
          <w:b/>
          <w:bCs/>
        </w:rPr>
      </w:pPr>
      <w:r>
        <w:rPr>
          <w:b/>
          <w:bCs/>
        </w:rPr>
        <w:t>3.4 High-Impact Discussion and Infrastructure-Level Implications</w:t>
      </w:r>
    </w:p>
    <w:p w14:paraId="338F07A1" w14:textId="77777777" w:rsidR="009971A5" w:rsidRDefault="00ED6C21">
      <w:r w:rsidRPr="00ED6C21">
        <w:rPr>
          <w:i/>
          <w:iCs/>
        </w:rPr>
        <w:t>The experimental results obtained in this study directly support the technical feasibility and reliability claims made for the proposed IoT-based distribution transformer monitoring system.</w:t>
      </w:r>
      <w:r>
        <w:t xml:space="preserve"> </w:t>
      </w:r>
      <w:r w:rsidR="00BE7ED2">
        <w:t xml:space="preserve">The results obtained from the experimental evaluation highlight the practical significance of the proposed monitoring framework beyond mere functional implementation. The successful operation of the embedded unit, as evidenced by </w:t>
      </w:r>
      <w:r w:rsidR="00BE7ED2">
        <w:rPr>
          <w:b/>
          <w:bCs/>
        </w:rPr>
        <w:t xml:space="preserve">Figure </w:t>
      </w:r>
      <w:r w:rsidR="00CC3165">
        <w:rPr>
          <w:b/>
          <w:bCs/>
        </w:rPr>
        <w:t>4</w:t>
      </w:r>
      <w:r w:rsidR="00BE7ED2">
        <w:t>, demonstrates that low-cost IoT-enabled devices can provide reliable, continuous monitoring of critical distribution infrastructure. This finding is particularly relevant in power distribution contexts where financial and logistical constraints limit the deployment of conventional supervisory systems.</w:t>
      </w:r>
      <w:r w:rsidR="00BE7ED2">
        <w:fldChar w:fldCharType="begin"/>
      </w:r>
      <w:r w:rsidR="00BE7ED2">
        <w:instrText xml:space="preserve"> ADDIN ZOTERO_ITEM CSL_CITATION {"citationID":"JoWWPilF","properties":{"formattedCitation":"(Vicente et al., 2025)","plainCitation":"(Vicente et al., 2025)","noteIndex":0},"citationItems":[{"id":12283,"uris":["http://zotero.org/users/16652950/items/3E8B8L7A"],"itemData":{"id":12283,"type":"article-journal","abstract":"This paper presents the results of a structured scoping review (SSR) that explores the integration of the Internet of Things (IoT) and embedded system...","container-title":"Applied Sciences","DOI":"10.3390/app152111719","ISSN":"2076-3417","issue":"21","language":"en","license":"http://creativecommons.org/licenses/by/3.0/","note":"Company: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Structured Review of IoT-Based Embedded Systems and Machine Learning for Water Quality Monitoring","URL":"https://www.mdpi.com/2076-3417/15/21/11719","volume":"15","author":[{"family":"Vicente","given":"Eduardo C."},{"family":"Silva","given":"Luis Augusto"},{"family":"Fernandes","given":"Anita M. da Rocha"},{"family":"Parreira","given":"Wemerson D."},{"family":"Vicente","given":"Eduardo C."},{"family":"Silva","given":"Luis Augusto"},{"family":"Fernandes","given":"Anita M. da Rocha"},{"family":"Parreira","given":"Wemerson D."}],"accessed":{"date-parts":[["2025",12,21]]},"issued":{"date-parts":[["2025",11,2]]}}}],"schema":"https://github.com/citation-style-language/schema/raw/master/csl-citation.json"} </w:instrText>
      </w:r>
      <w:r w:rsidR="00BE7ED2">
        <w:fldChar w:fldCharType="separate"/>
      </w:r>
      <w:r w:rsidR="00BE7ED2">
        <w:rPr>
          <w:rFonts w:ascii="Calibri" w:hAnsi="Calibri" w:cs="Calibri"/>
        </w:rPr>
        <w:t>(Vicente et al., 2025)</w:t>
      </w:r>
      <w:r w:rsidR="00BE7ED2">
        <w:fldChar w:fldCharType="end"/>
      </w:r>
      <w:r w:rsidR="00BE7ED2">
        <w:t>.</w:t>
      </w:r>
    </w:p>
    <w:p w14:paraId="11246F60" w14:textId="77777777" w:rsidR="009971A5" w:rsidRDefault="00BE7ED2">
      <w:r>
        <w:t xml:space="preserve">The real-time data synchronization observed at the server interface in </w:t>
      </w:r>
      <w:r>
        <w:rPr>
          <w:b/>
          <w:bCs/>
        </w:rPr>
        <w:t xml:space="preserve">Figure </w:t>
      </w:r>
      <w:r w:rsidR="00CC3165">
        <w:rPr>
          <w:b/>
          <w:bCs/>
        </w:rPr>
        <w:t>4</w:t>
      </w:r>
      <w:r>
        <w:t xml:space="preserve"> underscores the effectiveness of event-driven communication protocols such as WebSocket for infrastructure monitoring. Unlike traditional polling-based approaches, the persistent communication model employed in this system minimizes network overhead while preserving responsiveness. This characteristic is crucial when scaling monitoring solutions across multiple substations or geographically dispersed transformer assets.</w:t>
      </w:r>
      <w:r>
        <w:fldChar w:fldCharType="begin"/>
      </w:r>
      <w:r>
        <w:instrText xml:space="preserve"> ADDIN ZOTERO_ITEM CSL_CITATION {"citationID":"v1wvx8XZ","properties":{"formattedCitation":"(Liu &amp; Sun, 2012)","plainCitation":"(Liu &amp; Sun, 2012)","noteIndex":0},"citationItems":[{"id":12285,"uris":["http://zotero.org/users/16652950/items/5LPZQS7Y"],"itemData":{"id":12285,"type":"article-journal","abstract":"Regarding the limitations of traditional web real-time communication solutions such as polling, long-polling, flash plug-in, propose that using new coming Web Socket technology in the web real-time communication field, introduce the features of Web Socket technology, analysis the difference between Web Socket protocol and HTTP protocol, offer an approach to implement the Web Socket both in client and server side, prove Web Socket can decrease network traffic and latency greatly by an experiment, made the prospect of future application of Web Socket in web real-time communication.","container-title":"International Journal of Communications, Network and System Sciences","DOI":"10.4236/ijcns.2012.512083","issue":"12","language":"en","license":"http://creativecommons.org/licenses/by/4.0/","note":"publisher: Scientific Research Publishing","page":"797-801","source":"www.scirp.org","title":"Research of Web Real-Time Communication Based on Web Socket","volume":"5","author":[{"family":"Liu","given":"Qigang"},{"family":"Sun","given":"Xiangyang"}],"issued":{"date-parts":[["2012",12,14]]}}}],"schema":"https://github.com/citation-style-language/schema/raw/master/csl-citation.json"} </w:instrText>
      </w:r>
      <w:r>
        <w:fldChar w:fldCharType="separate"/>
      </w:r>
      <w:r>
        <w:rPr>
          <w:rFonts w:ascii="Calibri" w:hAnsi="Calibri" w:cs="Calibri"/>
        </w:rPr>
        <w:t>(Liu &amp; Sun, 2012)</w:t>
      </w:r>
      <w:r>
        <w:fldChar w:fldCharType="end"/>
      </w:r>
      <w:r>
        <w:t>.</w:t>
      </w:r>
    </w:p>
    <w:p w14:paraId="3DD17F15" w14:textId="77777777" w:rsidR="009971A5" w:rsidRDefault="00BE7ED2">
      <w:r>
        <w:t>From an operational standpoint, the proposed system represents a transition from reactive to proactive asset management. Conventional transformer monitoring practices often rely on delayed fault reporting or infrequent manual inspections, leading to extended downtime and increased risk of equipment failure. In contrast, continuous real-time monitoring enables early detection of abnormal operating conditions, thereby supporting timely intervention and reducing the likelihood of catastrophic transformer damage.</w:t>
      </w:r>
      <w:r>
        <w:fldChar w:fldCharType="begin"/>
      </w:r>
      <w:r>
        <w:instrText xml:space="preserve"> ADDIN ZOTERO_ITEM CSL_CITATION {"citationID":"jj7oRpRq","properties":{"formattedCitation":"(Nkinyam et al., 2025; Tian et al., 2025)","plainCitation":"(Nkinyam et al., 2025; Tian et al., 2025)","noteIndex":0},"citationItems":[{"id":12278,"uris":["http://zotero.org/users/16652950/items/U3YX4BQQ"],"itemData":{"id":12278,"type":"article-journal","abstract":"The reliance on multimeters for measuring PV system increase operational costs due to frequent technician site visits. This study aims to develop an IoT-enabled device for real-time remote monitoring of photovoltaic (PV) systems, parameters such as voltage, current, and power across the PV array, battery bank, and inverter with a supporting monitoring capacity of up to 90 kW. The system comprises sensors, an Arduino Mega microcontroller, ESP32, and a GSM module. The Arduino reads PV parameters and transmits them to the ESP32, which connects to the internet to send the data to the MATLAB-based ThingSpeak server every two minutes, enabling real-time visualization on mobile devices or computers. The data logger was integrated with an SD card which allows information to be stored. To ensure prompt intervention and dependability, the system has an SMS alert mechanism that triggers alerts for critical issues in real-time, such as an inverter overload exceeding 80 W threshold or a low battery below 12.5 V threshold. The accuracy of the system developed, demonstrated by a Pearson correlation coefficient of (&gt; 0.9) compared to industry standards, demonstrating its reliability. This device offers comprehensive monitoring of multiple components, providing real-time data, offline logging and timely SMS alerts, unlike previous solutions that limited users' ability to monitor the overall performance and efficiency of their PV systems. This device proposed in this study is recommended for users of standalone or mini-grid PV system. As a research tool, it is also recommended for obtaining load profiles, which are essential for the best optimal design of renewable energy systems.","container-title":"Results in Engineering","DOI":"10.1016/j.rineng.2025.107324","ISSN":"2590-1230","journalAbbreviation":"Results in Engineering","page":"107324","source":"ScienceDirect","title":"Development of a low-cost monitoring device for solar electric (PV) system using internet of things (IoT)","volume":"28","author":[{"family":"Nkinyam","given":"Charity M."},{"family":"Ujah","given":"Chika Oliver"},{"family":"Asadu","given":"Christian O."},{"family":"Anyaka","given":"Boniface"},{"family":"Olubambi","given":"Peter A."}],"issued":{"date-parts":[["2025",12,1]]}}},{"id":9365,"uris":["http://zotero.org/users/16652950/items/LY3KBP9J"],"itemData":{"id":9365,"type":"article-journal","abstract":"The construction industry faces risks across various domains, including cost, safety, schedule, quality, and supply chain management. Recent artificial intelligence (AI) advancements offer promising solutions to enhance risk management. This systematic literature review (SLR) explores the integration of AI in construction risk management, focusing on AI applications, risk categories, and key algorithms. A total of 84 peer-reviewed articles published between 2014 and 2024 were analysed. The SLR method involved rigorous identification, selection, and critical appraisal of studies, followed by bibliometric analysis to uncover research trends, influential authors, and thematic clusters. The bibliometric analysis, including keyword co-occurrence and author collaboration networks, provided insights into the structure of the research landscape. Findings revealed that AI methods such as machine learning (ML), natural language processing (NLP), knowledge-based reasoning (KBR), optimisation algorithm (OA), and computer vision (CV) play crucial roles in predicting and managing risks. ML is employed for predictive modelling, NLP for document and compliance risk management, KBR for decision support, OA for optimising resources and schedules, and CV for real-time safety monitoring. Despite advancements, challenges related to data quality, model interpretability, and workforce skills hinder full AI integration. Future research should explore AI’s intersection with emerging technologies such as blockchain and adaptive risk models for responsible adoption. This paper contributes to the growing knowledge of AI’s transformative impact on construction risk management.","container-title":"Journal of Innovation &amp; Knowledge","DOI":"10.1016/j.jik.2025.100711","ISSN":"2444-569X","issue":"3","journalAbbreviation":"Journal of Innovation &amp; Knowledge","page":"100711","source":"ScienceDirect","title":"Artificial intelligence in risk management within the realm of construction projects: A bibliometric analysis and systematic literature review","title-short":"Artificial intelligence in risk management within the realm of construction projects","volume":"10","author":[{"family":"Tian","given":"Kun"},{"family":"Zhu","given":"Zicheng"},{"family":"Mbachu","given":"Jasper"},{"family":"Ghanbaripour","given":"Amir"},{"family":"Moorhead","given":"Matthew"}],"issued":{"date-parts":[["2025",5,1]]}}}],"schema":"https://github.com/citation-style-language/schema/raw/master/csl-citation.json"} </w:instrText>
      </w:r>
      <w:r>
        <w:fldChar w:fldCharType="separate"/>
      </w:r>
      <w:r>
        <w:rPr>
          <w:rFonts w:ascii="Calibri" w:hAnsi="Calibri" w:cs="Calibri"/>
        </w:rPr>
        <w:t>(</w:t>
      </w:r>
      <w:proofErr w:type="spellStart"/>
      <w:r>
        <w:rPr>
          <w:rFonts w:ascii="Calibri" w:hAnsi="Calibri" w:cs="Calibri"/>
        </w:rPr>
        <w:t>Nkinyam</w:t>
      </w:r>
      <w:proofErr w:type="spellEnd"/>
      <w:r>
        <w:rPr>
          <w:rFonts w:ascii="Calibri" w:hAnsi="Calibri" w:cs="Calibri"/>
        </w:rPr>
        <w:t xml:space="preserve"> et al., 2025; Tian et al., 2025)</w:t>
      </w:r>
      <w:r>
        <w:fldChar w:fldCharType="end"/>
      </w:r>
      <w:r>
        <w:t>.</w:t>
      </w:r>
    </w:p>
    <w:p w14:paraId="29050DDD" w14:textId="77777777" w:rsidR="009971A5" w:rsidRDefault="00BE7ED2">
      <w:r>
        <w:t>At a broader system level, the architecture demonstrated in this study aligns with emerging smart grid paradigms that emphasize data-driven decision-making and digital infrastructure integration. The structured data logging capability provides a foundation for advanced analytics, including trend analysis, load profiling, and predictive maintenance. Such capabilities are increasingly recognized as critical for improving grid reliability, optimizing maintenance schedules, and extending the operational lifespan of power assets.</w:t>
      </w:r>
      <w:r>
        <w:fldChar w:fldCharType="begin"/>
      </w:r>
      <w:r>
        <w:instrText xml:space="preserve"> ADDIN ZOTERO_ITEM CSL_CITATION {"citationID":"S6zkQaYU","properties":{"formattedCitation":"(Yadav &amp; Anand, 2025)","plainCitation":"(Yadav &amp; Anand, 2025)","noteIndex":0},"citationItems":[{"id":12289,"uris":["http://zotero.org/users/16652950/items/AENIZ7NA"],"itemData":{"id":12289,"type":"article-journal","abstract":"Smart Grid, a decentralized, intelligent and self-optimized energy grid, with bidirectional movement of electricity and statistics is considered the future generation of the power grid. In this document, a broad literature review is walked through with the past histories of the smart grid technologies, their advances, case studies and discussions referring towards future inclination in smart grids, that are possibly the salvation and the tribulations that can be offered to the energy sector. The article reviews the evolution and current state of smart grid technologies, along with challenges in developing and implementing smart grid technologies. When integrated into the traditional power systems, digital communication and automation lay the groundwork for efficient energy management and renewable integration required from smart grid systems. Historical perspectives are included in the review while the modern technological advances and applications are mentioned too, alongside the identification of major challenges like high costs, cybersecurity, regulatory challenges and many more. Also, several challenges are addressed in the document that enhance the energy sustainability and advance smart grids towards it.","container-title":"Discover Applied Sciences","DOI":"10.1007/s42452-025-07905-2","ISSN":"3004-9261","issue":"12","journalAbbreviation":"Discov Appl Sci","language":"en","page":"1380","source":"Springer Link","title":"Analysis of advancing paradigms of smart grid innovations, applications, challenges, future trends and strategic implementations","volume":"7","author":[{"family":"Yadav","given":"Sudha"},{"family":"Anand","given":"R."}],"issued":{"date-parts":[["2025",11,18]]}}}],"schema":"https://github.com/citation-style-language/schema/raw/master/csl-citation.json"} </w:instrText>
      </w:r>
      <w:r>
        <w:fldChar w:fldCharType="separate"/>
      </w:r>
      <w:r>
        <w:rPr>
          <w:rFonts w:ascii="Calibri" w:hAnsi="Calibri" w:cs="Calibri"/>
        </w:rPr>
        <w:t>(Yadav &amp; Anand, 2025)</w:t>
      </w:r>
      <w:r>
        <w:fldChar w:fldCharType="end"/>
      </w:r>
      <w:r>
        <w:t>.</w:t>
      </w:r>
    </w:p>
    <w:p w14:paraId="41F1AAD5" w14:textId="77777777" w:rsidR="009971A5" w:rsidRDefault="00BE7ED2">
      <w:r>
        <w:lastRenderedPageBreak/>
        <w:t>Moreover, the modular and extensible nature of the proposed framework allows for seamless integration of additional sensing parameters, such as temperature, oil level, and power quality metrics. This extensibility positions the system as a scalable platform for comprehensive transformer health assessment, rather than a narrowly scoped monitoring solution</w:t>
      </w:r>
      <w:r>
        <w:fldChar w:fldCharType="begin"/>
      </w:r>
      <w:r>
        <w:instrText xml:space="preserve"> ADDIN ZOTERO_ITEM CSL_CITATION {"citationID":"I1RLwV20","properties":{"formattedCitation":"(Msane et al., 2024)","plainCitation":"(Msane et al., 2024)","noteIndex":0},"citationItems":[{"id":12267,"uris":["http://zotero.org/users/16652950/items/EYDBXMQ2"],"itemData":{"id":12267,"type":"article-journal","abstract":"Featured ApplicationIoT-based transformer monitoring enhances predictive maintenance, reduces downtime, and optimizes power grid reliability and effic...","container-title":"Applied Sciences","DOI":"10.3390/app14219690","ISSN":"2076-3417","issue":"21","language":"en","license":"http://creativecommons.org/licenses/by/3.0/","note":"Company: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publisher","source":"www.mdpi.com","title":"Condition Monitoring of Electrical Transformers Using the Internet of Things: A Systematic Literature Review","title-short":"Condition Monitoring of Electrical Transformers Using the Internet of Things","URL":"https://www.mdpi.com/2076-3417/14/21/9690","volume":"14","author":[{"family":"Msane","given":"Mzamo R."},{"family":"Thango","given":"Bonginkosi A."},{"family":"Ogudo","given":"Kingsley A."},{"family":"Msane","given":"Mzamo R."},{"family":"Thango","given":"Bonginkosi A."},{"family":"Ogudo","given":"Kingsley A."}],"accessed":{"date-parts":[["2025",12,21]]},"issued":{"date-parts":[["2024",10,22]]}}}],"schema":"https://github.com/citation-style-language/schema/raw/master/csl-citation.json"} </w:instrText>
      </w:r>
      <w:r>
        <w:fldChar w:fldCharType="separate"/>
      </w:r>
      <w:r>
        <w:rPr>
          <w:rFonts w:ascii="Calibri" w:hAnsi="Calibri" w:cs="Calibri"/>
        </w:rPr>
        <w:t>(</w:t>
      </w:r>
      <w:proofErr w:type="spellStart"/>
      <w:r>
        <w:rPr>
          <w:rFonts w:ascii="Calibri" w:hAnsi="Calibri" w:cs="Calibri"/>
        </w:rPr>
        <w:t>Msane</w:t>
      </w:r>
      <w:proofErr w:type="spellEnd"/>
      <w:r>
        <w:rPr>
          <w:rFonts w:ascii="Calibri" w:hAnsi="Calibri" w:cs="Calibri"/>
        </w:rPr>
        <w:t xml:space="preserve"> et al., 2024)</w:t>
      </w:r>
      <w:r>
        <w:fldChar w:fldCharType="end"/>
      </w:r>
      <w:r>
        <w:t>.</w:t>
      </w:r>
    </w:p>
    <w:p w14:paraId="6F337528" w14:textId="77777777" w:rsidR="009971A5" w:rsidRDefault="00BE7ED2">
      <w:r>
        <w:t>Overall, the results demonstrate that the proposed monitoring framework can contribute meaningfully to enhancing the resilience, efficiency, and sustainability of power distribution networks. By combining real-time sensing, wireless communication, and centralized data management, the system provides a practical pathway toward intelligent, scalable transformer monitoring suitable for both developing and advanced power systems.</w:t>
      </w:r>
    </w:p>
    <w:p w14:paraId="2422802F" w14:textId="77777777" w:rsidR="009971A5" w:rsidRDefault="009971A5"/>
    <w:p w14:paraId="5A9C6044" w14:textId="77777777" w:rsidR="009971A5" w:rsidRDefault="00BE7ED2">
      <w:pPr>
        <w:rPr>
          <w:b/>
          <w:bCs/>
        </w:rPr>
      </w:pPr>
      <w:r>
        <w:t>3</w:t>
      </w:r>
      <w:r>
        <w:rPr>
          <w:b/>
          <w:bCs/>
        </w:rPr>
        <w:t>.5 Limitations and Practical Deployment Considerations</w:t>
      </w:r>
    </w:p>
    <w:p w14:paraId="3C25FEB3" w14:textId="77777777" w:rsidR="009971A5" w:rsidRDefault="00BE7ED2">
      <w:r>
        <w:t>While the proposed monitoring framework demonstrates strong potential for real-time transformer surveillance, several limitations should be acknowledged. First, the experimental validation was conducted under controlled laboratory conditions using a prototype setup. Although this approach was sufficient to verify system functionality and communication reliability, real-world deployment may introduce additional challenges such as network instability, electromagnetic interference, and environmental stressors.</w:t>
      </w:r>
    </w:p>
    <w:p w14:paraId="18A8E562" w14:textId="77777777" w:rsidR="009971A5" w:rsidRDefault="00BE7ED2">
      <w:r>
        <w:t>Second, the current implementation focuses primarily on electrical parameters, namely voltage and current. While these parameters are critical indicators of transformer operating conditions, a comprehensive transformer health assessment typically requires additional variables such as oil temperature, oil level, and power quality indices. The absence of these parameters limits the system’s ability to provide full diagnostic insight in its present form.</w:t>
      </w:r>
    </w:p>
    <w:p w14:paraId="2274979A" w14:textId="77777777" w:rsidR="009971A5" w:rsidRDefault="00BE7ED2">
      <w:r>
        <w:t>Finally, scalability considerations such as long-term data storage requirements, cybersecurity risks, and network congestion were not empirically evaluated in this study. These factors become increasingly important when deploying monitoring solutions across large distribution networks and should be addressed in future implementations.</w:t>
      </w:r>
    </w:p>
    <w:p w14:paraId="6DE8AEDB" w14:textId="77777777" w:rsidR="009971A5" w:rsidRDefault="00BE7ED2">
      <w:pPr>
        <w:rPr>
          <w:b/>
          <w:bCs/>
        </w:rPr>
      </w:pPr>
      <w:r>
        <w:rPr>
          <w:b/>
          <w:bCs/>
        </w:rPr>
        <w:t>3.6 Comparison with Conventional Transformer Monitoring Approaches</w:t>
      </w:r>
    </w:p>
    <w:p w14:paraId="12890571" w14:textId="77777777" w:rsidR="009971A5" w:rsidRDefault="00BE7ED2">
      <w:r>
        <w:t>Compared to traditional transformer monitoring practices that rely on periodic manual inspections or customer-reported faults, the proposed system offers a fundamentally different operational paradigm. Conventional approaches are inherently reactive, often resulting in delayed fault detection and extended service interruptions. In contrast, the real-time monitoring capability demonstrated in this study enables continuous situational awareness and supports earlier identification of abnormal operating conditions.</w:t>
      </w:r>
      <w:r>
        <w:fldChar w:fldCharType="begin"/>
      </w:r>
      <w:r>
        <w:instrText xml:space="preserve"> ADDIN ZOTERO_ITEM CSL_CITATION {"citationID":"CfVVZWUq","properties":{"formattedCitation":"(Vlachou et al., 2025)","plainCitation":"(Vlachou et al., 2025)","noteIndex":0},"citationItems":[{"id":12291,"uris":["http://zotero.org/users/16652950/items/QVXPVY39"],"itemData":{"id":12291,"type":"article-journal","abstract":"Permanent magnet synchronous motors are the dominant technology in industrial applications such as elevator systems. Their unique advantages over indu...","container-title":"Applied System Innovation","DOI":"10.3390/asi8050154","ISSN":"2571-5577","issue":"5","language":"en","license":"http://creativecommons.org/licenses/by/3.0/","note":"Company: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publisher","source":"www.mdpi.com","title":"Recent Advances of Artificial Intelligence Methods in PMSM Condition Monitoring and Fault Diagnosis in Elevator Systems","URL":"https://www.mdpi.com/2571-5577/8/5/154","volume":"8","author":[{"family":"Vlachou","given":"Vasileios I."},{"family":"Karakatsanis","given":"Theoklitos S."},{"family":"Efstathiou","given":"Dimitrios E."},{"family":"Vlachou","given":"Vasileios I."},{"family":"Karakatsanis","given":"Theoklitos S."},{"family":"Efstathiou","given":"Dimitrios E."}],"accessed":{"date-parts":[["2025",12,21]]},"issued":{"date-parts":[["2025",10,15]]}}}],"schema":"https://github.com/citation-style-language/schema/raw/master/csl-citation.json"} </w:instrText>
      </w:r>
      <w:r>
        <w:fldChar w:fldCharType="separate"/>
      </w:r>
      <w:r>
        <w:rPr>
          <w:rFonts w:ascii="Calibri" w:hAnsi="Calibri" w:cs="Calibri"/>
        </w:rPr>
        <w:t>(</w:t>
      </w:r>
      <w:proofErr w:type="spellStart"/>
      <w:r>
        <w:rPr>
          <w:rFonts w:ascii="Calibri" w:hAnsi="Calibri" w:cs="Calibri"/>
        </w:rPr>
        <w:t>Vlachou</w:t>
      </w:r>
      <w:proofErr w:type="spellEnd"/>
      <w:r>
        <w:rPr>
          <w:rFonts w:ascii="Calibri" w:hAnsi="Calibri" w:cs="Calibri"/>
        </w:rPr>
        <w:t xml:space="preserve"> et al., 2025)</w:t>
      </w:r>
      <w:r>
        <w:fldChar w:fldCharType="end"/>
      </w:r>
      <w:r>
        <w:t>.</w:t>
      </w:r>
    </w:p>
    <w:p w14:paraId="2DA27986" w14:textId="77777777" w:rsidR="009971A5" w:rsidRDefault="00BE7ED2">
      <w:r>
        <w:lastRenderedPageBreak/>
        <w:t>Unlike centralized Supervisory Control and Data Acquisition (SCADA) systems, which are often expensive and complex to deploy, the proposed framework leverages low-cost embedded hardware and wireless communication technologies. This cost-effective design makes the system particularly suitable for deployment in resource-constrained distribution networks, where large-scale SCADA implementation may be impractical</w:t>
      </w:r>
      <w:r>
        <w:fldChar w:fldCharType="begin"/>
      </w:r>
      <w:r>
        <w:instrText xml:space="preserve"> ADDIN ZOTERO_ITEM CSL_CITATION {"citationID":"kSFm9drX","properties":{"formattedCitation":"(Aslam et al., 2025)","plainCitation":"(Aslam et al., 2025)","noteIndex":0},"citationItems":[{"id":12293,"uris":["http://zotero.org/users/16652950/items/888NSIHE"],"itemData":{"id":12293,"type":"article-journal","abstract":"In modern industrial environments, the security and sustainability of Industrial Control Systems (ICS) have become crucial. This comprehensive review examines the transformative potential of Artificial Intelligence (AI) in ICS, focusing on technologies like Machine Learning (ML), Deep Learning (DL), Large Language Models (LLMs), and cloud computing. Moreover, this research explores integrating existing and proposed sustainable practices within the ICS framework, with a particular emphasis on energy efficiency and carbon footprint reduction, to enhance the overall sustainability of ICS. This review employed a systematic approach to select relevant articles from multiple reputable databases, such as Scopus, IEEE Explore, Science Direct, ACM digital library, Web of Science, and IET digital library, including 250 articles that provide valuable insights into the intersection of AI, security, and sustainability in ICS. This review examines vulnerabilities in ICS, such as data breaches, insider threats, and malware, emphasizing the need for effective anomaly detection. It highlights how AI technologies like anomaly detection and predictive analytics can enhance threat detection and response in ICS by improving accuracy and efficiency. The review offers insights to researchers and professionals on the future of secure, sustainable ICS, supporting a resilient industrial landscape that meets cybersecurity, compliance, and sustainability goals.","container-title":"Artificial Intelligence Review","DOI":"10.1007/s10462-025-11320-9","ISSN":"1573-7462","issue":"11","journalAbbreviation":"Artif Intell Rev","language":"en","page":"349","source":"Springer Link","title":"Artificial intelligence for secure and sustainable industrial control systems - A Survey of challenges and solutions","volume":"58","author":[{"family":"Aslam","given":"Muhammad Muzamil"},{"family":"Tufail","given":"Ali"},{"family":"Gul","given":"Haji"},{"family":"Irshad","given":"Muhammad Nauman"},{"family":"Namoun","given":"Abdallah"}],"issued":{"date-parts":[["2025",8,21]]}}}],"schema":"https://github.com/citation-style-language/schema/raw/master/csl-citation.json"} </w:instrText>
      </w:r>
      <w:r>
        <w:fldChar w:fldCharType="separate"/>
      </w:r>
      <w:r>
        <w:rPr>
          <w:rFonts w:ascii="Calibri" w:hAnsi="Calibri" w:cs="Calibri"/>
        </w:rPr>
        <w:t>(Aslam et al., 2025)</w:t>
      </w:r>
      <w:r>
        <w:fldChar w:fldCharType="end"/>
      </w:r>
      <w:r>
        <w:t>.</w:t>
      </w:r>
    </w:p>
    <w:p w14:paraId="4D1CC95E" w14:textId="77777777" w:rsidR="009971A5" w:rsidRDefault="00BE7ED2">
      <w:r>
        <w:t>Furthermore, the use of event-driven WebSocket communication provides advantages over polling-based monitoring systems by reducing communication overhead and improving responsiveness. These characteristics enhance the system’s scalability and position it as a viable alternative or complement to existing transformer monitoring solutions.</w:t>
      </w:r>
    </w:p>
    <w:p w14:paraId="6466041F" w14:textId="77777777" w:rsidR="009971A5" w:rsidRDefault="00BE7ED2">
      <w:pPr>
        <w:rPr>
          <w:b/>
          <w:bCs/>
        </w:rPr>
      </w:pPr>
      <w:r>
        <w:rPr>
          <w:b/>
          <w:bCs/>
        </w:rPr>
        <w:t>3.7 Policy, Utility, and Infrastructure Implications</w:t>
      </w:r>
    </w:p>
    <w:p w14:paraId="38B90575" w14:textId="77777777" w:rsidR="009971A5" w:rsidRDefault="00BE7ED2">
      <w:r>
        <w:t>At the utility level, the proposed monitoring framework has the potential to support a transition toward data-driven asset management strategies. Continuous access to real-time and historical transformer data enables utilities to shift from corrective maintenance to condition-based and predictive maintenance practices. This transition can reduce unplanned outages, extend transformer lifespan, and optimize maintenance resource allocation.</w:t>
      </w:r>
      <w:r>
        <w:fldChar w:fldCharType="begin"/>
      </w:r>
      <w:r>
        <w:instrText xml:space="preserve"> ADDIN ZOTERO_ITEM CSL_CITATION {"citationID":"rRKg8ifE","properties":{"formattedCitation":"(Jolfaei et al., 2025)","plainCitation":"(Jolfaei et al., 2025)","noteIndex":0},"citationItems":[{"id":12295,"uris":["http://zotero.org/users/16652950/items/GRN8B2U8"],"itemData":{"id":12295,"type":"article-journal","abstract":"Equipment renewal and replacement strategy as well as smart capital investment is a vital focus in engineering asset management, particularly for wate...","container-title":"Infrastructures","DOI":"10.3390/infrastructures10090225","ISSN":"2412-3811","issue":"9","language":"en","license":"http://creativecommons.org/licenses/by/3.0/","note":"Company: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publisher","source":"www.mdpi.com","title":"Towards Smarter Infrastructure Investment: A Comprehensive Data-Driven Decision Support Model for Asset Lifecycle Optimisation Using Stochastic Dynamic Programming","title-short":"Towards Smarter Infrastructure Investment","URL":"https://www.mdpi.com/2412-3811/10/9/225","volume":"10","author":[{"family":"Jolfaei","given":"Neda Gorjian"},{"family":"Linden","given":"Leon","dropping-particle":"van der"},{"family":"Chow","given":"Christopher W. K."},{"family":"Gorjian","given":"Nima"},{"family":"Jin","given":"Bo"},{"family":"Gunawan","given":"Indra"},{"family":"Jolfaei","given":"Neda Gorjian"},{"family":"Linden","given":"Leon","dropping-particle":"van der"},{"family":"Chow","given":"Christopher W. K."},{"family":"Gorjian","given":"Nima"},{"family":"Jin","given":"Bo"},{"family":"Gunawan","given":"Indra"}],"accessed":{"date-parts":[["2025",12,21]]},"issued":{"date-parts":[["2025",8,22]]}}}],"schema":"https://github.com/citation-style-language/schema/raw/master/csl-citation.json"} </w:instrText>
      </w:r>
      <w:r>
        <w:fldChar w:fldCharType="separate"/>
      </w:r>
      <w:r>
        <w:rPr>
          <w:rFonts w:ascii="Calibri" w:hAnsi="Calibri" w:cs="Calibri"/>
        </w:rPr>
        <w:t>(</w:t>
      </w:r>
      <w:proofErr w:type="spellStart"/>
      <w:r>
        <w:rPr>
          <w:rFonts w:ascii="Calibri" w:hAnsi="Calibri" w:cs="Calibri"/>
        </w:rPr>
        <w:t>Jolfaei</w:t>
      </w:r>
      <w:proofErr w:type="spellEnd"/>
      <w:r>
        <w:rPr>
          <w:rFonts w:ascii="Calibri" w:hAnsi="Calibri" w:cs="Calibri"/>
        </w:rPr>
        <w:t xml:space="preserve"> et al., 2025)</w:t>
      </w:r>
      <w:r>
        <w:fldChar w:fldCharType="end"/>
      </w:r>
      <w:r>
        <w:t>.</w:t>
      </w:r>
    </w:p>
    <w:p w14:paraId="2D133E6F" w14:textId="77777777" w:rsidR="009971A5" w:rsidRDefault="00BE7ED2">
      <w:r>
        <w:t>From a policy perspective, the system aligns with broader objectives related to smart grid development, infrastructure resilience, and digital transformation of power systems. Policymakers and regulators seeking to improve power reliability, particularly in developing economies, may find value in promoting scalable, low-cost monitoring solutions such as the one presented in this study</w:t>
      </w:r>
      <w:r>
        <w:fldChar w:fldCharType="begin"/>
      </w:r>
      <w:r>
        <w:instrText xml:space="preserve"> ADDIN ZOTERO_ITEM CSL_CITATION {"citationID":"zd8Jryyq","properties":{"formattedCitation":"(Mahmood et al., 2024)","plainCitation":"(Mahmood et al., 2024)","noteIndex":0},"citationItems":[{"id":8505,"uris":["http://zotero.org/users/16652950/items/JKZ6WYM5"],"itemData":{"id":8505,"type":"article-journal","abstract":"Decarbonization, decentralization, and digitalization are essential for advanced energy systems (AES), which encompass smart grids, renewable energy integration, and demand response initiatives. Digitalization is a significant trend that transforms societal, economic, and environmental processes globally. This shift moves us from traditional power grids to decentralized, intelligent networks that enhance efficiency, reliability, and sustainability. By integrating data and connectivity, these technologies optimize energy production, distribution, and consumption. This article presents a comprehensive literature review of four closely related emerging technologies: Artificial Intelligence (AI), Internet of Things (IoT), Blockchain, and Digital Twin (DT) in AES. Our findings from the previous works indicate that AI significantly improves Demand Response strategies by enhancing the prediction, optimization, and management of energy consumption. Techniques like linear regression effectively predict power demand and aggregated loads, while more complex methods such as Support Vector Regression (SVR) and reinforcement learning (RL) optimize appliance scheduling and load forecasting. The integration of IoT technologies into Energy Management Systems (EMS) further enhances efficiency and sustainability through real-time monitoring and automated control. Additionally, DT technology aids in simulating energy scenarios and optimizing consumption in both residential and commercial smart grids. Our findings also emphasize blockchain’s role in creating decentralized energy trading platforms, facilitating peer-to-peer transactions, and enhancing trust through smart contracts. The insights gained from this review highlight the essential role of these emerging technologies in supporting decentralized, intelligent energy networks, offering valuable strategies for stakeholders to navigate the complexities of the evolving digital energy landscape.","container-title":"Energy Conversion and Management: X","DOI":"10.1016/j.ecmx.2024.100790","ISSN":"2590-1745","journalAbbreviation":"Energy Conversion and Management: X","page":"100790","source":"ScienceDirect","title":"Impacts of digitalization on smart grids, renewable energy, and demand response: An updated review of current applications","title-short":"Impacts of digitalization on smart grids, renewable energy, and demand response","volume":"24","author":[{"family":"Mahmood","given":"Mou"},{"family":"Chowdhury","given":"Prangon"},{"family":"Yeassin","given":"Rahbaar"},{"family":"Hasan","given":"Mahmudul"},{"family":"Ahmad","given":"Tanvir"},{"family":"Chowdhury","given":"Nahid-Ur-Rahman"}],"issued":{"date-parts":[["2024",10,1]]}}}],"schema":"https://github.com/citation-style-language/schema/raw/master/csl-citation.json"} </w:instrText>
      </w:r>
      <w:r>
        <w:fldChar w:fldCharType="separate"/>
      </w:r>
      <w:r>
        <w:rPr>
          <w:rFonts w:ascii="Calibri" w:hAnsi="Calibri" w:cs="Calibri"/>
        </w:rPr>
        <w:t>(Mahmood et al., 2024)</w:t>
      </w:r>
      <w:r>
        <w:fldChar w:fldCharType="end"/>
      </w:r>
      <w:r>
        <w:t>.</w:t>
      </w:r>
    </w:p>
    <w:p w14:paraId="564EF580" w14:textId="77777777" w:rsidR="009971A5" w:rsidRDefault="00BE7ED2">
      <w:r>
        <w:t>At the infrastructure level, the modular and extensible architecture demonstrated here provides a foundation for integrating advanced analytics, artificial intelligence–based fault prediction, and utility-wide asset management platforms. Such integration could play a significant role in enhancing grid reliability, supporting renewable energy integration, and improving overall energy system sustainability.</w:t>
      </w:r>
    </w:p>
    <w:p w14:paraId="2E2D0CCA" w14:textId="77777777" w:rsidR="009971A5" w:rsidRDefault="00BE7ED2">
      <w:pPr>
        <w:rPr>
          <w:b/>
          <w:bCs/>
        </w:rPr>
      </w:pPr>
      <w:r>
        <w:rPr>
          <w:b/>
          <w:bCs/>
        </w:rPr>
        <w:t>4. Conclusion</w:t>
      </w:r>
    </w:p>
    <w:p w14:paraId="11505A55" w14:textId="77777777" w:rsidR="009971A5" w:rsidRDefault="00BE7ED2">
      <w:r>
        <w:t xml:space="preserve">This study presented the design, implementation, and experimental validation of a wireless, IoT-enabled framework for real-time monitoring of distribution transformers. </w:t>
      </w:r>
      <w:r w:rsidR="00ED419E" w:rsidRPr="00ED419E">
        <w:rPr>
          <w:i/>
        </w:rPr>
        <w:t>The consistency between the system design, implementation, and experimental results confirms that the proposed framework adheres to established electrical engineering and IoT system design principles.</w:t>
      </w:r>
      <w:r w:rsidR="00ED419E">
        <w:t xml:space="preserve"> </w:t>
      </w:r>
      <w:r>
        <w:t>By integrating an embedded monitoring unit, wireless communication via a WLAN, and a centralized web-based server, the proposed system enables continuous acquisition, transmission, storage, and visualization of critical transformer electrical parameters.</w:t>
      </w:r>
    </w:p>
    <w:p w14:paraId="52A62427" w14:textId="77777777" w:rsidR="009971A5" w:rsidRDefault="00BE7ED2">
      <w:r>
        <w:lastRenderedPageBreak/>
        <w:t>The experimental results demonstrated that the system reliably acquires voltage and current data and transmits them in real time using an event-driven WebSocket communication protocol. The close agreement between locally displayed measurements and server-side visualizations confirms the accuracy of data acquisition and the robustness of the communication framework. These findings validate the feasibility of deploying low-cost embedded monitoring solutions as practical alternatives or complements to conventional transformer monitoring approaches.</w:t>
      </w:r>
    </w:p>
    <w:p w14:paraId="4AC5CBA0" w14:textId="77777777" w:rsidR="009971A5" w:rsidRDefault="00BE7ED2">
      <w:r>
        <w:t>Beyond technical feasibility, the study highlights the broader significance of transitioning from reactive to proactive transformer monitoring paradigms. Continuous real-time monitoring supports early detection of abnormal operating conditions, reduces dependence on manual inspections and customer fault reports, and enhances operational awareness within power distribution networks. The system architecture also provides a foundation for data-driven asset management, enabling utilities to improve reliability, reduce downtime, and optimize maintenance strategies.</w:t>
      </w:r>
    </w:p>
    <w:p w14:paraId="2121A2B3" w14:textId="77777777" w:rsidR="009971A5" w:rsidRDefault="00BE7ED2">
      <w:r>
        <w:t>Importantly, the modular and extensible nature of the proposed framework positions it as a scalable platform for future smart grid applications. By supporting structured data logging and real-time visualization, the system can be readily extended to incorporate advanced analytics, predictive maintenance algorithms, and additional sensing modalities. As such, the proposed solution contributes meaningfully to ongoing efforts aimed at improving the resilience, efficiency, and sustainability of modern power distribution infrastructure.</w:t>
      </w:r>
    </w:p>
    <w:p w14:paraId="226B843F" w14:textId="77777777" w:rsidR="009971A5" w:rsidRDefault="00BE7ED2">
      <w:pPr>
        <w:rPr>
          <w:b/>
          <w:bCs/>
        </w:rPr>
      </w:pPr>
      <w:r>
        <w:rPr>
          <w:b/>
          <w:bCs/>
        </w:rPr>
        <w:t>4.1 Future Research Directions</w:t>
      </w:r>
    </w:p>
    <w:p w14:paraId="11BD28DA" w14:textId="77777777" w:rsidR="009971A5" w:rsidRDefault="00BE7ED2">
      <w:r>
        <w:t>While the current study establishes a functional and reliable monitoring framework, several avenues for future research remain. First, large-scale field deployment across multiple substations is necessary to evaluate system performance under real operational conditions, including network variability and environmental stress factors. Second, integrating additional parameters such as transformer oil temperature, oil level, power factor, and harmonic distortion would enable a more comprehensive transformer health assessment.</w:t>
      </w:r>
    </w:p>
    <w:p w14:paraId="20D4DD02" w14:textId="77777777" w:rsidR="009971A5" w:rsidRDefault="00BE7ED2">
      <w:r>
        <w:t>Further research should also explore the incorporation of machine learning and artificial intelligence techniques for predictive fault detection and remaining-life estimation. Finally, addressing cybersecurity considerations and interoperability with existing utility asset management systems will be critical for large-scale adoption.</w:t>
      </w:r>
    </w:p>
    <w:p w14:paraId="212F56D7" w14:textId="77777777" w:rsidR="00E60827" w:rsidRDefault="00E60827"/>
    <w:p w14:paraId="30234A07" w14:textId="77777777" w:rsidR="00E60827" w:rsidRDefault="00E60827" w:rsidP="00E60827">
      <w:pPr>
        <w:rPr>
          <w:rFonts w:ascii="Calibri" w:eastAsia="Calibri" w:hAnsi="Calibri" w:cs="Times New Roman"/>
          <w:highlight w:val="yellow"/>
        </w:rPr>
      </w:pPr>
      <w:bookmarkStart w:id="9" w:name="_Hlk204003461"/>
    </w:p>
    <w:p w14:paraId="54DBB2CD" w14:textId="77777777" w:rsidR="00E60827" w:rsidRPr="00046C34" w:rsidRDefault="00E60827" w:rsidP="00E60827">
      <w:pPr>
        <w:rPr>
          <w:rFonts w:ascii="Calibri" w:eastAsia="Calibri" w:hAnsi="Calibri" w:cs="Times New Roman"/>
          <w:highlight w:val="yellow"/>
        </w:rPr>
      </w:pPr>
      <w:bookmarkStart w:id="10" w:name="_Hlk211509776"/>
      <w:r w:rsidRPr="00046C34">
        <w:rPr>
          <w:rFonts w:ascii="Calibri" w:eastAsia="Calibri" w:hAnsi="Calibri" w:cs="Times New Roman"/>
          <w:highlight w:val="yellow"/>
        </w:rPr>
        <w:t>Disclaimer (Artificial intelligence)</w:t>
      </w:r>
    </w:p>
    <w:p w14:paraId="0B674E86"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153C1B50"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lastRenderedPageBreak/>
        <w:t>Author(s) hereby declare that NO generative AI technologies such as Large Language Models (</w:t>
      </w:r>
      <w:proofErr w:type="spellStart"/>
      <w:r w:rsidRPr="00046C34">
        <w:rPr>
          <w:rFonts w:ascii="Calibri" w:eastAsia="Calibri" w:hAnsi="Calibri" w:cs="Times New Roman"/>
          <w:highlight w:val="yellow"/>
        </w:rPr>
        <w:t>ChatGPT</w:t>
      </w:r>
      <w:proofErr w:type="spellEnd"/>
      <w:r w:rsidRPr="00046C34">
        <w:rPr>
          <w:rFonts w:ascii="Calibri" w:eastAsia="Calibri" w:hAnsi="Calibri" w:cs="Times New Roman"/>
          <w:highlight w:val="yellow"/>
        </w:rPr>
        <w:t xml:space="preserve">, COPILOT, etc.) and text-to-image generators have been used during the writing or editing of this manuscript. </w:t>
      </w:r>
    </w:p>
    <w:p w14:paraId="3DF07B1E"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4DB00A6F"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rPr>
        <w:t>witing</w:t>
      </w:r>
      <w:proofErr w:type="spellEnd"/>
      <w:r w:rsidRPr="00046C34">
        <w:rPr>
          <w:rFonts w:ascii="Calibri" w:eastAsia="Calibri" w:hAnsi="Calibri" w:cs="Times New Roman"/>
          <w:highlight w:val="yellow"/>
        </w:rPr>
        <w:t xml:space="preserve"> or editing of manuscripts. This explanation will include the name, version, model, and source of the generative AI technology and as well as all input prompts provided to the generative AI technology</w:t>
      </w:r>
    </w:p>
    <w:p w14:paraId="758D2AAC"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43AB0D55"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1.</w:t>
      </w:r>
    </w:p>
    <w:p w14:paraId="142B51AB" w14:textId="77777777" w:rsidR="00E60827" w:rsidRPr="00046C34" w:rsidRDefault="00E60827" w:rsidP="00E60827">
      <w:pPr>
        <w:rPr>
          <w:rFonts w:ascii="Calibri" w:eastAsia="Calibri" w:hAnsi="Calibri" w:cs="Times New Roman"/>
          <w:highlight w:val="yellow"/>
        </w:rPr>
      </w:pPr>
      <w:r w:rsidRPr="00046C34">
        <w:rPr>
          <w:rFonts w:ascii="Calibri" w:eastAsia="Calibri" w:hAnsi="Calibri" w:cs="Times New Roman"/>
          <w:highlight w:val="yellow"/>
        </w:rPr>
        <w:t>2.</w:t>
      </w:r>
    </w:p>
    <w:p w14:paraId="5CE8D427" w14:textId="77777777" w:rsidR="00E60827" w:rsidRDefault="00E60827" w:rsidP="00E60827">
      <w:pPr>
        <w:rPr>
          <w:rFonts w:ascii="Calibri" w:eastAsia="Calibri" w:hAnsi="Calibri" w:cs="Times New Roman"/>
          <w:highlight w:val="yellow"/>
        </w:rPr>
      </w:pPr>
      <w:r w:rsidRPr="00046C34">
        <w:rPr>
          <w:rFonts w:ascii="Calibri" w:eastAsia="Calibri" w:hAnsi="Calibri" w:cs="Times New Roman"/>
          <w:highlight w:val="yellow"/>
        </w:rPr>
        <w:t>3.</w:t>
      </w:r>
    </w:p>
    <w:bookmarkEnd w:id="9"/>
    <w:bookmarkEnd w:id="10"/>
    <w:p w14:paraId="6B1FBD7F" w14:textId="77777777" w:rsidR="00E60827" w:rsidRDefault="00E60827"/>
    <w:p w14:paraId="3BB5AF77" w14:textId="77777777" w:rsidR="009971A5" w:rsidRDefault="00BE7ED2">
      <w:r>
        <w:t>REFRENCES</w:t>
      </w:r>
    </w:p>
    <w:p w14:paraId="44194BA9" w14:textId="77777777" w:rsidR="009971A5" w:rsidRDefault="00BE7ED2" w:rsidP="00164708">
      <w:pPr>
        <w:pStyle w:val="Bibliography1"/>
        <w:ind w:left="0" w:firstLine="0"/>
        <w:rPr>
          <w:rFonts w:ascii="Calibri" w:hAnsi="Calibri" w:cs="Calibri"/>
        </w:rPr>
      </w:pPr>
      <w:r>
        <w:fldChar w:fldCharType="begin"/>
      </w:r>
      <w:r>
        <w:instrText xml:space="preserve"> ADDIN ZOTERO_BIBL {"uncited":[],"omitted":[],"custom":[]} CSL_BIBLIOGRAPHY </w:instrText>
      </w:r>
      <w:r>
        <w:fldChar w:fldCharType="separate"/>
      </w:r>
      <w:r w:rsidR="004E01BF" w:rsidRPr="004E01BF">
        <w:t xml:space="preserve"> </w:t>
      </w:r>
      <w:r w:rsidR="004E01BF" w:rsidRPr="004E01BF">
        <w:rPr>
          <w:rFonts w:ascii="Calibri" w:hAnsi="Calibri" w:cs="Calibri"/>
        </w:rPr>
        <w:t>Aslam, M. M., Tufail, A., Gul, H., Irshad, M. N., &amp; Namoun, A. (2025). Artificial intelligence for secure and sustainable industrial control systems—A Survey of challenges and solutions. Artificial Intelligence Review, 58(11), 349. https://doi.org/10.1007/s10462-025-11320-9</w:t>
      </w:r>
      <w:r w:rsidR="004E01BF">
        <w:rPr>
          <w:rFonts w:ascii="Calibri" w:hAnsi="Calibri" w:cs="Calibri"/>
        </w:rPr>
        <w:t xml:space="preserve"> </w:t>
      </w:r>
    </w:p>
    <w:p w14:paraId="19786DA9" w14:textId="77777777" w:rsidR="009971A5" w:rsidRDefault="003B2A8D" w:rsidP="00164708">
      <w:pPr>
        <w:pStyle w:val="Bibliography1"/>
        <w:ind w:left="0" w:firstLine="0"/>
        <w:rPr>
          <w:rFonts w:ascii="Calibri" w:hAnsi="Calibri" w:cs="Calibri"/>
        </w:rPr>
      </w:pPr>
      <w:r w:rsidRPr="003B2A8D">
        <w:rPr>
          <w:rFonts w:ascii="Calibri" w:hAnsi="Calibri" w:cs="Calibri"/>
        </w:rPr>
        <w:t>Huang, Y., Antwi-Afari, M. F., Sun, B., &amp; Liu, J. (2025). Critical success factors for implementing self-powered wearable internet of things sensors in construction: A systematic literature review and conceptual framework. Applied Energy. https://doi.org/10.1016/j.apenergy.2025.126836</w:t>
      </w:r>
    </w:p>
    <w:p w14:paraId="3C13A903" w14:textId="77777777" w:rsidR="009971A5" w:rsidRDefault="003B2A8D" w:rsidP="00164708">
      <w:pPr>
        <w:pStyle w:val="Bibliography1"/>
        <w:ind w:left="0" w:firstLine="0"/>
        <w:rPr>
          <w:rFonts w:ascii="Calibri" w:hAnsi="Calibri" w:cs="Calibri"/>
        </w:rPr>
      </w:pPr>
      <w:r w:rsidRPr="003B2A8D">
        <w:rPr>
          <w:rFonts w:ascii="Calibri" w:hAnsi="Calibri" w:cs="Calibri"/>
        </w:rPr>
        <w:t>Gorjian Jolfaei, N., van der Linden, L., Chow, C. W. K., Gorjian, N., Jin, B., &amp; Gunawan, I. (2025). Towards Smarter Infrastructure Investment: A Comprehensive Data-Driven Decision Support Model for Asset Lifecycle Optimisation Using Stochastic Dynamic Programming. Infrastructures, 10(9), 225 https://doi.org/10.3390/infrastructures10090225</w:t>
      </w:r>
    </w:p>
    <w:p w14:paraId="5947AFE8" w14:textId="77777777" w:rsidR="009971A5" w:rsidRDefault="003B2A8D" w:rsidP="00164708">
      <w:pPr>
        <w:pStyle w:val="Bibliography1"/>
        <w:ind w:left="0" w:firstLine="0"/>
        <w:rPr>
          <w:rFonts w:ascii="Calibri" w:hAnsi="Calibri" w:cs="Calibri"/>
        </w:rPr>
      </w:pPr>
      <w:r w:rsidRPr="003B2A8D">
        <w:rPr>
          <w:rFonts w:ascii="Calibri" w:hAnsi="Calibri" w:cs="Calibri"/>
        </w:rPr>
        <w:lastRenderedPageBreak/>
        <w:t>Khalid, W., Jamil, M., Khan, A. A., &amp; Awais, Q. (2024). Open-Source Internet of Things-Based Supervisory Control and Data Acquisition System for Photovoltaic Monitoring and Control Using HTTP and TCP/IP Protocols. Energies. https://doi.org/10.3390/en17164083</w:t>
      </w:r>
    </w:p>
    <w:p w14:paraId="2E342CA0" w14:textId="77777777" w:rsidR="009971A5" w:rsidRDefault="003B2A8D" w:rsidP="00164708">
      <w:pPr>
        <w:pStyle w:val="Bibliography1"/>
        <w:ind w:left="0" w:firstLine="0"/>
        <w:rPr>
          <w:rFonts w:ascii="Calibri" w:hAnsi="Calibri" w:cs="Calibri"/>
        </w:rPr>
      </w:pPr>
      <w:r w:rsidRPr="003B2A8D">
        <w:rPr>
          <w:rFonts w:ascii="Calibri" w:hAnsi="Calibri" w:cs="Calibri"/>
        </w:rPr>
        <w:t>Liu, Q., &amp; Sun, X. (2012). Research of Web Real-Time Communication Based on Web Socket. International Journal of Communications, Network and System Sciences, 5(12), 797–801. https://doi.org/10.4236/ijcns.2012.512083</w:t>
      </w:r>
    </w:p>
    <w:p w14:paraId="22A0CBB2" w14:textId="77777777" w:rsidR="009971A5" w:rsidRDefault="003B2A8D" w:rsidP="00164708">
      <w:pPr>
        <w:pStyle w:val="Bibliography1"/>
        <w:ind w:left="0" w:firstLine="0"/>
        <w:rPr>
          <w:rFonts w:ascii="Calibri" w:hAnsi="Calibri" w:cs="Calibri"/>
        </w:rPr>
      </w:pPr>
      <w:r w:rsidRPr="003B2A8D">
        <w:rPr>
          <w:rFonts w:ascii="Calibri" w:hAnsi="Calibri" w:cs="Calibri"/>
        </w:rPr>
        <w:t>Mahmood, M., Chowdhury, P., Yeassin, R., Hasan, M., Ahmad, T., &amp; Chowdhury, N.-U.-R. (2024). Impacts of digitalization on smart grids, renewable energy, and demand response: An updated review of current applications. Energy Conversion and Management: X, 24, 100790. https://doi.org/10.1016/j.ecmx.2024.100790</w:t>
      </w:r>
    </w:p>
    <w:p w14:paraId="0DB32FC7" w14:textId="77777777" w:rsidR="009971A5" w:rsidRDefault="003B2A8D" w:rsidP="00164708">
      <w:pPr>
        <w:pStyle w:val="Bibliography1"/>
        <w:ind w:left="0" w:firstLine="0"/>
        <w:rPr>
          <w:rFonts w:ascii="Calibri" w:hAnsi="Calibri" w:cs="Calibri"/>
        </w:rPr>
      </w:pPr>
      <w:r w:rsidRPr="003B2A8D">
        <w:rPr>
          <w:rFonts w:ascii="Calibri" w:hAnsi="Calibri" w:cs="Calibri"/>
        </w:rPr>
        <w:t>Msane, M. R., Thango, B. A., &amp; Ogudo, K. A. (2024). Condition Monitoring of Electrical Transformers Using the Internet of Things: A Systematic Literature Review. Applied Sciences. https://doi.org/10.3390/app14219690</w:t>
      </w:r>
    </w:p>
    <w:p w14:paraId="2E3C9D0B" w14:textId="77777777" w:rsidR="009971A5" w:rsidRDefault="003B2A8D" w:rsidP="00164708">
      <w:pPr>
        <w:pStyle w:val="Bibliography1"/>
        <w:ind w:left="0" w:firstLine="0"/>
        <w:rPr>
          <w:rFonts w:ascii="Calibri" w:hAnsi="Calibri" w:cs="Calibri"/>
        </w:rPr>
      </w:pPr>
      <w:r w:rsidRPr="003B2A8D">
        <w:rPr>
          <w:rFonts w:ascii="Calibri" w:hAnsi="Calibri" w:cs="Calibri"/>
        </w:rPr>
        <w:t>Nižetić, S., Šolić, P., López-de-Ipiña González-de-Artaza, D., &amp; Patrono, L. (2020). Internet of Things (IoT): Opportunities, issues and challenges towards a smart and sustainable future. Journal of Cleaner Production. https://doi.org/10.1016/j.jclepro.2020.122877</w:t>
      </w:r>
    </w:p>
    <w:p w14:paraId="666167DD" w14:textId="77777777" w:rsidR="009971A5" w:rsidRDefault="00067D40" w:rsidP="00164708">
      <w:pPr>
        <w:pStyle w:val="Bibliography1"/>
        <w:ind w:left="0" w:firstLine="0"/>
        <w:rPr>
          <w:rFonts w:ascii="Calibri" w:hAnsi="Calibri" w:cs="Calibri"/>
        </w:rPr>
      </w:pPr>
      <w:r w:rsidRPr="00067D40">
        <w:rPr>
          <w:rFonts w:ascii="Calibri" w:hAnsi="Calibri" w:cs="Calibri"/>
        </w:rPr>
        <w:t>Nkinyam, C. M., Ujah, C. O., Asadu, C. O., Anyaka, B., &amp; Olubambi, P. A. (2025). Development of a low-cost monitoring device for solar electric (PV) system using internet of things (IoT). Results in Engineering, 28, 107324. https://doi.org/10.1016/j.rineng.2025.107324</w:t>
      </w:r>
    </w:p>
    <w:p w14:paraId="41DA8451" w14:textId="77777777" w:rsidR="009971A5" w:rsidRDefault="00067D40" w:rsidP="00164708">
      <w:pPr>
        <w:pStyle w:val="Bibliography1"/>
        <w:ind w:left="0" w:firstLine="0"/>
        <w:rPr>
          <w:rFonts w:ascii="Calibri" w:hAnsi="Calibri" w:cs="Calibri"/>
        </w:rPr>
      </w:pPr>
      <w:r w:rsidRPr="00067D40">
        <w:rPr>
          <w:rFonts w:ascii="Calibri" w:hAnsi="Calibri" w:cs="Calibri"/>
        </w:rPr>
        <w:t>Noman, A. A., Baidya, P., Hossain, M. A., Dev, P., Saha, K., &amp; Hossain, M. L. (2025). Design and Implementation IoT-Driven Distribution Transformer Health Monitoring System for the Smart Power Grid. Engineering Proceedings, 87(1). https://doi.org/10.3390/engproc2025087027</w:t>
      </w:r>
    </w:p>
    <w:p w14:paraId="7712FB01" w14:textId="77777777" w:rsidR="009971A5" w:rsidRDefault="00067D40" w:rsidP="00164708">
      <w:pPr>
        <w:pStyle w:val="Bibliography1"/>
        <w:ind w:left="0" w:firstLine="0"/>
        <w:rPr>
          <w:rFonts w:ascii="Calibri" w:hAnsi="Calibri" w:cs="Calibri"/>
        </w:rPr>
      </w:pPr>
      <w:r w:rsidRPr="00067D40">
        <w:rPr>
          <w:rFonts w:ascii="Calibri" w:hAnsi="Calibri" w:cs="Calibri"/>
        </w:rPr>
        <w:lastRenderedPageBreak/>
        <w:t>Osei-Appiah, V. K., &amp; Arthur, J. L. (2022). Managing System Losses to Improve Energy Efficiency within the Electricity Company of Ghana (ECG) Limited. Smart Grid and Renewable Energy. https://doi.org/10.4236/sgre.2022.136008</w:t>
      </w:r>
    </w:p>
    <w:p w14:paraId="2E343E90" w14:textId="77777777" w:rsidR="009971A5" w:rsidRDefault="00067D40" w:rsidP="00164708">
      <w:pPr>
        <w:pStyle w:val="Bibliography1"/>
        <w:ind w:left="0" w:firstLine="0"/>
        <w:rPr>
          <w:rFonts w:ascii="Calibri" w:hAnsi="Calibri" w:cs="Calibri"/>
        </w:rPr>
      </w:pPr>
      <w:r w:rsidRPr="00067D40">
        <w:rPr>
          <w:rFonts w:ascii="Calibri" w:hAnsi="Calibri" w:cs="Calibri"/>
        </w:rPr>
        <w:t>Saradopoulos, I., Potamitis, I., Ntalampiras, S., Rigakis, I., Manifavas, C., &amp; Konstantaras, A. (2025). Real-Time Acoustic Detection of Critical Incidents in Smart Cities Using Artificial Intelligence and Edge Networks. Sensors, 25(8), 2597. https://doi.org/10.3390/s25082597</w:t>
      </w:r>
    </w:p>
    <w:p w14:paraId="2550F50D" w14:textId="77777777" w:rsidR="009971A5" w:rsidRDefault="00067D40" w:rsidP="00164708">
      <w:pPr>
        <w:pStyle w:val="Bibliography1"/>
        <w:ind w:left="0" w:firstLine="0"/>
        <w:rPr>
          <w:rFonts w:ascii="Calibri" w:hAnsi="Calibri" w:cs="Calibri"/>
        </w:rPr>
      </w:pPr>
      <w:r w:rsidRPr="00067D40">
        <w:rPr>
          <w:rFonts w:ascii="Calibri" w:hAnsi="Calibri" w:cs="Calibri"/>
        </w:rPr>
        <w:t>Tian, K., Zhu, Z., Mbachu, J., Ghanbaripour, A., &amp; Moorhead, J. (2025). Artificial intelligence in risk management within the realm of construction projects: A bibliometric analysis and systematic literature review. Journal of Innovation &amp; Knowledge, 10(3), 100711. https://doi.org/10.1016/j.jik.2025.100711</w:t>
      </w:r>
    </w:p>
    <w:p w14:paraId="2DD5CC4A" w14:textId="77777777" w:rsidR="009971A5" w:rsidRDefault="00067D40" w:rsidP="00164708">
      <w:pPr>
        <w:pStyle w:val="Bibliography1"/>
        <w:ind w:left="0" w:firstLine="0"/>
        <w:rPr>
          <w:rFonts w:ascii="Calibri" w:hAnsi="Calibri" w:cs="Calibri"/>
        </w:rPr>
      </w:pPr>
      <w:r w:rsidRPr="00067D40">
        <w:rPr>
          <w:rFonts w:ascii="Calibri" w:hAnsi="Calibri" w:cs="Calibri"/>
        </w:rPr>
        <w:t>Vicente, E. C., Silva, L. A., Fernandes, A. M. da R., &amp; Parreira, W. D. (2025). A Structured Review of IoT-Based Embedded Systems and Machine Learning for Water Quality Monitoring. Applied Sciences, 15(21), 11719. https://doi.org/10.3390/app152111719</w:t>
      </w:r>
    </w:p>
    <w:p w14:paraId="7E0B012E" w14:textId="77777777" w:rsidR="009971A5" w:rsidRDefault="00067D40" w:rsidP="00164708">
      <w:pPr>
        <w:pStyle w:val="Bibliography1"/>
        <w:ind w:left="0" w:firstLine="0"/>
        <w:rPr>
          <w:rFonts w:ascii="Calibri" w:hAnsi="Calibri" w:cs="Calibri"/>
        </w:rPr>
      </w:pPr>
      <w:r w:rsidRPr="00067D40">
        <w:rPr>
          <w:rFonts w:ascii="Calibri" w:hAnsi="Calibri" w:cs="Calibri"/>
        </w:rPr>
        <w:t>Vlachou, V. I., Karakatsanis, T. S., &amp; Efstathiou, D. E. (2025). Recent Advances of Artificial Intelligence Methods in PMSM Condition Monitoring and Fault Diagnosis in Elevator Systems. Applied System Innovation, 8(5). https://doi.org/10.3390/asi8050154</w:t>
      </w:r>
    </w:p>
    <w:p w14:paraId="07393ACD" w14:textId="77777777" w:rsidR="009971A5" w:rsidRDefault="00067D40" w:rsidP="00164708">
      <w:pPr>
        <w:pStyle w:val="Bibliography1"/>
        <w:ind w:left="0" w:firstLine="0"/>
        <w:rPr>
          <w:rFonts w:ascii="Calibri" w:hAnsi="Calibri" w:cs="Calibri"/>
        </w:rPr>
      </w:pPr>
      <w:r w:rsidRPr="00067D40">
        <w:rPr>
          <w:rFonts w:ascii="Calibri" w:hAnsi="Calibri" w:cs="Calibri"/>
        </w:rPr>
        <w:t>Yadav, S., &amp; Anand, R. (2025). Analysis of advancing paradigms of smart grid innovations, applications, challenges, future trends and strategic implementations. Discover Applied Sciences. https://doi.org/10.1007/s42452-025-07905-2</w:t>
      </w:r>
      <w:r>
        <w:rPr>
          <w:rFonts w:ascii="Calibri" w:hAnsi="Calibri" w:cs="Calibri"/>
        </w:rPr>
        <w:t xml:space="preserve"> </w:t>
      </w:r>
    </w:p>
    <w:p w14:paraId="39916BF7" w14:textId="77777777" w:rsidR="009971A5" w:rsidRDefault="00BE7ED2">
      <w:r>
        <w:fldChar w:fldCharType="end"/>
      </w:r>
    </w:p>
    <w:p w14:paraId="1AE7C3FD" w14:textId="77777777" w:rsidR="009971A5" w:rsidRDefault="009971A5"/>
    <w:sectPr w:rsidR="009971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AFDA" w14:textId="77777777" w:rsidR="00741BB4" w:rsidRDefault="00741BB4">
      <w:pPr>
        <w:spacing w:line="240" w:lineRule="auto"/>
      </w:pPr>
      <w:r>
        <w:separator/>
      </w:r>
    </w:p>
  </w:endnote>
  <w:endnote w:type="continuationSeparator" w:id="0">
    <w:p w14:paraId="4588A0AC" w14:textId="77777777" w:rsidR="00741BB4" w:rsidRDefault="00741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7F99" w14:textId="77777777" w:rsidR="00E12BB0" w:rsidRDefault="00E12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6023" w14:textId="77777777" w:rsidR="00E12BB0" w:rsidRDefault="00E12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A22" w14:textId="77777777" w:rsidR="00E12BB0" w:rsidRDefault="00E1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5F7F4" w14:textId="77777777" w:rsidR="00741BB4" w:rsidRDefault="00741BB4">
      <w:pPr>
        <w:spacing w:after="0"/>
      </w:pPr>
      <w:r>
        <w:separator/>
      </w:r>
    </w:p>
  </w:footnote>
  <w:footnote w:type="continuationSeparator" w:id="0">
    <w:p w14:paraId="2DC01625" w14:textId="77777777" w:rsidR="00741BB4" w:rsidRDefault="00741B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6F6F" w14:textId="77777777" w:rsidR="00E12BB0" w:rsidRDefault="00741BB4">
    <w:pPr>
      <w:pStyle w:val="Header"/>
    </w:pPr>
    <w:r>
      <w:rPr>
        <w:noProof/>
      </w:rPr>
      <w:pict w14:anchorId="1E8C7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9A6" w14:textId="77777777" w:rsidR="00E12BB0" w:rsidRDefault="00741BB4">
    <w:pPr>
      <w:pStyle w:val="Header"/>
    </w:pPr>
    <w:r>
      <w:rPr>
        <w:noProof/>
      </w:rPr>
      <w:pict w14:anchorId="0D522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61E3" w14:textId="77777777" w:rsidR="00E12BB0" w:rsidRDefault="00741BB4">
    <w:pPr>
      <w:pStyle w:val="Header"/>
    </w:pPr>
    <w:r>
      <w:rPr>
        <w:noProof/>
      </w:rPr>
      <w:pict w14:anchorId="23CA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76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848"/>
    <w:multiLevelType w:val="hybridMultilevel"/>
    <w:tmpl w:val="09461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C43B9E"/>
    <w:multiLevelType w:val="multilevel"/>
    <w:tmpl w:val="32C43B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63C5FF3"/>
    <w:multiLevelType w:val="multilevel"/>
    <w:tmpl w:val="363C5F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17"/>
    <w:rsid w:val="000160CC"/>
    <w:rsid w:val="00025D22"/>
    <w:rsid w:val="0004444D"/>
    <w:rsid w:val="00067D40"/>
    <w:rsid w:val="00075081"/>
    <w:rsid w:val="000C4A04"/>
    <w:rsid w:val="000E5885"/>
    <w:rsid w:val="00164708"/>
    <w:rsid w:val="001769F3"/>
    <w:rsid w:val="00187943"/>
    <w:rsid w:val="001C0592"/>
    <w:rsid w:val="001C7C6C"/>
    <w:rsid w:val="00236F50"/>
    <w:rsid w:val="00237972"/>
    <w:rsid w:val="002F6694"/>
    <w:rsid w:val="00373B6E"/>
    <w:rsid w:val="00394579"/>
    <w:rsid w:val="003A28CB"/>
    <w:rsid w:val="003B2A8D"/>
    <w:rsid w:val="003F06D8"/>
    <w:rsid w:val="004A55A3"/>
    <w:rsid w:val="004B4C2C"/>
    <w:rsid w:val="004D4021"/>
    <w:rsid w:val="004E01BF"/>
    <w:rsid w:val="004F7506"/>
    <w:rsid w:val="00580990"/>
    <w:rsid w:val="005B5067"/>
    <w:rsid w:val="005E27E4"/>
    <w:rsid w:val="0063479D"/>
    <w:rsid w:val="00674A83"/>
    <w:rsid w:val="006868AD"/>
    <w:rsid w:val="006A07C1"/>
    <w:rsid w:val="006E7FB4"/>
    <w:rsid w:val="0070741D"/>
    <w:rsid w:val="00741BB4"/>
    <w:rsid w:val="007958B8"/>
    <w:rsid w:val="007D0080"/>
    <w:rsid w:val="007D6E59"/>
    <w:rsid w:val="007F02ED"/>
    <w:rsid w:val="008407FF"/>
    <w:rsid w:val="00847157"/>
    <w:rsid w:val="008B0F15"/>
    <w:rsid w:val="008B0FF3"/>
    <w:rsid w:val="008B59F8"/>
    <w:rsid w:val="009971A5"/>
    <w:rsid w:val="009B566A"/>
    <w:rsid w:val="009B56D9"/>
    <w:rsid w:val="00A926B3"/>
    <w:rsid w:val="00AD01EE"/>
    <w:rsid w:val="00AD6957"/>
    <w:rsid w:val="00AD780F"/>
    <w:rsid w:val="00B459C4"/>
    <w:rsid w:val="00B81021"/>
    <w:rsid w:val="00BE7ED2"/>
    <w:rsid w:val="00C712DC"/>
    <w:rsid w:val="00CA2EC2"/>
    <w:rsid w:val="00CC3165"/>
    <w:rsid w:val="00CC66E1"/>
    <w:rsid w:val="00CC7291"/>
    <w:rsid w:val="00D65C17"/>
    <w:rsid w:val="00DD6296"/>
    <w:rsid w:val="00E12BB0"/>
    <w:rsid w:val="00E60827"/>
    <w:rsid w:val="00EA1F1C"/>
    <w:rsid w:val="00ED419E"/>
    <w:rsid w:val="00ED6C21"/>
    <w:rsid w:val="00F15EF0"/>
    <w:rsid w:val="00F711F4"/>
    <w:rsid w:val="10884FAF"/>
    <w:rsid w:val="16062D7C"/>
    <w:rsid w:val="22E152C9"/>
    <w:rsid w:val="29046619"/>
    <w:rsid w:val="2E5A50C2"/>
    <w:rsid w:val="318F54EE"/>
    <w:rsid w:val="525E4232"/>
    <w:rsid w:val="55BB5E32"/>
    <w:rsid w:val="5E467ABB"/>
    <w:rsid w:val="65E75C86"/>
    <w:rsid w:val="731C29AB"/>
    <w:rsid w:val="78D9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20FB82"/>
  <w15:docId w15:val="{79F2393F-5E09-42E3-8061-F9439C20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ascii="Times New Roman" w:eastAsia="Arial" w:hAnsi="Times New Roman" w:cs="Arial"/>
      <w:b/>
      <w:iCs/>
      <w:color w:val="000000" w:themeColor="text1"/>
      <w:kern w:val="0"/>
      <w:szCs w:val="18"/>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styleId="Hyperlink">
    <w:name w:val="Hyperlink"/>
    <w:basedOn w:val="DefaultParagraphFont"/>
    <w:uiPriority w:val="99"/>
    <w:unhideWhenUsed/>
    <w:rsid w:val="00847157"/>
    <w:rPr>
      <w:color w:val="0563C1" w:themeColor="hyperlink"/>
      <w:u w:val="single"/>
    </w:rPr>
  </w:style>
  <w:style w:type="character" w:styleId="UnresolvedMention">
    <w:name w:val="Unresolved Mention"/>
    <w:basedOn w:val="DefaultParagraphFont"/>
    <w:uiPriority w:val="99"/>
    <w:semiHidden/>
    <w:unhideWhenUsed/>
    <w:rsid w:val="00847157"/>
    <w:rPr>
      <w:color w:val="605E5C"/>
      <w:shd w:val="clear" w:color="auto" w:fill="E1DFDD"/>
    </w:rPr>
  </w:style>
  <w:style w:type="paragraph" w:styleId="Header">
    <w:name w:val="header"/>
    <w:basedOn w:val="Normal"/>
    <w:link w:val="HeaderChar"/>
    <w:uiPriority w:val="99"/>
    <w:unhideWhenUsed/>
    <w:rsid w:val="00E12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B0"/>
    <w:rPr>
      <w:rFonts w:asciiTheme="minorHAnsi" w:eastAsiaTheme="minorHAnsi" w:hAnsiTheme="minorHAnsi" w:cstheme="minorBidi"/>
      <w:kern w:val="2"/>
      <w:sz w:val="24"/>
      <w:szCs w:val="24"/>
      <w:lang w:val="en-US" w:eastAsia="en-US"/>
      <w14:ligatures w14:val="standardContextual"/>
    </w:rPr>
  </w:style>
  <w:style w:type="paragraph" w:styleId="Footer">
    <w:name w:val="footer"/>
    <w:basedOn w:val="Normal"/>
    <w:link w:val="FooterChar"/>
    <w:uiPriority w:val="99"/>
    <w:unhideWhenUsed/>
    <w:rsid w:val="00E12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B0"/>
    <w:rPr>
      <w:rFonts w:asciiTheme="minorHAnsi" w:eastAsiaTheme="minorHAnsi" w:hAnsiTheme="minorHAnsi" w:cstheme="minorBidi"/>
      <w:kern w:val="2"/>
      <w:sz w:val="24"/>
      <w:szCs w:val="24"/>
      <w:lang w:val="en-US" w:eastAsia="en-US"/>
      <w14:ligatures w14:val="standardContextual"/>
    </w:rPr>
  </w:style>
  <w:style w:type="paragraph" w:styleId="NormalWeb">
    <w:name w:val="Normal (Web)"/>
    <w:basedOn w:val="Normal"/>
    <w:uiPriority w:val="99"/>
    <w:semiHidden/>
    <w:unhideWhenUsed/>
    <w:rsid w:val="00B810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17</Pages>
  <Words>10819</Words>
  <Characters>61673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Aisosa Osabuohien</cp:lastModifiedBy>
  <cp:revision>36</cp:revision>
  <dcterms:created xsi:type="dcterms:W3CDTF">2025-12-22T18:33:00Z</dcterms:created>
  <dcterms:modified xsi:type="dcterms:W3CDTF">2025-12-31T15:35:00Z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75135c86-6b1d-4756-8018-a206c1dbb587</vt:lpwstr>
  </property>
  <property fmtid="{D5CDD505-2E9C-101B-9397-08002B2CF9AE}" pid="3" name="ZOTERO_PREF_1">
    <vt:lpwstr>&lt;data data-version="3" zotero-version="7.0.16"&gt;&lt;session id="EjcnTiGS"/&gt;&lt;style id="http://www.zotero.org/styles/apa" locale="en-US" hasBibliography="1" bibliographyStyleHasBeenSet="1"/&gt;&lt;prefs&gt;&lt;pref name="fieldType" value="Field"/&gt;&lt;/prefs&gt;&lt;/data&gt;</vt:lpwstr>
  </property>
  <property fmtid="{D5CDD505-2E9C-101B-9397-08002B2CF9AE}" pid="4" name="KSOProductBuildVer">
    <vt:lpwstr>1033-12.2.0.23196</vt:lpwstr>
  </property>
  <property fmtid="{D5CDD505-2E9C-101B-9397-08002B2CF9AE}" pid="5" name="ICV">
    <vt:lpwstr>EC6DAD9B09F14373813418BABC00D3E3_13</vt:lpwstr>
  </property>
</Properties>
</file>