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4317E" w14:textId="77777777" w:rsidR="00456EAF" w:rsidRDefault="00D03373">
      <w:pPr>
        <w:widowControl w:val="0"/>
        <w:pBdr>
          <w:top w:val="nil"/>
          <w:left w:val="nil"/>
          <w:bottom w:val="nil"/>
          <w:right w:val="nil"/>
          <w:between w:val="nil"/>
        </w:pBdr>
      </w:pPr>
      <w:r>
        <w:pict w14:anchorId="7FA6B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3A93EA49">
          <v:shape id="_x0000_s1027" type="#_x0000_t136" style="position:absolute;margin-left:0;margin-top:0;width:50pt;height:50pt;z-index:251657728;visibility:hidden">
            <o:lock v:ext="edit" selection="t"/>
          </v:shape>
        </w:pict>
      </w:r>
      <w:r>
        <w:pict w14:anchorId="578FD174">
          <v:shape id="_x0000_s1026" type="#_x0000_t136" style="position:absolute;margin-left:0;margin-top:0;width:50pt;height:50pt;z-index:251658752;visibility:hidden">
            <o:lock v:ext="edit" selection="t"/>
          </v:shape>
        </w:pict>
      </w:r>
    </w:p>
    <w:p w14:paraId="534B7AFA" w14:textId="77777777" w:rsidR="00456EAF" w:rsidRDefault="00D03373">
      <w:pPr>
        <w:spacing w:line="240" w:lineRule="auto"/>
        <w:jc w:val="center"/>
        <w:rPr>
          <w:rFonts w:ascii="Times New Roman" w:eastAsia="Times New Roman" w:hAnsi="Times New Roman" w:cs="Times New Roman"/>
          <w:b/>
          <w:bCs/>
          <w:sz w:val="52"/>
          <w:szCs w:val="52"/>
          <w:highlight w:val="white"/>
        </w:rPr>
      </w:pPr>
      <w:r>
        <w:rPr>
          <w:rFonts w:ascii="Times New Roman" w:eastAsia="Times New Roman" w:hAnsi="Times New Roman" w:cs="Times New Roman"/>
          <w:b/>
          <w:bCs/>
          <w:sz w:val="36"/>
          <w:szCs w:val="36"/>
        </w:rPr>
        <w:t xml:space="preserve">System Approach to Project Management with Special Reference </w:t>
      </w:r>
      <w:proofErr w:type="gramStart"/>
      <w:r>
        <w:rPr>
          <w:rFonts w:ascii="Times New Roman" w:eastAsia="Times New Roman" w:hAnsi="Times New Roman" w:cs="Times New Roman"/>
          <w:b/>
          <w:bCs/>
          <w:sz w:val="36"/>
          <w:szCs w:val="36"/>
        </w:rPr>
        <w:t>to  Community</w:t>
      </w:r>
      <w:proofErr w:type="gramEnd"/>
      <w:r>
        <w:rPr>
          <w:rFonts w:ascii="Times New Roman" w:eastAsia="Times New Roman" w:hAnsi="Times New Roman" w:cs="Times New Roman"/>
          <w:b/>
          <w:bCs/>
          <w:sz w:val="36"/>
          <w:szCs w:val="36"/>
        </w:rPr>
        <w:t xml:space="preserve"> Based </w:t>
      </w:r>
      <w:proofErr w:type="spellStart"/>
      <w:r>
        <w:rPr>
          <w:rFonts w:ascii="Times New Roman" w:eastAsia="Times New Roman" w:hAnsi="Times New Roman" w:cs="Times New Roman"/>
          <w:b/>
          <w:bCs/>
          <w:sz w:val="36"/>
          <w:szCs w:val="36"/>
        </w:rPr>
        <w:t>Organisations</w:t>
      </w:r>
      <w:proofErr w:type="spellEnd"/>
      <w:r>
        <w:rPr>
          <w:rFonts w:ascii="Times New Roman" w:eastAsia="Times New Roman" w:hAnsi="Times New Roman" w:cs="Times New Roman"/>
          <w:b/>
          <w:bCs/>
          <w:sz w:val="36"/>
          <w:szCs w:val="36"/>
        </w:rPr>
        <w:t xml:space="preserve"> in Nigeria</w:t>
      </w:r>
    </w:p>
    <w:p w14:paraId="11B9983F" w14:textId="77777777" w:rsidR="00456EAF" w:rsidRDefault="00456EAF">
      <w:pPr>
        <w:spacing w:line="360" w:lineRule="auto"/>
        <w:jc w:val="center"/>
        <w:rPr>
          <w:rFonts w:ascii="Times New Roman" w:eastAsia="Times New Roman" w:hAnsi="Times New Roman" w:cs="Times New Roman"/>
          <w:sz w:val="24"/>
          <w:szCs w:val="24"/>
          <w:highlight w:val="white"/>
        </w:rPr>
      </w:pPr>
    </w:p>
    <w:p w14:paraId="1812710C" w14:textId="77777777" w:rsidR="00456EAF" w:rsidRDefault="00456EAF">
      <w:pPr>
        <w:spacing w:line="360" w:lineRule="auto"/>
        <w:rPr>
          <w:rFonts w:ascii="Times New Roman" w:eastAsia="Times New Roman" w:hAnsi="Times New Roman" w:cs="Times New Roman"/>
          <w:b/>
          <w:bCs/>
          <w:sz w:val="32"/>
          <w:szCs w:val="32"/>
          <w:highlight w:val="white"/>
        </w:rPr>
      </w:pPr>
    </w:p>
    <w:p w14:paraId="168789C4" w14:textId="77777777" w:rsidR="00456EAF" w:rsidRDefault="00456EAF">
      <w:pPr>
        <w:spacing w:line="360" w:lineRule="auto"/>
        <w:rPr>
          <w:rFonts w:ascii="Times New Roman" w:eastAsia="Times New Roman" w:hAnsi="Times New Roman" w:cs="Times New Roman"/>
          <w:b/>
          <w:bCs/>
          <w:sz w:val="32"/>
          <w:szCs w:val="32"/>
          <w:highlight w:val="white"/>
        </w:rPr>
      </w:pPr>
    </w:p>
    <w:p w14:paraId="68BCE4B7" w14:textId="77777777" w:rsidR="00456EAF" w:rsidRDefault="00D03373">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14:paraId="319F2962"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Background:</w:t>
      </w:r>
      <w:r>
        <w:rPr>
          <w:rFonts w:ascii="Times New Roman" w:eastAsia="Times New Roman" w:hAnsi="Times New Roman" w:cs="Times New Roman"/>
          <w:sz w:val="24"/>
          <w:szCs w:val="24"/>
          <w:highlight w:val="white"/>
        </w:rPr>
        <w:t xml:space="preserve"> Effective project management is critical for the success of community development projects, particularly in resource-constrained environments like Nigeria. This study examines the role of planning, scheduling, and controlling within the systems approach t</w:t>
      </w:r>
      <w:r>
        <w:rPr>
          <w:rFonts w:ascii="Times New Roman" w:eastAsia="Times New Roman" w:hAnsi="Times New Roman" w:cs="Times New Roman"/>
          <w:sz w:val="24"/>
          <w:szCs w:val="24"/>
          <w:highlight w:val="white"/>
        </w:rPr>
        <w:t xml:space="preserve">o project management, using the Socio-Technical Systems Theory and Systems Theory as its theoretical foundation. </w:t>
      </w:r>
    </w:p>
    <w:p w14:paraId="42035377"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Objective: </w:t>
      </w:r>
      <w:r>
        <w:rPr>
          <w:rFonts w:ascii="Times New Roman" w:eastAsia="Times New Roman" w:hAnsi="Times New Roman" w:cs="Times New Roman"/>
          <w:sz w:val="24"/>
          <w:szCs w:val="24"/>
          <w:highlight w:val="white"/>
        </w:rPr>
        <w:t xml:space="preserve">The main objective was to examine the role of planning, scheduling, and controlling </w:t>
      </w:r>
      <w:proofErr w:type="gramStart"/>
      <w:r>
        <w:rPr>
          <w:rFonts w:ascii="Times New Roman" w:eastAsia="Times New Roman" w:hAnsi="Times New Roman" w:cs="Times New Roman"/>
          <w:sz w:val="24"/>
          <w:szCs w:val="24"/>
          <w:highlight w:val="white"/>
        </w:rPr>
        <w:t>within</w:t>
      </w:r>
      <w:proofErr w:type="gramEnd"/>
      <w:r>
        <w:rPr>
          <w:rFonts w:ascii="Times New Roman" w:eastAsia="Times New Roman" w:hAnsi="Times New Roman" w:cs="Times New Roman"/>
          <w:sz w:val="24"/>
          <w:szCs w:val="24"/>
          <w:highlight w:val="white"/>
        </w:rPr>
        <w:t xml:space="preserve"> the systems approach to project manageme</w:t>
      </w:r>
      <w:r>
        <w:rPr>
          <w:rFonts w:ascii="Times New Roman" w:eastAsia="Times New Roman" w:hAnsi="Times New Roman" w:cs="Times New Roman"/>
          <w:sz w:val="24"/>
          <w:szCs w:val="24"/>
          <w:highlight w:val="white"/>
        </w:rPr>
        <w:t xml:space="preserve">nt in community development projects in Port Harcourt, Nigeria. Grounded in </w:t>
      </w:r>
      <w:r>
        <w:rPr>
          <w:rFonts w:ascii="Times New Roman" w:eastAsia="Times New Roman" w:hAnsi="Times New Roman" w:cs="Times New Roman"/>
          <w:b/>
          <w:bCs/>
          <w:sz w:val="24"/>
          <w:szCs w:val="24"/>
          <w:highlight w:val="white"/>
        </w:rPr>
        <w:t>Socio-Technical Systems Theory</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b/>
          <w:bCs/>
          <w:sz w:val="24"/>
          <w:szCs w:val="24"/>
          <w:highlight w:val="white"/>
        </w:rPr>
        <w:t>Systems Theory</w:t>
      </w:r>
      <w:r>
        <w:rPr>
          <w:rFonts w:ascii="Times New Roman" w:eastAsia="Times New Roman" w:hAnsi="Times New Roman" w:cs="Times New Roman"/>
          <w:sz w:val="24"/>
          <w:szCs w:val="24"/>
          <w:highlight w:val="white"/>
        </w:rPr>
        <w:t>, the research aims to explore how these project management pillars contribute to project success, defined here as timeliness, qual</w:t>
      </w:r>
      <w:r>
        <w:rPr>
          <w:rFonts w:ascii="Times New Roman" w:eastAsia="Times New Roman" w:hAnsi="Times New Roman" w:cs="Times New Roman"/>
          <w:sz w:val="24"/>
          <w:szCs w:val="24"/>
          <w:highlight w:val="white"/>
        </w:rPr>
        <w:t>ity, and sustainability.</w:t>
      </w:r>
    </w:p>
    <w:p w14:paraId="14A5E54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Methodology:</w:t>
      </w:r>
      <w:r>
        <w:rPr>
          <w:rFonts w:ascii="Times New Roman" w:eastAsia="Times New Roman" w:hAnsi="Times New Roman" w:cs="Times New Roman"/>
          <w:sz w:val="24"/>
          <w:szCs w:val="24"/>
          <w:highlight w:val="white"/>
        </w:rPr>
        <w:t xml:space="preserve"> This study employed a quantitative approach, using a descriptive survey design to collect data from 250 respondents across 10 community-based and non-governmental organizations. </w:t>
      </w:r>
    </w:p>
    <w:p w14:paraId="3B59C7F5"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Findings: </w:t>
      </w:r>
      <w:r>
        <w:rPr>
          <w:rFonts w:ascii="Times New Roman" w:eastAsia="Times New Roman" w:hAnsi="Times New Roman" w:cs="Times New Roman"/>
          <w:sz w:val="24"/>
          <w:szCs w:val="24"/>
          <w:highlight w:val="white"/>
        </w:rPr>
        <w:t>The findings of this study re</w:t>
      </w:r>
      <w:r>
        <w:rPr>
          <w:rFonts w:ascii="Times New Roman" w:eastAsia="Times New Roman" w:hAnsi="Times New Roman" w:cs="Times New Roman"/>
          <w:sz w:val="24"/>
          <w:szCs w:val="24"/>
          <w:highlight w:val="white"/>
        </w:rPr>
        <w:t xml:space="preserve">vealed that comprehensive planning, risk identification, and resource allocation were essential for project success. Scheduling practices were found to be critical in meeting timelines and ensuring quality delivery, while controlling mechanisms, including </w:t>
      </w:r>
      <w:r>
        <w:rPr>
          <w:rFonts w:ascii="Times New Roman" w:eastAsia="Times New Roman" w:hAnsi="Times New Roman" w:cs="Times New Roman"/>
          <w:sz w:val="24"/>
          <w:szCs w:val="24"/>
          <w:highlight w:val="white"/>
        </w:rPr>
        <w:t>real-time monitoring and corrective actions, were crucial in adapting to challenges.</w:t>
      </w:r>
    </w:p>
    <w:p w14:paraId="7E58E2CF"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Conclusion:</w:t>
      </w:r>
      <w:r>
        <w:rPr>
          <w:rFonts w:ascii="Times New Roman" w:eastAsia="Times New Roman" w:hAnsi="Times New Roman" w:cs="Times New Roman"/>
          <w:sz w:val="24"/>
          <w:szCs w:val="24"/>
          <w:highlight w:val="white"/>
        </w:rPr>
        <w:t xml:space="preserve"> The study concludes that integrating a systems approach to project management enhances the effectiveness and sustainability of community development projects. </w:t>
      </w:r>
      <w:r>
        <w:rPr>
          <w:rFonts w:ascii="Times New Roman" w:eastAsia="Times New Roman" w:hAnsi="Times New Roman" w:cs="Times New Roman"/>
          <w:sz w:val="24"/>
          <w:szCs w:val="24"/>
          <w:highlight w:val="white"/>
        </w:rPr>
        <w:t xml:space="preserve">This research contributes to systems theory and project management scholarship by providing empirical evidence of how systems thinking can improve project management practices in the context of </w:t>
      </w:r>
      <w:r>
        <w:rPr>
          <w:rFonts w:ascii="Times New Roman" w:eastAsia="Times New Roman" w:hAnsi="Times New Roman" w:cs="Times New Roman"/>
          <w:sz w:val="24"/>
          <w:szCs w:val="24"/>
          <w:highlight w:val="white"/>
        </w:rPr>
        <w:lastRenderedPageBreak/>
        <w:t>community development. Practical recommendations include the a</w:t>
      </w:r>
      <w:r>
        <w:rPr>
          <w:rFonts w:ascii="Times New Roman" w:eastAsia="Times New Roman" w:hAnsi="Times New Roman" w:cs="Times New Roman"/>
          <w:sz w:val="24"/>
          <w:szCs w:val="24"/>
          <w:highlight w:val="white"/>
        </w:rPr>
        <w:t>doption of advanced project management tools, training for project managers, and the formalization of scheduling and control systems to enhance project outcomes.</w:t>
      </w:r>
    </w:p>
    <w:p w14:paraId="3302131D"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By bridging theoretical gaps and offering actionable insights, this study advances the </w:t>
      </w:r>
      <w:r>
        <w:rPr>
          <w:rFonts w:ascii="Times New Roman" w:eastAsia="Times New Roman" w:hAnsi="Times New Roman" w:cs="Times New Roman"/>
          <w:sz w:val="24"/>
          <w:szCs w:val="24"/>
          <w:highlight w:val="white"/>
        </w:rPr>
        <w:t>understanding of how structured project management can lead to more sustainable development in resource-constrained settings.</w:t>
      </w:r>
    </w:p>
    <w:p w14:paraId="71A4195F"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Project management, Community development, Planning, Scheduling, Controlling</w:t>
      </w:r>
    </w:p>
    <w:p w14:paraId="3F6E498C" w14:textId="77777777" w:rsidR="00456EAF" w:rsidRDefault="00D03373">
      <w:pPr>
        <w:pStyle w:val="Heading2"/>
        <w:keepNext w:val="0"/>
        <w:keepLines w:val="0"/>
        <w:spacing w:after="80" w:line="360" w:lineRule="auto"/>
        <w:rPr>
          <w:rFonts w:ascii="Times New Roman" w:eastAsia="Times New Roman" w:hAnsi="Times New Roman" w:cs="Times New Roman"/>
          <w:b/>
          <w:bCs/>
          <w:highlight w:val="white"/>
        </w:rPr>
      </w:pPr>
      <w:bookmarkStart w:id="0" w:name="_heading=h.39ffhjh3mle8" w:colFirst="0" w:colLast="0"/>
      <w:bookmarkEnd w:id="0"/>
      <w:r>
        <w:rPr>
          <w:rFonts w:ascii="Times New Roman" w:eastAsia="Times New Roman" w:hAnsi="Times New Roman" w:cs="Times New Roman"/>
          <w:b/>
          <w:bCs/>
          <w:highlight w:val="white"/>
        </w:rPr>
        <w:t>Introduction</w:t>
      </w:r>
    </w:p>
    <w:p w14:paraId="05085967"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Project management has become </w:t>
      </w:r>
      <w:r>
        <w:rPr>
          <w:rFonts w:ascii="Times New Roman" w:eastAsia="Times New Roman" w:hAnsi="Times New Roman" w:cs="Times New Roman"/>
          <w:sz w:val="24"/>
          <w:szCs w:val="24"/>
          <w:highlight w:val="white"/>
        </w:rPr>
        <w:t xml:space="preserve">a crucial discipline driving the successful delivery of complex initiatives across various sectors, particularly in community development. At its core, project management represents the systematic application of knowledge, skills, tools, and techniques to </w:t>
      </w:r>
      <w:r>
        <w:rPr>
          <w:rFonts w:ascii="Times New Roman" w:eastAsia="Times New Roman" w:hAnsi="Times New Roman" w:cs="Times New Roman"/>
          <w:sz w:val="24"/>
          <w:szCs w:val="24"/>
          <w:highlight w:val="white"/>
        </w:rPr>
        <w:t>meet stakeholder needs within defined constraints of scope, time, cost, and quality (Project Management Institute, 2025). This structured orientation helps organizations reduce inefficiencies, anticipate risks, and align outputs with intended outcomes, whi</w:t>
      </w:r>
      <w:r>
        <w:rPr>
          <w:rFonts w:ascii="Times New Roman" w:eastAsia="Times New Roman" w:hAnsi="Times New Roman" w:cs="Times New Roman"/>
          <w:sz w:val="24"/>
          <w:szCs w:val="24"/>
          <w:highlight w:val="white"/>
        </w:rPr>
        <w:t>ch is especially vital in community development projects where outcomes resonate profoundly with local livelihood, governance, and sustainability objectives (</w:t>
      </w:r>
      <w:proofErr w:type="spellStart"/>
      <w:r>
        <w:rPr>
          <w:rFonts w:ascii="Times New Roman" w:eastAsia="Times New Roman" w:hAnsi="Times New Roman" w:cs="Times New Roman"/>
          <w:sz w:val="24"/>
          <w:szCs w:val="24"/>
          <w:highlight w:val="white"/>
        </w:rPr>
        <w:t>Bohra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Verma</w:t>
      </w:r>
      <w:proofErr w:type="spellEnd"/>
      <w:r>
        <w:rPr>
          <w:rFonts w:ascii="Times New Roman" w:eastAsia="Times New Roman" w:hAnsi="Times New Roman" w:cs="Times New Roman"/>
          <w:sz w:val="24"/>
          <w:szCs w:val="24"/>
          <w:highlight w:val="white"/>
        </w:rPr>
        <w:t>, 2024). Effective project management is not merely transactional; it is transformati</w:t>
      </w:r>
      <w:r>
        <w:rPr>
          <w:rFonts w:ascii="Times New Roman" w:eastAsia="Times New Roman" w:hAnsi="Times New Roman" w:cs="Times New Roman"/>
          <w:sz w:val="24"/>
          <w:szCs w:val="24"/>
          <w:highlight w:val="white"/>
        </w:rPr>
        <w:t>onal, shaping how resources are marshaled, how uncertainty is navigated, and how impact at the community level is realized.</w:t>
      </w:r>
    </w:p>
    <w:p w14:paraId="2C5A7A3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community development, the stakes are high. Projects are often designed to improve education, infrastructure, health, and economi</w:t>
      </w:r>
      <w:r>
        <w:rPr>
          <w:rFonts w:ascii="Times New Roman" w:eastAsia="Times New Roman" w:hAnsi="Times New Roman" w:cs="Times New Roman"/>
          <w:sz w:val="24"/>
          <w:szCs w:val="24"/>
          <w:highlight w:val="white"/>
        </w:rPr>
        <w:t>c opportunity—areas deeply embedded in the social and economic fabric of local communities (</w:t>
      </w:r>
      <w:proofErr w:type="spellStart"/>
      <w:r>
        <w:rPr>
          <w:rFonts w:ascii="Times New Roman" w:eastAsia="Times New Roman" w:hAnsi="Times New Roman" w:cs="Times New Roman"/>
          <w:sz w:val="24"/>
          <w:szCs w:val="24"/>
          <w:highlight w:val="white"/>
        </w:rPr>
        <w:t>Blak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Bernat</w:t>
      </w:r>
      <w:proofErr w:type="spellEnd"/>
      <w:r>
        <w:rPr>
          <w:rFonts w:ascii="Times New Roman" w:eastAsia="Times New Roman" w:hAnsi="Times New Roman" w:cs="Times New Roman"/>
          <w:sz w:val="24"/>
          <w:szCs w:val="24"/>
          <w:highlight w:val="white"/>
        </w:rPr>
        <w:t xml:space="preserve"> et al., 2023). A growing body of research argues that the challenges of planning, implementation, and control in such settings stem from the complex and</w:t>
      </w:r>
      <w:r>
        <w:rPr>
          <w:rFonts w:ascii="Times New Roman" w:eastAsia="Times New Roman" w:hAnsi="Times New Roman" w:cs="Times New Roman"/>
          <w:sz w:val="24"/>
          <w:szCs w:val="24"/>
          <w:highlight w:val="white"/>
        </w:rPr>
        <w:t xml:space="preserve"> interdependent nature of project elements, which include stakeholders with divergent priorities, resource scarcity, and evolving contextual pressures (</w:t>
      </w:r>
      <w:proofErr w:type="spellStart"/>
      <w:r>
        <w:rPr>
          <w:rFonts w:ascii="Times New Roman" w:eastAsia="Times New Roman" w:hAnsi="Times New Roman" w:cs="Times New Roman"/>
          <w:sz w:val="24"/>
          <w:szCs w:val="24"/>
          <w:highlight w:val="white"/>
        </w:rPr>
        <w:t>Hosseini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Farid</w:t>
      </w:r>
      <w:proofErr w:type="spellEnd"/>
      <w:r>
        <w:rPr>
          <w:rFonts w:ascii="Times New Roman" w:eastAsia="Times New Roman" w:hAnsi="Times New Roman" w:cs="Times New Roman"/>
          <w:sz w:val="24"/>
          <w:szCs w:val="24"/>
          <w:highlight w:val="white"/>
        </w:rPr>
        <w:t>, 2025). Community development initiatives therefore demand a holistic conceptual lens t</w:t>
      </w:r>
      <w:r>
        <w:rPr>
          <w:rFonts w:ascii="Times New Roman" w:eastAsia="Times New Roman" w:hAnsi="Times New Roman" w:cs="Times New Roman"/>
          <w:sz w:val="24"/>
          <w:szCs w:val="24"/>
          <w:highlight w:val="white"/>
        </w:rPr>
        <w:t>hat accommodates this complexity rather than simplistic linear models that treat planning, scheduling, and controlling as isolated tasks.</w:t>
      </w:r>
    </w:p>
    <w:p w14:paraId="260F79D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This need for a broader framing has spurred increased interest in the systems approach to project management. The syst</w:t>
      </w:r>
      <w:r>
        <w:rPr>
          <w:rFonts w:ascii="Times New Roman" w:eastAsia="Times New Roman" w:hAnsi="Times New Roman" w:cs="Times New Roman"/>
          <w:sz w:val="24"/>
          <w:szCs w:val="24"/>
          <w:highlight w:val="white"/>
        </w:rPr>
        <w:t>ems approach transcends narrow task‑centric views by treating projects as interrelated ecosystems of people, processes, technologies, and environments (</w:t>
      </w:r>
      <w:proofErr w:type="spellStart"/>
      <w:r>
        <w:rPr>
          <w:rFonts w:ascii="Times New Roman" w:eastAsia="Times New Roman" w:hAnsi="Times New Roman" w:cs="Times New Roman"/>
          <w:sz w:val="24"/>
          <w:szCs w:val="24"/>
          <w:highlight w:val="white"/>
        </w:rPr>
        <w:t>Kerzner</w:t>
      </w:r>
      <w:proofErr w:type="spellEnd"/>
      <w:r>
        <w:rPr>
          <w:rFonts w:ascii="Times New Roman" w:eastAsia="Times New Roman" w:hAnsi="Times New Roman" w:cs="Times New Roman"/>
          <w:sz w:val="24"/>
          <w:szCs w:val="24"/>
          <w:highlight w:val="white"/>
        </w:rPr>
        <w:t xml:space="preserve">, 2021; Larson &amp; Gray, 2020). In such systems thinking, planning sets the stage for anticipating </w:t>
      </w:r>
      <w:r>
        <w:rPr>
          <w:rFonts w:ascii="Times New Roman" w:eastAsia="Times New Roman" w:hAnsi="Times New Roman" w:cs="Times New Roman"/>
          <w:sz w:val="24"/>
          <w:szCs w:val="24"/>
          <w:highlight w:val="white"/>
        </w:rPr>
        <w:t xml:space="preserve">interactions among activities, scheduling optimizes the sequence and flow of those activities, and controlling </w:t>
      </w:r>
      <w:proofErr w:type="gramStart"/>
      <w:r>
        <w:rPr>
          <w:rFonts w:ascii="Times New Roman" w:eastAsia="Times New Roman" w:hAnsi="Times New Roman" w:cs="Times New Roman"/>
          <w:sz w:val="24"/>
          <w:szCs w:val="24"/>
          <w:highlight w:val="white"/>
        </w:rPr>
        <w:t>monitors</w:t>
      </w:r>
      <w:proofErr w:type="gramEnd"/>
      <w:r>
        <w:rPr>
          <w:rFonts w:ascii="Times New Roman" w:eastAsia="Times New Roman" w:hAnsi="Times New Roman" w:cs="Times New Roman"/>
          <w:sz w:val="24"/>
          <w:szCs w:val="24"/>
          <w:highlight w:val="white"/>
        </w:rPr>
        <w:t xml:space="preserve"> feedback loops that help recalibrate project behavior in real time (Project Management Institute, 2021). Contemporary scholarship highli</w:t>
      </w:r>
      <w:r>
        <w:rPr>
          <w:rFonts w:ascii="Times New Roman" w:eastAsia="Times New Roman" w:hAnsi="Times New Roman" w:cs="Times New Roman"/>
          <w:sz w:val="24"/>
          <w:szCs w:val="24"/>
          <w:highlight w:val="white"/>
        </w:rPr>
        <w:t xml:space="preserve">ghts that this integrative perspective enhances adaptability and learning, which are crucial in dynamic environments like community development (Cohen, 2023). Additionally, advances in project scheduling—such as AI‑enhanced and risk‑aware approaches—offer </w:t>
      </w:r>
      <w:r>
        <w:rPr>
          <w:rFonts w:ascii="Times New Roman" w:eastAsia="Times New Roman" w:hAnsi="Times New Roman" w:cs="Times New Roman"/>
          <w:sz w:val="24"/>
          <w:szCs w:val="24"/>
          <w:highlight w:val="white"/>
        </w:rPr>
        <w:t>new avenues for aligning human judgment with data‑informed decision processes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2024).</w:t>
      </w:r>
    </w:p>
    <w:p w14:paraId="3AC29349"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despite this promise, the practical application of systems‑oriented planning, scheduling, and controlling remains uneven, particularly in the c</w:t>
      </w:r>
      <w:r>
        <w:rPr>
          <w:rFonts w:ascii="Times New Roman" w:eastAsia="Times New Roman" w:hAnsi="Times New Roman" w:cs="Times New Roman"/>
          <w:sz w:val="24"/>
          <w:szCs w:val="24"/>
          <w:highlight w:val="white"/>
        </w:rPr>
        <w:t>ontext of developing countries. In Nigeria and comparable settings, implementing systematic project management practices is challenged by limited institutional capacity, fragmented stakeholder engagement, and gaps in training among local practitioners (</w:t>
      </w:r>
      <w:proofErr w:type="spellStart"/>
      <w:r>
        <w:rPr>
          <w:rFonts w:ascii="Times New Roman" w:eastAsia="Times New Roman" w:hAnsi="Times New Roman" w:cs="Times New Roman"/>
          <w:sz w:val="24"/>
          <w:szCs w:val="24"/>
          <w:highlight w:val="white"/>
        </w:rPr>
        <w:t>Ham</w:t>
      </w:r>
      <w:r>
        <w:rPr>
          <w:rFonts w:ascii="Times New Roman" w:eastAsia="Times New Roman" w:hAnsi="Times New Roman" w:cs="Times New Roman"/>
          <w:sz w:val="24"/>
          <w:szCs w:val="24"/>
          <w:highlight w:val="white"/>
        </w:rPr>
        <w:t>idu</w:t>
      </w:r>
      <w:proofErr w:type="spellEnd"/>
      <w:r>
        <w:rPr>
          <w:rFonts w:ascii="Times New Roman" w:eastAsia="Times New Roman" w:hAnsi="Times New Roman" w:cs="Times New Roman"/>
          <w:sz w:val="24"/>
          <w:szCs w:val="24"/>
          <w:highlight w:val="white"/>
        </w:rPr>
        <w:t>, 2024). Empirical studies have found that poor planning practices contribute to frequent delays, cost overruns, and ultimately, project abandonment—undermining the very development outcomes these efforts aim to achieve (</w:t>
      </w:r>
      <w:proofErr w:type="spellStart"/>
      <w:r>
        <w:rPr>
          <w:rFonts w:ascii="Times New Roman" w:eastAsia="Times New Roman" w:hAnsi="Times New Roman" w:cs="Times New Roman"/>
          <w:sz w:val="24"/>
          <w:szCs w:val="24"/>
          <w:highlight w:val="white"/>
        </w:rPr>
        <w:t>Titarenko</w:t>
      </w:r>
      <w:proofErr w:type="spellEnd"/>
      <w:r>
        <w:rPr>
          <w:rFonts w:ascii="Times New Roman" w:eastAsia="Times New Roman" w:hAnsi="Times New Roman" w:cs="Times New Roman"/>
          <w:sz w:val="24"/>
          <w:szCs w:val="24"/>
          <w:highlight w:val="white"/>
        </w:rPr>
        <w:t xml:space="preserve"> &amp; Da </w:t>
      </w:r>
      <w:proofErr w:type="spellStart"/>
      <w:r>
        <w:rPr>
          <w:rFonts w:ascii="Times New Roman" w:eastAsia="Times New Roman" w:hAnsi="Times New Roman" w:cs="Times New Roman"/>
          <w:sz w:val="24"/>
          <w:szCs w:val="24"/>
          <w:highlight w:val="white"/>
        </w:rPr>
        <w:t>Camara</w:t>
      </w:r>
      <w:proofErr w:type="spellEnd"/>
      <w:r>
        <w:rPr>
          <w:rFonts w:ascii="Times New Roman" w:eastAsia="Times New Roman" w:hAnsi="Times New Roman" w:cs="Times New Roman"/>
          <w:sz w:val="24"/>
          <w:szCs w:val="24"/>
          <w:highlight w:val="white"/>
        </w:rPr>
        <w:t>, 2025). Th</w:t>
      </w:r>
      <w:r>
        <w:rPr>
          <w:rFonts w:ascii="Times New Roman" w:eastAsia="Times New Roman" w:hAnsi="Times New Roman" w:cs="Times New Roman"/>
          <w:sz w:val="24"/>
          <w:szCs w:val="24"/>
          <w:highlight w:val="white"/>
        </w:rPr>
        <w:t>is gap between theoretical frameworks and practical implementation underscores an urgent research need: to ground community development projects in models that integrate systems thinking with empirically validated project management practices responsive to</w:t>
      </w:r>
      <w:r>
        <w:rPr>
          <w:rFonts w:ascii="Times New Roman" w:eastAsia="Times New Roman" w:hAnsi="Times New Roman" w:cs="Times New Roman"/>
          <w:sz w:val="24"/>
          <w:szCs w:val="24"/>
          <w:highlight w:val="white"/>
        </w:rPr>
        <w:t xml:space="preserve"> local contexts.</w:t>
      </w:r>
    </w:p>
    <w:p w14:paraId="5599315C" w14:textId="77777777" w:rsidR="00456EAF" w:rsidRDefault="00D03373">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Statement of the Problem</w:t>
      </w:r>
    </w:p>
    <w:p w14:paraId="71076817"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Effective project management is essential for the success of community development projects, particularly in developing countries like Nigeria, where challenges such as limited resources, political instability, and</w:t>
      </w:r>
      <w:r>
        <w:rPr>
          <w:rFonts w:ascii="Times New Roman" w:eastAsia="Times New Roman" w:hAnsi="Times New Roman" w:cs="Times New Roman"/>
          <w:sz w:val="24"/>
          <w:szCs w:val="24"/>
          <w:highlight w:val="white"/>
        </w:rPr>
        <w:t xml:space="preserve"> fragmented institutional capacity often undermine project outcomes. Despite the increasing recognition of the importance of systems-oriented project management approaches, such as planning, scheduling, and controlling, there remains a significant gap in t</w:t>
      </w:r>
      <w:r>
        <w:rPr>
          <w:rFonts w:ascii="Times New Roman" w:eastAsia="Times New Roman" w:hAnsi="Times New Roman" w:cs="Times New Roman"/>
          <w:sz w:val="24"/>
          <w:szCs w:val="24"/>
          <w:highlight w:val="white"/>
        </w:rPr>
        <w:t>heir practical application within Nigerian community-based organizations (CBOs) and non-</w:t>
      </w:r>
      <w:r>
        <w:rPr>
          <w:rFonts w:ascii="Times New Roman" w:eastAsia="Times New Roman" w:hAnsi="Times New Roman" w:cs="Times New Roman"/>
          <w:sz w:val="24"/>
          <w:szCs w:val="24"/>
          <w:highlight w:val="white"/>
        </w:rPr>
        <w:lastRenderedPageBreak/>
        <w:t>governmental organizations (NGOs). While many organizations acknowledge the theoretical value of these frameworks, they often face barriers such as inadequate training,</w:t>
      </w:r>
      <w:r>
        <w:rPr>
          <w:rFonts w:ascii="Times New Roman" w:eastAsia="Times New Roman" w:hAnsi="Times New Roman" w:cs="Times New Roman"/>
          <w:sz w:val="24"/>
          <w:szCs w:val="24"/>
          <w:highlight w:val="white"/>
        </w:rPr>
        <w:t xml:space="preserve"> poor stakeholder coordination, and lack of resources, leading to frequent project delays, cost overruns, and, in some cases, project abandonment.</w:t>
      </w:r>
    </w:p>
    <w:p w14:paraId="44313A1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problem is exacerbated by the lack of empirical studies focused on how systems-based project management p</w:t>
      </w:r>
      <w:r>
        <w:rPr>
          <w:rFonts w:ascii="Times New Roman" w:eastAsia="Times New Roman" w:hAnsi="Times New Roman" w:cs="Times New Roman"/>
          <w:sz w:val="24"/>
          <w:szCs w:val="24"/>
          <w:highlight w:val="white"/>
        </w:rPr>
        <w:t>rinciples can be effectively integrated into the day-to-day operations of CBOs and NGOs in Nigeria. As a result, many community development projects fail to achieve their intended outcomes, leading to missed opportunities for social, economic, and infrastr</w:t>
      </w:r>
      <w:r>
        <w:rPr>
          <w:rFonts w:ascii="Times New Roman" w:eastAsia="Times New Roman" w:hAnsi="Times New Roman" w:cs="Times New Roman"/>
          <w:sz w:val="24"/>
          <w:szCs w:val="24"/>
          <w:highlight w:val="white"/>
        </w:rPr>
        <w:t>uctural improvements. This study seeks to address this gap by exploring how planning, scheduling, and controlling, when integrated within a systems approach, can improve the management and success of community development projects in Port Harcourt, Nigeria</w:t>
      </w:r>
      <w:r>
        <w:rPr>
          <w:rFonts w:ascii="Times New Roman" w:eastAsia="Times New Roman" w:hAnsi="Times New Roman" w:cs="Times New Roman"/>
          <w:sz w:val="24"/>
          <w:szCs w:val="24"/>
          <w:highlight w:val="white"/>
        </w:rPr>
        <w:t>.</w:t>
      </w:r>
    </w:p>
    <w:p w14:paraId="2F8F1279"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research is crucial because it will provide evidence on the effectiveness of the systems approach in a Nigerian context, offering practical insights for enhancing project management practices and fostering more sustainable and impactful community de</w:t>
      </w:r>
      <w:r>
        <w:rPr>
          <w:rFonts w:ascii="Times New Roman" w:eastAsia="Times New Roman" w:hAnsi="Times New Roman" w:cs="Times New Roman"/>
          <w:sz w:val="24"/>
          <w:szCs w:val="24"/>
          <w:highlight w:val="white"/>
        </w:rPr>
        <w:t>velopment initiatives.</w:t>
      </w:r>
    </w:p>
    <w:p w14:paraId="1EC47EAE" w14:textId="77777777" w:rsidR="00456EAF" w:rsidRDefault="00D03373">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Objectives</w:t>
      </w:r>
    </w:p>
    <w:p w14:paraId="733CA11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Drawing from quantitative survey data collected from community‑based organizations (CBOs) and NGOs in Port Harcourt, the research examines how the three pillars of project management (planning, scheduling and controlling) </w:t>
      </w:r>
      <w:r>
        <w:rPr>
          <w:rFonts w:ascii="Times New Roman" w:eastAsia="Times New Roman" w:hAnsi="Times New Roman" w:cs="Times New Roman"/>
          <w:sz w:val="24"/>
          <w:szCs w:val="24"/>
          <w:highlight w:val="white"/>
        </w:rPr>
        <w:t>interact and impact project outcomes. Specifically, the study explores: (1) the impact of planning on system‑level project success; (2) the influence of scheduling practices in aligning project activities; and (3) the role of controlling mechanisms in sust</w:t>
      </w:r>
      <w:r>
        <w:rPr>
          <w:rFonts w:ascii="Times New Roman" w:eastAsia="Times New Roman" w:hAnsi="Times New Roman" w:cs="Times New Roman"/>
          <w:sz w:val="24"/>
          <w:szCs w:val="24"/>
          <w:highlight w:val="white"/>
        </w:rPr>
        <w:t>aining performance and responsiveness amidst complexity.</w:t>
      </w:r>
    </w:p>
    <w:p w14:paraId="77FBEA6E"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guide this inquiry, the following research questions are posed: What is the impact of planning on the systems approach to project management in community development projects? How does scheduling </w:t>
      </w:r>
      <w:r>
        <w:rPr>
          <w:rFonts w:ascii="Times New Roman" w:eastAsia="Times New Roman" w:hAnsi="Times New Roman" w:cs="Times New Roman"/>
          <w:sz w:val="24"/>
          <w:szCs w:val="24"/>
          <w:highlight w:val="white"/>
        </w:rPr>
        <w:t>influence the systems approach in this context? And what role does controlling play within a systems‑oriented project management framework? These questions are framed to surface evidence not only about individual practices, but about their combined effects</w:t>
      </w:r>
      <w:r>
        <w:rPr>
          <w:rFonts w:ascii="Times New Roman" w:eastAsia="Times New Roman" w:hAnsi="Times New Roman" w:cs="Times New Roman"/>
          <w:sz w:val="24"/>
          <w:szCs w:val="24"/>
          <w:highlight w:val="white"/>
        </w:rPr>
        <w:t xml:space="preserve"> when embedded in a systems perspective.</w:t>
      </w:r>
    </w:p>
    <w:p w14:paraId="165D7579"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Based on these research questions, the study tests the following hypotheses to determine the impact of key project management practices on community development projects in Nigeria:</w:t>
      </w:r>
    </w:p>
    <w:p w14:paraId="1A707202"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Hypothesis 1 (H₁)</w:t>
      </w:r>
      <w:r>
        <w:rPr>
          <w:rFonts w:ascii="Times New Roman" w:eastAsia="Times New Roman" w:hAnsi="Times New Roman" w:cs="Times New Roman"/>
          <w:sz w:val="24"/>
          <w:szCs w:val="24"/>
          <w:highlight w:val="white"/>
        </w:rPr>
        <w:t>: There is a sig</w:t>
      </w:r>
      <w:r>
        <w:rPr>
          <w:rFonts w:ascii="Times New Roman" w:eastAsia="Times New Roman" w:hAnsi="Times New Roman" w:cs="Times New Roman"/>
          <w:sz w:val="24"/>
          <w:szCs w:val="24"/>
          <w:highlight w:val="white"/>
        </w:rPr>
        <w:t>nificant impact of project planning on the systems approach to project management among community development organizations in Nigeria.</w:t>
      </w:r>
    </w:p>
    <w:p w14:paraId="66D28267"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Hypothesis 2 (H₂)</w:t>
      </w:r>
      <w:r>
        <w:rPr>
          <w:rFonts w:ascii="Times New Roman" w:eastAsia="Times New Roman" w:hAnsi="Times New Roman" w:cs="Times New Roman"/>
          <w:sz w:val="24"/>
          <w:szCs w:val="24"/>
          <w:highlight w:val="white"/>
        </w:rPr>
        <w:t>: Project scheduling has a significant impact on the systems approach to project management among commu</w:t>
      </w:r>
      <w:r>
        <w:rPr>
          <w:rFonts w:ascii="Times New Roman" w:eastAsia="Times New Roman" w:hAnsi="Times New Roman" w:cs="Times New Roman"/>
          <w:sz w:val="24"/>
          <w:szCs w:val="24"/>
          <w:highlight w:val="white"/>
        </w:rPr>
        <w:t>nity development organizations in Nigeria.</w:t>
      </w:r>
    </w:p>
    <w:p w14:paraId="34E194C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Hypothesis 3 (H₃)</w:t>
      </w:r>
      <w:r>
        <w:rPr>
          <w:rFonts w:ascii="Times New Roman" w:eastAsia="Times New Roman" w:hAnsi="Times New Roman" w:cs="Times New Roman"/>
          <w:sz w:val="24"/>
          <w:szCs w:val="24"/>
          <w:highlight w:val="white"/>
        </w:rPr>
        <w:t>: Project controlling has a significant impact on the systems approach to project management among community development organizations in Nigeria.</w:t>
      </w:r>
    </w:p>
    <w:p w14:paraId="4D15EE63" w14:textId="77777777" w:rsidR="00456EAF" w:rsidRDefault="00456EAF">
      <w:pPr>
        <w:spacing w:before="240" w:after="240" w:line="360" w:lineRule="auto"/>
        <w:rPr>
          <w:rFonts w:ascii="Times New Roman" w:eastAsia="Times New Roman" w:hAnsi="Times New Roman" w:cs="Times New Roman"/>
          <w:sz w:val="24"/>
          <w:szCs w:val="24"/>
          <w:highlight w:val="white"/>
        </w:rPr>
      </w:pPr>
    </w:p>
    <w:p w14:paraId="5D67201C" w14:textId="77777777" w:rsidR="00456EAF" w:rsidRDefault="00D03373">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1" w:name="_heading=h.ihe572vptxxl" w:colFirst="0" w:colLast="0"/>
      <w:bookmarkEnd w:id="1"/>
      <w:r>
        <w:rPr>
          <w:rFonts w:ascii="Times New Roman" w:eastAsia="Times New Roman" w:hAnsi="Times New Roman" w:cs="Times New Roman"/>
          <w:b/>
          <w:bCs/>
          <w:color w:val="000000"/>
          <w:sz w:val="32"/>
          <w:szCs w:val="32"/>
          <w:highlight w:val="white"/>
        </w:rPr>
        <w:t>Literature Review</w:t>
      </w:r>
    </w:p>
    <w:p w14:paraId="5847AB56" w14:textId="77777777" w:rsidR="00456EAF" w:rsidRDefault="00D03373">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2" w:name="_heading=h.4490b5kg62lu" w:colFirst="0" w:colLast="0"/>
      <w:bookmarkEnd w:id="2"/>
      <w:r>
        <w:rPr>
          <w:rFonts w:ascii="Times New Roman" w:eastAsia="Times New Roman" w:hAnsi="Times New Roman" w:cs="Times New Roman"/>
          <w:b/>
          <w:bCs/>
          <w:color w:val="000000"/>
          <w:sz w:val="28"/>
          <w:szCs w:val="28"/>
          <w:highlight w:val="white"/>
        </w:rPr>
        <w:t>Theoretical Foundation</w:t>
      </w:r>
    </w:p>
    <w:p w14:paraId="5084E1ED"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w:t>
      </w:r>
      <w:r>
        <w:rPr>
          <w:rFonts w:ascii="Times New Roman" w:eastAsia="Times New Roman" w:hAnsi="Times New Roman" w:cs="Times New Roman"/>
          <w:sz w:val="24"/>
          <w:szCs w:val="24"/>
          <w:highlight w:val="white"/>
        </w:rPr>
        <w:t>project management, particularly within the realm of community development, a solid theoretical foundation is essential to understanding how various elements of a project interact within an organization. Two critical theories guide this study: the Socio-Te</w:t>
      </w:r>
      <w:r>
        <w:rPr>
          <w:rFonts w:ascii="Times New Roman" w:eastAsia="Times New Roman" w:hAnsi="Times New Roman" w:cs="Times New Roman"/>
          <w:sz w:val="24"/>
          <w:szCs w:val="24"/>
          <w:highlight w:val="white"/>
        </w:rPr>
        <w:t>chnical Systems Theory and Systems Theory. These theories offer a nuanced perspective on the dynamics between the technical and social elements within organizations and highlight the importance of considering both internal and external factors in community</w:t>
      </w:r>
      <w:r>
        <w:rPr>
          <w:rFonts w:ascii="Times New Roman" w:eastAsia="Times New Roman" w:hAnsi="Times New Roman" w:cs="Times New Roman"/>
          <w:sz w:val="24"/>
          <w:szCs w:val="24"/>
          <w:highlight w:val="white"/>
        </w:rPr>
        <w:t xml:space="preserve"> development projects.</w:t>
      </w:r>
    </w:p>
    <w:p w14:paraId="14DC1937"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Socio-Technical Systems Theory, which focuses on the integration of technical and human elements in an organization, was first introduced by Eric Trist and Ken </w:t>
      </w:r>
      <w:proofErr w:type="spellStart"/>
      <w:r>
        <w:rPr>
          <w:rFonts w:ascii="Times New Roman" w:eastAsia="Times New Roman" w:hAnsi="Times New Roman" w:cs="Times New Roman"/>
          <w:sz w:val="24"/>
          <w:szCs w:val="24"/>
          <w:highlight w:val="white"/>
        </w:rPr>
        <w:t>Bamforth</w:t>
      </w:r>
      <w:proofErr w:type="spellEnd"/>
      <w:r>
        <w:rPr>
          <w:rFonts w:ascii="Times New Roman" w:eastAsia="Times New Roman" w:hAnsi="Times New Roman" w:cs="Times New Roman"/>
          <w:sz w:val="24"/>
          <w:szCs w:val="24"/>
          <w:highlight w:val="white"/>
        </w:rPr>
        <w:t xml:space="preserve"> in the late 1940s and early 1950s, and later advanced by Fre</w:t>
      </w:r>
      <w:r>
        <w:rPr>
          <w:rFonts w:ascii="Times New Roman" w:eastAsia="Times New Roman" w:hAnsi="Times New Roman" w:cs="Times New Roman"/>
          <w:sz w:val="24"/>
          <w:szCs w:val="24"/>
          <w:highlight w:val="white"/>
        </w:rPr>
        <w:t>d Emery (</w:t>
      </w:r>
      <w:proofErr w:type="spellStart"/>
      <w:r>
        <w:rPr>
          <w:rFonts w:ascii="Times New Roman" w:eastAsia="Times New Roman" w:hAnsi="Times New Roman" w:cs="Times New Roman"/>
          <w:sz w:val="24"/>
          <w:szCs w:val="24"/>
          <w:highlight w:val="white"/>
        </w:rPr>
        <w:t>Pasmore</w:t>
      </w:r>
      <w:proofErr w:type="spellEnd"/>
      <w:r>
        <w:rPr>
          <w:rFonts w:ascii="Times New Roman" w:eastAsia="Times New Roman" w:hAnsi="Times New Roman" w:cs="Times New Roman"/>
          <w:sz w:val="24"/>
          <w:szCs w:val="24"/>
          <w:highlight w:val="white"/>
        </w:rPr>
        <w:t xml:space="preserve"> et al., 2019). This theory suggests that organizations must achieve a balance between these components for optimal performance (</w:t>
      </w:r>
      <w:proofErr w:type="spellStart"/>
      <w:r>
        <w:rPr>
          <w:rFonts w:ascii="Times New Roman" w:eastAsia="Times New Roman" w:hAnsi="Times New Roman" w:cs="Times New Roman"/>
          <w:sz w:val="24"/>
          <w:szCs w:val="24"/>
          <w:highlight w:val="white"/>
        </w:rPr>
        <w:t>Paramonova</w:t>
      </w:r>
      <w:proofErr w:type="spellEnd"/>
      <w:r>
        <w:rPr>
          <w:rFonts w:ascii="Times New Roman" w:eastAsia="Times New Roman" w:hAnsi="Times New Roman" w:cs="Times New Roman"/>
          <w:sz w:val="24"/>
          <w:szCs w:val="24"/>
          <w:highlight w:val="white"/>
        </w:rPr>
        <w:t xml:space="preserve">, Lamas, &amp; Sousa, 2024). In community development organizations, the technical element might involve </w:t>
      </w:r>
      <w:r>
        <w:rPr>
          <w:rFonts w:ascii="Times New Roman" w:eastAsia="Times New Roman" w:hAnsi="Times New Roman" w:cs="Times New Roman"/>
          <w:sz w:val="24"/>
          <w:szCs w:val="24"/>
          <w:highlight w:val="white"/>
        </w:rPr>
        <w:t>the implementation of infrastructure, education programs, or healthcare services, while the social component includes community engagement, participation, and local governance (</w:t>
      </w:r>
      <w:proofErr w:type="spellStart"/>
      <w:r>
        <w:rPr>
          <w:rFonts w:ascii="Times New Roman" w:eastAsia="Times New Roman" w:hAnsi="Times New Roman" w:cs="Times New Roman"/>
          <w:sz w:val="24"/>
          <w:szCs w:val="24"/>
          <w:highlight w:val="white"/>
        </w:rPr>
        <w:t>Hariyani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Hariyani</w:t>
      </w:r>
      <w:proofErr w:type="spellEnd"/>
      <w:r>
        <w:rPr>
          <w:rFonts w:ascii="Times New Roman" w:eastAsia="Times New Roman" w:hAnsi="Times New Roman" w:cs="Times New Roman"/>
          <w:sz w:val="24"/>
          <w:szCs w:val="24"/>
          <w:highlight w:val="white"/>
        </w:rPr>
        <w:t xml:space="preserve">, &amp; Mishra, 2025). </w:t>
      </w:r>
      <w:proofErr w:type="spellStart"/>
      <w:r>
        <w:rPr>
          <w:rFonts w:ascii="Times New Roman" w:eastAsia="Times New Roman" w:hAnsi="Times New Roman" w:cs="Times New Roman"/>
          <w:sz w:val="24"/>
          <w:szCs w:val="24"/>
          <w:highlight w:val="white"/>
        </w:rPr>
        <w:t>Leuhery</w:t>
      </w:r>
      <w:proofErr w:type="spellEnd"/>
      <w:r>
        <w:rPr>
          <w:rFonts w:ascii="Times New Roman" w:eastAsia="Times New Roman" w:hAnsi="Times New Roman" w:cs="Times New Roman"/>
          <w:sz w:val="24"/>
          <w:szCs w:val="24"/>
          <w:highlight w:val="white"/>
        </w:rPr>
        <w:t xml:space="preserve"> (2024) emphasized that technologic</w:t>
      </w:r>
      <w:r>
        <w:rPr>
          <w:rFonts w:ascii="Times New Roman" w:eastAsia="Times New Roman" w:hAnsi="Times New Roman" w:cs="Times New Roman"/>
          <w:sz w:val="24"/>
          <w:szCs w:val="24"/>
          <w:highlight w:val="white"/>
        </w:rPr>
        <w:t xml:space="preserve">al innovations can only be successful if the workforce is adequately trained and </w:t>
      </w:r>
      <w:r>
        <w:rPr>
          <w:rFonts w:ascii="Times New Roman" w:eastAsia="Times New Roman" w:hAnsi="Times New Roman" w:cs="Times New Roman"/>
          <w:sz w:val="24"/>
          <w:szCs w:val="24"/>
          <w:highlight w:val="white"/>
        </w:rPr>
        <w:lastRenderedPageBreak/>
        <w:t>prepared. Without this balance, organizations may face disequilibrium, leading to inefficiencies or failure of the innovation. In the context of community development, this th</w:t>
      </w:r>
      <w:r>
        <w:rPr>
          <w:rFonts w:ascii="Times New Roman" w:eastAsia="Times New Roman" w:hAnsi="Times New Roman" w:cs="Times New Roman"/>
          <w:sz w:val="24"/>
          <w:szCs w:val="24"/>
          <w:highlight w:val="white"/>
        </w:rPr>
        <w:t>eory is vital as it underscores the need for technical solutions that are culturally appropriate and supported by the community. Therefore, when applying the systems approach to project management, community development organizations must ensure that the s</w:t>
      </w:r>
      <w:r>
        <w:rPr>
          <w:rFonts w:ascii="Times New Roman" w:eastAsia="Times New Roman" w:hAnsi="Times New Roman" w:cs="Times New Roman"/>
          <w:sz w:val="24"/>
          <w:szCs w:val="24"/>
          <w:highlight w:val="white"/>
        </w:rPr>
        <w:t>ocial dynamics—such as local needs, cultural sensitivities, and community involvement—are not neglected in favor of technological advancements (</w:t>
      </w:r>
      <w:proofErr w:type="spellStart"/>
      <w:r>
        <w:rPr>
          <w:rFonts w:ascii="Times New Roman" w:eastAsia="Times New Roman" w:hAnsi="Times New Roman" w:cs="Times New Roman"/>
          <w:sz w:val="24"/>
          <w:szCs w:val="24"/>
          <w:highlight w:val="white"/>
        </w:rPr>
        <w:t>Kangana</w:t>
      </w:r>
      <w:proofErr w:type="spellEnd"/>
      <w:r>
        <w:rPr>
          <w:rFonts w:ascii="Times New Roman" w:eastAsia="Times New Roman" w:hAnsi="Times New Roman" w:cs="Times New Roman"/>
          <w:sz w:val="24"/>
          <w:szCs w:val="24"/>
          <w:highlight w:val="white"/>
        </w:rPr>
        <w:t xml:space="preserve"> et al., 2024; </w:t>
      </w:r>
      <w:proofErr w:type="spellStart"/>
      <w:r>
        <w:rPr>
          <w:rFonts w:ascii="Times New Roman" w:eastAsia="Times New Roman" w:hAnsi="Times New Roman" w:cs="Times New Roman"/>
          <w:sz w:val="24"/>
          <w:szCs w:val="24"/>
          <w:highlight w:val="white"/>
        </w:rPr>
        <w:t>Yousef</w:t>
      </w:r>
      <w:proofErr w:type="spellEnd"/>
      <w:r>
        <w:rPr>
          <w:rFonts w:ascii="Times New Roman" w:eastAsia="Times New Roman" w:hAnsi="Times New Roman" w:cs="Times New Roman"/>
          <w:sz w:val="24"/>
          <w:szCs w:val="24"/>
          <w:highlight w:val="white"/>
        </w:rPr>
        <w:t>, 2024).</w:t>
      </w:r>
    </w:p>
    <w:p w14:paraId="5AC01DD5"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 the other hand, Systems Theory, as proposed by Ludwig Von </w:t>
      </w:r>
      <w:proofErr w:type="spellStart"/>
      <w:r>
        <w:rPr>
          <w:rFonts w:ascii="Times New Roman" w:eastAsia="Times New Roman" w:hAnsi="Times New Roman" w:cs="Times New Roman"/>
          <w:sz w:val="24"/>
          <w:szCs w:val="24"/>
          <w:highlight w:val="white"/>
        </w:rPr>
        <w:t>Bertalanffy</w:t>
      </w:r>
      <w:proofErr w:type="spellEnd"/>
      <w:r>
        <w:rPr>
          <w:rFonts w:ascii="Times New Roman" w:eastAsia="Times New Roman" w:hAnsi="Times New Roman" w:cs="Times New Roman"/>
          <w:sz w:val="24"/>
          <w:szCs w:val="24"/>
          <w:highlight w:val="white"/>
        </w:rPr>
        <w:t xml:space="preserve"> in</w:t>
      </w:r>
      <w:r>
        <w:rPr>
          <w:rFonts w:ascii="Times New Roman" w:eastAsia="Times New Roman" w:hAnsi="Times New Roman" w:cs="Times New Roman"/>
          <w:sz w:val="24"/>
          <w:szCs w:val="24"/>
          <w:highlight w:val="white"/>
        </w:rPr>
        <w:t xml:space="preserve"> 1940, views organizations as a set of interconnected and interdependent parts. According to Von </w:t>
      </w:r>
      <w:proofErr w:type="spellStart"/>
      <w:r>
        <w:rPr>
          <w:rFonts w:ascii="Times New Roman" w:eastAsia="Times New Roman" w:hAnsi="Times New Roman" w:cs="Times New Roman"/>
          <w:sz w:val="24"/>
          <w:szCs w:val="24"/>
          <w:highlight w:val="white"/>
        </w:rPr>
        <w:t>Bertalanffy</w:t>
      </w:r>
      <w:proofErr w:type="spellEnd"/>
      <w:r>
        <w:rPr>
          <w:rFonts w:ascii="Times New Roman" w:eastAsia="Times New Roman" w:hAnsi="Times New Roman" w:cs="Times New Roman"/>
          <w:sz w:val="24"/>
          <w:szCs w:val="24"/>
          <w:highlight w:val="white"/>
        </w:rPr>
        <w:t>, a change in one part of a system affects the entire system (</w:t>
      </w:r>
      <w:proofErr w:type="spellStart"/>
      <w:r>
        <w:rPr>
          <w:rFonts w:ascii="Times New Roman" w:eastAsia="Times New Roman" w:hAnsi="Times New Roman" w:cs="Times New Roman"/>
          <w:sz w:val="24"/>
          <w:szCs w:val="24"/>
          <w:highlight w:val="white"/>
        </w:rPr>
        <w:t>Pouvreau</w:t>
      </w:r>
      <w:proofErr w:type="spellEnd"/>
      <w:r>
        <w:rPr>
          <w:rFonts w:ascii="Times New Roman" w:eastAsia="Times New Roman" w:hAnsi="Times New Roman" w:cs="Times New Roman"/>
          <w:sz w:val="24"/>
          <w:szCs w:val="24"/>
          <w:highlight w:val="white"/>
        </w:rPr>
        <w:t xml:space="preserve">, 2014). This theoretical framework is particularly relevant in understanding </w:t>
      </w:r>
      <w:r>
        <w:rPr>
          <w:rFonts w:ascii="Times New Roman" w:eastAsia="Times New Roman" w:hAnsi="Times New Roman" w:cs="Times New Roman"/>
          <w:sz w:val="24"/>
          <w:szCs w:val="24"/>
          <w:highlight w:val="white"/>
        </w:rPr>
        <w:t>how community development projects are complex and multifaceted. Community development organizations operate in a dynamic environment, where various stakeholders, such as local governments, NGOs, and community members, must work together in harmony. The sy</w:t>
      </w:r>
      <w:r>
        <w:rPr>
          <w:rFonts w:ascii="Times New Roman" w:eastAsia="Times New Roman" w:hAnsi="Times New Roman" w:cs="Times New Roman"/>
          <w:sz w:val="24"/>
          <w:szCs w:val="24"/>
          <w:highlight w:val="white"/>
        </w:rPr>
        <w:t>stems approach in project management, derived from Systems Theory, recognizes that a project must be treated as a whole, considering all its interrelated components—such as resources, stakeholders, and external factors (</w:t>
      </w:r>
      <w:proofErr w:type="spellStart"/>
      <w:r>
        <w:rPr>
          <w:rFonts w:ascii="Times New Roman" w:eastAsia="Times New Roman" w:hAnsi="Times New Roman" w:cs="Times New Roman"/>
          <w:sz w:val="24"/>
          <w:szCs w:val="24"/>
          <w:highlight w:val="white"/>
        </w:rPr>
        <w:t>Bassi</w:t>
      </w:r>
      <w:proofErr w:type="spellEnd"/>
      <w:r>
        <w:rPr>
          <w:rFonts w:ascii="Times New Roman" w:eastAsia="Times New Roman" w:hAnsi="Times New Roman" w:cs="Times New Roman"/>
          <w:sz w:val="24"/>
          <w:szCs w:val="24"/>
          <w:highlight w:val="white"/>
        </w:rPr>
        <w:t>, 2025). This view highlights t</w:t>
      </w:r>
      <w:r>
        <w:rPr>
          <w:rFonts w:ascii="Times New Roman" w:eastAsia="Times New Roman" w:hAnsi="Times New Roman" w:cs="Times New Roman"/>
          <w:sz w:val="24"/>
          <w:szCs w:val="24"/>
          <w:highlight w:val="white"/>
        </w:rPr>
        <w:t>hat the success of a project depends on the interactions between various elements, rather than focusing on individual tasks in isolation (Hussein, 2019). Community development projects must, therefore, recognize the broader context, where decisions made at</w:t>
      </w:r>
      <w:r>
        <w:rPr>
          <w:rFonts w:ascii="Times New Roman" w:eastAsia="Times New Roman" w:hAnsi="Times New Roman" w:cs="Times New Roman"/>
          <w:sz w:val="24"/>
          <w:szCs w:val="24"/>
          <w:highlight w:val="white"/>
        </w:rPr>
        <w:t xml:space="preserve"> one level of the project can have cascading effects throughout the entire system.</w:t>
      </w:r>
    </w:p>
    <w:p w14:paraId="17455FD4" w14:textId="7B9761DF" w:rsidR="00456EAF" w:rsidRDefault="00655B9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Image </w:t>
      </w:r>
      <w:proofErr w:type="gramStart"/>
      <w:r>
        <w:rPr>
          <w:rFonts w:ascii="Times New Roman" w:eastAsia="Times New Roman" w:hAnsi="Times New Roman" w:cs="Times New Roman"/>
          <w:sz w:val="24"/>
          <w:szCs w:val="24"/>
          <w:highlight w:val="white"/>
        </w:rPr>
        <w:t>1  illustrates</w:t>
      </w:r>
      <w:proofErr w:type="gramEnd"/>
      <w:r>
        <w:rPr>
          <w:rFonts w:ascii="Times New Roman" w:eastAsia="Times New Roman" w:hAnsi="Times New Roman" w:cs="Times New Roman"/>
          <w:sz w:val="24"/>
          <w:szCs w:val="24"/>
          <w:highlight w:val="white"/>
        </w:rPr>
        <w:t xml:space="preserve"> how technical components (e.g., infrastructure, education programs) must be aligned with social factors (e.g., community involvement, cultural sensitivity) to ensure the successful implementation and sustainability of the project.</w:t>
      </w:r>
    </w:p>
    <w:p w14:paraId="5B7A0D9F" w14:textId="486F3792"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IN" w:eastAsia="en-IN"/>
        </w:rPr>
        <w:lastRenderedPageBreak/>
        <w:drawing>
          <wp:inline distT="114300" distB="114300" distL="114300" distR="114300" wp14:anchorId="43632E4D" wp14:editId="4EF40DAC">
            <wp:extent cx="5943600" cy="3181462"/>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10339" b="9369"/>
                    <a:stretch>
                      <a:fillRect/>
                    </a:stretch>
                  </pic:blipFill>
                  <pic:spPr>
                    <a:xfrm>
                      <a:off x="0" y="0"/>
                      <a:ext cx="5943600" cy="3181462"/>
                    </a:xfrm>
                    <a:prstGeom prst="rect">
                      <a:avLst/>
                    </a:prstGeom>
                    <a:ln/>
                  </pic:spPr>
                </pic:pic>
              </a:graphicData>
            </a:graphic>
          </wp:inline>
        </w:drawing>
      </w:r>
      <w:r w:rsidR="00655B92" w:rsidRPr="00655B92">
        <w:rPr>
          <w:rFonts w:ascii="Times New Roman" w:eastAsia="Times New Roman" w:hAnsi="Times New Roman" w:cs="Times New Roman"/>
          <w:sz w:val="24"/>
          <w:szCs w:val="24"/>
          <w:highlight w:val="white"/>
        </w:rPr>
        <w:t xml:space="preserve"> </w:t>
      </w:r>
      <w:r w:rsidR="00655B92">
        <w:rPr>
          <w:rFonts w:ascii="Times New Roman" w:eastAsia="Times New Roman" w:hAnsi="Times New Roman" w:cs="Times New Roman"/>
          <w:sz w:val="24"/>
          <w:szCs w:val="24"/>
          <w:highlight w:val="white"/>
        </w:rPr>
        <w:t xml:space="preserve">Image </w:t>
      </w:r>
      <w:r>
        <w:rPr>
          <w:rFonts w:ascii="Times New Roman" w:eastAsia="Times New Roman" w:hAnsi="Times New Roman" w:cs="Times New Roman"/>
          <w:b/>
          <w:bCs/>
          <w:i/>
          <w:iCs/>
          <w:sz w:val="24"/>
          <w:szCs w:val="24"/>
          <w:highlight w:val="white"/>
        </w:rPr>
        <w:t>1: Schematic Diagram of the Socio-Technical Systems Theory in Community Development Projects</w:t>
      </w:r>
    </w:p>
    <w:p w14:paraId="74698325" w14:textId="77777777" w:rsidR="00456EAF" w:rsidRDefault="00456EAF">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3" w:name="_heading=h.vgoh0ntq3j9f" w:colFirst="0" w:colLast="0"/>
      <w:bookmarkEnd w:id="3"/>
    </w:p>
    <w:p w14:paraId="0ED92259" w14:textId="77777777" w:rsidR="00456EAF" w:rsidRDefault="00D03373">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4" w:name="_heading=h.puq9i17203a" w:colFirst="0" w:colLast="0"/>
      <w:bookmarkEnd w:id="4"/>
      <w:r>
        <w:rPr>
          <w:rFonts w:ascii="Times New Roman" w:eastAsia="Times New Roman" w:hAnsi="Times New Roman" w:cs="Times New Roman"/>
          <w:b/>
          <w:bCs/>
          <w:color w:val="000000"/>
          <w:sz w:val="28"/>
          <w:szCs w:val="28"/>
          <w:highlight w:val="white"/>
        </w:rPr>
        <w:t>Conceptual Review</w:t>
      </w:r>
    </w:p>
    <w:p w14:paraId="3B076635"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Concept of Project Management has evolved significant</w:t>
      </w:r>
      <w:r>
        <w:rPr>
          <w:rFonts w:ascii="Times New Roman" w:eastAsia="Times New Roman" w:hAnsi="Times New Roman" w:cs="Times New Roman"/>
          <w:sz w:val="24"/>
          <w:szCs w:val="24"/>
          <w:highlight w:val="white"/>
        </w:rPr>
        <w:t>ly over time, yet its core principles remain relevant across diverse industries. Project management, at its essence, is about navigating a project through its life cycle—from initiation to completion—while balancing constraints of scope, time, cost, and qu</w:t>
      </w:r>
      <w:r>
        <w:rPr>
          <w:rFonts w:ascii="Times New Roman" w:eastAsia="Times New Roman" w:hAnsi="Times New Roman" w:cs="Times New Roman"/>
          <w:sz w:val="24"/>
          <w:szCs w:val="24"/>
          <w:highlight w:val="white"/>
        </w:rPr>
        <w:t>ality (Project Management Institute, 2025). In community development, this process is particularly challenging, as it involves numerous stakeholders with varying interests, limited resources, and often unpredictable external factors, such as political inst</w:t>
      </w:r>
      <w:r>
        <w:rPr>
          <w:rFonts w:ascii="Times New Roman" w:eastAsia="Times New Roman" w:hAnsi="Times New Roman" w:cs="Times New Roman"/>
          <w:sz w:val="24"/>
          <w:szCs w:val="24"/>
          <w:highlight w:val="white"/>
        </w:rPr>
        <w:t>ability or socio-economic changes (</w:t>
      </w:r>
      <w:proofErr w:type="spellStart"/>
      <w:r>
        <w:rPr>
          <w:rFonts w:ascii="Times New Roman" w:eastAsia="Times New Roman" w:hAnsi="Times New Roman" w:cs="Times New Roman"/>
          <w:sz w:val="24"/>
          <w:szCs w:val="24"/>
          <w:highlight w:val="white"/>
        </w:rPr>
        <w:t>Humenna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Safonov</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Kharlamova</w:t>
      </w:r>
      <w:proofErr w:type="spellEnd"/>
      <w:r>
        <w:rPr>
          <w:rFonts w:ascii="Times New Roman" w:eastAsia="Times New Roman" w:hAnsi="Times New Roman" w:cs="Times New Roman"/>
          <w:sz w:val="24"/>
          <w:szCs w:val="24"/>
          <w:highlight w:val="white"/>
        </w:rPr>
        <w:t>, 2025).</w:t>
      </w:r>
    </w:p>
    <w:p w14:paraId="25E8C9B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Project management in this context must be flexible and adaptable, with a clear understanding of goals and an organized method for executing tasks. Importantly, as the study suggests</w:t>
      </w:r>
      <w:r>
        <w:rPr>
          <w:rFonts w:ascii="Times New Roman" w:eastAsia="Times New Roman" w:hAnsi="Times New Roman" w:cs="Times New Roman"/>
          <w:sz w:val="24"/>
          <w:szCs w:val="24"/>
          <w:highlight w:val="white"/>
        </w:rPr>
        <w:t>, the use of the systems approach to project management facilitates the identification of critical interdependencies between tasks and resources, ensuring that the project can adapt to unforeseen circumstances (</w:t>
      </w:r>
      <w:proofErr w:type="spellStart"/>
      <w:r>
        <w:rPr>
          <w:rFonts w:ascii="Times New Roman" w:eastAsia="Times New Roman" w:hAnsi="Times New Roman" w:cs="Times New Roman"/>
          <w:sz w:val="24"/>
          <w:szCs w:val="24"/>
          <w:highlight w:val="white"/>
        </w:rPr>
        <w:t>Gorod</w:t>
      </w:r>
      <w:proofErr w:type="spellEnd"/>
      <w:r>
        <w:rPr>
          <w:rFonts w:ascii="Times New Roman" w:eastAsia="Times New Roman" w:hAnsi="Times New Roman" w:cs="Times New Roman"/>
          <w:sz w:val="24"/>
          <w:szCs w:val="24"/>
          <w:highlight w:val="white"/>
        </w:rPr>
        <w:t>, Hallo, &amp; Nguyen, 2018). The systems ap</w:t>
      </w:r>
      <w:r>
        <w:rPr>
          <w:rFonts w:ascii="Times New Roman" w:eastAsia="Times New Roman" w:hAnsi="Times New Roman" w:cs="Times New Roman"/>
          <w:sz w:val="24"/>
          <w:szCs w:val="24"/>
          <w:highlight w:val="white"/>
        </w:rPr>
        <w:t xml:space="preserve">proach emphasizes not only the </w:t>
      </w:r>
      <w:r>
        <w:rPr>
          <w:rFonts w:ascii="Times New Roman" w:eastAsia="Times New Roman" w:hAnsi="Times New Roman" w:cs="Times New Roman"/>
          <w:sz w:val="24"/>
          <w:szCs w:val="24"/>
          <w:highlight w:val="white"/>
        </w:rPr>
        <w:lastRenderedPageBreak/>
        <w:t xml:space="preserve">management of individual project elements but also how these elements interact to achieve the desired outcomes. This perspective is particularly valuable in community development projects, where the complexity of stakeholder </w:t>
      </w:r>
      <w:r>
        <w:rPr>
          <w:rFonts w:ascii="Times New Roman" w:eastAsia="Times New Roman" w:hAnsi="Times New Roman" w:cs="Times New Roman"/>
          <w:sz w:val="24"/>
          <w:szCs w:val="24"/>
          <w:highlight w:val="white"/>
        </w:rPr>
        <w:t>engagement and resource constraints necessitates a comprehensive and holistic management approach.</w:t>
      </w:r>
    </w:p>
    <w:p w14:paraId="6E8FF9E6"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Concept of the Systems Approach to Project Management builds on these principles by advocating for a comprehensive view of projects, where all components</w:t>
      </w:r>
      <w:r>
        <w:rPr>
          <w:rFonts w:ascii="Times New Roman" w:eastAsia="Times New Roman" w:hAnsi="Times New Roman" w:cs="Times New Roman"/>
          <w:sz w:val="24"/>
          <w:szCs w:val="24"/>
          <w:highlight w:val="white"/>
        </w:rPr>
        <w:t xml:space="preserve"> and stakeholders are considered in tandem. In this approach, the project is viewed as an interconnected system, where each part, such as task scheduling, resource allocation, and stakeholder management, affects the overall success of the project. As noted</w:t>
      </w:r>
      <w:r>
        <w:rPr>
          <w:rFonts w:ascii="Times New Roman" w:eastAsia="Times New Roman" w:hAnsi="Times New Roman" w:cs="Times New Roman"/>
          <w:sz w:val="24"/>
          <w:szCs w:val="24"/>
          <w:highlight w:val="white"/>
        </w:rPr>
        <w:t xml:space="preserve"> by </w:t>
      </w:r>
      <w:proofErr w:type="spellStart"/>
      <w:r>
        <w:rPr>
          <w:rFonts w:ascii="Times New Roman" w:eastAsia="Times New Roman" w:hAnsi="Times New Roman" w:cs="Times New Roman"/>
          <w:sz w:val="24"/>
          <w:szCs w:val="24"/>
          <w:highlight w:val="white"/>
        </w:rPr>
        <w:t>Taresh</w:t>
      </w:r>
      <w:proofErr w:type="spellEnd"/>
      <w:r>
        <w:rPr>
          <w:rFonts w:ascii="Times New Roman" w:eastAsia="Times New Roman" w:hAnsi="Times New Roman" w:cs="Times New Roman"/>
          <w:sz w:val="24"/>
          <w:szCs w:val="24"/>
          <w:highlight w:val="white"/>
        </w:rPr>
        <w:t xml:space="preserve"> et al. (2023), the systems approach enables managers to recognize potential risks early in the process, create more effective communication strategies, and align all project components towards a unified goal. For community development projects, </w:t>
      </w:r>
      <w:r>
        <w:rPr>
          <w:rFonts w:ascii="Times New Roman" w:eastAsia="Times New Roman" w:hAnsi="Times New Roman" w:cs="Times New Roman"/>
          <w:sz w:val="24"/>
          <w:szCs w:val="24"/>
          <w:highlight w:val="white"/>
        </w:rPr>
        <w:t>where resources are scarce and the stakes are high, the systems approach ensures that project activities are well-coordinated, risks are mitigated, and resources are allocated efficiently. This holistic framework also fosters better collaboration among sta</w:t>
      </w:r>
      <w:r>
        <w:rPr>
          <w:rFonts w:ascii="Times New Roman" w:eastAsia="Times New Roman" w:hAnsi="Times New Roman" w:cs="Times New Roman"/>
          <w:sz w:val="24"/>
          <w:szCs w:val="24"/>
          <w:highlight w:val="white"/>
        </w:rPr>
        <w:t>keholders, enhancing the potential for project success.</w:t>
      </w:r>
    </w:p>
    <w:p w14:paraId="2472ED22"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literature also reveals significant challenges in applying a systems approach to project management in community development, particularly in developing countries like Nigeria. These chal</w:t>
      </w:r>
      <w:r>
        <w:rPr>
          <w:rFonts w:ascii="Times New Roman" w:eastAsia="Times New Roman" w:hAnsi="Times New Roman" w:cs="Times New Roman"/>
          <w:sz w:val="24"/>
          <w:szCs w:val="24"/>
          <w:highlight w:val="white"/>
        </w:rPr>
        <w:t>lenges often arise from limited institutional capacity, fragmented stakeholder engagement, and inadequate training among local project managers (</w:t>
      </w:r>
      <w:proofErr w:type="spellStart"/>
      <w:r>
        <w:rPr>
          <w:rFonts w:ascii="Times New Roman" w:eastAsia="Times New Roman" w:hAnsi="Times New Roman" w:cs="Times New Roman"/>
          <w:sz w:val="24"/>
          <w:szCs w:val="24"/>
          <w:highlight w:val="white"/>
        </w:rPr>
        <w:t>Iroha</w:t>
      </w:r>
      <w:proofErr w:type="spellEnd"/>
      <w:r>
        <w:rPr>
          <w:rFonts w:ascii="Times New Roman" w:eastAsia="Times New Roman" w:hAnsi="Times New Roman" w:cs="Times New Roman"/>
          <w:sz w:val="24"/>
          <w:szCs w:val="24"/>
          <w:highlight w:val="white"/>
        </w:rPr>
        <w:t>, Watanabe, &amp; Satoshi, 2024). These barriers complicate the adoption of systematic project management prac</w:t>
      </w:r>
      <w:r>
        <w:rPr>
          <w:rFonts w:ascii="Times New Roman" w:eastAsia="Times New Roman" w:hAnsi="Times New Roman" w:cs="Times New Roman"/>
          <w:sz w:val="24"/>
          <w:szCs w:val="24"/>
          <w:highlight w:val="white"/>
        </w:rPr>
        <w:t>tices, often leading to delays, budget overruns, and the abandonment of community development projects. The gap between theoretical frameworks and their practical implementation highlights the need for a more tailored approach to project management in thes</w:t>
      </w:r>
      <w:r>
        <w:rPr>
          <w:rFonts w:ascii="Times New Roman" w:eastAsia="Times New Roman" w:hAnsi="Times New Roman" w:cs="Times New Roman"/>
          <w:sz w:val="24"/>
          <w:szCs w:val="24"/>
          <w:highlight w:val="white"/>
        </w:rPr>
        <w:t>e settings, taking into account the unique socio-political and economic challenges that shape project dynamics.</w:t>
      </w:r>
    </w:p>
    <w:p w14:paraId="67FFFF8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of the key benefits of the systems approach, as identified in the literature, is its emphasis on improved communication, better risk managem</w:t>
      </w:r>
      <w:r>
        <w:rPr>
          <w:rFonts w:ascii="Times New Roman" w:eastAsia="Times New Roman" w:hAnsi="Times New Roman" w:cs="Times New Roman"/>
          <w:sz w:val="24"/>
          <w:szCs w:val="24"/>
          <w:highlight w:val="white"/>
        </w:rPr>
        <w:t>ent, and increased efficiency (</w:t>
      </w:r>
      <w:proofErr w:type="spellStart"/>
      <w:r>
        <w:rPr>
          <w:rFonts w:ascii="Times New Roman" w:eastAsia="Times New Roman" w:hAnsi="Times New Roman" w:cs="Times New Roman"/>
          <w:sz w:val="24"/>
          <w:szCs w:val="24"/>
          <w:highlight w:val="white"/>
        </w:rPr>
        <w:t>Bassi</w:t>
      </w:r>
      <w:proofErr w:type="spellEnd"/>
      <w:r>
        <w:rPr>
          <w:rFonts w:ascii="Times New Roman" w:eastAsia="Times New Roman" w:hAnsi="Times New Roman" w:cs="Times New Roman"/>
          <w:sz w:val="24"/>
          <w:szCs w:val="24"/>
          <w:highlight w:val="white"/>
        </w:rPr>
        <w:t xml:space="preserve">, 2025). These benefits are particularly important in the context of community development projects, where multiple stakeholders must collaborate to achieve shared objectives. The systems approach helps </w:t>
      </w:r>
      <w:r>
        <w:rPr>
          <w:rFonts w:ascii="Times New Roman" w:eastAsia="Times New Roman" w:hAnsi="Times New Roman" w:cs="Times New Roman"/>
          <w:sz w:val="24"/>
          <w:szCs w:val="24"/>
          <w:highlight w:val="white"/>
        </w:rPr>
        <w:lastRenderedPageBreak/>
        <w:t>clarify roles, st</w:t>
      </w:r>
      <w:r>
        <w:rPr>
          <w:rFonts w:ascii="Times New Roman" w:eastAsia="Times New Roman" w:hAnsi="Times New Roman" w:cs="Times New Roman"/>
          <w:sz w:val="24"/>
          <w:szCs w:val="24"/>
          <w:highlight w:val="white"/>
        </w:rPr>
        <w:t>reamline communication, and facilitate decision-making processes, ensuring that all parties are working towards the same goals.</w:t>
      </w:r>
    </w:p>
    <w:p w14:paraId="62F9BCA5" w14:textId="77777777" w:rsidR="00456EAF" w:rsidRDefault="00D03373">
      <w:pPr>
        <w:pStyle w:val="Heading1"/>
        <w:pageBreakBefore/>
        <w:spacing w:before="240" w:after="60" w:line="360" w:lineRule="auto"/>
        <w:rPr>
          <w:rFonts w:ascii="Times New Roman" w:eastAsia="Times New Roman" w:hAnsi="Times New Roman" w:cs="Times New Roman"/>
          <w:b/>
          <w:bCs/>
          <w:sz w:val="32"/>
          <w:szCs w:val="32"/>
          <w:highlight w:val="white"/>
        </w:rPr>
      </w:pPr>
      <w:bookmarkStart w:id="5" w:name="_heading=h.sgpx6nftwkqd" w:colFirst="0" w:colLast="0"/>
      <w:bookmarkEnd w:id="5"/>
      <w:r>
        <w:rPr>
          <w:rFonts w:ascii="Times New Roman" w:eastAsia="Times New Roman" w:hAnsi="Times New Roman" w:cs="Times New Roman"/>
          <w:b/>
          <w:bCs/>
          <w:sz w:val="32"/>
          <w:szCs w:val="32"/>
          <w:highlight w:val="white"/>
        </w:rPr>
        <w:lastRenderedPageBreak/>
        <w:t>Methodology</w:t>
      </w:r>
    </w:p>
    <w:p w14:paraId="21C6FC68" w14:textId="77777777" w:rsidR="00456EAF" w:rsidRDefault="00456EAF">
      <w:pPr>
        <w:spacing w:line="360" w:lineRule="auto"/>
        <w:jc w:val="both"/>
        <w:rPr>
          <w:rFonts w:ascii="Times New Roman" w:eastAsia="Times New Roman" w:hAnsi="Times New Roman" w:cs="Times New Roman"/>
          <w:sz w:val="24"/>
          <w:szCs w:val="24"/>
          <w:highlight w:val="white"/>
        </w:rPr>
      </w:pPr>
    </w:p>
    <w:p w14:paraId="69CDDBEC" w14:textId="77777777" w:rsidR="00456EAF" w:rsidRDefault="00D03373">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197AEB24"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research employed a descriptive survey design with a quantitative approach. This design is particularly suited for examining the current state of planning, scheduling, and controlling practices in community development projects. The descriptive survey </w:t>
      </w:r>
      <w:r>
        <w:rPr>
          <w:rFonts w:ascii="Times New Roman" w:eastAsia="Times New Roman" w:hAnsi="Times New Roman" w:cs="Times New Roman"/>
          <w:sz w:val="24"/>
          <w:szCs w:val="24"/>
          <w:highlight w:val="white"/>
        </w:rPr>
        <w:t>approach allows for the collection of data that describes the characteristics and practices of the community-based organizations (CBOs) and NGOs under study.  The quantitative approach ensures that the findings are based on numerical data, which can be ana</w:t>
      </w:r>
      <w:r>
        <w:rPr>
          <w:rFonts w:ascii="Times New Roman" w:eastAsia="Times New Roman" w:hAnsi="Times New Roman" w:cs="Times New Roman"/>
          <w:sz w:val="24"/>
          <w:szCs w:val="24"/>
          <w:highlight w:val="white"/>
        </w:rPr>
        <w:t xml:space="preserve">lyzed statistically to identify patterns, relationships, and significant factors. </w:t>
      </w:r>
    </w:p>
    <w:p w14:paraId="1B9B87F7" w14:textId="77777777" w:rsidR="00456EAF" w:rsidRDefault="00D03373">
      <w:pPr>
        <w:pStyle w:val="Heading3"/>
        <w:keepNext w:val="0"/>
        <w:keepLines w:val="0"/>
        <w:spacing w:before="280" w:line="360" w:lineRule="auto"/>
        <w:rPr>
          <w:rFonts w:ascii="Times New Roman" w:eastAsia="Times New Roman" w:hAnsi="Times New Roman" w:cs="Times New Roman"/>
          <w:b/>
          <w:bCs/>
          <w:color w:val="000000"/>
          <w:highlight w:val="white"/>
        </w:rPr>
      </w:pPr>
      <w:bookmarkStart w:id="6" w:name="_heading=h.l7295u5ksuty" w:colFirst="0" w:colLast="0"/>
      <w:bookmarkEnd w:id="6"/>
      <w:r>
        <w:rPr>
          <w:rFonts w:ascii="Times New Roman" w:eastAsia="Times New Roman" w:hAnsi="Times New Roman" w:cs="Times New Roman"/>
          <w:b/>
          <w:bCs/>
          <w:color w:val="000000"/>
          <w:highlight w:val="white"/>
        </w:rPr>
        <w:t>Study Area</w:t>
      </w:r>
    </w:p>
    <w:p w14:paraId="38BBD7F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was conducted in Port Harcourt, the capital city of Rivers State, </w:t>
      </w:r>
      <w:proofErr w:type="gramStart"/>
      <w:r>
        <w:rPr>
          <w:rFonts w:ascii="Times New Roman" w:eastAsia="Times New Roman" w:hAnsi="Times New Roman" w:cs="Times New Roman"/>
          <w:sz w:val="24"/>
          <w:szCs w:val="24"/>
          <w:highlight w:val="white"/>
        </w:rPr>
        <w:t>Nigeria</w:t>
      </w:r>
      <w:proofErr w:type="gramEnd"/>
      <w:r>
        <w:rPr>
          <w:rFonts w:ascii="Times New Roman" w:eastAsia="Times New Roman" w:hAnsi="Times New Roman" w:cs="Times New Roman"/>
          <w:sz w:val="24"/>
          <w:szCs w:val="24"/>
          <w:highlight w:val="white"/>
        </w:rPr>
        <w:t>, which serves as a key hub for various community development projects. The cit</w:t>
      </w:r>
      <w:r>
        <w:rPr>
          <w:rFonts w:ascii="Times New Roman" w:eastAsia="Times New Roman" w:hAnsi="Times New Roman" w:cs="Times New Roman"/>
          <w:sz w:val="24"/>
          <w:szCs w:val="24"/>
          <w:highlight w:val="white"/>
        </w:rPr>
        <w:t>y is home to numerous community-based and non-governmental organizations (CBOs/NGOs) that engage in diverse community development activities, including education, healthcare, infrastructure, and economic empowerment. The study focused on organizations that</w:t>
      </w:r>
      <w:r>
        <w:rPr>
          <w:rFonts w:ascii="Times New Roman" w:eastAsia="Times New Roman" w:hAnsi="Times New Roman" w:cs="Times New Roman"/>
          <w:sz w:val="24"/>
          <w:szCs w:val="24"/>
          <w:highlight w:val="white"/>
        </w:rPr>
        <w:t xml:space="preserve"> operate within the Port Harcourt metropolis.</w:t>
      </w:r>
    </w:p>
    <w:p w14:paraId="1957D76D"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Harcourt is strategically important for this study because it offers a representative sample of the challenges and opportunities faced by organizations in community development within Nigeria. The city als</w:t>
      </w:r>
      <w:r>
        <w:rPr>
          <w:rFonts w:ascii="Times New Roman" w:eastAsia="Times New Roman" w:hAnsi="Times New Roman" w:cs="Times New Roman"/>
          <w:sz w:val="24"/>
          <w:szCs w:val="24"/>
          <w:highlight w:val="white"/>
        </w:rPr>
        <w:t>o reflects the typical socio-economic conditions, such as resource constraints and political dynamics, which are common to many community-based projects in the country.</w:t>
      </w:r>
    </w:p>
    <w:p w14:paraId="59F01DC7" w14:textId="77777777" w:rsidR="00456EAF" w:rsidRDefault="00D03373">
      <w:pPr>
        <w:pStyle w:val="Heading3"/>
        <w:keepNext w:val="0"/>
        <w:keepLines w:val="0"/>
        <w:spacing w:before="280" w:line="360" w:lineRule="auto"/>
        <w:rPr>
          <w:rFonts w:ascii="Times New Roman" w:eastAsia="Times New Roman" w:hAnsi="Times New Roman" w:cs="Times New Roman"/>
          <w:b/>
          <w:bCs/>
          <w:color w:val="000000"/>
          <w:highlight w:val="white"/>
        </w:rPr>
      </w:pPr>
      <w:bookmarkStart w:id="7" w:name="_heading=h.usosyfm4yssj" w:colFirst="0" w:colLast="0"/>
      <w:bookmarkEnd w:id="7"/>
      <w:r>
        <w:rPr>
          <w:rFonts w:ascii="Times New Roman" w:eastAsia="Times New Roman" w:hAnsi="Times New Roman" w:cs="Times New Roman"/>
          <w:b/>
          <w:bCs/>
          <w:color w:val="000000"/>
          <w:highlight w:val="white"/>
        </w:rPr>
        <w:t>Study Population and Sampling Technique</w:t>
      </w:r>
    </w:p>
    <w:p w14:paraId="6BB3496F"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sample for this study consisted of 300 resp</w:t>
      </w:r>
      <w:r>
        <w:rPr>
          <w:rFonts w:ascii="Times New Roman" w:eastAsia="Times New Roman" w:hAnsi="Times New Roman" w:cs="Times New Roman"/>
          <w:sz w:val="24"/>
          <w:szCs w:val="24"/>
          <w:highlight w:val="white"/>
        </w:rPr>
        <w:t xml:space="preserve">ondents drawn from a population of 1,200 members </w:t>
      </w:r>
      <w:proofErr w:type="gramStart"/>
      <w:r>
        <w:rPr>
          <w:rFonts w:ascii="Times New Roman" w:eastAsia="Times New Roman" w:hAnsi="Times New Roman" w:cs="Times New Roman"/>
          <w:sz w:val="24"/>
          <w:szCs w:val="24"/>
          <w:highlight w:val="white"/>
        </w:rPr>
        <w:t>across  ten</w:t>
      </w:r>
      <w:proofErr w:type="gramEnd"/>
      <w:r>
        <w:rPr>
          <w:rFonts w:ascii="Times New Roman" w:eastAsia="Times New Roman" w:hAnsi="Times New Roman" w:cs="Times New Roman"/>
          <w:sz w:val="24"/>
          <w:szCs w:val="24"/>
          <w:highlight w:val="white"/>
        </w:rPr>
        <w:t xml:space="preserve"> (10) community-based and non-governmental organizations (CBOs/NGOs) in Port Harcourt. The breakdown of the population distribution in the selected CBOs and NGOs is shown in Table 1 below. The org</w:t>
      </w:r>
      <w:r>
        <w:rPr>
          <w:rFonts w:ascii="Times New Roman" w:eastAsia="Times New Roman" w:hAnsi="Times New Roman" w:cs="Times New Roman"/>
          <w:sz w:val="24"/>
          <w:szCs w:val="24"/>
          <w:highlight w:val="white"/>
        </w:rPr>
        <w:t xml:space="preserve">anizations vary in size, with the number of members ranging </w:t>
      </w:r>
      <w:r>
        <w:rPr>
          <w:rFonts w:ascii="Times New Roman" w:eastAsia="Times New Roman" w:hAnsi="Times New Roman" w:cs="Times New Roman"/>
          <w:sz w:val="24"/>
          <w:szCs w:val="24"/>
          <w:highlight w:val="white"/>
        </w:rPr>
        <w:lastRenderedPageBreak/>
        <w:t>from 75 to 180. This diversity allows for a broad range of responses and ensures that the findings of the study are generalizable to similar organizations across Nigeria.</w:t>
      </w:r>
    </w:p>
    <w:p w14:paraId="581527FA"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Table 1: Population Distr</w:t>
      </w:r>
      <w:r>
        <w:rPr>
          <w:rFonts w:ascii="Times New Roman" w:eastAsia="Times New Roman" w:hAnsi="Times New Roman" w:cs="Times New Roman"/>
          <w:b/>
          <w:bCs/>
          <w:i/>
          <w:iCs/>
          <w:sz w:val="24"/>
          <w:szCs w:val="24"/>
          <w:highlight w:val="white"/>
        </w:rPr>
        <w:t>ibution Table</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6180"/>
        <w:gridCol w:w="1680"/>
      </w:tblGrid>
      <w:tr w:rsidR="00456EAF" w14:paraId="13F24155" w14:textId="77777777">
        <w:tc>
          <w:tcPr>
            <w:tcW w:w="1500" w:type="dxa"/>
            <w:tcMar>
              <w:top w:w="100" w:type="dxa"/>
              <w:left w:w="100" w:type="dxa"/>
              <w:bottom w:w="100" w:type="dxa"/>
              <w:right w:w="100" w:type="dxa"/>
            </w:tcMar>
          </w:tcPr>
          <w:p w14:paraId="3EAB770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Serial number</w:t>
            </w:r>
          </w:p>
        </w:tc>
        <w:tc>
          <w:tcPr>
            <w:tcW w:w="6180" w:type="dxa"/>
            <w:tcMar>
              <w:top w:w="100" w:type="dxa"/>
              <w:left w:w="100" w:type="dxa"/>
              <w:bottom w:w="100" w:type="dxa"/>
              <w:right w:w="100" w:type="dxa"/>
            </w:tcMar>
          </w:tcPr>
          <w:p w14:paraId="53019C15"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Name of Community-Based Organization and Non-Governmental Organization in Port Harcourt Metropolis, Rivers State</w:t>
            </w:r>
          </w:p>
        </w:tc>
        <w:tc>
          <w:tcPr>
            <w:tcW w:w="1680" w:type="dxa"/>
            <w:tcMar>
              <w:top w:w="100" w:type="dxa"/>
              <w:left w:w="100" w:type="dxa"/>
              <w:bottom w:w="100" w:type="dxa"/>
              <w:right w:w="100" w:type="dxa"/>
            </w:tcMar>
          </w:tcPr>
          <w:p w14:paraId="7FCDC457"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members</w:t>
            </w:r>
          </w:p>
        </w:tc>
      </w:tr>
      <w:tr w:rsidR="00456EAF" w14:paraId="27773872" w14:textId="77777777">
        <w:tc>
          <w:tcPr>
            <w:tcW w:w="1500" w:type="dxa"/>
            <w:tcMar>
              <w:top w:w="100" w:type="dxa"/>
              <w:left w:w="100" w:type="dxa"/>
              <w:bottom w:w="100" w:type="dxa"/>
              <w:right w:w="100" w:type="dxa"/>
            </w:tcMar>
          </w:tcPr>
          <w:p w14:paraId="4FC119F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180" w:type="dxa"/>
            <w:tcMar>
              <w:top w:w="100" w:type="dxa"/>
              <w:left w:w="100" w:type="dxa"/>
              <w:bottom w:w="100" w:type="dxa"/>
              <w:right w:w="100" w:type="dxa"/>
            </w:tcMar>
          </w:tcPr>
          <w:p w14:paraId="3E0D1801"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Community Development Committees</w:t>
            </w:r>
          </w:p>
        </w:tc>
        <w:tc>
          <w:tcPr>
            <w:tcW w:w="1680" w:type="dxa"/>
            <w:tcMar>
              <w:top w:w="100" w:type="dxa"/>
              <w:left w:w="100" w:type="dxa"/>
              <w:bottom w:w="100" w:type="dxa"/>
              <w:right w:w="100" w:type="dxa"/>
            </w:tcMar>
          </w:tcPr>
          <w:p w14:paraId="175EB5F5"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95  </w:t>
            </w:r>
          </w:p>
        </w:tc>
      </w:tr>
      <w:tr w:rsidR="00456EAF" w14:paraId="7AAED5F3" w14:textId="77777777">
        <w:tc>
          <w:tcPr>
            <w:tcW w:w="1500" w:type="dxa"/>
            <w:tcMar>
              <w:top w:w="100" w:type="dxa"/>
              <w:left w:w="100" w:type="dxa"/>
              <w:bottom w:w="100" w:type="dxa"/>
              <w:right w:w="100" w:type="dxa"/>
            </w:tcMar>
          </w:tcPr>
          <w:p w14:paraId="23BD28F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180" w:type="dxa"/>
            <w:tcMar>
              <w:top w:w="100" w:type="dxa"/>
              <w:left w:w="100" w:type="dxa"/>
              <w:bottom w:w="100" w:type="dxa"/>
              <w:right w:w="100" w:type="dxa"/>
            </w:tcMar>
          </w:tcPr>
          <w:p w14:paraId="2ADA0E89"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PALGA The Management Team Initiative</w:t>
            </w:r>
          </w:p>
        </w:tc>
        <w:tc>
          <w:tcPr>
            <w:tcW w:w="1680" w:type="dxa"/>
            <w:tcMar>
              <w:top w:w="100" w:type="dxa"/>
              <w:left w:w="100" w:type="dxa"/>
              <w:bottom w:w="100" w:type="dxa"/>
              <w:right w:w="100" w:type="dxa"/>
            </w:tcMar>
          </w:tcPr>
          <w:p w14:paraId="0A6C6016"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180 </w:t>
            </w:r>
          </w:p>
        </w:tc>
      </w:tr>
      <w:tr w:rsidR="00456EAF" w14:paraId="347D99B2" w14:textId="77777777">
        <w:tc>
          <w:tcPr>
            <w:tcW w:w="1500" w:type="dxa"/>
            <w:tcMar>
              <w:top w:w="100" w:type="dxa"/>
              <w:left w:w="100" w:type="dxa"/>
              <w:bottom w:w="100" w:type="dxa"/>
              <w:right w:w="100" w:type="dxa"/>
            </w:tcMar>
          </w:tcPr>
          <w:p w14:paraId="2052C0B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6180" w:type="dxa"/>
            <w:tcMar>
              <w:top w:w="100" w:type="dxa"/>
              <w:left w:w="100" w:type="dxa"/>
              <w:bottom w:w="100" w:type="dxa"/>
              <w:right w:w="100" w:type="dxa"/>
            </w:tcMar>
          </w:tcPr>
          <w:p w14:paraId="21B7120E"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Society </w:t>
            </w:r>
            <w:r>
              <w:rPr>
                <w:rFonts w:ascii="Times New Roman" w:eastAsia="Times New Roman" w:hAnsi="Times New Roman" w:cs="Times New Roman"/>
                <w:sz w:val="24"/>
                <w:szCs w:val="24"/>
                <w:highlight w:val="white"/>
              </w:rPr>
              <w:t>for Development and Community Empowerment</w:t>
            </w:r>
          </w:p>
        </w:tc>
        <w:tc>
          <w:tcPr>
            <w:tcW w:w="1680" w:type="dxa"/>
            <w:tcMar>
              <w:top w:w="100" w:type="dxa"/>
              <w:left w:w="100" w:type="dxa"/>
              <w:bottom w:w="100" w:type="dxa"/>
              <w:right w:w="100" w:type="dxa"/>
            </w:tcMar>
          </w:tcPr>
          <w:p w14:paraId="073C6F11"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77 </w:t>
            </w:r>
          </w:p>
        </w:tc>
      </w:tr>
      <w:tr w:rsidR="00456EAF" w14:paraId="40494EE0" w14:textId="77777777">
        <w:tc>
          <w:tcPr>
            <w:tcW w:w="1500" w:type="dxa"/>
            <w:tcMar>
              <w:top w:w="100" w:type="dxa"/>
              <w:left w:w="100" w:type="dxa"/>
              <w:bottom w:w="100" w:type="dxa"/>
              <w:right w:w="100" w:type="dxa"/>
            </w:tcMar>
          </w:tcPr>
          <w:p w14:paraId="517E162F"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6180" w:type="dxa"/>
            <w:tcMar>
              <w:top w:w="100" w:type="dxa"/>
              <w:left w:w="100" w:type="dxa"/>
              <w:bottom w:w="100" w:type="dxa"/>
              <w:right w:w="100" w:type="dxa"/>
            </w:tcMar>
          </w:tcPr>
          <w:p w14:paraId="6D25DEB7"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Women of Glory, </w:t>
            </w:r>
            <w:proofErr w:type="spellStart"/>
            <w:r>
              <w:rPr>
                <w:rFonts w:ascii="Times New Roman" w:eastAsia="Times New Roman" w:hAnsi="Times New Roman" w:cs="Times New Roman"/>
                <w:sz w:val="24"/>
                <w:szCs w:val="24"/>
                <w:highlight w:val="white"/>
              </w:rPr>
              <w:t>Rumukalagbor</w:t>
            </w:r>
            <w:proofErr w:type="spellEnd"/>
          </w:p>
        </w:tc>
        <w:tc>
          <w:tcPr>
            <w:tcW w:w="1680" w:type="dxa"/>
            <w:tcMar>
              <w:top w:w="100" w:type="dxa"/>
              <w:left w:w="100" w:type="dxa"/>
              <w:bottom w:w="100" w:type="dxa"/>
              <w:right w:w="100" w:type="dxa"/>
            </w:tcMar>
          </w:tcPr>
          <w:p w14:paraId="60DE03EC"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75</w:t>
            </w:r>
          </w:p>
        </w:tc>
      </w:tr>
      <w:tr w:rsidR="00456EAF" w14:paraId="192DF730" w14:textId="77777777">
        <w:tc>
          <w:tcPr>
            <w:tcW w:w="1500" w:type="dxa"/>
            <w:tcMar>
              <w:top w:w="100" w:type="dxa"/>
              <w:left w:w="100" w:type="dxa"/>
              <w:bottom w:w="100" w:type="dxa"/>
              <w:right w:w="100" w:type="dxa"/>
            </w:tcMar>
          </w:tcPr>
          <w:p w14:paraId="5763AE8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6180" w:type="dxa"/>
            <w:tcMar>
              <w:top w:w="100" w:type="dxa"/>
              <w:left w:w="100" w:type="dxa"/>
              <w:bottom w:w="100" w:type="dxa"/>
              <w:right w:w="100" w:type="dxa"/>
            </w:tcMar>
          </w:tcPr>
          <w:p w14:paraId="262C6CD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 For All, Port Harcourt Facilitators Club</w:t>
            </w:r>
          </w:p>
        </w:tc>
        <w:tc>
          <w:tcPr>
            <w:tcW w:w="1680" w:type="dxa"/>
            <w:tcMar>
              <w:top w:w="100" w:type="dxa"/>
              <w:left w:w="100" w:type="dxa"/>
              <w:bottom w:w="100" w:type="dxa"/>
              <w:right w:w="100" w:type="dxa"/>
            </w:tcMar>
          </w:tcPr>
          <w:p w14:paraId="1158DD49"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133  </w:t>
            </w:r>
          </w:p>
        </w:tc>
      </w:tr>
      <w:tr w:rsidR="00456EAF" w14:paraId="35FFCE11" w14:textId="77777777">
        <w:tc>
          <w:tcPr>
            <w:tcW w:w="1500" w:type="dxa"/>
            <w:tcMar>
              <w:top w:w="100" w:type="dxa"/>
              <w:left w:w="100" w:type="dxa"/>
              <w:bottom w:w="100" w:type="dxa"/>
              <w:right w:w="100" w:type="dxa"/>
            </w:tcMar>
          </w:tcPr>
          <w:p w14:paraId="1370B2B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6180" w:type="dxa"/>
            <w:tcMar>
              <w:top w:w="100" w:type="dxa"/>
              <w:left w:w="100" w:type="dxa"/>
              <w:bottom w:w="100" w:type="dxa"/>
              <w:right w:w="100" w:type="dxa"/>
            </w:tcMar>
          </w:tcPr>
          <w:p w14:paraId="65852538" w14:textId="77777777" w:rsidR="00456EAF" w:rsidRDefault="00D03373">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Ogbakiri-Ikwerre</w:t>
            </w:r>
            <w:proofErr w:type="spellEnd"/>
            <w:r>
              <w:rPr>
                <w:rFonts w:ascii="Times New Roman" w:eastAsia="Times New Roman" w:hAnsi="Times New Roman" w:cs="Times New Roman"/>
                <w:sz w:val="24"/>
                <w:szCs w:val="24"/>
                <w:highlight w:val="white"/>
              </w:rPr>
              <w:t xml:space="preserve"> Development</w:t>
            </w:r>
          </w:p>
        </w:tc>
        <w:tc>
          <w:tcPr>
            <w:tcW w:w="1680" w:type="dxa"/>
            <w:tcMar>
              <w:top w:w="100" w:type="dxa"/>
              <w:left w:w="100" w:type="dxa"/>
              <w:bottom w:w="100" w:type="dxa"/>
              <w:right w:w="100" w:type="dxa"/>
            </w:tcMar>
          </w:tcPr>
          <w:p w14:paraId="3FF1B028"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115  </w:t>
            </w:r>
          </w:p>
        </w:tc>
      </w:tr>
      <w:tr w:rsidR="00456EAF" w14:paraId="3AE50D4D" w14:textId="77777777">
        <w:tc>
          <w:tcPr>
            <w:tcW w:w="1500" w:type="dxa"/>
            <w:tcMar>
              <w:top w:w="100" w:type="dxa"/>
              <w:left w:w="100" w:type="dxa"/>
              <w:bottom w:w="100" w:type="dxa"/>
              <w:right w:w="100" w:type="dxa"/>
            </w:tcMar>
          </w:tcPr>
          <w:p w14:paraId="31912C5B"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6180" w:type="dxa"/>
            <w:tcMar>
              <w:top w:w="100" w:type="dxa"/>
              <w:left w:w="100" w:type="dxa"/>
              <w:bottom w:w="100" w:type="dxa"/>
              <w:right w:w="100" w:type="dxa"/>
            </w:tcMar>
          </w:tcPr>
          <w:p w14:paraId="295F7228"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 for All Union of Port Harcourt</w:t>
            </w:r>
          </w:p>
        </w:tc>
        <w:tc>
          <w:tcPr>
            <w:tcW w:w="1680" w:type="dxa"/>
            <w:tcMar>
              <w:top w:w="100" w:type="dxa"/>
              <w:left w:w="100" w:type="dxa"/>
              <w:bottom w:w="100" w:type="dxa"/>
              <w:right w:w="100" w:type="dxa"/>
            </w:tcMar>
          </w:tcPr>
          <w:p w14:paraId="4DAB2CDE"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120 </w:t>
            </w:r>
          </w:p>
        </w:tc>
      </w:tr>
      <w:tr w:rsidR="00456EAF" w14:paraId="1A933732" w14:textId="77777777">
        <w:tc>
          <w:tcPr>
            <w:tcW w:w="1500" w:type="dxa"/>
            <w:tcMar>
              <w:top w:w="100" w:type="dxa"/>
              <w:left w:w="100" w:type="dxa"/>
              <w:bottom w:w="100" w:type="dxa"/>
              <w:right w:w="100" w:type="dxa"/>
            </w:tcMar>
          </w:tcPr>
          <w:p w14:paraId="003C15D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6180" w:type="dxa"/>
            <w:tcMar>
              <w:top w:w="100" w:type="dxa"/>
              <w:left w:w="100" w:type="dxa"/>
              <w:bottom w:w="100" w:type="dxa"/>
              <w:right w:w="100" w:type="dxa"/>
            </w:tcMar>
          </w:tcPr>
          <w:p w14:paraId="1C1ED544"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Helping Hands Association</w:t>
            </w:r>
          </w:p>
        </w:tc>
        <w:tc>
          <w:tcPr>
            <w:tcW w:w="1680" w:type="dxa"/>
            <w:tcMar>
              <w:top w:w="100" w:type="dxa"/>
              <w:left w:w="100" w:type="dxa"/>
              <w:bottom w:w="100" w:type="dxa"/>
              <w:right w:w="100" w:type="dxa"/>
            </w:tcMar>
          </w:tcPr>
          <w:p w14:paraId="65E8445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145 </w:t>
            </w:r>
          </w:p>
        </w:tc>
      </w:tr>
      <w:tr w:rsidR="00456EAF" w14:paraId="57B26F77" w14:textId="77777777">
        <w:tc>
          <w:tcPr>
            <w:tcW w:w="1500" w:type="dxa"/>
            <w:tcMar>
              <w:top w:w="100" w:type="dxa"/>
              <w:left w:w="100" w:type="dxa"/>
              <w:bottom w:w="100" w:type="dxa"/>
              <w:right w:w="100" w:type="dxa"/>
            </w:tcMar>
          </w:tcPr>
          <w:p w14:paraId="1CB92E5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6180" w:type="dxa"/>
            <w:tcMar>
              <w:top w:w="100" w:type="dxa"/>
              <w:left w:w="100" w:type="dxa"/>
              <w:bottom w:w="100" w:type="dxa"/>
              <w:right w:w="100" w:type="dxa"/>
            </w:tcMar>
          </w:tcPr>
          <w:p w14:paraId="07347E47"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Greater Port Harcourt Development Authority</w:t>
            </w:r>
          </w:p>
        </w:tc>
        <w:tc>
          <w:tcPr>
            <w:tcW w:w="1680" w:type="dxa"/>
            <w:tcMar>
              <w:top w:w="100" w:type="dxa"/>
              <w:left w:w="100" w:type="dxa"/>
              <w:bottom w:w="100" w:type="dxa"/>
              <w:right w:w="100" w:type="dxa"/>
            </w:tcMar>
          </w:tcPr>
          <w:p w14:paraId="03DD3121"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150 </w:t>
            </w:r>
          </w:p>
        </w:tc>
      </w:tr>
      <w:tr w:rsidR="00456EAF" w14:paraId="2E52DC0A" w14:textId="77777777">
        <w:tc>
          <w:tcPr>
            <w:tcW w:w="1500" w:type="dxa"/>
            <w:tcMar>
              <w:top w:w="100" w:type="dxa"/>
              <w:left w:w="100" w:type="dxa"/>
              <w:bottom w:w="100" w:type="dxa"/>
              <w:right w:w="100" w:type="dxa"/>
            </w:tcMar>
          </w:tcPr>
          <w:p w14:paraId="736B161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6180" w:type="dxa"/>
            <w:tcMar>
              <w:top w:w="100" w:type="dxa"/>
              <w:left w:w="100" w:type="dxa"/>
              <w:bottom w:w="100" w:type="dxa"/>
              <w:right w:w="100" w:type="dxa"/>
            </w:tcMar>
          </w:tcPr>
          <w:p w14:paraId="6E3ABBAE"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International Society For Social Justice and Quality Education</w:t>
            </w:r>
          </w:p>
        </w:tc>
        <w:tc>
          <w:tcPr>
            <w:tcW w:w="1680" w:type="dxa"/>
            <w:tcMar>
              <w:top w:w="100" w:type="dxa"/>
              <w:left w:w="100" w:type="dxa"/>
              <w:bottom w:w="100" w:type="dxa"/>
              <w:right w:w="100" w:type="dxa"/>
            </w:tcMar>
          </w:tcPr>
          <w:p w14:paraId="5E3EE7E3"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120</w:t>
            </w:r>
          </w:p>
        </w:tc>
      </w:tr>
      <w:tr w:rsidR="00456EAF" w14:paraId="5ABB5BA0" w14:textId="77777777">
        <w:tc>
          <w:tcPr>
            <w:tcW w:w="1500" w:type="dxa"/>
            <w:tcMar>
              <w:top w:w="100" w:type="dxa"/>
              <w:left w:w="100" w:type="dxa"/>
              <w:bottom w:w="100" w:type="dxa"/>
              <w:right w:w="100" w:type="dxa"/>
            </w:tcMar>
          </w:tcPr>
          <w:p w14:paraId="3BD026AD"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w:t>
            </w:r>
          </w:p>
        </w:tc>
        <w:tc>
          <w:tcPr>
            <w:tcW w:w="6180" w:type="dxa"/>
            <w:tcMar>
              <w:top w:w="100" w:type="dxa"/>
              <w:left w:w="100" w:type="dxa"/>
              <w:bottom w:w="100" w:type="dxa"/>
              <w:right w:w="100" w:type="dxa"/>
            </w:tcMar>
          </w:tcPr>
          <w:p w14:paraId="3B6899C8"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680" w:type="dxa"/>
            <w:tcMar>
              <w:top w:w="100" w:type="dxa"/>
              <w:left w:w="100" w:type="dxa"/>
              <w:bottom w:w="100" w:type="dxa"/>
              <w:right w:w="100" w:type="dxa"/>
            </w:tcMar>
          </w:tcPr>
          <w:p w14:paraId="36E06CD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1200</w:t>
            </w:r>
          </w:p>
        </w:tc>
      </w:tr>
    </w:tbl>
    <w:p w14:paraId="60B6F0D3" w14:textId="77777777" w:rsidR="00456EAF" w:rsidRDefault="00D03373">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Source: Port Harcourt Local Government Council, New Year Report (2023)</w:t>
      </w:r>
    </w:p>
    <w:p w14:paraId="6541B77A" w14:textId="77777777" w:rsidR="00456EAF" w:rsidRDefault="00D03373">
      <w:pPr>
        <w:spacing w:after="24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25 percent of this population of 1200 </w:t>
      </w:r>
      <w:r>
        <w:rPr>
          <w:rFonts w:ascii="Times New Roman" w:eastAsia="Times New Roman" w:hAnsi="Times New Roman" w:cs="Times New Roman"/>
          <w:sz w:val="24"/>
          <w:szCs w:val="24"/>
          <w:highlight w:val="white"/>
        </w:rPr>
        <w:t xml:space="preserve">people was taken to make the sample size. Thus, the sample size of the study was 300 respondents and a convenience sampling method was used which </w:t>
      </w:r>
      <w:proofErr w:type="gramStart"/>
      <w:r>
        <w:rPr>
          <w:rFonts w:ascii="Times New Roman" w:eastAsia="Times New Roman" w:hAnsi="Times New Roman" w:cs="Times New Roman"/>
          <w:sz w:val="24"/>
          <w:szCs w:val="24"/>
          <w:highlight w:val="white"/>
        </w:rPr>
        <w:t>allowed  the</w:t>
      </w:r>
      <w:proofErr w:type="gramEnd"/>
      <w:r>
        <w:rPr>
          <w:rFonts w:ascii="Times New Roman" w:eastAsia="Times New Roman" w:hAnsi="Times New Roman" w:cs="Times New Roman"/>
          <w:sz w:val="24"/>
          <w:szCs w:val="24"/>
          <w:highlight w:val="white"/>
        </w:rPr>
        <w:t xml:space="preserve">  recruitment  of  participants  from  a readily available population.</w:t>
      </w:r>
    </w:p>
    <w:p w14:paraId="2528A195" w14:textId="77777777" w:rsidR="00456EAF" w:rsidRDefault="00D03373">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 xml:space="preserve">Data Collection Instrument </w:t>
      </w:r>
    </w:p>
    <w:p w14:paraId="22CB97F0" w14:textId="77777777" w:rsidR="00456EAF" w:rsidRDefault="00D03373">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data collection instrument for this study was a self-designed questionnaire referred to as “A systems approach to planning, scheduling, and controlling” Questionnaire (SAPACQ). The questionnaire was designed to gather data on the current pract</w:t>
      </w:r>
      <w:r>
        <w:rPr>
          <w:rFonts w:ascii="Times New Roman" w:eastAsia="Times New Roman" w:hAnsi="Times New Roman" w:cs="Times New Roman"/>
          <w:sz w:val="24"/>
          <w:szCs w:val="24"/>
          <w:highlight w:val="white"/>
        </w:rPr>
        <w:t>ices of planning, scheduling, and controlling within the selected CBOs and NGOs. It contained both closed- and open-ended questions, which allowed for quantitative data collection while also providing respondents the opportunity to offer qualitative insigh</w:t>
      </w:r>
      <w:r>
        <w:rPr>
          <w:rFonts w:ascii="Times New Roman" w:eastAsia="Times New Roman" w:hAnsi="Times New Roman" w:cs="Times New Roman"/>
          <w:sz w:val="24"/>
          <w:szCs w:val="24"/>
          <w:highlight w:val="white"/>
        </w:rPr>
        <w:t>ts into their experiences and perceptions.</w:t>
      </w:r>
    </w:p>
    <w:p w14:paraId="77909E9C" w14:textId="77777777" w:rsidR="00456EAF" w:rsidRDefault="00D03373">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 consisted of Section A and Section B. Section A collected information about the demographic information of participants capturing the basic information about the age, gender, education, and years</w:t>
      </w:r>
      <w:r>
        <w:rPr>
          <w:rFonts w:ascii="Times New Roman" w:eastAsia="Times New Roman" w:hAnsi="Times New Roman" w:cs="Times New Roman"/>
          <w:sz w:val="24"/>
          <w:szCs w:val="24"/>
          <w:highlight w:val="white"/>
        </w:rPr>
        <w:t xml:space="preserve"> of experience. Section B featured questions about:</w:t>
      </w:r>
    </w:p>
    <w:p w14:paraId="0221D15E" w14:textId="77777777" w:rsidR="00456EAF" w:rsidRDefault="00D03373">
      <w:pPr>
        <w:numPr>
          <w:ilvl w:val="0"/>
          <w:numId w:val="1"/>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Planning Practices: Questions related to the planning processes and methodologies used in the organizations.</w:t>
      </w:r>
    </w:p>
    <w:p w14:paraId="6669BF04" w14:textId="77777777" w:rsidR="00456EAF" w:rsidRDefault="00D03373">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Scheduling Practices: Questions about how tasks and activities are scheduled, including the </w:t>
      </w:r>
      <w:r>
        <w:rPr>
          <w:rFonts w:ascii="Times New Roman" w:eastAsia="Times New Roman" w:hAnsi="Times New Roman" w:cs="Times New Roman"/>
          <w:sz w:val="24"/>
          <w:szCs w:val="24"/>
          <w:highlight w:val="white"/>
        </w:rPr>
        <w:t>tools and techniques used.</w:t>
      </w:r>
    </w:p>
    <w:p w14:paraId="01D1DB52" w14:textId="77777777" w:rsidR="00456EAF" w:rsidRDefault="00D03373">
      <w:pPr>
        <w:numPr>
          <w:ilvl w:val="0"/>
          <w:numId w:val="1"/>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Controlling Practices: Questions about how progress is monitored, deviations are tracked, and corrective actions are implemented.</w:t>
      </w:r>
    </w:p>
    <w:p w14:paraId="6AD77B41" w14:textId="77777777" w:rsidR="00456EAF" w:rsidRDefault="00D03373">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questions in Section B followed a four (4) point </w:t>
      </w:r>
      <w:proofErr w:type="spellStart"/>
      <w:r>
        <w:rPr>
          <w:rFonts w:ascii="Times New Roman" w:eastAsia="Times New Roman" w:hAnsi="Times New Roman" w:cs="Times New Roman"/>
          <w:sz w:val="24"/>
          <w:szCs w:val="24"/>
          <w:highlight w:val="white"/>
        </w:rPr>
        <w:t>Likert</w:t>
      </w:r>
      <w:proofErr w:type="spellEnd"/>
      <w:r>
        <w:rPr>
          <w:rFonts w:ascii="Times New Roman" w:eastAsia="Times New Roman" w:hAnsi="Times New Roman" w:cs="Times New Roman"/>
          <w:sz w:val="24"/>
          <w:szCs w:val="24"/>
          <w:highlight w:val="white"/>
        </w:rPr>
        <w:t xml:space="preserve"> scale of strongly agree (SA=4); agree (</w:t>
      </w:r>
      <w:r>
        <w:rPr>
          <w:rFonts w:ascii="Times New Roman" w:eastAsia="Times New Roman" w:hAnsi="Times New Roman" w:cs="Times New Roman"/>
          <w:sz w:val="24"/>
          <w:szCs w:val="24"/>
          <w:highlight w:val="white"/>
        </w:rPr>
        <w:t>A=2); disagree (D=2) and strongly disagree (SD=1).</w:t>
      </w:r>
    </w:p>
    <w:p w14:paraId="67A05BBB" w14:textId="77777777" w:rsidR="00456EAF" w:rsidRDefault="00D03373">
      <w:pPr>
        <w:spacing w:after="200"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Questionnaire Validation and Reliability</w:t>
      </w:r>
    </w:p>
    <w:p w14:paraId="0DEC1417" w14:textId="77777777" w:rsidR="00456EAF" w:rsidRDefault="00D03373">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validity of the questionnaire was ensured through expert reviews from professionals in the field of project management and community development. The reliabilit</w:t>
      </w:r>
      <w:r>
        <w:rPr>
          <w:rFonts w:ascii="Times New Roman" w:eastAsia="Times New Roman" w:hAnsi="Times New Roman" w:cs="Times New Roman"/>
          <w:sz w:val="24"/>
          <w:szCs w:val="24"/>
          <w:highlight w:val="white"/>
        </w:rPr>
        <w:t xml:space="preserve">y of the instrument was tested through a pilot study that featured 30 respondents drawn from two community-based organizations and two non-governmental organizations in </w:t>
      </w:r>
      <w:proofErr w:type="spellStart"/>
      <w:r>
        <w:rPr>
          <w:rFonts w:ascii="Times New Roman" w:eastAsia="Times New Roman" w:hAnsi="Times New Roman" w:cs="Times New Roman"/>
          <w:sz w:val="24"/>
          <w:szCs w:val="24"/>
          <w:highlight w:val="white"/>
        </w:rPr>
        <w:t>Oyigbo</w:t>
      </w:r>
      <w:proofErr w:type="spellEnd"/>
      <w:r>
        <w:rPr>
          <w:rFonts w:ascii="Times New Roman" w:eastAsia="Times New Roman" w:hAnsi="Times New Roman" w:cs="Times New Roman"/>
          <w:sz w:val="24"/>
          <w:szCs w:val="24"/>
          <w:highlight w:val="white"/>
        </w:rPr>
        <w:t>, Rivers State, which were not part of the final study sample. The responses were</w:t>
      </w:r>
      <w:r>
        <w:rPr>
          <w:rFonts w:ascii="Times New Roman" w:eastAsia="Times New Roman" w:hAnsi="Times New Roman" w:cs="Times New Roman"/>
          <w:sz w:val="24"/>
          <w:szCs w:val="24"/>
          <w:highlight w:val="white"/>
        </w:rPr>
        <w:t xml:space="preserve"> analyzed using </w:t>
      </w:r>
      <w:proofErr w:type="spellStart"/>
      <w:r>
        <w:rPr>
          <w:rFonts w:ascii="Times New Roman" w:eastAsia="Times New Roman" w:hAnsi="Times New Roman" w:cs="Times New Roman"/>
          <w:sz w:val="24"/>
          <w:szCs w:val="24"/>
          <w:highlight w:val="white"/>
        </w:rPr>
        <w:t>Cronbach’s</w:t>
      </w:r>
      <w:proofErr w:type="spellEnd"/>
      <w:r>
        <w:rPr>
          <w:rFonts w:ascii="Times New Roman" w:eastAsia="Times New Roman" w:hAnsi="Times New Roman" w:cs="Times New Roman"/>
          <w:sz w:val="24"/>
          <w:szCs w:val="24"/>
          <w:highlight w:val="white"/>
        </w:rPr>
        <w:t xml:space="preserve"> Alpha to determine internal consistency. </w:t>
      </w:r>
    </w:p>
    <w:p w14:paraId="34CB7333" w14:textId="77777777" w:rsidR="00456EAF" w:rsidRDefault="00D03373">
      <w:pPr>
        <w:spacing w:after="200" w:line="360" w:lineRule="auto"/>
        <w:ind w:right="27"/>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Table 2: </w:t>
      </w:r>
      <w:proofErr w:type="spellStart"/>
      <w:r>
        <w:rPr>
          <w:rFonts w:ascii="Times New Roman" w:eastAsia="Times New Roman" w:hAnsi="Times New Roman" w:cs="Times New Roman"/>
          <w:b/>
          <w:bCs/>
          <w:i/>
          <w:iCs/>
          <w:sz w:val="24"/>
          <w:szCs w:val="24"/>
          <w:highlight w:val="white"/>
        </w:rPr>
        <w:t>Cronbach</w:t>
      </w:r>
      <w:proofErr w:type="spellEnd"/>
      <w:r>
        <w:rPr>
          <w:rFonts w:ascii="Times New Roman" w:eastAsia="Times New Roman" w:hAnsi="Times New Roman" w:cs="Times New Roman"/>
          <w:b/>
          <w:bCs/>
          <w:i/>
          <w:iCs/>
          <w:sz w:val="24"/>
          <w:szCs w:val="24"/>
          <w:highlight w:val="white"/>
        </w:rPr>
        <w:t xml:space="preserve"> Alpha Values by Construct</w:t>
      </w:r>
    </w:p>
    <w:p w14:paraId="7C0F31E2" w14:textId="77777777" w:rsidR="00456EAF" w:rsidRDefault="00456EAF">
      <w:pPr>
        <w:spacing w:after="200" w:line="360" w:lineRule="auto"/>
        <w:ind w:right="27"/>
        <w:jc w:val="both"/>
        <w:rPr>
          <w:rFonts w:ascii="Times New Roman" w:eastAsia="Times New Roman" w:hAnsi="Times New Roman" w:cs="Times New Roman"/>
          <w:sz w:val="24"/>
          <w:szCs w:val="24"/>
          <w:highlight w:val="white"/>
        </w:rPr>
      </w:pPr>
    </w:p>
    <w:sdt>
      <w:sdtPr>
        <w:tag w:val="goog_rdk_0"/>
        <w:id w:val="1090679861"/>
        <w:lock w:val="contentLocked"/>
      </w:sdtPr>
      <w:sdtEndPr/>
      <w:sdtContent>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56EAF" w14:paraId="59A9BA27" w14:textId="77777777">
            <w:tc>
              <w:tcPr>
                <w:tcW w:w="3120" w:type="dxa"/>
                <w:tcMar>
                  <w:top w:w="100" w:type="dxa"/>
                  <w:left w:w="100" w:type="dxa"/>
                  <w:bottom w:w="100" w:type="dxa"/>
                  <w:right w:w="100" w:type="dxa"/>
                </w:tcMar>
              </w:tcPr>
              <w:p w14:paraId="6DF99A7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Construct</w:t>
                </w:r>
              </w:p>
            </w:tc>
            <w:tc>
              <w:tcPr>
                <w:tcW w:w="3120" w:type="dxa"/>
                <w:tcMar>
                  <w:top w:w="100" w:type="dxa"/>
                  <w:left w:w="100" w:type="dxa"/>
                  <w:bottom w:w="100" w:type="dxa"/>
                  <w:right w:w="100" w:type="dxa"/>
                </w:tcMar>
              </w:tcPr>
              <w:p w14:paraId="1BA6DE42"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Items</w:t>
                </w:r>
              </w:p>
            </w:tc>
            <w:tc>
              <w:tcPr>
                <w:tcW w:w="3120" w:type="dxa"/>
                <w:tcMar>
                  <w:top w:w="100" w:type="dxa"/>
                  <w:left w:w="100" w:type="dxa"/>
                  <w:bottom w:w="100" w:type="dxa"/>
                  <w:right w:w="100" w:type="dxa"/>
                </w:tcMar>
              </w:tcPr>
              <w:p w14:paraId="6BA95188" w14:textId="77777777" w:rsidR="00456EAF" w:rsidRDefault="00D03373">
                <w:pPr>
                  <w:spacing w:after="200" w:line="360" w:lineRule="auto"/>
                  <w:ind w:right="27"/>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Cronbach Alpha</w:t>
                </w:r>
              </w:p>
            </w:tc>
          </w:tr>
          <w:tr w:rsidR="00456EAF" w14:paraId="5CA9B4BA" w14:textId="77777777">
            <w:tc>
              <w:tcPr>
                <w:tcW w:w="3120" w:type="dxa"/>
                <w:tcMar>
                  <w:top w:w="100" w:type="dxa"/>
                  <w:left w:w="100" w:type="dxa"/>
                  <w:bottom w:w="100" w:type="dxa"/>
                  <w:right w:w="100" w:type="dxa"/>
                </w:tcMar>
              </w:tcPr>
              <w:p w14:paraId="5F574BC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Planning</w:t>
                </w:r>
              </w:p>
            </w:tc>
            <w:tc>
              <w:tcPr>
                <w:tcW w:w="3120" w:type="dxa"/>
                <w:tcMar>
                  <w:top w:w="100" w:type="dxa"/>
                  <w:left w:w="100" w:type="dxa"/>
                  <w:bottom w:w="100" w:type="dxa"/>
                  <w:right w:w="100" w:type="dxa"/>
                </w:tcMar>
              </w:tcPr>
              <w:p w14:paraId="3303C4F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120" w:type="dxa"/>
                <w:tcMar>
                  <w:top w:w="100" w:type="dxa"/>
                  <w:left w:w="100" w:type="dxa"/>
                  <w:bottom w:w="100" w:type="dxa"/>
                  <w:right w:w="100" w:type="dxa"/>
                </w:tcMar>
              </w:tcPr>
              <w:p w14:paraId="32A7711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0.83</w:t>
                </w:r>
              </w:p>
            </w:tc>
          </w:tr>
          <w:tr w:rsidR="00456EAF" w14:paraId="6B795F50" w14:textId="77777777">
            <w:tc>
              <w:tcPr>
                <w:tcW w:w="3120" w:type="dxa"/>
                <w:tcMar>
                  <w:top w:w="100" w:type="dxa"/>
                  <w:left w:w="100" w:type="dxa"/>
                  <w:bottom w:w="100" w:type="dxa"/>
                  <w:right w:w="100" w:type="dxa"/>
                </w:tcMar>
              </w:tcPr>
              <w:p w14:paraId="758720B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Scheduling</w:t>
                </w:r>
              </w:p>
            </w:tc>
            <w:tc>
              <w:tcPr>
                <w:tcW w:w="3120" w:type="dxa"/>
                <w:tcMar>
                  <w:top w:w="100" w:type="dxa"/>
                  <w:left w:w="100" w:type="dxa"/>
                  <w:bottom w:w="100" w:type="dxa"/>
                  <w:right w:w="100" w:type="dxa"/>
                </w:tcMar>
              </w:tcPr>
              <w:p w14:paraId="5BFE912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120" w:type="dxa"/>
                <w:tcMar>
                  <w:top w:w="100" w:type="dxa"/>
                  <w:left w:w="100" w:type="dxa"/>
                  <w:bottom w:w="100" w:type="dxa"/>
                  <w:right w:w="100" w:type="dxa"/>
                </w:tcMar>
              </w:tcPr>
              <w:p w14:paraId="50125CA7"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r>
          <w:tr w:rsidR="00456EAF" w14:paraId="1B5DA657" w14:textId="77777777">
            <w:tc>
              <w:tcPr>
                <w:tcW w:w="3120" w:type="dxa"/>
                <w:tcMar>
                  <w:top w:w="100" w:type="dxa"/>
                  <w:left w:w="100" w:type="dxa"/>
                  <w:bottom w:w="100" w:type="dxa"/>
                  <w:right w:w="100" w:type="dxa"/>
                </w:tcMar>
              </w:tcPr>
              <w:p w14:paraId="2A4A687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Controlling</w:t>
                </w:r>
              </w:p>
            </w:tc>
            <w:tc>
              <w:tcPr>
                <w:tcW w:w="3120" w:type="dxa"/>
                <w:tcMar>
                  <w:top w:w="100" w:type="dxa"/>
                  <w:left w:w="100" w:type="dxa"/>
                  <w:bottom w:w="100" w:type="dxa"/>
                  <w:right w:w="100" w:type="dxa"/>
                </w:tcMar>
              </w:tcPr>
              <w:p w14:paraId="03956B9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120" w:type="dxa"/>
                <w:tcMar>
                  <w:top w:w="100" w:type="dxa"/>
                  <w:left w:w="100" w:type="dxa"/>
                  <w:bottom w:w="100" w:type="dxa"/>
                  <w:right w:w="100" w:type="dxa"/>
                </w:tcMar>
              </w:tcPr>
              <w:p w14:paraId="164CCCE8"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0.88</w:t>
                </w:r>
              </w:p>
            </w:tc>
          </w:tr>
          <w:tr w:rsidR="00456EAF" w14:paraId="13408177" w14:textId="77777777">
            <w:tc>
              <w:tcPr>
                <w:tcW w:w="3120" w:type="dxa"/>
                <w:tcMar>
                  <w:top w:w="100" w:type="dxa"/>
                  <w:left w:w="100" w:type="dxa"/>
                  <w:bottom w:w="100" w:type="dxa"/>
                  <w:right w:w="100" w:type="dxa"/>
                </w:tcMar>
              </w:tcPr>
              <w:p w14:paraId="72C32B1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Score</w:t>
                </w:r>
              </w:p>
            </w:tc>
            <w:tc>
              <w:tcPr>
                <w:tcW w:w="3120" w:type="dxa"/>
                <w:tcMar>
                  <w:top w:w="100" w:type="dxa"/>
                  <w:left w:w="100" w:type="dxa"/>
                  <w:bottom w:w="100" w:type="dxa"/>
                  <w:right w:w="100" w:type="dxa"/>
                </w:tcMar>
              </w:tcPr>
              <w:p w14:paraId="44585F1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c>
              <w:tcPr>
                <w:tcW w:w="3120" w:type="dxa"/>
                <w:tcMar>
                  <w:top w:w="100" w:type="dxa"/>
                  <w:left w:w="100" w:type="dxa"/>
                  <w:bottom w:w="100" w:type="dxa"/>
                  <w:right w:w="100" w:type="dxa"/>
                </w:tcMar>
              </w:tcPr>
              <w:p w14:paraId="0D4460C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0.85</w:t>
                </w:r>
              </w:p>
            </w:tc>
          </w:tr>
        </w:tbl>
      </w:sdtContent>
    </w:sdt>
    <w:p w14:paraId="2CB3724C" w14:textId="77777777" w:rsidR="00456EAF" w:rsidRDefault="00456EAF">
      <w:pPr>
        <w:spacing w:after="200" w:line="360" w:lineRule="auto"/>
        <w:ind w:right="27"/>
        <w:jc w:val="both"/>
        <w:rPr>
          <w:rFonts w:ascii="Times New Roman" w:eastAsia="Times New Roman" w:hAnsi="Times New Roman" w:cs="Times New Roman"/>
          <w:sz w:val="24"/>
          <w:szCs w:val="24"/>
          <w:highlight w:val="white"/>
        </w:rPr>
      </w:pPr>
    </w:p>
    <w:p w14:paraId="7B348CB2" w14:textId="77777777" w:rsidR="00456EAF" w:rsidRDefault="00D03373">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According to </w:t>
      </w:r>
      <w:r>
        <w:rPr>
          <w:rFonts w:ascii="Times New Roman" w:eastAsia="Times New Roman" w:hAnsi="Times New Roman" w:cs="Times New Roman"/>
          <w:sz w:val="24"/>
          <w:szCs w:val="24"/>
          <w:highlight w:val="white"/>
        </w:rPr>
        <w:t xml:space="preserve">Johnson (2021) a </w:t>
      </w:r>
      <w:proofErr w:type="spellStart"/>
      <w:r>
        <w:rPr>
          <w:rFonts w:ascii="Times New Roman" w:eastAsia="Times New Roman" w:hAnsi="Times New Roman" w:cs="Times New Roman"/>
          <w:sz w:val="24"/>
          <w:szCs w:val="24"/>
          <w:highlight w:val="white"/>
        </w:rPr>
        <w:t>Cronbach</w:t>
      </w:r>
      <w:proofErr w:type="spellEnd"/>
      <w:r>
        <w:rPr>
          <w:rFonts w:ascii="Times New Roman" w:eastAsia="Times New Roman" w:hAnsi="Times New Roman" w:cs="Times New Roman"/>
          <w:sz w:val="24"/>
          <w:szCs w:val="24"/>
          <w:highlight w:val="white"/>
        </w:rPr>
        <w:t xml:space="preserve"> alpha value of 0.70 and above is considered acceptable for social science research. Therefore, the reliability coefficients obtained indicate high internal consistency, confirming that the questionnaire is reliable for measuring t</w:t>
      </w:r>
      <w:r>
        <w:rPr>
          <w:rFonts w:ascii="Times New Roman" w:eastAsia="Times New Roman" w:hAnsi="Times New Roman" w:cs="Times New Roman"/>
          <w:sz w:val="24"/>
          <w:szCs w:val="24"/>
          <w:highlight w:val="white"/>
        </w:rPr>
        <w:t>he study constructs.</w:t>
      </w:r>
    </w:p>
    <w:p w14:paraId="2A06869F" w14:textId="77777777" w:rsidR="00456EAF" w:rsidRDefault="00D03373">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Data Collection</w:t>
      </w:r>
    </w:p>
    <w:p w14:paraId="57674246" w14:textId="77777777" w:rsidR="00456EAF" w:rsidRDefault="00D03373">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the questionnaire for this study was administered, permission was granted by the directors and management of the various organizations and informed consent obtained from the participants.</w:t>
      </w:r>
    </w:p>
    <w:p w14:paraId="2F666055" w14:textId="77777777" w:rsidR="00456EAF" w:rsidRDefault="00D03373">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total of 300 copies of</w:t>
      </w:r>
      <w:r>
        <w:rPr>
          <w:rFonts w:ascii="Times New Roman" w:eastAsia="Times New Roman" w:hAnsi="Times New Roman" w:cs="Times New Roman"/>
          <w:sz w:val="24"/>
          <w:szCs w:val="24"/>
          <w:highlight w:val="white"/>
        </w:rPr>
        <w:t xml:space="preserve"> the questionnaire were administered physically to the respondents with the help of three research assistants having been briefed on the objective of the research and importance of the information needed from the questionnaire.</w:t>
      </w:r>
    </w:p>
    <w:p w14:paraId="058A5BBF" w14:textId="77777777" w:rsidR="00456EAF" w:rsidRDefault="00456EAF">
      <w:pPr>
        <w:spacing w:line="360" w:lineRule="auto"/>
        <w:ind w:right="27"/>
        <w:jc w:val="both"/>
        <w:rPr>
          <w:rFonts w:ascii="Times New Roman" w:eastAsia="Times New Roman" w:hAnsi="Times New Roman" w:cs="Times New Roman"/>
          <w:sz w:val="24"/>
          <w:szCs w:val="24"/>
          <w:highlight w:val="white"/>
        </w:rPr>
      </w:pPr>
    </w:p>
    <w:p w14:paraId="27EE7113" w14:textId="77777777" w:rsidR="00456EAF" w:rsidRDefault="00D03373">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Data Analysis</w:t>
      </w:r>
    </w:p>
    <w:p w14:paraId="0174B2B5" w14:textId="77777777" w:rsidR="00456EAF" w:rsidRDefault="00D03373">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w:t>
      </w:r>
      <w:r>
        <w:rPr>
          <w:rFonts w:ascii="Times New Roman" w:eastAsia="Times New Roman" w:hAnsi="Times New Roman" w:cs="Times New Roman"/>
          <w:sz w:val="24"/>
          <w:szCs w:val="24"/>
          <w:highlight w:val="white"/>
        </w:rPr>
        <w:t>aires were collected, coded, and data entered into Microsoft Excel. It was then imported into Statistical Package for Social Science for Windows (Version 16.0.1) for statistical analysis. Data were then analyzed descriptively using mean, percentages and st</w:t>
      </w:r>
      <w:r>
        <w:rPr>
          <w:rFonts w:ascii="Times New Roman" w:eastAsia="Times New Roman" w:hAnsi="Times New Roman" w:cs="Times New Roman"/>
          <w:sz w:val="24"/>
          <w:szCs w:val="24"/>
          <w:highlight w:val="white"/>
        </w:rPr>
        <w:t xml:space="preserve">andard deviation. </w:t>
      </w:r>
      <w:proofErr w:type="spellStart"/>
      <w:r>
        <w:rPr>
          <w:rFonts w:ascii="Times New Roman" w:eastAsia="Times New Roman" w:hAnsi="Times New Roman" w:cs="Times New Roman"/>
          <w:sz w:val="24"/>
          <w:szCs w:val="24"/>
          <w:highlight w:val="white"/>
        </w:rPr>
        <w:t>Univariate</w:t>
      </w:r>
      <w:proofErr w:type="spellEnd"/>
      <w:r>
        <w:rPr>
          <w:rFonts w:ascii="Times New Roman" w:eastAsia="Times New Roman" w:hAnsi="Times New Roman" w:cs="Times New Roman"/>
          <w:sz w:val="24"/>
          <w:szCs w:val="24"/>
          <w:highlight w:val="white"/>
        </w:rPr>
        <w:t xml:space="preserve"> analysis was carried out to analyze the research questions using mean (</w:t>
      </w:r>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r>
          <w:rPr>
            <w:rFonts w:ascii="Times New Roman" w:eastAsia="Times New Roman" w:hAnsi="Times New Roman" w:cs="Times New Roman"/>
            <w:sz w:val="24"/>
            <w:szCs w:val="24"/>
            <w:highlight w:val="white"/>
          </w:rPr>
          <m:t>)</m:t>
        </m:r>
      </m:oMath>
      <w:r>
        <w:rPr>
          <w:rFonts w:ascii="Times New Roman" w:eastAsia="Times New Roman" w:hAnsi="Times New Roman" w:cs="Times New Roman"/>
          <w:sz w:val="24"/>
          <w:szCs w:val="24"/>
          <w:highlight w:val="white"/>
        </w:rPr>
        <w:t xml:space="preserve"> score rating and standard deviation (S.D), while Remark (Rmk) was used to give the interpretation of the </w:t>
      </w:r>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oMath>
      <w:r>
        <w:rPr>
          <w:rFonts w:ascii="Times New Roman" w:eastAsia="Times New Roman" w:hAnsi="Times New Roman" w:cs="Times New Roman"/>
          <w:sz w:val="24"/>
          <w:szCs w:val="24"/>
          <w:highlight w:val="white"/>
        </w:rPr>
        <w:t xml:space="preserve"> score ratings for each questionnaire item. E</w:t>
      </w:r>
      <w:r>
        <w:rPr>
          <w:rFonts w:ascii="Times New Roman" w:eastAsia="Times New Roman" w:hAnsi="Times New Roman" w:cs="Times New Roman"/>
          <w:sz w:val="24"/>
          <w:szCs w:val="24"/>
          <w:highlight w:val="white"/>
        </w:rPr>
        <w:t>very mean score rating above 2.50 represents an acceptance to the question item, while a mean value below the 2.50 criterion mean was considered not acceptable. The procedure of this method is given as:</w:t>
      </w:r>
    </w:p>
    <w:p w14:paraId="74F88432" w14:textId="77777777" w:rsidR="00456EAF" w:rsidRDefault="00D03373">
      <w:pPr>
        <w:jc w:val="center"/>
        <w:rPr>
          <w:rFonts w:ascii="Times New Roman" w:eastAsia="Times New Roman" w:hAnsi="Times New Roman" w:cs="Times New Roman"/>
          <w:sz w:val="24"/>
          <w:szCs w:val="24"/>
          <w:highlight w:val="white"/>
        </w:rPr>
      </w:pPr>
      <m:oMathPara>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r>
            <w:rPr>
              <w:rFonts w:ascii="Times New Roman" w:eastAsia="Times New Roman" w:hAnsi="Times New Roman" w:cs="Times New Roman"/>
              <w:sz w:val="24"/>
              <w:szCs w:val="24"/>
              <w:highlight w:val="white"/>
            </w:rPr>
            <m:t>=</m:t>
          </m:r>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x</m:t>
              </m:r>
            </m:num>
            <m:den>
              <m:r>
                <w:rPr>
                  <w:rFonts w:ascii="Times New Roman" w:eastAsia="Times New Roman" w:hAnsi="Times New Roman" w:cs="Times New Roman"/>
                  <w:sz w:val="24"/>
                  <w:szCs w:val="24"/>
                  <w:highlight w:val="white"/>
                </w:rPr>
                <m:t>Σx</m:t>
              </m:r>
            </m:den>
          </m:f>
          <m:r>
            <w:rPr>
              <w:rFonts w:ascii="Times New Roman" w:eastAsia="Times New Roman" w:hAnsi="Times New Roman" w:cs="Times New Roman"/>
              <w:sz w:val="24"/>
              <w:szCs w:val="24"/>
              <w:highlight w:val="white"/>
            </w:rPr>
            <m:t xml:space="preserve"> = </m:t>
          </m:r>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4</m:t>
              </m:r>
            </m:num>
            <m:den>
              <m:r>
                <w:rPr>
                  <w:rFonts w:ascii="Times New Roman" w:eastAsia="Times New Roman" w:hAnsi="Times New Roman" w:cs="Times New Roman"/>
                  <w:sz w:val="24"/>
                  <w:szCs w:val="24"/>
                  <w:highlight w:val="white"/>
                </w:rPr>
                <m:t>10</m:t>
              </m:r>
            </m:den>
          </m:f>
          <m:r>
            <w:rPr>
              <w:rFonts w:ascii="Times New Roman" w:eastAsia="Times New Roman" w:hAnsi="Times New Roman" w:cs="Times New Roman"/>
              <w:sz w:val="24"/>
              <w:szCs w:val="24"/>
              <w:highlight w:val="white"/>
            </w:rPr>
            <m:t xml:space="preserve"> =2.50</m:t>
          </m:r>
        </m:oMath>
      </m:oMathPara>
    </w:p>
    <w:p w14:paraId="7CF46613" w14:textId="77777777" w:rsidR="00456EAF" w:rsidRDefault="00D03373">
      <w:pPr>
        <w:spacing w:line="360" w:lineRule="auto"/>
        <w:ind w:right="27"/>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lastRenderedPageBreak/>
        <w:t xml:space="preserve">The question items were scaled </w:t>
      </w:r>
      <w:r>
        <w:rPr>
          <w:rFonts w:ascii="Times New Roman" w:eastAsia="Times New Roman" w:hAnsi="Times New Roman" w:cs="Times New Roman"/>
          <w:sz w:val="24"/>
          <w:szCs w:val="24"/>
          <w:highlight w:val="white"/>
        </w:rPr>
        <w:t xml:space="preserve">of on a modified four points </w:t>
      </w:r>
      <w:proofErr w:type="spellStart"/>
      <w:r>
        <w:rPr>
          <w:rFonts w:ascii="Times New Roman" w:eastAsia="Times New Roman" w:hAnsi="Times New Roman" w:cs="Times New Roman"/>
          <w:sz w:val="24"/>
          <w:szCs w:val="24"/>
          <w:highlight w:val="white"/>
        </w:rPr>
        <w:t>Likert</w:t>
      </w:r>
      <w:proofErr w:type="spellEnd"/>
      <w:r>
        <w:rPr>
          <w:rFonts w:ascii="Times New Roman" w:eastAsia="Times New Roman" w:hAnsi="Times New Roman" w:cs="Times New Roman"/>
          <w:sz w:val="24"/>
          <w:szCs w:val="24"/>
          <w:highlight w:val="white"/>
        </w:rPr>
        <w:t xml:space="preserve"> scale of Strongly Agree (SA=4); Agree (A=2); Disagree (D=2) and Strongly Disagree (SD=1) with an ordinal value of 1</w:t>
      </w:r>
      <w:proofErr w:type="gramStart"/>
      <w:r>
        <w:rPr>
          <w:rFonts w:ascii="Times New Roman" w:eastAsia="Times New Roman" w:hAnsi="Times New Roman" w:cs="Times New Roman"/>
          <w:sz w:val="24"/>
          <w:szCs w:val="24"/>
          <w:highlight w:val="white"/>
        </w:rPr>
        <w:t>,2,3</w:t>
      </w:r>
      <w:proofErr w:type="gramEnd"/>
      <w:r>
        <w:rPr>
          <w:rFonts w:ascii="Times New Roman" w:eastAsia="Times New Roman" w:hAnsi="Times New Roman" w:cs="Times New Roman"/>
          <w:sz w:val="24"/>
          <w:szCs w:val="24"/>
          <w:highlight w:val="white"/>
        </w:rPr>
        <w:t xml:space="preserve"> and 4.</w:t>
      </w:r>
    </w:p>
    <w:p w14:paraId="46FCF2A5" w14:textId="77777777" w:rsidR="00456EAF" w:rsidRDefault="00456EAF">
      <w:pPr>
        <w:spacing w:line="360" w:lineRule="auto"/>
        <w:ind w:right="27"/>
        <w:jc w:val="both"/>
        <w:rPr>
          <w:rFonts w:ascii="Times New Roman" w:eastAsia="Times New Roman" w:hAnsi="Times New Roman" w:cs="Times New Roman"/>
          <w:sz w:val="24"/>
          <w:szCs w:val="24"/>
          <w:highlight w:val="white"/>
        </w:rPr>
      </w:pPr>
    </w:p>
    <w:p w14:paraId="70F574A3" w14:textId="77777777" w:rsidR="00456EAF" w:rsidRDefault="00456EAF">
      <w:pPr>
        <w:spacing w:line="360" w:lineRule="auto"/>
        <w:ind w:right="27"/>
        <w:jc w:val="both"/>
        <w:rPr>
          <w:rFonts w:ascii="Times New Roman" w:eastAsia="Times New Roman" w:hAnsi="Times New Roman" w:cs="Times New Roman"/>
          <w:sz w:val="24"/>
          <w:szCs w:val="24"/>
          <w:highlight w:val="white"/>
        </w:rPr>
      </w:pPr>
    </w:p>
    <w:p w14:paraId="1388831C" w14:textId="77777777" w:rsidR="00456EAF" w:rsidRDefault="00D03373">
      <w:pPr>
        <w:pStyle w:val="Heading2"/>
        <w:keepNext w:val="0"/>
        <w:keepLines w:val="0"/>
        <w:spacing w:after="80" w:line="360" w:lineRule="auto"/>
        <w:rPr>
          <w:rFonts w:ascii="Times New Roman" w:eastAsia="Times New Roman" w:hAnsi="Times New Roman" w:cs="Times New Roman"/>
          <w:b/>
          <w:bCs/>
          <w:highlight w:val="white"/>
        </w:rPr>
      </w:pPr>
      <w:bookmarkStart w:id="8" w:name="_heading=h.lxee7zwzefis" w:colFirst="0" w:colLast="0"/>
      <w:bookmarkEnd w:id="8"/>
      <w:r>
        <w:rPr>
          <w:rFonts w:ascii="Times New Roman" w:eastAsia="Times New Roman" w:hAnsi="Times New Roman" w:cs="Times New Roman"/>
          <w:b/>
          <w:bCs/>
          <w:highlight w:val="white"/>
        </w:rPr>
        <w:t>Results</w:t>
      </w:r>
    </w:p>
    <w:p w14:paraId="771A803E" w14:textId="77777777" w:rsidR="00456EAF" w:rsidRDefault="00D03373">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Response Rate</w:t>
      </w:r>
    </w:p>
    <w:p w14:paraId="4EB6B7C5"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response rate of this study was quite impressive. Out of 300 </w:t>
      </w:r>
      <w:r>
        <w:rPr>
          <w:rFonts w:ascii="Times New Roman" w:eastAsia="Times New Roman" w:hAnsi="Times New Roman" w:cs="Times New Roman"/>
          <w:sz w:val="24"/>
          <w:szCs w:val="24"/>
          <w:highlight w:val="white"/>
        </w:rPr>
        <w:t>questionnaires distributed, 270 were retrieved, representing a retrieval rate of 95.4%. However, 20 of the retrieved questionnaires were discarded due to incomplete or incorrect filling, leaving 250 usable copies.</w:t>
      </w:r>
    </w:p>
    <w:p w14:paraId="52B4D41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resulted in a usable response rate of</w:t>
      </w:r>
      <w:r>
        <w:rPr>
          <w:rFonts w:ascii="Times New Roman" w:eastAsia="Times New Roman" w:hAnsi="Times New Roman" w:cs="Times New Roman"/>
          <w:sz w:val="24"/>
          <w:szCs w:val="24"/>
          <w:highlight w:val="white"/>
        </w:rPr>
        <w:t xml:space="preserve"> 92.60% (250/270), which is considered very good and encouraging for the study's validity. The high response rate suggests that the data collected is likely representative of the target population, enhancing the study's reliability and generalizability.</w:t>
      </w:r>
    </w:p>
    <w:p w14:paraId="7E3A245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w:t>
      </w:r>
      <w:r>
        <w:rPr>
          <w:rFonts w:ascii="Times New Roman" w:eastAsia="Times New Roman" w:hAnsi="Times New Roman" w:cs="Times New Roman"/>
          <w:b/>
          <w:bCs/>
          <w:i/>
          <w:iCs/>
          <w:sz w:val="24"/>
          <w:szCs w:val="24"/>
          <w:highlight w:val="white"/>
        </w:rPr>
        <w:t>ble 3: Distribution and Retrieval of Respondents’ Questionnaire</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56EAF" w14:paraId="4696FD09" w14:textId="77777777">
        <w:tc>
          <w:tcPr>
            <w:tcW w:w="3120" w:type="dxa"/>
            <w:tcMar>
              <w:top w:w="100" w:type="dxa"/>
              <w:left w:w="100" w:type="dxa"/>
              <w:bottom w:w="100" w:type="dxa"/>
              <w:right w:w="100" w:type="dxa"/>
            </w:tcMar>
          </w:tcPr>
          <w:p w14:paraId="179011B8" w14:textId="77777777" w:rsidR="00456EAF" w:rsidRDefault="00D03373">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Characteristics of Questionnaire</w:t>
            </w:r>
          </w:p>
        </w:tc>
        <w:tc>
          <w:tcPr>
            <w:tcW w:w="3120" w:type="dxa"/>
            <w:tcMar>
              <w:top w:w="100" w:type="dxa"/>
              <w:left w:w="100" w:type="dxa"/>
              <w:bottom w:w="100" w:type="dxa"/>
              <w:right w:w="100" w:type="dxa"/>
            </w:tcMar>
          </w:tcPr>
          <w:p w14:paraId="0D046EAD" w14:textId="77777777" w:rsidR="00456EAF" w:rsidRDefault="00D03373">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Available Quantity</w:t>
            </w:r>
          </w:p>
        </w:tc>
        <w:tc>
          <w:tcPr>
            <w:tcW w:w="3120" w:type="dxa"/>
            <w:tcMar>
              <w:top w:w="100" w:type="dxa"/>
              <w:left w:w="100" w:type="dxa"/>
              <w:bottom w:w="100" w:type="dxa"/>
              <w:right w:w="100" w:type="dxa"/>
            </w:tcMar>
          </w:tcPr>
          <w:p w14:paraId="7E16AA7A" w14:textId="77777777" w:rsidR="00456EAF" w:rsidRDefault="00D03373">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Percentage (%)</w:t>
            </w:r>
          </w:p>
        </w:tc>
      </w:tr>
      <w:tr w:rsidR="00456EAF" w14:paraId="04D4B1E2" w14:textId="77777777">
        <w:tc>
          <w:tcPr>
            <w:tcW w:w="3120" w:type="dxa"/>
            <w:tcMar>
              <w:top w:w="100" w:type="dxa"/>
              <w:left w:w="100" w:type="dxa"/>
              <w:bottom w:w="100" w:type="dxa"/>
              <w:right w:w="100" w:type="dxa"/>
            </w:tcMar>
          </w:tcPr>
          <w:p w14:paraId="29761FB5"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Copies returned (received)</w:t>
            </w:r>
          </w:p>
        </w:tc>
        <w:tc>
          <w:tcPr>
            <w:tcW w:w="3120" w:type="dxa"/>
            <w:tcMar>
              <w:top w:w="100" w:type="dxa"/>
              <w:left w:w="100" w:type="dxa"/>
              <w:bottom w:w="100" w:type="dxa"/>
              <w:right w:w="100" w:type="dxa"/>
            </w:tcMar>
          </w:tcPr>
          <w:p w14:paraId="33AB29A3"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270</w:t>
            </w:r>
          </w:p>
        </w:tc>
        <w:tc>
          <w:tcPr>
            <w:tcW w:w="3120" w:type="dxa"/>
            <w:tcMar>
              <w:top w:w="100" w:type="dxa"/>
              <w:left w:w="100" w:type="dxa"/>
              <w:bottom w:w="100" w:type="dxa"/>
              <w:right w:w="100" w:type="dxa"/>
            </w:tcMar>
          </w:tcPr>
          <w:p w14:paraId="4869259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95.4 </w:t>
            </w:r>
          </w:p>
        </w:tc>
      </w:tr>
      <w:tr w:rsidR="00456EAF" w14:paraId="50434BC1" w14:textId="77777777">
        <w:tc>
          <w:tcPr>
            <w:tcW w:w="3120" w:type="dxa"/>
            <w:tcMar>
              <w:top w:w="100" w:type="dxa"/>
              <w:left w:w="100" w:type="dxa"/>
              <w:bottom w:w="100" w:type="dxa"/>
              <w:right w:w="100" w:type="dxa"/>
            </w:tcMar>
          </w:tcPr>
          <w:p w14:paraId="6EB8E744"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Copies not returned (not received)</w:t>
            </w:r>
          </w:p>
        </w:tc>
        <w:tc>
          <w:tcPr>
            <w:tcW w:w="3120" w:type="dxa"/>
            <w:tcMar>
              <w:top w:w="100" w:type="dxa"/>
              <w:left w:w="100" w:type="dxa"/>
              <w:bottom w:w="100" w:type="dxa"/>
              <w:right w:w="100" w:type="dxa"/>
            </w:tcMar>
          </w:tcPr>
          <w:p w14:paraId="468D167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3120" w:type="dxa"/>
            <w:tcMar>
              <w:top w:w="100" w:type="dxa"/>
              <w:left w:w="100" w:type="dxa"/>
              <w:bottom w:w="100" w:type="dxa"/>
              <w:right w:w="100" w:type="dxa"/>
            </w:tcMar>
          </w:tcPr>
          <w:p w14:paraId="2DA28E8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w:t>
            </w:r>
          </w:p>
        </w:tc>
      </w:tr>
      <w:tr w:rsidR="00456EAF" w14:paraId="0DB0FC71" w14:textId="77777777">
        <w:tc>
          <w:tcPr>
            <w:tcW w:w="3120" w:type="dxa"/>
            <w:tcMar>
              <w:top w:w="100" w:type="dxa"/>
              <w:left w:w="100" w:type="dxa"/>
              <w:bottom w:w="100" w:type="dxa"/>
              <w:right w:w="100" w:type="dxa"/>
            </w:tcMar>
          </w:tcPr>
          <w:p w14:paraId="40BDFC1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Usable copies from the 270 copies returned</w:t>
            </w:r>
          </w:p>
        </w:tc>
        <w:tc>
          <w:tcPr>
            <w:tcW w:w="3120" w:type="dxa"/>
            <w:tcMar>
              <w:top w:w="100" w:type="dxa"/>
              <w:left w:w="100" w:type="dxa"/>
              <w:bottom w:w="100" w:type="dxa"/>
              <w:right w:w="100" w:type="dxa"/>
            </w:tcMar>
          </w:tcPr>
          <w:p w14:paraId="537DA592"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3120" w:type="dxa"/>
            <w:tcMar>
              <w:top w:w="100" w:type="dxa"/>
              <w:left w:w="100" w:type="dxa"/>
              <w:bottom w:w="100" w:type="dxa"/>
              <w:right w:w="100" w:type="dxa"/>
            </w:tcMar>
          </w:tcPr>
          <w:p w14:paraId="1645C55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70.4</w:t>
            </w:r>
          </w:p>
        </w:tc>
      </w:tr>
      <w:tr w:rsidR="00456EAF" w14:paraId="41D42C7F" w14:textId="77777777">
        <w:tc>
          <w:tcPr>
            <w:tcW w:w="3120" w:type="dxa"/>
            <w:tcMar>
              <w:top w:w="100" w:type="dxa"/>
              <w:left w:w="100" w:type="dxa"/>
              <w:bottom w:w="100" w:type="dxa"/>
              <w:right w:w="100" w:type="dxa"/>
            </w:tcMar>
          </w:tcPr>
          <w:p w14:paraId="59D1405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Unusable (discarded) from the 270 copies returned</w:t>
            </w:r>
          </w:p>
        </w:tc>
        <w:tc>
          <w:tcPr>
            <w:tcW w:w="3120" w:type="dxa"/>
            <w:tcMar>
              <w:top w:w="100" w:type="dxa"/>
              <w:left w:w="100" w:type="dxa"/>
              <w:bottom w:w="100" w:type="dxa"/>
              <w:right w:w="100" w:type="dxa"/>
            </w:tcMar>
          </w:tcPr>
          <w:p w14:paraId="4B9EE3EF"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3120" w:type="dxa"/>
            <w:tcMar>
              <w:top w:w="100" w:type="dxa"/>
              <w:left w:w="100" w:type="dxa"/>
              <w:bottom w:w="100" w:type="dxa"/>
              <w:right w:w="100" w:type="dxa"/>
            </w:tcMar>
          </w:tcPr>
          <w:p w14:paraId="299B31D9"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r>
    </w:tbl>
    <w:p w14:paraId="03BBD5BD" w14:textId="77777777" w:rsidR="00456EAF" w:rsidRDefault="00456EAF">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9" w:name="_heading=h.9x8lrd9oz158" w:colFirst="0" w:colLast="0"/>
      <w:bookmarkEnd w:id="9"/>
    </w:p>
    <w:p w14:paraId="58035FB8" w14:textId="77777777" w:rsidR="00456EAF" w:rsidRDefault="00D03373">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0" w:name="_heading=h.hmad9y8705vy" w:colFirst="0" w:colLast="0"/>
      <w:bookmarkEnd w:id="10"/>
      <w:r>
        <w:rPr>
          <w:rFonts w:ascii="Times New Roman" w:eastAsia="Times New Roman" w:hAnsi="Times New Roman" w:cs="Times New Roman"/>
          <w:b/>
          <w:bCs/>
          <w:color w:val="000000"/>
          <w:highlight w:val="white"/>
        </w:rPr>
        <w:t>Demographic Information of the Respondents</w:t>
      </w:r>
    </w:p>
    <w:p w14:paraId="147BE831"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collected demographic data from 250 respondents, providing a comprehensive overview of the participants’ characteristics. The </w:t>
      </w:r>
      <w:r>
        <w:rPr>
          <w:rFonts w:ascii="Times New Roman" w:eastAsia="Times New Roman" w:hAnsi="Times New Roman" w:cs="Times New Roman"/>
          <w:sz w:val="24"/>
          <w:szCs w:val="24"/>
          <w:highlight w:val="white"/>
        </w:rPr>
        <w:t>information about the characteristics of the respondents based on demographic variables explored are summarized in Table 3 and represented visually in Figures 1 to 4.</w:t>
      </w:r>
    </w:p>
    <w:p w14:paraId="70876B2D"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Gender distribution revealed that a majority of the respondents were male (61.2%, n=153),</w:t>
      </w:r>
      <w:r>
        <w:rPr>
          <w:rFonts w:ascii="Times New Roman" w:eastAsia="Times New Roman" w:hAnsi="Times New Roman" w:cs="Times New Roman"/>
          <w:sz w:val="24"/>
          <w:szCs w:val="24"/>
          <w:highlight w:val="white"/>
        </w:rPr>
        <w:t xml:space="preserve"> while 38.8% (n=93) were female. This distribution indicates a slightly higher male participation in the study.</w:t>
      </w:r>
    </w:p>
    <w:p w14:paraId="16279336"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age, the respondents were predominantly young adults, with 42% (n=105) falling in the 20-30 years age group. The second largest grou</w:t>
      </w:r>
      <w:r>
        <w:rPr>
          <w:rFonts w:ascii="Times New Roman" w:eastAsia="Times New Roman" w:hAnsi="Times New Roman" w:cs="Times New Roman"/>
          <w:sz w:val="24"/>
          <w:szCs w:val="24"/>
          <w:highlight w:val="white"/>
        </w:rPr>
        <w:t>p was between 31-40 years (26.8%, n=67), followed by those aged 41-50 years (18.4%, n=46), and those above 50 years (12.8%, n=32). The age distribution suggests a youthful respondent base, predominantly under the age of 40.</w:t>
      </w:r>
    </w:p>
    <w:p w14:paraId="07474DD2"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educational qualifications o</w:t>
      </w:r>
      <w:r>
        <w:rPr>
          <w:rFonts w:ascii="Times New Roman" w:eastAsia="Times New Roman" w:hAnsi="Times New Roman" w:cs="Times New Roman"/>
          <w:sz w:val="24"/>
          <w:szCs w:val="24"/>
          <w:highlight w:val="white"/>
        </w:rPr>
        <w:t>f the respondents showed a strong presence of tertiary education. Most respondents held a BSc/</w:t>
      </w:r>
      <w:proofErr w:type="spellStart"/>
      <w:r>
        <w:rPr>
          <w:rFonts w:ascii="Times New Roman" w:eastAsia="Times New Roman" w:hAnsi="Times New Roman" w:cs="Times New Roman"/>
          <w:sz w:val="24"/>
          <w:szCs w:val="24"/>
          <w:highlight w:val="white"/>
        </w:rPr>
        <w:t>BEd</w:t>
      </w:r>
      <w:proofErr w:type="spellEnd"/>
      <w:r>
        <w:rPr>
          <w:rFonts w:ascii="Times New Roman" w:eastAsia="Times New Roman" w:hAnsi="Times New Roman" w:cs="Times New Roman"/>
          <w:sz w:val="24"/>
          <w:szCs w:val="24"/>
          <w:highlight w:val="white"/>
        </w:rPr>
        <w:t>/BA/HND (51.6%, n=129), followed by those with a master’s degree (MSc/Med/MA) at 26.8% (n=67). A smaller portion had obtained a Ph.D. (6.8%, n=17), while 14.8%</w:t>
      </w:r>
      <w:r>
        <w:rPr>
          <w:rFonts w:ascii="Times New Roman" w:eastAsia="Times New Roman" w:hAnsi="Times New Roman" w:cs="Times New Roman"/>
          <w:sz w:val="24"/>
          <w:szCs w:val="24"/>
          <w:highlight w:val="white"/>
        </w:rPr>
        <w:t xml:space="preserve"> (n=37) had other qualifications. This demonstrates that the respondents were well-educated, with the majority having bachelor’s degrees.</w:t>
      </w:r>
    </w:p>
    <w:p w14:paraId="5581248A"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Regarding years of experience with their respective organizations, the largest group had over 10 years of experience (</w:t>
      </w:r>
      <w:r>
        <w:rPr>
          <w:rFonts w:ascii="Times New Roman" w:eastAsia="Times New Roman" w:hAnsi="Times New Roman" w:cs="Times New Roman"/>
          <w:sz w:val="24"/>
          <w:szCs w:val="24"/>
          <w:highlight w:val="white"/>
        </w:rPr>
        <w:t>38.8%, n=97), followed by those with 6-10 years (28.8%, n=72). Respondents with 2-5 years of experience made up 20% (n=50), and 12.4% (n=31) had less than 2 years of experience. This indicates that a significant portion of the respondents had substantial e</w:t>
      </w:r>
      <w:r>
        <w:rPr>
          <w:rFonts w:ascii="Times New Roman" w:eastAsia="Times New Roman" w:hAnsi="Times New Roman" w:cs="Times New Roman"/>
          <w:sz w:val="24"/>
          <w:szCs w:val="24"/>
          <w:highlight w:val="white"/>
        </w:rPr>
        <w:t>xperience in their roles, contributing to the reliability of their perspectives.</w:t>
      </w:r>
    </w:p>
    <w:p w14:paraId="5663A543"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the demographic information reflects a well-educated and experienced group of respondents, predominantly male, with a youthful age distribution.</w:t>
      </w:r>
    </w:p>
    <w:p w14:paraId="47C7E118"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Table 4: Social </w:t>
      </w:r>
      <w:r>
        <w:rPr>
          <w:rFonts w:ascii="Times New Roman" w:eastAsia="Times New Roman" w:hAnsi="Times New Roman" w:cs="Times New Roman"/>
          <w:sz w:val="24"/>
          <w:szCs w:val="24"/>
          <w:highlight w:val="white"/>
        </w:rPr>
        <w:t>Demographic Characteristics of the respondents (n=250)</w:t>
      </w:r>
    </w:p>
    <w:p w14:paraId="5A1322D2" w14:textId="77777777" w:rsidR="00456EAF" w:rsidRDefault="00456EAF">
      <w:pPr>
        <w:spacing w:line="360" w:lineRule="auto"/>
        <w:jc w:val="both"/>
        <w:rPr>
          <w:rFonts w:ascii="Times New Roman" w:eastAsia="Times New Roman" w:hAnsi="Times New Roman" w:cs="Times New Roman"/>
          <w:sz w:val="24"/>
          <w:szCs w:val="24"/>
          <w:highlight w:val="white"/>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56EAF" w14:paraId="1CB1A6B8" w14:textId="77777777">
        <w:tc>
          <w:tcPr>
            <w:tcW w:w="3120" w:type="dxa"/>
            <w:tcBorders>
              <w:bottom w:val="single" w:sz="4" w:space="0" w:color="000000"/>
            </w:tcBorders>
            <w:tcMar>
              <w:top w:w="100" w:type="dxa"/>
              <w:left w:w="100" w:type="dxa"/>
              <w:bottom w:w="100" w:type="dxa"/>
              <w:right w:w="100" w:type="dxa"/>
            </w:tcMar>
          </w:tcPr>
          <w:p w14:paraId="2B2BA89C"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Demographic Category</w:t>
            </w:r>
          </w:p>
        </w:tc>
        <w:tc>
          <w:tcPr>
            <w:tcW w:w="3120" w:type="dxa"/>
            <w:tcMar>
              <w:top w:w="100" w:type="dxa"/>
              <w:left w:w="100" w:type="dxa"/>
              <w:bottom w:w="100" w:type="dxa"/>
              <w:right w:w="100" w:type="dxa"/>
            </w:tcMar>
          </w:tcPr>
          <w:p w14:paraId="44F025BD"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Frequency</w:t>
            </w:r>
          </w:p>
        </w:tc>
        <w:tc>
          <w:tcPr>
            <w:tcW w:w="3120" w:type="dxa"/>
            <w:tcMar>
              <w:top w:w="100" w:type="dxa"/>
              <w:left w:w="100" w:type="dxa"/>
              <w:bottom w:w="100" w:type="dxa"/>
              <w:right w:w="100" w:type="dxa"/>
            </w:tcMar>
          </w:tcPr>
          <w:p w14:paraId="4BE49EEC"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Percentage (%)</w:t>
            </w:r>
          </w:p>
        </w:tc>
      </w:tr>
      <w:tr w:rsidR="00456EAF" w14:paraId="7042BBE0" w14:textId="77777777">
        <w:tc>
          <w:tcPr>
            <w:tcW w:w="3120" w:type="dxa"/>
            <w:tcBorders>
              <w:top w:val="single" w:sz="4" w:space="0" w:color="000000"/>
              <w:bottom w:val="nil"/>
            </w:tcBorders>
            <w:tcMar>
              <w:top w:w="100" w:type="dxa"/>
              <w:left w:w="100" w:type="dxa"/>
              <w:bottom w:w="100" w:type="dxa"/>
              <w:right w:w="100" w:type="dxa"/>
            </w:tcMar>
          </w:tcPr>
          <w:p w14:paraId="6655924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 of Respondents</w:t>
            </w:r>
          </w:p>
        </w:tc>
        <w:tc>
          <w:tcPr>
            <w:tcW w:w="3120" w:type="dxa"/>
            <w:tcBorders>
              <w:bottom w:val="nil"/>
            </w:tcBorders>
            <w:tcMar>
              <w:top w:w="100" w:type="dxa"/>
              <w:left w:w="100" w:type="dxa"/>
              <w:bottom w:w="100" w:type="dxa"/>
              <w:right w:w="100" w:type="dxa"/>
            </w:tcMar>
          </w:tcPr>
          <w:p w14:paraId="7BDA42F3"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bottom w:val="nil"/>
            </w:tcBorders>
            <w:tcMar>
              <w:top w:w="100" w:type="dxa"/>
              <w:left w:w="100" w:type="dxa"/>
              <w:bottom w:w="100" w:type="dxa"/>
              <w:right w:w="100" w:type="dxa"/>
            </w:tcMar>
          </w:tcPr>
          <w:p w14:paraId="7F476035"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456EAF" w14:paraId="06E7D20B" w14:textId="77777777">
        <w:tc>
          <w:tcPr>
            <w:tcW w:w="3120" w:type="dxa"/>
            <w:tcBorders>
              <w:top w:val="nil"/>
              <w:bottom w:val="nil"/>
            </w:tcBorders>
            <w:tcMar>
              <w:top w:w="100" w:type="dxa"/>
              <w:left w:w="100" w:type="dxa"/>
              <w:bottom w:w="100" w:type="dxa"/>
              <w:right w:w="100" w:type="dxa"/>
            </w:tcMar>
          </w:tcPr>
          <w:p w14:paraId="4B2E6C7F"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120" w:type="dxa"/>
            <w:tcBorders>
              <w:top w:val="nil"/>
              <w:bottom w:val="nil"/>
            </w:tcBorders>
            <w:tcMar>
              <w:top w:w="100" w:type="dxa"/>
              <w:left w:w="100" w:type="dxa"/>
              <w:bottom w:w="100" w:type="dxa"/>
              <w:right w:w="100" w:type="dxa"/>
            </w:tcMar>
          </w:tcPr>
          <w:p w14:paraId="4F05222C"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153</w:t>
            </w:r>
          </w:p>
        </w:tc>
        <w:tc>
          <w:tcPr>
            <w:tcW w:w="3120" w:type="dxa"/>
            <w:tcBorders>
              <w:top w:val="nil"/>
              <w:bottom w:val="nil"/>
            </w:tcBorders>
            <w:tcMar>
              <w:top w:w="100" w:type="dxa"/>
              <w:left w:w="100" w:type="dxa"/>
              <w:bottom w:w="100" w:type="dxa"/>
              <w:right w:w="100" w:type="dxa"/>
            </w:tcMar>
          </w:tcPr>
          <w:p w14:paraId="12FCCA41"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61.2</w:t>
            </w:r>
          </w:p>
        </w:tc>
      </w:tr>
      <w:tr w:rsidR="00456EAF" w14:paraId="431A1E4F" w14:textId="77777777">
        <w:tc>
          <w:tcPr>
            <w:tcW w:w="3120" w:type="dxa"/>
            <w:tcBorders>
              <w:top w:val="nil"/>
            </w:tcBorders>
            <w:tcMar>
              <w:top w:w="100" w:type="dxa"/>
              <w:left w:w="100" w:type="dxa"/>
              <w:bottom w:w="100" w:type="dxa"/>
              <w:right w:w="100" w:type="dxa"/>
            </w:tcMar>
          </w:tcPr>
          <w:p w14:paraId="0671ACD7"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120" w:type="dxa"/>
            <w:tcBorders>
              <w:top w:val="nil"/>
            </w:tcBorders>
            <w:tcMar>
              <w:top w:w="100" w:type="dxa"/>
              <w:left w:w="100" w:type="dxa"/>
              <w:bottom w:w="100" w:type="dxa"/>
              <w:right w:w="100" w:type="dxa"/>
            </w:tcMar>
          </w:tcPr>
          <w:p w14:paraId="52007A76"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93</w:t>
            </w:r>
          </w:p>
        </w:tc>
        <w:tc>
          <w:tcPr>
            <w:tcW w:w="3120" w:type="dxa"/>
            <w:tcBorders>
              <w:top w:val="nil"/>
            </w:tcBorders>
            <w:tcMar>
              <w:top w:w="100" w:type="dxa"/>
              <w:left w:w="100" w:type="dxa"/>
              <w:bottom w:w="100" w:type="dxa"/>
              <w:right w:w="100" w:type="dxa"/>
            </w:tcMar>
          </w:tcPr>
          <w:p w14:paraId="7766F035"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w:t>
            </w:r>
          </w:p>
        </w:tc>
      </w:tr>
      <w:tr w:rsidR="00456EAF" w14:paraId="3A28ACFF" w14:textId="77777777">
        <w:tc>
          <w:tcPr>
            <w:tcW w:w="3120" w:type="dxa"/>
            <w:tcBorders>
              <w:bottom w:val="nil"/>
            </w:tcBorders>
            <w:tcMar>
              <w:top w:w="100" w:type="dxa"/>
              <w:left w:w="100" w:type="dxa"/>
              <w:bottom w:w="100" w:type="dxa"/>
              <w:right w:w="100" w:type="dxa"/>
            </w:tcMar>
          </w:tcPr>
          <w:p w14:paraId="5C099CAE"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Age of Respondents</w:t>
            </w:r>
          </w:p>
        </w:tc>
        <w:tc>
          <w:tcPr>
            <w:tcW w:w="3120" w:type="dxa"/>
            <w:tcBorders>
              <w:bottom w:val="nil"/>
            </w:tcBorders>
            <w:tcMar>
              <w:top w:w="100" w:type="dxa"/>
              <w:left w:w="100" w:type="dxa"/>
              <w:bottom w:w="100" w:type="dxa"/>
              <w:right w:w="100" w:type="dxa"/>
            </w:tcMar>
          </w:tcPr>
          <w:p w14:paraId="77CCB332"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bottom w:val="nil"/>
            </w:tcBorders>
            <w:tcMar>
              <w:top w:w="100" w:type="dxa"/>
              <w:left w:w="100" w:type="dxa"/>
              <w:bottom w:w="100" w:type="dxa"/>
              <w:right w:w="100" w:type="dxa"/>
            </w:tcMar>
          </w:tcPr>
          <w:p w14:paraId="03038C44"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456EAF" w14:paraId="0B45543A" w14:textId="77777777">
        <w:tc>
          <w:tcPr>
            <w:tcW w:w="3120" w:type="dxa"/>
            <w:tcBorders>
              <w:top w:val="nil"/>
              <w:bottom w:val="nil"/>
            </w:tcBorders>
            <w:tcMar>
              <w:top w:w="100" w:type="dxa"/>
              <w:left w:w="100" w:type="dxa"/>
              <w:bottom w:w="100" w:type="dxa"/>
              <w:right w:w="100" w:type="dxa"/>
            </w:tcMar>
          </w:tcPr>
          <w:p w14:paraId="4581977E"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20-30 years</w:t>
            </w:r>
          </w:p>
        </w:tc>
        <w:tc>
          <w:tcPr>
            <w:tcW w:w="3120" w:type="dxa"/>
            <w:tcBorders>
              <w:top w:val="nil"/>
              <w:bottom w:val="nil"/>
            </w:tcBorders>
            <w:tcMar>
              <w:top w:w="100" w:type="dxa"/>
              <w:left w:w="100" w:type="dxa"/>
              <w:bottom w:w="100" w:type="dxa"/>
              <w:right w:w="100" w:type="dxa"/>
            </w:tcMar>
          </w:tcPr>
          <w:p w14:paraId="179D99FD"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w:t>
            </w:r>
          </w:p>
        </w:tc>
        <w:tc>
          <w:tcPr>
            <w:tcW w:w="3120" w:type="dxa"/>
            <w:tcBorders>
              <w:top w:val="nil"/>
              <w:bottom w:val="nil"/>
            </w:tcBorders>
            <w:tcMar>
              <w:top w:w="100" w:type="dxa"/>
              <w:left w:w="100" w:type="dxa"/>
              <w:bottom w:w="100" w:type="dxa"/>
              <w:right w:w="100" w:type="dxa"/>
            </w:tcMar>
          </w:tcPr>
          <w:p w14:paraId="142930E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42.0</w:t>
            </w:r>
          </w:p>
        </w:tc>
      </w:tr>
      <w:tr w:rsidR="00456EAF" w14:paraId="02CD1488" w14:textId="77777777">
        <w:tc>
          <w:tcPr>
            <w:tcW w:w="3120" w:type="dxa"/>
            <w:tcBorders>
              <w:top w:val="nil"/>
              <w:bottom w:val="nil"/>
            </w:tcBorders>
            <w:tcMar>
              <w:top w:w="100" w:type="dxa"/>
              <w:left w:w="100" w:type="dxa"/>
              <w:bottom w:w="100" w:type="dxa"/>
              <w:right w:w="100" w:type="dxa"/>
            </w:tcMar>
          </w:tcPr>
          <w:p w14:paraId="7DBCEDCA"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31-40 years</w:t>
            </w:r>
          </w:p>
        </w:tc>
        <w:tc>
          <w:tcPr>
            <w:tcW w:w="3120" w:type="dxa"/>
            <w:tcBorders>
              <w:top w:val="nil"/>
              <w:bottom w:val="nil"/>
            </w:tcBorders>
            <w:tcMar>
              <w:top w:w="100" w:type="dxa"/>
              <w:left w:w="100" w:type="dxa"/>
              <w:bottom w:w="100" w:type="dxa"/>
              <w:right w:w="100" w:type="dxa"/>
            </w:tcMar>
          </w:tcPr>
          <w:p w14:paraId="53FB4B7A"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3120" w:type="dxa"/>
            <w:tcBorders>
              <w:top w:val="nil"/>
              <w:bottom w:val="nil"/>
            </w:tcBorders>
            <w:tcMar>
              <w:top w:w="100" w:type="dxa"/>
              <w:left w:w="100" w:type="dxa"/>
              <w:bottom w:w="100" w:type="dxa"/>
              <w:right w:w="100" w:type="dxa"/>
            </w:tcMar>
          </w:tcPr>
          <w:p w14:paraId="6A8B732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26.8</w:t>
            </w:r>
          </w:p>
        </w:tc>
      </w:tr>
      <w:tr w:rsidR="00456EAF" w14:paraId="31EE35CE" w14:textId="77777777">
        <w:tc>
          <w:tcPr>
            <w:tcW w:w="3120" w:type="dxa"/>
            <w:tcBorders>
              <w:top w:val="nil"/>
              <w:bottom w:val="nil"/>
            </w:tcBorders>
            <w:tcMar>
              <w:top w:w="100" w:type="dxa"/>
              <w:left w:w="100" w:type="dxa"/>
              <w:bottom w:w="100" w:type="dxa"/>
              <w:right w:w="100" w:type="dxa"/>
            </w:tcMar>
          </w:tcPr>
          <w:p w14:paraId="109960D4"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41-50 years</w:t>
            </w:r>
          </w:p>
        </w:tc>
        <w:tc>
          <w:tcPr>
            <w:tcW w:w="3120" w:type="dxa"/>
            <w:tcBorders>
              <w:top w:val="nil"/>
              <w:bottom w:val="nil"/>
            </w:tcBorders>
            <w:tcMar>
              <w:top w:w="100" w:type="dxa"/>
              <w:left w:w="100" w:type="dxa"/>
              <w:bottom w:w="100" w:type="dxa"/>
              <w:right w:w="100" w:type="dxa"/>
            </w:tcMar>
          </w:tcPr>
          <w:p w14:paraId="67245A1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w:t>
            </w:r>
          </w:p>
        </w:tc>
        <w:tc>
          <w:tcPr>
            <w:tcW w:w="3120" w:type="dxa"/>
            <w:tcBorders>
              <w:top w:val="nil"/>
              <w:bottom w:val="nil"/>
            </w:tcBorders>
            <w:tcMar>
              <w:top w:w="100" w:type="dxa"/>
              <w:left w:w="100" w:type="dxa"/>
              <w:bottom w:w="100" w:type="dxa"/>
              <w:right w:w="100" w:type="dxa"/>
            </w:tcMar>
          </w:tcPr>
          <w:p w14:paraId="78A01FBB"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18.4</w:t>
            </w:r>
          </w:p>
        </w:tc>
      </w:tr>
      <w:tr w:rsidR="00456EAF" w14:paraId="165E5C47" w14:textId="77777777">
        <w:tc>
          <w:tcPr>
            <w:tcW w:w="3120" w:type="dxa"/>
            <w:tcBorders>
              <w:top w:val="nil"/>
            </w:tcBorders>
            <w:tcMar>
              <w:top w:w="100" w:type="dxa"/>
              <w:left w:w="100" w:type="dxa"/>
              <w:bottom w:w="100" w:type="dxa"/>
              <w:right w:w="100" w:type="dxa"/>
            </w:tcMar>
          </w:tcPr>
          <w:p w14:paraId="1A92F6D5"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Above 50 years</w:t>
            </w:r>
          </w:p>
        </w:tc>
        <w:tc>
          <w:tcPr>
            <w:tcW w:w="3120" w:type="dxa"/>
            <w:tcBorders>
              <w:top w:val="nil"/>
            </w:tcBorders>
            <w:tcMar>
              <w:top w:w="100" w:type="dxa"/>
              <w:left w:w="100" w:type="dxa"/>
              <w:bottom w:w="100" w:type="dxa"/>
              <w:right w:w="100" w:type="dxa"/>
            </w:tcMar>
          </w:tcPr>
          <w:p w14:paraId="1313F87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3120" w:type="dxa"/>
            <w:tcBorders>
              <w:top w:val="nil"/>
            </w:tcBorders>
            <w:tcMar>
              <w:top w:w="100" w:type="dxa"/>
              <w:left w:w="100" w:type="dxa"/>
              <w:bottom w:w="100" w:type="dxa"/>
              <w:right w:w="100" w:type="dxa"/>
            </w:tcMar>
          </w:tcPr>
          <w:p w14:paraId="002E96DD"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12.8</w:t>
            </w:r>
          </w:p>
        </w:tc>
      </w:tr>
      <w:tr w:rsidR="00456EAF" w14:paraId="6375E905" w14:textId="77777777">
        <w:tc>
          <w:tcPr>
            <w:tcW w:w="3120" w:type="dxa"/>
            <w:tcBorders>
              <w:bottom w:val="nil"/>
            </w:tcBorders>
            <w:tcMar>
              <w:top w:w="100" w:type="dxa"/>
              <w:left w:w="100" w:type="dxa"/>
              <w:bottom w:w="100" w:type="dxa"/>
              <w:right w:w="100" w:type="dxa"/>
            </w:tcMar>
          </w:tcPr>
          <w:p w14:paraId="3D06C7E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Educational Qualifications of Respondents</w:t>
            </w:r>
          </w:p>
        </w:tc>
        <w:tc>
          <w:tcPr>
            <w:tcW w:w="3120" w:type="dxa"/>
            <w:tcBorders>
              <w:bottom w:val="nil"/>
            </w:tcBorders>
            <w:tcMar>
              <w:top w:w="100" w:type="dxa"/>
              <w:left w:w="100" w:type="dxa"/>
              <w:bottom w:w="100" w:type="dxa"/>
              <w:right w:w="100" w:type="dxa"/>
            </w:tcMar>
          </w:tcPr>
          <w:p w14:paraId="48304616"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c>
          <w:tcPr>
            <w:tcW w:w="3120" w:type="dxa"/>
            <w:tcBorders>
              <w:bottom w:val="nil"/>
            </w:tcBorders>
            <w:tcMar>
              <w:top w:w="100" w:type="dxa"/>
              <w:left w:w="100" w:type="dxa"/>
              <w:bottom w:w="100" w:type="dxa"/>
              <w:right w:w="100" w:type="dxa"/>
            </w:tcMar>
          </w:tcPr>
          <w:p w14:paraId="7EFDA37D"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tc>
      </w:tr>
      <w:tr w:rsidR="00456EAF" w14:paraId="553D2CEB" w14:textId="77777777">
        <w:tc>
          <w:tcPr>
            <w:tcW w:w="3120" w:type="dxa"/>
            <w:tcBorders>
              <w:top w:val="nil"/>
              <w:bottom w:val="nil"/>
            </w:tcBorders>
            <w:tcMar>
              <w:top w:w="100" w:type="dxa"/>
              <w:left w:w="100" w:type="dxa"/>
              <w:bottom w:w="100" w:type="dxa"/>
              <w:right w:w="100" w:type="dxa"/>
            </w:tcMar>
          </w:tcPr>
          <w:p w14:paraId="3D795356" w14:textId="77777777" w:rsidR="00456EAF" w:rsidRDefault="00D03373">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Ph.D</w:t>
            </w:r>
            <w:proofErr w:type="spellEnd"/>
          </w:p>
        </w:tc>
        <w:tc>
          <w:tcPr>
            <w:tcW w:w="3120" w:type="dxa"/>
            <w:tcBorders>
              <w:top w:val="nil"/>
              <w:bottom w:val="nil"/>
            </w:tcBorders>
            <w:tcMar>
              <w:top w:w="100" w:type="dxa"/>
              <w:left w:w="100" w:type="dxa"/>
              <w:bottom w:w="100" w:type="dxa"/>
              <w:right w:w="100" w:type="dxa"/>
            </w:tcMar>
          </w:tcPr>
          <w:p w14:paraId="727EE102"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3120" w:type="dxa"/>
            <w:tcBorders>
              <w:top w:val="nil"/>
              <w:bottom w:val="nil"/>
            </w:tcBorders>
            <w:tcMar>
              <w:top w:w="100" w:type="dxa"/>
              <w:left w:w="100" w:type="dxa"/>
              <w:bottom w:w="100" w:type="dxa"/>
              <w:right w:w="100" w:type="dxa"/>
            </w:tcMar>
          </w:tcPr>
          <w:p w14:paraId="088AF09B"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26.8</w:t>
            </w:r>
          </w:p>
        </w:tc>
      </w:tr>
      <w:tr w:rsidR="00456EAF" w14:paraId="7EBF6F54" w14:textId="77777777">
        <w:tc>
          <w:tcPr>
            <w:tcW w:w="3120" w:type="dxa"/>
            <w:tcBorders>
              <w:top w:val="nil"/>
              <w:bottom w:val="nil"/>
            </w:tcBorders>
            <w:tcMar>
              <w:top w:w="100" w:type="dxa"/>
              <w:left w:w="100" w:type="dxa"/>
              <w:bottom w:w="100" w:type="dxa"/>
              <w:right w:w="100" w:type="dxa"/>
            </w:tcMar>
          </w:tcPr>
          <w:p w14:paraId="26F11F92"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MSc/Med/MA</w:t>
            </w:r>
          </w:p>
        </w:tc>
        <w:tc>
          <w:tcPr>
            <w:tcW w:w="3120" w:type="dxa"/>
            <w:tcBorders>
              <w:top w:val="nil"/>
              <w:bottom w:val="nil"/>
            </w:tcBorders>
            <w:tcMar>
              <w:top w:w="100" w:type="dxa"/>
              <w:left w:w="100" w:type="dxa"/>
              <w:bottom w:w="100" w:type="dxa"/>
              <w:right w:w="100" w:type="dxa"/>
            </w:tcMar>
          </w:tcPr>
          <w:p w14:paraId="0B54E29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129</w:t>
            </w:r>
          </w:p>
        </w:tc>
        <w:tc>
          <w:tcPr>
            <w:tcW w:w="3120" w:type="dxa"/>
            <w:tcBorders>
              <w:top w:val="nil"/>
              <w:bottom w:val="nil"/>
            </w:tcBorders>
            <w:tcMar>
              <w:top w:w="100" w:type="dxa"/>
              <w:left w:w="100" w:type="dxa"/>
              <w:bottom w:w="100" w:type="dxa"/>
              <w:right w:w="100" w:type="dxa"/>
            </w:tcMar>
          </w:tcPr>
          <w:p w14:paraId="5286217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51.6</w:t>
            </w:r>
          </w:p>
        </w:tc>
      </w:tr>
      <w:tr w:rsidR="00456EAF" w14:paraId="05CA6B26" w14:textId="77777777">
        <w:tc>
          <w:tcPr>
            <w:tcW w:w="3120" w:type="dxa"/>
            <w:tcBorders>
              <w:top w:val="nil"/>
              <w:bottom w:val="nil"/>
            </w:tcBorders>
            <w:tcMar>
              <w:top w:w="100" w:type="dxa"/>
              <w:left w:w="100" w:type="dxa"/>
              <w:bottom w:w="100" w:type="dxa"/>
              <w:right w:w="100" w:type="dxa"/>
            </w:tcMar>
          </w:tcPr>
          <w:p w14:paraId="111EEF31"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BSc/</w:t>
            </w:r>
            <w:proofErr w:type="spellStart"/>
            <w:r>
              <w:rPr>
                <w:rFonts w:ascii="Times New Roman" w:eastAsia="Times New Roman" w:hAnsi="Times New Roman" w:cs="Times New Roman"/>
                <w:sz w:val="24"/>
                <w:szCs w:val="24"/>
                <w:highlight w:val="white"/>
              </w:rPr>
              <w:t>BEd</w:t>
            </w:r>
            <w:proofErr w:type="spellEnd"/>
            <w:r>
              <w:rPr>
                <w:rFonts w:ascii="Times New Roman" w:eastAsia="Times New Roman" w:hAnsi="Times New Roman" w:cs="Times New Roman"/>
                <w:sz w:val="24"/>
                <w:szCs w:val="24"/>
                <w:highlight w:val="white"/>
              </w:rPr>
              <w:t>/BA/HND</w:t>
            </w:r>
          </w:p>
        </w:tc>
        <w:tc>
          <w:tcPr>
            <w:tcW w:w="3120" w:type="dxa"/>
            <w:tcBorders>
              <w:top w:val="nil"/>
              <w:bottom w:val="nil"/>
            </w:tcBorders>
            <w:tcMar>
              <w:top w:w="100" w:type="dxa"/>
              <w:left w:w="100" w:type="dxa"/>
              <w:bottom w:w="100" w:type="dxa"/>
              <w:right w:w="100" w:type="dxa"/>
            </w:tcMar>
          </w:tcPr>
          <w:p w14:paraId="6ACAE01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c>
          <w:tcPr>
            <w:tcW w:w="3120" w:type="dxa"/>
            <w:tcBorders>
              <w:top w:val="nil"/>
              <w:bottom w:val="nil"/>
            </w:tcBorders>
            <w:tcMar>
              <w:top w:w="100" w:type="dxa"/>
              <w:left w:w="100" w:type="dxa"/>
              <w:bottom w:w="100" w:type="dxa"/>
              <w:right w:w="100" w:type="dxa"/>
            </w:tcMar>
          </w:tcPr>
          <w:p w14:paraId="0403185D"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14.8</w:t>
            </w:r>
          </w:p>
        </w:tc>
      </w:tr>
      <w:tr w:rsidR="00456EAF" w14:paraId="14531FA1" w14:textId="77777777">
        <w:tc>
          <w:tcPr>
            <w:tcW w:w="3120" w:type="dxa"/>
            <w:tcBorders>
              <w:top w:val="nil"/>
            </w:tcBorders>
            <w:tcMar>
              <w:top w:w="100" w:type="dxa"/>
              <w:left w:w="100" w:type="dxa"/>
              <w:bottom w:w="100" w:type="dxa"/>
              <w:right w:w="100" w:type="dxa"/>
            </w:tcMar>
          </w:tcPr>
          <w:p w14:paraId="417D4F98"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Others</w:t>
            </w:r>
          </w:p>
        </w:tc>
        <w:tc>
          <w:tcPr>
            <w:tcW w:w="3120" w:type="dxa"/>
            <w:tcBorders>
              <w:top w:val="nil"/>
            </w:tcBorders>
            <w:tcMar>
              <w:top w:w="100" w:type="dxa"/>
              <w:left w:w="100" w:type="dxa"/>
              <w:bottom w:w="100" w:type="dxa"/>
              <w:right w:w="100" w:type="dxa"/>
            </w:tcMar>
          </w:tcPr>
          <w:p w14:paraId="7F635C4C"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top w:val="nil"/>
            </w:tcBorders>
            <w:tcMar>
              <w:top w:w="100" w:type="dxa"/>
              <w:left w:w="100" w:type="dxa"/>
              <w:bottom w:w="100" w:type="dxa"/>
              <w:right w:w="100" w:type="dxa"/>
            </w:tcMar>
          </w:tcPr>
          <w:p w14:paraId="21D8C6E6"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456EAF" w14:paraId="5387FEB3" w14:textId="77777777">
        <w:tc>
          <w:tcPr>
            <w:tcW w:w="3120" w:type="dxa"/>
            <w:tcMar>
              <w:top w:w="100" w:type="dxa"/>
              <w:left w:w="100" w:type="dxa"/>
              <w:bottom w:w="100" w:type="dxa"/>
              <w:right w:w="100" w:type="dxa"/>
            </w:tcMar>
          </w:tcPr>
          <w:p w14:paraId="53F10E32"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Years of Experience with the Organization</w:t>
            </w:r>
          </w:p>
        </w:tc>
        <w:tc>
          <w:tcPr>
            <w:tcW w:w="3120" w:type="dxa"/>
            <w:tcMar>
              <w:top w:w="100" w:type="dxa"/>
              <w:left w:w="100" w:type="dxa"/>
              <w:bottom w:w="100" w:type="dxa"/>
              <w:right w:w="100" w:type="dxa"/>
            </w:tcMar>
          </w:tcPr>
          <w:p w14:paraId="61BA8288"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Mar>
              <w:top w:w="100" w:type="dxa"/>
              <w:left w:w="100" w:type="dxa"/>
              <w:bottom w:w="100" w:type="dxa"/>
              <w:right w:w="100" w:type="dxa"/>
            </w:tcMar>
          </w:tcPr>
          <w:p w14:paraId="4B2E8A99"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456EAF" w14:paraId="5F2340AA" w14:textId="77777777">
        <w:tc>
          <w:tcPr>
            <w:tcW w:w="3120" w:type="dxa"/>
            <w:tcMar>
              <w:top w:w="100" w:type="dxa"/>
              <w:left w:w="100" w:type="dxa"/>
              <w:bottom w:w="100" w:type="dxa"/>
              <w:right w:w="100" w:type="dxa"/>
            </w:tcMar>
          </w:tcPr>
          <w:p w14:paraId="2343012E"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&lt;2 years</w:t>
            </w:r>
          </w:p>
        </w:tc>
        <w:tc>
          <w:tcPr>
            <w:tcW w:w="3120" w:type="dxa"/>
            <w:tcMar>
              <w:top w:w="100" w:type="dxa"/>
              <w:left w:w="100" w:type="dxa"/>
              <w:bottom w:w="100" w:type="dxa"/>
              <w:right w:w="100" w:type="dxa"/>
            </w:tcMar>
          </w:tcPr>
          <w:p w14:paraId="5C91079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w:t>
            </w:r>
          </w:p>
        </w:tc>
        <w:tc>
          <w:tcPr>
            <w:tcW w:w="3120" w:type="dxa"/>
            <w:tcMar>
              <w:top w:w="100" w:type="dxa"/>
              <w:left w:w="100" w:type="dxa"/>
              <w:bottom w:w="100" w:type="dxa"/>
              <w:right w:w="100" w:type="dxa"/>
            </w:tcMar>
          </w:tcPr>
          <w:p w14:paraId="42DE244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12.4</w:t>
            </w:r>
          </w:p>
        </w:tc>
      </w:tr>
      <w:tr w:rsidR="00456EAF" w14:paraId="65129FED" w14:textId="77777777">
        <w:tc>
          <w:tcPr>
            <w:tcW w:w="3120" w:type="dxa"/>
            <w:tcMar>
              <w:top w:w="100" w:type="dxa"/>
              <w:left w:w="100" w:type="dxa"/>
              <w:bottom w:w="100" w:type="dxa"/>
              <w:right w:w="100" w:type="dxa"/>
            </w:tcMar>
          </w:tcPr>
          <w:p w14:paraId="6674976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years</w:t>
            </w:r>
          </w:p>
        </w:tc>
        <w:tc>
          <w:tcPr>
            <w:tcW w:w="3120" w:type="dxa"/>
            <w:tcMar>
              <w:top w:w="100" w:type="dxa"/>
              <w:left w:w="100" w:type="dxa"/>
              <w:bottom w:w="100" w:type="dxa"/>
              <w:right w:w="100" w:type="dxa"/>
            </w:tcMar>
          </w:tcPr>
          <w:p w14:paraId="21E1BFA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3120" w:type="dxa"/>
            <w:tcMar>
              <w:top w:w="100" w:type="dxa"/>
              <w:left w:w="100" w:type="dxa"/>
              <w:bottom w:w="100" w:type="dxa"/>
              <w:right w:w="100" w:type="dxa"/>
            </w:tcMar>
          </w:tcPr>
          <w:p w14:paraId="6C827D6D"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w:t>
            </w:r>
          </w:p>
        </w:tc>
      </w:tr>
      <w:tr w:rsidR="00456EAF" w14:paraId="7FF8434F" w14:textId="77777777">
        <w:tc>
          <w:tcPr>
            <w:tcW w:w="3120" w:type="dxa"/>
            <w:tcMar>
              <w:top w:w="100" w:type="dxa"/>
              <w:left w:w="100" w:type="dxa"/>
              <w:bottom w:w="100" w:type="dxa"/>
              <w:right w:w="100" w:type="dxa"/>
            </w:tcMar>
          </w:tcPr>
          <w:p w14:paraId="168E4581"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6-10 years</w:t>
            </w:r>
          </w:p>
        </w:tc>
        <w:tc>
          <w:tcPr>
            <w:tcW w:w="3120" w:type="dxa"/>
            <w:tcMar>
              <w:top w:w="100" w:type="dxa"/>
              <w:left w:w="100" w:type="dxa"/>
              <w:bottom w:w="100" w:type="dxa"/>
              <w:right w:w="100" w:type="dxa"/>
            </w:tcMar>
          </w:tcPr>
          <w:p w14:paraId="6B0D29BF"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w:t>
            </w:r>
          </w:p>
        </w:tc>
        <w:tc>
          <w:tcPr>
            <w:tcW w:w="3120" w:type="dxa"/>
            <w:tcMar>
              <w:top w:w="100" w:type="dxa"/>
              <w:left w:w="100" w:type="dxa"/>
              <w:bottom w:w="100" w:type="dxa"/>
              <w:right w:w="100" w:type="dxa"/>
            </w:tcMar>
          </w:tcPr>
          <w:p w14:paraId="730773F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28.8</w:t>
            </w:r>
          </w:p>
        </w:tc>
      </w:tr>
      <w:tr w:rsidR="00456EAF" w14:paraId="05DB04E8" w14:textId="77777777">
        <w:tc>
          <w:tcPr>
            <w:tcW w:w="3120" w:type="dxa"/>
            <w:tcMar>
              <w:top w:w="100" w:type="dxa"/>
              <w:left w:w="100" w:type="dxa"/>
              <w:bottom w:w="100" w:type="dxa"/>
              <w:right w:w="100" w:type="dxa"/>
            </w:tcMar>
          </w:tcPr>
          <w:p w14:paraId="723B2EA6"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Above 10 years</w:t>
            </w:r>
          </w:p>
        </w:tc>
        <w:tc>
          <w:tcPr>
            <w:tcW w:w="3120" w:type="dxa"/>
            <w:tcMar>
              <w:top w:w="100" w:type="dxa"/>
              <w:left w:w="100" w:type="dxa"/>
              <w:bottom w:w="100" w:type="dxa"/>
              <w:right w:w="100" w:type="dxa"/>
            </w:tcMar>
          </w:tcPr>
          <w:p w14:paraId="6379875F"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3120" w:type="dxa"/>
            <w:tcMar>
              <w:top w:w="100" w:type="dxa"/>
              <w:left w:w="100" w:type="dxa"/>
              <w:bottom w:w="100" w:type="dxa"/>
              <w:right w:w="100" w:type="dxa"/>
            </w:tcMar>
          </w:tcPr>
          <w:p w14:paraId="484B251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w:t>
            </w:r>
          </w:p>
        </w:tc>
      </w:tr>
    </w:tbl>
    <w:p w14:paraId="3E57DD12" w14:textId="77777777" w:rsidR="00456EAF" w:rsidRDefault="00456EAF">
      <w:pPr>
        <w:spacing w:line="360" w:lineRule="auto"/>
        <w:jc w:val="both"/>
        <w:rPr>
          <w:rFonts w:ascii="Times New Roman" w:eastAsia="Times New Roman" w:hAnsi="Times New Roman" w:cs="Times New Roman"/>
          <w:sz w:val="24"/>
          <w:szCs w:val="24"/>
          <w:highlight w:val="white"/>
        </w:rPr>
      </w:pPr>
    </w:p>
    <w:p w14:paraId="4BC8DC7F" w14:textId="77777777" w:rsidR="00456EAF" w:rsidRDefault="00456EAF">
      <w:pPr>
        <w:spacing w:line="360" w:lineRule="auto"/>
        <w:jc w:val="both"/>
        <w:rPr>
          <w:rFonts w:ascii="Times New Roman" w:eastAsia="Times New Roman" w:hAnsi="Times New Roman" w:cs="Times New Roman"/>
          <w:sz w:val="24"/>
          <w:szCs w:val="24"/>
          <w:highlight w:val="white"/>
        </w:rPr>
      </w:pPr>
    </w:p>
    <w:p w14:paraId="73BFCF9F" w14:textId="77777777" w:rsidR="00456EAF" w:rsidRDefault="00456EAF">
      <w:pPr>
        <w:spacing w:line="360" w:lineRule="auto"/>
        <w:jc w:val="both"/>
        <w:rPr>
          <w:rFonts w:ascii="Times New Roman" w:eastAsia="Times New Roman" w:hAnsi="Times New Roman" w:cs="Times New Roman"/>
          <w:sz w:val="24"/>
          <w:szCs w:val="24"/>
          <w:highlight w:val="white"/>
        </w:rPr>
      </w:pPr>
    </w:p>
    <w:p w14:paraId="208CFEA6"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IN" w:eastAsia="en-IN"/>
        </w:rPr>
        <w:drawing>
          <wp:inline distT="0" distB="0" distL="0" distR="0" wp14:anchorId="03BD6730" wp14:editId="142C5EE7">
            <wp:extent cx="4965700" cy="3048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14"/>
                    <a:stretch>
                      <a:fillRect/>
                    </a:stretch>
                  </pic:blipFill>
                  <pic:spPr>
                    <a:xfrm>
                      <a:off x="0" y="0"/>
                      <a:ext cx="4965700" cy="3048000"/>
                    </a:xfrm>
                    <a:prstGeom prst="rect">
                      <a:avLst/>
                    </a:prstGeom>
                    <a:ln/>
                  </pic:spPr>
                </pic:pic>
              </a:graphicData>
            </a:graphic>
          </wp:inline>
        </w:drawing>
      </w:r>
    </w:p>
    <w:p w14:paraId="5C11F1C2" w14:textId="77777777" w:rsidR="00456EAF" w:rsidRDefault="00D03373">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1: Gender distribution of Respondents</w:t>
      </w:r>
    </w:p>
    <w:p w14:paraId="377475F2" w14:textId="77777777" w:rsidR="00456EAF" w:rsidRDefault="00456EAF">
      <w:pPr>
        <w:spacing w:line="360" w:lineRule="auto"/>
        <w:jc w:val="both"/>
        <w:rPr>
          <w:rFonts w:ascii="Times New Roman" w:eastAsia="Times New Roman" w:hAnsi="Times New Roman" w:cs="Times New Roman"/>
          <w:sz w:val="24"/>
          <w:szCs w:val="24"/>
          <w:highlight w:val="white"/>
        </w:rPr>
      </w:pPr>
    </w:p>
    <w:p w14:paraId="09DD8FEC" w14:textId="77777777" w:rsidR="00456EAF" w:rsidRDefault="00D03373">
      <w:pPr>
        <w:tabs>
          <w:tab w:val="left" w:pos="8910"/>
        </w:tabs>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IN" w:eastAsia="en-IN"/>
        </w:rPr>
        <w:lastRenderedPageBreak/>
        <w:drawing>
          <wp:inline distT="0" distB="0" distL="0" distR="0" wp14:anchorId="05417BD2" wp14:editId="3C37C7BC">
            <wp:extent cx="5081588" cy="2743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81588" cy="2743200"/>
                    </a:xfrm>
                    <a:prstGeom prst="rect">
                      <a:avLst/>
                    </a:prstGeom>
                    <a:ln/>
                  </pic:spPr>
                </pic:pic>
              </a:graphicData>
            </a:graphic>
          </wp:inline>
        </w:drawing>
      </w:r>
    </w:p>
    <w:p w14:paraId="13E6FD65" w14:textId="77777777" w:rsidR="00456EAF" w:rsidRDefault="00D03373">
      <w:pPr>
        <w:tabs>
          <w:tab w:val="left" w:pos="8910"/>
        </w:tabs>
        <w:spacing w:after="20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2: A distribution of Respondents</w:t>
      </w:r>
    </w:p>
    <w:p w14:paraId="1F93C90F" w14:textId="77777777" w:rsidR="00456EAF" w:rsidRDefault="00456EAF">
      <w:pPr>
        <w:spacing w:line="360" w:lineRule="auto"/>
        <w:jc w:val="both"/>
        <w:rPr>
          <w:rFonts w:ascii="Times New Roman" w:eastAsia="Times New Roman" w:hAnsi="Times New Roman" w:cs="Times New Roman"/>
          <w:sz w:val="24"/>
          <w:szCs w:val="24"/>
          <w:highlight w:val="white"/>
        </w:rPr>
      </w:pPr>
    </w:p>
    <w:p w14:paraId="0395153A" w14:textId="77777777" w:rsidR="00456EAF" w:rsidRDefault="00D0337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IN" w:eastAsia="en-IN"/>
        </w:rPr>
        <w:drawing>
          <wp:inline distT="0" distB="0" distL="0" distR="0" wp14:anchorId="42F643B9" wp14:editId="7C90F488">
            <wp:extent cx="5072063" cy="27432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72063" cy="2743200"/>
                    </a:xfrm>
                    <a:prstGeom prst="rect">
                      <a:avLst/>
                    </a:prstGeom>
                    <a:ln/>
                  </pic:spPr>
                </pic:pic>
              </a:graphicData>
            </a:graphic>
          </wp:inline>
        </w:drawing>
      </w:r>
    </w:p>
    <w:p w14:paraId="095BFE35" w14:textId="77777777" w:rsidR="00456EAF" w:rsidRDefault="00D03373">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3: Educational Status of Respondents</w:t>
      </w:r>
    </w:p>
    <w:p w14:paraId="2933EA35" w14:textId="77777777" w:rsidR="00456EAF" w:rsidRDefault="00456EAF">
      <w:pPr>
        <w:spacing w:line="360" w:lineRule="auto"/>
        <w:rPr>
          <w:rFonts w:ascii="Times New Roman" w:eastAsia="Times New Roman" w:hAnsi="Times New Roman" w:cs="Times New Roman"/>
          <w:sz w:val="24"/>
          <w:szCs w:val="24"/>
          <w:highlight w:val="white"/>
        </w:rPr>
      </w:pPr>
    </w:p>
    <w:p w14:paraId="47ACBA83" w14:textId="77777777" w:rsidR="00456EAF" w:rsidRDefault="00D03373">
      <w:pPr>
        <w:tabs>
          <w:tab w:val="left" w:pos="0"/>
        </w:tabs>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IN" w:eastAsia="en-IN"/>
        </w:rPr>
        <w:lastRenderedPageBreak/>
        <w:drawing>
          <wp:inline distT="0" distB="0" distL="0" distR="0" wp14:anchorId="60020DED" wp14:editId="49DD1523">
            <wp:extent cx="5119688" cy="35433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r="-11" b="-18"/>
                    <a:stretch>
                      <a:fillRect/>
                    </a:stretch>
                  </pic:blipFill>
                  <pic:spPr>
                    <a:xfrm>
                      <a:off x="0" y="0"/>
                      <a:ext cx="5119688" cy="3543300"/>
                    </a:xfrm>
                    <a:prstGeom prst="rect">
                      <a:avLst/>
                    </a:prstGeom>
                    <a:ln/>
                  </pic:spPr>
                </pic:pic>
              </a:graphicData>
            </a:graphic>
          </wp:inline>
        </w:drawing>
      </w:r>
    </w:p>
    <w:p w14:paraId="487C0377" w14:textId="77777777" w:rsidR="00456EAF" w:rsidRDefault="00D03373">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4: Respondents’ Years in Service</w:t>
      </w:r>
    </w:p>
    <w:p w14:paraId="589DB7D5" w14:textId="77777777" w:rsidR="00456EAF" w:rsidRDefault="00D03373">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1" w:name="_heading=h.yn71hwyjpou" w:colFirst="0" w:colLast="0"/>
      <w:bookmarkEnd w:id="11"/>
      <w:r>
        <w:rPr>
          <w:rFonts w:ascii="Times New Roman" w:eastAsia="Times New Roman" w:hAnsi="Times New Roman" w:cs="Times New Roman"/>
          <w:b/>
          <w:bCs/>
          <w:color w:val="000000"/>
          <w:highlight w:val="white"/>
        </w:rPr>
        <w:t xml:space="preserve">Reporting on the Impact of Planning on Systems Approach in Community </w:t>
      </w:r>
      <w:r>
        <w:rPr>
          <w:rFonts w:ascii="Times New Roman" w:eastAsia="Times New Roman" w:hAnsi="Times New Roman" w:cs="Times New Roman"/>
          <w:b/>
          <w:bCs/>
          <w:color w:val="000000"/>
          <w:highlight w:val="white"/>
        </w:rPr>
        <w:t>Development Projects</w:t>
      </w:r>
    </w:p>
    <w:p w14:paraId="35A24AC9"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from the survey highlight a generally positive view on the role of planning in the systems approach to project management in community development projects in Nigeria. The grand mean of 3.00, with a standard deviation of 0</w:t>
      </w:r>
      <w:r>
        <w:rPr>
          <w:rFonts w:ascii="Times New Roman" w:eastAsia="Times New Roman" w:hAnsi="Times New Roman" w:cs="Times New Roman"/>
          <w:sz w:val="24"/>
          <w:szCs w:val="24"/>
          <w:highlight w:val="white"/>
        </w:rPr>
        <w:t>.944, indicates that respondents generally agreed with the importance of planning in ensuring the success of community development projects.</w:t>
      </w:r>
    </w:p>
    <w:p w14:paraId="2E1BC3C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Respondents strongly agreed with the notion that a project plan is created before the project's commencement, clear</w:t>
      </w:r>
      <w:r>
        <w:rPr>
          <w:rFonts w:ascii="Times New Roman" w:eastAsia="Times New Roman" w:hAnsi="Times New Roman" w:cs="Times New Roman"/>
          <w:sz w:val="24"/>
          <w:szCs w:val="24"/>
          <w:highlight w:val="white"/>
        </w:rPr>
        <w:t>ly outlining the scope, resources, and timeline, as reflected in the highest mean score of 3.41 (standard deviation = 0.976). This result emphasizes the critical role of detailed planning in establishing clear project parameters. Furthermore, the identific</w:t>
      </w:r>
      <w:r>
        <w:rPr>
          <w:rFonts w:ascii="Times New Roman" w:eastAsia="Times New Roman" w:hAnsi="Times New Roman" w:cs="Times New Roman"/>
          <w:sz w:val="24"/>
          <w:szCs w:val="24"/>
          <w:highlight w:val="white"/>
        </w:rPr>
        <w:t>ation and continuous monitoring of project risks (mean = 2.98, standard deviation = 0.887) was viewed as essential at the project’s initiation, underscoring the importance of proactive risk management to prevent potential issues during the project’s lifecy</w:t>
      </w:r>
      <w:r>
        <w:rPr>
          <w:rFonts w:ascii="Times New Roman" w:eastAsia="Times New Roman" w:hAnsi="Times New Roman" w:cs="Times New Roman"/>
          <w:sz w:val="24"/>
          <w:szCs w:val="24"/>
          <w:highlight w:val="white"/>
        </w:rPr>
        <w:t>cle.</w:t>
      </w:r>
    </w:p>
    <w:p w14:paraId="7A32A36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On the other hand, there was a moderate level of agreement regarding the allocation of human resources (mean = 2.72, standard deviation = 1.074). Although respondents acknowledged the importance of planning in preventing resource oversizing, the level</w:t>
      </w:r>
      <w:r>
        <w:rPr>
          <w:rFonts w:ascii="Times New Roman" w:eastAsia="Times New Roman" w:hAnsi="Times New Roman" w:cs="Times New Roman"/>
          <w:sz w:val="24"/>
          <w:szCs w:val="24"/>
          <w:highlight w:val="white"/>
        </w:rPr>
        <w:t xml:space="preserve"> of support was less pronounced. Overall, the results suggest a consensus on the significance of </w:t>
      </w:r>
      <w:proofErr w:type="gramStart"/>
      <w:r>
        <w:rPr>
          <w:rFonts w:ascii="Times New Roman" w:eastAsia="Times New Roman" w:hAnsi="Times New Roman" w:cs="Times New Roman"/>
          <w:sz w:val="24"/>
          <w:szCs w:val="24"/>
          <w:highlight w:val="white"/>
        </w:rPr>
        <w:t>planning,</w:t>
      </w:r>
      <w:proofErr w:type="gramEnd"/>
      <w:r>
        <w:rPr>
          <w:rFonts w:ascii="Times New Roman" w:eastAsia="Times New Roman" w:hAnsi="Times New Roman" w:cs="Times New Roman"/>
          <w:sz w:val="24"/>
          <w:szCs w:val="24"/>
          <w:highlight w:val="white"/>
        </w:rPr>
        <w:t xml:space="preserve"> supporting the view that effective and well-structured planning is vital to project success. By anticipating risks, aligning resources efficiently, a</w:t>
      </w:r>
      <w:r>
        <w:rPr>
          <w:rFonts w:ascii="Times New Roman" w:eastAsia="Times New Roman" w:hAnsi="Times New Roman" w:cs="Times New Roman"/>
          <w:sz w:val="24"/>
          <w:szCs w:val="24"/>
          <w:highlight w:val="white"/>
        </w:rPr>
        <w:t>nd setting clear objectives, planning plays a crucial role in achieving positive outcomes in community development projects.</w:t>
      </w:r>
    </w:p>
    <w:p w14:paraId="03B4694A"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Table 5: Impact of Planning on the Systems Approach in Community Development Projects in Nigeria</w:t>
      </w:r>
    </w:p>
    <w:tbl>
      <w:tblPr>
        <w:tblStyle w:val="af"/>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456EAF" w14:paraId="65E15CE8" w14:textId="77777777">
        <w:tc>
          <w:tcPr>
            <w:tcW w:w="600" w:type="dxa"/>
            <w:tcMar>
              <w:top w:w="100" w:type="dxa"/>
              <w:left w:w="100" w:type="dxa"/>
              <w:bottom w:w="100" w:type="dxa"/>
              <w:right w:w="100" w:type="dxa"/>
            </w:tcMar>
          </w:tcPr>
          <w:p w14:paraId="3B37E385"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6A204286"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72A50D61"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40FF485C"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1C87D0A9"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215C91B4"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SD </w:t>
            </w:r>
            <w:r>
              <w:rPr>
                <w:rFonts w:ascii="Times New Roman" w:eastAsia="Times New Roman" w:hAnsi="Times New Roman" w:cs="Times New Roman"/>
                <w:sz w:val="24"/>
                <w:szCs w:val="24"/>
                <w:highlight w:val="white"/>
              </w:rPr>
              <w:t>(1)</w:t>
            </w:r>
          </w:p>
        </w:tc>
        <w:tc>
          <w:tcPr>
            <w:tcW w:w="735" w:type="dxa"/>
            <w:tcMar>
              <w:top w:w="100" w:type="dxa"/>
              <w:left w:w="100" w:type="dxa"/>
              <w:bottom w:w="100" w:type="dxa"/>
              <w:right w:w="100" w:type="dxa"/>
            </w:tcMar>
          </w:tcPr>
          <w:p w14:paraId="774E639B"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15501A83" w14:textId="77777777" w:rsidR="00456EAF" w:rsidRDefault="00D03373">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3D15C7F7" w14:textId="77777777" w:rsidR="00456EAF" w:rsidRDefault="00D0337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Std</w:t>
            </w:r>
            <w:proofErr w:type="spellEnd"/>
          </w:p>
        </w:tc>
        <w:tc>
          <w:tcPr>
            <w:tcW w:w="840" w:type="dxa"/>
            <w:tcMar>
              <w:top w:w="100" w:type="dxa"/>
              <w:left w:w="100" w:type="dxa"/>
              <w:bottom w:w="100" w:type="dxa"/>
              <w:right w:w="100" w:type="dxa"/>
            </w:tcMar>
          </w:tcPr>
          <w:p w14:paraId="07A5274D" w14:textId="77777777" w:rsidR="00456EAF" w:rsidRDefault="00D0337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456EAF" w14:paraId="6D099A44" w14:textId="77777777">
        <w:tc>
          <w:tcPr>
            <w:tcW w:w="600" w:type="dxa"/>
            <w:tcMar>
              <w:top w:w="100" w:type="dxa"/>
              <w:left w:w="100" w:type="dxa"/>
              <w:bottom w:w="100" w:type="dxa"/>
              <w:right w:w="100" w:type="dxa"/>
            </w:tcMar>
          </w:tcPr>
          <w:p w14:paraId="11B6295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780" w:type="dxa"/>
            <w:tcMar>
              <w:top w:w="100" w:type="dxa"/>
              <w:left w:w="100" w:type="dxa"/>
              <w:bottom w:w="100" w:type="dxa"/>
              <w:right w:w="100" w:type="dxa"/>
            </w:tcMar>
          </w:tcPr>
          <w:p w14:paraId="145DC302"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we embark on any project, we always prepare a detailed plan that includes a plan of conducted activities included in this phase.</w:t>
            </w:r>
          </w:p>
        </w:tc>
        <w:tc>
          <w:tcPr>
            <w:tcW w:w="555" w:type="dxa"/>
            <w:tcMar>
              <w:top w:w="100" w:type="dxa"/>
              <w:left w:w="100" w:type="dxa"/>
              <w:bottom w:w="100" w:type="dxa"/>
              <w:right w:w="100" w:type="dxa"/>
            </w:tcMar>
          </w:tcPr>
          <w:p w14:paraId="6C0EDE9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73</w:t>
            </w:r>
          </w:p>
        </w:tc>
        <w:tc>
          <w:tcPr>
            <w:tcW w:w="540" w:type="dxa"/>
            <w:tcMar>
              <w:top w:w="100" w:type="dxa"/>
              <w:left w:w="100" w:type="dxa"/>
              <w:bottom w:w="100" w:type="dxa"/>
              <w:right w:w="100" w:type="dxa"/>
            </w:tcMar>
          </w:tcPr>
          <w:p w14:paraId="117F4AC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w:t>
            </w:r>
          </w:p>
        </w:tc>
        <w:tc>
          <w:tcPr>
            <w:tcW w:w="540" w:type="dxa"/>
            <w:tcMar>
              <w:top w:w="100" w:type="dxa"/>
              <w:left w:w="100" w:type="dxa"/>
              <w:bottom w:w="100" w:type="dxa"/>
              <w:right w:w="100" w:type="dxa"/>
            </w:tcMar>
          </w:tcPr>
          <w:p w14:paraId="5B63DBF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w:t>
            </w:r>
          </w:p>
        </w:tc>
        <w:tc>
          <w:tcPr>
            <w:tcW w:w="540" w:type="dxa"/>
            <w:tcMar>
              <w:top w:w="100" w:type="dxa"/>
              <w:left w:w="100" w:type="dxa"/>
              <w:bottom w:w="100" w:type="dxa"/>
              <w:right w:w="100" w:type="dxa"/>
            </w:tcMar>
          </w:tcPr>
          <w:p w14:paraId="20F9F39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c>
          <w:tcPr>
            <w:tcW w:w="735" w:type="dxa"/>
            <w:tcMar>
              <w:top w:w="100" w:type="dxa"/>
              <w:left w:w="100" w:type="dxa"/>
              <w:bottom w:w="100" w:type="dxa"/>
              <w:right w:w="100" w:type="dxa"/>
            </w:tcMar>
          </w:tcPr>
          <w:p w14:paraId="30019F9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49539016"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2.97</w:t>
            </w:r>
          </w:p>
        </w:tc>
        <w:tc>
          <w:tcPr>
            <w:tcW w:w="420" w:type="dxa"/>
            <w:tcMar>
              <w:top w:w="100" w:type="dxa"/>
              <w:left w:w="100" w:type="dxa"/>
              <w:bottom w:w="100" w:type="dxa"/>
              <w:right w:w="100" w:type="dxa"/>
            </w:tcMar>
          </w:tcPr>
          <w:p w14:paraId="25CB72F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0.944</w:t>
            </w:r>
          </w:p>
        </w:tc>
        <w:tc>
          <w:tcPr>
            <w:tcW w:w="840" w:type="dxa"/>
            <w:tcMar>
              <w:top w:w="100" w:type="dxa"/>
              <w:left w:w="100" w:type="dxa"/>
              <w:bottom w:w="100" w:type="dxa"/>
              <w:right w:w="100" w:type="dxa"/>
            </w:tcMar>
          </w:tcPr>
          <w:p w14:paraId="090702F8"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5B27D3AC" w14:textId="77777777">
        <w:tc>
          <w:tcPr>
            <w:tcW w:w="600" w:type="dxa"/>
            <w:tcMar>
              <w:top w:w="100" w:type="dxa"/>
              <w:left w:w="100" w:type="dxa"/>
              <w:bottom w:w="100" w:type="dxa"/>
              <w:right w:w="100" w:type="dxa"/>
            </w:tcMar>
          </w:tcPr>
          <w:p w14:paraId="2470090F"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780" w:type="dxa"/>
            <w:tcMar>
              <w:top w:w="100" w:type="dxa"/>
              <w:left w:w="100" w:type="dxa"/>
              <w:bottom w:w="100" w:type="dxa"/>
              <w:right w:w="100" w:type="dxa"/>
            </w:tcMar>
          </w:tcPr>
          <w:p w14:paraId="79183CB8"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any of our community projects, we first identify project risks </w:t>
            </w:r>
            <w:r>
              <w:rPr>
                <w:rFonts w:ascii="Times New Roman" w:eastAsia="Times New Roman" w:hAnsi="Times New Roman" w:cs="Times New Roman"/>
                <w:sz w:val="24"/>
                <w:szCs w:val="24"/>
                <w:highlight w:val="white"/>
              </w:rPr>
              <w:t>at the beginning and monitor the same throughout the course of the project.</w:t>
            </w:r>
          </w:p>
        </w:tc>
        <w:tc>
          <w:tcPr>
            <w:tcW w:w="555" w:type="dxa"/>
            <w:tcMar>
              <w:top w:w="100" w:type="dxa"/>
              <w:left w:w="100" w:type="dxa"/>
              <w:bottom w:w="100" w:type="dxa"/>
              <w:right w:w="100" w:type="dxa"/>
            </w:tcMar>
          </w:tcPr>
          <w:p w14:paraId="31DE487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540" w:type="dxa"/>
            <w:tcMar>
              <w:top w:w="100" w:type="dxa"/>
              <w:left w:w="100" w:type="dxa"/>
              <w:bottom w:w="100" w:type="dxa"/>
              <w:right w:w="100" w:type="dxa"/>
            </w:tcMar>
          </w:tcPr>
          <w:p w14:paraId="378FE81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26C847F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540" w:type="dxa"/>
            <w:tcMar>
              <w:top w:w="100" w:type="dxa"/>
              <w:left w:w="100" w:type="dxa"/>
              <w:bottom w:w="100" w:type="dxa"/>
              <w:right w:w="100" w:type="dxa"/>
            </w:tcMar>
          </w:tcPr>
          <w:p w14:paraId="6C7CFD95"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w:t>
            </w:r>
          </w:p>
        </w:tc>
        <w:tc>
          <w:tcPr>
            <w:tcW w:w="735" w:type="dxa"/>
            <w:tcMar>
              <w:top w:w="100" w:type="dxa"/>
              <w:left w:w="100" w:type="dxa"/>
              <w:bottom w:w="100" w:type="dxa"/>
              <w:right w:w="100" w:type="dxa"/>
            </w:tcMar>
          </w:tcPr>
          <w:p w14:paraId="121921D6"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6933C70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2.98</w:t>
            </w:r>
          </w:p>
        </w:tc>
        <w:tc>
          <w:tcPr>
            <w:tcW w:w="420" w:type="dxa"/>
            <w:tcMar>
              <w:top w:w="100" w:type="dxa"/>
              <w:left w:w="100" w:type="dxa"/>
              <w:bottom w:w="100" w:type="dxa"/>
              <w:right w:w="100" w:type="dxa"/>
            </w:tcMar>
          </w:tcPr>
          <w:p w14:paraId="0266A7B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0.887</w:t>
            </w:r>
          </w:p>
        </w:tc>
        <w:tc>
          <w:tcPr>
            <w:tcW w:w="840" w:type="dxa"/>
            <w:tcMar>
              <w:top w:w="100" w:type="dxa"/>
              <w:left w:w="100" w:type="dxa"/>
              <w:bottom w:w="100" w:type="dxa"/>
              <w:right w:w="100" w:type="dxa"/>
            </w:tcMar>
          </w:tcPr>
          <w:p w14:paraId="373DDBD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456EAF" w14:paraId="0FE0F502" w14:textId="77777777">
        <w:tc>
          <w:tcPr>
            <w:tcW w:w="600" w:type="dxa"/>
            <w:tcMar>
              <w:top w:w="100" w:type="dxa"/>
              <w:left w:w="100" w:type="dxa"/>
              <w:bottom w:w="100" w:type="dxa"/>
              <w:right w:w="100" w:type="dxa"/>
            </w:tcMar>
          </w:tcPr>
          <w:p w14:paraId="21F0550A"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80" w:type="dxa"/>
            <w:tcMar>
              <w:top w:w="100" w:type="dxa"/>
              <w:left w:w="100" w:type="dxa"/>
              <w:bottom w:w="100" w:type="dxa"/>
              <w:right w:w="100" w:type="dxa"/>
            </w:tcMar>
          </w:tcPr>
          <w:p w14:paraId="1BFB1529"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Good planning creates conditions for our project success and can solve many potential problems before they occur.</w:t>
            </w:r>
          </w:p>
        </w:tc>
        <w:tc>
          <w:tcPr>
            <w:tcW w:w="555" w:type="dxa"/>
            <w:tcMar>
              <w:top w:w="100" w:type="dxa"/>
              <w:left w:w="100" w:type="dxa"/>
              <w:bottom w:w="100" w:type="dxa"/>
              <w:right w:w="100" w:type="dxa"/>
            </w:tcMar>
          </w:tcPr>
          <w:p w14:paraId="0A67860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w:t>
            </w:r>
          </w:p>
        </w:tc>
        <w:tc>
          <w:tcPr>
            <w:tcW w:w="540" w:type="dxa"/>
            <w:tcMar>
              <w:top w:w="100" w:type="dxa"/>
              <w:left w:w="100" w:type="dxa"/>
              <w:bottom w:w="100" w:type="dxa"/>
              <w:right w:w="100" w:type="dxa"/>
            </w:tcMar>
          </w:tcPr>
          <w:p w14:paraId="408DCD5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73</w:t>
            </w:r>
          </w:p>
        </w:tc>
        <w:tc>
          <w:tcPr>
            <w:tcW w:w="540" w:type="dxa"/>
            <w:tcMar>
              <w:top w:w="100" w:type="dxa"/>
              <w:left w:w="100" w:type="dxa"/>
              <w:bottom w:w="100" w:type="dxa"/>
              <w:right w:w="100" w:type="dxa"/>
            </w:tcMar>
          </w:tcPr>
          <w:p w14:paraId="1B0AE2FD"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w:t>
            </w:r>
          </w:p>
        </w:tc>
        <w:tc>
          <w:tcPr>
            <w:tcW w:w="540" w:type="dxa"/>
            <w:tcMar>
              <w:top w:w="100" w:type="dxa"/>
              <w:left w:w="100" w:type="dxa"/>
              <w:bottom w:w="100" w:type="dxa"/>
              <w:right w:w="100" w:type="dxa"/>
            </w:tcMar>
          </w:tcPr>
          <w:p w14:paraId="0BB2C4BA"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w:t>
            </w:r>
          </w:p>
        </w:tc>
        <w:tc>
          <w:tcPr>
            <w:tcW w:w="735" w:type="dxa"/>
            <w:tcMar>
              <w:top w:w="100" w:type="dxa"/>
              <w:left w:w="100" w:type="dxa"/>
              <w:bottom w:w="100" w:type="dxa"/>
              <w:right w:w="100" w:type="dxa"/>
            </w:tcMar>
          </w:tcPr>
          <w:p w14:paraId="6431CB9D"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655D412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2.58</w:t>
            </w:r>
          </w:p>
        </w:tc>
        <w:tc>
          <w:tcPr>
            <w:tcW w:w="420" w:type="dxa"/>
            <w:tcMar>
              <w:top w:w="100" w:type="dxa"/>
              <w:left w:w="100" w:type="dxa"/>
              <w:bottom w:w="100" w:type="dxa"/>
              <w:right w:w="100" w:type="dxa"/>
            </w:tcMar>
          </w:tcPr>
          <w:p w14:paraId="4598ECA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1.095</w:t>
            </w:r>
          </w:p>
        </w:tc>
        <w:tc>
          <w:tcPr>
            <w:tcW w:w="840" w:type="dxa"/>
            <w:tcMar>
              <w:top w:w="100" w:type="dxa"/>
              <w:left w:w="100" w:type="dxa"/>
              <w:bottom w:w="100" w:type="dxa"/>
              <w:right w:w="100" w:type="dxa"/>
            </w:tcMar>
          </w:tcPr>
          <w:p w14:paraId="16BA9B35"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1295E4C6" w14:textId="77777777">
        <w:tc>
          <w:tcPr>
            <w:tcW w:w="600" w:type="dxa"/>
            <w:tcMar>
              <w:top w:w="100" w:type="dxa"/>
              <w:left w:w="100" w:type="dxa"/>
              <w:bottom w:w="100" w:type="dxa"/>
              <w:right w:w="100" w:type="dxa"/>
            </w:tcMar>
          </w:tcPr>
          <w:p w14:paraId="4423FC68"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780" w:type="dxa"/>
            <w:tcMar>
              <w:top w:w="100" w:type="dxa"/>
              <w:left w:w="100" w:type="dxa"/>
              <w:bottom w:w="100" w:type="dxa"/>
              <w:right w:w="100" w:type="dxa"/>
            </w:tcMar>
          </w:tcPr>
          <w:p w14:paraId="339701D7"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plan provides the allocation of human resources on the key phases of the project while preventing their oversizing.</w:t>
            </w:r>
          </w:p>
        </w:tc>
        <w:tc>
          <w:tcPr>
            <w:tcW w:w="555" w:type="dxa"/>
            <w:tcMar>
              <w:top w:w="100" w:type="dxa"/>
              <w:left w:w="100" w:type="dxa"/>
              <w:bottom w:w="100" w:type="dxa"/>
              <w:right w:w="100" w:type="dxa"/>
            </w:tcMar>
          </w:tcPr>
          <w:p w14:paraId="432E69B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w:t>
            </w:r>
          </w:p>
        </w:tc>
        <w:tc>
          <w:tcPr>
            <w:tcW w:w="540" w:type="dxa"/>
            <w:tcMar>
              <w:top w:w="100" w:type="dxa"/>
              <w:left w:w="100" w:type="dxa"/>
              <w:bottom w:w="100" w:type="dxa"/>
              <w:right w:w="100" w:type="dxa"/>
            </w:tcMar>
          </w:tcPr>
          <w:p w14:paraId="6699D4A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367F5E8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w:t>
            </w:r>
          </w:p>
        </w:tc>
        <w:tc>
          <w:tcPr>
            <w:tcW w:w="540" w:type="dxa"/>
            <w:tcMar>
              <w:top w:w="100" w:type="dxa"/>
              <w:left w:w="100" w:type="dxa"/>
              <w:bottom w:w="100" w:type="dxa"/>
              <w:right w:w="100" w:type="dxa"/>
            </w:tcMar>
          </w:tcPr>
          <w:p w14:paraId="4F5A8822"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w:t>
            </w:r>
          </w:p>
        </w:tc>
        <w:tc>
          <w:tcPr>
            <w:tcW w:w="735" w:type="dxa"/>
            <w:tcMar>
              <w:top w:w="100" w:type="dxa"/>
              <w:left w:w="100" w:type="dxa"/>
              <w:bottom w:w="100" w:type="dxa"/>
              <w:right w:w="100" w:type="dxa"/>
            </w:tcMar>
          </w:tcPr>
          <w:p w14:paraId="5F255C7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37581798"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2.72</w:t>
            </w:r>
          </w:p>
        </w:tc>
        <w:tc>
          <w:tcPr>
            <w:tcW w:w="420" w:type="dxa"/>
            <w:tcMar>
              <w:top w:w="100" w:type="dxa"/>
              <w:left w:w="100" w:type="dxa"/>
              <w:bottom w:w="100" w:type="dxa"/>
              <w:right w:w="100" w:type="dxa"/>
            </w:tcMar>
          </w:tcPr>
          <w:p w14:paraId="498DF31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1.074</w:t>
            </w:r>
          </w:p>
        </w:tc>
        <w:tc>
          <w:tcPr>
            <w:tcW w:w="840" w:type="dxa"/>
            <w:tcMar>
              <w:top w:w="100" w:type="dxa"/>
              <w:left w:w="100" w:type="dxa"/>
              <w:bottom w:w="100" w:type="dxa"/>
              <w:right w:w="100" w:type="dxa"/>
            </w:tcMar>
          </w:tcPr>
          <w:p w14:paraId="65B2ACA3"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2BBA79BA" w14:textId="77777777">
        <w:tc>
          <w:tcPr>
            <w:tcW w:w="600" w:type="dxa"/>
            <w:tcMar>
              <w:top w:w="100" w:type="dxa"/>
              <w:left w:w="100" w:type="dxa"/>
              <w:bottom w:w="100" w:type="dxa"/>
              <w:right w:w="100" w:type="dxa"/>
            </w:tcMar>
          </w:tcPr>
          <w:p w14:paraId="1B76479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5</w:t>
            </w:r>
          </w:p>
        </w:tc>
        <w:tc>
          <w:tcPr>
            <w:tcW w:w="3780" w:type="dxa"/>
            <w:tcMar>
              <w:top w:w="100" w:type="dxa"/>
              <w:left w:w="100" w:type="dxa"/>
              <w:bottom w:w="100" w:type="dxa"/>
              <w:right w:w="100" w:type="dxa"/>
            </w:tcMar>
          </w:tcPr>
          <w:p w14:paraId="23A42BA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scope and the level of detail of the plan, we often distinguish the overall project plan and</w:t>
            </w:r>
            <w:r>
              <w:rPr>
                <w:rFonts w:ascii="Times New Roman" w:eastAsia="Times New Roman" w:hAnsi="Times New Roman" w:cs="Times New Roman"/>
                <w:sz w:val="24"/>
                <w:szCs w:val="24"/>
                <w:highlight w:val="white"/>
              </w:rPr>
              <w:t xml:space="preserve"> detailed plans.</w:t>
            </w:r>
          </w:p>
        </w:tc>
        <w:tc>
          <w:tcPr>
            <w:tcW w:w="555" w:type="dxa"/>
            <w:tcMar>
              <w:top w:w="100" w:type="dxa"/>
              <w:left w:w="100" w:type="dxa"/>
              <w:bottom w:w="100" w:type="dxa"/>
              <w:right w:w="100" w:type="dxa"/>
            </w:tcMar>
          </w:tcPr>
          <w:p w14:paraId="6C2BF61E"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6D8DC32C"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540" w:type="dxa"/>
            <w:tcMar>
              <w:top w:w="100" w:type="dxa"/>
              <w:left w:w="100" w:type="dxa"/>
              <w:bottom w:w="100" w:type="dxa"/>
              <w:right w:w="100" w:type="dxa"/>
            </w:tcMar>
          </w:tcPr>
          <w:p w14:paraId="72856CF0"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540" w:type="dxa"/>
            <w:tcMar>
              <w:top w:w="100" w:type="dxa"/>
              <w:left w:w="100" w:type="dxa"/>
              <w:bottom w:w="100" w:type="dxa"/>
              <w:right w:w="100" w:type="dxa"/>
            </w:tcMar>
          </w:tcPr>
          <w:p w14:paraId="03B11A11"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735" w:type="dxa"/>
            <w:tcMar>
              <w:top w:w="100" w:type="dxa"/>
              <w:left w:w="100" w:type="dxa"/>
              <w:bottom w:w="100" w:type="dxa"/>
              <w:right w:w="100" w:type="dxa"/>
            </w:tcMar>
          </w:tcPr>
          <w:p w14:paraId="3C41C0CA"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418DCB37"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3.32</w:t>
            </w:r>
          </w:p>
        </w:tc>
        <w:tc>
          <w:tcPr>
            <w:tcW w:w="420" w:type="dxa"/>
            <w:tcMar>
              <w:top w:w="100" w:type="dxa"/>
              <w:left w:w="100" w:type="dxa"/>
              <w:bottom w:w="100" w:type="dxa"/>
              <w:right w:w="100" w:type="dxa"/>
            </w:tcMar>
          </w:tcPr>
          <w:p w14:paraId="77B9E1E8"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1.148</w:t>
            </w:r>
          </w:p>
        </w:tc>
        <w:tc>
          <w:tcPr>
            <w:tcW w:w="840" w:type="dxa"/>
            <w:tcMar>
              <w:top w:w="100" w:type="dxa"/>
              <w:left w:w="100" w:type="dxa"/>
              <w:bottom w:w="100" w:type="dxa"/>
              <w:right w:w="100" w:type="dxa"/>
            </w:tcMar>
          </w:tcPr>
          <w:p w14:paraId="311C74D2"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334D886D" w14:textId="77777777">
        <w:tc>
          <w:tcPr>
            <w:tcW w:w="600" w:type="dxa"/>
            <w:tcBorders>
              <w:bottom w:val="single" w:sz="4" w:space="0" w:color="000000"/>
            </w:tcBorders>
            <w:tcMar>
              <w:top w:w="100" w:type="dxa"/>
              <w:left w:w="100" w:type="dxa"/>
              <w:bottom w:w="100" w:type="dxa"/>
              <w:right w:w="100" w:type="dxa"/>
            </w:tcMar>
          </w:tcPr>
          <w:p w14:paraId="2BDC9B74"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780" w:type="dxa"/>
            <w:tcMar>
              <w:top w:w="100" w:type="dxa"/>
              <w:left w:w="100" w:type="dxa"/>
              <w:bottom w:w="100" w:type="dxa"/>
              <w:right w:w="100" w:type="dxa"/>
            </w:tcMar>
          </w:tcPr>
          <w:p w14:paraId="49448489"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project plan is constructed before the start of the project and defines the project as a whole, along with necessary resources and time.</w:t>
            </w:r>
          </w:p>
        </w:tc>
        <w:tc>
          <w:tcPr>
            <w:tcW w:w="555" w:type="dxa"/>
            <w:tcMar>
              <w:top w:w="100" w:type="dxa"/>
              <w:left w:w="100" w:type="dxa"/>
              <w:bottom w:w="100" w:type="dxa"/>
              <w:right w:w="100" w:type="dxa"/>
            </w:tcMar>
          </w:tcPr>
          <w:p w14:paraId="649D5BFA"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540" w:type="dxa"/>
            <w:tcMar>
              <w:top w:w="100" w:type="dxa"/>
              <w:left w:w="100" w:type="dxa"/>
              <w:bottom w:w="100" w:type="dxa"/>
              <w:right w:w="100" w:type="dxa"/>
            </w:tcMar>
          </w:tcPr>
          <w:p w14:paraId="03DE685B"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140</w:t>
            </w:r>
          </w:p>
        </w:tc>
        <w:tc>
          <w:tcPr>
            <w:tcW w:w="540" w:type="dxa"/>
            <w:tcMar>
              <w:top w:w="100" w:type="dxa"/>
              <w:left w:w="100" w:type="dxa"/>
              <w:bottom w:w="100" w:type="dxa"/>
              <w:right w:w="100" w:type="dxa"/>
            </w:tcMar>
          </w:tcPr>
          <w:p w14:paraId="06561912"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300C68E2"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6720796B"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63DEFD79"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3.41</w:t>
            </w:r>
          </w:p>
        </w:tc>
        <w:tc>
          <w:tcPr>
            <w:tcW w:w="420" w:type="dxa"/>
            <w:tcMar>
              <w:top w:w="100" w:type="dxa"/>
              <w:left w:w="100" w:type="dxa"/>
              <w:bottom w:w="100" w:type="dxa"/>
              <w:right w:w="100" w:type="dxa"/>
            </w:tcMar>
          </w:tcPr>
          <w:p w14:paraId="7CAEF19B"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0.976</w:t>
            </w:r>
          </w:p>
        </w:tc>
        <w:tc>
          <w:tcPr>
            <w:tcW w:w="840" w:type="dxa"/>
            <w:tcMar>
              <w:top w:w="100" w:type="dxa"/>
              <w:left w:w="100" w:type="dxa"/>
              <w:bottom w:w="100" w:type="dxa"/>
              <w:right w:w="100" w:type="dxa"/>
            </w:tcMar>
          </w:tcPr>
          <w:p w14:paraId="5E77C1AA" w14:textId="77777777" w:rsidR="00456EAF" w:rsidRDefault="00D033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6FB10F4C" w14:textId="77777777">
        <w:tc>
          <w:tcPr>
            <w:tcW w:w="600" w:type="dxa"/>
            <w:tcBorders>
              <w:top w:val="single" w:sz="4" w:space="0" w:color="000000"/>
              <w:right w:val="nil"/>
            </w:tcBorders>
            <w:tcMar>
              <w:top w:w="100" w:type="dxa"/>
              <w:left w:w="100" w:type="dxa"/>
              <w:bottom w:w="100" w:type="dxa"/>
              <w:right w:w="100" w:type="dxa"/>
            </w:tcMar>
          </w:tcPr>
          <w:p w14:paraId="40778621"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780" w:type="dxa"/>
            <w:tcBorders>
              <w:left w:val="nil"/>
            </w:tcBorders>
            <w:tcMar>
              <w:top w:w="100" w:type="dxa"/>
              <w:left w:w="100" w:type="dxa"/>
              <w:bottom w:w="100" w:type="dxa"/>
              <w:right w:w="100" w:type="dxa"/>
            </w:tcMar>
          </w:tcPr>
          <w:p w14:paraId="4461733C"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tc>
        <w:tc>
          <w:tcPr>
            <w:tcW w:w="555" w:type="dxa"/>
            <w:tcBorders>
              <w:right w:val="nil"/>
            </w:tcBorders>
            <w:tcMar>
              <w:top w:w="100" w:type="dxa"/>
              <w:left w:w="100" w:type="dxa"/>
              <w:bottom w:w="100" w:type="dxa"/>
              <w:right w:w="100" w:type="dxa"/>
            </w:tcMar>
          </w:tcPr>
          <w:p w14:paraId="698E9711"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1E4651F3"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0AC2AAE7"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6923084D"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735" w:type="dxa"/>
            <w:tcBorders>
              <w:left w:val="nil"/>
              <w:right w:val="single" w:sz="4" w:space="0" w:color="000000"/>
            </w:tcBorders>
            <w:tcMar>
              <w:top w:w="100" w:type="dxa"/>
              <w:left w:w="100" w:type="dxa"/>
              <w:bottom w:w="100" w:type="dxa"/>
              <w:right w:w="100" w:type="dxa"/>
            </w:tcMar>
          </w:tcPr>
          <w:p w14:paraId="00026E82" w14:textId="77777777" w:rsidR="00456EAF" w:rsidRDefault="00456EAF">
            <w:pPr>
              <w:spacing w:line="360" w:lineRule="auto"/>
              <w:jc w:val="both"/>
              <w:rPr>
                <w:rFonts w:ascii="Times New Roman" w:eastAsia="Times New Roman" w:hAnsi="Times New Roman" w:cs="Times New Roman"/>
                <w:b/>
                <w:bCs/>
                <w:sz w:val="24"/>
                <w:szCs w:val="24"/>
                <w:highlight w:val="white"/>
              </w:rPr>
            </w:pPr>
          </w:p>
        </w:tc>
        <w:tc>
          <w:tcPr>
            <w:tcW w:w="600" w:type="dxa"/>
            <w:tcBorders>
              <w:left w:val="single" w:sz="4" w:space="0" w:color="000000"/>
              <w:right w:val="single" w:sz="4" w:space="0" w:color="000000"/>
            </w:tcBorders>
            <w:tcMar>
              <w:top w:w="100" w:type="dxa"/>
              <w:left w:w="100" w:type="dxa"/>
              <w:bottom w:w="100" w:type="dxa"/>
              <w:right w:w="100" w:type="dxa"/>
            </w:tcMar>
          </w:tcPr>
          <w:p w14:paraId="7856205A"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3.00</w:t>
            </w:r>
          </w:p>
        </w:tc>
        <w:tc>
          <w:tcPr>
            <w:tcW w:w="420" w:type="dxa"/>
            <w:tcBorders>
              <w:left w:val="single" w:sz="4" w:space="0" w:color="000000"/>
              <w:right w:val="nil"/>
            </w:tcBorders>
            <w:tcMar>
              <w:top w:w="100" w:type="dxa"/>
              <w:left w:w="100" w:type="dxa"/>
              <w:bottom w:w="100" w:type="dxa"/>
              <w:right w:w="100" w:type="dxa"/>
            </w:tcMar>
          </w:tcPr>
          <w:p w14:paraId="1B242691" w14:textId="77777777" w:rsidR="00456EAF" w:rsidRDefault="00456EA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840" w:type="dxa"/>
            <w:tcBorders>
              <w:left w:val="nil"/>
            </w:tcBorders>
            <w:tcMar>
              <w:top w:w="100" w:type="dxa"/>
              <w:left w:w="100" w:type="dxa"/>
              <w:bottom w:w="100" w:type="dxa"/>
              <w:right w:w="100" w:type="dxa"/>
            </w:tcMar>
          </w:tcPr>
          <w:p w14:paraId="54E8527B" w14:textId="77777777" w:rsidR="00456EAF" w:rsidRDefault="00D03373">
            <w:pPr>
              <w:spacing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Agree</w:t>
            </w:r>
          </w:p>
        </w:tc>
      </w:tr>
    </w:tbl>
    <w:p w14:paraId="76A4D5E9" w14:textId="77777777" w:rsidR="00456EAF" w:rsidRDefault="00456EAF">
      <w:pPr>
        <w:spacing w:line="360" w:lineRule="auto"/>
        <w:jc w:val="both"/>
        <w:rPr>
          <w:rFonts w:ascii="Times New Roman" w:eastAsia="Times New Roman" w:hAnsi="Times New Roman" w:cs="Times New Roman"/>
          <w:sz w:val="24"/>
          <w:szCs w:val="24"/>
          <w:highlight w:val="white"/>
        </w:rPr>
      </w:pPr>
    </w:p>
    <w:p w14:paraId="2CAF3CDD" w14:textId="77777777" w:rsidR="00456EAF" w:rsidRDefault="00D03373">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2" w:name="_heading=h.7dytkb2imj0y" w:colFirst="0" w:colLast="0"/>
      <w:bookmarkEnd w:id="12"/>
      <w:r>
        <w:rPr>
          <w:rFonts w:ascii="Times New Roman" w:eastAsia="Times New Roman" w:hAnsi="Times New Roman" w:cs="Times New Roman"/>
          <w:b/>
          <w:bCs/>
          <w:color w:val="000000"/>
          <w:highlight w:val="white"/>
        </w:rPr>
        <w:t>Reporting on the Impact of Scheduling on Systems Approach in Project Management</w:t>
      </w:r>
    </w:p>
    <w:p w14:paraId="59BEAF71"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results from the survey provide valuable insights into the role of scheduling within the systems approach to project management in community development projects in Nigeria</w:t>
      </w:r>
      <w:r>
        <w:rPr>
          <w:rFonts w:ascii="Times New Roman" w:eastAsia="Times New Roman" w:hAnsi="Times New Roman" w:cs="Times New Roman"/>
          <w:sz w:val="24"/>
          <w:szCs w:val="24"/>
          <w:highlight w:val="white"/>
        </w:rPr>
        <w:t>. As shown in Table 4, respondents generally agreed that scheduling is integral to successful project management. A majority of respondents (97) indicated that their community projects consistently include planned start and finish dates, durations, and res</w:t>
      </w:r>
      <w:r>
        <w:rPr>
          <w:rFonts w:ascii="Times New Roman" w:eastAsia="Times New Roman" w:hAnsi="Times New Roman" w:cs="Times New Roman"/>
          <w:sz w:val="24"/>
          <w:szCs w:val="24"/>
          <w:highlight w:val="white"/>
        </w:rPr>
        <w:t>ource allocation.</w:t>
      </w:r>
    </w:p>
    <w:p w14:paraId="035D74FF"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Furthermore, 125 of respondents strongly agreed that project scheduling is considered a crucial component of effective time management, highlighting its importance in ensuring timely delivery of project milestones. The presence of formal </w:t>
      </w:r>
      <w:r>
        <w:rPr>
          <w:rFonts w:ascii="Times New Roman" w:eastAsia="Times New Roman" w:hAnsi="Times New Roman" w:cs="Times New Roman"/>
          <w:sz w:val="24"/>
          <w:szCs w:val="24"/>
          <w:highlight w:val="white"/>
        </w:rPr>
        <w:t>scheduling processes, such as timetables that outline start and finish dates while considering resources and stakeholders, was confirmed by a significant number of respondents. Moreover, the survey reveals that 62% of respondents acknowledged having formal</w:t>
      </w:r>
      <w:r>
        <w:rPr>
          <w:rFonts w:ascii="Times New Roman" w:eastAsia="Times New Roman" w:hAnsi="Times New Roman" w:cs="Times New Roman"/>
          <w:sz w:val="24"/>
          <w:szCs w:val="24"/>
          <w:highlight w:val="white"/>
        </w:rPr>
        <w:t xml:space="preserve"> policies for managing schedules, which is a positive indicator of organizational preparedness in time management (Mean = 3.32, </w:t>
      </w:r>
      <w:proofErr w:type="spellStart"/>
      <w:r>
        <w:rPr>
          <w:rFonts w:ascii="Times New Roman" w:eastAsia="Times New Roman" w:hAnsi="Times New Roman" w:cs="Times New Roman"/>
          <w:sz w:val="24"/>
          <w:szCs w:val="24"/>
          <w:highlight w:val="white"/>
        </w:rPr>
        <w:t>Std</w:t>
      </w:r>
      <w:proofErr w:type="spellEnd"/>
      <w:r>
        <w:rPr>
          <w:rFonts w:ascii="Times New Roman" w:eastAsia="Times New Roman" w:hAnsi="Times New Roman" w:cs="Times New Roman"/>
          <w:sz w:val="24"/>
          <w:szCs w:val="24"/>
          <w:highlight w:val="white"/>
        </w:rPr>
        <w:t xml:space="preserve"> = 1.148).</w:t>
      </w:r>
    </w:p>
    <w:p w14:paraId="335E002D"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scheduling process was also found to be valuable in tracking progress, with most respondents noting its strate</w:t>
      </w:r>
      <w:r>
        <w:rPr>
          <w:rFonts w:ascii="Times New Roman" w:eastAsia="Times New Roman" w:hAnsi="Times New Roman" w:cs="Times New Roman"/>
          <w:sz w:val="24"/>
          <w:szCs w:val="24"/>
          <w:highlight w:val="white"/>
        </w:rPr>
        <w:t xml:space="preserve">gic benefit in monitoring project timelines. Overall, the grand mean </w:t>
      </w:r>
      <w:r>
        <w:rPr>
          <w:rFonts w:ascii="Times New Roman" w:eastAsia="Times New Roman" w:hAnsi="Times New Roman" w:cs="Times New Roman"/>
          <w:sz w:val="24"/>
          <w:szCs w:val="24"/>
          <w:highlight w:val="white"/>
        </w:rPr>
        <w:lastRenderedPageBreak/>
        <w:t>of 3.20 suggests that respondents perceive scheduling as a critical factor that contributes significantly to the successful execution of community development projects within a systems ap</w:t>
      </w:r>
      <w:r>
        <w:rPr>
          <w:rFonts w:ascii="Times New Roman" w:eastAsia="Times New Roman" w:hAnsi="Times New Roman" w:cs="Times New Roman"/>
          <w:sz w:val="24"/>
          <w:szCs w:val="24"/>
          <w:highlight w:val="white"/>
        </w:rPr>
        <w:t>proach framework.</w:t>
      </w:r>
    </w:p>
    <w:p w14:paraId="38399843" w14:textId="77777777" w:rsidR="00456EAF" w:rsidRDefault="00D03373">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6: Impact of Scheduling on Systems Approach in Project Management of Community Development Projects in Nigeria</w:t>
      </w:r>
    </w:p>
    <w:p w14:paraId="14931AFC" w14:textId="77777777" w:rsidR="00456EAF" w:rsidRDefault="00456EAF">
      <w:pPr>
        <w:spacing w:line="360" w:lineRule="auto"/>
        <w:jc w:val="both"/>
        <w:rPr>
          <w:rFonts w:ascii="Times New Roman" w:eastAsia="Times New Roman" w:hAnsi="Times New Roman" w:cs="Times New Roman"/>
          <w:sz w:val="24"/>
          <w:szCs w:val="24"/>
          <w:highlight w:val="white"/>
        </w:rPr>
      </w:pPr>
    </w:p>
    <w:tbl>
      <w:tblPr>
        <w:tblStyle w:val="af0"/>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456EAF" w14:paraId="50355AFF" w14:textId="77777777">
        <w:tc>
          <w:tcPr>
            <w:tcW w:w="600" w:type="dxa"/>
            <w:tcMar>
              <w:top w:w="100" w:type="dxa"/>
              <w:left w:w="100" w:type="dxa"/>
              <w:bottom w:w="100" w:type="dxa"/>
              <w:right w:w="100" w:type="dxa"/>
            </w:tcMar>
          </w:tcPr>
          <w:p w14:paraId="6A7EE473"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210F04BE"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5835B541"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1F775C5A"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411EA516"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4FB02644"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33B8E069"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5685F096" w14:textId="77777777" w:rsidR="00456EAF" w:rsidRDefault="00D03373">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6B6B9F87" w14:textId="77777777" w:rsidR="00456EAF" w:rsidRDefault="00D0337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Std</w:t>
            </w:r>
            <w:proofErr w:type="spellEnd"/>
          </w:p>
        </w:tc>
        <w:tc>
          <w:tcPr>
            <w:tcW w:w="840" w:type="dxa"/>
            <w:tcMar>
              <w:top w:w="100" w:type="dxa"/>
              <w:left w:w="100" w:type="dxa"/>
              <w:bottom w:w="100" w:type="dxa"/>
              <w:right w:w="100" w:type="dxa"/>
            </w:tcMar>
          </w:tcPr>
          <w:p w14:paraId="1AD3F39C" w14:textId="77777777" w:rsidR="00456EAF" w:rsidRDefault="00D0337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456EAF" w14:paraId="7D081ADC" w14:textId="77777777">
        <w:tc>
          <w:tcPr>
            <w:tcW w:w="600" w:type="dxa"/>
            <w:tcMar>
              <w:top w:w="100" w:type="dxa"/>
              <w:left w:w="100" w:type="dxa"/>
              <w:bottom w:w="100" w:type="dxa"/>
              <w:right w:w="100" w:type="dxa"/>
            </w:tcMar>
          </w:tcPr>
          <w:p w14:paraId="29F0D2BD"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3780" w:type="dxa"/>
            <w:tcMar>
              <w:top w:w="100" w:type="dxa"/>
              <w:left w:w="100" w:type="dxa"/>
              <w:bottom w:w="100" w:type="dxa"/>
              <w:right w:w="100" w:type="dxa"/>
            </w:tcMar>
          </w:tcPr>
          <w:p w14:paraId="16D157EE"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community project often schedules that include a planned start</w:t>
            </w:r>
            <w:r>
              <w:rPr>
                <w:rFonts w:ascii="Times New Roman" w:eastAsia="Times New Roman" w:hAnsi="Times New Roman" w:cs="Times New Roman"/>
                <w:sz w:val="24"/>
                <w:szCs w:val="24"/>
                <w:highlight w:val="white"/>
              </w:rPr>
              <w:t xml:space="preserve"> and finish date, duration, and resources assigned to each activity.</w:t>
            </w:r>
          </w:p>
        </w:tc>
        <w:tc>
          <w:tcPr>
            <w:tcW w:w="555" w:type="dxa"/>
            <w:tcMar>
              <w:top w:w="100" w:type="dxa"/>
              <w:left w:w="100" w:type="dxa"/>
              <w:bottom w:w="100" w:type="dxa"/>
              <w:right w:w="100" w:type="dxa"/>
            </w:tcMar>
          </w:tcPr>
          <w:p w14:paraId="782712EF"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c>
          <w:tcPr>
            <w:tcW w:w="540" w:type="dxa"/>
            <w:tcMar>
              <w:top w:w="100" w:type="dxa"/>
              <w:left w:w="100" w:type="dxa"/>
              <w:bottom w:w="100" w:type="dxa"/>
              <w:right w:w="100" w:type="dxa"/>
            </w:tcMar>
          </w:tcPr>
          <w:p w14:paraId="0E0E53FD"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540" w:type="dxa"/>
            <w:tcMar>
              <w:top w:w="100" w:type="dxa"/>
              <w:left w:w="100" w:type="dxa"/>
              <w:bottom w:w="100" w:type="dxa"/>
              <w:right w:w="100" w:type="dxa"/>
            </w:tcMar>
          </w:tcPr>
          <w:p w14:paraId="56B8B972"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w:t>
            </w:r>
          </w:p>
        </w:tc>
        <w:tc>
          <w:tcPr>
            <w:tcW w:w="540" w:type="dxa"/>
            <w:tcMar>
              <w:top w:w="100" w:type="dxa"/>
              <w:left w:w="100" w:type="dxa"/>
              <w:bottom w:w="100" w:type="dxa"/>
              <w:right w:w="100" w:type="dxa"/>
            </w:tcMar>
          </w:tcPr>
          <w:p w14:paraId="07AF2E86"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c>
          <w:tcPr>
            <w:tcW w:w="735" w:type="dxa"/>
            <w:tcMar>
              <w:top w:w="100" w:type="dxa"/>
              <w:left w:w="100" w:type="dxa"/>
              <w:bottom w:w="100" w:type="dxa"/>
              <w:right w:w="100" w:type="dxa"/>
            </w:tcMar>
          </w:tcPr>
          <w:p w14:paraId="66987191"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149ABEF" w14:textId="77777777" w:rsidR="00456EAF" w:rsidRDefault="00D03373">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2.90</w:t>
            </w:r>
          </w:p>
        </w:tc>
        <w:tc>
          <w:tcPr>
            <w:tcW w:w="420" w:type="dxa"/>
            <w:tcMar>
              <w:top w:w="100" w:type="dxa"/>
              <w:left w:w="100" w:type="dxa"/>
              <w:bottom w:w="100" w:type="dxa"/>
              <w:right w:w="100" w:type="dxa"/>
            </w:tcMar>
          </w:tcPr>
          <w:p w14:paraId="0255A4A7"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0.905</w:t>
            </w:r>
          </w:p>
        </w:tc>
        <w:tc>
          <w:tcPr>
            <w:tcW w:w="840" w:type="dxa"/>
            <w:tcMar>
              <w:top w:w="100" w:type="dxa"/>
              <w:left w:w="100" w:type="dxa"/>
              <w:bottom w:w="100" w:type="dxa"/>
              <w:right w:w="100" w:type="dxa"/>
            </w:tcMar>
          </w:tcPr>
          <w:p w14:paraId="2A9A5052"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201AB47A" w14:textId="77777777">
        <w:tc>
          <w:tcPr>
            <w:tcW w:w="600" w:type="dxa"/>
            <w:tcMar>
              <w:top w:w="100" w:type="dxa"/>
              <w:left w:w="100" w:type="dxa"/>
              <w:bottom w:w="100" w:type="dxa"/>
              <w:right w:w="100" w:type="dxa"/>
            </w:tcMar>
          </w:tcPr>
          <w:p w14:paraId="3AFB5CE6"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w:t>
            </w:r>
          </w:p>
        </w:tc>
        <w:tc>
          <w:tcPr>
            <w:tcW w:w="3780" w:type="dxa"/>
            <w:tcMar>
              <w:top w:w="100" w:type="dxa"/>
              <w:left w:w="100" w:type="dxa"/>
              <w:bottom w:w="100" w:type="dxa"/>
              <w:right w:w="100" w:type="dxa"/>
            </w:tcMar>
          </w:tcPr>
          <w:p w14:paraId="5827C63C"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project scheduling is considered a critical component of successful time management.</w:t>
            </w:r>
          </w:p>
        </w:tc>
        <w:tc>
          <w:tcPr>
            <w:tcW w:w="555" w:type="dxa"/>
            <w:tcMar>
              <w:top w:w="100" w:type="dxa"/>
              <w:left w:w="100" w:type="dxa"/>
              <w:bottom w:w="100" w:type="dxa"/>
              <w:right w:w="100" w:type="dxa"/>
            </w:tcMar>
          </w:tcPr>
          <w:p w14:paraId="08ECCE1B"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125</w:t>
            </w:r>
          </w:p>
        </w:tc>
        <w:tc>
          <w:tcPr>
            <w:tcW w:w="540" w:type="dxa"/>
            <w:tcMar>
              <w:top w:w="100" w:type="dxa"/>
              <w:left w:w="100" w:type="dxa"/>
              <w:bottom w:w="100" w:type="dxa"/>
              <w:right w:w="100" w:type="dxa"/>
            </w:tcMar>
          </w:tcPr>
          <w:p w14:paraId="7FABA145"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c>
          <w:tcPr>
            <w:tcW w:w="540" w:type="dxa"/>
            <w:tcMar>
              <w:top w:w="100" w:type="dxa"/>
              <w:left w:w="100" w:type="dxa"/>
              <w:bottom w:w="100" w:type="dxa"/>
              <w:right w:w="100" w:type="dxa"/>
            </w:tcMar>
          </w:tcPr>
          <w:p w14:paraId="7656CE7F"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540" w:type="dxa"/>
            <w:tcMar>
              <w:top w:w="100" w:type="dxa"/>
              <w:left w:w="100" w:type="dxa"/>
              <w:bottom w:w="100" w:type="dxa"/>
              <w:right w:w="100" w:type="dxa"/>
            </w:tcMar>
          </w:tcPr>
          <w:p w14:paraId="7B3CD6D8"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735" w:type="dxa"/>
            <w:tcMar>
              <w:top w:w="100" w:type="dxa"/>
              <w:left w:w="100" w:type="dxa"/>
              <w:bottom w:w="100" w:type="dxa"/>
              <w:right w:w="100" w:type="dxa"/>
            </w:tcMar>
          </w:tcPr>
          <w:p w14:paraId="680B0E48"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B2FDD11" w14:textId="77777777" w:rsidR="00456EAF" w:rsidRDefault="00D03373">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3.34</w:t>
            </w:r>
          </w:p>
        </w:tc>
        <w:tc>
          <w:tcPr>
            <w:tcW w:w="420" w:type="dxa"/>
            <w:tcMar>
              <w:top w:w="100" w:type="dxa"/>
              <w:left w:w="100" w:type="dxa"/>
              <w:bottom w:w="100" w:type="dxa"/>
              <w:right w:w="100" w:type="dxa"/>
            </w:tcMar>
          </w:tcPr>
          <w:p w14:paraId="464080C9"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1.162</w:t>
            </w:r>
          </w:p>
        </w:tc>
        <w:tc>
          <w:tcPr>
            <w:tcW w:w="840" w:type="dxa"/>
            <w:tcMar>
              <w:top w:w="100" w:type="dxa"/>
              <w:left w:w="100" w:type="dxa"/>
              <w:bottom w:w="100" w:type="dxa"/>
              <w:right w:w="100" w:type="dxa"/>
            </w:tcMar>
          </w:tcPr>
          <w:p w14:paraId="33996DEC"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456EAF" w14:paraId="0372D3A0" w14:textId="77777777">
        <w:tc>
          <w:tcPr>
            <w:tcW w:w="600" w:type="dxa"/>
            <w:tcMar>
              <w:top w:w="100" w:type="dxa"/>
              <w:left w:w="100" w:type="dxa"/>
              <w:bottom w:w="100" w:type="dxa"/>
              <w:right w:w="100" w:type="dxa"/>
            </w:tcMar>
          </w:tcPr>
          <w:p w14:paraId="3B8A7992"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w:t>
            </w:r>
          </w:p>
        </w:tc>
        <w:tc>
          <w:tcPr>
            <w:tcW w:w="3780" w:type="dxa"/>
            <w:tcMar>
              <w:top w:w="100" w:type="dxa"/>
              <w:left w:w="100" w:type="dxa"/>
              <w:bottom w:w="100" w:type="dxa"/>
              <w:right w:w="100" w:type="dxa"/>
            </w:tcMar>
          </w:tcPr>
          <w:p w14:paraId="4A66BA4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each </w:t>
            </w:r>
            <w:r>
              <w:rPr>
                <w:rFonts w:ascii="Times New Roman" w:eastAsia="Times New Roman" w:hAnsi="Times New Roman" w:cs="Times New Roman"/>
                <w:sz w:val="24"/>
                <w:szCs w:val="24"/>
                <w:highlight w:val="white"/>
              </w:rPr>
              <w:t xml:space="preserve">project carried out by our organization, there is a timetable showing the forecast start and finish dates for activities or events within a project, </w:t>
            </w:r>
            <w:proofErr w:type="spellStart"/>
            <w:r>
              <w:rPr>
                <w:rFonts w:ascii="Times New Roman" w:eastAsia="Times New Roman" w:hAnsi="Times New Roman" w:cs="Times New Roman"/>
                <w:sz w:val="24"/>
                <w:szCs w:val="24"/>
                <w:highlight w:val="white"/>
              </w:rPr>
              <w:t>programme</w:t>
            </w:r>
            <w:proofErr w:type="spellEnd"/>
            <w:r>
              <w:rPr>
                <w:rFonts w:ascii="Times New Roman" w:eastAsia="Times New Roman" w:hAnsi="Times New Roman" w:cs="Times New Roman"/>
                <w:sz w:val="24"/>
                <w:szCs w:val="24"/>
                <w:highlight w:val="white"/>
              </w:rPr>
              <w:t>, or portfolio, while taking available resources and stakeholders into consideration.</w:t>
            </w:r>
          </w:p>
        </w:tc>
        <w:tc>
          <w:tcPr>
            <w:tcW w:w="555" w:type="dxa"/>
            <w:tcMar>
              <w:top w:w="100" w:type="dxa"/>
              <w:left w:w="100" w:type="dxa"/>
              <w:bottom w:w="100" w:type="dxa"/>
              <w:right w:w="100" w:type="dxa"/>
            </w:tcMar>
          </w:tcPr>
          <w:p w14:paraId="6205AA6F"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0E684057"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117</w:t>
            </w:r>
          </w:p>
        </w:tc>
        <w:tc>
          <w:tcPr>
            <w:tcW w:w="540" w:type="dxa"/>
            <w:tcMar>
              <w:top w:w="100" w:type="dxa"/>
              <w:left w:w="100" w:type="dxa"/>
              <w:bottom w:w="100" w:type="dxa"/>
              <w:right w:w="100" w:type="dxa"/>
            </w:tcMar>
          </w:tcPr>
          <w:p w14:paraId="5078FF2E"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540" w:type="dxa"/>
            <w:tcMar>
              <w:top w:w="100" w:type="dxa"/>
              <w:left w:w="100" w:type="dxa"/>
              <w:bottom w:w="100" w:type="dxa"/>
              <w:right w:w="100" w:type="dxa"/>
            </w:tcMar>
          </w:tcPr>
          <w:p w14:paraId="4CE25CAE"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w:t>
            </w:r>
          </w:p>
        </w:tc>
        <w:tc>
          <w:tcPr>
            <w:tcW w:w="735" w:type="dxa"/>
            <w:tcMar>
              <w:top w:w="100" w:type="dxa"/>
              <w:left w:w="100" w:type="dxa"/>
              <w:bottom w:w="100" w:type="dxa"/>
              <w:right w:w="100" w:type="dxa"/>
            </w:tcMar>
          </w:tcPr>
          <w:p w14:paraId="230A584E"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EEA5AB0" w14:textId="77777777" w:rsidR="00456EAF" w:rsidRDefault="00D03373">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3.02</w:t>
            </w:r>
          </w:p>
        </w:tc>
        <w:tc>
          <w:tcPr>
            <w:tcW w:w="420" w:type="dxa"/>
            <w:tcMar>
              <w:top w:w="100" w:type="dxa"/>
              <w:left w:w="100" w:type="dxa"/>
              <w:bottom w:w="100" w:type="dxa"/>
              <w:right w:w="100" w:type="dxa"/>
            </w:tcMar>
          </w:tcPr>
          <w:p w14:paraId="5FA5EE2C"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0.986</w:t>
            </w:r>
          </w:p>
        </w:tc>
        <w:tc>
          <w:tcPr>
            <w:tcW w:w="840" w:type="dxa"/>
            <w:tcMar>
              <w:top w:w="100" w:type="dxa"/>
              <w:left w:w="100" w:type="dxa"/>
              <w:bottom w:w="100" w:type="dxa"/>
              <w:right w:w="100" w:type="dxa"/>
            </w:tcMar>
          </w:tcPr>
          <w:p w14:paraId="7BAEFED3"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7579923D" w14:textId="77777777">
        <w:tc>
          <w:tcPr>
            <w:tcW w:w="600" w:type="dxa"/>
            <w:tcMar>
              <w:top w:w="100" w:type="dxa"/>
              <w:left w:w="100" w:type="dxa"/>
              <w:bottom w:w="100" w:type="dxa"/>
              <w:right w:w="100" w:type="dxa"/>
            </w:tcMar>
          </w:tcPr>
          <w:p w14:paraId="672D550C"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w:t>
            </w:r>
          </w:p>
        </w:tc>
        <w:tc>
          <w:tcPr>
            <w:tcW w:w="3780" w:type="dxa"/>
            <w:tcMar>
              <w:top w:w="100" w:type="dxa"/>
              <w:left w:w="100" w:type="dxa"/>
              <w:bottom w:w="100" w:type="dxa"/>
              <w:right w:w="100" w:type="dxa"/>
            </w:tcMar>
          </w:tcPr>
          <w:p w14:paraId="5124A8D7"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Taking all factors into consideration, our organization has a procedure that requires the establishment of policies and documentation for maintaining, developing, managing, and </w:t>
            </w:r>
            <w:r>
              <w:rPr>
                <w:rFonts w:ascii="Times New Roman" w:eastAsia="Times New Roman" w:hAnsi="Times New Roman" w:cs="Times New Roman"/>
                <w:sz w:val="24"/>
                <w:szCs w:val="24"/>
                <w:highlight w:val="white"/>
              </w:rPr>
              <w:lastRenderedPageBreak/>
              <w:t>controlling the schedules for time and resources for the c</w:t>
            </w:r>
            <w:r>
              <w:rPr>
                <w:rFonts w:ascii="Times New Roman" w:eastAsia="Times New Roman" w:hAnsi="Times New Roman" w:cs="Times New Roman"/>
                <w:sz w:val="24"/>
                <w:szCs w:val="24"/>
                <w:highlight w:val="white"/>
              </w:rPr>
              <w:t>ompletion of the project.</w:t>
            </w:r>
          </w:p>
        </w:tc>
        <w:tc>
          <w:tcPr>
            <w:tcW w:w="555" w:type="dxa"/>
            <w:tcMar>
              <w:top w:w="100" w:type="dxa"/>
              <w:left w:w="100" w:type="dxa"/>
              <w:bottom w:w="100" w:type="dxa"/>
              <w:right w:w="100" w:type="dxa"/>
            </w:tcMar>
          </w:tcPr>
          <w:p w14:paraId="066E2723"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86</w:t>
            </w:r>
          </w:p>
        </w:tc>
        <w:tc>
          <w:tcPr>
            <w:tcW w:w="540" w:type="dxa"/>
            <w:tcMar>
              <w:top w:w="100" w:type="dxa"/>
              <w:left w:w="100" w:type="dxa"/>
              <w:bottom w:w="100" w:type="dxa"/>
              <w:right w:w="100" w:type="dxa"/>
            </w:tcMar>
          </w:tcPr>
          <w:p w14:paraId="4AE013D3"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540" w:type="dxa"/>
            <w:tcMar>
              <w:top w:w="100" w:type="dxa"/>
              <w:left w:w="100" w:type="dxa"/>
              <w:bottom w:w="100" w:type="dxa"/>
              <w:right w:w="100" w:type="dxa"/>
            </w:tcMar>
          </w:tcPr>
          <w:p w14:paraId="116562A4"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540" w:type="dxa"/>
            <w:tcMar>
              <w:top w:w="100" w:type="dxa"/>
              <w:left w:w="100" w:type="dxa"/>
              <w:bottom w:w="100" w:type="dxa"/>
              <w:right w:w="100" w:type="dxa"/>
            </w:tcMar>
          </w:tcPr>
          <w:p w14:paraId="7985F103"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735" w:type="dxa"/>
            <w:tcMar>
              <w:top w:w="100" w:type="dxa"/>
              <w:left w:w="100" w:type="dxa"/>
              <w:bottom w:w="100" w:type="dxa"/>
              <w:right w:w="100" w:type="dxa"/>
            </w:tcMar>
          </w:tcPr>
          <w:p w14:paraId="227BEC37"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721B1A8"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3.32</w:t>
            </w:r>
          </w:p>
        </w:tc>
        <w:tc>
          <w:tcPr>
            <w:tcW w:w="420" w:type="dxa"/>
            <w:tcMar>
              <w:top w:w="100" w:type="dxa"/>
              <w:left w:w="100" w:type="dxa"/>
              <w:bottom w:w="100" w:type="dxa"/>
              <w:right w:w="100" w:type="dxa"/>
            </w:tcMar>
          </w:tcPr>
          <w:p w14:paraId="32A92BEF" w14:textId="77777777" w:rsidR="00456EAF" w:rsidRDefault="00D0337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1.148</w:t>
            </w:r>
          </w:p>
        </w:tc>
        <w:tc>
          <w:tcPr>
            <w:tcW w:w="840" w:type="dxa"/>
            <w:tcMar>
              <w:top w:w="100" w:type="dxa"/>
              <w:left w:w="100" w:type="dxa"/>
              <w:bottom w:w="100" w:type="dxa"/>
              <w:right w:w="100" w:type="dxa"/>
            </w:tcMar>
          </w:tcPr>
          <w:p w14:paraId="1F07489E"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6EE64FF1" w14:textId="77777777">
        <w:tc>
          <w:tcPr>
            <w:tcW w:w="600" w:type="dxa"/>
            <w:tcBorders>
              <w:bottom w:val="nil"/>
            </w:tcBorders>
            <w:tcMar>
              <w:top w:w="100" w:type="dxa"/>
              <w:left w:w="100" w:type="dxa"/>
              <w:bottom w:w="100" w:type="dxa"/>
              <w:right w:w="100" w:type="dxa"/>
            </w:tcMar>
          </w:tcPr>
          <w:p w14:paraId="53EC1AE1"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5</w:t>
            </w:r>
          </w:p>
        </w:tc>
        <w:tc>
          <w:tcPr>
            <w:tcW w:w="3780" w:type="dxa"/>
            <w:tcMar>
              <w:top w:w="100" w:type="dxa"/>
              <w:left w:w="100" w:type="dxa"/>
              <w:bottom w:w="100" w:type="dxa"/>
              <w:right w:w="100" w:type="dxa"/>
            </w:tcMar>
          </w:tcPr>
          <w:p w14:paraId="23D01929"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organization gains strategic benefits from the schedule management process as it helps in monitoring and managing the schedule throughout the project.</w:t>
            </w:r>
          </w:p>
        </w:tc>
        <w:tc>
          <w:tcPr>
            <w:tcW w:w="555" w:type="dxa"/>
            <w:tcMar>
              <w:top w:w="100" w:type="dxa"/>
              <w:left w:w="100" w:type="dxa"/>
              <w:bottom w:w="100" w:type="dxa"/>
              <w:right w:w="100" w:type="dxa"/>
            </w:tcMar>
          </w:tcPr>
          <w:p w14:paraId="0161F132"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113</w:t>
            </w:r>
          </w:p>
        </w:tc>
        <w:tc>
          <w:tcPr>
            <w:tcW w:w="540" w:type="dxa"/>
            <w:tcMar>
              <w:top w:w="100" w:type="dxa"/>
              <w:left w:w="100" w:type="dxa"/>
              <w:bottom w:w="100" w:type="dxa"/>
              <w:right w:w="100" w:type="dxa"/>
            </w:tcMar>
          </w:tcPr>
          <w:p w14:paraId="256EC097"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130</w:t>
            </w:r>
          </w:p>
        </w:tc>
        <w:tc>
          <w:tcPr>
            <w:tcW w:w="540" w:type="dxa"/>
            <w:tcMar>
              <w:top w:w="100" w:type="dxa"/>
              <w:left w:w="100" w:type="dxa"/>
              <w:bottom w:w="100" w:type="dxa"/>
              <w:right w:w="100" w:type="dxa"/>
            </w:tcMar>
          </w:tcPr>
          <w:p w14:paraId="24DF27E4"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200A1C4D"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735" w:type="dxa"/>
            <w:tcMar>
              <w:top w:w="100" w:type="dxa"/>
              <w:left w:w="100" w:type="dxa"/>
              <w:bottom w:w="100" w:type="dxa"/>
              <w:right w:w="100" w:type="dxa"/>
            </w:tcMar>
          </w:tcPr>
          <w:p w14:paraId="3EEC7639"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10804C67"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3.40</w:t>
            </w:r>
          </w:p>
        </w:tc>
        <w:tc>
          <w:tcPr>
            <w:tcW w:w="420" w:type="dxa"/>
            <w:tcMar>
              <w:top w:w="100" w:type="dxa"/>
              <w:left w:w="100" w:type="dxa"/>
              <w:bottom w:w="100" w:type="dxa"/>
              <w:right w:w="100" w:type="dxa"/>
            </w:tcMar>
          </w:tcPr>
          <w:p w14:paraId="24FFC590" w14:textId="77777777" w:rsidR="00456EAF" w:rsidRDefault="00D0337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0.987</w:t>
            </w:r>
          </w:p>
        </w:tc>
        <w:tc>
          <w:tcPr>
            <w:tcW w:w="840" w:type="dxa"/>
            <w:tcMar>
              <w:top w:w="100" w:type="dxa"/>
              <w:left w:w="100" w:type="dxa"/>
              <w:bottom w:w="100" w:type="dxa"/>
              <w:right w:w="100" w:type="dxa"/>
            </w:tcMar>
          </w:tcPr>
          <w:p w14:paraId="034AFD5B"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456EAF" w14:paraId="7288A72A" w14:textId="77777777">
        <w:tc>
          <w:tcPr>
            <w:tcW w:w="600" w:type="dxa"/>
            <w:tcBorders>
              <w:top w:val="nil"/>
            </w:tcBorders>
            <w:tcMar>
              <w:top w:w="100" w:type="dxa"/>
              <w:left w:w="100" w:type="dxa"/>
              <w:bottom w:w="100" w:type="dxa"/>
              <w:right w:w="100" w:type="dxa"/>
            </w:tcMar>
          </w:tcPr>
          <w:p w14:paraId="1495C020" w14:textId="77777777" w:rsidR="00456EAF" w:rsidRDefault="00456EAF">
            <w:pPr>
              <w:widowControl w:val="0"/>
              <w:spacing w:line="240" w:lineRule="auto"/>
              <w:rPr>
                <w:rFonts w:ascii="Times New Roman" w:eastAsia="Times New Roman" w:hAnsi="Times New Roman" w:cs="Times New Roman"/>
                <w:b/>
                <w:bCs/>
                <w:sz w:val="24"/>
                <w:szCs w:val="24"/>
                <w:highlight w:val="white"/>
              </w:rPr>
            </w:pPr>
          </w:p>
        </w:tc>
        <w:tc>
          <w:tcPr>
            <w:tcW w:w="3780" w:type="dxa"/>
            <w:tcMar>
              <w:top w:w="100" w:type="dxa"/>
              <w:left w:w="100" w:type="dxa"/>
              <w:bottom w:w="100" w:type="dxa"/>
              <w:right w:w="100" w:type="dxa"/>
            </w:tcMar>
          </w:tcPr>
          <w:p w14:paraId="4FF8417F"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p w14:paraId="01F595FC" w14:textId="77777777" w:rsidR="00456EAF" w:rsidRDefault="00456EAF">
            <w:pPr>
              <w:spacing w:line="360" w:lineRule="auto"/>
              <w:jc w:val="both"/>
              <w:rPr>
                <w:rFonts w:ascii="Times New Roman" w:eastAsia="Times New Roman" w:hAnsi="Times New Roman" w:cs="Times New Roman"/>
                <w:b/>
                <w:bCs/>
                <w:sz w:val="24"/>
                <w:szCs w:val="24"/>
                <w:highlight w:val="white"/>
              </w:rPr>
            </w:pPr>
          </w:p>
        </w:tc>
        <w:tc>
          <w:tcPr>
            <w:tcW w:w="555" w:type="dxa"/>
            <w:tcBorders>
              <w:right w:val="nil"/>
            </w:tcBorders>
            <w:tcMar>
              <w:top w:w="100" w:type="dxa"/>
              <w:left w:w="100" w:type="dxa"/>
              <w:bottom w:w="100" w:type="dxa"/>
              <w:right w:w="100" w:type="dxa"/>
            </w:tcMar>
          </w:tcPr>
          <w:p w14:paraId="458786CA"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7B4ACD98"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7FBE4BBB"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426C4D87"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735" w:type="dxa"/>
            <w:tcBorders>
              <w:left w:val="nil"/>
            </w:tcBorders>
            <w:tcMar>
              <w:top w:w="100" w:type="dxa"/>
              <w:left w:w="100" w:type="dxa"/>
              <w:bottom w:w="100" w:type="dxa"/>
              <w:right w:w="100" w:type="dxa"/>
            </w:tcMar>
          </w:tcPr>
          <w:p w14:paraId="4FE712FA"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600" w:type="dxa"/>
            <w:tcMar>
              <w:top w:w="100" w:type="dxa"/>
              <w:left w:w="100" w:type="dxa"/>
              <w:bottom w:w="100" w:type="dxa"/>
              <w:right w:w="100" w:type="dxa"/>
            </w:tcMar>
          </w:tcPr>
          <w:p w14:paraId="6ECFDFFA" w14:textId="77777777" w:rsidR="00456EAF" w:rsidRDefault="00D03373">
            <w:pPr>
              <w:spacing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3.20</w:t>
            </w:r>
          </w:p>
        </w:tc>
        <w:tc>
          <w:tcPr>
            <w:tcW w:w="420" w:type="dxa"/>
            <w:tcBorders>
              <w:right w:val="nil"/>
            </w:tcBorders>
            <w:tcMar>
              <w:top w:w="100" w:type="dxa"/>
              <w:left w:w="100" w:type="dxa"/>
              <w:bottom w:w="100" w:type="dxa"/>
              <w:right w:w="100" w:type="dxa"/>
            </w:tcMar>
          </w:tcPr>
          <w:p w14:paraId="37D06DE3" w14:textId="77777777" w:rsidR="00456EAF" w:rsidRDefault="00456EAF">
            <w:pPr>
              <w:spacing w:after="200"/>
              <w:jc w:val="center"/>
              <w:rPr>
                <w:rFonts w:ascii="Times New Roman" w:eastAsia="Times New Roman" w:hAnsi="Times New Roman" w:cs="Times New Roman"/>
                <w:b/>
                <w:bCs/>
                <w:sz w:val="24"/>
                <w:szCs w:val="24"/>
              </w:rPr>
            </w:pPr>
          </w:p>
        </w:tc>
        <w:tc>
          <w:tcPr>
            <w:tcW w:w="840" w:type="dxa"/>
            <w:tcBorders>
              <w:left w:val="nil"/>
            </w:tcBorders>
            <w:tcMar>
              <w:top w:w="100" w:type="dxa"/>
              <w:left w:w="100" w:type="dxa"/>
              <w:bottom w:w="100" w:type="dxa"/>
              <w:right w:w="100" w:type="dxa"/>
            </w:tcMar>
          </w:tcPr>
          <w:p w14:paraId="52145EE0" w14:textId="77777777" w:rsidR="00456EAF" w:rsidRDefault="00D03373">
            <w:pPr>
              <w:spacing w:line="360" w:lineRule="auto"/>
              <w:jc w:val="center"/>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Aggree</w:t>
            </w:r>
            <w:proofErr w:type="spellEnd"/>
          </w:p>
        </w:tc>
      </w:tr>
    </w:tbl>
    <w:p w14:paraId="7F81F6C2" w14:textId="77777777" w:rsidR="00456EAF" w:rsidRDefault="00456EAF">
      <w:pPr>
        <w:spacing w:line="360" w:lineRule="auto"/>
        <w:jc w:val="both"/>
        <w:rPr>
          <w:rFonts w:ascii="Times New Roman" w:eastAsia="Times New Roman" w:hAnsi="Times New Roman" w:cs="Times New Roman"/>
          <w:sz w:val="24"/>
          <w:szCs w:val="24"/>
          <w:highlight w:val="white"/>
        </w:rPr>
      </w:pPr>
    </w:p>
    <w:p w14:paraId="37E45E19" w14:textId="77777777" w:rsidR="00456EAF" w:rsidRDefault="00D03373">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3" w:name="_heading=h.g0xjla3do5is" w:colFirst="0" w:colLast="0"/>
      <w:bookmarkEnd w:id="13"/>
      <w:r>
        <w:rPr>
          <w:rFonts w:ascii="Times New Roman" w:eastAsia="Times New Roman" w:hAnsi="Times New Roman" w:cs="Times New Roman"/>
          <w:b/>
          <w:bCs/>
          <w:color w:val="000000"/>
          <w:highlight w:val="white"/>
        </w:rPr>
        <w:t>Controlling Practices in the Systems Approach to Project Management</w:t>
      </w:r>
    </w:p>
    <w:p w14:paraId="4EFAB50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from the study provide valuable insights into the impact of controlling practices within the systems approach to project management in community </w:t>
      </w:r>
      <w:r>
        <w:rPr>
          <w:rFonts w:ascii="Times New Roman" w:eastAsia="Times New Roman" w:hAnsi="Times New Roman" w:cs="Times New Roman"/>
          <w:sz w:val="24"/>
          <w:szCs w:val="24"/>
          <w:highlight w:val="white"/>
        </w:rPr>
        <w:t>development projects in Nigeria. Effective project control is viewed as crucial in ensuring that projects remain on track, with the majority of respondents (63.2%) strongly agreeing that project control helps deliver timely project information, which allow</w:t>
      </w:r>
      <w:r>
        <w:rPr>
          <w:rFonts w:ascii="Times New Roman" w:eastAsia="Times New Roman" w:hAnsi="Times New Roman" w:cs="Times New Roman"/>
          <w:sz w:val="24"/>
          <w:szCs w:val="24"/>
          <w:highlight w:val="white"/>
        </w:rPr>
        <w:t xml:space="preserve">s for corrective actions. This suggests that real-time monitoring and the ability to adjust are </w:t>
      </w:r>
      <w:proofErr w:type="gramStart"/>
      <w:r>
        <w:rPr>
          <w:rFonts w:ascii="Times New Roman" w:eastAsia="Times New Roman" w:hAnsi="Times New Roman" w:cs="Times New Roman"/>
          <w:sz w:val="24"/>
          <w:szCs w:val="24"/>
          <w:highlight w:val="white"/>
        </w:rPr>
        <w:t>key</w:t>
      </w:r>
      <w:proofErr w:type="gramEnd"/>
      <w:r>
        <w:rPr>
          <w:rFonts w:ascii="Times New Roman" w:eastAsia="Times New Roman" w:hAnsi="Times New Roman" w:cs="Times New Roman"/>
          <w:sz w:val="24"/>
          <w:szCs w:val="24"/>
          <w:highlight w:val="white"/>
        </w:rPr>
        <w:t xml:space="preserve"> to effective project management.</w:t>
      </w:r>
    </w:p>
    <w:p w14:paraId="02FFC67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Similarly, respondents (56%) indicated that systemic project control enables them to monitor and compare planned </w:t>
      </w:r>
      <w:r>
        <w:rPr>
          <w:rFonts w:ascii="Times New Roman" w:eastAsia="Times New Roman" w:hAnsi="Times New Roman" w:cs="Times New Roman"/>
          <w:sz w:val="24"/>
          <w:szCs w:val="24"/>
          <w:highlight w:val="white"/>
        </w:rPr>
        <w:t>objectives, risks, schedules, and budgets against actual project performance, reinforcing the importance of keeping projects aligned with their goals and requirements. Furthermore, the review of metrics and reports to identify variances from the project ba</w:t>
      </w:r>
      <w:r>
        <w:rPr>
          <w:rFonts w:ascii="Times New Roman" w:eastAsia="Times New Roman" w:hAnsi="Times New Roman" w:cs="Times New Roman"/>
          <w:sz w:val="24"/>
          <w:szCs w:val="24"/>
          <w:highlight w:val="white"/>
        </w:rPr>
        <w:t>seline received strong agreement (68% of respondents). This demonstrates that frequent monitoring is seen as essential for the identification of deviations and their correction before they become significant issues.</w:t>
      </w:r>
    </w:p>
    <w:p w14:paraId="296E169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grand mean score of 3.55, coupled wi</w:t>
      </w:r>
      <w:r>
        <w:rPr>
          <w:rFonts w:ascii="Times New Roman" w:eastAsia="Times New Roman" w:hAnsi="Times New Roman" w:cs="Times New Roman"/>
          <w:sz w:val="24"/>
          <w:szCs w:val="24"/>
          <w:highlight w:val="white"/>
        </w:rPr>
        <w:t xml:space="preserve">th low standard deviations across the items, further reinforces the significance of controlling in ensuring project success. These findings indicate that </w:t>
      </w:r>
      <w:r>
        <w:rPr>
          <w:rFonts w:ascii="Times New Roman" w:eastAsia="Times New Roman" w:hAnsi="Times New Roman" w:cs="Times New Roman"/>
          <w:sz w:val="24"/>
          <w:szCs w:val="24"/>
          <w:highlight w:val="white"/>
        </w:rPr>
        <w:lastRenderedPageBreak/>
        <w:t>the systems approach, when applied effectively in community development projects, fosters an environme</w:t>
      </w:r>
      <w:r>
        <w:rPr>
          <w:rFonts w:ascii="Times New Roman" w:eastAsia="Times New Roman" w:hAnsi="Times New Roman" w:cs="Times New Roman"/>
          <w:sz w:val="24"/>
          <w:szCs w:val="24"/>
          <w:highlight w:val="white"/>
        </w:rPr>
        <w:t>nt of continuous monitoring and adjustment, ensuring that projects are more likely to achieve their intended outcomes despite the complex challenges they face.</w:t>
      </w:r>
    </w:p>
    <w:p w14:paraId="7F65FB71" w14:textId="77777777" w:rsidR="00456EAF" w:rsidRDefault="00D03373">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7: Impact of Controlling on Systems Approach in Project Management for Community Developme</w:t>
      </w:r>
      <w:r>
        <w:rPr>
          <w:rFonts w:ascii="Times New Roman" w:eastAsia="Times New Roman" w:hAnsi="Times New Roman" w:cs="Times New Roman"/>
          <w:b/>
          <w:bCs/>
          <w:i/>
          <w:iCs/>
          <w:sz w:val="24"/>
          <w:szCs w:val="24"/>
          <w:highlight w:val="white"/>
        </w:rPr>
        <w:t>nt Projects in Nigeria</w:t>
      </w:r>
    </w:p>
    <w:p w14:paraId="066C2BAB" w14:textId="77777777" w:rsidR="00456EAF" w:rsidRDefault="00456EAF">
      <w:pPr>
        <w:spacing w:line="360" w:lineRule="auto"/>
        <w:jc w:val="both"/>
        <w:rPr>
          <w:rFonts w:ascii="Times New Roman" w:eastAsia="Times New Roman" w:hAnsi="Times New Roman" w:cs="Times New Roman"/>
          <w:sz w:val="24"/>
          <w:szCs w:val="24"/>
          <w:highlight w:val="white"/>
        </w:rPr>
      </w:pPr>
    </w:p>
    <w:tbl>
      <w:tblPr>
        <w:tblStyle w:val="af1"/>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456EAF" w14:paraId="0EB50F26" w14:textId="77777777">
        <w:tc>
          <w:tcPr>
            <w:tcW w:w="600" w:type="dxa"/>
            <w:tcMar>
              <w:top w:w="100" w:type="dxa"/>
              <w:left w:w="100" w:type="dxa"/>
              <w:bottom w:w="100" w:type="dxa"/>
              <w:right w:w="100" w:type="dxa"/>
            </w:tcMar>
          </w:tcPr>
          <w:p w14:paraId="7ED3FE48"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25CF1515" w14:textId="77777777" w:rsidR="00456EAF" w:rsidRDefault="00D0337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14688319"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087A1FF7"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5028FDF4"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4FA34E75"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4705D005"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450A30C6" w14:textId="77777777" w:rsidR="00456EAF" w:rsidRDefault="00D03373">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32FDF76B" w14:textId="77777777" w:rsidR="00456EAF" w:rsidRDefault="00D0337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Std</w:t>
            </w:r>
            <w:proofErr w:type="spellEnd"/>
          </w:p>
        </w:tc>
        <w:tc>
          <w:tcPr>
            <w:tcW w:w="840" w:type="dxa"/>
            <w:tcMar>
              <w:top w:w="100" w:type="dxa"/>
              <w:left w:w="100" w:type="dxa"/>
              <w:bottom w:w="100" w:type="dxa"/>
              <w:right w:w="100" w:type="dxa"/>
            </w:tcMar>
          </w:tcPr>
          <w:p w14:paraId="54099564" w14:textId="77777777" w:rsidR="00456EAF" w:rsidRDefault="00D0337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456EAF" w14:paraId="516972D5" w14:textId="77777777">
        <w:tc>
          <w:tcPr>
            <w:tcW w:w="600" w:type="dxa"/>
            <w:tcMar>
              <w:top w:w="100" w:type="dxa"/>
              <w:left w:w="100" w:type="dxa"/>
              <w:bottom w:w="100" w:type="dxa"/>
              <w:right w:w="100" w:type="dxa"/>
            </w:tcMar>
          </w:tcPr>
          <w:p w14:paraId="5312D4E8"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3780" w:type="dxa"/>
            <w:tcMar>
              <w:top w:w="100" w:type="dxa"/>
              <w:left w:w="100" w:type="dxa"/>
              <w:bottom w:w="100" w:type="dxa"/>
              <w:right w:w="100" w:type="dxa"/>
            </w:tcMar>
          </w:tcPr>
          <w:p w14:paraId="147EB9A7"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Effective project control helps our organization to deliver timely project information, allowing managers to take corrective measures to keep the project on track.</w:t>
            </w:r>
          </w:p>
        </w:tc>
        <w:tc>
          <w:tcPr>
            <w:tcW w:w="555" w:type="dxa"/>
            <w:tcMar>
              <w:top w:w="100" w:type="dxa"/>
              <w:left w:w="100" w:type="dxa"/>
              <w:bottom w:w="100" w:type="dxa"/>
              <w:right w:w="100" w:type="dxa"/>
            </w:tcMar>
          </w:tcPr>
          <w:p w14:paraId="5CA4E853"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158</w:t>
            </w:r>
          </w:p>
        </w:tc>
        <w:tc>
          <w:tcPr>
            <w:tcW w:w="540" w:type="dxa"/>
            <w:tcMar>
              <w:top w:w="100" w:type="dxa"/>
              <w:left w:w="100" w:type="dxa"/>
              <w:bottom w:w="100" w:type="dxa"/>
              <w:right w:w="100" w:type="dxa"/>
            </w:tcMar>
          </w:tcPr>
          <w:p w14:paraId="3D719BE2"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81</w:t>
            </w:r>
          </w:p>
        </w:tc>
        <w:tc>
          <w:tcPr>
            <w:tcW w:w="540" w:type="dxa"/>
            <w:tcMar>
              <w:top w:w="100" w:type="dxa"/>
              <w:left w:w="100" w:type="dxa"/>
              <w:bottom w:w="100" w:type="dxa"/>
              <w:right w:w="100" w:type="dxa"/>
            </w:tcMar>
          </w:tcPr>
          <w:p w14:paraId="4A75FDE0"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40" w:type="dxa"/>
            <w:tcMar>
              <w:top w:w="100" w:type="dxa"/>
              <w:left w:w="100" w:type="dxa"/>
              <w:bottom w:w="100" w:type="dxa"/>
              <w:right w:w="100" w:type="dxa"/>
            </w:tcMar>
          </w:tcPr>
          <w:p w14:paraId="2B994CDF"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735" w:type="dxa"/>
            <w:tcMar>
              <w:top w:w="100" w:type="dxa"/>
              <w:left w:w="100" w:type="dxa"/>
              <w:bottom w:w="100" w:type="dxa"/>
              <w:right w:w="100" w:type="dxa"/>
            </w:tcMar>
          </w:tcPr>
          <w:p w14:paraId="3326E054"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7578BDC5" w14:textId="77777777" w:rsidR="00456EAF" w:rsidRDefault="00D03373">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3.57</w:t>
            </w:r>
          </w:p>
        </w:tc>
        <w:tc>
          <w:tcPr>
            <w:tcW w:w="420" w:type="dxa"/>
            <w:tcMar>
              <w:top w:w="100" w:type="dxa"/>
              <w:left w:w="100" w:type="dxa"/>
              <w:bottom w:w="100" w:type="dxa"/>
              <w:right w:w="100" w:type="dxa"/>
            </w:tcMar>
          </w:tcPr>
          <w:p w14:paraId="341524CE"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1.o66</w:t>
            </w:r>
          </w:p>
        </w:tc>
        <w:tc>
          <w:tcPr>
            <w:tcW w:w="840" w:type="dxa"/>
            <w:tcMar>
              <w:top w:w="100" w:type="dxa"/>
              <w:left w:w="100" w:type="dxa"/>
              <w:bottom w:w="100" w:type="dxa"/>
              <w:right w:w="100" w:type="dxa"/>
            </w:tcMar>
          </w:tcPr>
          <w:p w14:paraId="2A31BE97"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456EAF" w14:paraId="16F22C4F" w14:textId="77777777">
        <w:tc>
          <w:tcPr>
            <w:tcW w:w="600" w:type="dxa"/>
            <w:tcMar>
              <w:top w:w="100" w:type="dxa"/>
              <w:left w:w="100" w:type="dxa"/>
              <w:bottom w:w="100" w:type="dxa"/>
              <w:right w:w="100" w:type="dxa"/>
            </w:tcMar>
          </w:tcPr>
          <w:p w14:paraId="55673643"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w:t>
            </w:r>
          </w:p>
        </w:tc>
        <w:tc>
          <w:tcPr>
            <w:tcW w:w="3780" w:type="dxa"/>
            <w:tcMar>
              <w:top w:w="100" w:type="dxa"/>
              <w:left w:w="100" w:type="dxa"/>
              <w:bottom w:w="100" w:type="dxa"/>
              <w:right w:w="100" w:type="dxa"/>
            </w:tcMar>
          </w:tcPr>
          <w:p w14:paraId="73997CDB"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systemic project control helps us to monitor and compare planned objectives, requirements, risks, schedules, and budgets against what is actually being delivered.</w:t>
            </w:r>
          </w:p>
        </w:tc>
        <w:tc>
          <w:tcPr>
            <w:tcW w:w="555" w:type="dxa"/>
            <w:tcMar>
              <w:top w:w="100" w:type="dxa"/>
              <w:left w:w="100" w:type="dxa"/>
              <w:bottom w:w="100" w:type="dxa"/>
              <w:right w:w="100" w:type="dxa"/>
            </w:tcMar>
          </w:tcPr>
          <w:p w14:paraId="6257D990"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540" w:type="dxa"/>
            <w:tcMar>
              <w:top w:w="100" w:type="dxa"/>
              <w:left w:w="100" w:type="dxa"/>
              <w:bottom w:w="100" w:type="dxa"/>
              <w:right w:w="100" w:type="dxa"/>
            </w:tcMar>
          </w:tcPr>
          <w:p w14:paraId="5F425AD4"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140</w:t>
            </w:r>
          </w:p>
        </w:tc>
        <w:tc>
          <w:tcPr>
            <w:tcW w:w="540" w:type="dxa"/>
            <w:tcMar>
              <w:top w:w="100" w:type="dxa"/>
              <w:left w:w="100" w:type="dxa"/>
              <w:bottom w:w="100" w:type="dxa"/>
              <w:right w:w="100" w:type="dxa"/>
            </w:tcMar>
          </w:tcPr>
          <w:p w14:paraId="0FA357FA"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0872C6F3"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36470370"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D5BAB24" w14:textId="77777777" w:rsidR="00456EAF" w:rsidRDefault="00D03373">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3.41</w:t>
            </w:r>
          </w:p>
        </w:tc>
        <w:tc>
          <w:tcPr>
            <w:tcW w:w="420" w:type="dxa"/>
            <w:tcMar>
              <w:top w:w="100" w:type="dxa"/>
              <w:left w:w="100" w:type="dxa"/>
              <w:bottom w:w="100" w:type="dxa"/>
              <w:right w:w="100" w:type="dxa"/>
            </w:tcMar>
          </w:tcPr>
          <w:p w14:paraId="20C15A8C"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0.976</w:t>
            </w:r>
          </w:p>
        </w:tc>
        <w:tc>
          <w:tcPr>
            <w:tcW w:w="840" w:type="dxa"/>
            <w:tcMar>
              <w:top w:w="100" w:type="dxa"/>
              <w:left w:w="100" w:type="dxa"/>
              <w:bottom w:w="100" w:type="dxa"/>
              <w:right w:w="100" w:type="dxa"/>
            </w:tcMar>
          </w:tcPr>
          <w:p w14:paraId="34BB77DD"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456EAF" w14:paraId="1D4A556E" w14:textId="77777777">
        <w:tc>
          <w:tcPr>
            <w:tcW w:w="600" w:type="dxa"/>
            <w:tcBorders>
              <w:bottom w:val="nil"/>
            </w:tcBorders>
            <w:tcMar>
              <w:top w:w="100" w:type="dxa"/>
              <w:left w:w="100" w:type="dxa"/>
              <w:bottom w:w="100" w:type="dxa"/>
              <w:right w:w="100" w:type="dxa"/>
            </w:tcMar>
          </w:tcPr>
          <w:p w14:paraId="639A9010" w14:textId="77777777" w:rsidR="00456EAF" w:rsidRDefault="00D03373">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w:t>
            </w:r>
          </w:p>
        </w:tc>
        <w:tc>
          <w:tcPr>
            <w:tcW w:w="3780" w:type="dxa"/>
            <w:tcMar>
              <w:top w:w="100" w:type="dxa"/>
              <w:left w:w="100" w:type="dxa"/>
              <w:bottom w:w="100" w:type="dxa"/>
              <w:right w:w="100" w:type="dxa"/>
            </w:tcMar>
          </w:tcPr>
          <w:p w14:paraId="3B95ACF3" w14:textId="77777777" w:rsidR="00456EAF" w:rsidRDefault="00D033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our organization, </w:t>
            </w:r>
            <w:r>
              <w:rPr>
                <w:rFonts w:ascii="Times New Roman" w:eastAsia="Times New Roman" w:hAnsi="Times New Roman" w:cs="Times New Roman"/>
                <w:sz w:val="24"/>
                <w:szCs w:val="24"/>
                <w:highlight w:val="white"/>
              </w:rPr>
              <w:t>we have a system that involves the regular review of metrics and reports that help us identify variances from the project baseline.</w:t>
            </w:r>
          </w:p>
        </w:tc>
        <w:tc>
          <w:tcPr>
            <w:tcW w:w="555" w:type="dxa"/>
            <w:tcMar>
              <w:top w:w="100" w:type="dxa"/>
              <w:left w:w="100" w:type="dxa"/>
              <w:bottom w:w="100" w:type="dxa"/>
              <w:right w:w="100" w:type="dxa"/>
            </w:tcMar>
          </w:tcPr>
          <w:p w14:paraId="7818B8C5"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170</w:t>
            </w:r>
          </w:p>
        </w:tc>
        <w:tc>
          <w:tcPr>
            <w:tcW w:w="540" w:type="dxa"/>
            <w:tcMar>
              <w:top w:w="100" w:type="dxa"/>
              <w:left w:w="100" w:type="dxa"/>
              <w:bottom w:w="100" w:type="dxa"/>
              <w:right w:w="100" w:type="dxa"/>
            </w:tcMar>
          </w:tcPr>
          <w:p w14:paraId="67755D3E"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77</w:t>
            </w:r>
          </w:p>
        </w:tc>
        <w:tc>
          <w:tcPr>
            <w:tcW w:w="540" w:type="dxa"/>
            <w:tcMar>
              <w:top w:w="100" w:type="dxa"/>
              <w:left w:w="100" w:type="dxa"/>
              <w:bottom w:w="100" w:type="dxa"/>
              <w:right w:w="100" w:type="dxa"/>
            </w:tcMar>
          </w:tcPr>
          <w:p w14:paraId="1C870125"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40" w:type="dxa"/>
            <w:tcMar>
              <w:top w:w="100" w:type="dxa"/>
              <w:left w:w="100" w:type="dxa"/>
              <w:bottom w:w="100" w:type="dxa"/>
              <w:right w:w="100" w:type="dxa"/>
            </w:tcMar>
          </w:tcPr>
          <w:p w14:paraId="0243B852"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7B02C706"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349A3BF3" w14:textId="77777777" w:rsidR="00456EAF" w:rsidRDefault="00D03373">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3.67</w:t>
            </w:r>
          </w:p>
        </w:tc>
        <w:tc>
          <w:tcPr>
            <w:tcW w:w="420" w:type="dxa"/>
            <w:tcMar>
              <w:top w:w="100" w:type="dxa"/>
              <w:left w:w="100" w:type="dxa"/>
              <w:bottom w:w="100" w:type="dxa"/>
              <w:right w:w="100" w:type="dxa"/>
            </w:tcMar>
          </w:tcPr>
          <w:p w14:paraId="1BFAB31E"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1.054</w:t>
            </w:r>
          </w:p>
        </w:tc>
        <w:tc>
          <w:tcPr>
            <w:tcW w:w="840" w:type="dxa"/>
            <w:tcMar>
              <w:top w:w="100" w:type="dxa"/>
              <w:left w:w="100" w:type="dxa"/>
              <w:bottom w:w="100" w:type="dxa"/>
              <w:right w:w="100" w:type="dxa"/>
            </w:tcMar>
          </w:tcPr>
          <w:p w14:paraId="7BB65791" w14:textId="77777777" w:rsidR="00456EAF" w:rsidRDefault="00D0337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456EAF" w14:paraId="70AED0F8" w14:textId="77777777">
        <w:tc>
          <w:tcPr>
            <w:tcW w:w="600" w:type="dxa"/>
            <w:tcBorders>
              <w:top w:val="nil"/>
            </w:tcBorders>
            <w:tcMar>
              <w:top w:w="100" w:type="dxa"/>
              <w:left w:w="100" w:type="dxa"/>
              <w:bottom w:w="100" w:type="dxa"/>
              <w:right w:w="100" w:type="dxa"/>
            </w:tcMar>
          </w:tcPr>
          <w:p w14:paraId="47BC2B43" w14:textId="77777777" w:rsidR="00456EAF" w:rsidRDefault="00456EAF">
            <w:pPr>
              <w:widowControl w:val="0"/>
              <w:spacing w:line="240" w:lineRule="auto"/>
              <w:rPr>
                <w:rFonts w:ascii="Times New Roman" w:eastAsia="Times New Roman" w:hAnsi="Times New Roman" w:cs="Times New Roman"/>
                <w:b/>
                <w:bCs/>
                <w:sz w:val="24"/>
                <w:szCs w:val="24"/>
                <w:highlight w:val="white"/>
              </w:rPr>
            </w:pPr>
          </w:p>
        </w:tc>
        <w:tc>
          <w:tcPr>
            <w:tcW w:w="3780" w:type="dxa"/>
            <w:tcMar>
              <w:top w:w="100" w:type="dxa"/>
              <w:left w:w="100" w:type="dxa"/>
              <w:bottom w:w="100" w:type="dxa"/>
              <w:right w:w="100" w:type="dxa"/>
            </w:tcMar>
          </w:tcPr>
          <w:p w14:paraId="18D47C10"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tc>
        <w:tc>
          <w:tcPr>
            <w:tcW w:w="555" w:type="dxa"/>
            <w:tcBorders>
              <w:right w:val="nil"/>
            </w:tcBorders>
            <w:tcMar>
              <w:top w:w="100" w:type="dxa"/>
              <w:left w:w="100" w:type="dxa"/>
              <w:bottom w:w="100" w:type="dxa"/>
              <w:right w:w="100" w:type="dxa"/>
            </w:tcMar>
          </w:tcPr>
          <w:p w14:paraId="2AA839AC"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12B93662"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6667F83C"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3DAAFD33"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735" w:type="dxa"/>
            <w:tcBorders>
              <w:left w:val="nil"/>
            </w:tcBorders>
            <w:tcMar>
              <w:top w:w="100" w:type="dxa"/>
              <w:left w:w="100" w:type="dxa"/>
              <w:bottom w:w="100" w:type="dxa"/>
              <w:right w:w="100" w:type="dxa"/>
            </w:tcMar>
          </w:tcPr>
          <w:p w14:paraId="63C05A7A"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600" w:type="dxa"/>
            <w:tcMar>
              <w:top w:w="100" w:type="dxa"/>
              <w:left w:w="100" w:type="dxa"/>
              <w:bottom w:w="100" w:type="dxa"/>
              <w:right w:w="100" w:type="dxa"/>
            </w:tcMar>
          </w:tcPr>
          <w:p w14:paraId="655BE910" w14:textId="77777777" w:rsidR="00456EAF" w:rsidRDefault="00D0337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3.55</w:t>
            </w:r>
          </w:p>
        </w:tc>
        <w:tc>
          <w:tcPr>
            <w:tcW w:w="420" w:type="dxa"/>
            <w:tcBorders>
              <w:right w:val="nil"/>
            </w:tcBorders>
            <w:tcMar>
              <w:top w:w="100" w:type="dxa"/>
              <w:left w:w="100" w:type="dxa"/>
              <w:bottom w:w="100" w:type="dxa"/>
              <w:right w:w="100" w:type="dxa"/>
            </w:tcMar>
          </w:tcPr>
          <w:p w14:paraId="1208F67D" w14:textId="77777777" w:rsidR="00456EAF" w:rsidRDefault="00456EAF">
            <w:pPr>
              <w:spacing w:line="360" w:lineRule="auto"/>
              <w:jc w:val="center"/>
              <w:rPr>
                <w:rFonts w:ascii="Times New Roman" w:eastAsia="Times New Roman" w:hAnsi="Times New Roman" w:cs="Times New Roman"/>
                <w:b/>
                <w:bCs/>
                <w:sz w:val="24"/>
                <w:szCs w:val="24"/>
                <w:highlight w:val="white"/>
              </w:rPr>
            </w:pPr>
          </w:p>
        </w:tc>
        <w:tc>
          <w:tcPr>
            <w:tcW w:w="840" w:type="dxa"/>
            <w:tcBorders>
              <w:left w:val="nil"/>
            </w:tcBorders>
            <w:tcMar>
              <w:top w:w="100" w:type="dxa"/>
              <w:left w:w="100" w:type="dxa"/>
              <w:bottom w:w="100" w:type="dxa"/>
              <w:right w:w="100" w:type="dxa"/>
            </w:tcMar>
          </w:tcPr>
          <w:p w14:paraId="7CE4CD8F" w14:textId="77777777" w:rsidR="00456EAF" w:rsidRDefault="00D03373">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Agree</w:t>
            </w:r>
          </w:p>
        </w:tc>
      </w:tr>
    </w:tbl>
    <w:p w14:paraId="7D93BB31" w14:textId="77777777" w:rsidR="00456EAF" w:rsidRDefault="00456EAF">
      <w:pPr>
        <w:spacing w:line="360" w:lineRule="auto"/>
        <w:jc w:val="both"/>
        <w:rPr>
          <w:rFonts w:ascii="Times New Roman" w:eastAsia="Times New Roman" w:hAnsi="Times New Roman" w:cs="Times New Roman"/>
          <w:sz w:val="24"/>
          <w:szCs w:val="24"/>
          <w:highlight w:val="white"/>
        </w:rPr>
      </w:pPr>
    </w:p>
    <w:p w14:paraId="278145CE" w14:textId="77777777" w:rsidR="00456EAF" w:rsidRDefault="00D03373">
      <w:pPr>
        <w:spacing w:line="360" w:lineRule="auto"/>
        <w:ind w:right="27"/>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Hypothesis Testing</w:t>
      </w:r>
    </w:p>
    <w:p w14:paraId="255FC52E"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following hypotheses were tested to </w:t>
      </w:r>
      <w:r>
        <w:rPr>
          <w:rFonts w:ascii="Times New Roman" w:eastAsia="Times New Roman" w:hAnsi="Times New Roman" w:cs="Times New Roman"/>
          <w:sz w:val="24"/>
          <w:szCs w:val="24"/>
          <w:highlight w:val="white"/>
        </w:rPr>
        <w:t>assess the impact of planning, scheduling, and controlling on the systems approach to project management in community development projects:</w:t>
      </w:r>
    </w:p>
    <w:p w14:paraId="661C4B47"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Hypothesis 1 (H₁)</w:t>
      </w:r>
      <w:r>
        <w:rPr>
          <w:rFonts w:ascii="Times New Roman" w:eastAsia="Times New Roman" w:hAnsi="Times New Roman" w:cs="Times New Roman"/>
          <w:sz w:val="24"/>
          <w:szCs w:val="24"/>
          <w:highlight w:val="white"/>
        </w:rPr>
        <w:t>: Planning significantly impacts the systems approach to project management. The results show a gra</w:t>
      </w:r>
      <w:r>
        <w:rPr>
          <w:rFonts w:ascii="Times New Roman" w:eastAsia="Times New Roman" w:hAnsi="Times New Roman" w:cs="Times New Roman"/>
          <w:sz w:val="24"/>
          <w:szCs w:val="24"/>
          <w:highlight w:val="white"/>
        </w:rPr>
        <w:t xml:space="preserve">nd mean of 3.00, above the criterion mean of 2.50, indicating that planning plays a crucial role in systems-oriented project management. </w:t>
      </w:r>
      <w:r>
        <w:rPr>
          <w:rFonts w:ascii="Times New Roman" w:eastAsia="Times New Roman" w:hAnsi="Times New Roman" w:cs="Times New Roman"/>
          <w:b/>
          <w:bCs/>
          <w:sz w:val="24"/>
          <w:szCs w:val="24"/>
          <w:highlight w:val="white"/>
        </w:rPr>
        <w:t>Decision</w:t>
      </w:r>
      <w:r>
        <w:rPr>
          <w:rFonts w:ascii="Times New Roman" w:eastAsia="Times New Roman" w:hAnsi="Times New Roman" w:cs="Times New Roman"/>
          <w:sz w:val="24"/>
          <w:szCs w:val="24"/>
          <w:highlight w:val="white"/>
        </w:rPr>
        <w:t>: Supported.</w:t>
      </w:r>
    </w:p>
    <w:p w14:paraId="6680CD44"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Hypothesis 2 (H₂)</w:t>
      </w:r>
      <w:r>
        <w:rPr>
          <w:rFonts w:ascii="Times New Roman" w:eastAsia="Times New Roman" w:hAnsi="Times New Roman" w:cs="Times New Roman"/>
          <w:sz w:val="24"/>
          <w:szCs w:val="24"/>
          <w:highlight w:val="white"/>
        </w:rPr>
        <w:t>: Scheduling significantly impacts the systems approach to project management. Th</w:t>
      </w:r>
      <w:r>
        <w:rPr>
          <w:rFonts w:ascii="Times New Roman" w:eastAsia="Times New Roman" w:hAnsi="Times New Roman" w:cs="Times New Roman"/>
          <w:sz w:val="24"/>
          <w:szCs w:val="24"/>
          <w:highlight w:val="white"/>
        </w:rPr>
        <w:t xml:space="preserve">e grand mean score for scheduling was 3.20, suggesting that respondents view scheduling as essential for successful project management. </w:t>
      </w:r>
      <w:r>
        <w:rPr>
          <w:rFonts w:ascii="Times New Roman" w:eastAsia="Times New Roman" w:hAnsi="Times New Roman" w:cs="Times New Roman"/>
          <w:b/>
          <w:bCs/>
          <w:sz w:val="24"/>
          <w:szCs w:val="24"/>
          <w:highlight w:val="white"/>
        </w:rPr>
        <w:t>Decision</w:t>
      </w:r>
      <w:r>
        <w:rPr>
          <w:rFonts w:ascii="Times New Roman" w:eastAsia="Times New Roman" w:hAnsi="Times New Roman" w:cs="Times New Roman"/>
          <w:sz w:val="24"/>
          <w:szCs w:val="24"/>
          <w:highlight w:val="white"/>
        </w:rPr>
        <w:t>: Supported.</w:t>
      </w:r>
    </w:p>
    <w:p w14:paraId="764F87CF"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Hypothesis 3 (H₃)</w:t>
      </w:r>
      <w:r>
        <w:rPr>
          <w:rFonts w:ascii="Times New Roman" w:eastAsia="Times New Roman" w:hAnsi="Times New Roman" w:cs="Times New Roman"/>
          <w:sz w:val="24"/>
          <w:szCs w:val="24"/>
          <w:highlight w:val="white"/>
        </w:rPr>
        <w:t>: Controlling significantly impacts the systems approach to project management. Th</w:t>
      </w:r>
      <w:r>
        <w:rPr>
          <w:rFonts w:ascii="Times New Roman" w:eastAsia="Times New Roman" w:hAnsi="Times New Roman" w:cs="Times New Roman"/>
          <w:sz w:val="24"/>
          <w:szCs w:val="24"/>
          <w:highlight w:val="white"/>
        </w:rPr>
        <w:t xml:space="preserve">e grand mean score for controlling was 3.55, the highest among the three constructs, demonstrating the significance of controlling in effective project management. </w:t>
      </w:r>
      <w:r>
        <w:rPr>
          <w:rFonts w:ascii="Times New Roman" w:eastAsia="Times New Roman" w:hAnsi="Times New Roman" w:cs="Times New Roman"/>
          <w:b/>
          <w:bCs/>
          <w:sz w:val="24"/>
          <w:szCs w:val="24"/>
          <w:highlight w:val="white"/>
        </w:rPr>
        <w:t>Decision</w:t>
      </w:r>
      <w:r>
        <w:rPr>
          <w:rFonts w:ascii="Times New Roman" w:eastAsia="Times New Roman" w:hAnsi="Times New Roman" w:cs="Times New Roman"/>
          <w:sz w:val="24"/>
          <w:szCs w:val="24"/>
          <w:highlight w:val="white"/>
        </w:rPr>
        <w:t>: Supported.</w:t>
      </w:r>
    </w:p>
    <w:p w14:paraId="641A15CB" w14:textId="77777777" w:rsidR="00456EAF" w:rsidRDefault="00456EAF">
      <w:pPr>
        <w:spacing w:line="360" w:lineRule="auto"/>
        <w:ind w:right="27"/>
        <w:rPr>
          <w:rFonts w:ascii="Times New Roman" w:eastAsia="Times New Roman" w:hAnsi="Times New Roman" w:cs="Times New Roman"/>
          <w:b/>
          <w:bCs/>
          <w:sz w:val="24"/>
          <w:szCs w:val="24"/>
          <w:highlight w:val="white"/>
        </w:rPr>
      </w:pPr>
    </w:p>
    <w:p w14:paraId="57C307DA" w14:textId="77777777" w:rsidR="00456EAF" w:rsidRDefault="00456EAF">
      <w:pPr>
        <w:spacing w:line="360" w:lineRule="auto"/>
        <w:ind w:right="27"/>
        <w:rPr>
          <w:rFonts w:ascii="Times New Roman" w:eastAsia="Times New Roman" w:hAnsi="Times New Roman" w:cs="Times New Roman"/>
          <w:b/>
          <w:bCs/>
          <w:sz w:val="24"/>
          <w:szCs w:val="24"/>
          <w:highlight w:val="white"/>
        </w:rPr>
      </w:pPr>
    </w:p>
    <w:p w14:paraId="701120BE" w14:textId="77777777" w:rsidR="00456EAF" w:rsidRDefault="00456EAF">
      <w:pPr>
        <w:spacing w:line="360" w:lineRule="auto"/>
        <w:ind w:right="27"/>
        <w:rPr>
          <w:rFonts w:ascii="Times New Roman" w:eastAsia="Times New Roman" w:hAnsi="Times New Roman" w:cs="Times New Roman"/>
          <w:b/>
          <w:bCs/>
          <w:sz w:val="24"/>
          <w:szCs w:val="24"/>
          <w:highlight w:val="white"/>
        </w:rPr>
      </w:pPr>
    </w:p>
    <w:p w14:paraId="5C21FE1A" w14:textId="77777777" w:rsidR="00456EAF" w:rsidRDefault="00D03373">
      <w:pPr>
        <w:spacing w:line="240" w:lineRule="auto"/>
        <w:ind w:right="27"/>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14:paraId="1F1E06A3" w14:textId="77777777" w:rsidR="00456EAF" w:rsidRDefault="00456EAF">
      <w:pPr>
        <w:spacing w:line="240" w:lineRule="auto"/>
        <w:ind w:right="27"/>
        <w:jc w:val="both"/>
        <w:rPr>
          <w:rFonts w:ascii="Times New Roman" w:eastAsia="Times New Roman" w:hAnsi="Times New Roman" w:cs="Times New Roman"/>
          <w:b/>
          <w:bCs/>
          <w:highlight w:val="white"/>
        </w:rPr>
      </w:pPr>
    </w:p>
    <w:p w14:paraId="5DF150DD" w14:textId="77777777" w:rsidR="00456EAF" w:rsidRDefault="00D03373">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Main Findings</w:t>
      </w:r>
    </w:p>
    <w:p w14:paraId="0DB80A3A"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investigated the influence of p</w:t>
      </w:r>
      <w:r>
        <w:rPr>
          <w:rFonts w:ascii="Times New Roman" w:eastAsia="Times New Roman" w:hAnsi="Times New Roman" w:cs="Times New Roman"/>
          <w:sz w:val="24"/>
          <w:szCs w:val="24"/>
          <w:highlight w:val="white"/>
        </w:rPr>
        <w:t xml:space="preserve">lanning, scheduling, and controlling in the systems approach to project management in community development projects, with a particular focus on Nigeria. The findings underscore the importance of these three pillars in driving successful project outcomes. </w:t>
      </w:r>
      <w:r>
        <w:rPr>
          <w:rFonts w:ascii="Times New Roman" w:eastAsia="Times New Roman" w:hAnsi="Times New Roman" w:cs="Times New Roman"/>
          <w:sz w:val="24"/>
          <w:szCs w:val="24"/>
          <w:highlight w:val="white"/>
        </w:rPr>
        <w:t>The results reveal that planning is seen as an essential first step in the management of community development projects, with the majority of respondents agreeing on the necessity of detailed and strategic planning. This is supported by high mean scores in</w:t>
      </w:r>
      <w:r>
        <w:rPr>
          <w:rFonts w:ascii="Times New Roman" w:eastAsia="Times New Roman" w:hAnsi="Times New Roman" w:cs="Times New Roman"/>
          <w:sz w:val="24"/>
          <w:szCs w:val="24"/>
          <w:highlight w:val="white"/>
        </w:rPr>
        <w:t>dicating that clear planning practices, including risk identification and resource allocation, are considered crucial for project success. Scheduling practices also emerged as vital to maintaining project timelines, with respondents acknowledging the impor</w:t>
      </w:r>
      <w:r>
        <w:rPr>
          <w:rFonts w:ascii="Times New Roman" w:eastAsia="Times New Roman" w:hAnsi="Times New Roman" w:cs="Times New Roman"/>
          <w:sz w:val="24"/>
          <w:szCs w:val="24"/>
          <w:highlight w:val="white"/>
        </w:rPr>
        <w:t xml:space="preserve">tance of setting planned start and finish dates and the strategic benefits of time management. Controlling mechanisms were equally vital, </w:t>
      </w:r>
      <w:r>
        <w:rPr>
          <w:rFonts w:ascii="Times New Roman" w:eastAsia="Times New Roman" w:hAnsi="Times New Roman" w:cs="Times New Roman"/>
          <w:sz w:val="24"/>
          <w:szCs w:val="24"/>
          <w:highlight w:val="white"/>
        </w:rPr>
        <w:lastRenderedPageBreak/>
        <w:t>as evidenced by the respondents’ consensus on the role of continuous monitoring and corrective action in keeping proje</w:t>
      </w:r>
      <w:r>
        <w:rPr>
          <w:rFonts w:ascii="Times New Roman" w:eastAsia="Times New Roman" w:hAnsi="Times New Roman" w:cs="Times New Roman"/>
          <w:sz w:val="24"/>
          <w:szCs w:val="24"/>
          <w:highlight w:val="white"/>
        </w:rPr>
        <w:t>cts on track. The results of hypothesis testing reveal significant support for the role of planning, scheduling, and controlling in the systems approach to project management in community development. The data suggests that planning, scheduling, and contro</w:t>
      </w:r>
      <w:r>
        <w:rPr>
          <w:rFonts w:ascii="Times New Roman" w:eastAsia="Times New Roman" w:hAnsi="Times New Roman" w:cs="Times New Roman"/>
          <w:sz w:val="24"/>
          <w:szCs w:val="24"/>
          <w:highlight w:val="white"/>
        </w:rPr>
        <w:t xml:space="preserve">lling are interrelated components that drive project success. </w:t>
      </w:r>
    </w:p>
    <w:p w14:paraId="686D01A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the study’s findings suggest that a systems approach, which integrates planning, scheduling, and controlling, is essential for achieving the desired outcomes in community development p</w:t>
      </w:r>
      <w:r>
        <w:rPr>
          <w:rFonts w:ascii="Times New Roman" w:eastAsia="Times New Roman" w:hAnsi="Times New Roman" w:cs="Times New Roman"/>
          <w:sz w:val="24"/>
          <w:szCs w:val="24"/>
          <w:highlight w:val="white"/>
        </w:rPr>
        <w:t xml:space="preserve">rojects, despite challenges like resource limitations and political constraints. </w:t>
      </w:r>
    </w:p>
    <w:p w14:paraId="38E622F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8"/>
          <w:szCs w:val="28"/>
          <w:highlight w:val="white"/>
        </w:rPr>
        <w:t>Comparison with Existing Literature</w:t>
      </w:r>
    </w:p>
    <w:p w14:paraId="6FD729E6"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importance of planning, scheduling, and controlling in project management, particularly in community development, is well documented i</w:t>
      </w:r>
      <w:r>
        <w:rPr>
          <w:rFonts w:ascii="Times New Roman" w:eastAsia="Times New Roman" w:hAnsi="Times New Roman" w:cs="Times New Roman"/>
          <w:sz w:val="24"/>
          <w:szCs w:val="24"/>
          <w:highlight w:val="white"/>
        </w:rPr>
        <w:t xml:space="preserve">n the literature. Recent studies emphasize the role of systematic planning in increasing project success rates by minimizing risks and maximizing resource utilization. For example, research by </w:t>
      </w:r>
      <w:proofErr w:type="spellStart"/>
      <w:r>
        <w:rPr>
          <w:rFonts w:ascii="Times New Roman" w:eastAsia="Times New Roman" w:hAnsi="Times New Roman" w:cs="Times New Roman"/>
          <w:sz w:val="24"/>
          <w:szCs w:val="24"/>
          <w:highlight w:val="white"/>
        </w:rPr>
        <w:t>Elly</w:t>
      </w:r>
      <w:proofErr w:type="spellEnd"/>
      <w:r>
        <w:rPr>
          <w:rFonts w:ascii="Times New Roman" w:eastAsia="Times New Roman" w:hAnsi="Times New Roman" w:cs="Times New Roman"/>
          <w:sz w:val="24"/>
          <w:szCs w:val="24"/>
          <w:highlight w:val="white"/>
        </w:rPr>
        <w:t xml:space="preserve"> (2023) and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xml:space="preserve"> (2023</w:t>
      </w:r>
      <w:proofErr w:type="gramStart"/>
      <w:r>
        <w:rPr>
          <w:rFonts w:ascii="Times New Roman" w:eastAsia="Times New Roman" w:hAnsi="Times New Roman" w:cs="Times New Roman"/>
          <w:sz w:val="24"/>
          <w:szCs w:val="24"/>
          <w:highlight w:val="white"/>
        </w:rPr>
        <w:t>)argues</w:t>
      </w:r>
      <w:proofErr w:type="gramEnd"/>
      <w:r>
        <w:rPr>
          <w:rFonts w:ascii="Times New Roman" w:eastAsia="Times New Roman" w:hAnsi="Times New Roman" w:cs="Times New Roman"/>
          <w:sz w:val="24"/>
          <w:szCs w:val="24"/>
          <w:highlight w:val="white"/>
        </w:rPr>
        <w:t xml:space="preserve"> that meticulous p</w:t>
      </w:r>
      <w:r>
        <w:rPr>
          <w:rFonts w:ascii="Times New Roman" w:eastAsia="Times New Roman" w:hAnsi="Times New Roman" w:cs="Times New Roman"/>
          <w:sz w:val="24"/>
          <w:szCs w:val="24"/>
          <w:highlight w:val="white"/>
        </w:rPr>
        <w:t>roject planning fosters better stakeholder coordination and enhances project predictability in developing countries. This aligns with the findings of this study, where respondents consistently highlighted the significance of planning before project initiat</w:t>
      </w:r>
      <w:r>
        <w:rPr>
          <w:rFonts w:ascii="Times New Roman" w:eastAsia="Times New Roman" w:hAnsi="Times New Roman" w:cs="Times New Roman"/>
          <w:sz w:val="24"/>
          <w:szCs w:val="24"/>
          <w:highlight w:val="white"/>
        </w:rPr>
        <w:t>ion. The high mean scores for statements related to risk identification and resource allocation underscore the global consensus that early, well-structured planning is integral to the success of community development projects (Amin et al., 2023).</w:t>
      </w:r>
    </w:p>
    <w:p w14:paraId="2C6F5F2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Schedulin</w:t>
      </w:r>
      <w:r>
        <w:rPr>
          <w:rFonts w:ascii="Times New Roman" w:eastAsia="Times New Roman" w:hAnsi="Times New Roman" w:cs="Times New Roman"/>
          <w:sz w:val="24"/>
          <w:szCs w:val="24"/>
          <w:highlight w:val="white"/>
        </w:rPr>
        <w:t xml:space="preserve">g, as an essential component of time management, has also been widely recognized in project management literature. </w:t>
      </w:r>
      <w:proofErr w:type="spellStart"/>
      <w:r>
        <w:rPr>
          <w:rFonts w:ascii="Times New Roman" w:eastAsia="Times New Roman" w:hAnsi="Times New Roman" w:cs="Times New Roman"/>
          <w:sz w:val="24"/>
          <w:szCs w:val="24"/>
          <w:highlight w:val="white"/>
        </w:rPr>
        <w:t>Yadav</w:t>
      </w:r>
      <w:proofErr w:type="spellEnd"/>
      <w:r>
        <w:rPr>
          <w:rFonts w:ascii="Times New Roman" w:eastAsia="Times New Roman" w:hAnsi="Times New Roman" w:cs="Times New Roman"/>
          <w:sz w:val="24"/>
          <w:szCs w:val="24"/>
          <w:highlight w:val="white"/>
        </w:rPr>
        <w:t xml:space="preserve"> (2025) emphasizes that effective scheduling helps ensure that tasks are completed on time and within the allocated budget. Similarly, t</w:t>
      </w:r>
      <w:r>
        <w:rPr>
          <w:rFonts w:ascii="Times New Roman" w:eastAsia="Times New Roman" w:hAnsi="Times New Roman" w:cs="Times New Roman"/>
          <w:sz w:val="24"/>
          <w:szCs w:val="24"/>
          <w:highlight w:val="white"/>
        </w:rPr>
        <w:t xml:space="preserve">he findings in this study reflect that respondents believe scheduling is critical for timely project delivery. A key similarity to the study by </w:t>
      </w:r>
      <w:proofErr w:type="spellStart"/>
      <w:r>
        <w:rPr>
          <w:rFonts w:ascii="Times New Roman" w:eastAsia="Times New Roman" w:hAnsi="Times New Roman" w:cs="Times New Roman"/>
          <w:sz w:val="24"/>
          <w:szCs w:val="24"/>
          <w:highlight w:val="white"/>
        </w:rPr>
        <w:t>Soni</w:t>
      </w:r>
      <w:proofErr w:type="spellEnd"/>
      <w:r>
        <w:rPr>
          <w:rFonts w:ascii="Times New Roman" w:eastAsia="Times New Roman" w:hAnsi="Times New Roman" w:cs="Times New Roman"/>
          <w:sz w:val="24"/>
          <w:szCs w:val="24"/>
          <w:highlight w:val="white"/>
        </w:rPr>
        <w:t xml:space="preserve"> &amp; Ware (2023) and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xml:space="preserve"> (2024</w:t>
      </w:r>
      <w:proofErr w:type="gramStart"/>
      <w:r>
        <w:rPr>
          <w:rFonts w:ascii="Times New Roman" w:eastAsia="Times New Roman" w:hAnsi="Times New Roman" w:cs="Times New Roman"/>
          <w:sz w:val="24"/>
          <w:szCs w:val="24"/>
          <w:highlight w:val="white"/>
        </w:rPr>
        <w:t>)is</w:t>
      </w:r>
      <w:proofErr w:type="gramEnd"/>
      <w:r>
        <w:rPr>
          <w:rFonts w:ascii="Times New Roman" w:eastAsia="Times New Roman" w:hAnsi="Times New Roman" w:cs="Times New Roman"/>
          <w:sz w:val="24"/>
          <w:szCs w:val="24"/>
          <w:highlight w:val="white"/>
        </w:rPr>
        <w:t xml:space="preserve"> the acknowledgment of formal scheduling systems and the use of </w:t>
      </w:r>
      <w:r>
        <w:rPr>
          <w:rFonts w:ascii="Times New Roman" w:eastAsia="Times New Roman" w:hAnsi="Times New Roman" w:cs="Times New Roman"/>
          <w:sz w:val="24"/>
          <w:szCs w:val="24"/>
          <w:highlight w:val="white"/>
        </w:rPr>
        <w:t>timetables to track project milestones. The respondents in this study demonstrated a strong preference for formal policies and procedures to manage project timelines, highlighting the growing institutionalization of scheduling as a vital project management</w:t>
      </w:r>
      <w:r>
        <w:rPr>
          <w:rFonts w:ascii="Times New Roman" w:eastAsia="Times New Roman" w:hAnsi="Times New Roman" w:cs="Times New Roman"/>
          <w:sz w:val="24"/>
          <w:szCs w:val="24"/>
          <w:highlight w:val="white"/>
        </w:rPr>
        <w:t xml:space="preserve"> tool.</w:t>
      </w:r>
    </w:p>
    <w:p w14:paraId="47A24C16"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Moreover, controlling mechanisms are increasingly seen as crucial in adjusting to project challenges and ensuring that projects remain aligned with their objectives. The study by </w:t>
      </w:r>
      <w:proofErr w:type="spellStart"/>
      <w:r>
        <w:rPr>
          <w:rFonts w:ascii="Times New Roman" w:eastAsia="Times New Roman" w:hAnsi="Times New Roman" w:cs="Times New Roman"/>
          <w:sz w:val="24"/>
          <w:szCs w:val="24"/>
          <w:highlight w:val="white"/>
        </w:rPr>
        <w:t>Alotaibi</w:t>
      </w:r>
      <w:proofErr w:type="spellEnd"/>
      <w:r>
        <w:rPr>
          <w:rFonts w:ascii="Times New Roman" w:eastAsia="Times New Roman" w:hAnsi="Times New Roman" w:cs="Times New Roman"/>
          <w:sz w:val="24"/>
          <w:szCs w:val="24"/>
          <w:highlight w:val="white"/>
        </w:rPr>
        <w:t xml:space="preserve"> et al. (2025) argues that controlling is central to managing </w:t>
      </w:r>
      <w:r>
        <w:rPr>
          <w:rFonts w:ascii="Times New Roman" w:eastAsia="Times New Roman" w:hAnsi="Times New Roman" w:cs="Times New Roman"/>
          <w:sz w:val="24"/>
          <w:szCs w:val="24"/>
          <w:highlight w:val="white"/>
        </w:rPr>
        <w:t xml:space="preserve">uncertainties in community development projects, as it provides real-time feedback on project performance. The respondents’ overwhelming support for the need to continuously monitor and adjust project activities aligns with </w:t>
      </w:r>
      <w:proofErr w:type="spellStart"/>
      <w:r>
        <w:rPr>
          <w:rFonts w:ascii="Times New Roman" w:eastAsia="Times New Roman" w:hAnsi="Times New Roman" w:cs="Times New Roman"/>
          <w:sz w:val="24"/>
          <w:szCs w:val="24"/>
          <w:highlight w:val="white"/>
        </w:rPr>
        <w:t>Alotaibi</w:t>
      </w:r>
      <w:proofErr w:type="spellEnd"/>
      <w:r>
        <w:rPr>
          <w:rFonts w:ascii="Times New Roman" w:eastAsia="Times New Roman" w:hAnsi="Times New Roman" w:cs="Times New Roman"/>
          <w:sz w:val="24"/>
          <w:szCs w:val="24"/>
          <w:highlight w:val="white"/>
        </w:rPr>
        <w:t xml:space="preserve"> et al. (2025) assertion</w:t>
      </w:r>
      <w:r>
        <w:rPr>
          <w:rFonts w:ascii="Times New Roman" w:eastAsia="Times New Roman" w:hAnsi="Times New Roman" w:cs="Times New Roman"/>
          <w:sz w:val="24"/>
          <w:szCs w:val="24"/>
          <w:highlight w:val="white"/>
        </w:rPr>
        <w:t xml:space="preserve"> that controlling facilitates proactive responses to deviations from the plan, thus ensuring that projects stay on track. The emphasis on regular reviews and corrective measures observed in this study supports this view, reinforcing the argument that contr</w:t>
      </w:r>
      <w:r>
        <w:rPr>
          <w:rFonts w:ascii="Times New Roman" w:eastAsia="Times New Roman" w:hAnsi="Times New Roman" w:cs="Times New Roman"/>
          <w:sz w:val="24"/>
          <w:szCs w:val="24"/>
          <w:highlight w:val="white"/>
        </w:rPr>
        <w:t>olling is a necessary component of any successful project, especially in environments fraught with complexity.</w:t>
      </w:r>
    </w:p>
    <w:p w14:paraId="384DB791"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contrast, while the literature emphasizes the theoretical frameworks surrounding project management practices, the focus of this study on Nige</w:t>
      </w:r>
      <w:r>
        <w:rPr>
          <w:rFonts w:ascii="Times New Roman" w:eastAsia="Times New Roman" w:hAnsi="Times New Roman" w:cs="Times New Roman"/>
          <w:sz w:val="24"/>
          <w:szCs w:val="24"/>
          <w:highlight w:val="white"/>
        </w:rPr>
        <w:t>rian community-based organizations offers a unique empirical contribution. The local context of Nigeria—characterized by resource constraints, political interference, and fragmented stakeholder engagement—has not been sufficiently explored in previous rese</w:t>
      </w:r>
      <w:r>
        <w:rPr>
          <w:rFonts w:ascii="Times New Roman" w:eastAsia="Times New Roman" w:hAnsi="Times New Roman" w:cs="Times New Roman"/>
          <w:sz w:val="24"/>
          <w:szCs w:val="24"/>
          <w:highlight w:val="white"/>
        </w:rPr>
        <w:t xml:space="preserve">arch. This study bridges that gap by examining how these contextual factors shape the practical application of project management principles in community development projects. The findings suggest that, while </w:t>
      </w:r>
      <w:proofErr w:type="gramStart"/>
      <w:r>
        <w:rPr>
          <w:rFonts w:ascii="Times New Roman" w:eastAsia="Times New Roman" w:hAnsi="Times New Roman" w:cs="Times New Roman"/>
          <w:sz w:val="24"/>
          <w:szCs w:val="24"/>
          <w:highlight w:val="white"/>
        </w:rPr>
        <w:t>systems thinking provides</w:t>
      </w:r>
      <w:proofErr w:type="gramEnd"/>
      <w:r>
        <w:rPr>
          <w:rFonts w:ascii="Times New Roman" w:eastAsia="Times New Roman" w:hAnsi="Times New Roman" w:cs="Times New Roman"/>
          <w:sz w:val="24"/>
          <w:szCs w:val="24"/>
          <w:highlight w:val="white"/>
        </w:rPr>
        <w:t xml:space="preserve"> a comprehensive frame</w:t>
      </w:r>
      <w:r>
        <w:rPr>
          <w:rFonts w:ascii="Times New Roman" w:eastAsia="Times New Roman" w:hAnsi="Times New Roman" w:cs="Times New Roman"/>
          <w:sz w:val="24"/>
          <w:szCs w:val="24"/>
          <w:highlight w:val="white"/>
        </w:rPr>
        <w:t>work for project management, practical implementation is hindered by several barriers, including limited institutional capacity and inadequate training among local project managers (</w:t>
      </w:r>
      <w:proofErr w:type="spellStart"/>
      <w:r>
        <w:rPr>
          <w:rFonts w:ascii="Times New Roman" w:eastAsia="Times New Roman" w:hAnsi="Times New Roman" w:cs="Times New Roman"/>
          <w:sz w:val="24"/>
          <w:szCs w:val="24"/>
          <w:highlight w:val="white"/>
        </w:rPr>
        <w:t>Adepoju</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Obademi</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Toriola</w:t>
      </w:r>
      <w:proofErr w:type="spellEnd"/>
      <w:r>
        <w:rPr>
          <w:rFonts w:ascii="Times New Roman" w:eastAsia="Times New Roman" w:hAnsi="Times New Roman" w:cs="Times New Roman"/>
          <w:sz w:val="24"/>
          <w:szCs w:val="24"/>
          <w:highlight w:val="white"/>
        </w:rPr>
        <w:t>-Coker et al., 2023). These barriers are c</w:t>
      </w:r>
      <w:r>
        <w:rPr>
          <w:rFonts w:ascii="Times New Roman" w:eastAsia="Times New Roman" w:hAnsi="Times New Roman" w:cs="Times New Roman"/>
          <w:sz w:val="24"/>
          <w:szCs w:val="24"/>
          <w:highlight w:val="white"/>
        </w:rPr>
        <w:t xml:space="preserve">onsistent with the observations made by </w:t>
      </w:r>
      <w:proofErr w:type="spellStart"/>
      <w:r>
        <w:rPr>
          <w:rFonts w:ascii="Times New Roman" w:eastAsia="Times New Roman" w:hAnsi="Times New Roman" w:cs="Times New Roman"/>
          <w:sz w:val="24"/>
          <w:szCs w:val="24"/>
          <w:highlight w:val="white"/>
        </w:rPr>
        <w:t>Apeh</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Otu</w:t>
      </w:r>
      <w:proofErr w:type="spellEnd"/>
      <w:r>
        <w:rPr>
          <w:rFonts w:ascii="Times New Roman" w:eastAsia="Times New Roman" w:hAnsi="Times New Roman" w:cs="Times New Roman"/>
          <w:sz w:val="24"/>
          <w:szCs w:val="24"/>
          <w:highlight w:val="white"/>
        </w:rPr>
        <w:t xml:space="preserve"> (2025), who noted that community-based organizations in Nigeria struggle with project management inefficiencies due to lack of formal training and resources.</w:t>
      </w:r>
    </w:p>
    <w:p w14:paraId="18880BC5" w14:textId="77777777" w:rsidR="00456EAF" w:rsidRDefault="00D03373">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Recommendations</w:t>
      </w:r>
    </w:p>
    <w:p w14:paraId="3638531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findings of this study, it is imperative that project managers adopt a comprehensive and systematic approach to project management, particularly in the context of community development projects in Nigeria. First and foremost, it is recommended</w:t>
      </w:r>
      <w:r>
        <w:rPr>
          <w:rFonts w:ascii="Times New Roman" w:eastAsia="Times New Roman" w:hAnsi="Times New Roman" w:cs="Times New Roman"/>
          <w:sz w:val="24"/>
          <w:szCs w:val="24"/>
          <w:highlight w:val="white"/>
        </w:rPr>
        <w:t xml:space="preserve"> that project managers ensure thorough and detailed planning before the commencement of any project. This planning should include clear objectives, resource allocation, risk identification, and timelines, as these are </w:t>
      </w:r>
      <w:r>
        <w:rPr>
          <w:rFonts w:ascii="Times New Roman" w:eastAsia="Times New Roman" w:hAnsi="Times New Roman" w:cs="Times New Roman"/>
          <w:sz w:val="24"/>
          <w:szCs w:val="24"/>
          <w:highlight w:val="white"/>
        </w:rPr>
        <w:lastRenderedPageBreak/>
        <w:t>crucial to the successful execution of</w:t>
      </w:r>
      <w:r>
        <w:rPr>
          <w:rFonts w:ascii="Times New Roman" w:eastAsia="Times New Roman" w:hAnsi="Times New Roman" w:cs="Times New Roman"/>
          <w:sz w:val="24"/>
          <w:szCs w:val="24"/>
          <w:highlight w:val="white"/>
        </w:rPr>
        <w:t xml:space="preserve"> the project. Effective planning serves as the foundation for managing uncertainties and aligning stakeholders with the project's goals, thus reducing the likelihood of delays and cost overruns.</w:t>
      </w:r>
    </w:p>
    <w:p w14:paraId="29D880F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scheduling practices should be given significant</w:t>
      </w:r>
      <w:r>
        <w:rPr>
          <w:rFonts w:ascii="Times New Roman" w:eastAsia="Times New Roman" w:hAnsi="Times New Roman" w:cs="Times New Roman"/>
          <w:sz w:val="24"/>
          <w:szCs w:val="24"/>
          <w:highlight w:val="white"/>
        </w:rPr>
        <w:t xml:space="preserve"> attention. Project managers, in collaboration with key stakeholders, must develop realistic schedules that factor in both resource availability and time constraints. Scheduling should not only focus on the project’s timeline but also on ensuring that task</w:t>
      </w:r>
      <w:r>
        <w:rPr>
          <w:rFonts w:ascii="Times New Roman" w:eastAsia="Times New Roman" w:hAnsi="Times New Roman" w:cs="Times New Roman"/>
          <w:sz w:val="24"/>
          <w:szCs w:val="24"/>
          <w:highlight w:val="white"/>
        </w:rPr>
        <w:t>s are assigned based on the availability and capacity of resources. This will help maintain momentum and prevent unnecessary delays, ensuring that quality is maintained throughout the project lifecycle. It is also essential for project managers to regularl</w:t>
      </w:r>
      <w:r>
        <w:rPr>
          <w:rFonts w:ascii="Times New Roman" w:eastAsia="Times New Roman" w:hAnsi="Times New Roman" w:cs="Times New Roman"/>
          <w:sz w:val="24"/>
          <w:szCs w:val="24"/>
          <w:highlight w:val="white"/>
        </w:rPr>
        <w:t>y update and adjust schedules as needed to accommodate unforeseen challenges, which is particularly important in dynamic community development projects.</w:t>
      </w:r>
    </w:p>
    <w:p w14:paraId="71D8FF0A"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controlling mechanisms should be robust and adaptable. Project managers must continuously</w:t>
      </w:r>
      <w:r>
        <w:rPr>
          <w:rFonts w:ascii="Times New Roman" w:eastAsia="Times New Roman" w:hAnsi="Times New Roman" w:cs="Times New Roman"/>
          <w:sz w:val="24"/>
          <w:szCs w:val="24"/>
          <w:highlight w:val="white"/>
        </w:rPr>
        <w:t xml:space="preserve"> monitor resource utilization, comparing actual performance against planned objectives, timelines, and budgets. This real-time monitoring allows for corrective actions to be taken promptly, thereby keeping the project aligned with its goals and maintaining</w:t>
      </w:r>
      <w:r>
        <w:rPr>
          <w:rFonts w:ascii="Times New Roman" w:eastAsia="Times New Roman" w:hAnsi="Times New Roman" w:cs="Times New Roman"/>
          <w:sz w:val="24"/>
          <w:szCs w:val="24"/>
          <w:highlight w:val="white"/>
        </w:rPr>
        <w:t xml:space="preserve"> quality standards. Furthermore, feedback loops should be institutionalized to allow for iterative improvements during the project execution phase.</w:t>
      </w:r>
    </w:p>
    <w:p w14:paraId="2CBD0504" w14:textId="77777777" w:rsidR="00456EAF" w:rsidRDefault="00D03373">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Finally, it is essential to invest in capacity building for project managers, particularly in adopting </w:t>
      </w:r>
      <w:r>
        <w:rPr>
          <w:rFonts w:ascii="Times New Roman" w:eastAsia="Times New Roman" w:hAnsi="Times New Roman" w:cs="Times New Roman"/>
          <w:sz w:val="24"/>
          <w:szCs w:val="24"/>
          <w:highlight w:val="white"/>
        </w:rPr>
        <w:t>modern project management tools and techniques such as AI-based scheduling and risk management. These tools can significantly enhance the efficiency and effectiveness of project implementation, especially in complex community development projects. Training</w:t>
      </w:r>
      <w:r>
        <w:rPr>
          <w:rFonts w:ascii="Times New Roman" w:eastAsia="Times New Roman" w:hAnsi="Times New Roman" w:cs="Times New Roman"/>
          <w:sz w:val="24"/>
          <w:szCs w:val="24"/>
          <w:highlight w:val="white"/>
        </w:rPr>
        <w:t xml:space="preserve"> in these areas will help project managers navigate the unique challenges faced by CBOs and NGOs in Nigeria, ultimately contributing to the successful realization of community development objectives.</w:t>
      </w:r>
    </w:p>
    <w:p w14:paraId="6A7630F5" w14:textId="77777777" w:rsidR="00456EAF" w:rsidRDefault="00D03373">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Strengths and Limitations</w:t>
      </w:r>
    </w:p>
    <w:p w14:paraId="5341244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study's strength lies in </w:t>
      </w:r>
      <w:r>
        <w:rPr>
          <w:rFonts w:ascii="Times New Roman" w:eastAsia="Times New Roman" w:hAnsi="Times New Roman" w:cs="Times New Roman"/>
          <w:sz w:val="24"/>
          <w:szCs w:val="24"/>
          <w:highlight w:val="white"/>
        </w:rPr>
        <w:t>its comprehensive examination of the systems approach to project management within the unique context of community development in Nigeria. The use of a large sample size (250 respondents) from diverse organizations ensures that the findings are representat</w:t>
      </w:r>
      <w:r>
        <w:rPr>
          <w:rFonts w:ascii="Times New Roman" w:eastAsia="Times New Roman" w:hAnsi="Times New Roman" w:cs="Times New Roman"/>
          <w:sz w:val="24"/>
          <w:szCs w:val="24"/>
          <w:highlight w:val="white"/>
        </w:rPr>
        <w:t xml:space="preserve">ive of the broader landscape of community-based organizations in Port Harcourt. The </w:t>
      </w:r>
      <w:r>
        <w:rPr>
          <w:rFonts w:ascii="Times New Roman" w:eastAsia="Times New Roman" w:hAnsi="Times New Roman" w:cs="Times New Roman"/>
          <w:sz w:val="24"/>
          <w:szCs w:val="24"/>
          <w:highlight w:val="white"/>
        </w:rPr>
        <w:lastRenderedPageBreak/>
        <w:t>high response rate (92.6%) further enhances the reliability and validity of the study, providing a strong foundation for generalizing the findings to similar contexts withi</w:t>
      </w:r>
      <w:r>
        <w:rPr>
          <w:rFonts w:ascii="Times New Roman" w:eastAsia="Times New Roman" w:hAnsi="Times New Roman" w:cs="Times New Roman"/>
          <w:sz w:val="24"/>
          <w:szCs w:val="24"/>
          <w:highlight w:val="white"/>
        </w:rPr>
        <w:t>n Nigeria.</w:t>
      </w:r>
    </w:p>
    <w:p w14:paraId="0519D2F9"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the use of a well-structured and reliable survey instrument, with a </w:t>
      </w:r>
      <w:proofErr w:type="spellStart"/>
      <w:r>
        <w:rPr>
          <w:rFonts w:ascii="Times New Roman" w:eastAsia="Times New Roman" w:hAnsi="Times New Roman" w:cs="Times New Roman"/>
          <w:sz w:val="24"/>
          <w:szCs w:val="24"/>
          <w:highlight w:val="white"/>
        </w:rPr>
        <w:t>Cronbach’s</w:t>
      </w:r>
      <w:proofErr w:type="spellEnd"/>
      <w:r>
        <w:rPr>
          <w:rFonts w:ascii="Times New Roman" w:eastAsia="Times New Roman" w:hAnsi="Times New Roman" w:cs="Times New Roman"/>
          <w:sz w:val="24"/>
          <w:szCs w:val="24"/>
          <w:highlight w:val="white"/>
        </w:rPr>
        <w:t xml:space="preserve"> alpha coefficient of 0.85, ensures that the data collected is consistent and trustworthy. The study's focus on empirical data, rather than relying solel</w:t>
      </w:r>
      <w:r>
        <w:rPr>
          <w:rFonts w:ascii="Times New Roman" w:eastAsia="Times New Roman" w:hAnsi="Times New Roman" w:cs="Times New Roman"/>
          <w:sz w:val="24"/>
          <w:szCs w:val="24"/>
          <w:highlight w:val="white"/>
        </w:rPr>
        <w:t>y on theoretical models, adds value to the existing body of literature by providing real-world insights into the practical application of project management principles in community development.</w:t>
      </w:r>
    </w:p>
    <w:p w14:paraId="4ABF54C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study also has limitations that should be acknowl</w:t>
      </w:r>
      <w:r>
        <w:rPr>
          <w:rFonts w:ascii="Times New Roman" w:eastAsia="Times New Roman" w:hAnsi="Times New Roman" w:cs="Times New Roman"/>
          <w:sz w:val="24"/>
          <w:szCs w:val="24"/>
          <w:highlight w:val="white"/>
        </w:rPr>
        <w:t>edged. First, the research was confined to Port Harcourt, a single city in Nigeria. While Port Harcourt is representative of the socio-economic conditions and challenges faced by community development organizations in the country, the findings may not full</w:t>
      </w:r>
      <w:r>
        <w:rPr>
          <w:rFonts w:ascii="Times New Roman" w:eastAsia="Times New Roman" w:hAnsi="Times New Roman" w:cs="Times New Roman"/>
          <w:sz w:val="24"/>
          <w:szCs w:val="24"/>
          <w:highlight w:val="white"/>
        </w:rPr>
        <w:t>y capture the diversity of practices in other regions of Nigeria. Future studies could expand the sample to include organizations in different states to provide a more comprehensive understanding of project management practices across the country.</w:t>
      </w:r>
    </w:p>
    <w:p w14:paraId="29232FB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Second, </w:t>
      </w:r>
      <w:r>
        <w:rPr>
          <w:rFonts w:ascii="Times New Roman" w:eastAsia="Times New Roman" w:hAnsi="Times New Roman" w:cs="Times New Roman"/>
          <w:sz w:val="24"/>
          <w:szCs w:val="24"/>
          <w:highlight w:val="white"/>
        </w:rPr>
        <w:t>the study relied on self-reported data, which can introduce biases, such as social desirability or recall bias. Although efforts were made to minimize these biases through careful questionnaire design and informed consent procedures, the possibility of ove</w:t>
      </w:r>
      <w:r>
        <w:rPr>
          <w:rFonts w:ascii="Times New Roman" w:eastAsia="Times New Roman" w:hAnsi="Times New Roman" w:cs="Times New Roman"/>
          <w:sz w:val="24"/>
          <w:szCs w:val="24"/>
          <w:highlight w:val="white"/>
        </w:rPr>
        <w:t>r-reporting positive behaviors or under-reporting challenges remains. Additionally, the study did not incorporate a longitudinal perspective, meaning that it does not assess the long-term impact of project management practices on the sustainability and suc</w:t>
      </w:r>
      <w:r>
        <w:rPr>
          <w:rFonts w:ascii="Times New Roman" w:eastAsia="Times New Roman" w:hAnsi="Times New Roman" w:cs="Times New Roman"/>
          <w:sz w:val="24"/>
          <w:szCs w:val="24"/>
          <w:highlight w:val="white"/>
        </w:rPr>
        <w:t>cess of community development projects. Future research could explore these long-term effects and examine how the systems approach evolves over time within different organizational contexts.</w:t>
      </w:r>
    </w:p>
    <w:p w14:paraId="45EAD494" w14:textId="77777777" w:rsidR="00456EAF" w:rsidRDefault="00456EAF">
      <w:pPr>
        <w:spacing w:before="240" w:after="240" w:line="240" w:lineRule="auto"/>
        <w:jc w:val="both"/>
        <w:rPr>
          <w:rFonts w:ascii="Times New Roman" w:eastAsia="Times New Roman" w:hAnsi="Times New Roman" w:cs="Times New Roman"/>
          <w:b/>
          <w:bCs/>
          <w:sz w:val="24"/>
          <w:szCs w:val="24"/>
          <w:highlight w:val="white"/>
        </w:rPr>
      </w:pPr>
    </w:p>
    <w:p w14:paraId="5CE9FBB8" w14:textId="77777777" w:rsidR="00456EAF" w:rsidRDefault="00D03373">
      <w:pPr>
        <w:spacing w:before="240" w:after="240" w:line="24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176AA666"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revealed that planning, scheduling, and co</w:t>
      </w:r>
      <w:r>
        <w:rPr>
          <w:rFonts w:ascii="Times New Roman" w:eastAsia="Times New Roman" w:hAnsi="Times New Roman" w:cs="Times New Roman"/>
          <w:sz w:val="24"/>
          <w:szCs w:val="24"/>
          <w:highlight w:val="white"/>
        </w:rPr>
        <w:t>ntrolling play a vital role in the successful management of community development projects in Nigeria. The analysis showed that thorough planning, including risk identification and resource allocation, is perceived as crucial for ensuring the smooth execut</w:t>
      </w:r>
      <w:r>
        <w:rPr>
          <w:rFonts w:ascii="Times New Roman" w:eastAsia="Times New Roman" w:hAnsi="Times New Roman" w:cs="Times New Roman"/>
          <w:sz w:val="24"/>
          <w:szCs w:val="24"/>
          <w:highlight w:val="white"/>
        </w:rPr>
        <w:t xml:space="preserve">ion of projects. It was found that detailed planning at the project’s initiation leads to a more structured approach, reducing the likelihood of delays and cost </w:t>
      </w:r>
      <w:r>
        <w:rPr>
          <w:rFonts w:ascii="Times New Roman" w:eastAsia="Times New Roman" w:hAnsi="Times New Roman" w:cs="Times New Roman"/>
          <w:sz w:val="24"/>
          <w:szCs w:val="24"/>
          <w:highlight w:val="white"/>
        </w:rPr>
        <w:lastRenderedPageBreak/>
        <w:t xml:space="preserve">overruns. The data indicated that effective scheduling, which includes setting realistic start </w:t>
      </w:r>
      <w:r>
        <w:rPr>
          <w:rFonts w:ascii="Times New Roman" w:eastAsia="Times New Roman" w:hAnsi="Times New Roman" w:cs="Times New Roman"/>
          <w:sz w:val="24"/>
          <w:szCs w:val="24"/>
          <w:highlight w:val="white"/>
        </w:rPr>
        <w:t>and finish dates, is integral in maintaining project timelines without compromising on quality. Moreover, it was proven that controlling mechanisms—such as continuous monitoring and corrective actions—are essential for adjusting the course of the project i</w:t>
      </w:r>
      <w:r>
        <w:rPr>
          <w:rFonts w:ascii="Times New Roman" w:eastAsia="Times New Roman" w:hAnsi="Times New Roman" w:cs="Times New Roman"/>
          <w:sz w:val="24"/>
          <w:szCs w:val="24"/>
          <w:highlight w:val="white"/>
        </w:rPr>
        <w:t>n real-time, ensuring that it remains aligned with its objectives.</w:t>
      </w:r>
    </w:p>
    <w:p w14:paraId="717E67C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also pointed to the importance of integrating a systems approach to project management, where planning, scheduling, and controlling are not isolated processes but interconnecte</w:t>
      </w:r>
      <w:r>
        <w:rPr>
          <w:rFonts w:ascii="Times New Roman" w:eastAsia="Times New Roman" w:hAnsi="Times New Roman" w:cs="Times New Roman"/>
          <w:sz w:val="24"/>
          <w:szCs w:val="24"/>
          <w:highlight w:val="white"/>
        </w:rPr>
        <w:t xml:space="preserve">d elements that work together to achieve project success. This underscores the need for community-based organizations (CBOs) and non-governmental organizations (NGOs) to adopt a more systematic approach to project management. Based on these results, it is </w:t>
      </w:r>
      <w:r>
        <w:rPr>
          <w:rFonts w:ascii="Times New Roman" w:eastAsia="Times New Roman" w:hAnsi="Times New Roman" w:cs="Times New Roman"/>
          <w:sz w:val="24"/>
          <w:szCs w:val="24"/>
          <w:highlight w:val="white"/>
        </w:rPr>
        <w:t>recommended that both policymakers and practitioners focus on building capacity through training in project management best practices, including the use of advanced tools such as AI-enhanced scheduling. Finally, future research should examine the long-term</w:t>
      </w:r>
      <w:r>
        <w:rPr>
          <w:rFonts w:ascii="Times New Roman" w:eastAsia="Times New Roman" w:hAnsi="Times New Roman" w:cs="Times New Roman"/>
          <w:sz w:val="24"/>
          <w:szCs w:val="24"/>
          <w:highlight w:val="white"/>
        </w:rPr>
        <w:t xml:space="preserve"> impact of these practices across different regions of Nigeria to better understand their role in driving sustainable development outcomes.</w:t>
      </w:r>
    </w:p>
    <w:p w14:paraId="4E85AC3E" w14:textId="77777777" w:rsidR="00CE1E68" w:rsidRDefault="00CE1E68">
      <w:pPr>
        <w:spacing w:before="240" w:after="240" w:line="360" w:lineRule="auto"/>
        <w:jc w:val="both"/>
        <w:rPr>
          <w:rFonts w:ascii="Times New Roman" w:eastAsia="Times New Roman" w:hAnsi="Times New Roman" w:cs="Times New Roman"/>
          <w:sz w:val="24"/>
          <w:szCs w:val="24"/>
          <w:highlight w:val="white"/>
        </w:rPr>
      </w:pPr>
    </w:p>
    <w:p w14:paraId="428014BB" w14:textId="77777777" w:rsidR="00CE1E68" w:rsidRPr="00CE1E68" w:rsidRDefault="00CE1E68" w:rsidP="00CE1E68">
      <w:pPr>
        <w:spacing w:before="240" w:after="240" w:line="360" w:lineRule="auto"/>
        <w:jc w:val="both"/>
        <w:rPr>
          <w:rFonts w:ascii="Times New Roman" w:eastAsia="Times New Roman" w:hAnsi="Times New Roman" w:cs="Times New Roman"/>
          <w:sz w:val="24"/>
          <w:szCs w:val="24"/>
        </w:rPr>
      </w:pPr>
      <w:r w:rsidRPr="00CE1E68">
        <w:rPr>
          <w:rFonts w:ascii="Times New Roman" w:eastAsia="Times New Roman" w:hAnsi="Times New Roman" w:cs="Times New Roman"/>
          <w:sz w:val="24"/>
          <w:szCs w:val="24"/>
        </w:rPr>
        <w:t xml:space="preserve">Consent </w:t>
      </w:r>
    </w:p>
    <w:p w14:paraId="792D95F2" w14:textId="46A80FB1" w:rsidR="00CE1E68" w:rsidRDefault="00CE1E68" w:rsidP="00CE1E68">
      <w:pPr>
        <w:spacing w:before="240" w:after="240" w:line="360" w:lineRule="auto"/>
        <w:jc w:val="both"/>
        <w:rPr>
          <w:rFonts w:ascii="Times New Roman" w:eastAsia="Times New Roman" w:hAnsi="Times New Roman" w:cs="Times New Roman"/>
          <w:sz w:val="24"/>
          <w:szCs w:val="24"/>
          <w:highlight w:val="white"/>
        </w:rPr>
      </w:pPr>
      <w:r w:rsidRPr="00CE1E68">
        <w:rPr>
          <w:rFonts w:ascii="Times New Roman" w:eastAsia="Times New Roman" w:hAnsi="Times New Roman" w:cs="Times New Roman"/>
          <w:sz w:val="24"/>
          <w:szCs w:val="24"/>
        </w:rPr>
        <w:t>As per international standards or university standards, respondents’ written consent has been collected and preserved by the author(s).</w:t>
      </w:r>
      <w:bookmarkStart w:id="14" w:name="_GoBack"/>
      <w:bookmarkEnd w:id="14"/>
    </w:p>
    <w:p w14:paraId="71C0CB03" w14:textId="3159D911" w:rsidR="00456EAF" w:rsidRDefault="00D03373" w:rsidP="00CE1E68">
      <w:pPr>
        <w:spacing w:line="360" w:lineRule="auto"/>
        <w:jc w:val="both"/>
        <w:rPr>
          <w:rFonts w:ascii="Times New Roman" w:eastAsia="Times New Roman" w:hAnsi="Times New Roman" w:cs="Times New Roman"/>
          <w:sz w:val="24"/>
          <w:szCs w:val="24"/>
          <w:highlight w:val="white"/>
        </w:rPr>
      </w:pPr>
      <w:bookmarkStart w:id="15" w:name="_heading=h.3wltjqs8sqen" w:colFirst="0" w:colLast="0"/>
      <w:bookmarkEnd w:id="15"/>
      <w:r>
        <w:rPr>
          <w:rFonts w:ascii="Times New Roman" w:eastAsia="Times New Roman" w:hAnsi="Times New Roman" w:cs="Times New Roman"/>
          <w:b/>
          <w:bCs/>
          <w:sz w:val="24"/>
          <w:szCs w:val="24"/>
          <w:highlight w:val="white"/>
        </w:rPr>
        <w:t>Disclaimer (Artificial intelligence):</w:t>
      </w:r>
      <w:r>
        <w:rPr>
          <w:rFonts w:ascii="Times New Roman" w:eastAsia="Times New Roman" w:hAnsi="Times New Roman" w:cs="Times New Roman"/>
          <w:sz w:val="24"/>
          <w:szCs w:val="24"/>
          <w:highlight w:val="white"/>
        </w:rPr>
        <w:t xml:space="preserve"> Author hereby </w:t>
      </w:r>
      <w:proofErr w:type="gramStart"/>
      <w:r>
        <w:rPr>
          <w:rFonts w:ascii="Times New Roman" w:eastAsia="Times New Roman" w:hAnsi="Times New Roman" w:cs="Times New Roman"/>
          <w:sz w:val="24"/>
          <w:szCs w:val="24"/>
          <w:highlight w:val="white"/>
        </w:rPr>
        <w:t>declare</w:t>
      </w:r>
      <w:proofErr w:type="gramEnd"/>
      <w:r>
        <w:rPr>
          <w:rFonts w:ascii="Times New Roman" w:eastAsia="Times New Roman" w:hAnsi="Times New Roman" w:cs="Times New Roman"/>
          <w:sz w:val="24"/>
          <w:szCs w:val="24"/>
          <w:highlight w:val="white"/>
        </w:rPr>
        <w:t xml:space="preserve"> that NO generative AI technologies such as Large Languag</w:t>
      </w:r>
      <w:r>
        <w:rPr>
          <w:rFonts w:ascii="Times New Roman" w:eastAsia="Times New Roman" w:hAnsi="Times New Roman" w:cs="Times New Roman"/>
          <w:sz w:val="24"/>
          <w:szCs w:val="24"/>
          <w:highlight w:val="white"/>
        </w:rPr>
        <w:t>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COPILOT, etc.) and text-to-image generators have been used during the writing or editing of this manuscript. </w:t>
      </w:r>
      <w:bookmarkStart w:id="16" w:name="_heading=h.n7umjc3z1ja5" w:colFirst="0" w:colLast="0"/>
      <w:bookmarkEnd w:id="16"/>
    </w:p>
    <w:p w14:paraId="0C391F57" w14:textId="77777777" w:rsidR="00456EAF" w:rsidRDefault="00D03373">
      <w:pPr>
        <w:spacing w:before="240" w:after="240" w:line="24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14:paraId="0673F9C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Adepoju</w:t>
      </w:r>
      <w:proofErr w:type="spellEnd"/>
      <w:r>
        <w:rPr>
          <w:rFonts w:ascii="Times New Roman" w:eastAsia="Times New Roman" w:hAnsi="Times New Roman" w:cs="Times New Roman"/>
          <w:sz w:val="24"/>
          <w:szCs w:val="24"/>
          <w:highlight w:val="white"/>
        </w:rPr>
        <w:t xml:space="preserve">, A., &amp; </w:t>
      </w:r>
      <w:proofErr w:type="spellStart"/>
      <w:r>
        <w:rPr>
          <w:rFonts w:ascii="Times New Roman" w:eastAsia="Times New Roman" w:hAnsi="Times New Roman" w:cs="Times New Roman"/>
          <w:sz w:val="24"/>
          <w:szCs w:val="24"/>
          <w:highlight w:val="white"/>
        </w:rPr>
        <w:t>Obademi</w:t>
      </w:r>
      <w:proofErr w:type="spellEnd"/>
      <w:r>
        <w:rPr>
          <w:rFonts w:ascii="Times New Roman" w:eastAsia="Times New Roman" w:hAnsi="Times New Roman" w:cs="Times New Roman"/>
          <w:sz w:val="24"/>
          <w:szCs w:val="24"/>
          <w:highlight w:val="white"/>
        </w:rPr>
        <w:t>, T. (2023).</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 xml:space="preserve">Assessment of Stakeholder Involvement and Borehole Water Projects Delivery in </w:t>
      </w:r>
      <w:proofErr w:type="spellStart"/>
      <w:r>
        <w:rPr>
          <w:rFonts w:ascii="Times New Roman" w:eastAsia="Times New Roman" w:hAnsi="Times New Roman" w:cs="Times New Roman"/>
          <w:sz w:val="24"/>
          <w:szCs w:val="24"/>
          <w:highlight w:val="white"/>
        </w:rPr>
        <w:t>Ko</w:t>
      </w:r>
      <w:r>
        <w:rPr>
          <w:rFonts w:ascii="Times New Roman" w:eastAsia="Times New Roman" w:hAnsi="Times New Roman" w:cs="Times New Roman"/>
          <w:sz w:val="24"/>
          <w:szCs w:val="24"/>
          <w:highlight w:val="white"/>
        </w:rPr>
        <w:t>gi</w:t>
      </w:r>
      <w:proofErr w:type="spellEnd"/>
      <w:r>
        <w:rPr>
          <w:rFonts w:ascii="Times New Roman" w:eastAsia="Times New Roman" w:hAnsi="Times New Roman" w:cs="Times New Roman"/>
          <w:sz w:val="24"/>
          <w:szCs w:val="24"/>
          <w:highlight w:val="white"/>
        </w:rPr>
        <w:t xml:space="preserve"> West Senatorial District, Nigeria.</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Journal of Digital Food, Energy &amp; Water Systems, 4(1).</w:t>
      </w:r>
      <w:proofErr w:type="gramEnd"/>
      <w:r>
        <w:rPr>
          <w:rFonts w:ascii="Times New Roman" w:eastAsia="Times New Roman" w:hAnsi="Times New Roman" w:cs="Times New Roman"/>
          <w:sz w:val="24"/>
          <w:szCs w:val="24"/>
          <w:highlight w:val="white"/>
        </w:rPr>
        <w:t xml:space="preserve"> </w:t>
      </w:r>
      <w:hyperlink r:id="rId14">
        <w:r>
          <w:rPr>
            <w:rFonts w:ascii="Times New Roman" w:eastAsia="Times New Roman" w:hAnsi="Times New Roman" w:cs="Times New Roman"/>
            <w:sz w:val="24"/>
            <w:szCs w:val="24"/>
            <w:highlight w:val="white"/>
            <w:u w:val="single"/>
          </w:rPr>
          <w:t>https://doi.org/10.36615/digital_food_energy_water_systems.v4i1.2480</w:t>
        </w:r>
      </w:hyperlink>
    </w:p>
    <w:p w14:paraId="2A42822A"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lastRenderedPageBreak/>
        <w:t>Alotaibi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Sohail</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Edum-Fotwe</w:t>
      </w:r>
      <w:proofErr w:type="spellEnd"/>
      <w:r>
        <w:rPr>
          <w:rFonts w:ascii="Times New Roman" w:eastAsia="Times New Roman" w:hAnsi="Times New Roman" w:cs="Times New Roman"/>
          <w:sz w:val="24"/>
          <w:szCs w:val="24"/>
          <w:highlight w:val="white"/>
        </w:rPr>
        <w:t xml:space="preserve">, F. T., &amp; </w:t>
      </w:r>
      <w:proofErr w:type="spellStart"/>
      <w:r>
        <w:rPr>
          <w:rFonts w:ascii="Times New Roman" w:eastAsia="Times New Roman" w:hAnsi="Times New Roman" w:cs="Times New Roman"/>
          <w:sz w:val="24"/>
          <w:szCs w:val="24"/>
          <w:highlight w:val="white"/>
        </w:rPr>
        <w:t>Soetanto</w:t>
      </w:r>
      <w:proofErr w:type="spellEnd"/>
      <w:r>
        <w:rPr>
          <w:rFonts w:ascii="Times New Roman" w:eastAsia="Times New Roman" w:hAnsi="Times New Roman" w:cs="Times New Roman"/>
          <w:sz w:val="24"/>
          <w:szCs w:val="24"/>
          <w:highlight w:val="white"/>
        </w:rPr>
        <w:t>, R. (2025).</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Determining project control system effectiveness in construction project delivery.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Engineering, Construction and Architectural Management.</w:t>
      </w:r>
      <w:proofErr w:type="gramEnd"/>
      <w:r>
        <w:rPr>
          <w:rFonts w:ascii="Times New Roman" w:eastAsia="Times New Roman" w:hAnsi="Times New Roman" w:cs="Times New Roman"/>
          <w:sz w:val="24"/>
          <w:szCs w:val="24"/>
          <w:highlight w:val="white"/>
        </w:rPr>
        <w:t xml:space="preserve"> </w:t>
      </w:r>
      <w:hyperlink r:id="rId15">
        <w:r>
          <w:rPr>
            <w:rFonts w:ascii="Times New Roman" w:eastAsia="Times New Roman" w:hAnsi="Times New Roman" w:cs="Times New Roman"/>
            <w:sz w:val="24"/>
            <w:szCs w:val="24"/>
            <w:highlight w:val="white"/>
            <w:u w:val="single"/>
          </w:rPr>
          <w:t>https://www.emerald.com/ecam/article-abstract/doi/10.1108/ECAM-04-2024-0529/1259389/Determining-project-control-system-effectiven</w:t>
        </w:r>
        <w:r>
          <w:rPr>
            <w:rFonts w:ascii="Times New Roman" w:eastAsia="Times New Roman" w:hAnsi="Times New Roman" w:cs="Times New Roman"/>
            <w:sz w:val="24"/>
            <w:szCs w:val="24"/>
            <w:highlight w:val="white"/>
            <w:u w:val="single"/>
          </w:rPr>
          <w:t>ess?redirectedFrom=fulltext</w:t>
        </w:r>
      </w:hyperlink>
    </w:p>
    <w:p w14:paraId="54885F8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sidRPr="00655B92">
        <w:rPr>
          <w:rFonts w:ascii="Times New Roman" w:eastAsia="Times New Roman" w:hAnsi="Times New Roman" w:cs="Times New Roman"/>
          <w:sz w:val="24"/>
          <w:szCs w:val="24"/>
          <w:lang w:val="nl-BE"/>
        </w:rPr>
        <w:t xml:space="preserve">Amin, H., Scheepers, H., &amp; Malik, M. (2023). </w:t>
      </w:r>
      <w:proofErr w:type="gramStart"/>
      <w:r>
        <w:rPr>
          <w:rFonts w:ascii="Times New Roman" w:eastAsia="Times New Roman" w:hAnsi="Times New Roman" w:cs="Times New Roman"/>
          <w:sz w:val="24"/>
          <w:szCs w:val="24"/>
        </w:rPr>
        <w:t>Project monitoring and evaluation to engage stakeholders of international development projects for community impact.</w:t>
      </w:r>
      <w:proofErr w:type="gramEnd"/>
      <w:r>
        <w:rPr>
          <w:rFonts w:ascii="Times New Roman" w:eastAsia="Times New Roman" w:hAnsi="Times New Roman" w:cs="Times New Roman"/>
          <w:sz w:val="24"/>
          <w:szCs w:val="24"/>
        </w:rPr>
        <w:t xml:space="preserve"> International Journal of Managing Projects in Business </w:t>
      </w:r>
      <w:hyperlink r:id="rId16">
        <w:r>
          <w:rPr>
            <w:rFonts w:ascii="Times New Roman" w:eastAsia="Times New Roman" w:hAnsi="Times New Roman" w:cs="Times New Roman"/>
            <w:color w:val="0000FF"/>
            <w:sz w:val="24"/>
            <w:szCs w:val="24"/>
            <w:u w:val="single"/>
          </w:rPr>
          <w:t>https://doi.org/10.1108/IJMPB-02-2022-0043</w:t>
        </w:r>
      </w:hyperlink>
    </w:p>
    <w:p w14:paraId="0EC652FB"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Apeh</w:t>
      </w:r>
      <w:proofErr w:type="spellEnd"/>
      <w:r>
        <w:rPr>
          <w:rFonts w:ascii="Times New Roman" w:eastAsia="Times New Roman" w:hAnsi="Times New Roman" w:cs="Times New Roman"/>
          <w:sz w:val="24"/>
          <w:szCs w:val="24"/>
        </w:rPr>
        <w:t xml:space="preserve">, P. E., &amp; </w:t>
      </w:r>
      <w:proofErr w:type="spellStart"/>
      <w:r>
        <w:rPr>
          <w:rFonts w:ascii="Times New Roman" w:eastAsia="Times New Roman" w:hAnsi="Times New Roman" w:cs="Times New Roman"/>
          <w:sz w:val="24"/>
          <w:szCs w:val="24"/>
        </w:rPr>
        <w:t>Otu</w:t>
      </w:r>
      <w:proofErr w:type="spellEnd"/>
      <w:r>
        <w:rPr>
          <w:rFonts w:ascii="Times New Roman" w:eastAsia="Times New Roman" w:hAnsi="Times New Roman" w:cs="Times New Roman"/>
          <w:sz w:val="24"/>
          <w:szCs w:val="24"/>
        </w:rPr>
        <w:t>, J. A. (2025).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Project execution and rural development in selected area councils in Nigeria.</w:t>
      </w:r>
      <w:proofErr w:type="gramEnd"/>
      <w:r>
        <w:rPr>
          <w:rFonts w:ascii="Times New Roman" w:eastAsia="Times New Roman" w:hAnsi="Times New Roman" w:cs="Times New Roman"/>
          <w:sz w:val="24"/>
          <w:szCs w:val="24"/>
        </w:rPr>
        <w:t xml:space="preserve"> Journal of Public Administration, Finance and Law,</w:t>
      </w:r>
      <w:r>
        <w:rPr>
          <w:rFonts w:ascii="Times New Roman" w:eastAsia="Times New Roman" w:hAnsi="Times New Roman" w:cs="Times New Roman"/>
          <w:sz w:val="24"/>
          <w:szCs w:val="24"/>
        </w:rPr>
        <w:t xml:space="preserve"> 13(33), 55-77. </w:t>
      </w:r>
      <w:hyperlink r:id="rId17">
        <w:r>
          <w:rPr>
            <w:rFonts w:ascii="Times New Roman" w:eastAsia="Times New Roman" w:hAnsi="Times New Roman" w:cs="Times New Roman"/>
            <w:color w:val="0000FF"/>
            <w:sz w:val="24"/>
            <w:szCs w:val="24"/>
            <w:u w:val="single"/>
          </w:rPr>
          <w:t>https://doi.org/10.47743/jopafl-2024-33-4</w:t>
        </w:r>
      </w:hyperlink>
    </w:p>
    <w:p w14:paraId="696A27D8" w14:textId="77777777" w:rsidR="00456EAF" w:rsidRDefault="00D03373">
      <w:pPr>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Bassi</w:t>
      </w:r>
      <w:proofErr w:type="spellEnd"/>
      <w:r>
        <w:rPr>
          <w:rFonts w:ascii="Times New Roman" w:eastAsia="Times New Roman" w:hAnsi="Times New Roman" w:cs="Times New Roman"/>
          <w:sz w:val="24"/>
          <w:szCs w:val="24"/>
          <w:highlight w:val="white"/>
        </w:rPr>
        <w:t>, A. (2025).</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 Systemic Approach in Project Management.</w:t>
      </w:r>
      <w:proofErr w:type="gramEnd"/>
      <w:r>
        <w:rPr>
          <w:rFonts w:ascii="Times New Roman" w:eastAsia="Times New Roman" w:hAnsi="Times New Roman" w:cs="Times New Roman"/>
          <w:sz w:val="24"/>
          <w:szCs w:val="24"/>
          <w:highlight w:val="white"/>
        </w:rPr>
        <w:t xml:space="preserve"> In General Management Principles for Project Management: Effective Ways to</w:t>
      </w:r>
      <w:r>
        <w:rPr>
          <w:rFonts w:ascii="Times New Roman" w:eastAsia="Times New Roman" w:hAnsi="Times New Roman" w:cs="Times New Roman"/>
          <w:sz w:val="24"/>
          <w:szCs w:val="24"/>
          <w:highlight w:val="white"/>
        </w:rPr>
        <w:t xml:space="preserve"> Help Organizations Manage Business (pp. 73-91). Cham: Springer Nature Switzerland. </w:t>
      </w:r>
      <w:hyperlink r:id="rId18">
        <w:r>
          <w:rPr>
            <w:rFonts w:ascii="Times New Roman" w:eastAsia="Times New Roman" w:hAnsi="Times New Roman" w:cs="Times New Roman"/>
            <w:sz w:val="24"/>
            <w:szCs w:val="24"/>
            <w:highlight w:val="white"/>
            <w:u w:val="single"/>
          </w:rPr>
          <w:t>https://doi.org/10.1007/978-3-031-98592-8_9</w:t>
        </w:r>
      </w:hyperlink>
    </w:p>
    <w:p w14:paraId="2887804F"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Blak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Bernat</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Qualharini</w:t>
      </w:r>
      <w:proofErr w:type="spellEnd"/>
      <w:r>
        <w:rPr>
          <w:rFonts w:ascii="Times New Roman" w:eastAsia="Times New Roman" w:hAnsi="Times New Roman" w:cs="Times New Roman"/>
          <w:sz w:val="24"/>
          <w:szCs w:val="24"/>
        </w:rPr>
        <w:t xml:space="preserve">, E. L., &amp; Castro, M. S. (2023). </w:t>
      </w:r>
      <w:proofErr w:type="gramStart"/>
      <w:r>
        <w:rPr>
          <w:rFonts w:ascii="Times New Roman" w:eastAsia="Times New Roman" w:hAnsi="Times New Roman" w:cs="Times New Roman"/>
          <w:sz w:val="24"/>
          <w:szCs w:val="24"/>
        </w:rPr>
        <w:t>Enhan</w:t>
      </w:r>
      <w:r>
        <w:rPr>
          <w:rFonts w:ascii="Times New Roman" w:eastAsia="Times New Roman" w:hAnsi="Times New Roman" w:cs="Times New Roman"/>
          <w:sz w:val="24"/>
          <w:szCs w:val="24"/>
        </w:rPr>
        <w:t>cing Sustainability in Project Management: The Role of Stakeholder Engagement and Knowledge Management in Virtual Team Environments.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Sustainability, 15(6), 4896.</w:t>
      </w:r>
      <w:proofErr w:type="gramEnd"/>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0000FF"/>
            <w:sz w:val="24"/>
            <w:szCs w:val="24"/>
            <w:u w:val="single"/>
          </w:rPr>
          <w:t>https://doi.org/10.3390/su15064896</w:t>
        </w:r>
      </w:hyperlink>
    </w:p>
    <w:p w14:paraId="71520D52"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Bohra</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Verma</w:t>
      </w:r>
      <w:proofErr w:type="spellEnd"/>
      <w:r>
        <w:rPr>
          <w:rFonts w:ascii="Times New Roman" w:eastAsia="Times New Roman" w:hAnsi="Times New Roman" w:cs="Times New Roman"/>
          <w:sz w:val="24"/>
          <w:szCs w:val="24"/>
        </w:rPr>
        <w:t>, R. S. (2024).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Optimizing sustainable construction projects through LNSGA III: a time-cost-environmental impact trade-off approach.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Asian Journal of Civil Engineering, 25(5), 4343-4354.</w:t>
      </w:r>
      <w:proofErr w:type="gramEnd"/>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0000FF"/>
            <w:sz w:val="24"/>
            <w:szCs w:val="24"/>
            <w:u w:val="single"/>
          </w:rPr>
          <w:t>https://doi.org/10.1007/s42107-024-01052-6</w:t>
        </w:r>
      </w:hyperlink>
    </w:p>
    <w:p w14:paraId="73D5EC96"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Cohen, I. (2024). Data-driven project planning: An integrated network learning, process mining, and constraint relaxation approach in favor of scheduling recurring projects. IEEE Transactions on Engineering </w:t>
      </w:r>
      <w:r>
        <w:rPr>
          <w:rFonts w:ascii="Times New Roman" w:eastAsia="Times New Roman" w:hAnsi="Times New Roman" w:cs="Times New Roman"/>
          <w:sz w:val="24"/>
          <w:szCs w:val="24"/>
        </w:rPr>
        <w:t xml:space="preserve">Management, 71, 7719-7729. </w:t>
      </w:r>
      <w:hyperlink r:id="rId21">
        <w:r>
          <w:rPr>
            <w:rFonts w:ascii="Times New Roman" w:eastAsia="Times New Roman" w:hAnsi="Times New Roman" w:cs="Times New Roman"/>
            <w:color w:val="0000FF"/>
            <w:sz w:val="24"/>
            <w:szCs w:val="24"/>
            <w:u w:val="single"/>
          </w:rPr>
          <w:t>https://doi.org/10.1109/TEM.2024.3384000</w:t>
        </w:r>
      </w:hyperlink>
    </w:p>
    <w:p w14:paraId="70E2229C"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Elly</w:t>
      </w:r>
      <w:proofErr w:type="spellEnd"/>
      <w:r>
        <w:rPr>
          <w:rFonts w:ascii="Times New Roman" w:eastAsia="Times New Roman" w:hAnsi="Times New Roman" w:cs="Times New Roman"/>
          <w:sz w:val="24"/>
          <w:szCs w:val="24"/>
        </w:rPr>
        <w:t>, A. R. (2023).</w:t>
      </w:r>
      <w:proofErr w:type="gramEnd"/>
      <w:r>
        <w:rPr>
          <w:rFonts w:ascii="Times New Roman" w:eastAsia="Times New Roman" w:hAnsi="Times New Roman" w:cs="Times New Roman"/>
          <w:sz w:val="24"/>
          <w:szCs w:val="24"/>
        </w:rPr>
        <w:t xml:space="preserve"> Project planning, stakeholder involvement, risk management, and project success - A case of selected NGOs in</w:t>
      </w:r>
      <w:r>
        <w:rPr>
          <w:rFonts w:ascii="Times New Roman" w:eastAsia="Times New Roman" w:hAnsi="Times New Roman" w:cs="Times New Roman"/>
          <w:sz w:val="24"/>
          <w:szCs w:val="24"/>
        </w:rPr>
        <w:t xml:space="preserve"> South Sudan. </w:t>
      </w:r>
      <w:proofErr w:type="spellStart"/>
      <w:r>
        <w:rPr>
          <w:rFonts w:ascii="Times New Roman" w:eastAsia="Times New Roman" w:hAnsi="Times New Roman" w:cs="Times New Roman"/>
          <w:sz w:val="24"/>
          <w:szCs w:val="24"/>
        </w:rPr>
        <w:t>Texila</w:t>
      </w:r>
      <w:proofErr w:type="spellEnd"/>
      <w:r>
        <w:rPr>
          <w:rFonts w:ascii="Times New Roman" w:eastAsia="Times New Roman" w:hAnsi="Times New Roman" w:cs="Times New Roman"/>
          <w:sz w:val="24"/>
          <w:szCs w:val="24"/>
        </w:rPr>
        <w:t xml:space="preserve"> International Journal of Management, 9(1), 1-10. </w:t>
      </w:r>
      <w:hyperlink r:id="rId22">
        <w:r>
          <w:rPr>
            <w:rFonts w:ascii="Times New Roman" w:eastAsia="Times New Roman" w:hAnsi="Times New Roman" w:cs="Times New Roman"/>
            <w:color w:val="0000FF"/>
            <w:sz w:val="24"/>
            <w:szCs w:val="24"/>
            <w:u w:val="single"/>
          </w:rPr>
          <w:t>https://doi.org/10.21522/TIJMG.2015.09.01.Art001</w:t>
        </w:r>
      </w:hyperlink>
    </w:p>
    <w:p w14:paraId="2E56BF12" w14:textId="77777777" w:rsidR="00456EAF" w:rsidRDefault="00D03373">
      <w:pPr>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lastRenderedPageBreak/>
        <w:t>Gorod</w:t>
      </w:r>
      <w:proofErr w:type="spellEnd"/>
      <w:r>
        <w:rPr>
          <w:rFonts w:ascii="Times New Roman" w:eastAsia="Times New Roman" w:hAnsi="Times New Roman" w:cs="Times New Roman"/>
          <w:sz w:val="24"/>
          <w:szCs w:val="24"/>
          <w:highlight w:val="white"/>
        </w:rPr>
        <w:t>, A., Hallo, L., &amp; Nguyen, T. (2018).</w:t>
      </w:r>
      <w:proofErr w:type="gramEnd"/>
      <w:r>
        <w:rPr>
          <w:rFonts w:ascii="Times New Roman" w:eastAsia="Times New Roman" w:hAnsi="Times New Roman" w:cs="Times New Roman"/>
          <w:sz w:val="24"/>
          <w:szCs w:val="24"/>
          <w:highlight w:val="white"/>
        </w:rPr>
        <w:t xml:space="preserve"> A systemic approach to com</w:t>
      </w:r>
      <w:r>
        <w:rPr>
          <w:rFonts w:ascii="Times New Roman" w:eastAsia="Times New Roman" w:hAnsi="Times New Roman" w:cs="Times New Roman"/>
          <w:sz w:val="24"/>
          <w:szCs w:val="24"/>
          <w:highlight w:val="white"/>
        </w:rPr>
        <w:t xml:space="preserve">plex project management: Integration of command‐and‐control and network governance. </w:t>
      </w:r>
      <w:proofErr w:type="gramStart"/>
      <w:r>
        <w:rPr>
          <w:rFonts w:ascii="Times New Roman" w:eastAsia="Times New Roman" w:hAnsi="Times New Roman" w:cs="Times New Roman"/>
          <w:sz w:val="24"/>
          <w:szCs w:val="24"/>
          <w:highlight w:val="white"/>
        </w:rPr>
        <w:t>Systems research and behavioral science, 35(6), 811-837.</w:t>
      </w:r>
      <w:proofErr w:type="gramEnd"/>
      <w:r>
        <w:rPr>
          <w:rFonts w:ascii="Times New Roman" w:eastAsia="Times New Roman" w:hAnsi="Times New Roman" w:cs="Times New Roman"/>
          <w:sz w:val="24"/>
          <w:szCs w:val="24"/>
          <w:highlight w:val="white"/>
        </w:rPr>
        <w:t xml:space="preserve">  </w:t>
      </w:r>
      <w:hyperlink r:id="rId23">
        <w:r>
          <w:rPr>
            <w:rFonts w:ascii="Times New Roman" w:eastAsia="Times New Roman" w:hAnsi="Times New Roman" w:cs="Times New Roman"/>
            <w:sz w:val="24"/>
            <w:szCs w:val="24"/>
            <w:highlight w:val="white"/>
            <w:u w:val="single"/>
          </w:rPr>
          <w:t>https://doi.org/10.1002/sres.2520</w:t>
        </w:r>
      </w:hyperlink>
    </w:p>
    <w:p w14:paraId="50ECEDE1" w14:textId="77777777" w:rsidR="00456EAF" w:rsidRDefault="00D03373">
      <w:pPr>
        <w:spacing w:before="240" w:after="240" w:line="360" w:lineRule="auto"/>
        <w:jc w:val="both"/>
        <w:rPr>
          <w:rFonts w:ascii="Times New Roman" w:eastAsia="Times New Roman" w:hAnsi="Times New Roman" w:cs="Times New Roman"/>
          <w:sz w:val="24"/>
          <w:szCs w:val="24"/>
          <w:highlight w:val="white"/>
          <w:u w:val="single"/>
        </w:rPr>
      </w:pPr>
      <w:proofErr w:type="spellStart"/>
      <w:proofErr w:type="gramStart"/>
      <w:r>
        <w:rPr>
          <w:rFonts w:ascii="Times New Roman" w:eastAsia="Times New Roman" w:hAnsi="Times New Roman" w:cs="Times New Roman"/>
          <w:sz w:val="24"/>
          <w:szCs w:val="24"/>
        </w:rPr>
        <w:t>Hamidu</w:t>
      </w:r>
      <w:proofErr w:type="spellEnd"/>
      <w:r>
        <w:rPr>
          <w:rFonts w:ascii="Times New Roman" w:eastAsia="Times New Roman" w:hAnsi="Times New Roman" w:cs="Times New Roman"/>
          <w:sz w:val="24"/>
          <w:szCs w:val="24"/>
        </w:rPr>
        <w:t xml:space="preserve">, M. Z.,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xml:space="preserve">, S. A., </w:t>
      </w:r>
      <w:proofErr w:type="spellStart"/>
      <w:r>
        <w:rPr>
          <w:rFonts w:ascii="Times New Roman" w:eastAsia="Times New Roman" w:hAnsi="Times New Roman" w:cs="Times New Roman"/>
          <w:sz w:val="24"/>
          <w:szCs w:val="24"/>
        </w:rPr>
        <w:t>Faruq</w:t>
      </w:r>
      <w:proofErr w:type="spellEnd"/>
      <w:r>
        <w:rPr>
          <w:rFonts w:ascii="Times New Roman" w:eastAsia="Times New Roman" w:hAnsi="Times New Roman" w:cs="Times New Roman"/>
          <w:sz w:val="24"/>
          <w:szCs w:val="24"/>
        </w:rPr>
        <w:t xml:space="preserve">, M. Y., &amp; </w:t>
      </w:r>
      <w:proofErr w:type="spellStart"/>
      <w:r>
        <w:rPr>
          <w:rFonts w:ascii="Times New Roman" w:eastAsia="Times New Roman" w:hAnsi="Times New Roman" w:cs="Times New Roman"/>
          <w:sz w:val="24"/>
          <w:szCs w:val="24"/>
        </w:rPr>
        <w:t>Falade</w:t>
      </w:r>
      <w:proofErr w:type="spellEnd"/>
      <w:r>
        <w:rPr>
          <w:rFonts w:ascii="Times New Roman" w:eastAsia="Times New Roman" w:hAnsi="Times New Roman" w:cs="Times New Roman"/>
          <w:sz w:val="24"/>
          <w:szCs w:val="24"/>
        </w:rPr>
        <w:t>, A. A. (2024).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Determinants of poor planning in public sector construction projects in Nigeria.</w:t>
      </w:r>
      <w:proofErr w:type="gramEnd"/>
      <w:r>
        <w:rPr>
          <w:rFonts w:ascii="Times New Roman" w:eastAsia="Times New Roman" w:hAnsi="Times New Roman" w:cs="Times New Roman"/>
          <w:sz w:val="24"/>
          <w:szCs w:val="24"/>
        </w:rPr>
        <w:t xml:space="preserve"> Interdisciplinary Journal of Management Sciences, 1, 1-16. </w:t>
      </w:r>
      <w:hyperlink r:id="rId24">
        <w:r>
          <w:rPr>
            <w:rFonts w:ascii="Times New Roman" w:eastAsia="Times New Roman" w:hAnsi="Times New Roman" w:cs="Times New Roman"/>
            <w:color w:val="0000FF"/>
            <w:sz w:val="24"/>
            <w:szCs w:val="24"/>
            <w:u w:val="single"/>
          </w:rPr>
          <w:t>https://doi.org/10.38140/ijms-2024.vol1.10</w:t>
        </w:r>
      </w:hyperlink>
    </w:p>
    <w:p w14:paraId="2C6EB080" w14:textId="77777777" w:rsidR="00456EAF" w:rsidRDefault="00D0337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Hariyani</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Hariyani</w:t>
      </w:r>
      <w:proofErr w:type="spellEnd"/>
      <w:r>
        <w:rPr>
          <w:rFonts w:ascii="Times New Roman" w:eastAsia="Times New Roman" w:hAnsi="Times New Roman" w:cs="Times New Roman"/>
          <w:sz w:val="24"/>
          <w:szCs w:val="24"/>
          <w:highlight w:val="white"/>
        </w:rPr>
        <w:t xml:space="preserve">, P., &amp; Mishra, S. (2025). </w:t>
      </w:r>
      <w:proofErr w:type="gramStart"/>
      <w:r>
        <w:rPr>
          <w:rFonts w:ascii="Times New Roman" w:eastAsia="Times New Roman" w:hAnsi="Times New Roman" w:cs="Times New Roman"/>
          <w:sz w:val="24"/>
          <w:szCs w:val="24"/>
          <w:highlight w:val="white"/>
        </w:rPr>
        <w:t>Digital technologies for the Sustainable Development Goals.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Green Technologies and Sustainability, 100202.</w:t>
      </w:r>
      <w:proofErr w:type="gramEnd"/>
      <w:r>
        <w:rPr>
          <w:rFonts w:ascii="Times New Roman" w:eastAsia="Times New Roman" w:hAnsi="Times New Roman" w:cs="Times New Roman"/>
          <w:sz w:val="24"/>
          <w:szCs w:val="24"/>
          <w:highlight w:val="white"/>
        </w:rPr>
        <w:t xml:space="preserve"> </w:t>
      </w:r>
      <w:hyperlink r:id="rId25">
        <w:r>
          <w:rPr>
            <w:rFonts w:ascii="Times New Roman" w:eastAsia="Times New Roman" w:hAnsi="Times New Roman" w:cs="Times New Roman"/>
            <w:sz w:val="24"/>
            <w:szCs w:val="24"/>
            <w:highlight w:val="white"/>
            <w:u w:val="single"/>
          </w:rPr>
          <w:t>https://doi.org/10.1016/j.grets.2025.100202</w:t>
        </w:r>
      </w:hyperlink>
    </w:p>
    <w:p w14:paraId="2D75D739" w14:textId="77777777" w:rsidR="00456EAF" w:rsidRDefault="00456EAF">
      <w:pPr>
        <w:jc w:val="both"/>
        <w:rPr>
          <w:rFonts w:ascii="Times New Roman" w:eastAsia="Times New Roman" w:hAnsi="Times New Roman" w:cs="Times New Roman"/>
          <w:sz w:val="24"/>
          <w:szCs w:val="24"/>
          <w:highlight w:val="white"/>
          <w:u w:val="single"/>
        </w:rPr>
      </w:pPr>
    </w:p>
    <w:p w14:paraId="1CCE6C71" w14:textId="77777777" w:rsidR="00456EAF" w:rsidRDefault="00D03373">
      <w:pPr>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Hosseini</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Farid</w:t>
      </w:r>
      <w:proofErr w:type="spellEnd"/>
      <w:r>
        <w:rPr>
          <w:rFonts w:ascii="Times New Roman" w:eastAsia="Times New Roman" w:hAnsi="Times New Roman" w:cs="Times New Roman"/>
          <w:sz w:val="24"/>
          <w:szCs w:val="24"/>
        </w:rPr>
        <w:t>, A. M. (2025).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Extending Resource Constrained Project Scheduling to Mega-Projects with Model-Based Systems Engineering &amp; Hetero-</w:t>
      </w:r>
      <w:r>
        <w:rPr>
          <w:rFonts w:ascii="Times New Roman" w:eastAsia="Times New Roman" w:hAnsi="Times New Roman" w:cs="Times New Roman"/>
          <w:sz w:val="24"/>
          <w:szCs w:val="24"/>
        </w:rPr>
        <w:t>functional Graph Theory.</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arXiv</w:t>
      </w:r>
      <w:proofErr w:type="spellEnd"/>
      <w:proofErr w:type="gramEnd"/>
      <w:r>
        <w:rPr>
          <w:rFonts w:ascii="Times New Roman" w:eastAsia="Times New Roman" w:hAnsi="Times New Roman" w:cs="Times New Roman"/>
          <w:sz w:val="24"/>
          <w:szCs w:val="24"/>
        </w:rPr>
        <w:t xml:space="preserve"> preprint arXiv:2510.19035. </w:t>
      </w:r>
      <w:hyperlink r:id="rId26">
        <w:r>
          <w:rPr>
            <w:rFonts w:ascii="Times New Roman" w:eastAsia="Times New Roman" w:hAnsi="Times New Roman" w:cs="Times New Roman"/>
            <w:color w:val="0000FF"/>
            <w:sz w:val="24"/>
            <w:szCs w:val="24"/>
            <w:u w:val="single"/>
          </w:rPr>
          <w:t>https://doi.org/10.48550/arXiv.2510.19035</w:t>
        </w:r>
      </w:hyperlink>
    </w:p>
    <w:p w14:paraId="3622F083" w14:textId="77777777" w:rsidR="00456EAF" w:rsidRDefault="00456EAF">
      <w:pPr>
        <w:jc w:val="both"/>
        <w:rPr>
          <w:rFonts w:ascii="Times New Roman" w:eastAsia="Times New Roman" w:hAnsi="Times New Roman" w:cs="Times New Roman"/>
          <w:sz w:val="24"/>
          <w:szCs w:val="24"/>
          <w:highlight w:val="white"/>
        </w:rPr>
      </w:pPr>
    </w:p>
    <w:p w14:paraId="757193AC" w14:textId="77777777" w:rsidR="00456EAF" w:rsidRDefault="00D03373">
      <w:pPr>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Humenna</w:t>
      </w:r>
      <w:proofErr w:type="spellEnd"/>
      <w:r>
        <w:rPr>
          <w:rFonts w:ascii="Times New Roman" w:eastAsia="Times New Roman" w:hAnsi="Times New Roman" w:cs="Times New Roman"/>
          <w:sz w:val="24"/>
          <w:szCs w:val="24"/>
          <w:highlight w:val="white"/>
        </w:rPr>
        <w:t xml:space="preserve">, O., </w:t>
      </w:r>
      <w:proofErr w:type="spellStart"/>
      <w:r>
        <w:rPr>
          <w:rFonts w:ascii="Times New Roman" w:eastAsia="Times New Roman" w:hAnsi="Times New Roman" w:cs="Times New Roman"/>
          <w:sz w:val="24"/>
          <w:szCs w:val="24"/>
          <w:highlight w:val="white"/>
        </w:rPr>
        <w:t>Safonov</w:t>
      </w:r>
      <w:proofErr w:type="spellEnd"/>
      <w:r>
        <w:rPr>
          <w:rFonts w:ascii="Times New Roman" w:eastAsia="Times New Roman" w:hAnsi="Times New Roman" w:cs="Times New Roman"/>
          <w:sz w:val="24"/>
          <w:szCs w:val="24"/>
          <w:highlight w:val="white"/>
        </w:rPr>
        <w:t xml:space="preserve">, Y., &amp; </w:t>
      </w:r>
      <w:proofErr w:type="spellStart"/>
      <w:r>
        <w:rPr>
          <w:rFonts w:ascii="Times New Roman" w:eastAsia="Times New Roman" w:hAnsi="Times New Roman" w:cs="Times New Roman"/>
          <w:sz w:val="24"/>
          <w:szCs w:val="24"/>
          <w:highlight w:val="white"/>
        </w:rPr>
        <w:t>Kharlamova</w:t>
      </w:r>
      <w:proofErr w:type="spellEnd"/>
      <w:r>
        <w:rPr>
          <w:rFonts w:ascii="Times New Roman" w:eastAsia="Times New Roman" w:hAnsi="Times New Roman" w:cs="Times New Roman"/>
          <w:sz w:val="24"/>
          <w:szCs w:val="24"/>
          <w:highlight w:val="white"/>
        </w:rPr>
        <w:t>, G. (2025).</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Strategic Management of Sustainable Communi</w:t>
      </w:r>
      <w:r>
        <w:rPr>
          <w:rFonts w:ascii="Times New Roman" w:eastAsia="Times New Roman" w:hAnsi="Times New Roman" w:cs="Times New Roman"/>
          <w:sz w:val="24"/>
          <w:szCs w:val="24"/>
          <w:highlight w:val="white"/>
        </w:rPr>
        <w:t>ty Development in Conditions of Turbulence and Uncertainty.</w:t>
      </w:r>
      <w:proofErr w:type="gramEnd"/>
      <w:r>
        <w:rPr>
          <w:rFonts w:ascii="Times New Roman" w:eastAsia="Times New Roman" w:hAnsi="Times New Roman" w:cs="Times New Roman"/>
          <w:sz w:val="24"/>
          <w:szCs w:val="24"/>
          <w:highlight w:val="white"/>
        </w:rPr>
        <w:t xml:space="preserve"> In Sustainable Economic Development: Utilizing Non-Financial Performance, Sustainability Reporting, and Corporate Governance (pp. 1-29). Cham: Springer Nature Switzerland. </w:t>
      </w:r>
      <w:hyperlink r:id="rId27">
        <w:r>
          <w:rPr>
            <w:rFonts w:ascii="Times New Roman" w:eastAsia="Times New Roman" w:hAnsi="Times New Roman" w:cs="Times New Roman"/>
            <w:sz w:val="24"/>
            <w:szCs w:val="24"/>
            <w:highlight w:val="white"/>
            <w:u w:val="single"/>
          </w:rPr>
          <w:t>https://doi.org/10.1007/978-3-031-96224-0_1</w:t>
        </w:r>
      </w:hyperlink>
    </w:p>
    <w:p w14:paraId="213B35A2" w14:textId="77777777" w:rsidR="00456EAF" w:rsidRDefault="00456EAF">
      <w:pPr>
        <w:jc w:val="both"/>
        <w:rPr>
          <w:rFonts w:ascii="Times New Roman" w:eastAsia="Times New Roman" w:hAnsi="Times New Roman" w:cs="Times New Roman"/>
          <w:sz w:val="24"/>
          <w:szCs w:val="24"/>
          <w:highlight w:val="white"/>
        </w:rPr>
      </w:pPr>
    </w:p>
    <w:p w14:paraId="77853CF9" w14:textId="77777777" w:rsidR="00456EAF" w:rsidRDefault="00D0337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Hussein, B. (2019). </w:t>
      </w:r>
      <w:proofErr w:type="gramStart"/>
      <w:r>
        <w:rPr>
          <w:rFonts w:ascii="Times New Roman" w:eastAsia="Times New Roman" w:hAnsi="Times New Roman" w:cs="Times New Roman"/>
          <w:sz w:val="24"/>
          <w:szCs w:val="24"/>
          <w:highlight w:val="white"/>
        </w:rPr>
        <w:t>The influence of project characteristics on project success factors.</w:t>
      </w:r>
      <w:proofErr w:type="gramEnd"/>
      <w:r>
        <w:rPr>
          <w:rFonts w:ascii="Times New Roman" w:eastAsia="Times New Roman" w:hAnsi="Times New Roman" w:cs="Times New Roman"/>
          <w:sz w:val="24"/>
          <w:szCs w:val="24"/>
          <w:highlight w:val="white"/>
        </w:rPr>
        <w:t xml:space="preserve"> Insights from 21 real life project cases from Norway. </w:t>
      </w:r>
      <w:proofErr w:type="spellStart"/>
      <w:r>
        <w:rPr>
          <w:rFonts w:ascii="Times New Roman" w:eastAsia="Times New Roman" w:hAnsi="Times New Roman" w:cs="Times New Roman"/>
          <w:sz w:val="24"/>
          <w:szCs w:val="24"/>
          <w:highlight w:val="white"/>
        </w:rPr>
        <w:t>Procedia</w:t>
      </w:r>
      <w:proofErr w:type="spellEnd"/>
      <w:r>
        <w:rPr>
          <w:rFonts w:ascii="Times New Roman" w:eastAsia="Times New Roman" w:hAnsi="Times New Roman" w:cs="Times New Roman"/>
          <w:sz w:val="24"/>
          <w:szCs w:val="24"/>
          <w:highlight w:val="white"/>
        </w:rPr>
        <w:t xml:space="preserve"> Computer Science, 16</w:t>
      </w:r>
      <w:r>
        <w:rPr>
          <w:rFonts w:ascii="Times New Roman" w:eastAsia="Times New Roman" w:hAnsi="Times New Roman" w:cs="Times New Roman"/>
          <w:sz w:val="24"/>
          <w:szCs w:val="24"/>
          <w:highlight w:val="white"/>
        </w:rPr>
        <w:t xml:space="preserve">4, 350-357. </w:t>
      </w:r>
      <w:hyperlink r:id="rId28">
        <w:r>
          <w:rPr>
            <w:rFonts w:ascii="Times New Roman" w:eastAsia="Times New Roman" w:hAnsi="Times New Roman" w:cs="Times New Roman"/>
            <w:color w:val="1155CC"/>
            <w:sz w:val="24"/>
            <w:szCs w:val="24"/>
            <w:highlight w:val="white"/>
            <w:u w:val="single"/>
          </w:rPr>
          <w:t>https://doi.org/10.1016/j.procs.2019.12.193</w:t>
        </w:r>
      </w:hyperlink>
    </w:p>
    <w:p w14:paraId="4D811457" w14:textId="77777777" w:rsidR="00456EAF" w:rsidRDefault="00456EAF">
      <w:pPr>
        <w:jc w:val="both"/>
        <w:rPr>
          <w:rFonts w:ascii="Times New Roman" w:eastAsia="Times New Roman" w:hAnsi="Times New Roman" w:cs="Times New Roman"/>
          <w:sz w:val="24"/>
          <w:szCs w:val="24"/>
          <w:highlight w:val="white"/>
        </w:rPr>
      </w:pPr>
    </w:p>
    <w:p w14:paraId="6BF63F6B" w14:textId="77777777" w:rsidR="00456EAF" w:rsidRDefault="00D03373">
      <w:pPr>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Iroha</w:t>
      </w:r>
      <w:proofErr w:type="spellEnd"/>
      <w:r>
        <w:rPr>
          <w:rFonts w:ascii="Times New Roman" w:eastAsia="Times New Roman" w:hAnsi="Times New Roman" w:cs="Times New Roman"/>
          <w:sz w:val="24"/>
          <w:szCs w:val="24"/>
          <w:highlight w:val="white"/>
        </w:rPr>
        <w:t>, E. V., Watanabe, T., &amp; Satoshi, T. (2024).</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Flawed Institutional Structures: Project Managers Underutilized in Nigeria’s Construct</w:t>
      </w:r>
      <w:r>
        <w:rPr>
          <w:rFonts w:ascii="Times New Roman" w:eastAsia="Times New Roman" w:hAnsi="Times New Roman" w:cs="Times New Roman"/>
          <w:sz w:val="24"/>
          <w:szCs w:val="24"/>
          <w:highlight w:val="white"/>
        </w:rPr>
        <w:t>ion Industry.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Buildings, 14(3), 807.</w:t>
      </w:r>
      <w:proofErr w:type="gramEnd"/>
      <w:r>
        <w:rPr>
          <w:rFonts w:ascii="Times New Roman" w:eastAsia="Times New Roman" w:hAnsi="Times New Roman" w:cs="Times New Roman"/>
          <w:sz w:val="24"/>
          <w:szCs w:val="24"/>
          <w:highlight w:val="white"/>
        </w:rPr>
        <w:t xml:space="preserve"> </w:t>
      </w:r>
      <w:hyperlink r:id="rId29">
        <w:r>
          <w:rPr>
            <w:rFonts w:ascii="Times New Roman" w:eastAsia="Times New Roman" w:hAnsi="Times New Roman" w:cs="Times New Roman"/>
            <w:sz w:val="24"/>
            <w:szCs w:val="24"/>
            <w:highlight w:val="white"/>
            <w:u w:val="single"/>
          </w:rPr>
          <w:t>https://doi.org/10.3390/buildings14030807</w:t>
        </w:r>
      </w:hyperlink>
    </w:p>
    <w:p w14:paraId="60EBE8B3" w14:textId="77777777" w:rsidR="00456EAF" w:rsidRDefault="00456EAF">
      <w:pPr>
        <w:jc w:val="both"/>
        <w:rPr>
          <w:rFonts w:ascii="Times New Roman" w:eastAsia="Times New Roman" w:hAnsi="Times New Roman" w:cs="Times New Roman"/>
          <w:sz w:val="24"/>
          <w:szCs w:val="24"/>
          <w:highlight w:val="white"/>
        </w:rPr>
      </w:pPr>
    </w:p>
    <w:p w14:paraId="554B0C8B" w14:textId="77777777" w:rsidR="00456EAF" w:rsidRDefault="00D0337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Johnson, E. (2021). </w:t>
      </w:r>
      <w:proofErr w:type="spellStart"/>
      <w:r>
        <w:rPr>
          <w:rFonts w:ascii="Times New Roman" w:eastAsia="Times New Roman" w:hAnsi="Times New Roman" w:cs="Times New Roman"/>
          <w:sz w:val="24"/>
          <w:szCs w:val="24"/>
          <w:highlight w:val="white"/>
        </w:rPr>
        <w:t>Cronbach’s</w:t>
      </w:r>
      <w:proofErr w:type="spellEnd"/>
      <w:r>
        <w:rPr>
          <w:rFonts w:ascii="Times New Roman" w:eastAsia="Times New Roman" w:hAnsi="Times New Roman" w:cs="Times New Roman"/>
          <w:sz w:val="24"/>
          <w:szCs w:val="24"/>
          <w:highlight w:val="white"/>
        </w:rPr>
        <w:t xml:space="preserve"> alpha. Encyclopedia of Autism Spectrum Disorders, 1248-1249. https://doi.org/10.1007</w:t>
      </w:r>
      <w:r>
        <w:rPr>
          <w:rFonts w:ascii="Times New Roman" w:eastAsia="Times New Roman" w:hAnsi="Times New Roman" w:cs="Times New Roman"/>
          <w:sz w:val="24"/>
          <w:szCs w:val="24"/>
          <w:highlight w:val="white"/>
        </w:rPr>
        <w:t>/978-3-319-91280-6_307</w:t>
      </w:r>
    </w:p>
    <w:p w14:paraId="3B2D1174" w14:textId="77777777" w:rsidR="00456EAF" w:rsidRDefault="00456EAF">
      <w:pPr>
        <w:jc w:val="both"/>
        <w:rPr>
          <w:rFonts w:ascii="Times New Roman" w:eastAsia="Times New Roman" w:hAnsi="Times New Roman" w:cs="Times New Roman"/>
          <w:sz w:val="24"/>
          <w:szCs w:val="24"/>
          <w:highlight w:val="white"/>
        </w:rPr>
      </w:pPr>
    </w:p>
    <w:p w14:paraId="4B036AA1" w14:textId="77777777" w:rsidR="00456EAF" w:rsidRDefault="00D03373">
      <w:pPr>
        <w:jc w:val="both"/>
        <w:rPr>
          <w:rFonts w:ascii="Times New Roman" w:eastAsia="Times New Roman" w:hAnsi="Times New Roman" w:cs="Times New Roman"/>
          <w:sz w:val="24"/>
          <w:szCs w:val="24"/>
          <w:highlight w:val="white"/>
        </w:rPr>
      </w:pPr>
      <w:r w:rsidRPr="00655B92">
        <w:rPr>
          <w:rFonts w:ascii="Times New Roman" w:eastAsia="Times New Roman" w:hAnsi="Times New Roman" w:cs="Times New Roman"/>
          <w:sz w:val="24"/>
          <w:szCs w:val="24"/>
          <w:highlight w:val="white"/>
          <w:lang w:val="nl-BE"/>
        </w:rPr>
        <w:t xml:space="preserve">Kangana, N., Kankanamge, N., De Silva, C., Goonetilleke, A., Mahamood, R., &amp; Ranasinghe, D. (2024). </w:t>
      </w:r>
      <w:r>
        <w:rPr>
          <w:rFonts w:ascii="Times New Roman" w:eastAsia="Times New Roman" w:hAnsi="Times New Roman" w:cs="Times New Roman"/>
          <w:sz w:val="24"/>
          <w:szCs w:val="24"/>
          <w:highlight w:val="white"/>
        </w:rPr>
        <w:t xml:space="preserve">Bridging Community Engagement and Technological Innovation for Creating Smart and Resilient Cities: A Systematic Literature Review. </w:t>
      </w:r>
      <w:proofErr w:type="gramStart"/>
      <w:r>
        <w:rPr>
          <w:rFonts w:ascii="Times New Roman" w:eastAsia="Times New Roman" w:hAnsi="Times New Roman" w:cs="Times New Roman"/>
          <w:sz w:val="24"/>
          <w:szCs w:val="24"/>
          <w:highlight w:val="white"/>
        </w:rPr>
        <w:t>Smart Cities, 7(6), 3823-3852.</w:t>
      </w:r>
      <w:proofErr w:type="gramEnd"/>
      <w:r>
        <w:rPr>
          <w:rFonts w:ascii="Times New Roman" w:eastAsia="Times New Roman" w:hAnsi="Times New Roman" w:cs="Times New Roman"/>
          <w:sz w:val="24"/>
          <w:szCs w:val="24"/>
          <w:highlight w:val="white"/>
        </w:rPr>
        <w:t xml:space="preserve"> </w:t>
      </w:r>
      <w:hyperlink r:id="rId30">
        <w:r>
          <w:rPr>
            <w:rFonts w:ascii="Times New Roman" w:eastAsia="Times New Roman" w:hAnsi="Times New Roman" w:cs="Times New Roman"/>
            <w:sz w:val="24"/>
            <w:szCs w:val="24"/>
            <w:highlight w:val="white"/>
            <w:u w:val="single"/>
          </w:rPr>
          <w:t>https://doi.org/10.3390/smartci</w:t>
        </w:r>
        <w:r>
          <w:rPr>
            <w:rFonts w:ascii="Times New Roman" w:eastAsia="Times New Roman" w:hAnsi="Times New Roman" w:cs="Times New Roman"/>
            <w:sz w:val="24"/>
            <w:szCs w:val="24"/>
            <w:highlight w:val="white"/>
            <w:u w:val="single"/>
          </w:rPr>
          <w:t>ties7060147</w:t>
        </w:r>
      </w:hyperlink>
    </w:p>
    <w:p w14:paraId="5D1E7402" w14:textId="77777777" w:rsidR="00456EAF" w:rsidRDefault="00456EAF">
      <w:pPr>
        <w:jc w:val="both"/>
        <w:rPr>
          <w:rFonts w:ascii="Times New Roman" w:eastAsia="Times New Roman" w:hAnsi="Times New Roman" w:cs="Times New Roman"/>
          <w:sz w:val="24"/>
          <w:szCs w:val="24"/>
          <w:highlight w:val="white"/>
        </w:rPr>
      </w:pPr>
    </w:p>
    <w:p w14:paraId="7455628A" w14:textId="77777777" w:rsidR="00456EAF" w:rsidRDefault="00D03373">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Kerzner</w:t>
      </w:r>
      <w:proofErr w:type="spellEnd"/>
      <w:r>
        <w:rPr>
          <w:rFonts w:ascii="Times New Roman" w:eastAsia="Times New Roman" w:hAnsi="Times New Roman" w:cs="Times New Roman"/>
          <w:sz w:val="24"/>
          <w:szCs w:val="24"/>
          <w:highlight w:val="white"/>
        </w:rPr>
        <w:t xml:space="preserve">, H. (2021). Project management: a systems approach to planning, scheduling, and controlling. </w:t>
      </w:r>
      <w:proofErr w:type="gramStart"/>
      <w:r>
        <w:rPr>
          <w:rFonts w:ascii="Times New Roman" w:eastAsia="Times New Roman" w:hAnsi="Times New Roman" w:cs="Times New Roman"/>
          <w:sz w:val="24"/>
          <w:szCs w:val="24"/>
          <w:highlight w:val="white"/>
        </w:rPr>
        <w:t>John Wiley &amp; Sons.</w:t>
      </w:r>
      <w:proofErr w:type="gramEnd"/>
      <w:r>
        <w:rPr>
          <w:rFonts w:ascii="Times New Roman" w:eastAsia="Times New Roman" w:hAnsi="Times New Roman" w:cs="Times New Roman"/>
          <w:sz w:val="24"/>
          <w:szCs w:val="24"/>
          <w:highlight w:val="white"/>
        </w:rPr>
        <w:t xml:space="preserve"> </w:t>
      </w:r>
      <w:hyperlink r:id="rId31">
        <w:r>
          <w:rPr>
            <w:rFonts w:ascii="Times New Roman" w:eastAsia="Times New Roman" w:hAnsi="Times New Roman" w:cs="Times New Roman"/>
            <w:sz w:val="24"/>
            <w:szCs w:val="24"/>
            <w:highlight w:val="white"/>
            <w:u w:val="single"/>
          </w:rPr>
          <w:t>https://faculty.tamuc.edu/JDavis/</w:t>
        </w:r>
        <w:r>
          <w:rPr>
            <w:rFonts w:ascii="Times New Roman" w:eastAsia="Times New Roman" w:hAnsi="Times New Roman" w:cs="Times New Roman"/>
            <w:sz w:val="24"/>
            <w:szCs w:val="24"/>
            <w:highlight w:val="white"/>
            <w:u w:val="single"/>
          </w:rPr>
          <w:t>tmgt/514/218/TMGT514-218-Syllabus.pdf</w:t>
        </w:r>
      </w:hyperlink>
    </w:p>
    <w:p w14:paraId="0AB244F8"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rPr>
        <w:t>Larson, E. W., &amp; Gray, C. F. (2020).</w:t>
      </w:r>
      <w:proofErr w:type="gramEnd"/>
      <w:r>
        <w:rPr>
          <w:rFonts w:ascii="Times New Roman" w:eastAsia="Times New Roman" w:hAnsi="Times New Roman" w:cs="Times New Roman"/>
          <w:sz w:val="24"/>
          <w:szCs w:val="24"/>
        </w:rPr>
        <w:t xml:space="preserve"> *Project management: The managerial process* (8th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McGraw-Hill Education.</w:t>
      </w:r>
      <w:proofErr w:type="gramEnd"/>
      <w:r>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color w:val="0000FF"/>
            <w:sz w:val="24"/>
            <w:szCs w:val="24"/>
            <w:u w:val="single"/>
          </w:rPr>
          <w:t>https://www.mheducation.com/highered/product/project-management-managerial-process-larson-gray/9781260238860.html</w:t>
        </w:r>
      </w:hyperlink>
    </w:p>
    <w:p w14:paraId="740C82E1" w14:textId="77777777" w:rsidR="00456EAF" w:rsidRDefault="00D03373">
      <w:pPr>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Leuhery</w:t>
      </w:r>
      <w:proofErr w:type="spellEnd"/>
      <w:r>
        <w:rPr>
          <w:rFonts w:ascii="Times New Roman" w:eastAsia="Times New Roman" w:hAnsi="Times New Roman" w:cs="Times New Roman"/>
          <w:sz w:val="24"/>
          <w:szCs w:val="24"/>
          <w:highlight w:val="white"/>
        </w:rPr>
        <w:t>, F. (2024).</w:t>
      </w:r>
      <w:proofErr w:type="gramEnd"/>
      <w:r>
        <w:rPr>
          <w:rFonts w:ascii="Times New Roman" w:eastAsia="Times New Roman" w:hAnsi="Times New Roman" w:cs="Times New Roman"/>
          <w:sz w:val="24"/>
          <w:szCs w:val="24"/>
          <w:highlight w:val="white"/>
        </w:rPr>
        <w:t xml:space="preserve"> The role of technology in employee training and development: a systematic review of recent </w:t>
      </w:r>
      <w:r>
        <w:rPr>
          <w:rFonts w:ascii="Times New Roman" w:eastAsia="Times New Roman" w:hAnsi="Times New Roman" w:cs="Times New Roman"/>
          <w:sz w:val="24"/>
          <w:szCs w:val="24"/>
          <w:highlight w:val="white"/>
        </w:rPr>
        <w:t xml:space="preserve">advances and future directions. Management Studies and Business Journal (Productivity), 1(3), 369-385. </w:t>
      </w:r>
      <w:hyperlink r:id="rId33">
        <w:r>
          <w:rPr>
            <w:rFonts w:ascii="Times New Roman" w:eastAsia="Times New Roman" w:hAnsi="Times New Roman" w:cs="Times New Roman"/>
            <w:sz w:val="24"/>
            <w:szCs w:val="24"/>
            <w:highlight w:val="white"/>
            <w:u w:val="single"/>
          </w:rPr>
          <w:t>https://doi.org/10.62207/jmnzaw55</w:t>
        </w:r>
      </w:hyperlink>
    </w:p>
    <w:p w14:paraId="1F05F910" w14:textId="77777777" w:rsidR="00456EAF" w:rsidRDefault="00456EAF">
      <w:pPr>
        <w:jc w:val="both"/>
        <w:rPr>
          <w:rFonts w:ascii="Times New Roman" w:eastAsia="Times New Roman" w:hAnsi="Times New Roman" w:cs="Times New Roman"/>
          <w:sz w:val="24"/>
          <w:szCs w:val="24"/>
          <w:highlight w:val="white"/>
        </w:rPr>
      </w:pPr>
    </w:p>
    <w:p w14:paraId="43309016" w14:textId="77777777" w:rsidR="00456EAF" w:rsidRPr="00655B92" w:rsidRDefault="00D03373">
      <w:pPr>
        <w:jc w:val="both"/>
        <w:rPr>
          <w:rFonts w:ascii="Times New Roman" w:eastAsia="Times New Roman" w:hAnsi="Times New Roman" w:cs="Times New Roman"/>
          <w:sz w:val="24"/>
          <w:szCs w:val="24"/>
          <w:highlight w:val="white"/>
          <w:lang w:val="nl-BE"/>
        </w:rPr>
      </w:pPr>
      <w:proofErr w:type="spellStart"/>
      <w:r>
        <w:rPr>
          <w:rFonts w:ascii="Times New Roman" w:eastAsia="Times New Roman" w:hAnsi="Times New Roman" w:cs="Times New Roman"/>
          <w:sz w:val="24"/>
          <w:szCs w:val="24"/>
          <w:highlight w:val="white"/>
        </w:rPr>
        <w:t>Paramonova</w:t>
      </w:r>
      <w:proofErr w:type="spellEnd"/>
      <w:r>
        <w:rPr>
          <w:rFonts w:ascii="Times New Roman" w:eastAsia="Times New Roman" w:hAnsi="Times New Roman" w:cs="Times New Roman"/>
          <w:sz w:val="24"/>
          <w:szCs w:val="24"/>
          <w:highlight w:val="white"/>
        </w:rPr>
        <w:t>, I., Lamas, D., &amp; Sousa, S. (2024). Socio-Technical Tr</w:t>
      </w:r>
      <w:r>
        <w:rPr>
          <w:rFonts w:ascii="Times New Roman" w:eastAsia="Times New Roman" w:hAnsi="Times New Roman" w:cs="Times New Roman"/>
          <w:sz w:val="24"/>
          <w:szCs w:val="24"/>
          <w:highlight w:val="white"/>
        </w:rPr>
        <w:t>ustworthiness (</w:t>
      </w:r>
      <w:proofErr w:type="spellStart"/>
      <w:r>
        <w:rPr>
          <w:rFonts w:ascii="Times New Roman" w:eastAsia="Times New Roman" w:hAnsi="Times New Roman" w:cs="Times New Roman"/>
          <w:sz w:val="24"/>
          <w:szCs w:val="24"/>
          <w:highlight w:val="white"/>
        </w:rPr>
        <w:t>SoTechTrust</w:t>
      </w:r>
      <w:proofErr w:type="spellEnd"/>
      <w:r>
        <w:rPr>
          <w:rFonts w:ascii="Times New Roman" w:eastAsia="Times New Roman" w:hAnsi="Times New Roman" w:cs="Times New Roman"/>
          <w:sz w:val="24"/>
          <w:szCs w:val="24"/>
          <w:highlight w:val="white"/>
        </w:rPr>
        <w:t xml:space="preserve">): A Framework to Ensure the Trustworthiness of Socio-Technical Systems. </w:t>
      </w:r>
      <w:proofErr w:type="gramStart"/>
      <w:r>
        <w:rPr>
          <w:rFonts w:ascii="Times New Roman" w:eastAsia="Times New Roman" w:hAnsi="Times New Roman" w:cs="Times New Roman"/>
          <w:sz w:val="24"/>
          <w:szCs w:val="24"/>
          <w:highlight w:val="white"/>
        </w:rPr>
        <w:t>In the World Conference on Qualitative Research (pp. 375-401).</w:t>
      </w:r>
      <w:proofErr w:type="gramEnd"/>
      <w:r>
        <w:rPr>
          <w:rFonts w:ascii="Times New Roman" w:eastAsia="Times New Roman" w:hAnsi="Times New Roman" w:cs="Times New Roman"/>
          <w:sz w:val="24"/>
          <w:szCs w:val="24"/>
          <w:highlight w:val="white"/>
        </w:rPr>
        <w:t xml:space="preserve"> Cham: Springer Nature Switzerland. </w:t>
      </w:r>
      <w:hyperlink r:id="rId34">
        <w:r w:rsidRPr="00655B92">
          <w:rPr>
            <w:rFonts w:ascii="Times New Roman" w:eastAsia="Times New Roman" w:hAnsi="Times New Roman" w:cs="Times New Roman"/>
            <w:sz w:val="24"/>
            <w:szCs w:val="24"/>
            <w:highlight w:val="white"/>
            <w:u w:val="single"/>
            <w:lang w:val="nl-BE"/>
          </w:rPr>
          <w:t>https://doi.org/10.1007/978-3-031-65735-1_21</w:t>
        </w:r>
      </w:hyperlink>
    </w:p>
    <w:p w14:paraId="39147B74" w14:textId="77777777" w:rsidR="00456EAF" w:rsidRPr="00655B92" w:rsidRDefault="00456EAF">
      <w:pPr>
        <w:jc w:val="both"/>
        <w:rPr>
          <w:rFonts w:ascii="Times New Roman" w:eastAsia="Times New Roman" w:hAnsi="Times New Roman" w:cs="Times New Roman"/>
          <w:sz w:val="24"/>
          <w:szCs w:val="24"/>
          <w:highlight w:val="white"/>
          <w:lang w:val="nl-BE"/>
        </w:rPr>
      </w:pPr>
    </w:p>
    <w:p w14:paraId="61D0D459" w14:textId="77777777" w:rsidR="00456EAF" w:rsidRDefault="00D03373">
      <w:pPr>
        <w:jc w:val="both"/>
        <w:rPr>
          <w:rFonts w:ascii="Times New Roman" w:eastAsia="Times New Roman" w:hAnsi="Times New Roman" w:cs="Times New Roman"/>
          <w:sz w:val="24"/>
          <w:szCs w:val="24"/>
          <w:highlight w:val="white"/>
        </w:rPr>
      </w:pPr>
      <w:r w:rsidRPr="00655B92">
        <w:rPr>
          <w:rFonts w:ascii="Times New Roman" w:eastAsia="Times New Roman" w:hAnsi="Times New Roman" w:cs="Times New Roman"/>
          <w:sz w:val="24"/>
          <w:szCs w:val="24"/>
          <w:highlight w:val="white"/>
          <w:lang w:val="nl-BE"/>
        </w:rPr>
        <w:t xml:space="preserve">Pasmore, W., Winby, S., Mohrman, S. A., &amp; Vanasse, R. (2019). </w:t>
      </w:r>
      <w:r>
        <w:rPr>
          <w:rFonts w:ascii="Times New Roman" w:eastAsia="Times New Roman" w:hAnsi="Times New Roman" w:cs="Times New Roman"/>
          <w:sz w:val="24"/>
          <w:szCs w:val="24"/>
          <w:highlight w:val="white"/>
        </w:rPr>
        <w:t xml:space="preserve">Reflections: Sociotechnical Systems Design and Organization Change. Journal of Change Management, 19(2), 67–85. </w:t>
      </w:r>
      <w:hyperlink r:id="rId35">
        <w:r>
          <w:rPr>
            <w:rFonts w:ascii="Times New Roman" w:eastAsia="Times New Roman" w:hAnsi="Times New Roman" w:cs="Times New Roman"/>
            <w:sz w:val="24"/>
            <w:szCs w:val="24"/>
            <w:highlight w:val="white"/>
            <w:u w:val="single"/>
          </w:rPr>
          <w:t>https://doi.org/10.1080/14697017.2018.1553761</w:t>
        </w:r>
      </w:hyperlink>
    </w:p>
    <w:p w14:paraId="236F57EA" w14:textId="77777777" w:rsidR="00456EAF" w:rsidRDefault="00456EAF">
      <w:pPr>
        <w:jc w:val="both"/>
        <w:rPr>
          <w:rFonts w:ascii="Times New Roman" w:eastAsia="Times New Roman" w:hAnsi="Times New Roman" w:cs="Times New Roman"/>
          <w:sz w:val="24"/>
          <w:szCs w:val="24"/>
          <w:highlight w:val="white"/>
        </w:rPr>
      </w:pPr>
    </w:p>
    <w:p w14:paraId="018C6FF9" w14:textId="77777777" w:rsidR="00456EAF" w:rsidRDefault="00D0337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Pouvreau</w:t>
      </w:r>
      <w:proofErr w:type="spellEnd"/>
      <w:r>
        <w:rPr>
          <w:rFonts w:ascii="Times New Roman" w:eastAsia="Times New Roman" w:hAnsi="Times New Roman" w:cs="Times New Roman"/>
          <w:sz w:val="24"/>
          <w:szCs w:val="24"/>
          <w:highlight w:val="white"/>
        </w:rPr>
        <w:t xml:space="preserve">, D. (2014). On the history of Ludwig von </w:t>
      </w:r>
      <w:proofErr w:type="spellStart"/>
      <w:r>
        <w:rPr>
          <w:rFonts w:ascii="Times New Roman" w:eastAsia="Times New Roman" w:hAnsi="Times New Roman" w:cs="Times New Roman"/>
          <w:sz w:val="24"/>
          <w:szCs w:val="24"/>
          <w:highlight w:val="white"/>
        </w:rPr>
        <w:t>Bertalanffy’s</w:t>
      </w:r>
      <w:proofErr w:type="spellEnd"/>
      <w:r>
        <w:rPr>
          <w:rFonts w:ascii="Times New Roman" w:eastAsia="Times New Roman" w:hAnsi="Times New Roman" w:cs="Times New Roman"/>
          <w:sz w:val="24"/>
          <w:szCs w:val="24"/>
          <w:highlight w:val="white"/>
        </w:rPr>
        <w:t xml:space="preserve"> “general </w:t>
      </w:r>
      <w:proofErr w:type="spellStart"/>
      <w:r>
        <w:rPr>
          <w:rFonts w:ascii="Times New Roman" w:eastAsia="Times New Roman" w:hAnsi="Times New Roman" w:cs="Times New Roman"/>
          <w:sz w:val="24"/>
          <w:szCs w:val="24"/>
          <w:highlight w:val="white"/>
        </w:rPr>
        <w:t>systemology</w:t>
      </w:r>
      <w:proofErr w:type="spellEnd"/>
      <w:r>
        <w:rPr>
          <w:rFonts w:ascii="Times New Roman" w:eastAsia="Times New Roman" w:hAnsi="Times New Roman" w:cs="Times New Roman"/>
          <w:sz w:val="24"/>
          <w:szCs w:val="24"/>
          <w:highlight w:val="white"/>
        </w:rPr>
        <w:t xml:space="preserve">”, and on its relationship to cybernetics - Part II: Contexts and developments of the </w:t>
      </w:r>
      <w:proofErr w:type="spellStart"/>
      <w:r>
        <w:rPr>
          <w:rFonts w:ascii="Times New Roman" w:eastAsia="Times New Roman" w:hAnsi="Times New Roman" w:cs="Times New Roman"/>
          <w:sz w:val="24"/>
          <w:szCs w:val="24"/>
          <w:highlight w:val="white"/>
        </w:rPr>
        <w:t>systemological</w:t>
      </w:r>
      <w:proofErr w:type="spellEnd"/>
      <w:r>
        <w:rPr>
          <w:rFonts w:ascii="Times New Roman" w:eastAsia="Times New Roman" w:hAnsi="Times New Roman" w:cs="Times New Roman"/>
          <w:sz w:val="24"/>
          <w:szCs w:val="24"/>
          <w:highlight w:val="white"/>
        </w:rPr>
        <w:t xml:space="preserve"> hermeneutics instigated by von </w:t>
      </w:r>
      <w:proofErr w:type="spellStart"/>
      <w:r>
        <w:rPr>
          <w:rFonts w:ascii="Times New Roman" w:eastAsia="Times New Roman" w:hAnsi="Times New Roman" w:cs="Times New Roman"/>
          <w:sz w:val="24"/>
          <w:szCs w:val="24"/>
          <w:highlight w:val="white"/>
        </w:rPr>
        <w:t>Bertalanffy</w:t>
      </w:r>
      <w:proofErr w:type="spellEnd"/>
      <w:r>
        <w:rPr>
          <w:rFonts w:ascii="Times New Roman" w:eastAsia="Times New Roman" w:hAnsi="Times New Roman" w:cs="Times New Roman"/>
          <w:sz w:val="24"/>
          <w:szCs w:val="24"/>
          <w:highlight w:val="white"/>
        </w:rPr>
        <w:t>. International Journal of Ge</w:t>
      </w:r>
      <w:r>
        <w:rPr>
          <w:rFonts w:ascii="Times New Roman" w:eastAsia="Times New Roman" w:hAnsi="Times New Roman" w:cs="Times New Roman"/>
          <w:sz w:val="24"/>
          <w:szCs w:val="24"/>
          <w:highlight w:val="white"/>
        </w:rPr>
        <w:t xml:space="preserve">neral Systems, 43(2), 172–245. </w:t>
      </w:r>
      <w:hyperlink r:id="rId36">
        <w:r>
          <w:rPr>
            <w:rFonts w:ascii="Times New Roman" w:eastAsia="Times New Roman" w:hAnsi="Times New Roman" w:cs="Times New Roman"/>
            <w:sz w:val="24"/>
            <w:szCs w:val="24"/>
            <w:highlight w:val="white"/>
            <w:u w:val="single"/>
          </w:rPr>
          <w:t>https://doi.org/10.1080/03081079.2014.883743</w:t>
        </w:r>
      </w:hyperlink>
    </w:p>
    <w:p w14:paraId="03B04D45" w14:textId="77777777" w:rsidR="00456EAF" w:rsidRDefault="00456EAF">
      <w:pPr>
        <w:jc w:val="both"/>
        <w:rPr>
          <w:rFonts w:ascii="Times New Roman" w:eastAsia="Times New Roman" w:hAnsi="Times New Roman" w:cs="Times New Roman"/>
          <w:sz w:val="24"/>
          <w:szCs w:val="24"/>
          <w:highlight w:val="white"/>
        </w:rPr>
      </w:pPr>
    </w:p>
    <w:p w14:paraId="1D91112F" w14:textId="77777777" w:rsidR="00456EAF" w:rsidRDefault="00D03373">
      <w:pPr>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rPr>
        <w:t xml:space="preserve">Project Management Institute. (2025).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standard for project management and a guide to the project management bod</w:t>
      </w:r>
      <w:r>
        <w:rPr>
          <w:rFonts w:ascii="Times New Roman" w:eastAsia="Times New Roman" w:hAnsi="Times New Roman" w:cs="Times New Roman"/>
          <w:sz w:val="24"/>
          <w:szCs w:val="24"/>
        </w:rPr>
        <w:t xml:space="preserve">y of knowledge (PMBOK guide) (8th ed.). </w:t>
      </w:r>
      <w:hyperlink r:id="rId37">
        <w:r>
          <w:rPr>
            <w:rFonts w:ascii="Times New Roman" w:eastAsia="Times New Roman" w:hAnsi="Times New Roman" w:cs="Times New Roman"/>
            <w:color w:val="0000FF"/>
            <w:sz w:val="24"/>
            <w:szCs w:val="24"/>
            <w:u w:val="single"/>
          </w:rPr>
          <w:t>https://www.pmi.org/-/media/pmi/documents/public/pdf/publications/pmbok-guide-eigh</w:t>
        </w:r>
        <w:r>
          <w:rPr>
            <w:rFonts w:ascii="Times New Roman" w:eastAsia="Times New Roman" w:hAnsi="Times New Roman" w:cs="Times New Roman"/>
            <w:color w:val="0000FF"/>
            <w:sz w:val="24"/>
            <w:szCs w:val="24"/>
            <w:u w:val="single"/>
          </w:rPr>
          <w:t>th-edition_table-of-contents.pdf</w:t>
        </w:r>
      </w:hyperlink>
    </w:p>
    <w:p w14:paraId="614CF12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Soni</w:t>
      </w:r>
      <w:proofErr w:type="spellEnd"/>
      <w:r>
        <w:rPr>
          <w:rFonts w:ascii="Times New Roman" w:eastAsia="Times New Roman" w:hAnsi="Times New Roman" w:cs="Times New Roman"/>
          <w:sz w:val="24"/>
          <w:szCs w:val="24"/>
        </w:rPr>
        <w:t>, P., &amp; Ware, N. (2023).</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Brief overview of project scheduling process.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International Journal of Engineering Research &amp; Technology (IJERT), 12(4).</w:t>
      </w:r>
      <w:proofErr w:type="gramEnd"/>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color w:val="0000FF"/>
            <w:sz w:val="24"/>
            <w:szCs w:val="24"/>
            <w:u w:val="single"/>
          </w:rPr>
          <w:t>https://www.ijert.org/brief-overview-of-project-scheduling-process</w:t>
        </w:r>
      </w:hyperlink>
    </w:p>
    <w:p w14:paraId="5FCB4A41"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S. K.,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V. D. (2023).</w:t>
      </w:r>
      <w:proofErr w:type="gramEnd"/>
      <w:r>
        <w:rPr>
          <w:rFonts w:ascii="Times New Roman" w:eastAsia="Times New Roman" w:hAnsi="Times New Roman" w:cs="Times New Roman"/>
          <w:sz w:val="24"/>
          <w:szCs w:val="24"/>
          <w:highlight w:val="white"/>
        </w:rPr>
        <w:t xml:space="preserve"> Stakeholder management in projects: Strategies for effective communication. Innovative Research Thoughts, 9(5), 188-201. </w:t>
      </w:r>
      <w:hyperlink r:id="rId39">
        <w:r>
          <w:rPr>
            <w:rFonts w:ascii="Times New Roman" w:eastAsia="Times New Roman" w:hAnsi="Times New Roman" w:cs="Times New Roman"/>
            <w:sz w:val="24"/>
            <w:szCs w:val="24"/>
            <w:highlight w:val="white"/>
            <w:u w:val="single"/>
          </w:rPr>
          <w:t>https://doi.org/10.36676/irt.v9.i5.1479</w:t>
        </w:r>
      </w:hyperlink>
    </w:p>
    <w:p w14:paraId="14EC77E2" w14:textId="77777777" w:rsidR="00456EAF" w:rsidRDefault="00D03373">
      <w:pPr>
        <w:spacing w:before="240" w:after="240" w:line="360" w:lineRule="auto"/>
        <w:jc w:val="both"/>
        <w:rPr>
          <w:rFonts w:ascii="Times New Roman" w:eastAsia="Times New Roman" w:hAnsi="Times New Roman" w:cs="Times New Roman"/>
          <w:sz w:val="24"/>
          <w:szCs w:val="24"/>
          <w:highlight w:val="white"/>
          <w:u w:val="single"/>
        </w:rPr>
      </w:pPr>
      <w:proofErr w:type="spellStart"/>
      <w:proofErr w:type="gramStart"/>
      <w:r>
        <w:rPr>
          <w:rFonts w:ascii="Times New Roman" w:eastAsia="Times New Roman" w:hAnsi="Times New Roman" w:cs="Times New Roman"/>
          <w:sz w:val="24"/>
          <w:szCs w:val="24"/>
          <w:highlight w:val="white"/>
        </w:rPr>
        <w:lastRenderedPageBreak/>
        <w:t>Suvvari</w:t>
      </w:r>
      <w:proofErr w:type="spellEnd"/>
      <w:r>
        <w:rPr>
          <w:rFonts w:ascii="Times New Roman" w:eastAsia="Times New Roman" w:hAnsi="Times New Roman" w:cs="Times New Roman"/>
          <w:sz w:val="24"/>
          <w:szCs w:val="24"/>
          <w:highlight w:val="white"/>
        </w:rPr>
        <w:t xml:space="preserve">, S. K.,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D. V. D. (2024).</w:t>
      </w:r>
      <w:proofErr w:type="gramEnd"/>
      <w:r>
        <w:rPr>
          <w:rFonts w:ascii="Times New Roman" w:eastAsia="Times New Roman" w:hAnsi="Times New Roman" w:cs="Times New Roman"/>
          <w:sz w:val="24"/>
          <w:szCs w:val="24"/>
          <w:highlight w:val="white"/>
        </w:rPr>
        <w:t xml:space="preserve"> Innovative Approaches to Project Scheduling: Techniques and Tools. Innovative Research Thoughts, 10 (2), 133–143. </w:t>
      </w:r>
      <w:r>
        <w:rPr>
          <w:rFonts w:ascii="Times New Roman" w:eastAsia="Times New Roman" w:hAnsi="Times New Roman" w:cs="Times New Roman"/>
          <w:sz w:val="24"/>
          <w:szCs w:val="24"/>
          <w:highlight w:val="white"/>
          <w:u w:val="single"/>
        </w:rPr>
        <w:t>https://doi.org/10.36676/irt.v10.i2.1481</w:t>
      </w:r>
    </w:p>
    <w:p w14:paraId="4EBFCB87" w14:textId="77777777" w:rsidR="00456EAF" w:rsidRDefault="00D03373">
      <w:pPr>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Taresh</w:t>
      </w:r>
      <w:proofErr w:type="spellEnd"/>
      <w:r>
        <w:rPr>
          <w:rFonts w:ascii="Times New Roman" w:eastAsia="Times New Roman" w:hAnsi="Times New Roman" w:cs="Times New Roman"/>
          <w:sz w:val="24"/>
          <w:szCs w:val="24"/>
          <w:highlight w:val="white"/>
        </w:rPr>
        <w:t xml:space="preserve">, N. S. S., </w:t>
      </w:r>
      <w:proofErr w:type="spellStart"/>
      <w:r>
        <w:rPr>
          <w:rFonts w:ascii="Times New Roman" w:eastAsia="Times New Roman" w:hAnsi="Times New Roman" w:cs="Times New Roman"/>
          <w:sz w:val="24"/>
          <w:szCs w:val="24"/>
          <w:highlight w:val="white"/>
        </w:rPr>
        <w:t>Golestanizadeh</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Sarvari</w:t>
      </w:r>
      <w:proofErr w:type="spellEnd"/>
      <w:r>
        <w:rPr>
          <w:rFonts w:ascii="Times New Roman" w:eastAsia="Times New Roman" w:hAnsi="Times New Roman" w:cs="Times New Roman"/>
          <w:sz w:val="24"/>
          <w:szCs w:val="24"/>
          <w:highlight w:val="white"/>
        </w:rPr>
        <w:t>, H., &amp; Edwards, D. J. (2025).</w:t>
      </w:r>
      <w:proofErr w:type="gramEnd"/>
      <w:r>
        <w:rPr>
          <w:rFonts w:ascii="Times New Roman" w:eastAsia="Times New Roman" w:hAnsi="Times New Roman" w:cs="Times New Roman"/>
          <w:sz w:val="24"/>
          <w:szCs w:val="24"/>
          <w:highlight w:val="white"/>
        </w:rPr>
        <w:t xml:space="preserve"> The Impact of Using Information Systems on Project Management Success </w:t>
      </w:r>
      <w:proofErr w:type="gramStart"/>
      <w:r>
        <w:rPr>
          <w:rFonts w:ascii="Times New Roman" w:eastAsia="Times New Roman" w:hAnsi="Times New Roman" w:cs="Times New Roman"/>
          <w:sz w:val="24"/>
          <w:szCs w:val="24"/>
          <w:highlight w:val="white"/>
        </w:rPr>
        <w:t>Through</w:t>
      </w:r>
      <w:proofErr w:type="gramEnd"/>
      <w:r>
        <w:rPr>
          <w:rFonts w:ascii="Times New Roman" w:eastAsia="Times New Roman" w:hAnsi="Times New Roman" w:cs="Times New Roman"/>
          <w:sz w:val="24"/>
          <w:szCs w:val="24"/>
          <w:highlight w:val="white"/>
        </w:rPr>
        <w:t xml:space="preserve"> the Mediator Variable of Project Risk Management: Results fro</w:t>
      </w:r>
      <w:r>
        <w:rPr>
          <w:rFonts w:ascii="Times New Roman" w:eastAsia="Times New Roman" w:hAnsi="Times New Roman" w:cs="Times New Roman"/>
          <w:sz w:val="24"/>
          <w:szCs w:val="24"/>
          <w:highlight w:val="white"/>
        </w:rPr>
        <w:t xml:space="preserve">m Construction Companies. </w:t>
      </w:r>
      <w:proofErr w:type="gramStart"/>
      <w:r>
        <w:rPr>
          <w:rFonts w:ascii="Times New Roman" w:eastAsia="Times New Roman" w:hAnsi="Times New Roman" w:cs="Times New Roman"/>
          <w:sz w:val="24"/>
          <w:szCs w:val="24"/>
          <w:highlight w:val="white"/>
        </w:rPr>
        <w:t>Buildings, 15(8), 1260.</w:t>
      </w:r>
      <w:proofErr w:type="gramEnd"/>
      <w:r>
        <w:rPr>
          <w:rFonts w:ascii="Times New Roman" w:eastAsia="Times New Roman" w:hAnsi="Times New Roman" w:cs="Times New Roman"/>
          <w:sz w:val="24"/>
          <w:szCs w:val="24"/>
          <w:highlight w:val="white"/>
        </w:rPr>
        <w:t xml:space="preserve"> </w:t>
      </w:r>
      <w:hyperlink r:id="rId40">
        <w:r>
          <w:rPr>
            <w:rFonts w:ascii="Times New Roman" w:eastAsia="Times New Roman" w:hAnsi="Times New Roman" w:cs="Times New Roman"/>
            <w:sz w:val="24"/>
            <w:szCs w:val="24"/>
            <w:highlight w:val="white"/>
            <w:u w:val="single"/>
          </w:rPr>
          <w:t>https://doi.org/10.3390/buildings15081260</w:t>
        </w:r>
      </w:hyperlink>
    </w:p>
    <w:p w14:paraId="2EEFDD40" w14:textId="77777777" w:rsidR="00456EAF" w:rsidRDefault="00D03373">
      <w:pPr>
        <w:spacing w:before="240" w:after="240"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Titarenko</w:t>
      </w:r>
      <w:proofErr w:type="spellEnd"/>
      <w:r>
        <w:rPr>
          <w:rFonts w:ascii="Times New Roman" w:eastAsia="Times New Roman" w:hAnsi="Times New Roman" w:cs="Times New Roman"/>
          <w:sz w:val="24"/>
          <w:szCs w:val="24"/>
        </w:rPr>
        <w:t xml:space="preserve">, R., &amp; Da </w:t>
      </w:r>
      <w:proofErr w:type="spellStart"/>
      <w:r>
        <w:rPr>
          <w:rFonts w:ascii="Times New Roman" w:eastAsia="Times New Roman" w:hAnsi="Times New Roman" w:cs="Times New Roman"/>
          <w:sz w:val="24"/>
          <w:szCs w:val="24"/>
        </w:rPr>
        <w:t>Camara</w:t>
      </w:r>
      <w:proofErr w:type="spellEnd"/>
      <w:r>
        <w:rPr>
          <w:rFonts w:ascii="Times New Roman" w:eastAsia="Times New Roman" w:hAnsi="Times New Roman" w:cs="Times New Roman"/>
          <w:sz w:val="24"/>
          <w:szCs w:val="24"/>
        </w:rPr>
        <w:t>, N. (2025).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Investigation of Project Schedule Management Challenges Underpin</w:t>
      </w:r>
      <w:r>
        <w:rPr>
          <w:rFonts w:ascii="Times New Roman" w:eastAsia="Times New Roman" w:hAnsi="Times New Roman" w:cs="Times New Roman"/>
          <w:sz w:val="24"/>
          <w:szCs w:val="24"/>
        </w:rPr>
        <w:t>ned by Process Approach.</w:t>
      </w:r>
      <w:proofErr w:type="gramEnd"/>
      <w:r>
        <w:rPr>
          <w:rFonts w:ascii="Times New Roman" w:eastAsia="Times New Roman" w:hAnsi="Times New Roman" w:cs="Times New Roman"/>
          <w:sz w:val="24"/>
          <w:szCs w:val="24"/>
        </w:rPr>
        <w:t xml:space="preserve"> PM World Journal. </w:t>
      </w:r>
      <w:hyperlink r:id="rId41">
        <w:r>
          <w:rPr>
            <w:rFonts w:ascii="Times New Roman" w:eastAsia="Times New Roman" w:hAnsi="Times New Roman" w:cs="Times New Roman"/>
            <w:color w:val="0000FF"/>
            <w:sz w:val="24"/>
            <w:szCs w:val="24"/>
            <w:u w:val="single"/>
          </w:rPr>
          <w:t>http://pmworldlibrary.net/wp-content/uploads/2</w:t>
        </w:r>
        <w:r>
          <w:rPr>
            <w:rFonts w:ascii="Times New Roman" w:eastAsia="Times New Roman" w:hAnsi="Times New Roman" w:cs="Times New Roman"/>
            <w:color w:val="0000FF"/>
            <w:sz w:val="24"/>
            <w:szCs w:val="24"/>
            <w:u w:val="single"/>
          </w:rPr>
          <w:t>025/02/pmwj149-Feb2025-Titarenko-Camara-Investigation-of-Project-Schedule-Management-Challenges-2.pdf</w:t>
        </w:r>
      </w:hyperlink>
    </w:p>
    <w:p w14:paraId="4307A69C" w14:textId="77777777" w:rsidR="00456EAF" w:rsidRDefault="00D03373">
      <w:pPr>
        <w:spacing w:before="240" w:after="240" w:line="360" w:lineRule="auto"/>
        <w:jc w:val="both"/>
        <w:rPr>
          <w:rFonts w:ascii="Times New Roman" w:eastAsia="Times New Roman" w:hAnsi="Times New Roman" w:cs="Times New Roman"/>
          <w:b/>
          <w:bCs/>
          <w:highlight w:val="white"/>
        </w:rPr>
      </w:pPr>
      <w:proofErr w:type="spellStart"/>
      <w:proofErr w:type="gramStart"/>
      <w:r>
        <w:rPr>
          <w:rFonts w:ascii="Times New Roman" w:eastAsia="Times New Roman" w:hAnsi="Times New Roman" w:cs="Times New Roman"/>
          <w:sz w:val="24"/>
          <w:szCs w:val="24"/>
        </w:rPr>
        <w:t>Toriola</w:t>
      </w:r>
      <w:proofErr w:type="spellEnd"/>
      <w:r>
        <w:rPr>
          <w:rFonts w:ascii="Times New Roman" w:eastAsia="Times New Roman" w:hAnsi="Times New Roman" w:cs="Times New Roman"/>
          <w:sz w:val="24"/>
          <w:szCs w:val="24"/>
        </w:rPr>
        <w:t xml:space="preserve">-Coker, L., </w:t>
      </w:r>
      <w:proofErr w:type="spellStart"/>
      <w:r>
        <w:rPr>
          <w:rFonts w:ascii="Times New Roman" w:eastAsia="Times New Roman" w:hAnsi="Times New Roman" w:cs="Times New Roman"/>
          <w:sz w:val="24"/>
          <w:szCs w:val="24"/>
        </w:rPr>
        <w:t>Owolabi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Alaka</w:t>
      </w:r>
      <w:proofErr w:type="spellEnd"/>
      <w:r>
        <w:rPr>
          <w:rFonts w:ascii="Times New Roman" w:eastAsia="Times New Roman" w:hAnsi="Times New Roman" w:cs="Times New Roman"/>
          <w:sz w:val="24"/>
          <w:szCs w:val="24"/>
        </w:rPr>
        <w:t xml:space="preserve">, H., Bello, W. A., &amp; </w:t>
      </w:r>
      <w:proofErr w:type="spellStart"/>
      <w:r>
        <w:rPr>
          <w:rFonts w:ascii="Times New Roman" w:eastAsia="Times New Roman" w:hAnsi="Times New Roman" w:cs="Times New Roman"/>
          <w:sz w:val="24"/>
          <w:szCs w:val="24"/>
        </w:rPr>
        <w:t>Pathirage</w:t>
      </w:r>
      <w:proofErr w:type="spellEnd"/>
      <w:r>
        <w:rPr>
          <w:rFonts w:ascii="Times New Roman" w:eastAsia="Times New Roman" w:hAnsi="Times New Roman" w:cs="Times New Roman"/>
          <w:sz w:val="24"/>
          <w:szCs w:val="24"/>
        </w:rPr>
        <w:t>, C. (2023).</w:t>
      </w:r>
      <w:proofErr w:type="gramEnd"/>
      <w:r>
        <w:rPr>
          <w:rFonts w:ascii="Times New Roman" w:eastAsia="Times New Roman" w:hAnsi="Times New Roman" w:cs="Times New Roman"/>
          <w:sz w:val="24"/>
          <w:szCs w:val="24"/>
        </w:rPr>
        <w:t xml:space="preserve"> Critical success factors (CSFs) for motivating end-user stakeholder's sup</w:t>
      </w:r>
      <w:r>
        <w:rPr>
          <w:rFonts w:ascii="Times New Roman" w:eastAsia="Times New Roman" w:hAnsi="Times New Roman" w:cs="Times New Roman"/>
          <w:sz w:val="24"/>
          <w:szCs w:val="24"/>
        </w:rPr>
        <w:t xml:space="preserve">port for ensuring sustainability of PPP projects in Nigerian host communities. Journal of Engineering, Design and Technology, 21(3), 902-926. </w:t>
      </w:r>
      <w:hyperlink r:id="rId42">
        <w:r>
          <w:rPr>
            <w:rFonts w:ascii="Times New Roman" w:eastAsia="Times New Roman" w:hAnsi="Times New Roman" w:cs="Times New Roman"/>
            <w:color w:val="0000FF"/>
            <w:sz w:val="24"/>
            <w:szCs w:val="24"/>
            <w:u w:val="single"/>
          </w:rPr>
          <w:t>https://doi.org/10.1108/JEDT-04-2021-0202</w:t>
        </w:r>
      </w:hyperlink>
    </w:p>
    <w:p w14:paraId="178F77A8" w14:textId="77777777" w:rsidR="00456EAF" w:rsidRDefault="00D03373">
      <w:pPr>
        <w:spacing w:before="240" w:after="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Yadav</w:t>
      </w:r>
      <w:proofErr w:type="spellEnd"/>
      <w:r>
        <w:rPr>
          <w:rFonts w:ascii="Times New Roman" w:eastAsia="Times New Roman" w:hAnsi="Times New Roman" w:cs="Times New Roman"/>
          <w:sz w:val="24"/>
          <w:szCs w:val="24"/>
        </w:rPr>
        <w:t>, V. (</w:t>
      </w:r>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Project planning and scheduling.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International Journal of Research Publication and Reviews, 6(2), 2675-2686.</w:t>
      </w:r>
      <w:proofErr w:type="gramEnd"/>
      <w:r>
        <w:rPr>
          <w:rFonts w:ascii="Times New Roman" w:eastAsia="Times New Roman" w:hAnsi="Times New Roman" w:cs="Times New Roman"/>
          <w:sz w:val="24"/>
          <w:szCs w:val="24"/>
        </w:rPr>
        <w:t xml:space="preserve"> </w:t>
      </w:r>
      <w:hyperlink r:id="rId43">
        <w:r>
          <w:rPr>
            <w:rFonts w:ascii="Times New Roman" w:eastAsia="Times New Roman" w:hAnsi="Times New Roman" w:cs="Times New Roman"/>
            <w:color w:val="0000FF"/>
            <w:sz w:val="24"/>
            <w:szCs w:val="24"/>
            <w:u w:val="single"/>
          </w:rPr>
          <w:t>https://ijrpr.com/uploads/V6ISSUE2/IJRPR38850.pdf</w:t>
        </w:r>
      </w:hyperlink>
      <w:r>
        <w:rPr>
          <w:rFonts w:ascii="Times New Roman" w:eastAsia="Times New Roman" w:hAnsi="Times New Roman" w:cs="Times New Roman"/>
          <w:sz w:val="24"/>
          <w:szCs w:val="24"/>
        </w:rPr>
        <w:tab/>
      </w:r>
    </w:p>
    <w:p w14:paraId="75EE185B" w14:textId="77777777" w:rsidR="00456EAF" w:rsidRDefault="00D03373">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Yousef</w:t>
      </w:r>
      <w:proofErr w:type="spellEnd"/>
      <w:r>
        <w:rPr>
          <w:rFonts w:ascii="Times New Roman" w:eastAsia="Times New Roman" w:hAnsi="Times New Roman" w:cs="Times New Roman"/>
          <w:sz w:val="24"/>
          <w:szCs w:val="24"/>
          <w:highlight w:val="white"/>
        </w:rPr>
        <w:t xml:space="preserve">, K. (2024). </w:t>
      </w:r>
      <w:proofErr w:type="gramStart"/>
      <w:r>
        <w:rPr>
          <w:rFonts w:ascii="Times New Roman" w:eastAsia="Times New Roman" w:hAnsi="Times New Roman" w:cs="Times New Roman"/>
          <w:sz w:val="24"/>
          <w:szCs w:val="24"/>
          <w:highlight w:val="white"/>
        </w:rPr>
        <w:t>Exploring the impact of cultural diversity in global projects: A comparative analysis of virtual and face-to-face teamwork.</w:t>
      </w:r>
      <w:proofErr w:type="gramEnd"/>
      <w:r>
        <w:rPr>
          <w:rFonts w:ascii="Times New Roman" w:eastAsia="Times New Roman" w:hAnsi="Times New Roman" w:cs="Times New Roman"/>
          <w:sz w:val="24"/>
          <w:szCs w:val="24"/>
          <w:highlight w:val="white"/>
        </w:rPr>
        <w:t xml:space="preserve"> International Journal of Cross Cultural Management, 24(2), 411-430. </w:t>
      </w:r>
      <w:hyperlink r:id="rId44">
        <w:r>
          <w:rPr>
            <w:rFonts w:ascii="Times New Roman" w:eastAsia="Times New Roman" w:hAnsi="Times New Roman" w:cs="Times New Roman"/>
            <w:sz w:val="24"/>
            <w:szCs w:val="24"/>
            <w:highlight w:val="white"/>
            <w:u w:val="single"/>
          </w:rPr>
          <w:t>https://doi.org/10.1177/14705958241253754</w:t>
        </w:r>
      </w:hyperlink>
      <w:r>
        <w:rPr>
          <w:rFonts w:ascii="Times New Roman" w:eastAsia="Times New Roman" w:hAnsi="Times New Roman" w:cs="Times New Roman"/>
          <w:sz w:val="24"/>
          <w:szCs w:val="24"/>
          <w:highlight w:val="white"/>
        </w:rPr>
        <w:t xml:space="preserve"> </w:t>
      </w:r>
    </w:p>
    <w:p w14:paraId="4A296154" w14:textId="77777777" w:rsidR="00456EAF" w:rsidRDefault="00456EAF">
      <w:pPr>
        <w:spacing w:before="240" w:after="240" w:line="360" w:lineRule="auto"/>
        <w:jc w:val="both"/>
        <w:rPr>
          <w:rFonts w:ascii="Times New Roman" w:eastAsia="Times New Roman" w:hAnsi="Times New Roman" w:cs="Times New Roman"/>
          <w:sz w:val="24"/>
          <w:szCs w:val="24"/>
        </w:rPr>
      </w:pPr>
    </w:p>
    <w:p w14:paraId="3087C08A" w14:textId="77777777" w:rsidR="00456EAF" w:rsidRDefault="00456EAF">
      <w:pPr>
        <w:spacing w:line="240" w:lineRule="auto"/>
        <w:ind w:right="27"/>
        <w:jc w:val="both"/>
        <w:rPr>
          <w:rFonts w:ascii="Calibri" w:eastAsia="Calibri" w:hAnsi="Calibri" w:cs="Calibri"/>
          <w:b/>
          <w:bCs/>
        </w:rPr>
      </w:pPr>
    </w:p>
    <w:p w14:paraId="62F22C9F" w14:textId="77777777" w:rsidR="00456EAF" w:rsidRDefault="00456EAF">
      <w:pPr>
        <w:jc w:val="both"/>
        <w:rPr>
          <w:rFonts w:ascii="Times New Roman" w:eastAsia="Times New Roman" w:hAnsi="Times New Roman" w:cs="Times New Roman"/>
          <w:sz w:val="24"/>
          <w:szCs w:val="24"/>
        </w:rPr>
      </w:pPr>
    </w:p>
    <w:sectPr w:rsidR="00456EAF">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7C15E" w14:textId="77777777" w:rsidR="00D03373" w:rsidRDefault="00D03373">
      <w:pPr>
        <w:spacing w:line="240" w:lineRule="auto"/>
      </w:pPr>
      <w:r>
        <w:separator/>
      </w:r>
    </w:p>
  </w:endnote>
  <w:endnote w:type="continuationSeparator" w:id="0">
    <w:p w14:paraId="4583FFBB" w14:textId="77777777" w:rsidR="00D03373" w:rsidRDefault="00D033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61A2869-12D4-4152-ADD8-EC2512B31295}"/>
  </w:font>
  <w:font w:name="Cambria Math">
    <w:panose1 w:val="02040503050406030204"/>
    <w:charset w:val="00"/>
    <w:family w:val="roman"/>
    <w:pitch w:val="variable"/>
    <w:sig w:usb0="E00006FF" w:usb1="420024FF" w:usb2="02000000" w:usb3="00000000" w:csb0="0000019F" w:csb1="00000000"/>
    <w:embedRegular r:id="rId2" w:fontKey="{71FAA4E9-C513-487C-86A2-206B80021BE4}"/>
    <w:embedItalic r:id="rId3" w:fontKey="{B21BAF09-232B-459A-A8AE-749FF80084AA}"/>
  </w:font>
  <w:font w:name="Calibri">
    <w:panose1 w:val="020F0502020204030204"/>
    <w:charset w:val="00"/>
    <w:family w:val="swiss"/>
    <w:pitch w:val="variable"/>
    <w:sig w:usb0="E4002EFF" w:usb1="C000247B" w:usb2="00000009" w:usb3="00000000" w:csb0="000001FF" w:csb1="00000000"/>
    <w:embedRegular r:id="rId4" w:fontKey="{BB801D51-07DF-442F-A46A-DFB246DDC4BB}"/>
    <w:embedBold r:id="rId5" w:fontKey="{2EF4D760-A262-4AD1-B585-0044009BB684}"/>
  </w:font>
  <w:font w:name="Cambria">
    <w:panose1 w:val="02040503050406030204"/>
    <w:charset w:val="00"/>
    <w:family w:val="roman"/>
    <w:pitch w:val="variable"/>
    <w:sig w:usb0="E00006FF" w:usb1="420024FF" w:usb2="02000000" w:usb3="00000000" w:csb0="0000019F" w:csb1="00000000"/>
    <w:embedRegular r:id="rId6" w:fontKey="{57822894-D5FC-4A5F-96D4-6FA60BEF2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78B65" w14:textId="77777777" w:rsidR="00456EAF" w:rsidRDefault="00456EA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2D5AA" w14:textId="77777777" w:rsidR="00456EAF" w:rsidRDefault="00456EA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DB3EF" w14:textId="77777777" w:rsidR="00456EAF" w:rsidRDefault="00456EA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1EF00" w14:textId="77777777" w:rsidR="00D03373" w:rsidRDefault="00D03373">
      <w:pPr>
        <w:spacing w:line="240" w:lineRule="auto"/>
      </w:pPr>
      <w:r>
        <w:separator/>
      </w:r>
    </w:p>
  </w:footnote>
  <w:footnote w:type="continuationSeparator" w:id="0">
    <w:p w14:paraId="73F5ED59" w14:textId="77777777" w:rsidR="00D03373" w:rsidRDefault="00D033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74222" w14:textId="77777777" w:rsidR="00456EAF" w:rsidRDefault="00D03373">
    <w:pPr>
      <w:pBdr>
        <w:top w:val="nil"/>
        <w:left w:val="nil"/>
        <w:bottom w:val="nil"/>
        <w:right w:val="nil"/>
        <w:between w:val="nil"/>
      </w:pBdr>
      <w:tabs>
        <w:tab w:val="center" w:pos="4680"/>
        <w:tab w:val="right" w:pos="9360"/>
      </w:tabs>
      <w:spacing w:line="240" w:lineRule="auto"/>
      <w:rPr>
        <w:color w:val="000000"/>
      </w:rPr>
    </w:pPr>
    <w:r>
      <w:rPr>
        <w:color w:val="000000"/>
      </w:rPr>
      <w:pict w14:anchorId="09616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A9BCA" w14:textId="77777777" w:rsidR="00456EAF" w:rsidRDefault="00D03373">
    <w:pPr>
      <w:pBdr>
        <w:top w:val="nil"/>
        <w:left w:val="nil"/>
        <w:bottom w:val="nil"/>
        <w:right w:val="nil"/>
        <w:between w:val="nil"/>
      </w:pBdr>
      <w:tabs>
        <w:tab w:val="center" w:pos="4680"/>
        <w:tab w:val="right" w:pos="9360"/>
      </w:tabs>
      <w:spacing w:line="240" w:lineRule="auto"/>
      <w:rPr>
        <w:color w:val="000000"/>
      </w:rPr>
    </w:pPr>
    <w:r>
      <w:rPr>
        <w:color w:val="000000"/>
      </w:rPr>
      <w:pict w14:anchorId="79FD9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F071C" w14:textId="77777777" w:rsidR="00456EAF" w:rsidRDefault="00D03373">
    <w:pPr>
      <w:pBdr>
        <w:top w:val="nil"/>
        <w:left w:val="nil"/>
        <w:bottom w:val="nil"/>
        <w:right w:val="nil"/>
        <w:between w:val="nil"/>
      </w:pBdr>
      <w:tabs>
        <w:tab w:val="center" w:pos="4680"/>
        <w:tab w:val="right" w:pos="9360"/>
      </w:tabs>
      <w:spacing w:line="240" w:lineRule="auto"/>
      <w:rPr>
        <w:color w:val="000000"/>
      </w:rPr>
    </w:pPr>
    <w:r>
      <w:rPr>
        <w:color w:val="000000"/>
      </w:rPr>
      <w:pict w14:anchorId="113A8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54F38"/>
    <w:multiLevelType w:val="multilevel"/>
    <w:tmpl w:val="A1C0E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EAF"/>
    <w:rsid w:val="00047D8E"/>
    <w:rsid w:val="00456EAF"/>
    <w:rsid w:val="00655B92"/>
    <w:rsid w:val="00856738"/>
    <w:rsid w:val="00CE1E68"/>
    <w:rsid w:val="00D03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3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character" w:styleId="Hyperlink">
    <w:name w:val="Hyperlink"/>
    <w:basedOn w:val="DefaultParagraphFont"/>
    <w:uiPriority w:val="99"/>
    <w:unhideWhenUsed/>
    <w:rsid w:val="00FA05F3"/>
    <w:rPr>
      <w:color w:val="0000FF" w:themeColor="hyperlink"/>
      <w:u w:val="single"/>
    </w:rPr>
  </w:style>
  <w:style w:type="character" w:customStyle="1" w:styleId="UnresolvedMention">
    <w:name w:val="Unresolved Mention"/>
    <w:basedOn w:val="DefaultParagraphFont"/>
    <w:uiPriority w:val="99"/>
    <w:semiHidden/>
    <w:unhideWhenUsed/>
    <w:rsid w:val="00FA05F3"/>
    <w:rPr>
      <w:color w:val="605E5C"/>
      <w:shd w:val="clear" w:color="auto" w:fill="E1DFDD"/>
    </w:rPr>
  </w:style>
  <w:style w:type="paragraph" w:styleId="ListParagraph">
    <w:name w:val="List Paragraph"/>
    <w:basedOn w:val="Normal"/>
    <w:uiPriority w:val="34"/>
    <w:qFormat/>
    <w:rsid w:val="00B57145"/>
    <w:pPr>
      <w:ind w:left="720"/>
      <w:contextualSpacing/>
    </w:pPr>
  </w:style>
  <w:style w:type="paragraph" w:styleId="Header">
    <w:name w:val="header"/>
    <w:basedOn w:val="Normal"/>
    <w:link w:val="HeaderChar"/>
    <w:uiPriority w:val="99"/>
    <w:unhideWhenUsed/>
    <w:rsid w:val="00A24467"/>
    <w:pPr>
      <w:tabs>
        <w:tab w:val="center" w:pos="4680"/>
        <w:tab w:val="right" w:pos="9360"/>
      </w:tabs>
      <w:spacing w:line="240" w:lineRule="auto"/>
    </w:pPr>
  </w:style>
  <w:style w:type="character" w:customStyle="1" w:styleId="HeaderChar">
    <w:name w:val="Header Char"/>
    <w:basedOn w:val="DefaultParagraphFont"/>
    <w:link w:val="Header"/>
    <w:uiPriority w:val="99"/>
    <w:rsid w:val="00A24467"/>
  </w:style>
  <w:style w:type="paragraph" w:styleId="Footer">
    <w:name w:val="footer"/>
    <w:basedOn w:val="Normal"/>
    <w:link w:val="FooterChar"/>
    <w:uiPriority w:val="99"/>
    <w:unhideWhenUsed/>
    <w:rsid w:val="00A24467"/>
    <w:pPr>
      <w:tabs>
        <w:tab w:val="center" w:pos="4680"/>
        <w:tab w:val="right" w:pos="9360"/>
      </w:tabs>
      <w:spacing w:line="240" w:lineRule="auto"/>
    </w:pPr>
  </w:style>
  <w:style w:type="character" w:customStyle="1" w:styleId="FooterChar">
    <w:name w:val="Footer Char"/>
    <w:basedOn w:val="DefaultParagraphFont"/>
    <w:link w:val="Footer"/>
    <w:uiPriority w:val="99"/>
    <w:rsid w:val="00A24467"/>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BalloonText">
    <w:name w:val="Balloon Text"/>
    <w:basedOn w:val="Normal"/>
    <w:link w:val="BalloonTextChar"/>
    <w:uiPriority w:val="99"/>
    <w:semiHidden/>
    <w:unhideWhenUsed/>
    <w:rsid w:val="00CE1E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E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character" w:styleId="Hyperlink">
    <w:name w:val="Hyperlink"/>
    <w:basedOn w:val="DefaultParagraphFont"/>
    <w:uiPriority w:val="99"/>
    <w:unhideWhenUsed/>
    <w:rsid w:val="00FA05F3"/>
    <w:rPr>
      <w:color w:val="0000FF" w:themeColor="hyperlink"/>
      <w:u w:val="single"/>
    </w:rPr>
  </w:style>
  <w:style w:type="character" w:customStyle="1" w:styleId="UnresolvedMention">
    <w:name w:val="Unresolved Mention"/>
    <w:basedOn w:val="DefaultParagraphFont"/>
    <w:uiPriority w:val="99"/>
    <w:semiHidden/>
    <w:unhideWhenUsed/>
    <w:rsid w:val="00FA05F3"/>
    <w:rPr>
      <w:color w:val="605E5C"/>
      <w:shd w:val="clear" w:color="auto" w:fill="E1DFDD"/>
    </w:rPr>
  </w:style>
  <w:style w:type="paragraph" w:styleId="ListParagraph">
    <w:name w:val="List Paragraph"/>
    <w:basedOn w:val="Normal"/>
    <w:uiPriority w:val="34"/>
    <w:qFormat/>
    <w:rsid w:val="00B57145"/>
    <w:pPr>
      <w:ind w:left="720"/>
      <w:contextualSpacing/>
    </w:pPr>
  </w:style>
  <w:style w:type="paragraph" w:styleId="Header">
    <w:name w:val="header"/>
    <w:basedOn w:val="Normal"/>
    <w:link w:val="HeaderChar"/>
    <w:uiPriority w:val="99"/>
    <w:unhideWhenUsed/>
    <w:rsid w:val="00A24467"/>
    <w:pPr>
      <w:tabs>
        <w:tab w:val="center" w:pos="4680"/>
        <w:tab w:val="right" w:pos="9360"/>
      </w:tabs>
      <w:spacing w:line="240" w:lineRule="auto"/>
    </w:pPr>
  </w:style>
  <w:style w:type="character" w:customStyle="1" w:styleId="HeaderChar">
    <w:name w:val="Header Char"/>
    <w:basedOn w:val="DefaultParagraphFont"/>
    <w:link w:val="Header"/>
    <w:uiPriority w:val="99"/>
    <w:rsid w:val="00A24467"/>
  </w:style>
  <w:style w:type="paragraph" w:styleId="Footer">
    <w:name w:val="footer"/>
    <w:basedOn w:val="Normal"/>
    <w:link w:val="FooterChar"/>
    <w:uiPriority w:val="99"/>
    <w:unhideWhenUsed/>
    <w:rsid w:val="00A24467"/>
    <w:pPr>
      <w:tabs>
        <w:tab w:val="center" w:pos="4680"/>
        <w:tab w:val="right" w:pos="9360"/>
      </w:tabs>
      <w:spacing w:line="240" w:lineRule="auto"/>
    </w:pPr>
  </w:style>
  <w:style w:type="character" w:customStyle="1" w:styleId="FooterChar">
    <w:name w:val="Footer Char"/>
    <w:basedOn w:val="DefaultParagraphFont"/>
    <w:link w:val="Footer"/>
    <w:uiPriority w:val="99"/>
    <w:rsid w:val="00A24467"/>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BalloonText">
    <w:name w:val="Balloon Text"/>
    <w:basedOn w:val="Normal"/>
    <w:link w:val="BalloonTextChar"/>
    <w:uiPriority w:val="99"/>
    <w:semiHidden/>
    <w:unhideWhenUsed/>
    <w:rsid w:val="00CE1E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978-3-031-98592-8_9" TargetMode="External"/><Relationship Id="rId26" Type="http://schemas.openxmlformats.org/officeDocument/2006/relationships/hyperlink" Target="https://doi.org/10.48550/arXiv.2510.19035" TargetMode="External"/><Relationship Id="rId39" Type="http://schemas.openxmlformats.org/officeDocument/2006/relationships/hyperlink" Target="https://doi.org/10.36676/irt.v9.i5.1479" TargetMode="External"/><Relationship Id="rId21" Type="http://schemas.openxmlformats.org/officeDocument/2006/relationships/hyperlink" Target="https://doi.org/10.1109/TEM.2024.3384000" TargetMode="External"/><Relationship Id="rId34" Type="http://schemas.openxmlformats.org/officeDocument/2006/relationships/hyperlink" Target="https://doi.org/10.1007/978-3-031-65735-1_21" TargetMode="External"/><Relationship Id="rId42" Type="http://schemas.openxmlformats.org/officeDocument/2006/relationships/hyperlink" Target="https://doi.org/10.1108/JEDT-04-2021-0202"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108/IJMPB-02-2022-0043" TargetMode="External"/><Relationship Id="rId29" Type="http://schemas.openxmlformats.org/officeDocument/2006/relationships/hyperlink" Target="https://doi.org/10.3390/buildings14030807" TargetMode="External"/><Relationship Id="rId11" Type="http://schemas.openxmlformats.org/officeDocument/2006/relationships/image" Target="media/image3.png"/><Relationship Id="rId24" Type="http://schemas.openxmlformats.org/officeDocument/2006/relationships/hyperlink" Target="https://doi.org/10.38140/ijms-2024.vol1.10" TargetMode="External"/><Relationship Id="rId32" Type="http://schemas.openxmlformats.org/officeDocument/2006/relationships/hyperlink" Target="https://www.mheducation.com/highered/product/project-management-managerial-process-larson-gray/9781260238860.html" TargetMode="External"/><Relationship Id="rId37" Type="http://schemas.openxmlformats.org/officeDocument/2006/relationships/hyperlink" Target="https://www.pmi.org/-/media/pmi/documents/public/pdf/publications/pmbok-guide-eighth-edition_table-of-contents.pdf" TargetMode="External"/><Relationship Id="rId40" Type="http://schemas.openxmlformats.org/officeDocument/2006/relationships/hyperlink" Target="https://doi.org/10.3390/buildings15081260"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emerald.com/ecam/article-abstract/doi/10.1108/ECAM-04-2024-0529/1259389/Determining-project-control-system-effectiveness?redirectedFrom=fulltext" TargetMode="External"/><Relationship Id="rId23" Type="http://schemas.openxmlformats.org/officeDocument/2006/relationships/hyperlink" Target="https://doi.org/10.1002/sres.2520" TargetMode="External"/><Relationship Id="rId28" Type="http://schemas.openxmlformats.org/officeDocument/2006/relationships/hyperlink" Target="https://doi.org/10.1016/j.procs.2019.12.193" TargetMode="External"/><Relationship Id="rId36" Type="http://schemas.openxmlformats.org/officeDocument/2006/relationships/hyperlink" Target="https://doi.org/10.1080/03081079.2014.883743"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doi.org/10.3390/su15064896" TargetMode="External"/><Relationship Id="rId31" Type="http://schemas.openxmlformats.org/officeDocument/2006/relationships/hyperlink" Target="https://faculty.tamuc.edu/JDavis/tmgt/514/218/TMGT514-218-Syllabus.pdf" TargetMode="External"/><Relationship Id="rId44" Type="http://schemas.openxmlformats.org/officeDocument/2006/relationships/hyperlink" Target="https://doi.org/10.1177/14705958241253754"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36615/digital_food_energy_water_systems.v4i1.2480" TargetMode="External"/><Relationship Id="rId22" Type="http://schemas.openxmlformats.org/officeDocument/2006/relationships/hyperlink" Target="https://doi.org/10.21522/TIJMG.2015.09.01.Art001" TargetMode="External"/><Relationship Id="rId27" Type="http://schemas.openxmlformats.org/officeDocument/2006/relationships/hyperlink" Target="https://doi.org/10.1007/978-3-031-96224-0_1" TargetMode="External"/><Relationship Id="rId30" Type="http://schemas.openxmlformats.org/officeDocument/2006/relationships/hyperlink" Target="https://doi.org/10.3390/smartcities7060147" TargetMode="External"/><Relationship Id="rId35" Type="http://schemas.openxmlformats.org/officeDocument/2006/relationships/hyperlink" Target="https://doi.org/10.1080/14697017.2018.1553761" TargetMode="External"/><Relationship Id="rId43" Type="http://schemas.openxmlformats.org/officeDocument/2006/relationships/hyperlink" Target="https://ijrpr.com/uploads/V6ISSUE2/IJRPR38850.pdf"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47743/jopafl-2024-33-4" TargetMode="External"/><Relationship Id="rId25" Type="http://schemas.openxmlformats.org/officeDocument/2006/relationships/hyperlink" Target="https://doi.org/10.1016/j.grets.2025.100202" TargetMode="External"/><Relationship Id="rId33" Type="http://schemas.openxmlformats.org/officeDocument/2006/relationships/hyperlink" Target="https://doi.org/10.62207/jmnzaw55" TargetMode="External"/><Relationship Id="rId38" Type="http://schemas.openxmlformats.org/officeDocument/2006/relationships/hyperlink" Target="https://www.ijert.org/brief-overview-of-project-scheduling-process" TargetMode="External"/><Relationship Id="rId46" Type="http://schemas.openxmlformats.org/officeDocument/2006/relationships/header" Target="header2.xml"/><Relationship Id="rId20" Type="http://schemas.openxmlformats.org/officeDocument/2006/relationships/hyperlink" Target="https://doi.org/10.1007/s42107-024-01052-6" TargetMode="External"/><Relationship Id="rId41" Type="http://schemas.openxmlformats.org/officeDocument/2006/relationships/hyperlink" Target="http://pmworldlibrary.net/wp-content/uploads/2025/02/pmwj149-Feb2025-Titarenko-Camara-Investigation-of-Project-Schedule-Management-Challenges-2.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ISdju+R2EjfJ5UPjuOLcd0zhQ==">CgMxLjAaHwoBMBIaChgICVIUChJ0YWJsZS45cGd5bm51N3VnOTYyDmguMzlmZmhqaDNtbGU4Mg5oLmloZTU3MnZwdHh4bDIOaC40NDkwYjVrZzYybHUyDmgudmdvaDBudHEzajlmMg1oLnB1cTlpMTcyMDNhMg5oLnNncHg2bmZ0d2txZDIOaC5sNzI5NXU1a3N1dHkyDmgudXNvc3lmbTR5c3NqMg5oLmx4ZWU3end6ZWZpczIOaC45eDhscmQ5b3oxNTgyDmguaG1hZDl5ODcwNXZ5Mg1oLnluNzFod3lqcG91Mg5oLjdkeXRrYjJpbWoweTIOaC5nMHhqbGEzZG81aXMyDmguM3dsdGpxczhzcWVuMg5oLm43dW1qYzN6MWphNTgAciExbW1JQzg0YnJ1a3NvMHppYXc3bkE0YmFLU1RITUd1R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8900</Words>
  <Characters>50733</Characters>
  <Application>Microsoft Office Word</Application>
  <DocSecurity>0</DocSecurity>
  <Lines>422</Lines>
  <Paragraphs>119</Paragraphs>
  <ScaleCrop>false</ScaleCrop>
  <Company/>
  <LinksUpToDate>false</LinksUpToDate>
  <CharactersWithSpaces>59514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1055</cp:lastModifiedBy>
  <cp:revision>3</cp:revision>
  <dcterms:created xsi:type="dcterms:W3CDTF">2025-12-22T04:38:00Z</dcterms:created>
  <dcterms:modified xsi:type="dcterms:W3CDTF">2026-01-01T06:45:00Z</dcterms:modified>
</cp:coreProperties>
</file>