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6C46A" w14:textId="77777777" w:rsidR="00DF6D0C" w:rsidRDefault="00DF6D0C" w:rsidP="00DF6D0C">
      <w:pPr>
        <w:spacing w:line="240" w:lineRule="auto"/>
        <w:jc w:val="both"/>
        <w:rPr>
          <w:rFonts w:ascii="Times New Roman" w:hAnsi="Times New Roman" w:cs="Times New Roman"/>
          <w:b/>
          <w:sz w:val="24"/>
          <w:szCs w:val="24"/>
        </w:rPr>
      </w:pPr>
      <w:r>
        <w:rPr>
          <w:rFonts w:ascii="Times New Roman" w:hAnsi="Times New Roman" w:cs="Times New Roman"/>
          <w:b/>
          <w:sz w:val="24"/>
          <w:szCs w:val="24"/>
        </w:rPr>
        <w:t>IMPACT OF SEASONS ON THE LEVEL OF HEAVY METALS IN OMAMBALA RIVER AS AN ALTERNATIVE SOURCE OF DRINKING WATER</w:t>
      </w:r>
    </w:p>
    <w:p w14:paraId="5156FCB3" w14:textId="77777777" w:rsidR="00963A47" w:rsidRDefault="00963A47" w:rsidP="00902A53">
      <w:pPr>
        <w:spacing w:line="240" w:lineRule="auto"/>
        <w:jc w:val="both"/>
        <w:rPr>
          <w:rFonts w:ascii="Times New Roman" w:hAnsi="Times New Roman" w:cs="Times New Roman"/>
          <w:b/>
          <w:sz w:val="24"/>
          <w:szCs w:val="24"/>
        </w:rPr>
      </w:pPr>
    </w:p>
    <w:p w14:paraId="11292D2E" w14:textId="77777777" w:rsidR="00963A47" w:rsidRDefault="00DF6D0C" w:rsidP="00902A53">
      <w:pPr>
        <w:spacing w:line="240" w:lineRule="auto"/>
        <w:jc w:val="both"/>
        <w:rPr>
          <w:rFonts w:ascii="Times New Roman" w:hAnsi="Times New Roman" w:cs="Times New Roman"/>
          <w:b/>
          <w:sz w:val="24"/>
          <w:szCs w:val="24"/>
        </w:rPr>
      </w:pPr>
      <w:r w:rsidRPr="00D675D3">
        <w:rPr>
          <w:rFonts w:ascii="Times New Roman" w:hAnsi="Times New Roman" w:cs="Times New Roman"/>
          <w:b/>
          <w:sz w:val="24"/>
          <w:szCs w:val="24"/>
        </w:rPr>
        <w:t>Abstract</w:t>
      </w:r>
    </w:p>
    <w:p w14:paraId="73B7027E" w14:textId="77777777" w:rsidR="00DF6D0C" w:rsidRPr="00963A47" w:rsidRDefault="00902A53" w:rsidP="00902A53">
      <w:pPr>
        <w:spacing w:line="240" w:lineRule="auto"/>
        <w:jc w:val="both"/>
        <w:rPr>
          <w:rFonts w:ascii="Times New Roman" w:hAnsi="Times New Roman" w:cs="Times New Roman"/>
          <w:b/>
          <w:sz w:val="24"/>
          <w:szCs w:val="24"/>
        </w:rPr>
      </w:pPr>
      <w:r w:rsidRPr="00902A53">
        <w:rPr>
          <w:rFonts w:ascii="Times New Roman" w:hAnsi="Times New Roman" w:cs="Times New Roman"/>
          <w:sz w:val="24"/>
          <w:szCs w:val="24"/>
        </w:rPr>
        <w:t xml:space="preserve">Access to potable water is vital for sustaining life and maintaining a robust economy. However, many surface and groundwater sources used for domestic purposes, including drinking, often face contamination by heavy metals. This study focused on the </w:t>
      </w:r>
      <w:proofErr w:type="spellStart"/>
      <w:r w:rsidRPr="00902A53">
        <w:rPr>
          <w:rFonts w:ascii="Times New Roman" w:hAnsi="Times New Roman" w:cs="Times New Roman"/>
          <w:sz w:val="24"/>
          <w:szCs w:val="24"/>
        </w:rPr>
        <w:t>Omambala</w:t>
      </w:r>
      <w:proofErr w:type="spellEnd"/>
      <w:r w:rsidRPr="00902A53">
        <w:rPr>
          <w:rFonts w:ascii="Times New Roman" w:hAnsi="Times New Roman" w:cs="Times New Roman"/>
          <w:sz w:val="24"/>
          <w:szCs w:val="24"/>
        </w:rPr>
        <w:t xml:space="preserve"> River in </w:t>
      </w:r>
      <w:proofErr w:type="spellStart"/>
      <w:r w:rsidRPr="00902A53">
        <w:rPr>
          <w:rFonts w:ascii="Times New Roman" w:hAnsi="Times New Roman" w:cs="Times New Roman"/>
          <w:sz w:val="24"/>
          <w:szCs w:val="24"/>
        </w:rPr>
        <w:t>Otuocha</w:t>
      </w:r>
      <w:proofErr w:type="spellEnd"/>
      <w:r w:rsidRPr="00902A53">
        <w:rPr>
          <w:rFonts w:ascii="Times New Roman" w:hAnsi="Times New Roman" w:cs="Times New Roman"/>
          <w:sz w:val="24"/>
          <w:szCs w:val="24"/>
        </w:rPr>
        <w:t>, situated in the Anambra-</w:t>
      </w:r>
      <w:r w:rsidR="00FC6949">
        <w:rPr>
          <w:rFonts w:ascii="Times New Roman" w:hAnsi="Times New Roman" w:cs="Times New Roman"/>
          <w:sz w:val="24"/>
          <w:szCs w:val="24"/>
        </w:rPr>
        <w:t>East</w:t>
      </w:r>
      <w:r w:rsidRPr="00902A53">
        <w:rPr>
          <w:rFonts w:ascii="Times New Roman" w:hAnsi="Times New Roman" w:cs="Times New Roman"/>
          <w:sz w:val="24"/>
          <w:szCs w:val="24"/>
        </w:rPr>
        <w:t xml:space="preserve"> Local Government Area of Anambra State, to assess how seasonal changes affect heavy metal levels. </w:t>
      </w:r>
      <w:r w:rsidR="001077FF" w:rsidRPr="00D675D3">
        <w:rPr>
          <w:rFonts w:ascii="Times New Roman" w:hAnsi="Times New Roman" w:cs="Times New Roman"/>
          <w:sz w:val="24"/>
          <w:szCs w:val="24"/>
        </w:rPr>
        <w:t>The wet season samples were collected in July, Augu</w:t>
      </w:r>
      <w:r w:rsidR="00E93BDC">
        <w:rPr>
          <w:rFonts w:ascii="Times New Roman" w:hAnsi="Times New Roman" w:cs="Times New Roman"/>
          <w:sz w:val="24"/>
          <w:szCs w:val="24"/>
        </w:rPr>
        <w:t xml:space="preserve">st and September, 2023 while the dry season </w:t>
      </w:r>
      <w:r w:rsidR="001077FF" w:rsidRPr="00D675D3">
        <w:rPr>
          <w:rFonts w:ascii="Times New Roman" w:hAnsi="Times New Roman" w:cs="Times New Roman"/>
          <w:sz w:val="24"/>
          <w:szCs w:val="24"/>
        </w:rPr>
        <w:t>samples were collected in December 2023, January and February, 2024.</w:t>
      </w:r>
      <w:r w:rsidRPr="00902A53">
        <w:rPr>
          <w:rFonts w:ascii="Times New Roman" w:hAnsi="Times New Roman" w:cs="Times New Roman"/>
          <w:sz w:val="24"/>
          <w:szCs w:val="24"/>
        </w:rPr>
        <w:t xml:space="preserve"> It was observed that the river experienced significant volume reductions d</w:t>
      </w:r>
      <w:r w:rsidR="001077FF">
        <w:rPr>
          <w:rFonts w:ascii="Times New Roman" w:hAnsi="Times New Roman" w:cs="Times New Roman"/>
          <w:sz w:val="24"/>
          <w:szCs w:val="24"/>
        </w:rPr>
        <w:t>uring the dry season and notably</w:t>
      </w:r>
      <w:r w:rsidRPr="00902A53">
        <w:rPr>
          <w:rFonts w:ascii="Times New Roman" w:hAnsi="Times New Roman" w:cs="Times New Roman"/>
          <w:sz w:val="24"/>
          <w:szCs w:val="24"/>
        </w:rPr>
        <w:t xml:space="preserve"> increases in the wet season. The research aimed to evaluate whether the river water is safe for consumption, following the procedures outlined in the Standard Methods for the Examination of Water and Wastewater as specified by the American Public Health Association.</w:t>
      </w:r>
      <w:r>
        <w:rPr>
          <w:rFonts w:ascii="Times New Roman" w:hAnsi="Times New Roman" w:cs="Times New Roman"/>
          <w:sz w:val="24"/>
          <w:szCs w:val="24"/>
        </w:rPr>
        <w:t xml:space="preserve"> </w:t>
      </w:r>
      <w:r w:rsidRPr="00902A53">
        <w:rPr>
          <w:rFonts w:ascii="Times New Roman" w:hAnsi="Times New Roman" w:cs="Times New Roman"/>
          <w:sz w:val="24"/>
          <w:szCs w:val="24"/>
        </w:rPr>
        <w:t>The heavy metals analyzed inc</w:t>
      </w:r>
      <w:r w:rsidR="001077FF">
        <w:rPr>
          <w:rFonts w:ascii="Times New Roman" w:hAnsi="Times New Roman" w:cs="Times New Roman"/>
          <w:sz w:val="24"/>
          <w:szCs w:val="24"/>
        </w:rPr>
        <w:t xml:space="preserve">luded iron, lead, zinc, copper </w:t>
      </w:r>
      <w:r w:rsidRPr="00902A53">
        <w:rPr>
          <w:rFonts w:ascii="Times New Roman" w:hAnsi="Times New Roman" w:cs="Times New Roman"/>
          <w:sz w:val="24"/>
          <w:szCs w:val="24"/>
        </w:rPr>
        <w:t xml:space="preserve">and aluminum. </w:t>
      </w:r>
      <w:r w:rsidR="00876197" w:rsidRPr="00902A53">
        <w:rPr>
          <w:rFonts w:ascii="Times New Roman" w:hAnsi="Times New Roman" w:cs="Times New Roman"/>
          <w:sz w:val="24"/>
          <w:szCs w:val="24"/>
        </w:rPr>
        <w:t>Test results showed iron levels at 0.014 mg/l</w:t>
      </w:r>
      <w:r w:rsidR="00876197">
        <w:rPr>
          <w:rFonts w:ascii="Times New Roman" w:hAnsi="Times New Roman" w:cs="Times New Roman"/>
          <w:sz w:val="24"/>
          <w:szCs w:val="24"/>
        </w:rPr>
        <w:t xml:space="preserve"> and </w:t>
      </w:r>
      <w:r w:rsidR="00876197" w:rsidRPr="00902A53">
        <w:rPr>
          <w:rFonts w:ascii="Times New Roman" w:hAnsi="Times New Roman" w:cs="Times New Roman"/>
          <w:sz w:val="24"/>
          <w:szCs w:val="24"/>
        </w:rPr>
        <w:t>0.013 mg/l</w:t>
      </w:r>
      <w:r w:rsidR="00876197">
        <w:rPr>
          <w:rFonts w:ascii="Times New Roman" w:hAnsi="Times New Roman" w:cs="Times New Roman"/>
          <w:sz w:val="24"/>
          <w:szCs w:val="24"/>
        </w:rPr>
        <w:t xml:space="preserve"> in the dry and wet season respectively</w:t>
      </w:r>
      <w:r w:rsidRPr="00902A53">
        <w:rPr>
          <w:rFonts w:ascii="Times New Roman" w:hAnsi="Times New Roman" w:cs="Times New Roman"/>
          <w:sz w:val="24"/>
          <w:szCs w:val="24"/>
        </w:rPr>
        <w:t xml:space="preserve">. </w:t>
      </w:r>
      <w:r w:rsidR="00E45233" w:rsidRPr="00902A53">
        <w:rPr>
          <w:rFonts w:ascii="Times New Roman" w:hAnsi="Times New Roman" w:cs="Times New Roman"/>
          <w:sz w:val="24"/>
          <w:szCs w:val="24"/>
        </w:rPr>
        <w:t>Lead concentrations were recorded at 0.02 mg/l and 0.03 mg/l in</w:t>
      </w:r>
      <w:r w:rsidR="00E45233">
        <w:rPr>
          <w:rFonts w:ascii="Times New Roman" w:hAnsi="Times New Roman" w:cs="Times New Roman"/>
          <w:sz w:val="24"/>
          <w:szCs w:val="24"/>
        </w:rPr>
        <w:t xml:space="preserve"> the dry and</w:t>
      </w:r>
      <w:r w:rsidR="00E45233" w:rsidRPr="00902A53">
        <w:rPr>
          <w:rFonts w:ascii="Times New Roman" w:hAnsi="Times New Roman" w:cs="Times New Roman"/>
          <w:sz w:val="24"/>
          <w:szCs w:val="24"/>
        </w:rPr>
        <w:t xml:space="preserve"> wet season</w:t>
      </w:r>
      <w:r w:rsidR="00E45233">
        <w:rPr>
          <w:rFonts w:ascii="Times New Roman" w:hAnsi="Times New Roman" w:cs="Times New Roman"/>
          <w:sz w:val="24"/>
          <w:szCs w:val="24"/>
        </w:rPr>
        <w:t xml:space="preserve"> respectively</w:t>
      </w:r>
      <w:r w:rsidR="00E45233" w:rsidRPr="00902A53">
        <w:rPr>
          <w:rFonts w:ascii="Times New Roman" w:hAnsi="Times New Roman" w:cs="Times New Roman"/>
          <w:sz w:val="24"/>
          <w:szCs w:val="24"/>
        </w:rPr>
        <w:t>.</w:t>
      </w:r>
      <w:r w:rsidRPr="00902A53">
        <w:rPr>
          <w:rFonts w:ascii="Times New Roman" w:hAnsi="Times New Roman" w:cs="Times New Roman"/>
          <w:sz w:val="24"/>
          <w:szCs w:val="24"/>
        </w:rPr>
        <w:t xml:space="preserve"> </w:t>
      </w:r>
      <w:r w:rsidR="00954BE9" w:rsidRPr="00902A53">
        <w:rPr>
          <w:rFonts w:ascii="Times New Roman" w:hAnsi="Times New Roman" w:cs="Times New Roman"/>
          <w:sz w:val="24"/>
          <w:szCs w:val="24"/>
        </w:rPr>
        <w:t xml:space="preserve">Zinc levels were </w:t>
      </w:r>
      <w:r w:rsidR="00954BE9">
        <w:rPr>
          <w:rFonts w:ascii="Times New Roman" w:hAnsi="Times New Roman" w:cs="Times New Roman"/>
          <w:sz w:val="24"/>
          <w:szCs w:val="24"/>
        </w:rPr>
        <w:t>recorded at</w:t>
      </w:r>
      <w:r w:rsidR="00954BE9" w:rsidRPr="00902A53">
        <w:rPr>
          <w:rFonts w:ascii="Times New Roman" w:hAnsi="Times New Roman" w:cs="Times New Roman"/>
          <w:sz w:val="24"/>
          <w:szCs w:val="24"/>
        </w:rPr>
        <w:t xml:space="preserve"> 0.92 mg/l and 0.88 mg/l </w:t>
      </w:r>
      <w:r w:rsidR="00954BE9">
        <w:rPr>
          <w:rFonts w:ascii="Times New Roman" w:hAnsi="Times New Roman" w:cs="Times New Roman"/>
          <w:sz w:val="24"/>
          <w:szCs w:val="24"/>
        </w:rPr>
        <w:t>in the dry and</w:t>
      </w:r>
      <w:r w:rsidR="00954BE9" w:rsidRPr="00902A53">
        <w:rPr>
          <w:rFonts w:ascii="Times New Roman" w:hAnsi="Times New Roman" w:cs="Times New Roman"/>
          <w:sz w:val="24"/>
          <w:szCs w:val="24"/>
        </w:rPr>
        <w:t xml:space="preserve"> wet season</w:t>
      </w:r>
      <w:r w:rsidR="00954BE9">
        <w:rPr>
          <w:rFonts w:ascii="Times New Roman" w:hAnsi="Times New Roman" w:cs="Times New Roman"/>
          <w:sz w:val="24"/>
          <w:szCs w:val="24"/>
        </w:rPr>
        <w:t xml:space="preserve"> respectively.</w:t>
      </w:r>
      <w:r w:rsidRPr="00902A53">
        <w:rPr>
          <w:rFonts w:ascii="Times New Roman" w:hAnsi="Times New Roman" w:cs="Times New Roman"/>
          <w:sz w:val="24"/>
          <w:szCs w:val="24"/>
        </w:rPr>
        <w:t xml:space="preserve"> </w:t>
      </w:r>
      <w:r w:rsidR="00A4737D" w:rsidRPr="00902A53">
        <w:rPr>
          <w:rFonts w:ascii="Times New Roman" w:hAnsi="Times New Roman" w:cs="Times New Roman"/>
          <w:sz w:val="24"/>
          <w:szCs w:val="24"/>
        </w:rPr>
        <w:t xml:space="preserve">Copper measurements were 0.08 mg/l </w:t>
      </w:r>
      <w:r w:rsidR="00A4737D">
        <w:rPr>
          <w:rFonts w:ascii="Times New Roman" w:hAnsi="Times New Roman" w:cs="Times New Roman"/>
          <w:sz w:val="24"/>
          <w:szCs w:val="24"/>
        </w:rPr>
        <w:t xml:space="preserve">and </w:t>
      </w:r>
      <w:r w:rsidR="00A4737D" w:rsidRPr="00902A53">
        <w:rPr>
          <w:rFonts w:ascii="Times New Roman" w:hAnsi="Times New Roman" w:cs="Times New Roman"/>
          <w:sz w:val="24"/>
          <w:szCs w:val="24"/>
        </w:rPr>
        <w:t>0.09 mg/l during the dry season and wet season</w:t>
      </w:r>
      <w:r w:rsidRPr="00902A53">
        <w:rPr>
          <w:rFonts w:ascii="Times New Roman" w:hAnsi="Times New Roman" w:cs="Times New Roman"/>
          <w:sz w:val="24"/>
          <w:szCs w:val="24"/>
        </w:rPr>
        <w:t xml:space="preserve">, while aluminum levels were 0.14 mg/l in dry and 0.13 mg/l in wet seasons. The study concluded that lead and iron </w:t>
      </w:r>
      <w:r w:rsidR="00023F13">
        <w:rPr>
          <w:rFonts w:ascii="Times New Roman" w:hAnsi="Times New Roman" w:cs="Times New Roman"/>
          <w:sz w:val="24"/>
          <w:szCs w:val="24"/>
        </w:rPr>
        <w:t xml:space="preserve">average </w:t>
      </w:r>
      <w:r w:rsidRPr="00902A53">
        <w:rPr>
          <w:rFonts w:ascii="Times New Roman" w:hAnsi="Times New Roman" w:cs="Times New Roman"/>
          <w:sz w:val="24"/>
          <w:szCs w:val="24"/>
        </w:rPr>
        <w:t xml:space="preserve">concentrations </w:t>
      </w:r>
      <w:r w:rsidR="00023F13">
        <w:rPr>
          <w:rFonts w:ascii="Times New Roman" w:hAnsi="Times New Roman" w:cs="Times New Roman"/>
          <w:sz w:val="24"/>
          <w:szCs w:val="24"/>
        </w:rPr>
        <w:t>exceeded</w:t>
      </w:r>
      <w:r w:rsidRPr="00902A53">
        <w:rPr>
          <w:rFonts w:ascii="Times New Roman" w:hAnsi="Times New Roman" w:cs="Times New Roman"/>
          <w:sz w:val="24"/>
          <w:szCs w:val="24"/>
        </w:rPr>
        <w:t xml:space="preserve"> WHO limits, </w:t>
      </w:r>
      <w:r w:rsidR="00023F13">
        <w:rPr>
          <w:rFonts w:ascii="Times New Roman" w:hAnsi="Times New Roman" w:cs="Times New Roman"/>
          <w:sz w:val="24"/>
          <w:szCs w:val="24"/>
        </w:rPr>
        <w:t xml:space="preserve">but </w:t>
      </w:r>
      <w:r w:rsidRPr="00902A53">
        <w:rPr>
          <w:rFonts w:ascii="Times New Roman" w:hAnsi="Times New Roman" w:cs="Times New Roman"/>
          <w:sz w:val="24"/>
          <w:szCs w:val="24"/>
        </w:rPr>
        <w:t xml:space="preserve">showing no seasonal variation, while </w:t>
      </w:r>
      <w:r w:rsidR="00023F13">
        <w:rPr>
          <w:rFonts w:ascii="Times New Roman" w:hAnsi="Times New Roman" w:cs="Times New Roman"/>
          <w:sz w:val="24"/>
          <w:szCs w:val="24"/>
        </w:rPr>
        <w:t xml:space="preserve">there were </w:t>
      </w:r>
      <w:r w:rsidRPr="00902A53">
        <w:rPr>
          <w:rFonts w:ascii="Times New Roman" w:hAnsi="Times New Roman" w:cs="Times New Roman"/>
          <w:sz w:val="24"/>
          <w:szCs w:val="24"/>
        </w:rPr>
        <w:t>slight fluctuations in copper, zinc, and aluminum</w:t>
      </w:r>
      <w:r w:rsidR="00E93BDC">
        <w:rPr>
          <w:rFonts w:ascii="Times New Roman" w:hAnsi="Times New Roman" w:cs="Times New Roman"/>
          <w:sz w:val="24"/>
          <w:szCs w:val="24"/>
        </w:rPr>
        <w:t>,</w:t>
      </w:r>
      <w:r w:rsidRPr="00902A53">
        <w:rPr>
          <w:rFonts w:ascii="Times New Roman" w:hAnsi="Times New Roman" w:cs="Times New Roman"/>
          <w:sz w:val="24"/>
          <w:szCs w:val="24"/>
        </w:rPr>
        <w:t xml:space="preserve"> </w:t>
      </w:r>
      <w:r w:rsidR="00023F13">
        <w:rPr>
          <w:rFonts w:ascii="Times New Roman" w:hAnsi="Times New Roman" w:cs="Times New Roman"/>
          <w:sz w:val="24"/>
          <w:szCs w:val="24"/>
        </w:rPr>
        <w:t xml:space="preserve">but </w:t>
      </w:r>
      <w:r w:rsidR="0083006F">
        <w:rPr>
          <w:rFonts w:ascii="Times New Roman" w:hAnsi="Times New Roman" w:cs="Times New Roman"/>
          <w:sz w:val="24"/>
          <w:szCs w:val="24"/>
        </w:rPr>
        <w:t xml:space="preserve">they </w:t>
      </w:r>
      <w:r w:rsidR="00107B79">
        <w:rPr>
          <w:rFonts w:ascii="Times New Roman" w:hAnsi="Times New Roman" w:cs="Times New Roman"/>
          <w:sz w:val="24"/>
          <w:szCs w:val="24"/>
        </w:rPr>
        <w:t>were</w:t>
      </w:r>
      <w:r w:rsidR="0083006F">
        <w:rPr>
          <w:rFonts w:ascii="Times New Roman" w:hAnsi="Times New Roman" w:cs="Times New Roman"/>
          <w:sz w:val="24"/>
          <w:szCs w:val="24"/>
        </w:rPr>
        <w:t xml:space="preserve"> </w:t>
      </w:r>
      <w:r w:rsidR="00107B79">
        <w:rPr>
          <w:rFonts w:ascii="Times New Roman" w:hAnsi="Times New Roman" w:cs="Times New Roman"/>
          <w:sz w:val="24"/>
          <w:szCs w:val="24"/>
        </w:rPr>
        <w:t>below</w:t>
      </w:r>
      <w:r w:rsidRPr="00902A53">
        <w:rPr>
          <w:rFonts w:ascii="Times New Roman" w:hAnsi="Times New Roman" w:cs="Times New Roman"/>
          <w:sz w:val="24"/>
          <w:szCs w:val="24"/>
        </w:rPr>
        <w:t xml:space="preserve"> permissible limits. The presence of these metals may stem from natural weathering or industrial discharge. Effective management of domestic and industrial waste discharges into the </w:t>
      </w:r>
      <w:proofErr w:type="spellStart"/>
      <w:r w:rsidRPr="00902A53">
        <w:rPr>
          <w:rFonts w:ascii="Times New Roman" w:hAnsi="Times New Roman" w:cs="Times New Roman"/>
          <w:sz w:val="24"/>
          <w:szCs w:val="24"/>
        </w:rPr>
        <w:t>Omambala</w:t>
      </w:r>
      <w:proofErr w:type="spellEnd"/>
      <w:r w:rsidRPr="00902A53">
        <w:rPr>
          <w:rFonts w:ascii="Times New Roman" w:hAnsi="Times New Roman" w:cs="Times New Roman"/>
          <w:sz w:val="24"/>
          <w:szCs w:val="24"/>
        </w:rPr>
        <w:t xml:space="preserve"> River is essential to minimize heavy metal</w:t>
      </w:r>
      <w:r w:rsidR="00876197">
        <w:rPr>
          <w:rFonts w:ascii="Times New Roman" w:hAnsi="Times New Roman" w:cs="Times New Roman"/>
          <w:sz w:val="24"/>
          <w:szCs w:val="24"/>
        </w:rPr>
        <w:t>s</w:t>
      </w:r>
      <w:r w:rsidRPr="00902A53">
        <w:rPr>
          <w:rFonts w:ascii="Times New Roman" w:hAnsi="Times New Roman" w:cs="Times New Roman"/>
          <w:sz w:val="24"/>
          <w:szCs w:val="24"/>
        </w:rPr>
        <w:t xml:space="preserve"> contamination.</w:t>
      </w:r>
    </w:p>
    <w:p w14:paraId="4EE7923C" w14:textId="77777777" w:rsidR="00DF6D0C" w:rsidRPr="00D675D3" w:rsidRDefault="00DF6D0C" w:rsidP="00DF6D0C">
      <w:pPr>
        <w:spacing w:line="240" w:lineRule="auto"/>
        <w:jc w:val="both"/>
        <w:rPr>
          <w:rFonts w:ascii="Times New Roman" w:hAnsi="Times New Roman" w:cs="Times New Roman"/>
          <w:color w:val="000000" w:themeColor="text1"/>
          <w:sz w:val="24"/>
          <w:szCs w:val="24"/>
        </w:rPr>
      </w:pPr>
      <w:r w:rsidRPr="00D675D3">
        <w:rPr>
          <w:rFonts w:ascii="Times New Roman" w:hAnsi="Times New Roman" w:cs="Times New Roman"/>
          <w:b/>
          <w:color w:val="000000" w:themeColor="text1"/>
          <w:sz w:val="24"/>
          <w:szCs w:val="24"/>
        </w:rPr>
        <w:t>Keywords</w:t>
      </w:r>
      <w:r w:rsidRPr="00D675D3">
        <w:rPr>
          <w:rFonts w:ascii="Times New Roman" w:hAnsi="Times New Roman" w:cs="Times New Roman"/>
          <w:color w:val="000000" w:themeColor="text1"/>
          <w:sz w:val="24"/>
          <w:szCs w:val="24"/>
        </w:rPr>
        <w:t xml:space="preserve">: Heavy metals, potable, </w:t>
      </w:r>
      <w:proofErr w:type="spellStart"/>
      <w:r w:rsidRPr="00D675D3">
        <w:rPr>
          <w:rFonts w:ascii="Times New Roman" w:hAnsi="Times New Roman" w:cs="Times New Roman"/>
          <w:color w:val="000000" w:themeColor="text1"/>
          <w:sz w:val="24"/>
          <w:szCs w:val="24"/>
        </w:rPr>
        <w:t>Omambala</w:t>
      </w:r>
      <w:proofErr w:type="spellEnd"/>
      <w:r w:rsidRPr="00D675D3">
        <w:rPr>
          <w:rFonts w:ascii="Times New Roman" w:hAnsi="Times New Roman" w:cs="Times New Roman"/>
          <w:color w:val="000000" w:themeColor="text1"/>
          <w:sz w:val="24"/>
          <w:szCs w:val="24"/>
        </w:rPr>
        <w:t xml:space="preserve"> river, seasons, </w:t>
      </w:r>
      <w:proofErr w:type="spellStart"/>
      <w:r w:rsidRPr="00D675D3">
        <w:rPr>
          <w:rFonts w:ascii="Times New Roman" w:hAnsi="Times New Roman" w:cs="Times New Roman"/>
          <w:color w:val="000000" w:themeColor="text1"/>
          <w:sz w:val="24"/>
          <w:szCs w:val="24"/>
        </w:rPr>
        <w:t>Otuocha</w:t>
      </w:r>
      <w:proofErr w:type="spellEnd"/>
    </w:p>
    <w:p w14:paraId="24E1E862" w14:textId="77777777" w:rsidR="00D1462E" w:rsidRDefault="00D1462E" w:rsidP="00DF6D0C">
      <w:pPr>
        <w:spacing w:line="240" w:lineRule="auto"/>
        <w:jc w:val="both"/>
        <w:rPr>
          <w:rFonts w:ascii="Times New Roman" w:hAnsi="Times New Roman" w:cs="Times New Roman"/>
          <w:color w:val="000000" w:themeColor="text1"/>
          <w:sz w:val="24"/>
          <w:szCs w:val="24"/>
        </w:rPr>
      </w:pPr>
    </w:p>
    <w:p w14:paraId="099CB040" w14:textId="77777777" w:rsidR="00DF6D0C" w:rsidRPr="00D675D3" w:rsidRDefault="00310398" w:rsidP="00DF6D0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00DF6D0C" w:rsidRPr="00D675D3">
        <w:rPr>
          <w:rFonts w:ascii="Times New Roman" w:hAnsi="Times New Roman" w:cs="Times New Roman"/>
          <w:b/>
          <w:sz w:val="24"/>
          <w:szCs w:val="24"/>
        </w:rPr>
        <w:t>INTRODUCTION</w:t>
      </w:r>
    </w:p>
    <w:p w14:paraId="5B224703" w14:textId="77777777" w:rsidR="00C77BEA" w:rsidRPr="00C77BEA" w:rsidRDefault="00C77BEA" w:rsidP="00C77BEA">
      <w:pPr>
        <w:spacing w:line="240" w:lineRule="auto"/>
        <w:jc w:val="both"/>
        <w:rPr>
          <w:rFonts w:ascii="Times New Roman" w:hAnsi="Times New Roman" w:cs="Times New Roman"/>
          <w:color w:val="000000" w:themeColor="text1"/>
          <w:sz w:val="24"/>
          <w:szCs w:val="24"/>
        </w:rPr>
      </w:pPr>
      <w:r w:rsidRPr="00C77BEA">
        <w:rPr>
          <w:rFonts w:ascii="Times New Roman" w:hAnsi="Times New Roman" w:cs="Times New Roman"/>
          <w:color w:val="000000" w:themeColor="text1"/>
          <w:sz w:val="24"/>
          <w:szCs w:val="24"/>
        </w:rPr>
        <w:t>Potable water refers to water that is safe for human consumption, encompassing needs for drinking and various other purposes. It is a vital natural resource essential for maintaining life and supporting a healthy economy. The significance of potable water cannot be overstated, given its numerous advantages for both humans and ecosystems. It plays a crucial role in public health, whether utilized for drinking, domestic needs, food production, or recreational activities.</w:t>
      </w:r>
    </w:p>
    <w:p w14:paraId="4D0B2E08" w14:textId="77777777" w:rsidR="00C77BEA" w:rsidRPr="00C77BEA" w:rsidRDefault="00C77BEA" w:rsidP="00C77BEA">
      <w:pPr>
        <w:spacing w:line="240" w:lineRule="auto"/>
        <w:jc w:val="both"/>
        <w:rPr>
          <w:rFonts w:ascii="Times New Roman" w:hAnsi="Times New Roman" w:cs="Times New Roman"/>
          <w:color w:val="000000" w:themeColor="text1"/>
          <w:sz w:val="24"/>
          <w:szCs w:val="24"/>
        </w:rPr>
      </w:pPr>
      <w:r w:rsidRPr="00C77BEA">
        <w:rPr>
          <w:rFonts w:ascii="Times New Roman" w:hAnsi="Times New Roman" w:cs="Times New Roman"/>
          <w:color w:val="000000" w:themeColor="text1"/>
          <w:sz w:val="24"/>
          <w:szCs w:val="24"/>
        </w:rPr>
        <w:t xml:space="preserve">Water is deemed safe for consumption when the levels and types of microorganisms, along </w:t>
      </w:r>
      <w:r w:rsidR="002F2D71">
        <w:rPr>
          <w:rFonts w:ascii="Times New Roman" w:hAnsi="Times New Roman" w:cs="Times New Roman"/>
          <w:color w:val="000000" w:themeColor="text1"/>
          <w:sz w:val="24"/>
          <w:szCs w:val="24"/>
        </w:rPr>
        <w:t>with physicochemical parameters and the level of</w:t>
      </w:r>
      <w:r w:rsidRPr="00C77BEA">
        <w:rPr>
          <w:rFonts w:ascii="Times New Roman" w:hAnsi="Times New Roman" w:cs="Times New Roman"/>
          <w:color w:val="000000" w:themeColor="text1"/>
          <w:sz w:val="24"/>
          <w:szCs w:val="24"/>
        </w:rPr>
        <w:t xml:space="preserve"> heavy metals</w:t>
      </w:r>
      <w:r w:rsidR="002F2D71">
        <w:rPr>
          <w:rFonts w:ascii="Times New Roman" w:hAnsi="Times New Roman" w:cs="Times New Roman"/>
          <w:color w:val="000000" w:themeColor="text1"/>
          <w:sz w:val="24"/>
          <w:szCs w:val="24"/>
        </w:rPr>
        <w:t xml:space="preserve"> in it complied</w:t>
      </w:r>
      <w:r w:rsidRPr="00C77BEA">
        <w:rPr>
          <w:rFonts w:ascii="Times New Roman" w:hAnsi="Times New Roman" w:cs="Times New Roman"/>
          <w:color w:val="000000" w:themeColor="text1"/>
          <w:sz w:val="24"/>
          <w:szCs w:val="24"/>
        </w:rPr>
        <w:t xml:space="preserve"> with the acceptable limits established by the World Health Organization (WHO). A significant global challenge is the availability of safe drinking water, with approximately one-third of the world's drinking water sourced from surface sources such as rivers, lakes, dams, and canals (Jonnalagadda and Mhere, 2001). Unfortunately, these water sources often also serve as disposal sites for domestic and industrial waste.</w:t>
      </w:r>
      <w:r w:rsidR="00A42AA0">
        <w:rPr>
          <w:rFonts w:ascii="Times New Roman" w:hAnsi="Times New Roman" w:cs="Times New Roman"/>
          <w:color w:val="000000" w:themeColor="text1"/>
          <w:sz w:val="24"/>
          <w:szCs w:val="24"/>
        </w:rPr>
        <w:t xml:space="preserve"> </w:t>
      </w:r>
      <w:r w:rsidR="00A42AA0" w:rsidRPr="004814C7">
        <w:rPr>
          <w:rFonts w:ascii="Times New Roman" w:hAnsi="Times New Roman" w:cs="Times New Roman"/>
          <w:color w:val="000000" w:themeColor="text1"/>
          <w:sz w:val="24"/>
          <w:szCs w:val="24"/>
        </w:rPr>
        <w:t>I</w:t>
      </w:r>
      <w:r w:rsidR="00A42AA0" w:rsidRPr="004814C7">
        <w:rPr>
          <w:rFonts w:ascii="Times New Roman" w:hAnsi="Times New Roman" w:cs="Times New Roman"/>
          <w:sz w:val="24"/>
          <w:szCs w:val="24"/>
        </w:rPr>
        <w:t xml:space="preserve">ndustrial wastewaters entering a water body represent a heavy source of </w:t>
      </w:r>
      <w:r w:rsidR="00A42AA0" w:rsidRPr="004814C7">
        <w:rPr>
          <w:rFonts w:ascii="Times New Roman" w:hAnsi="Times New Roman" w:cs="Times New Roman"/>
          <w:sz w:val="24"/>
          <w:szCs w:val="24"/>
        </w:rPr>
        <w:lastRenderedPageBreak/>
        <w:t>environmental pollution in Nigerian rivers (</w:t>
      </w:r>
      <w:r w:rsidR="004814C7" w:rsidRPr="004814C7">
        <w:rPr>
          <w:rFonts w:ascii="Times New Roman" w:hAnsi="Times New Roman" w:cs="Times New Roman"/>
          <w:sz w:val="24"/>
          <w:szCs w:val="24"/>
        </w:rPr>
        <w:t xml:space="preserve">Kanu </w:t>
      </w:r>
      <w:r w:rsidR="004814C7" w:rsidRPr="004814C7">
        <w:rPr>
          <w:rFonts w:ascii="Times New Roman" w:hAnsi="Times New Roman" w:cs="Times New Roman"/>
          <w:i/>
          <w:sz w:val="24"/>
          <w:szCs w:val="24"/>
        </w:rPr>
        <w:t>et al.</w:t>
      </w:r>
      <w:r w:rsidR="004814C7" w:rsidRPr="004814C7">
        <w:rPr>
          <w:rFonts w:ascii="Times New Roman" w:hAnsi="Times New Roman" w:cs="Times New Roman"/>
          <w:sz w:val="24"/>
          <w:szCs w:val="24"/>
        </w:rPr>
        <w:t>, 2011</w:t>
      </w:r>
      <w:r w:rsidR="00A42AA0" w:rsidRPr="004814C7">
        <w:rPr>
          <w:rFonts w:ascii="Times New Roman" w:hAnsi="Times New Roman" w:cs="Times New Roman"/>
          <w:sz w:val="24"/>
          <w:szCs w:val="24"/>
        </w:rPr>
        <w:t>). It affects both the water quality as well as the microbial and aquatic flora.</w:t>
      </w:r>
    </w:p>
    <w:p w14:paraId="40F1D0FB" w14:textId="77777777" w:rsidR="00DF6D0C" w:rsidRPr="00D675D3" w:rsidRDefault="00C77BEA" w:rsidP="00C77BEA">
      <w:pPr>
        <w:spacing w:line="240" w:lineRule="auto"/>
        <w:jc w:val="both"/>
        <w:rPr>
          <w:rFonts w:ascii="Times New Roman" w:hAnsi="Times New Roman" w:cs="Times New Roman"/>
          <w:color w:val="000000" w:themeColor="text1"/>
          <w:sz w:val="24"/>
          <w:szCs w:val="24"/>
        </w:rPr>
      </w:pPr>
      <w:r w:rsidRPr="00C77BEA">
        <w:rPr>
          <w:rFonts w:ascii="Times New Roman" w:hAnsi="Times New Roman" w:cs="Times New Roman"/>
          <w:color w:val="000000" w:themeColor="text1"/>
          <w:sz w:val="24"/>
          <w:szCs w:val="24"/>
        </w:rPr>
        <w:t>The contamination of water resources presents a significant risk to the sustainability of water supplies, potentially resulting in serious health problems such as kidney damage, liver failure, various cancers (including gastric and skin), mental health issues, and negative impacts on reproductive health (WHO, 2012). The harmful effects of non-potable water extend to public health, national productivity, quality of life, and socio-economic development, as water is a vital element for human survival and is</w:t>
      </w:r>
      <w:r w:rsidR="002F2D71">
        <w:rPr>
          <w:rFonts w:ascii="Times New Roman" w:hAnsi="Times New Roman" w:cs="Times New Roman"/>
          <w:color w:val="000000" w:themeColor="text1"/>
          <w:sz w:val="24"/>
          <w:szCs w:val="24"/>
        </w:rPr>
        <w:t xml:space="preserve"> also</w:t>
      </w:r>
      <w:r w:rsidRPr="00C77BEA">
        <w:rPr>
          <w:rFonts w:ascii="Times New Roman" w:hAnsi="Times New Roman" w:cs="Times New Roman"/>
          <w:color w:val="000000" w:themeColor="text1"/>
          <w:sz w:val="24"/>
          <w:szCs w:val="24"/>
        </w:rPr>
        <w:t xml:space="preserve"> crucial for security and economic activities.</w:t>
      </w:r>
      <w:r w:rsidR="00DF6D0C" w:rsidRPr="00D675D3">
        <w:rPr>
          <w:rFonts w:ascii="Times New Roman" w:hAnsi="Times New Roman" w:cs="Times New Roman"/>
          <w:color w:val="000000" w:themeColor="text1"/>
          <w:sz w:val="24"/>
          <w:szCs w:val="24"/>
        </w:rPr>
        <w:t xml:space="preserve"> </w:t>
      </w:r>
    </w:p>
    <w:p w14:paraId="17EB127D" w14:textId="77777777" w:rsidR="00DF6D0C" w:rsidRPr="00D675D3" w:rsidRDefault="00E209AA" w:rsidP="00DF6D0C">
      <w:pPr>
        <w:spacing w:line="240" w:lineRule="auto"/>
        <w:jc w:val="both"/>
        <w:rPr>
          <w:rFonts w:ascii="Times New Roman" w:hAnsi="Times New Roman" w:cs="Times New Roman"/>
          <w:sz w:val="24"/>
          <w:szCs w:val="24"/>
        </w:rPr>
      </w:pPr>
      <w:r w:rsidRPr="00E209AA">
        <w:rPr>
          <w:rFonts w:ascii="Times New Roman" w:hAnsi="Times New Roman" w:cs="Times New Roman"/>
          <w:color w:val="000000" w:themeColor="text1"/>
          <w:sz w:val="24"/>
          <w:szCs w:val="24"/>
        </w:rPr>
        <w:t>According to the WHO (2012), approximately 1.1 billion people worldwide rely on unsafe water, resulting in aro</w:t>
      </w:r>
      <w:r>
        <w:rPr>
          <w:rFonts w:ascii="Times New Roman" w:hAnsi="Times New Roman" w:cs="Times New Roman"/>
          <w:color w:val="000000" w:themeColor="text1"/>
          <w:sz w:val="24"/>
          <w:szCs w:val="24"/>
        </w:rPr>
        <w:t xml:space="preserve">und 1.7 million deaths annually, about 3.1% of global mortality </w:t>
      </w:r>
      <w:r w:rsidRPr="00E209AA">
        <w:rPr>
          <w:rFonts w:ascii="Times New Roman" w:hAnsi="Times New Roman" w:cs="Times New Roman"/>
          <w:color w:val="000000" w:themeColor="text1"/>
          <w:sz w:val="24"/>
          <w:szCs w:val="24"/>
        </w:rPr>
        <w:t>and a potential annual disability burden of 54.2 million, or roughly 3.7%. This situation highlights the urgent need for access to safe water and the implementation of basic sanitation and hygiene practices. In developing countries, ensuring that drinking water is free from heavy metals presents a significant challenge. Heavy metals are a group of naturally occurring metallic elements that possess higher molecular weight and density than water (</w:t>
      </w:r>
      <w:proofErr w:type="spellStart"/>
      <w:r w:rsidRPr="00E209AA">
        <w:rPr>
          <w:rFonts w:ascii="Times New Roman" w:hAnsi="Times New Roman" w:cs="Times New Roman"/>
          <w:color w:val="000000" w:themeColor="text1"/>
          <w:sz w:val="24"/>
          <w:szCs w:val="24"/>
        </w:rPr>
        <w:t>Tchounwou</w:t>
      </w:r>
      <w:proofErr w:type="spellEnd"/>
      <w:r w:rsidRPr="00E209AA">
        <w:rPr>
          <w:rFonts w:ascii="Times New Roman" w:hAnsi="Times New Roman" w:cs="Times New Roman"/>
          <w:color w:val="000000" w:themeColor="text1"/>
          <w:sz w:val="24"/>
          <w:szCs w:val="24"/>
        </w:rPr>
        <w:t xml:space="preserve"> </w:t>
      </w:r>
      <w:r w:rsidRPr="00465513">
        <w:rPr>
          <w:rFonts w:ascii="Times New Roman" w:hAnsi="Times New Roman" w:cs="Times New Roman"/>
          <w:i/>
          <w:color w:val="000000" w:themeColor="text1"/>
          <w:sz w:val="24"/>
          <w:szCs w:val="24"/>
        </w:rPr>
        <w:t>et al.,</w:t>
      </w:r>
      <w:r w:rsidRPr="00E209AA">
        <w:rPr>
          <w:rFonts w:ascii="Times New Roman" w:hAnsi="Times New Roman" w:cs="Times New Roman"/>
          <w:color w:val="000000" w:themeColor="text1"/>
          <w:sz w:val="24"/>
          <w:szCs w:val="24"/>
        </w:rPr>
        <w:t xml:space="preserve"> 2012). While certain heavy metals, like iron, zinc, copper, and manganese, are essential for human health at low concentrations, they can become toxic in higher amounts. Conversely, other heavy metals, including a</w:t>
      </w:r>
      <w:r>
        <w:rPr>
          <w:rFonts w:ascii="Times New Roman" w:hAnsi="Times New Roman" w:cs="Times New Roman"/>
          <w:color w:val="000000" w:themeColor="text1"/>
          <w:sz w:val="24"/>
          <w:szCs w:val="24"/>
        </w:rPr>
        <w:t>rsenic, cadmium, lead, thallium</w:t>
      </w:r>
      <w:r w:rsidRPr="00E209AA">
        <w:rPr>
          <w:rFonts w:ascii="Times New Roman" w:hAnsi="Times New Roman" w:cs="Times New Roman"/>
          <w:color w:val="000000" w:themeColor="text1"/>
          <w:sz w:val="24"/>
          <w:szCs w:val="24"/>
        </w:rPr>
        <w:t xml:space="preserve"> and mercury, have no biological function. These heavy metals enter the environment through both natural processes and human activities. Although trace amounts are typically found in rivers, their concentrations have significantly increased due to anthropogenic activities such as coal mining, leather manufacturing</w:t>
      </w:r>
      <w:r w:rsidR="00D029A6">
        <w:rPr>
          <w:rFonts w:ascii="Times New Roman" w:hAnsi="Times New Roman" w:cs="Times New Roman"/>
          <w:color w:val="000000" w:themeColor="text1"/>
          <w:sz w:val="24"/>
          <w:szCs w:val="24"/>
        </w:rPr>
        <w:t>, metal processing, agriculture</w:t>
      </w:r>
      <w:r w:rsidRPr="00E209AA">
        <w:rPr>
          <w:rFonts w:ascii="Times New Roman" w:hAnsi="Times New Roman" w:cs="Times New Roman"/>
          <w:color w:val="000000" w:themeColor="text1"/>
          <w:sz w:val="24"/>
          <w:szCs w:val="24"/>
        </w:rPr>
        <w:t xml:space="preserve"> and industrial waste disposal (Xu </w:t>
      </w:r>
      <w:r w:rsidRPr="00D029A6">
        <w:rPr>
          <w:rFonts w:ascii="Times New Roman" w:hAnsi="Times New Roman" w:cs="Times New Roman"/>
          <w:i/>
          <w:color w:val="000000" w:themeColor="text1"/>
          <w:sz w:val="24"/>
          <w:szCs w:val="24"/>
        </w:rPr>
        <w:t>et al.</w:t>
      </w:r>
      <w:r w:rsidRPr="00E209AA">
        <w:rPr>
          <w:rFonts w:ascii="Times New Roman" w:hAnsi="Times New Roman" w:cs="Times New Roman"/>
          <w:color w:val="000000" w:themeColor="text1"/>
          <w:sz w:val="24"/>
          <w:szCs w:val="24"/>
        </w:rPr>
        <w:t>, 2024).</w:t>
      </w:r>
    </w:p>
    <w:p w14:paraId="30310F11" w14:textId="77777777" w:rsidR="00DF6D0C" w:rsidRPr="00D675D3" w:rsidRDefault="009A6788" w:rsidP="00DF6D0C">
      <w:pPr>
        <w:spacing w:line="240" w:lineRule="auto"/>
        <w:jc w:val="both"/>
        <w:rPr>
          <w:rFonts w:ascii="Times New Roman" w:hAnsi="Times New Roman" w:cs="Times New Roman"/>
          <w:color w:val="000000" w:themeColor="text1"/>
          <w:sz w:val="24"/>
          <w:szCs w:val="24"/>
        </w:rPr>
      </w:pPr>
      <w:r w:rsidRPr="009A6788">
        <w:rPr>
          <w:rFonts w:ascii="Times New Roman" w:hAnsi="Times New Roman" w:cs="Times New Roman"/>
          <w:color w:val="000000" w:themeColor="text1"/>
          <w:sz w:val="24"/>
          <w:szCs w:val="24"/>
        </w:rPr>
        <w:t xml:space="preserve">To eliminate harmful heavy metals from water, various treatment processes are typically employed, including adsorption, coagulation, ion exchange, chemical precipitation, membrane filtration, and electrochemical methods aimed at heavy metal removal (Zamora-Ledezma </w:t>
      </w:r>
      <w:r w:rsidRPr="00D818F5">
        <w:rPr>
          <w:rFonts w:ascii="Times New Roman" w:hAnsi="Times New Roman" w:cs="Times New Roman"/>
          <w:i/>
          <w:color w:val="000000" w:themeColor="text1"/>
          <w:sz w:val="24"/>
          <w:szCs w:val="24"/>
        </w:rPr>
        <w:t>et al</w:t>
      </w:r>
      <w:r w:rsidRPr="009A6788">
        <w:rPr>
          <w:rFonts w:ascii="Times New Roman" w:hAnsi="Times New Roman" w:cs="Times New Roman"/>
          <w:color w:val="000000" w:themeColor="text1"/>
          <w:sz w:val="24"/>
          <w:szCs w:val="24"/>
        </w:rPr>
        <w:t>., 2021). The issue of potable water scarcity is a significant concern both locally and globally. Despite the efforts outlined by the United Nations Sustainable Development Goals 6 (SDG-6) to ensure access to clean drinking water for all, emphasizing its critical role in hygiene and disease prevention, significant disparities persist in access to safe drinking water. Currently, over 80 countries continue to experience water scarcity, which adversely impacts their public health and economic stability (WHO, 2012).</w:t>
      </w:r>
      <w:r w:rsidR="00DF6D0C" w:rsidRPr="00D675D3">
        <w:rPr>
          <w:rFonts w:ascii="Times New Roman" w:hAnsi="Times New Roman" w:cs="Times New Roman"/>
          <w:color w:val="000000" w:themeColor="text1"/>
          <w:sz w:val="24"/>
          <w:szCs w:val="24"/>
        </w:rPr>
        <w:t xml:space="preserve"> </w:t>
      </w:r>
    </w:p>
    <w:p w14:paraId="651BC7DB" w14:textId="77777777" w:rsidR="00DF6D0C" w:rsidRPr="00D675D3" w:rsidRDefault="00825978" w:rsidP="00DF6D0C">
      <w:pPr>
        <w:pStyle w:val="NormalWeb"/>
        <w:spacing w:before="0" w:beforeAutospacing="0" w:after="0" w:afterAutospacing="0"/>
        <w:jc w:val="both"/>
        <w:rPr>
          <w:color w:val="000000" w:themeColor="text1"/>
          <w:shd w:val="clear" w:color="auto" w:fill="FFFFFF"/>
        </w:rPr>
      </w:pPr>
      <w:r w:rsidRPr="00825978">
        <w:t xml:space="preserve">Climate change significantly threatens the availability and quality of water resources, as long-term shifts in temperature and rainfall patterns introduce new stressors that can impact water resource management (Nijhawan </w:t>
      </w:r>
      <w:r w:rsidRPr="004E78CD">
        <w:rPr>
          <w:i/>
        </w:rPr>
        <w:t>et al.</w:t>
      </w:r>
      <w:r w:rsidRPr="00825978">
        <w:t>, 2022). These persistent changes in average temperatures and wea</w:t>
      </w:r>
      <w:r w:rsidR="00D46A50">
        <w:t>ther patterns affect both micro</w:t>
      </w:r>
      <w:r w:rsidRPr="00825978">
        <w:t xml:space="preserve"> and macroclimates on </w:t>
      </w:r>
      <w:r w:rsidR="00D46A50" w:rsidRPr="00825978">
        <w:t xml:space="preserve">earth </w:t>
      </w:r>
      <w:r w:rsidR="00D46A50">
        <w:t>together</w:t>
      </w:r>
      <w:r w:rsidRPr="00825978">
        <w:t xml:space="preserve"> with human activities, contribute to increased concentrations of metals in rivers. This alteration also affects heavy metal levels in surface waters by changing runoff, solubility, and metal speciation due to fluctuations in temperature and precipitation. Intense rainfall can lead to greater erosion and transport of metals, while elevated temperatures enhance the solubility of these metals, potentially increasing their bioavailability (Takalani </w:t>
      </w:r>
      <w:r w:rsidRPr="009948FA">
        <w:rPr>
          <w:i/>
        </w:rPr>
        <w:t>et al.</w:t>
      </w:r>
      <w:r w:rsidR="009948FA">
        <w:t xml:space="preserve">, 2024). </w:t>
      </w:r>
      <w:r w:rsidRPr="00825978">
        <w:t xml:space="preserve">In Nigeria, the climate is typically divided into two seasons: the wet and dry seasons. The wet season is characterized by substantial rainfall, varying across the country; for example, the southern region experiences heavy rains much earlier than the north. During this period, the southern coast can receive over 150 millimeters of rainfall, while the northern Sahel region may only see about 20 millimeters, </w:t>
      </w:r>
      <w:r w:rsidRPr="00825978">
        <w:lastRenderedPageBreak/>
        <w:t>reflecting the distinct climatic conditions of these areas. The wet season, or summer, typically begins around March and lasts until the end of July, with peak rainfall occurring in June. This is followed by a short dry spell known as the August break, lasting two to three weeks. Subsequently, a short rainy season commences in early September and continues until mid-October, peaking at the end of September. The conclusion of this short rainy season transitions into a prol</w:t>
      </w:r>
      <w:r>
        <w:t>onged dry season (Daniel, 2015)</w:t>
      </w:r>
      <w:r w:rsidR="00DF6D0C" w:rsidRPr="00D675D3">
        <w:rPr>
          <w:color w:val="000000" w:themeColor="text1"/>
          <w:shd w:val="clear" w:color="auto" w:fill="FFFFFF"/>
        </w:rPr>
        <w:t>.</w:t>
      </w:r>
    </w:p>
    <w:p w14:paraId="75CEFDBD" w14:textId="77777777" w:rsidR="00DF6D0C" w:rsidRPr="00D675D3" w:rsidRDefault="00DF6D0C" w:rsidP="00DF6D0C">
      <w:pPr>
        <w:pStyle w:val="NormalWeb"/>
        <w:spacing w:before="0" w:beforeAutospacing="0" w:after="0" w:afterAutospacing="0"/>
        <w:jc w:val="both"/>
        <w:rPr>
          <w:color w:val="000000" w:themeColor="text1"/>
          <w:shd w:val="clear" w:color="auto" w:fill="FFFFFF"/>
        </w:rPr>
      </w:pPr>
    </w:p>
    <w:p w14:paraId="20E92C0E" w14:textId="77777777" w:rsidR="00DF6D0C" w:rsidRPr="00D675D3" w:rsidRDefault="005F159B" w:rsidP="00DF6D0C">
      <w:pPr>
        <w:spacing w:line="240" w:lineRule="auto"/>
        <w:jc w:val="both"/>
        <w:rPr>
          <w:rFonts w:ascii="Times New Roman" w:hAnsi="Times New Roman" w:cs="Times New Roman"/>
          <w:color w:val="000000" w:themeColor="text1"/>
          <w:sz w:val="24"/>
          <w:szCs w:val="24"/>
          <w:shd w:val="clear" w:color="auto" w:fill="FFFFFF"/>
        </w:rPr>
      </w:pPr>
      <w:r w:rsidRPr="005F159B">
        <w:rPr>
          <w:rFonts w:ascii="Times New Roman" w:hAnsi="Times New Roman" w:cs="Times New Roman"/>
          <w:color w:val="000000" w:themeColor="text1"/>
          <w:sz w:val="24"/>
          <w:szCs w:val="24"/>
          <w:shd w:val="clear" w:color="auto" w:fill="FFFFFF"/>
        </w:rPr>
        <w:t>The dry season, occurring from late October to early March, reaches its peak from early December to late February. During this time, the weather is characterized by hot, sunny days and minimal rainfall. Daytime temperatures typically average around 100 degrees Fahrenheit, while nighttime temperatures can drop to 54 degrees. A notable feature of this season is the Harmattan wind (Daniel, 2015).</w:t>
      </w:r>
      <w:r w:rsidR="00DF6D0C" w:rsidRPr="00D675D3">
        <w:rPr>
          <w:rFonts w:ascii="Times New Roman" w:hAnsi="Times New Roman" w:cs="Times New Roman"/>
          <w:color w:val="000000" w:themeColor="text1"/>
          <w:sz w:val="24"/>
          <w:szCs w:val="24"/>
          <w:shd w:val="clear" w:color="auto" w:fill="FFFFFF"/>
        </w:rPr>
        <w:t xml:space="preserve"> </w:t>
      </w:r>
    </w:p>
    <w:p w14:paraId="2C4BDA3F" w14:textId="77777777" w:rsidR="00DF6D0C" w:rsidRPr="00D675D3" w:rsidRDefault="00DF6D0C" w:rsidP="00DF6D0C">
      <w:pPr>
        <w:spacing w:line="240" w:lineRule="auto"/>
        <w:jc w:val="both"/>
        <w:rPr>
          <w:rFonts w:ascii="Times New Roman" w:hAnsi="Times New Roman" w:cs="Times New Roman"/>
          <w:color w:val="000000" w:themeColor="text1"/>
          <w:sz w:val="24"/>
          <w:szCs w:val="24"/>
        </w:rPr>
      </w:pPr>
      <w:proofErr w:type="spellStart"/>
      <w:r w:rsidRPr="00D675D3">
        <w:rPr>
          <w:rFonts w:ascii="Times New Roman" w:hAnsi="Times New Roman" w:cs="Times New Roman"/>
          <w:color w:val="000000" w:themeColor="text1"/>
          <w:sz w:val="24"/>
          <w:szCs w:val="24"/>
          <w:shd w:val="clear" w:color="auto" w:fill="FFFFFF"/>
        </w:rPr>
        <w:t>Omambala</w:t>
      </w:r>
      <w:proofErr w:type="spellEnd"/>
      <w:r w:rsidRPr="00D675D3">
        <w:rPr>
          <w:rFonts w:ascii="Times New Roman" w:hAnsi="Times New Roman" w:cs="Times New Roman"/>
          <w:color w:val="000000" w:themeColor="text1"/>
          <w:sz w:val="24"/>
          <w:szCs w:val="24"/>
          <w:shd w:val="clear" w:color="auto" w:fill="FFFFFF"/>
        </w:rPr>
        <w:t xml:space="preserve"> River which is being studied is at the South-Eastern part of Nigeria. </w:t>
      </w:r>
      <w:r w:rsidR="00693D51" w:rsidRPr="00693D51">
        <w:rPr>
          <w:rFonts w:ascii="Times New Roman" w:hAnsi="Times New Roman" w:cs="Times New Roman"/>
          <w:color w:val="000000" w:themeColor="text1"/>
          <w:sz w:val="24"/>
          <w:szCs w:val="24"/>
        </w:rPr>
        <w:t xml:space="preserve">Many communities in the </w:t>
      </w:r>
      <w:proofErr w:type="spellStart"/>
      <w:r w:rsidR="00693D51" w:rsidRPr="00693D51">
        <w:rPr>
          <w:rFonts w:ascii="Times New Roman" w:hAnsi="Times New Roman" w:cs="Times New Roman"/>
          <w:color w:val="000000" w:themeColor="text1"/>
          <w:sz w:val="24"/>
          <w:szCs w:val="24"/>
        </w:rPr>
        <w:t>Omambala</w:t>
      </w:r>
      <w:proofErr w:type="spellEnd"/>
      <w:r w:rsidR="00693D51" w:rsidRPr="00693D51">
        <w:rPr>
          <w:rFonts w:ascii="Times New Roman" w:hAnsi="Times New Roman" w:cs="Times New Roman"/>
          <w:color w:val="000000" w:themeColor="text1"/>
          <w:sz w:val="24"/>
          <w:szCs w:val="24"/>
        </w:rPr>
        <w:t xml:space="preserve"> region depend on untreated or inadequately treated water from the river for their daily needs, putting them at a significant risk of waterborne diseases (Okoye et al., 2024). Therefore, it is essential to assess the water quality of the </w:t>
      </w:r>
      <w:proofErr w:type="spellStart"/>
      <w:r w:rsidR="00693D51" w:rsidRPr="00693D51">
        <w:rPr>
          <w:rFonts w:ascii="Times New Roman" w:hAnsi="Times New Roman" w:cs="Times New Roman"/>
          <w:color w:val="000000" w:themeColor="text1"/>
          <w:sz w:val="24"/>
          <w:szCs w:val="24"/>
        </w:rPr>
        <w:t>Omambala</w:t>
      </w:r>
      <w:proofErr w:type="spellEnd"/>
      <w:r w:rsidR="00693D51" w:rsidRPr="00693D51">
        <w:rPr>
          <w:rFonts w:ascii="Times New Roman" w:hAnsi="Times New Roman" w:cs="Times New Roman"/>
          <w:color w:val="000000" w:themeColor="text1"/>
          <w:sz w:val="24"/>
          <w:szCs w:val="24"/>
        </w:rPr>
        <w:t xml:space="preserve"> River, as it serves the residents of several surrounding communities for domestic, recreational, and agricultural activities, in order to prevent outbreaks of water-related diseases.</w:t>
      </w:r>
    </w:p>
    <w:p w14:paraId="75006F76" w14:textId="77777777" w:rsidR="00DF6D0C" w:rsidRPr="00D675D3" w:rsidRDefault="00310398" w:rsidP="00DF6D0C">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 </w:t>
      </w:r>
      <w:r w:rsidR="00DF6D0C" w:rsidRPr="00D675D3">
        <w:rPr>
          <w:rFonts w:ascii="Times New Roman" w:eastAsia="Times New Roman" w:hAnsi="Times New Roman" w:cs="Times New Roman"/>
          <w:b/>
          <w:color w:val="000000" w:themeColor="text1"/>
          <w:sz w:val="24"/>
          <w:szCs w:val="24"/>
        </w:rPr>
        <w:t>MATERIALS AND METHODS</w:t>
      </w:r>
    </w:p>
    <w:p w14:paraId="2CC0F422" w14:textId="77777777" w:rsidR="00DF6D0C" w:rsidRPr="00D675D3" w:rsidRDefault="00310398" w:rsidP="00DF6D0C">
      <w:pPr>
        <w:spacing w:line="240" w:lineRule="auto"/>
        <w:jc w:val="both"/>
        <w:rPr>
          <w:rFonts w:ascii="Times New Roman" w:eastAsia="Times New Roman" w:hAnsi="Times New Roman" w:cs="Times New Roman"/>
          <w:b/>
          <w:bCs/>
          <w:color w:val="000000" w:themeColor="text1"/>
          <w:sz w:val="24"/>
          <w:szCs w:val="24"/>
        </w:rPr>
      </w:pPr>
      <w:r>
        <w:rPr>
          <w:rFonts w:ascii="Times New Roman" w:eastAsia="Times New Roman" w:hAnsi="Times New Roman" w:cs="Times New Roman"/>
          <w:b/>
          <w:bCs/>
          <w:color w:val="000000" w:themeColor="text1"/>
          <w:sz w:val="24"/>
          <w:szCs w:val="24"/>
        </w:rPr>
        <w:t xml:space="preserve">2.1 </w:t>
      </w:r>
      <w:r w:rsidR="00DF6D0C" w:rsidRPr="00D675D3">
        <w:rPr>
          <w:rFonts w:ascii="Times New Roman" w:eastAsia="Times New Roman" w:hAnsi="Times New Roman" w:cs="Times New Roman"/>
          <w:b/>
          <w:bCs/>
          <w:color w:val="000000" w:themeColor="text1"/>
          <w:sz w:val="24"/>
          <w:szCs w:val="24"/>
        </w:rPr>
        <w:t>Study Area</w:t>
      </w:r>
    </w:p>
    <w:p w14:paraId="01629658" w14:textId="77777777" w:rsidR="00DF6D0C" w:rsidRDefault="00DF6D0C" w:rsidP="00DF6D0C">
      <w:pPr>
        <w:spacing w:line="240" w:lineRule="auto"/>
        <w:jc w:val="both"/>
        <w:rPr>
          <w:rFonts w:ascii="Times New Roman" w:eastAsia="Times New Roman" w:hAnsi="Times New Roman" w:cs="Times New Roman"/>
          <w:color w:val="000000" w:themeColor="text1"/>
          <w:sz w:val="24"/>
          <w:szCs w:val="24"/>
        </w:rPr>
      </w:pPr>
      <w:r w:rsidRPr="00D675D3">
        <w:rPr>
          <w:rFonts w:ascii="Times New Roman" w:eastAsia="Times New Roman" w:hAnsi="Times New Roman" w:cs="Times New Roman"/>
          <w:color w:val="000000" w:themeColor="text1"/>
          <w:sz w:val="24"/>
          <w:szCs w:val="24"/>
        </w:rPr>
        <w:t xml:space="preserve">The research work was on </w:t>
      </w:r>
      <w:proofErr w:type="spellStart"/>
      <w:r w:rsidRPr="00D675D3">
        <w:rPr>
          <w:rFonts w:ascii="Times New Roman" w:eastAsia="Times New Roman" w:hAnsi="Times New Roman" w:cs="Times New Roman"/>
          <w:color w:val="000000" w:themeColor="text1"/>
          <w:sz w:val="24"/>
          <w:szCs w:val="24"/>
        </w:rPr>
        <w:t>Omambala</w:t>
      </w:r>
      <w:proofErr w:type="spellEnd"/>
      <w:r w:rsidRPr="00D675D3">
        <w:rPr>
          <w:rFonts w:ascii="Times New Roman" w:eastAsia="Times New Roman" w:hAnsi="Times New Roman" w:cs="Times New Roman"/>
          <w:color w:val="000000" w:themeColor="text1"/>
          <w:sz w:val="24"/>
          <w:szCs w:val="24"/>
        </w:rPr>
        <w:t xml:space="preserve"> River, which is situated at </w:t>
      </w:r>
      <w:proofErr w:type="spellStart"/>
      <w:r w:rsidRPr="00D675D3">
        <w:rPr>
          <w:rFonts w:ascii="Times New Roman" w:eastAsia="Times New Roman" w:hAnsi="Times New Roman" w:cs="Times New Roman"/>
          <w:color w:val="000000" w:themeColor="text1"/>
          <w:sz w:val="24"/>
          <w:szCs w:val="24"/>
        </w:rPr>
        <w:t>Otuocha</w:t>
      </w:r>
      <w:proofErr w:type="spellEnd"/>
      <w:r w:rsidRPr="00D675D3">
        <w:rPr>
          <w:rFonts w:ascii="Times New Roman" w:eastAsia="Times New Roman" w:hAnsi="Times New Roman" w:cs="Times New Roman"/>
          <w:color w:val="000000" w:themeColor="text1"/>
          <w:sz w:val="24"/>
          <w:szCs w:val="24"/>
        </w:rPr>
        <w:t xml:space="preserve">, in Anambra -East Local Government Area of Anambra State. The </w:t>
      </w:r>
      <w:proofErr w:type="spellStart"/>
      <w:r w:rsidRPr="00D675D3">
        <w:rPr>
          <w:rFonts w:ascii="Times New Roman" w:eastAsia="Times New Roman" w:hAnsi="Times New Roman" w:cs="Times New Roman"/>
          <w:color w:val="000000" w:themeColor="text1"/>
          <w:sz w:val="24"/>
          <w:szCs w:val="24"/>
        </w:rPr>
        <w:t>Omambala</w:t>
      </w:r>
      <w:proofErr w:type="spellEnd"/>
      <w:r w:rsidRPr="00D675D3">
        <w:rPr>
          <w:rFonts w:ascii="Times New Roman" w:eastAsia="Times New Roman" w:hAnsi="Times New Roman" w:cs="Times New Roman"/>
          <w:color w:val="000000" w:themeColor="text1"/>
          <w:sz w:val="24"/>
          <w:szCs w:val="24"/>
        </w:rPr>
        <w:t xml:space="preserve"> River is an alternative source of drinking water supply for the communities living around the river. The geographical coordinates are 6.0299</w:t>
      </w:r>
      <w:r w:rsidRPr="00D675D3">
        <w:rPr>
          <w:rFonts w:ascii="Times New Roman" w:eastAsia="Times New Roman" w:hAnsi="Times New Roman" w:cs="Times New Roman"/>
          <w:b/>
          <w:color w:val="000000" w:themeColor="text1"/>
          <w:sz w:val="24"/>
          <w:szCs w:val="24"/>
          <w:vertAlign w:val="superscript"/>
        </w:rPr>
        <w:t>o</w:t>
      </w:r>
      <w:r w:rsidRPr="00D675D3">
        <w:rPr>
          <w:rFonts w:ascii="Times New Roman" w:eastAsia="Times New Roman" w:hAnsi="Times New Roman" w:cs="Times New Roman"/>
          <w:color w:val="000000" w:themeColor="text1"/>
          <w:sz w:val="24"/>
          <w:szCs w:val="24"/>
        </w:rPr>
        <w:t>N and 7.1626</w:t>
      </w:r>
      <w:r w:rsidRPr="00D675D3">
        <w:rPr>
          <w:rFonts w:ascii="Times New Roman" w:eastAsia="Times New Roman" w:hAnsi="Times New Roman" w:cs="Times New Roman"/>
          <w:b/>
          <w:color w:val="000000" w:themeColor="text1"/>
          <w:sz w:val="24"/>
          <w:szCs w:val="24"/>
          <w:vertAlign w:val="superscript"/>
        </w:rPr>
        <w:t>o</w:t>
      </w:r>
      <w:r w:rsidRPr="00D675D3">
        <w:rPr>
          <w:rFonts w:ascii="Times New Roman" w:eastAsia="Times New Roman" w:hAnsi="Times New Roman" w:cs="Times New Roman"/>
          <w:color w:val="000000" w:themeColor="text1"/>
          <w:sz w:val="24"/>
          <w:szCs w:val="24"/>
        </w:rPr>
        <w:t>E</w:t>
      </w:r>
      <w:r w:rsidRPr="00D675D3">
        <w:rPr>
          <w:rFonts w:ascii="Times New Roman" w:eastAsia="Times New Roman" w:hAnsi="Times New Roman" w:cs="Times New Roman"/>
          <w:b/>
          <w:color w:val="000000" w:themeColor="text1"/>
          <w:sz w:val="24"/>
          <w:szCs w:val="24"/>
        </w:rPr>
        <w:t>.</w:t>
      </w:r>
      <w:r w:rsidRPr="00D675D3">
        <w:rPr>
          <w:rFonts w:ascii="Times New Roman" w:eastAsia="Times New Roman" w:hAnsi="Times New Roman" w:cs="Times New Roman"/>
          <w:color w:val="000000" w:themeColor="text1"/>
          <w:sz w:val="24"/>
          <w:szCs w:val="24"/>
        </w:rPr>
        <w:t xml:space="preserve">The region is characterized by a warm wet season which is associated with high temperatures up to 40°C usually between October and March (with peak precipitation in January and February) and cold dry season (April-September). Upstream land use in the catchment area includes subsistence and commercial agriculture, schools, human settlements, hospital, garages, waste stabilization ponds (WSPs), brick making factories, sand and gravel mining. Brick making is usually done at the bank of the river. </w:t>
      </w:r>
    </w:p>
    <w:p w14:paraId="3E2E6737" w14:textId="77777777" w:rsidR="00DF6D0C" w:rsidRDefault="00DF6D0C" w:rsidP="00DF6D0C">
      <w:pPr>
        <w:spacing w:line="240" w:lineRule="auto"/>
        <w:jc w:val="both"/>
        <w:rPr>
          <w:rFonts w:ascii="Times New Roman" w:eastAsia="Times New Roman" w:hAnsi="Times New Roman" w:cs="Times New Roman"/>
          <w:color w:val="000000" w:themeColor="text1"/>
          <w:sz w:val="24"/>
          <w:szCs w:val="24"/>
        </w:rPr>
      </w:pPr>
    </w:p>
    <w:p w14:paraId="153A7A22" w14:textId="77777777" w:rsidR="00DF6D0C" w:rsidRDefault="00DF6D0C" w:rsidP="00DF6D0C">
      <w:pPr>
        <w:spacing w:line="240" w:lineRule="auto"/>
        <w:jc w:val="both"/>
        <w:rPr>
          <w:rFonts w:ascii="Times New Roman" w:eastAsia="Times New Roman" w:hAnsi="Times New Roman" w:cs="Times New Roman"/>
          <w:color w:val="000000" w:themeColor="text1"/>
          <w:sz w:val="24"/>
          <w:szCs w:val="24"/>
        </w:rPr>
      </w:pPr>
    </w:p>
    <w:p w14:paraId="7F6C1E6C" w14:textId="77777777" w:rsidR="00DF6D0C" w:rsidRDefault="00DF6D0C" w:rsidP="00DF6D0C">
      <w:pPr>
        <w:spacing w:line="240" w:lineRule="auto"/>
        <w:jc w:val="both"/>
        <w:rPr>
          <w:rFonts w:ascii="Times New Roman" w:eastAsia="Times New Roman" w:hAnsi="Times New Roman" w:cs="Times New Roman"/>
          <w:color w:val="000000" w:themeColor="text1"/>
          <w:sz w:val="24"/>
          <w:szCs w:val="24"/>
        </w:rPr>
      </w:pPr>
    </w:p>
    <w:p w14:paraId="71D81EA6" w14:textId="77777777" w:rsidR="00DF6D0C" w:rsidRPr="00D675D3" w:rsidRDefault="00DF6D0C" w:rsidP="00DF6D0C">
      <w:pPr>
        <w:spacing w:line="240" w:lineRule="auto"/>
        <w:jc w:val="both"/>
        <w:rPr>
          <w:rFonts w:ascii="Times New Roman" w:eastAsia="Times New Roman" w:hAnsi="Times New Roman" w:cs="Times New Roman"/>
          <w:color w:val="000000" w:themeColor="text1"/>
          <w:sz w:val="24"/>
          <w:szCs w:val="24"/>
        </w:rPr>
      </w:pPr>
      <w:r w:rsidRPr="00970D80">
        <w:rPr>
          <w:rFonts w:ascii="Times New Roman" w:eastAsia="Times New Roman" w:hAnsi="Times New Roman" w:cs="Times New Roman"/>
          <w:noProof/>
          <w:color w:val="000000" w:themeColor="text1"/>
          <w:sz w:val="24"/>
          <w:szCs w:val="24"/>
        </w:rPr>
        <w:lastRenderedPageBreak/>
        <w:drawing>
          <wp:inline distT="0" distB="0" distL="0" distR="0" wp14:anchorId="5E22A9FF" wp14:editId="72E08AFA">
            <wp:extent cx="4737047" cy="4233902"/>
            <wp:effectExtent l="19050" t="0" r="6403" b="0"/>
            <wp:docPr id="2" name="Picture 1" descr="AN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NAM"/>
                    <pic:cNvPicPr>
                      <a:picLocks noChangeAspect="1" noChangeArrowheads="1"/>
                    </pic:cNvPicPr>
                  </pic:nvPicPr>
                  <pic:blipFill>
                    <a:blip r:embed="rId5"/>
                    <a:srcRect/>
                    <a:stretch>
                      <a:fillRect/>
                    </a:stretch>
                  </pic:blipFill>
                  <pic:spPr bwMode="auto">
                    <a:xfrm>
                      <a:off x="0" y="0"/>
                      <a:ext cx="4736919" cy="4233788"/>
                    </a:xfrm>
                    <a:prstGeom prst="rect">
                      <a:avLst/>
                    </a:prstGeom>
                    <a:noFill/>
                    <a:ln w="9525">
                      <a:noFill/>
                      <a:miter lim="800000"/>
                      <a:headEnd/>
                      <a:tailEnd/>
                    </a:ln>
                  </pic:spPr>
                </pic:pic>
              </a:graphicData>
            </a:graphic>
          </wp:inline>
        </w:drawing>
      </w:r>
    </w:p>
    <w:p w14:paraId="0B1CCB9B" w14:textId="77777777" w:rsidR="00385F6C" w:rsidRDefault="00DF6D0C" w:rsidP="00DF6D0C">
      <w:pPr>
        <w:spacing w:line="240" w:lineRule="auto"/>
        <w:jc w:val="both"/>
        <w:rPr>
          <w:rFonts w:ascii="Times New Roman" w:eastAsia="Times New Roman" w:hAnsi="Times New Roman" w:cs="Times New Roman"/>
          <w:b/>
          <w:color w:val="000000" w:themeColor="text1"/>
          <w:sz w:val="24"/>
          <w:szCs w:val="24"/>
        </w:rPr>
      </w:pPr>
      <w:r w:rsidRPr="00D675D3">
        <w:rPr>
          <w:rFonts w:ascii="Times New Roman" w:eastAsia="Times New Roman" w:hAnsi="Times New Roman" w:cs="Times New Roman"/>
          <w:b/>
          <w:color w:val="000000" w:themeColor="text1"/>
          <w:sz w:val="24"/>
          <w:szCs w:val="24"/>
        </w:rPr>
        <w:t xml:space="preserve">Map of </w:t>
      </w:r>
      <w:proofErr w:type="spellStart"/>
      <w:r w:rsidRPr="00D675D3">
        <w:rPr>
          <w:rFonts w:ascii="Times New Roman" w:eastAsia="Times New Roman" w:hAnsi="Times New Roman" w:cs="Times New Roman"/>
          <w:b/>
          <w:color w:val="000000" w:themeColor="text1"/>
          <w:sz w:val="24"/>
          <w:szCs w:val="24"/>
        </w:rPr>
        <w:t>Otuocha</w:t>
      </w:r>
      <w:proofErr w:type="spellEnd"/>
      <w:r w:rsidRPr="00D675D3">
        <w:rPr>
          <w:rFonts w:ascii="Times New Roman" w:eastAsia="Times New Roman" w:hAnsi="Times New Roman" w:cs="Times New Roman"/>
          <w:b/>
          <w:color w:val="000000" w:themeColor="text1"/>
          <w:sz w:val="24"/>
          <w:szCs w:val="24"/>
        </w:rPr>
        <w:t xml:space="preserve"> in Anambra East Local Government Area, Anambra State Nigeria</w:t>
      </w:r>
    </w:p>
    <w:p w14:paraId="6ABBB22D" w14:textId="77777777" w:rsidR="00DF6D0C" w:rsidRPr="00385F6C" w:rsidRDefault="00385F6C" w:rsidP="00DF6D0C">
      <w:pPr>
        <w:spacing w:line="240" w:lineRule="auto"/>
        <w:jc w:val="both"/>
        <w:rPr>
          <w:rFonts w:ascii="Times New Roman" w:hAnsi="Times New Roman" w:cs="Times New Roman"/>
          <w:color w:val="000000" w:themeColor="text1"/>
          <w:sz w:val="24"/>
          <w:szCs w:val="24"/>
        </w:rPr>
      </w:pPr>
      <w:r w:rsidRPr="00385F6C">
        <w:rPr>
          <w:rFonts w:ascii="Times New Roman" w:eastAsia="Times New Roman" w:hAnsi="Times New Roman" w:cs="Times New Roman"/>
          <w:color w:val="000000" w:themeColor="text1"/>
          <w:sz w:val="24"/>
          <w:szCs w:val="24"/>
        </w:rPr>
        <w:t xml:space="preserve">Source: https://share.google/kvDM8z8tJWbWo4XQD </w:t>
      </w:r>
    </w:p>
    <w:p w14:paraId="3DAF6361" w14:textId="77777777" w:rsidR="00DF6D0C" w:rsidRPr="00D675D3" w:rsidRDefault="00310398" w:rsidP="00DF6D0C">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2.2 </w:t>
      </w:r>
      <w:r w:rsidR="00DF6D0C" w:rsidRPr="00D675D3">
        <w:rPr>
          <w:rFonts w:ascii="Times New Roman" w:eastAsia="Times New Roman" w:hAnsi="Times New Roman" w:cs="Times New Roman"/>
          <w:b/>
          <w:color w:val="000000" w:themeColor="text1"/>
          <w:sz w:val="24"/>
          <w:szCs w:val="24"/>
        </w:rPr>
        <w:t>Study Design</w:t>
      </w:r>
    </w:p>
    <w:p w14:paraId="0C8463D2" w14:textId="77777777" w:rsidR="00DF6D0C" w:rsidRDefault="00DF6D0C" w:rsidP="00DF6D0C">
      <w:pPr>
        <w:spacing w:line="240" w:lineRule="auto"/>
        <w:jc w:val="both"/>
        <w:rPr>
          <w:rFonts w:ascii="Times New Roman" w:eastAsia="Times New Roman" w:hAnsi="Times New Roman" w:cs="Times New Roman"/>
          <w:color w:val="000000" w:themeColor="text1"/>
          <w:sz w:val="24"/>
          <w:szCs w:val="24"/>
        </w:rPr>
      </w:pPr>
      <w:r w:rsidRPr="00D675D3">
        <w:rPr>
          <w:rFonts w:ascii="Times New Roman" w:eastAsia="Times New Roman" w:hAnsi="Times New Roman" w:cs="Times New Roman"/>
          <w:color w:val="000000" w:themeColor="text1"/>
          <w:sz w:val="24"/>
          <w:szCs w:val="24"/>
        </w:rPr>
        <w:t xml:space="preserve">The design that was used is experimental. Two sampling seasons were employed (wet and dry seasons) and the samples were collected randomly from three points (inflow, middle and outlet) of the river. The wet season samples were collected between July and September, 2023 while for the dry season the samples were collected between December 2023 and February, 2024. </w:t>
      </w:r>
    </w:p>
    <w:p w14:paraId="4DF63220" w14:textId="77777777" w:rsidR="00DF6D0C" w:rsidRDefault="00310398" w:rsidP="00DF6D0C">
      <w:pPr>
        <w:spacing w:line="240" w:lineRule="auto"/>
        <w:jc w:val="both"/>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2.3 </w:t>
      </w:r>
      <w:r w:rsidR="00DF6D0C" w:rsidRPr="00D675D3">
        <w:rPr>
          <w:rFonts w:ascii="Times New Roman" w:eastAsia="Times New Roman" w:hAnsi="Times New Roman" w:cs="Times New Roman"/>
          <w:b/>
          <w:color w:val="000000" w:themeColor="text1"/>
          <w:sz w:val="24"/>
          <w:szCs w:val="24"/>
        </w:rPr>
        <w:t>Samples Collection</w:t>
      </w:r>
    </w:p>
    <w:p w14:paraId="78EDD05C" w14:textId="77777777" w:rsidR="00DF6D0C" w:rsidRPr="00134A07" w:rsidRDefault="00DF6D0C" w:rsidP="00DF6D0C">
      <w:pPr>
        <w:spacing w:line="240" w:lineRule="auto"/>
        <w:jc w:val="both"/>
        <w:rPr>
          <w:rFonts w:ascii="Times New Roman" w:eastAsia="Times New Roman" w:hAnsi="Times New Roman" w:cs="Times New Roman"/>
          <w:b/>
          <w:color w:val="000000" w:themeColor="text1"/>
          <w:sz w:val="24"/>
          <w:szCs w:val="24"/>
        </w:rPr>
      </w:pPr>
      <w:r w:rsidRPr="00D675D3">
        <w:rPr>
          <w:rStyle w:val="Bodytext2"/>
          <w:color w:val="000000" w:themeColor="text1"/>
          <w:sz w:val="24"/>
          <w:szCs w:val="24"/>
        </w:rPr>
        <w:t xml:space="preserve">A total of twelve (12) composite samples were collected. </w:t>
      </w:r>
      <w:r w:rsidRPr="00D675D3">
        <w:rPr>
          <w:rFonts w:ascii="Times New Roman" w:eastAsia="Times New Roman" w:hAnsi="Times New Roman" w:cs="Times New Roman"/>
          <w:color w:val="000000" w:themeColor="text1"/>
          <w:sz w:val="24"/>
          <w:szCs w:val="24"/>
        </w:rPr>
        <w:t xml:space="preserve">These samples were collected from three different points of the river that is the inlet, the middle </w:t>
      </w:r>
      <w:r w:rsidR="00A73C3A">
        <w:rPr>
          <w:rFonts w:ascii="Times New Roman" w:eastAsia="Times New Roman" w:hAnsi="Times New Roman" w:cs="Times New Roman"/>
          <w:color w:val="000000" w:themeColor="text1"/>
          <w:sz w:val="24"/>
          <w:szCs w:val="24"/>
        </w:rPr>
        <w:t>and outlet of the river using well labe</w:t>
      </w:r>
      <w:r w:rsidR="003469E4">
        <w:rPr>
          <w:rFonts w:ascii="Times New Roman" w:eastAsia="Times New Roman" w:hAnsi="Times New Roman" w:cs="Times New Roman"/>
          <w:color w:val="000000" w:themeColor="text1"/>
          <w:sz w:val="24"/>
          <w:szCs w:val="24"/>
        </w:rPr>
        <w:t>l</w:t>
      </w:r>
      <w:r w:rsidRPr="00D675D3">
        <w:rPr>
          <w:rFonts w:ascii="Times New Roman" w:eastAsia="Times New Roman" w:hAnsi="Times New Roman" w:cs="Times New Roman"/>
          <w:color w:val="000000" w:themeColor="text1"/>
          <w:sz w:val="24"/>
          <w:szCs w:val="24"/>
        </w:rPr>
        <w:t xml:space="preserve">ed sterile rubber containers (1 </w:t>
      </w:r>
      <w:proofErr w:type="spellStart"/>
      <w:r w:rsidRPr="00D675D3">
        <w:rPr>
          <w:rFonts w:ascii="Times New Roman" w:eastAsia="Times New Roman" w:hAnsi="Times New Roman" w:cs="Times New Roman"/>
          <w:color w:val="000000" w:themeColor="text1"/>
          <w:sz w:val="24"/>
          <w:szCs w:val="24"/>
        </w:rPr>
        <w:t>litre</w:t>
      </w:r>
      <w:proofErr w:type="spellEnd"/>
      <w:r w:rsidRPr="00D675D3">
        <w:rPr>
          <w:rFonts w:ascii="Times New Roman" w:eastAsia="Times New Roman" w:hAnsi="Times New Roman" w:cs="Times New Roman"/>
          <w:color w:val="000000" w:themeColor="text1"/>
          <w:sz w:val="24"/>
          <w:szCs w:val="24"/>
        </w:rPr>
        <w:t xml:space="preserve">) tied with a strong twine. Two samples were collected from each of the three sampling points each month. The containers for the samples were first rinsed with 70% ethanol and secondly with distilled water and lastly with the water to be sampled before collection of samples. In order to prevent contamination during the samples collection, laboratory coat, hand gloves and nose mask were worn. The samples were </w:t>
      </w:r>
      <w:r w:rsidR="00933472">
        <w:rPr>
          <w:rFonts w:ascii="Times New Roman" w:eastAsia="Times New Roman" w:hAnsi="Times New Roman" w:cs="Times New Roman"/>
          <w:color w:val="000000" w:themeColor="text1"/>
          <w:sz w:val="24"/>
          <w:szCs w:val="24"/>
        </w:rPr>
        <w:t>transported</w:t>
      </w:r>
      <w:r w:rsidRPr="00D675D3">
        <w:rPr>
          <w:rFonts w:ascii="Times New Roman" w:eastAsia="Times New Roman" w:hAnsi="Times New Roman" w:cs="Times New Roman"/>
          <w:color w:val="000000" w:themeColor="text1"/>
          <w:sz w:val="24"/>
          <w:szCs w:val="24"/>
        </w:rPr>
        <w:t xml:space="preserve"> to the </w:t>
      </w:r>
      <w:r w:rsidR="00933472" w:rsidRPr="00D675D3">
        <w:rPr>
          <w:rFonts w:ascii="Times New Roman" w:eastAsia="Times New Roman" w:hAnsi="Times New Roman" w:cs="Times New Roman"/>
          <w:color w:val="000000" w:themeColor="text1"/>
          <w:sz w:val="24"/>
          <w:szCs w:val="24"/>
        </w:rPr>
        <w:t xml:space="preserve">laboratory </w:t>
      </w:r>
      <w:r w:rsidRPr="00D675D3">
        <w:rPr>
          <w:rFonts w:ascii="Times New Roman" w:eastAsia="Times New Roman" w:hAnsi="Times New Roman" w:cs="Times New Roman"/>
          <w:color w:val="000000" w:themeColor="text1"/>
          <w:sz w:val="24"/>
          <w:szCs w:val="24"/>
        </w:rPr>
        <w:t>in an ice p</w:t>
      </w:r>
      <w:r w:rsidR="00933472">
        <w:rPr>
          <w:rFonts w:ascii="Times New Roman" w:eastAsia="Times New Roman" w:hAnsi="Times New Roman" w:cs="Times New Roman"/>
          <w:color w:val="000000" w:themeColor="text1"/>
          <w:sz w:val="24"/>
          <w:szCs w:val="24"/>
        </w:rPr>
        <w:t>acked box where they were analyz</w:t>
      </w:r>
      <w:r w:rsidRPr="00D675D3">
        <w:rPr>
          <w:rFonts w:ascii="Times New Roman" w:eastAsia="Times New Roman" w:hAnsi="Times New Roman" w:cs="Times New Roman"/>
          <w:color w:val="000000" w:themeColor="text1"/>
          <w:sz w:val="24"/>
          <w:szCs w:val="24"/>
        </w:rPr>
        <w:t>ed within five hours as described by WHO (2003).</w:t>
      </w:r>
    </w:p>
    <w:p w14:paraId="565F5859" w14:textId="77777777"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color w:val="000000" w:themeColor="text1"/>
          <w:sz w:val="24"/>
          <w:szCs w:val="24"/>
        </w:rPr>
      </w:pPr>
    </w:p>
    <w:p w14:paraId="22CD4326" w14:textId="77777777" w:rsidR="00DF6D0C" w:rsidRPr="00D675D3" w:rsidRDefault="00310398" w:rsidP="00DF6D0C">
      <w:pPr>
        <w:pStyle w:val="Bodytext21"/>
        <w:shd w:val="clear" w:color="auto" w:fill="auto"/>
        <w:spacing w:line="240" w:lineRule="auto"/>
        <w:rPr>
          <w:color w:val="000000" w:themeColor="text1"/>
          <w:sz w:val="24"/>
          <w:szCs w:val="24"/>
        </w:rPr>
      </w:pPr>
      <w:r>
        <w:rPr>
          <w:rStyle w:val="Heading3"/>
          <w:color w:val="000000" w:themeColor="text1"/>
          <w:sz w:val="24"/>
          <w:szCs w:val="24"/>
        </w:rPr>
        <w:t xml:space="preserve">2.4 </w:t>
      </w:r>
      <w:r w:rsidR="00DF6D0C" w:rsidRPr="00D675D3">
        <w:rPr>
          <w:rStyle w:val="Heading3"/>
          <w:color w:val="000000" w:themeColor="text1"/>
          <w:sz w:val="24"/>
          <w:szCs w:val="24"/>
        </w:rPr>
        <w:t>Determination of</w:t>
      </w:r>
      <w:r w:rsidR="00DF6D0C" w:rsidRPr="00D675D3">
        <w:rPr>
          <w:rStyle w:val="Bodytext4"/>
          <w:color w:val="000000" w:themeColor="text1"/>
          <w:sz w:val="24"/>
          <w:szCs w:val="24"/>
        </w:rPr>
        <w:t xml:space="preserve"> </w:t>
      </w:r>
      <w:r w:rsidR="00DF6D0C" w:rsidRPr="00D675D3">
        <w:rPr>
          <w:rStyle w:val="Bodytext2Bold7"/>
          <w:color w:val="000000" w:themeColor="text1"/>
          <w:sz w:val="24"/>
          <w:szCs w:val="24"/>
        </w:rPr>
        <w:t>Iron Concentration</w:t>
      </w:r>
    </w:p>
    <w:p w14:paraId="3795C31A" w14:textId="77777777"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r w:rsidRPr="00D675D3">
        <w:rPr>
          <w:rStyle w:val="Bodytext2"/>
          <w:color w:val="000000" w:themeColor="text1"/>
          <w:sz w:val="24"/>
          <w:szCs w:val="24"/>
        </w:rPr>
        <w:t>This was determined using Multi Parameter Bench Photometer manufactured by HANNA (India). The required reagents were two packets of HI 93746-0 (low range iron reagent). The Iron method was selected using up and down keys of the photometer. One graduated mixing cylinder was filled up to the twen</w:t>
      </w:r>
      <w:r w:rsidR="00566274">
        <w:rPr>
          <w:rStyle w:val="Bodytext2"/>
          <w:color w:val="000000" w:themeColor="text1"/>
          <w:sz w:val="24"/>
          <w:szCs w:val="24"/>
        </w:rPr>
        <w:t>ty-five milliliter mark with de-i</w:t>
      </w:r>
      <w:r w:rsidRPr="00D675D3">
        <w:rPr>
          <w:rStyle w:val="Bodytext2"/>
          <w:color w:val="000000" w:themeColor="text1"/>
          <w:sz w:val="24"/>
          <w:szCs w:val="24"/>
        </w:rPr>
        <w:t xml:space="preserve">onized water. The content of one packet of HI 93746-0 reagent was added to the cylinder and shaken vigorously for thirty seconds. This served as the blank. A cuvette was filled with ten milliliter of the blank and the cap replaced. The cuvette was placed into the holder of photometer and the lid closed, the meter was zeroed by pressing the </w:t>
      </w:r>
      <w:r w:rsidRPr="00D675D3">
        <w:rPr>
          <w:rStyle w:val="Bodytext2Bold7"/>
          <w:b w:val="0"/>
          <w:color w:val="000000" w:themeColor="text1"/>
          <w:sz w:val="24"/>
          <w:szCs w:val="24"/>
        </w:rPr>
        <w:t>Zero key</w:t>
      </w:r>
      <w:r w:rsidRPr="00D675D3">
        <w:rPr>
          <w:rStyle w:val="Bodytext2Bold7"/>
          <w:color w:val="000000" w:themeColor="text1"/>
          <w:sz w:val="24"/>
          <w:szCs w:val="24"/>
        </w:rPr>
        <w:t xml:space="preserve"> </w:t>
      </w:r>
      <w:r w:rsidRPr="00D675D3">
        <w:rPr>
          <w:rStyle w:val="Bodytext2"/>
          <w:color w:val="000000" w:themeColor="text1"/>
          <w:sz w:val="24"/>
          <w:szCs w:val="24"/>
        </w:rPr>
        <w:t xml:space="preserve">and the cuvette removed. Another graduated mixing cylinder was filled up to the twenty-five milliliter mark with the sample. The content of one packet of HI 93746-0 reagent was added to the cylinder and shaken vigorously for thirty seconds. That was the reacted sample. A cuvette was filled with ten milliliter of the reacted sample and the cap replaced. The sample was inserted into the instrument and the </w:t>
      </w:r>
      <w:r w:rsidRPr="00D675D3">
        <w:rPr>
          <w:rStyle w:val="Bodytext2Bold7"/>
          <w:b w:val="0"/>
          <w:color w:val="000000" w:themeColor="text1"/>
          <w:sz w:val="24"/>
          <w:szCs w:val="24"/>
        </w:rPr>
        <w:t>Timer key</w:t>
      </w:r>
      <w:r w:rsidRPr="00D675D3">
        <w:rPr>
          <w:rStyle w:val="Bodytext2Bold7"/>
          <w:color w:val="000000" w:themeColor="text1"/>
          <w:sz w:val="24"/>
          <w:szCs w:val="24"/>
        </w:rPr>
        <w:t xml:space="preserve"> </w:t>
      </w:r>
      <w:r w:rsidRPr="00D675D3">
        <w:rPr>
          <w:rStyle w:val="Bodytext2"/>
          <w:color w:val="000000" w:themeColor="text1"/>
          <w:sz w:val="24"/>
          <w:szCs w:val="24"/>
        </w:rPr>
        <w:t>was pressed and the display showed the countdown prior to the measurement. When the timer stopped, the meter displayed the reading in mg/1 of iron.</w:t>
      </w:r>
    </w:p>
    <w:p w14:paraId="076A7C10" w14:textId="77777777"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p>
    <w:p w14:paraId="1B262D75" w14:textId="77777777" w:rsidR="00DF6D0C" w:rsidRPr="006E4798" w:rsidRDefault="00310398" w:rsidP="00DF6D0C">
      <w:pPr>
        <w:pStyle w:val="Bodytext40"/>
        <w:shd w:val="clear" w:color="auto" w:fill="auto"/>
        <w:tabs>
          <w:tab w:val="left" w:pos="826"/>
        </w:tabs>
        <w:spacing w:before="0" w:line="240" w:lineRule="auto"/>
        <w:rPr>
          <w:b w:val="0"/>
          <w:color w:val="000000" w:themeColor="text1"/>
          <w:sz w:val="24"/>
          <w:szCs w:val="24"/>
        </w:rPr>
      </w:pPr>
      <w:r>
        <w:rPr>
          <w:rStyle w:val="Heading3"/>
          <w:b/>
          <w:color w:val="000000" w:themeColor="text1"/>
          <w:sz w:val="24"/>
          <w:szCs w:val="24"/>
        </w:rPr>
        <w:t xml:space="preserve">2.5 </w:t>
      </w:r>
      <w:r w:rsidR="00DF6D0C" w:rsidRPr="006E4798">
        <w:rPr>
          <w:rStyle w:val="Heading3"/>
          <w:b/>
          <w:color w:val="000000" w:themeColor="text1"/>
          <w:sz w:val="24"/>
          <w:szCs w:val="24"/>
        </w:rPr>
        <w:t>Determination of</w:t>
      </w:r>
      <w:r w:rsidR="00DF6D0C" w:rsidRPr="006E4798">
        <w:rPr>
          <w:rStyle w:val="Bodytext4"/>
          <w:b/>
          <w:color w:val="000000" w:themeColor="text1"/>
          <w:sz w:val="24"/>
          <w:szCs w:val="24"/>
        </w:rPr>
        <w:t xml:space="preserve"> Lead Concentration</w:t>
      </w:r>
    </w:p>
    <w:p w14:paraId="22AAAB76" w14:textId="77777777"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r w:rsidRPr="00D675D3">
        <w:rPr>
          <w:rStyle w:val="Bodytext2"/>
          <w:color w:val="000000" w:themeColor="text1"/>
          <w:sz w:val="24"/>
          <w:szCs w:val="24"/>
        </w:rPr>
        <w:t xml:space="preserve">This was determined using Multi Parameter Bench Photometer manufactured by HANNA (India). The required reagent was HI 93740A-0 (low range lead reagent). The lead method was selected using up and down keys of the photometer. A cuvette was filled with 10 ml of unreacted sample and the cap replaced. The cuvette was placed into the holder of the photometer to zero the meter. The cuvette was removed and the content of one packet of HI 93740A-0 was added. The cap was replaced and shaken for 15 minutes. The cuvette was re-inserted into the instrument and the </w:t>
      </w:r>
      <w:r w:rsidRPr="00D675D3">
        <w:rPr>
          <w:rStyle w:val="Bodytext2Bold7"/>
          <w:b w:val="0"/>
          <w:color w:val="000000" w:themeColor="text1"/>
          <w:sz w:val="24"/>
          <w:szCs w:val="24"/>
        </w:rPr>
        <w:t>Timer key</w:t>
      </w:r>
      <w:r w:rsidRPr="00D675D3">
        <w:rPr>
          <w:rStyle w:val="Bodytext2Bold7"/>
          <w:color w:val="000000" w:themeColor="text1"/>
          <w:sz w:val="24"/>
          <w:szCs w:val="24"/>
        </w:rPr>
        <w:t xml:space="preserve"> </w:t>
      </w:r>
      <w:r w:rsidRPr="00D675D3">
        <w:rPr>
          <w:rStyle w:val="Bodytext2"/>
          <w:color w:val="000000" w:themeColor="text1"/>
          <w:sz w:val="24"/>
          <w:szCs w:val="24"/>
        </w:rPr>
        <w:t>pressed, the meter gave the reading when the timer ended. The result was displayed in mg/1 of lead.</w:t>
      </w:r>
    </w:p>
    <w:p w14:paraId="08808C10" w14:textId="77777777"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p>
    <w:p w14:paraId="4689EC26" w14:textId="77777777" w:rsidR="00DF6D0C" w:rsidRPr="00D675D3" w:rsidRDefault="00310398" w:rsidP="00DF6D0C">
      <w:pPr>
        <w:pStyle w:val="Bodytext21"/>
        <w:shd w:val="clear" w:color="auto" w:fill="auto"/>
        <w:spacing w:line="240" w:lineRule="auto"/>
        <w:rPr>
          <w:rStyle w:val="Bodytext4"/>
          <w:b w:val="0"/>
          <w:bCs w:val="0"/>
          <w:color w:val="000000" w:themeColor="text1"/>
          <w:sz w:val="24"/>
          <w:szCs w:val="24"/>
        </w:rPr>
      </w:pPr>
      <w:r>
        <w:rPr>
          <w:rStyle w:val="Heading3"/>
          <w:color w:val="000000" w:themeColor="text1"/>
          <w:sz w:val="24"/>
          <w:szCs w:val="24"/>
        </w:rPr>
        <w:t xml:space="preserve">2.6 </w:t>
      </w:r>
      <w:r w:rsidR="00DF6D0C" w:rsidRPr="00D675D3">
        <w:rPr>
          <w:rStyle w:val="Heading3"/>
          <w:color w:val="000000" w:themeColor="text1"/>
          <w:sz w:val="24"/>
          <w:szCs w:val="24"/>
        </w:rPr>
        <w:t>Determination of</w:t>
      </w:r>
      <w:r w:rsidR="00DF6D0C" w:rsidRPr="00D675D3">
        <w:rPr>
          <w:rStyle w:val="Bodytext4"/>
          <w:color w:val="000000" w:themeColor="text1"/>
          <w:sz w:val="24"/>
          <w:szCs w:val="24"/>
        </w:rPr>
        <w:t xml:space="preserve"> Zinc Concentration</w:t>
      </w:r>
    </w:p>
    <w:p w14:paraId="34353955" w14:textId="77777777"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color w:val="000000" w:themeColor="text1"/>
          <w:sz w:val="24"/>
          <w:szCs w:val="24"/>
        </w:rPr>
      </w:pPr>
      <w:r w:rsidRPr="00D675D3">
        <w:rPr>
          <w:rStyle w:val="Bodytext2"/>
          <w:color w:val="000000" w:themeColor="text1"/>
          <w:sz w:val="24"/>
          <w:szCs w:val="24"/>
        </w:rPr>
        <w:t xml:space="preserve">This was determined using Multi Parameter Bench Photometer manufactured by HANNA (India). The required reagent was HI 93731A-0 (zinc reagent), HI 9373B-0 (cyclohexanone). The zinc method was selected using up and down keys of the photometer. One graduated mixing cylinder was filled up to twenty milliliter mark with the sample. The content of one packet of HI 93731A-0 zinc reagent was added and the cylinder closed and mixed by inverting several times. One cuvette was filled with ten </w:t>
      </w:r>
      <w:proofErr w:type="spellStart"/>
      <w:r w:rsidRPr="00D675D3">
        <w:rPr>
          <w:rStyle w:val="Bodytext2"/>
          <w:color w:val="000000" w:themeColor="text1"/>
          <w:sz w:val="24"/>
          <w:szCs w:val="24"/>
        </w:rPr>
        <w:t>milliter</w:t>
      </w:r>
      <w:proofErr w:type="spellEnd"/>
      <w:r w:rsidRPr="00D675D3">
        <w:rPr>
          <w:rStyle w:val="Bodytext2"/>
          <w:color w:val="000000" w:themeColor="text1"/>
          <w:sz w:val="24"/>
          <w:szCs w:val="24"/>
        </w:rPr>
        <w:t xml:space="preserve"> of the reacted sample and the cap replaced. The cuvette was inserted into the instrument to zero the meter by pressing the </w:t>
      </w:r>
      <w:r w:rsidRPr="00D675D3">
        <w:rPr>
          <w:rStyle w:val="Bodytext2Bold7"/>
          <w:b w:val="0"/>
          <w:color w:val="000000" w:themeColor="text1"/>
          <w:sz w:val="24"/>
          <w:szCs w:val="24"/>
        </w:rPr>
        <w:t>Zero key.</w:t>
      </w:r>
      <w:r w:rsidRPr="00D675D3">
        <w:rPr>
          <w:rStyle w:val="Bodytext2Bold7"/>
          <w:color w:val="000000" w:themeColor="text1"/>
          <w:sz w:val="24"/>
          <w:szCs w:val="24"/>
        </w:rPr>
        <w:t xml:space="preserve"> </w:t>
      </w:r>
      <w:r w:rsidRPr="00D675D3">
        <w:rPr>
          <w:rStyle w:val="Bodytext2"/>
          <w:color w:val="000000" w:themeColor="text1"/>
          <w:sz w:val="24"/>
          <w:szCs w:val="24"/>
        </w:rPr>
        <w:t xml:space="preserve">The cuvette was removed and 0.5 milliliter of HI 93731B-0 cyclohexanone was added to the cuvette. The cap was replaced and the sample was mixed for 15 seconds and put into the instrument. The </w:t>
      </w:r>
      <w:r w:rsidRPr="00D675D3">
        <w:rPr>
          <w:rStyle w:val="Bodytext2Bold7"/>
          <w:b w:val="0"/>
          <w:color w:val="000000" w:themeColor="text1"/>
          <w:sz w:val="24"/>
          <w:szCs w:val="24"/>
        </w:rPr>
        <w:t>Timer key</w:t>
      </w:r>
      <w:r w:rsidRPr="00D675D3">
        <w:rPr>
          <w:rStyle w:val="Bodytext2Bold7"/>
          <w:color w:val="000000" w:themeColor="text1"/>
          <w:sz w:val="24"/>
          <w:szCs w:val="24"/>
        </w:rPr>
        <w:t xml:space="preserve"> </w:t>
      </w:r>
      <w:r w:rsidRPr="00D675D3">
        <w:rPr>
          <w:rStyle w:val="Bodytext2"/>
          <w:color w:val="000000" w:themeColor="text1"/>
          <w:sz w:val="24"/>
          <w:szCs w:val="24"/>
        </w:rPr>
        <w:t>was pressed and the display showed the countdown prior to the measurement. The result was displayed in mg/1 of zinc.</w:t>
      </w:r>
      <w:r w:rsidRPr="00D675D3">
        <w:rPr>
          <w:rFonts w:ascii="Times New Roman" w:eastAsia="Times New Roman" w:hAnsi="Times New Roman" w:cs="Times New Roman"/>
          <w:color w:val="000000" w:themeColor="text1"/>
          <w:sz w:val="24"/>
          <w:szCs w:val="24"/>
        </w:rPr>
        <w:t xml:space="preserve"> </w:t>
      </w:r>
    </w:p>
    <w:p w14:paraId="78E54F50" w14:textId="77777777"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color w:val="000000" w:themeColor="text1"/>
          <w:sz w:val="24"/>
          <w:szCs w:val="24"/>
        </w:rPr>
      </w:pPr>
    </w:p>
    <w:p w14:paraId="10209D50" w14:textId="77777777" w:rsidR="00DF6D0C" w:rsidRPr="00EA0B06" w:rsidRDefault="00310398" w:rsidP="00DF6D0C">
      <w:pPr>
        <w:pStyle w:val="Bodytext40"/>
        <w:shd w:val="clear" w:color="auto" w:fill="auto"/>
        <w:tabs>
          <w:tab w:val="left" w:pos="826"/>
        </w:tabs>
        <w:spacing w:before="0" w:line="240" w:lineRule="auto"/>
        <w:rPr>
          <w:b w:val="0"/>
          <w:color w:val="000000" w:themeColor="text1"/>
          <w:sz w:val="24"/>
          <w:szCs w:val="24"/>
        </w:rPr>
      </w:pPr>
      <w:r>
        <w:rPr>
          <w:rStyle w:val="Heading3"/>
          <w:b/>
          <w:color w:val="000000" w:themeColor="text1"/>
          <w:sz w:val="24"/>
          <w:szCs w:val="24"/>
        </w:rPr>
        <w:t xml:space="preserve">2.7 </w:t>
      </w:r>
      <w:r w:rsidR="00DF6D0C" w:rsidRPr="00EA0B06">
        <w:rPr>
          <w:rStyle w:val="Heading3"/>
          <w:b/>
          <w:color w:val="000000" w:themeColor="text1"/>
          <w:sz w:val="24"/>
          <w:szCs w:val="24"/>
        </w:rPr>
        <w:t>Determination of</w:t>
      </w:r>
      <w:r w:rsidR="00DF6D0C" w:rsidRPr="00EA0B06">
        <w:rPr>
          <w:rStyle w:val="Bodytext4"/>
          <w:b/>
          <w:color w:val="000000" w:themeColor="text1"/>
          <w:sz w:val="24"/>
          <w:szCs w:val="24"/>
        </w:rPr>
        <w:t xml:space="preserve"> Copper Concentration</w:t>
      </w:r>
    </w:p>
    <w:p w14:paraId="4E3FB33E" w14:textId="77777777"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r w:rsidRPr="00D675D3">
        <w:rPr>
          <w:rStyle w:val="Bodytext2"/>
          <w:color w:val="000000" w:themeColor="text1"/>
          <w:sz w:val="24"/>
          <w:szCs w:val="24"/>
        </w:rPr>
        <w:t xml:space="preserve">This was determined using Multi Parameter Bench Photometer manufactured by HANNA (India). The required reagent was HI 95747-0 (bicinchoninate). The copper method was selected using up and down keys of the photometer. A cuvette was filled with ten milliliter of unreacted sample and the cap replaced. The cuvette was placed into the holder of the photometer to zero the meter. The cuvette was removed and the content of one packet of HI 95747-0 bicinchoninate </w:t>
      </w:r>
      <w:r w:rsidRPr="00D675D3">
        <w:rPr>
          <w:rStyle w:val="Bodytext2"/>
          <w:color w:val="000000" w:themeColor="text1"/>
          <w:sz w:val="24"/>
          <w:szCs w:val="24"/>
        </w:rPr>
        <w:lastRenderedPageBreak/>
        <w:t>was added. This was</w:t>
      </w:r>
      <w:r w:rsidRPr="00D675D3">
        <w:rPr>
          <w:rStyle w:val="Bodytext2Bold7"/>
          <w:color w:val="000000" w:themeColor="text1"/>
          <w:sz w:val="24"/>
          <w:szCs w:val="24"/>
        </w:rPr>
        <w:t xml:space="preserve"> </w:t>
      </w:r>
      <w:r w:rsidRPr="00D675D3">
        <w:rPr>
          <w:rStyle w:val="Bodytext2"/>
          <w:color w:val="000000" w:themeColor="text1"/>
          <w:sz w:val="24"/>
          <w:szCs w:val="24"/>
        </w:rPr>
        <w:t>replaced and the shaken for 15 minutes. The cuvette was reinserted into the instrument and the Timer key pressed, the meter gave the reading when the timer stopped. The result was displayed in mg/1 of copper.</w:t>
      </w:r>
    </w:p>
    <w:p w14:paraId="7CCC3FAA" w14:textId="77777777"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p>
    <w:p w14:paraId="42B35D69" w14:textId="77777777" w:rsidR="00DF6D0C" w:rsidRPr="00C35954" w:rsidRDefault="00310398" w:rsidP="00DF6D0C">
      <w:pPr>
        <w:pStyle w:val="Bodytext40"/>
        <w:shd w:val="clear" w:color="auto" w:fill="auto"/>
        <w:tabs>
          <w:tab w:val="left" w:pos="826"/>
        </w:tabs>
        <w:spacing w:before="0" w:line="240" w:lineRule="auto"/>
        <w:rPr>
          <w:b w:val="0"/>
          <w:color w:val="000000" w:themeColor="text1"/>
          <w:sz w:val="24"/>
          <w:szCs w:val="24"/>
        </w:rPr>
      </w:pPr>
      <w:r>
        <w:rPr>
          <w:rStyle w:val="Heading3"/>
          <w:b/>
          <w:color w:val="000000" w:themeColor="text1"/>
          <w:sz w:val="24"/>
          <w:szCs w:val="24"/>
        </w:rPr>
        <w:t xml:space="preserve">2.8 </w:t>
      </w:r>
      <w:r w:rsidR="00DF6D0C" w:rsidRPr="00C35954">
        <w:rPr>
          <w:rStyle w:val="Heading3"/>
          <w:b/>
          <w:color w:val="000000" w:themeColor="text1"/>
          <w:sz w:val="24"/>
          <w:szCs w:val="24"/>
        </w:rPr>
        <w:t>Determination of</w:t>
      </w:r>
      <w:r w:rsidR="00DF6D0C" w:rsidRPr="00C35954">
        <w:rPr>
          <w:rStyle w:val="Bodytext4"/>
          <w:b/>
          <w:color w:val="000000" w:themeColor="text1"/>
          <w:sz w:val="24"/>
          <w:szCs w:val="24"/>
        </w:rPr>
        <w:t xml:space="preserve"> Aluminum Concentration</w:t>
      </w:r>
    </w:p>
    <w:p w14:paraId="76135A56" w14:textId="77777777" w:rsidR="00DF6D0C" w:rsidRPr="00D675D3" w:rsidRDefault="00DF6D0C" w:rsidP="00DF6D0C">
      <w:pPr>
        <w:tabs>
          <w:tab w:val="left" w:pos="180"/>
          <w:tab w:val="left" w:pos="540"/>
        </w:tabs>
        <w:spacing w:after="0" w:line="240" w:lineRule="auto"/>
        <w:jc w:val="both"/>
        <w:rPr>
          <w:rStyle w:val="Bodytext2"/>
          <w:color w:val="000000" w:themeColor="text1"/>
          <w:sz w:val="24"/>
          <w:szCs w:val="24"/>
        </w:rPr>
      </w:pPr>
      <w:r w:rsidRPr="00D675D3">
        <w:rPr>
          <w:rStyle w:val="Bodytext2"/>
          <w:color w:val="000000" w:themeColor="text1"/>
          <w:sz w:val="24"/>
          <w:szCs w:val="24"/>
        </w:rPr>
        <w:t>This was determined using Multi Parameter Bench Photometer manufactured by HANNA (India). The required reagent was HI 93840-03 (aluminum). The aluminum method was selected using up and down keys of the photometer. A cuvette was filled with ten milliliter of un</w:t>
      </w:r>
      <w:r w:rsidR="00B1305E">
        <w:rPr>
          <w:rStyle w:val="Bodytext2"/>
          <w:color w:val="000000" w:themeColor="text1"/>
          <w:sz w:val="24"/>
          <w:szCs w:val="24"/>
        </w:rPr>
        <w:t>-</w:t>
      </w:r>
      <w:r w:rsidRPr="00D675D3">
        <w:rPr>
          <w:rStyle w:val="Bodytext2"/>
          <w:color w:val="000000" w:themeColor="text1"/>
          <w:sz w:val="24"/>
          <w:szCs w:val="24"/>
        </w:rPr>
        <w:t xml:space="preserve">reacted sample and the cap replaced. The cuvette was placed into the holder of the photometer to zero the meter. The cuvette was removed and the content of one packet of HI 93840-03 was added. The cap was then replaced and shaken for 15 minutes. The cuvette was reinserted into the instrument and the </w:t>
      </w:r>
      <w:r w:rsidRPr="00D675D3">
        <w:rPr>
          <w:rStyle w:val="Bodytext2Bold7"/>
          <w:b w:val="0"/>
          <w:color w:val="000000" w:themeColor="text1"/>
          <w:sz w:val="24"/>
          <w:szCs w:val="24"/>
        </w:rPr>
        <w:t>Timer key</w:t>
      </w:r>
      <w:r w:rsidRPr="00D675D3">
        <w:rPr>
          <w:rStyle w:val="Bodytext2Bold7"/>
          <w:color w:val="000000" w:themeColor="text1"/>
          <w:sz w:val="24"/>
          <w:szCs w:val="24"/>
        </w:rPr>
        <w:t xml:space="preserve"> </w:t>
      </w:r>
      <w:r w:rsidRPr="00D675D3">
        <w:rPr>
          <w:rStyle w:val="Bodytext2"/>
          <w:color w:val="000000" w:themeColor="text1"/>
          <w:sz w:val="24"/>
          <w:szCs w:val="24"/>
        </w:rPr>
        <w:t>pressed, the meter gave the reading when the timer ended. The result was displayed in mg/1 of aluminum.</w:t>
      </w:r>
    </w:p>
    <w:p w14:paraId="5F7D833C" w14:textId="77777777" w:rsidR="00DF6D0C" w:rsidRDefault="00DF6D0C" w:rsidP="00DF6D0C">
      <w:pPr>
        <w:tabs>
          <w:tab w:val="left" w:pos="180"/>
          <w:tab w:val="left" w:pos="540"/>
        </w:tabs>
        <w:spacing w:after="0" w:line="240" w:lineRule="auto"/>
        <w:jc w:val="both"/>
        <w:rPr>
          <w:rStyle w:val="Bodytext2"/>
          <w:b/>
          <w:color w:val="000000" w:themeColor="text1"/>
          <w:sz w:val="24"/>
          <w:szCs w:val="24"/>
        </w:rPr>
      </w:pPr>
    </w:p>
    <w:p w14:paraId="6D208782" w14:textId="77777777" w:rsidR="00310398" w:rsidRDefault="00310398" w:rsidP="00DF6D0C">
      <w:pPr>
        <w:tabs>
          <w:tab w:val="left" w:pos="180"/>
          <w:tab w:val="left" w:pos="540"/>
        </w:tabs>
        <w:spacing w:after="0" w:line="240" w:lineRule="auto"/>
        <w:jc w:val="both"/>
        <w:rPr>
          <w:rFonts w:ascii="Times New Roman" w:hAnsi="Times New Roman" w:cs="Times New Roman"/>
          <w:b/>
          <w:sz w:val="24"/>
          <w:szCs w:val="24"/>
        </w:rPr>
      </w:pPr>
      <w:r>
        <w:rPr>
          <w:rStyle w:val="Bodytext2"/>
          <w:b/>
          <w:color w:val="000000" w:themeColor="text1"/>
          <w:sz w:val="24"/>
          <w:szCs w:val="24"/>
        </w:rPr>
        <w:t xml:space="preserve">3. </w:t>
      </w:r>
      <w:r w:rsidR="003655BD" w:rsidRPr="00D675D3">
        <w:rPr>
          <w:rStyle w:val="Bodytext2"/>
          <w:b/>
          <w:color w:val="000000" w:themeColor="text1"/>
          <w:sz w:val="24"/>
          <w:szCs w:val="24"/>
        </w:rPr>
        <w:t>RESULTS</w:t>
      </w:r>
      <w:r w:rsidR="003655BD">
        <w:rPr>
          <w:rStyle w:val="Bodytext2"/>
          <w:b/>
          <w:color w:val="000000" w:themeColor="text1"/>
          <w:sz w:val="24"/>
          <w:szCs w:val="24"/>
        </w:rPr>
        <w:t xml:space="preserve"> AND </w:t>
      </w:r>
      <w:r w:rsidR="003655BD" w:rsidRPr="00D675D3">
        <w:rPr>
          <w:rFonts w:ascii="Times New Roman" w:hAnsi="Times New Roman" w:cs="Times New Roman"/>
          <w:b/>
          <w:sz w:val="24"/>
          <w:szCs w:val="24"/>
        </w:rPr>
        <w:t>DISCUSSION</w:t>
      </w:r>
    </w:p>
    <w:p w14:paraId="13FB89F4" w14:textId="77777777" w:rsidR="00DF6D0C" w:rsidRPr="00D675D3" w:rsidRDefault="00310398" w:rsidP="00DF6D0C">
      <w:pPr>
        <w:tabs>
          <w:tab w:val="left" w:pos="180"/>
          <w:tab w:val="left" w:pos="540"/>
        </w:tabs>
        <w:spacing w:after="0" w:line="240" w:lineRule="auto"/>
        <w:jc w:val="both"/>
        <w:rPr>
          <w:rStyle w:val="Bodytext2"/>
          <w:b/>
          <w:color w:val="000000" w:themeColor="text1"/>
          <w:sz w:val="24"/>
          <w:szCs w:val="24"/>
        </w:rPr>
      </w:pPr>
      <w:r>
        <w:rPr>
          <w:rStyle w:val="Bodytext2"/>
          <w:b/>
          <w:color w:val="000000" w:themeColor="text1"/>
          <w:sz w:val="24"/>
          <w:szCs w:val="24"/>
        </w:rPr>
        <w:t xml:space="preserve">3.1 </w:t>
      </w:r>
      <w:r w:rsidRPr="00D675D3">
        <w:rPr>
          <w:rStyle w:val="Bodytext2"/>
          <w:b/>
          <w:color w:val="000000" w:themeColor="text1"/>
          <w:sz w:val="24"/>
          <w:szCs w:val="24"/>
        </w:rPr>
        <w:t>Results</w:t>
      </w:r>
    </w:p>
    <w:p w14:paraId="33E815B5" w14:textId="77777777"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b/>
          <w:color w:val="000000" w:themeColor="text1"/>
          <w:sz w:val="24"/>
          <w:szCs w:val="24"/>
        </w:rPr>
      </w:pPr>
      <w:r w:rsidRPr="00D675D3">
        <w:rPr>
          <w:rFonts w:ascii="Times New Roman" w:hAnsi="Times New Roman" w:cs="Times New Roman"/>
          <w:color w:val="000000" w:themeColor="text1"/>
          <w:sz w:val="24"/>
          <w:szCs w:val="24"/>
        </w:rPr>
        <w:t xml:space="preserve">The values of the heavy metals investigated in the water samples during the dry and wet </w:t>
      </w:r>
      <w:r w:rsidR="00BE688E">
        <w:rPr>
          <w:rFonts w:ascii="Times New Roman" w:hAnsi="Times New Roman" w:cs="Times New Roman"/>
          <w:color w:val="000000" w:themeColor="text1"/>
          <w:sz w:val="24"/>
          <w:szCs w:val="24"/>
        </w:rPr>
        <w:t xml:space="preserve">seasons are presented in Table. </w:t>
      </w:r>
      <w:r w:rsidRPr="00D675D3">
        <w:rPr>
          <w:rFonts w:ascii="Times New Roman" w:hAnsi="Times New Roman" w:cs="Times New Roman"/>
          <w:color w:val="000000" w:themeColor="text1"/>
          <w:sz w:val="24"/>
          <w:szCs w:val="24"/>
        </w:rPr>
        <w:t>The value obt</w:t>
      </w:r>
      <w:r w:rsidR="006850F9">
        <w:rPr>
          <w:rFonts w:ascii="Times New Roman" w:hAnsi="Times New Roman" w:cs="Times New Roman"/>
          <w:color w:val="000000" w:themeColor="text1"/>
          <w:sz w:val="24"/>
          <w:szCs w:val="24"/>
        </w:rPr>
        <w:t>ained for iron was 0.43mg/l</w:t>
      </w:r>
      <w:r w:rsidRPr="00D675D3">
        <w:rPr>
          <w:rFonts w:ascii="Times New Roman" w:hAnsi="Times New Roman" w:cs="Times New Roman"/>
          <w:color w:val="000000" w:themeColor="text1"/>
          <w:sz w:val="24"/>
          <w:szCs w:val="24"/>
        </w:rPr>
        <w:t xml:space="preserve"> in dry and</w:t>
      </w:r>
      <w:r w:rsidR="007B3FF4">
        <w:rPr>
          <w:rFonts w:ascii="Times New Roman" w:hAnsi="Times New Roman" w:cs="Times New Roman"/>
          <w:color w:val="000000" w:themeColor="text1"/>
          <w:sz w:val="24"/>
          <w:szCs w:val="24"/>
        </w:rPr>
        <w:t xml:space="preserve"> 0.40 mg/l in wet seasons whereas the average value for dry and wet season was </w:t>
      </w:r>
      <w:r w:rsidR="007B3FF4" w:rsidRPr="00D675D3">
        <w:rPr>
          <w:rFonts w:ascii="Times New Roman" w:hAnsi="Times New Roman" w:cs="Times New Roman"/>
          <w:color w:val="000000" w:themeColor="text1"/>
          <w:sz w:val="24"/>
          <w:szCs w:val="24"/>
        </w:rPr>
        <w:t>0.415</w:t>
      </w:r>
      <w:r w:rsidR="007B3FF4">
        <w:rPr>
          <w:rFonts w:ascii="Times New Roman" w:hAnsi="Times New Roman" w:cs="Times New Roman"/>
          <w:color w:val="000000" w:themeColor="text1"/>
          <w:sz w:val="24"/>
          <w:szCs w:val="24"/>
        </w:rPr>
        <w:t>mg/l</w:t>
      </w:r>
      <w:r w:rsidR="00BE688E">
        <w:rPr>
          <w:rFonts w:ascii="Times New Roman" w:hAnsi="Times New Roman" w:cs="Times New Roman"/>
          <w:color w:val="000000" w:themeColor="text1"/>
          <w:sz w:val="24"/>
          <w:szCs w:val="24"/>
        </w:rPr>
        <w:t xml:space="preserve"> (Table 2)</w:t>
      </w:r>
      <w:r w:rsidR="007B3FF4">
        <w:rPr>
          <w:rFonts w:ascii="Times New Roman" w:hAnsi="Times New Roman" w:cs="Times New Roman"/>
          <w:color w:val="000000" w:themeColor="text1"/>
          <w:sz w:val="24"/>
          <w:szCs w:val="24"/>
        </w:rPr>
        <w:t xml:space="preserve">. </w:t>
      </w:r>
      <w:r w:rsidRPr="00D675D3">
        <w:rPr>
          <w:rFonts w:ascii="Times New Roman" w:hAnsi="Times New Roman" w:cs="Times New Roman"/>
          <w:color w:val="000000" w:themeColor="text1"/>
          <w:sz w:val="24"/>
          <w:szCs w:val="24"/>
        </w:rPr>
        <w:t xml:space="preserve"> The values obtained from lead were 0.07mg/l in dry and 0.06mg/l in wet season</w:t>
      </w:r>
      <w:r w:rsidR="00120FD4">
        <w:rPr>
          <w:rFonts w:ascii="Times New Roman" w:hAnsi="Times New Roman" w:cs="Times New Roman"/>
          <w:color w:val="000000" w:themeColor="text1"/>
          <w:sz w:val="24"/>
          <w:szCs w:val="24"/>
        </w:rPr>
        <w:t xml:space="preserve"> though </w:t>
      </w:r>
      <w:r w:rsidR="009A435D">
        <w:rPr>
          <w:rFonts w:ascii="Times New Roman" w:hAnsi="Times New Roman" w:cs="Times New Roman"/>
          <w:color w:val="000000" w:themeColor="text1"/>
          <w:sz w:val="24"/>
          <w:szCs w:val="24"/>
        </w:rPr>
        <w:t xml:space="preserve">the average value for dry and wet season was at </w:t>
      </w:r>
      <w:r w:rsidR="009A435D" w:rsidRPr="00D675D3">
        <w:rPr>
          <w:rFonts w:ascii="Times New Roman" w:hAnsi="Times New Roman" w:cs="Times New Roman"/>
          <w:color w:val="000000" w:themeColor="text1"/>
          <w:sz w:val="24"/>
          <w:szCs w:val="24"/>
        </w:rPr>
        <w:t>0.065</w:t>
      </w:r>
      <w:r w:rsidR="009A435D">
        <w:rPr>
          <w:rFonts w:ascii="Times New Roman" w:hAnsi="Times New Roman" w:cs="Times New Roman"/>
          <w:color w:val="000000" w:themeColor="text1"/>
          <w:sz w:val="24"/>
          <w:szCs w:val="24"/>
        </w:rPr>
        <w:t>mg/l</w:t>
      </w:r>
      <w:r w:rsidR="00BE688E">
        <w:rPr>
          <w:rFonts w:ascii="Times New Roman" w:hAnsi="Times New Roman" w:cs="Times New Roman"/>
          <w:color w:val="000000" w:themeColor="text1"/>
          <w:sz w:val="24"/>
          <w:szCs w:val="24"/>
        </w:rPr>
        <w:t xml:space="preserve"> (Table 2)</w:t>
      </w:r>
      <w:r w:rsidRPr="00D675D3">
        <w:rPr>
          <w:rFonts w:ascii="Times New Roman" w:hAnsi="Times New Roman" w:cs="Times New Roman"/>
          <w:color w:val="000000" w:themeColor="text1"/>
          <w:sz w:val="24"/>
          <w:szCs w:val="24"/>
        </w:rPr>
        <w:t>. The values obtained for zinc were 0.92mg/l and 0.88mg/l in dry and wet seasons respectively</w:t>
      </w:r>
      <w:r w:rsidR="003C48E3">
        <w:rPr>
          <w:rFonts w:ascii="Times New Roman" w:hAnsi="Times New Roman" w:cs="Times New Roman"/>
          <w:color w:val="000000" w:themeColor="text1"/>
          <w:sz w:val="24"/>
          <w:szCs w:val="24"/>
        </w:rPr>
        <w:t xml:space="preserve"> when the average value for dry and wet season was recorded as </w:t>
      </w:r>
      <w:r w:rsidR="003C48E3" w:rsidRPr="00D675D3">
        <w:rPr>
          <w:rFonts w:ascii="Times New Roman" w:hAnsi="Times New Roman" w:cs="Times New Roman"/>
          <w:color w:val="000000" w:themeColor="text1"/>
          <w:sz w:val="24"/>
          <w:szCs w:val="24"/>
        </w:rPr>
        <w:t>0.9</w:t>
      </w:r>
      <w:r w:rsidR="003C48E3">
        <w:rPr>
          <w:rFonts w:ascii="Times New Roman" w:hAnsi="Times New Roman" w:cs="Times New Roman"/>
          <w:color w:val="000000" w:themeColor="text1"/>
          <w:sz w:val="24"/>
          <w:szCs w:val="24"/>
        </w:rPr>
        <w:t>mg/l</w:t>
      </w:r>
      <w:r w:rsidR="00BE688E">
        <w:rPr>
          <w:rFonts w:ascii="Times New Roman" w:hAnsi="Times New Roman" w:cs="Times New Roman"/>
          <w:color w:val="000000" w:themeColor="text1"/>
          <w:sz w:val="24"/>
          <w:szCs w:val="24"/>
        </w:rPr>
        <w:t xml:space="preserve"> (Table 2)</w:t>
      </w:r>
      <w:r w:rsidRPr="00D675D3">
        <w:rPr>
          <w:rFonts w:ascii="Times New Roman" w:hAnsi="Times New Roman" w:cs="Times New Roman"/>
          <w:color w:val="000000" w:themeColor="text1"/>
          <w:sz w:val="24"/>
          <w:szCs w:val="24"/>
        </w:rPr>
        <w:t>. The values obtained for copper were 0.08mg/l and 0.09mg/l in dry and wet seasons respectively</w:t>
      </w:r>
      <w:r w:rsidR="008E7214">
        <w:rPr>
          <w:rFonts w:ascii="Times New Roman" w:hAnsi="Times New Roman" w:cs="Times New Roman"/>
          <w:color w:val="000000" w:themeColor="text1"/>
          <w:sz w:val="24"/>
          <w:szCs w:val="24"/>
        </w:rPr>
        <w:t xml:space="preserve"> while the average value for dry and wet season was </w:t>
      </w:r>
      <w:r w:rsidR="008E7214" w:rsidRPr="00D675D3">
        <w:rPr>
          <w:rFonts w:ascii="Times New Roman" w:hAnsi="Times New Roman" w:cs="Times New Roman"/>
          <w:color w:val="000000" w:themeColor="text1"/>
          <w:sz w:val="24"/>
          <w:szCs w:val="24"/>
        </w:rPr>
        <w:t>0.085</w:t>
      </w:r>
      <w:r w:rsidR="008E7214">
        <w:rPr>
          <w:rFonts w:ascii="Times New Roman" w:hAnsi="Times New Roman" w:cs="Times New Roman"/>
          <w:color w:val="000000" w:themeColor="text1"/>
          <w:sz w:val="24"/>
          <w:szCs w:val="24"/>
        </w:rPr>
        <w:t>mg/l</w:t>
      </w:r>
      <w:r w:rsidR="00BE688E">
        <w:rPr>
          <w:rFonts w:ascii="Times New Roman" w:hAnsi="Times New Roman" w:cs="Times New Roman"/>
          <w:color w:val="000000" w:themeColor="text1"/>
          <w:sz w:val="24"/>
          <w:szCs w:val="24"/>
        </w:rPr>
        <w:t xml:space="preserve"> (Table 2)</w:t>
      </w:r>
      <w:r w:rsidRPr="00D675D3">
        <w:rPr>
          <w:rFonts w:ascii="Times New Roman" w:hAnsi="Times New Roman" w:cs="Times New Roman"/>
          <w:color w:val="000000" w:themeColor="text1"/>
          <w:sz w:val="24"/>
          <w:szCs w:val="24"/>
        </w:rPr>
        <w:t>. The values for aluminum were 0.14mg/l in dry and 0.13mg/l in wet season</w:t>
      </w:r>
      <w:r w:rsidR="00332933">
        <w:rPr>
          <w:rFonts w:ascii="Times New Roman" w:hAnsi="Times New Roman" w:cs="Times New Roman"/>
          <w:color w:val="000000" w:themeColor="text1"/>
          <w:sz w:val="24"/>
          <w:szCs w:val="24"/>
        </w:rPr>
        <w:t xml:space="preserve"> whereas the average value for dry and wet season was recorded as </w:t>
      </w:r>
      <w:r w:rsidR="00332933" w:rsidRPr="00D675D3">
        <w:rPr>
          <w:rFonts w:ascii="Times New Roman" w:hAnsi="Times New Roman" w:cs="Times New Roman"/>
          <w:color w:val="000000" w:themeColor="text1"/>
          <w:sz w:val="24"/>
          <w:szCs w:val="24"/>
        </w:rPr>
        <w:t>0.139</w:t>
      </w:r>
      <w:r w:rsidR="00332933">
        <w:rPr>
          <w:rFonts w:ascii="Times New Roman" w:hAnsi="Times New Roman" w:cs="Times New Roman"/>
          <w:color w:val="000000" w:themeColor="text1"/>
          <w:sz w:val="24"/>
          <w:szCs w:val="24"/>
        </w:rPr>
        <w:t>mg/l</w:t>
      </w:r>
      <w:r w:rsidR="00BE688E">
        <w:rPr>
          <w:rFonts w:ascii="Times New Roman" w:hAnsi="Times New Roman" w:cs="Times New Roman"/>
          <w:color w:val="000000" w:themeColor="text1"/>
          <w:sz w:val="24"/>
          <w:szCs w:val="24"/>
        </w:rPr>
        <w:t xml:space="preserve"> (Table 2)</w:t>
      </w:r>
      <w:r w:rsidRPr="00D675D3">
        <w:rPr>
          <w:rFonts w:ascii="Times New Roman" w:hAnsi="Times New Roman" w:cs="Times New Roman"/>
          <w:color w:val="000000" w:themeColor="text1"/>
          <w:sz w:val="24"/>
          <w:szCs w:val="24"/>
        </w:rPr>
        <w:t>.</w:t>
      </w:r>
    </w:p>
    <w:p w14:paraId="69957FD7" w14:textId="77777777"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b/>
          <w:color w:val="000000" w:themeColor="text1"/>
          <w:sz w:val="24"/>
          <w:szCs w:val="24"/>
        </w:rPr>
      </w:pPr>
    </w:p>
    <w:p w14:paraId="27565910" w14:textId="77777777" w:rsidR="00DF6D0C" w:rsidRPr="00D675D3" w:rsidRDefault="00DF6D0C" w:rsidP="00DF6D0C">
      <w:pPr>
        <w:tabs>
          <w:tab w:val="left" w:pos="180"/>
          <w:tab w:val="left" w:pos="540"/>
        </w:tabs>
        <w:spacing w:after="0" w:line="240" w:lineRule="auto"/>
        <w:jc w:val="both"/>
        <w:rPr>
          <w:rFonts w:ascii="Times New Roman" w:eastAsia="Times New Roman" w:hAnsi="Times New Roman" w:cs="Times New Roman"/>
          <w:b/>
          <w:color w:val="000000" w:themeColor="text1"/>
          <w:sz w:val="24"/>
          <w:szCs w:val="24"/>
        </w:rPr>
      </w:pPr>
    </w:p>
    <w:p w14:paraId="36A37B40" w14:textId="77777777" w:rsidR="00DF6D0C" w:rsidRPr="00D675D3" w:rsidRDefault="00DF6D0C" w:rsidP="00DF6D0C">
      <w:pPr>
        <w:spacing w:after="0" w:line="240" w:lineRule="auto"/>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Table 1: Values of the</w:t>
      </w:r>
      <w:r w:rsidRPr="00D675D3">
        <w:rPr>
          <w:rFonts w:ascii="Times New Roman" w:hAnsi="Times New Roman" w:cs="Times New Roman"/>
          <w:color w:val="000000" w:themeColor="text1"/>
          <w:sz w:val="24"/>
          <w:szCs w:val="24"/>
        </w:rPr>
        <w:t xml:space="preserve"> </w:t>
      </w:r>
      <w:r w:rsidRPr="00D675D3">
        <w:rPr>
          <w:rFonts w:ascii="Times New Roman" w:hAnsi="Times New Roman" w:cs="Times New Roman"/>
          <w:b/>
          <w:color w:val="000000" w:themeColor="text1"/>
          <w:sz w:val="24"/>
          <w:szCs w:val="24"/>
        </w:rPr>
        <w:t xml:space="preserve">heavy metals investigated in the water samples from </w:t>
      </w:r>
      <w:proofErr w:type="spellStart"/>
      <w:r w:rsidRPr="00D675D3">
        <w:rPr>
          <w:rFonts w:ascii="Times New Roman" w:hAnsi="Times New Roman" w:cs="Times New Roman"/>
          <w:b/>
          <w:color w:val="000000" w:themeColor="text1"/>
          <w:sz w:val="24"/>
          <w:szCs w:val="24"/>
        </w:rPr>
        <w:t>Omambala</w:t>
      </w:r>
      <w:proofErr w:type="spellEnd"/>
      <w:r w:rsidRPr="00D675D3">
        <w:rPr>
          <w:rFonts w:ascii="Times New Roman" w:hAnsi="Times New Roman" w:cs="Times New Roman"/>
          <w:b/>
          <w:color w:val="000000" w:themeColor="text1"/>
          <w:sz w:val="24"/>
          <w:szCs w:val="24"/>
        </w:rPr>
        <w:t xml:space="preserve"> River during the dry and wet seasons and the WHO standard</w:t>
      </w:r>
    </w:p>
    <w:p w14:paraId="38BC282F" w14:textId="77777777" w:rsidR="00DF6D0C" w:rsidRPr="00D675D3" w:rsidRDefault="00DF6D0C" w:rsidP="00DF6D0C">
      <w:pPr>
        <w:spacing w:after="0" w:line="240" w:lineRule="auto"/>
        <w:jc w:val="both"/>
        <w:rPr>
          <w:rFonts w:ascii="Times New Roman" w:hAnsi="Times New Roman" w:cs="Times New Roman"/>
          <w:b/>
          <w:color w:val="000000" w:themeColor="text1"/>
          <w:sz w:val="24"/>
          <w:szCs w:val="24"/>
        </w:rPr>
      </w:pPr>
    </w:p>
    <w:tbl>
      <w:tblPr>
        <w:tblStyle w:val="TableGrid"/>
        <w:tblW w:w="98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718"/>
        <w:gridCol w:w="2250"/>
        <w:gridCol w:w="2160"/>
        <w:gridCol w:w="2698"/>
      </w:tblGrid>
      <w:tr w:rsidR="00DF6D0C" w:rsidRPr="00D675D3" w14:paraId="7CF8EB2B" w14:textId="77777777" w:rsidTr="007C67CC">
        <w:trPr>
          <w:trHeight w:val="246"/>
        </w:trPr>
        <w:tc>
          <w:tcPr>
            <w:tcW w:w="2718" w:type="dxa"/>
          </w:tcPr>
          <w:p w14:paraId="255E5610" w14:textId="77777777" w:rsidR="00DF6D0C" w:rsidRPr="00D675D3" w:rsidRDefault="00000000" w:rsidP="007C67CC">
            <w:pPr>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w14:anchorId="2B4095E1">
                <v:shapetype id="_x0000_t32" coordsize="21600,21600" o:spt="32" o:oned="t" path="m,l21600,21600e" filled="f">
                  <v:path arrowok="t" fillok="f" o:connecttype="none"/>
                  <o:lock v:ext="edit" shapetype="t"/>
                </v:shapetype>
                <v:shape id="_x0000_s1026" type="#_x0000_t32" style="position:absolute;left:0;text-align:left;margin-left:-5.25pt;margin-top:18.45pt;width:492pt;height:0;z-index:251658240" o:connectortype="straight"/>
              </w:pict>
            </w:r>
            <w:r w:rsidR="00DF6D0C" w:rsidRPr="00D675D3">
              <w:rPr>
                <w:rFonts w:ascii="Times New Roman" w:hAnsi="Times New Roman" w:cs="Times New Roman"/>
                <w:b/>
                <w:color w:val="000000" w:themeColor="text1"/>
                <w:sz w:val="24"/>
                <w:szCs w:val="24"/>
              </w:rPr>
              <w:t>Parameters</w:t>
            </w:r>
          </w:p>
        </w:tc>
        <w:tc>
          <w:tcPr>
            <w:tcW w:w="2250" w:type="dxa"/>
          </w:tcPr>
          <w:p w14:paraId="2F186620" w14:textId="77777777"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 xml:space="preserve">Dry </w:t>
            </w:r>
          </w:p>
        </w:tc>
        <w:tc>
          <w:tcPr>
            <w:tcW w:w="2160" w:type="dxa"/>
          </w:tcPr>
          <w:p w14:paraId="5612A9F2" w14:textId="77777777"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 xml:space="preserve">Wet season </w:t>
            </w:r>
          </w:p>
        </w:tc>
        <w:tc>
          <w:tcPr>
            <w:tcW w:w="2698" w:type="dxa"/>
          </w:tcPr>
          <w:p w14:paraId="250E9E54" w14:textId="77777777"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WHO standard (2006)</w:t>
            </w:r>
          </w:p>
          <w:p w14:paraId="3CDCC832" w14:textId="77777777" w:rsidR="00DF6D0C" w:rsidRPr="00D675D3" w:rsidRDefault="00DF6D0C" w:rsidP="007C67CC">
            <w:pPr>
              <w:jc w:val="both"/>
              <w:rPr>
                <w:rFonts w:ascii="Times New Roman" w:hAnsi="Times New Roman" w:cs="Times New Roman"/>
                <w:b/>
                <w:color w:val="000000" w:themeColor="text1"/>
                <w:sz w:val="24"/>
                <w:szCs w:val="24"/>
              </w:rPr>
            </w:pPr>
          </w:p>
        </w:tc>
      </w:tr>
      <w:tr w:rsidR="00DF6D0C" w:rsidRPr="00D675D3" w14:paraId="7CC973D4" w14:textId="77777777" w:rsidTr="007C67CC">
        <w:trPr>
          <w:trHeight w:val="508"/>
        </w:trPr>
        <w:tc>
          <w:tcPr>
            <w:tcW w:w="2718" w:type="dxa"/>
          </w:tcPr>
          <w:p w14:paraId="7462DBFC"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Iron (mg/l)</w:t>
            </w:r>
          </w:p>
        </w:tc>
        <w:tc>
          <w:tcPr>
            <w:tcW w:w="2250" w:type="dxa"/>
          </w:tcPr>
          <w:p w14:paraId="0F9E4D0F"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0.43</w:t>
            </w:r>
          </w:p>
        </w:tc>
        <w:tc>
          <w:tcPr>
            <w:tcW w:w="2160" w:type="dxa"/>
          </w:tcPr>
          <w:p w14:paraId="46FEEB53"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0.40</w:t>
            </w:r>
          </w:p>
        </w:tc>
        <w:tc>
          <w:tcPr>
            <w:tcW w:w="2698" w:type="dxa"/>
          </w:tcPr>
          <w:p w14:paraId="3C96B5CE"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&lt;0.3</w:t>
            </w:r>
          </w:p>
        </w:tc>
      </w:tr>
      <w:tr w:rsidR="00DF6D0C" w:rsidRPr="00D675D3" w14:paraId="6AAA4376" w14:textId="77777777" w:rsidTr="007C67CC">
        <w:trPr>
          <w:trHeight w:val="493"/>
        </w:trPr>
        <w:tc>
          <w:tcPr>
            <w:tcW w:w="2718" w:type="dxa"/>
          </w:tcPr>
          <w:p w14:paraId="576D7D9B"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Lead (mg/l)</w:t>
            </w:r>
          </w:p>
        </w:tc>
        <w:tc>
          <w:tcPr>
            <w:tcW w:w="2250" w:type="dxa"/>
          </w:tcPr>
          <w:p w14:paraId="1E788B3D"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0.07</w:t>
            </w:r>
          </w:p>
        </w:tc>
        <w:tc>
          <w:tcPr>
            <w:tcW w:w="2160" w:type="dxa"/>
          </w:tcPr>
          <w:p w14:paraId="1182542B"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0.06</w:t>
            </w:r>
          </w:p>
        </w:tc>
        <w:tc>
          <w:tcPr>
            <w:tcW w:w="2698" w:type="dxa"/>
          </w:tcPr>
          <w:p w14:paraId="4FE3A127"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&lt;0.02</w:t>
            </w:r>
          </w:p>
        </w:tc>
      </w:tr>
      <w:tr w:rsidR="00DF6D0C" w:rsidRPr="00D675D3" w14:paraId="41DB2B2F" w14:textId="77777777" w:rsidTr="007C67CC">
        <w:trPr>
          <w:trHeight w:val="508"/>
        </w:trPr>
        <w:tc>
          <w:tcPr>
            <w:tcW w:w="2718" w:type="dxa"/>
          </w:tcPr>
          <w:p w14:paraId="20EAEE18"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Zinc (mg/l)</w:t>
            </w:r>
          </w:p>
        </w:tc>
        <w:tc>
          <w:tcPr>
            <w:tcW w:w="2250" w:type="dxa"/>
          </w:tcPr>
          <w:p w14:paraId="6FBCDB98"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0.92</w:t>
            </w:r>
          </w:p>
        </w:tc>
        <w:tc>
          <w:tcPr>
            <w:tcW w:w="2160" w:type="dxa"/>
          </w:tcPr>
          <w:p w14:paraId="3B413DFF"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0.88</w:t>
            </w:r>
          </w:p>
        </w:tc>
        <w:tc>
          <w:tcPr>
            <w:tcW w:w="2698" w:type="dxa"/>
          </w:tcPr>
          <w:p w14:paraId="50F42924"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&lt;5.0</w:t>
            </w:r>
          </w:p>
        </w:tc>
      </w:tr>
      <w:tr w:rsidR="00DF6D0C" w:rsidRPr="00D675D3" w14:paraId="47162EFD" w14:textId="77777777" w:rsidTr="007C67CC">
        <w:trPr>
          <w:trHeight w:val="508"/>
        </w:trPr>
        <w:tc>
          <w:tcPr>
            <w:tcW w:w="2718" w:type="dxa"/>
          </w:tcPr>
          <w:p w14:paraId="10149380"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Copper (mg/l)</w:t>
            </w:r>
          </w:p>
        </w:tc>
        <w:tc>
          <w:tcPr>
            <w:tcW w:w="2250" w:type="dxa"/>
          </w:tcPr>
          <w:p w14:paraId="006B5EC9"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0.08</w:t>
            </w:r>
          </w:p>
        </w:tc>
        <w:tc>
          <w:tcPr>
            <w:tcW w:w="2160" w:type="dxa"/>
          </w:tcPr>
          <w:p w14:paraId="321FEADC"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0.09</w:t>
            </w:r>
          </w:p>
        </w:tc>
        <w:tc>
          <w:tcPr>
            <w:tcW w:w="2698" w:type="dxa"/>
          </w:tcPr>
          <w:p w14:paraId="0D81C95A"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0.05-1.5</w:t>
            </w:r>
          </w:p>
        </w:tc>
      </w:tr>
      <w:tr w:rsidR="00DF6D0C" w:rsidRPr="00D675D3" w14:paraId="3544C6DB" w14:textId="77777777" w:rsidTr="007C67CC">
        <w:trPr>
          <w:trHeight w:val="508"/>
        </w:trPr>
        <w:tc>
          <w:tcPr>
            <w:tcW w:w="2718" w:type="dxa"/>
          </w:tcPr>
          <w:p w14:paraId="39158554"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Aluminum (mg/l)</w:t>
            </w:r>
          </w:p>
        </w:tc>
        <w:tc>
          <w:tcPr>
            <w:tcW w:w="2250" w:type="dxa"/>
          </w:tcPr>
          <w:p w14:paraId="09A8A868"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0.14</w:t>
            </w:r>
          </w:p>
        </w:tc>
        <w:tc>
          <w:tcPr>
            <w:tcW w:w="2160" w:type="dxa"/>
          </w:tcPr>
          <w:p w14:paraId="26515CCC"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0.13</w:t>
            </w:r>
          </w:p>
        </w:tc>
        <w:tc>
          <w:tcPr>
            <w:tcW w:w="2698" w:type="dxa"/>
          </w:tcPr>
          <w:p w14:paraId="1A61CEBC"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&lt;0.20</w:t>
            </w:r>
          </w:p>
        </w:tc>
      </w:tr>
    </w:tbl>
    <w:p w14:paraId="2A8DA11E" w14:textId="77777777" w:rsidR="00DF6D0C" w:rsidRPr="004B0AAA" w:rsidRDefault="00DF6D0C" w:rsidP="00DF6D0C">
      <w:pPr>
        <w:tabs>
          <w:tab w:val="left" w:pos="180"/>
          <w:tab w:val="left" w:pos="540"/>
        </w:tabs>
        <w:spacing w:after="0" w:line="240" w:lineRule="auto"/>
        <w:jc w:val="both"/>
        <w:rPr>
          <w:rFonts w:ascii="Times New Roman" w:eastAsia="Times New Roman" w:hAnsi="Times New Roman" w:cs="Times New Roman"/>
          <w:color w:val="000000" w:themeColor="text1"/>
          <w:sz w:val="24"/>
          <w:szCs w:val="24"/>
        </w:rPr>
      </w:pPr>
    </w:p>
    <w:p w14:paraId="166AC269" w14:textId="77777777" w:rsidR="004B0AAA" w:rsidRDefault="004B0AAA" w:rsidP="00DF6D0C">
      <w:pPr>
        <w:spacing w:line="240" w:lineRule="auto"/>
        <w:jc w:val="both"/>
        <w:rPr>
          <w:rFonts w:ascii="Times New Roman" w:hAnsi="Times New Roman" w:cs="Times New Roman"/>
          <w:color w:val="000000" w:themeColor="text1"/>
          <w:sz w:val="24"/>
          <w:szCs w:val="24"/>
        </w:rPr>
      </w:pPr>
    </w:p>
    <w:p w14:paraId="18B0E6B3" w14:textId="77777777" w:rsidR="008D03B3" w:rsidRDefault="008D03B3" w:rsidP="00DF6D0C">
      <w:pPr>
        <w:spacing w:line="240" w:lineRule="auto"/>
        <w:jc w:val="both"/>
        <w:rPr>
          <w:rFonts w:ascii="Times New Roman" w:hAnsi="Times New Roman" w:cs="Times New Roman"/>
          <w:color w:val="000000" w:themeColor="text1"/>
          <w:sz w:val="24"/>
          <w:szCs w:val="24"/>
        </w:rPr>
      </w:pPr>
    </w:p>
    <w:p w14:paraId="558F2F7A" w14:textId="77777777" w:rsidR="00DF6D0C" w:rsidRPr="00D675D3" w:rsidRDefault="00DF6D0C" w:rsidP="00DF6D0C">
      <w:pPr>
        <w:spacing w:line="240" w:lineRule="auto"/>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lastRenderedPageBreak/>
        <w:t>The comparison of the average of the heavy metals during the dry and wet seasons with WHO standard (2006) are presented in Table 2. The average value of iron was 0.415mg/l while the WHO standard was 0.3mg/l. The average value of lead was 0.065mg/l while the WHO standard was 0.02mg/l. The average value of zinc was 0.90mg/l while the WHO standard was 0.50mg/l. The average value of copper was 0.08mg/l while the WHO standard was 0.05-1.5mg/l. the average value of aluminum was 0.14mg/l while the WHO standard was 0.20mg/l.</w:t>
      </w:r>
    </w:p>
    <w:p w14:paraId="711D3BFA" w14:textId="77777777" w:rsidR="00DF6D0C" w:rsidRDefault="00DF6D0C" w:rsidP="00DF6D0C">
      <w:pPr>
        <w:spacing w:after="0" w:line="240" w:lineRule="auto"/>
        <w:jc w:val="both"/>
        <w:rPr>
          <w:rFonts w:ascii="Times New Roman" w:hAnsi="Times New Roman" w:cs="Times New Roman"/>
          <w:b/>
          <w:color w:val="000000" w:themeColor="text1"/>
          <w:sz w:val="24"/>
          <w:szCs w:val="24"/>
        </w:rPr>
      </w:pPr>
    </w:p>
    <w:p w14:paraId="0992CBCD" w14:textId="77777777" w:rsidR="00DF6D0C" w:rsidRDefault="00DF6D0C" w:rsidP="00DF6D0C">
      <w:pPr>
        <w:spacing w:after="0" w:line="240" w:lineRule="auto"/>
        <w:jc w:val="both"/>
        <w:rPr>
          <w:rFonts w:ascii="Times New Roman" w:hAnsi="Times New Roman" w:cs="Times New Roman"/>
          <w:b/>
          <w:color w:val="000000" w:themeColor="text1"/>
          <w:sz w:val="24"/>
          <w:szCs w:val="24"/>
        </w:rPr>
      </w:pPr>
    </w:p>
    <w:p w14:paraId="5FA13330" w14:textId="77777777" w:rsidR="00DF6D0C" w:rsidRDefault="00DF6D0C" w:rsidP="00DF6D0C">
      <w:pPr>
        <w:spacing w:after="0" w:line="240" w:lineRule="auto"/>
        <w:jc w:val="both"/>
        <w:rPr>
          <w:rFonts w:ascii="Times New Roman" w:hAnsi="Times New Roman" w:cs="Times New Roman"/>
          <w:b/>
          <w:color w:val="000000" w:themeColor="text1"/>
          <w:sz w:val="24"/>
          <w:szCs w:val="24"/>
        </w:rPr>
      </w:pPr>
    </w:p>
    <w:p w14:paraId="4635AFB9" w14:textId="77777777" w:rsidR="00DF6D0C" w:rsidRPr="00D675D3" w:rsidRDefault="00DF6D0C" w:rsidP="00DF6D0C">
      <w:pPr>
        <w:spacing w:after="0" w:line="240" w:lineRule="auto"/>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Table 2: Comparison of the average values of the heavy metals during the dry and wet seasons with WHO standard (2006)</w:t>
      </w:r>
    </w:p>
    <w:tbl>
      <w:tblPr>
        <w:tblStyle w:val="TableGrid"/>
        <w:tblW w:w="946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94"/>
        <w:gridCol w:w="2439"/>
        <w:gridCol w:w="2829"/>
      </w:tblGrid>
      <w:tr w:rsidR="00DF6D0C" w:rsidRPr="00D675D3" w14:paraId="4135EBAE" w14:textId="77777777" w:rsidTr="007C67CC">
        <w:trPr>
          <w:trHeight w:val="577"/>
        </w:trPr>
        <w:tc>
          <w:tcPr>
            <w:tcW w:w="4194" w:type="dxa"/>
          </w:tcPr>
          <w:p w14:paraId="14A32CA5" w14:textId="77777777" w:rsidR="00DF6D0C" w:rsidRPr="00D675D3" w:rsidRDefault="00000000" w:rsidP="007C67CC">
            <w:pPr>
              <w:jc w:val="both"/>
              <w:rPr>
                <w:rFonts w:ascii="Times New Roman" w:hAnsi="Times New Roman" w:cs="Times New Roman"/>
                <w:b/>
                <w:color w:val="000000" w:themeColor="text1"/>
                <w:sz w:val="24"/>
                <w:szCs w:val="24"/>
              </w:rPr>
            </w:pPr>
            <w:r>
              <w:rPr>
                <w:rFonts w:ascii="Times New Roman" w:hAnsi="Times New Roman" w:cs="Times New Roman"/>
                <w:b/>
                <w:noProof/>
                <w:color w:val="000000" w:themeColor="text1"/>
                <w:sz w:val="24"/>
                <w:szCs w:val="24"/>
              </w:rPr>
              <w:pict w14:anchorId="67C2925B">
                <v:shape id="_x0000_s1027" type="#_x0000_t32" style="position:absolute;left:0;text-align:left;margin-left:-2.25pt;margin-top:20.8pt;width:469.5pt;height:0;z-index:251661312" o:connectortype="straight"/>
              </w:pict>
            </w:r>
            <w:r w:rsidR="00DF6D0C" w:rsidRPr="00D675D3">
              <w:rPr>
                <w:rFonts w:ascii="Times New Roman" w:hAnsi="Times New Roman" w:cs="Times New Roman"/>
                <w:b/>
                <w:color w:val="000000" w:themeColor="text1"/>
                <w:sz w:val="24"/>
                <w:szCs w:val="24"/>
              </w:rPr>
              <w:t xml:space="preserve">Parameters   </w:t>
            </w:r>
          </w:p>
        </w:tc>
        <w:tc>
          <w:tcPr>
            <w:tcW w:w="2439" w:type="dxa"/>
          </w:tcPr>
          <w:p w14:paraId="52F460A6" w14:textId="77777777"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Average values</w:t>
            </w:r>
          </w:p>
        </w:tc>
        <w:tc>
          <w:tcPr>
            <w:tcW w:w="2829" w:type="dxa"/>
          </w:tcPr>
          <w:p w14:paraId="042CAEAE" w14:textId="77777777" w:rsidR="00DF6D0C" w:rsidRPr="00D675D3" w:rsidRDefault="00DF6D0C" w:rsidP="007C67CC">
            <w:pPr>
              <w:jc w:val="both"/>
              <w:rPr>
                <w:rFonts w:ascii="Times New Roman" w:hAnsi="Times New Roman" w:cs="Times New Roman"/>
                <w:b/>
                <w:color w:val="000000" w:themeColor="text1"/>
                <w:sz w:val="24"/>
                <w:szCs w:val="24"/>
              </w:rPr>
            </w:pPr>
            <w:r w:rsidRPr="00D675D3">
              <w:rPr>
                <w:rFonts w:ascii="Times New Roman" w:hAnsi="Times New Roman" w:cs="Times New Roman"/>
                <w:b/>
                <w:color w:val="000000" w:themeColor="text1"/>
                <w:sz w:val="24"/>
                <w:szCs w:val="24"/>
              </w:rPr>
              <w:t>WHO standard (2006)</w:t>
            </w:r>
          </w:p>
        </w:tc>
      </w:tr>
      <w:tr w:rsidR="00DF6D0C" w:rsidRPr="00D675D3" w14:paraId="237371A0" w14:textId="77777777" w:rsidTr="007C67CC">
        <w:trPr>
          <w:trHeight w:val="395"/>
        </w:trPr>
        <w:tc>
          <w:tcPr>
            <w:tcW w:w="4194" w:type="dxa"/>
          </w:tcPr>
          <w:p w14:paraId="4C9F3AF7"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Iron (mg/l)</w:t>
            </w:r>
          </w:p>
        </w:tc>
        <w:tc>
          <w:tcPr>
            <w:tcW w:w="2439" w:type="dxa"/>
          </w:tcPr>
          <w:p w14:paraId="13A5FDE2"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0.415</w:t>
            </w:r>
          </w:p>
        </w:tc>
        <w:tc>
          <w:tcPr>
            <w:tcW w:w="2829" w:type="dxa"/>
          </w:tcPr>
          <w:p w14:paraId="62098D02"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&lt;0.3</w:t>
            </w:r>
          </w:p>
        </w:tc>
      </w:tr>
      <w:tr w:rsidR="00DF6D0C" w:rsidRPr="00D675D3" w14:paraId="0D036B02" w14:textId="77777777" w:rsidTr="007C67CC">
        <w:trPr>
          <w:trHeight w:val="454"/>
        </w:trPr>
        <w:tc>
          <w:tcPr>
            <w:tcW w:w="4194" w:type="dxa"/>
          </w:tcPr>
          <w:p w14:paraId="1EDAD02F"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Lead mg/l)</w:t>
            </w:r>
          </w:p>
        </w:tc>
        <w:tc>
          <w:tcPr>
            <w:tcW w:w="2439" w:type="dxa"/>
          </w:tcPr>
          <w:p w14:paraId="4B71525F"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0.065</w:t>
            </w:r>
          </w:p>
        </w:tc>
        <w:tc>
          <w:tcPr>
            <w:tcW w:w="2829" w:type="dxa"/>
          </w:tcPr>
          <w:p w14:paraId="5571E24C"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&lt;0.02</w:t>
            </w:r>
          </w:p>
        </w:tc>
      </w:tr>
      <w:tr w:rsidR="00DF6D0C" w:rsidRPr="00D675D3" w14:paraId="4A198BF8" w14:textId="77777777" w:rsidTr="007C67CC">
        <w:trPr>
          <w:trHeight w:val="590"/>
        </w:trPr>
        <w:tc>
          <w:tcPr>
            <w:tcW w:w="4194" w:type="dxa"/>
          </w:tcPr>
          <w:p w14:paraId="572CE6B2"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Zinc (mg/l)</w:t>
            </w:r>
          </w:p>
        </w:tc>
        <w:tc>
          <w:tcPr>
            <w:tcW w:w="2439" w:type="dxa"/>
          </w:tcPr>
          <w:p w14:paraId="709B12A1"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0.9</w:t>
            </w:r>
          </w:p>
        </w:tc>
        <w:tc>
          <w:tcPr>
            <w:tcW w:w="2829" w:type="dxa"/>
          </w:tcPr>
          <w:p w14:paraId="08268DC6"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&lt;5.0</w:t>
            </w:r>
          </w:p>
        </w:tc>
      </w:tr>
      <w:tr w:rsidR="00DF6D0C" w:rsidRPr="00D675D3" w14:paraId="203FEC5A" w14:textId="77777777" w:rsidTr="007C67CC">
        <w:trPr>
          <w:trHeight w:val="577"/>
        </w:trPr>
        <w:tc>
          <w:tcPr>
            <w:tcW w:w="4194" w:type="dxa"/>
          </w:tcPr>
          <w:p w14:paraId="511B74EC"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Copper (mg/l)</w:t>
            </w:r>
          </w:p>
        </w:tc>
        <w:tc>
          <w:tcPr>
            <w:tcW w:w="2439" w:type="dxa"/>
          </w:tcPr>
          <w:p w14:paraId="256154AF"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0.085</w:t>
            </w:r>
          </w:p>
        </w:tc>
        <w:tc>
          <w:tcPr>
            <w:tcW w:w="2829" w:type="dxa"/>
          </w:tcPr>
          <w:p w14:paraId="21FA73F9"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0.05-1.5</w:t>
            </w:r>
          </w:p>
        </w:tc>
      </w:tr>
      <w:tr w:rsidR="00DF6D0C" w:rsidRPr="00D675D3" w14:paraId="68A65B8A" w14:textId="77777777" w:rsidTr="007C67CC">
        <w:trPr>
          <w:trHeight w:val="590"/>
        </w:trPr>
        <w:tc>
          <w:tcPr>
            <w:tcW w:w="4194" w:type="dxa"/>
          </w:tcPr>
          <w:p w14:paraId="4F5B0AD1"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Aluminum (mg/l)</w:t>
            </w:r>
          </w:p>
        </w:tc>
        <w:tc>
          <w:tcPr>
            <w:tcW w:w="2439" w:type="dxa"/>
          </w:tcPr>
          <w:p w14:paraId="72BAD0C2"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0.139</w:t>
            </w:r>
          </w:p>
        </w:tc>
        <w:tc>
          <w:tcPr>
            <w:tcW w:w="2829" w:type="dxa"/>
          </w:tcPr>
          <w:p w14:paraId="03E7A4B5" w14:textId="77777777" w:rsidR="00DF6D0C" w:rsidRPr="00D675D3" w:rsidRDefault="00DF6D0C" w:rsidP="007C67CC">
            <w:pPr>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&lt;0.20</w:t>
            </w:r>
          </w:p>
        </w:tc>
      </w:tr>
    </w:tbl>
    <w:p w14:paraId="5112A848" w14:textId="77777777" w:rsidR="00DF6D0C" w:rsidRPr="00D675D3" w:rsidRDefault="00DF6D0C" w:rsidP="00DF6D0C">
      <w:pPr>
        <w:spacing w:after="0" w:line="240" w:lineRule="auto"/>
        <w:jc w:val="both"/>
        <w:rPr>
          <w:rFonts w:ascii="Times New Roman" w:hAnsi="Times New Roman" w:cs="Times New Roman"/>
          <w:color w:val="000000" w:themeColor="text1"/>
          <w:sz w:val="24"/>
          <w:szCs w:val="24"/>
        </w:rPr>
      </w:pPr>
    </w:p>
    <w:p w14:paraId="53CEA241" w14:textId="77777777" w:rsidR="00DF6D0C" w:rsidRDefault="00DF6D0C" w:rsidP="00DF6D0C">
      <w:pPr>
        <w:spacing w:line="240" w:lineRule="auto"/>
        <w:jc w:val="both"/>
        <w:rPr>
          <w:rFonts w:ascii="Times New Roman" w:hAnsi="Times New Roman" w:cs="Times New Roman"/>
          <w:b/>
          <w:sz w:val="24"/>
          <w:szCs w:val="24"/>
        </w:rPr>
      </w:pPr>
    </w:p>
    <w:p w14:paraId="3933781F" w14:textId="77777777" w:rsidR="00DF6D0C" w:rsidRPr="00D675D3" w:rsidRDefault="00310398" w:rsidP="00DF6D0C">
      <w:pPr>
        <w:spacing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3.2 </w:t>
      </w:r>
      <w:r w:rsidR="00DF6D0C" w:rsidRPr="00D675D3">
        <w:rPr>
          <w:rFonts w:ascii="Times New Roman" w:hAnsi="Times New Roman" w:cs="Times New Roman"/>
          <w:b/>
          <w:sz w:val="24"/>
          <w:szCs w:val="24"/>
        </w:rPr>
        <w:t>Discussion</w:t>
      </w:r>
    </w:p>
    <w:p w14:paraId="0694154E" w14:textId="77777777" w:rsidR="00DF6D0C" w:rsidRPr="00D675D3" w:rsidRDefault="00DF6D0C" w:rsidP="00DF6D0C">
      <w:pPr>
        <w:spacing w:after="0" w:line="240" w:lineRule="auto"/>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 xml:space="preserve">Heavy metals parameters investigated in the water samples from </w:t>
      </w:r>
      <w:proofErr w:type="spellStart"/>
      <w:r w:rsidRPr="00D675D3">
        <w:rPr>
          <w:rFonts w:ascii="Times New Roman" w:hAnsi="Times New Roman" w:cs="Times New Roman"/>
          <w:color w:val="000000" w:themeColor="text1"/>
          <w:sz w:val="24"/>
          <w:szCs w:val="24"/>
        </w:rPr>
        <w:t>Omambala</w:t>
      </w:r>
      <w:proofErr w:type="spellEnd"/>
      <w:r w:rsidRPr="00D675D3">
        <w:rPr>
          <w:rFonts w:ascii="Times New Roman" w:hAnsi="Times New Roman" w:cs="Times New Roman"/>
          <w:color w:val="000000" w:themeColor="text1"/>
          <w:sz w:val="24"/>
          <w:szCs w:val="24"/>
        </w:rPr>
        <w:t xml:space="preserve"> river during both seasons showed that the values obtained for lead and iron were above the WHO limits  and there was no change in the values due to change in season. There were slight</w:t>
      </w:r>
      <w:r w:rsidR="00066F27">
        <w:rPr>
          <w:rFonts w:ascii="Times New Roman" w:hAnsi="Times New Roman" w:cs="Times New Roman"/>
          <w:color w:val="000000" w:themeColor="text1"/>
          <w:sz w:val="24"/>
          <w:szCs w:val="24"/>
        </w:rPr>
        <w:t xml:space="preserve"> change in the values for copper</w:t>
      </w:r>
      <w:r w:rsidRPr="00D675D3">
        <w:rPr>
          <w:rFonts w:ascii="Times New Roman" w:hAnsi="Times New Roman" w:cs="Times New Roman"/>
          <w:color w:val="000000" w:themeColor="text1"/>
          <w:sz w:val="24"/>
          <w:szCs w:val="24"/>
        </w:rPr>
        <w:t xml:space="preserve">, zinc and aluminum during both seasons but these results were lower than the W.H.O. permissible limit.  The results obtained for copper and zinc agreed with the report of Kallol </w:t>
      </w:r>
      <w:r w:rsidRPr="00D675D3">
        <w:rPr>
          <w:rFonts w:ascii="Times New Roman" w:hAnsi="Times New Roman" w:cs="Times New Roman"/>
          <w:i/>
          <w:color w:val="000000" w:themeColor="text1"/>
          <w:sz w:val="24"/>
          <w:szCs w:val="24"/>
        </w:rPr>
        <w:t>et al</w:t>
      </w:r>
      <w:r w:rsidRPr="00D675D3">
        <w:rPr>
          <w:rFonts w:ascii="Times New Roman" w:hAnsi="Times New Roman" w:cs="Times New Roman"/>
          <w:color w:val="000000" w:themeColor="text1"/>
          <w:sz w:val="24"/>
          <w:szCs w:val="24"/>
        </w:rPr>
        <w:t xml:space="preserve">. (2005) who observed that dilution during rainy season reduced the metal concentration of samples from river Brahmani to a considerable extent but did not agree with values for lead and iron whose values did not change for both seasons. </w:t>
      </w:r>
      <w:r w:rsidR="00E80490" w:rsidRPr="00C40BE6">
        <w:rPr>
          <w:rFonts w:ascii="Times New Roman" w:eastAsia="Times New Roman" w:hAnsi="Times New Roman" w:cs="Times New Roman"/>
          <w:sz w:val="24"/>
          <w:szCs w:val="24"/>
        </w:rPr>
        <w:t xml:space="preserve">The presence of </w:t>
      </w:r>
      <w:r w:rsidR="00E80490">
        <w:rPr>
          <w:rFonts w:ascii="Times New Roman" w:eastAsia="Times New Roman" w:hAnsi="Times New Roman" w:cs="Times New Roman"/>
          <w:sz w:val="24"/>
          <w:szCs w:val="24"/>
        </w:rPr>
        <w:t xml:space="preserve">these </w:t>
      </w:r>
      <w:r w:rsidR="00E80490" w:rsidRPr="00C40BE6">
        <w:rPr>
          <w:rFonts w:ascii="Times New Roman" w:eastAsia="Times New Roman" w:hAnsi="Times New Roman" w:cs="Times New Roman"/>
          <w:sz w:val="24"/>
          <w:szCs w:val="24"/>
        </w:rPr>
        <w:t xml:space="preserve">heavy metals in rivers is </w:t>
      </w:r>
      <w:r w:rsidR="00E80490">
        <w:rPr>
          <w:rFonts w:ascii="Times New Roman" w:eastAsia="Times New Roman" w:hAnsi="Times New Roman" w:cs="Times New Roman"/>
          <w:sz w:val="24"/>
          <w:szCs w:val="24"/>
        </w:rPr>
        <w:t xml:space="preserve">usually </w:t>
      </w:r>
      <w:r w:rsidR="00E80490" w:rsidRPr="00C40BE6">
        <w:rPr>
          <w:rFonts w:ascii="Times New Roman" w:eastAsia="Times New Roman" w:hAnsi="Times New Roman" w:cs="Times New Roman"/>
          <w:sz w:val="24"/>
          <w:szCs w:val="24"/>
        </w:rPr>
        <w:t xml:space="preserve">from </w:t>
      </w:r>
      <w:r w:rsidR="00E80490">
        <w:rPr>
          <w:rFonts w:ascii="Times New Roman" w:eastAsia="Times New Roman" w:hAnsi="Times New Roman" w:cs="Times New Roman"/>
          <w:sz w:val="24"/>
          <w:szCs w:val="24"/>
        </w:rPr>
        <w:t>either</w:t>
      </w:r>
      <w:r w:rsidR="00E80490" w:rsidRPr="00C40BE6">
        <w:rPr>
          <w:rFonts w:ascii="Times New Roman" w:eastAsia="Times New Roman" w:hAnsi="Times New Roman" w:cs="Times New Roman"/>
          <w:sz w:val="24"/>
          <w:szCs w:val="24"/>
        </w:rPr>
        <w:t xml:space="preserve"> </w:t>
      </w:r>
      <w:r w:rsidR="00E80490" w:rsidRPr="00C40BE6">
        <w:rPr>
          <w:rFonts w:ascii="Times New Roman" w:eastAsia="Times New Roman" w:hAnsi="Times New Roman" w:cs="Times New Roman"/>
          <w:bCs/>
          <w:sz w:val="24"/>
          <w:szCs w:val="24"/>
        </w:rPr>
        <w:t>natural</w:t>
      </w:r>
      <w:r w:rsidR="00E80490" w:rsidRPr="00C40BE6">
        <w:rPr>
          <w:rFonts w:ascii="Times New Roman" w:eastAsia="Times New Roman" w:hAnsi="Times New Roman" w:cs="Times New Roman"/>
          <w:sz w:val="24"/>
          <w:szCs w:val="24"/>
        </w:rPr>
        <w:t xml:space="preserve"> (such as the weathering of rocks) </w:t>
      </w:r>
      <w:r w:rsidR="00E80490">
        <w:rPr>
          <w:rFonts w:ascii="Times New Roman" w:eastAsia="Times New Roman" w:hAnsi="Times New Roman" w:cs="Times New Roman"/>
          <w:sz w:val="24"/>
          <w:szCs w:val="24"/>
        </w:rPr>
        <w:t>or</w:t>
      </w:r>
      <w:r w:rsidR="00E80490" w:rsidRPr="00C40BE6">
        <w:rPr>
          <w:rFonts w:ascii="Times New Roman" w:eastAsia="Times New Roman" w:hAnsi="Times New Roman" w:cs="Times New Roman"/>
          <w:sz w:val="24"/>
          <w:szCs w:val="24"/>
        </w:rPr>
        <w:t xml:space="preserve"> </w:t>
      </w:r>
      <w:r w:rsidR="00E80490" w:rsidRPr="00C40BE6">
        <w:rPr>
          <w:rFonts w:ascii="Times New Roman" w:eastAsia="Times New Roman" w:hAnsi="Times New Roman" w:cs="Times New Roman"/>
          <w:bCs/>
          <w:sz w:val="24"/>
          <w:szCs w:val="24"/>
        </w:rPr>
        <w:t>anthropogenic activities</w:t>
      </w:r>
      <w:r w:rsidR="00E80490" w:rsidRPr="00C40BE6">
        <w:rPr>
          <w:rFonts w:ascii="Times New Roman" w:eastAsia="Times New Roman" w:hAnsi="Times New Roman" w:cs="Times New Roman"/>
          <w:sz w:val="24"/>
          <w:szCs w:val="24"/>
        </w:rPr>
        <w:t xml:space="preserve"> (such as effluent from manufacturing industries)</w:t>
      </w:r>
      <w:r w:rsidR="00E80490">
        <w:rPr>
          <w:rFonts w:ascii="Times New Roman" w:eastAsia="Times New Roman" w:hAnsi="Times New Roman" w:cs="Times New Roman"/>
          <w:sz w:val="24"/>
          <w:szCs w:val="24"/>
        </w:rPr>
        <w:t xml:space="preserve"> (</w:t>
      </w:r>
      <w:proofErr w:type="spellStart"/>
      <w:r w:rsidR="00E80490" w:rsidRPr="00C40BE6">
        <w:rPr>
          <w:rFonts w:ascii="Times New Roman" w:eastAsia="Times New Roman" w:hAnsi="Times New Roman" w:cs="Times New Roman"/>
          <w:sz w:val="24"/>
          <w:szCs w:val="24"/>
        </w:rPr>
        <w:t>Qiaoqiao</w:t>
      </w:r>
      <w:proofErr w:type="spellEnd"/>
      <w:r w:rsidR="00E80490">
        <w:rPr>
          <w:rFonts w:ascii="Times New Roman" w:eastAsia="Times New Roman" w:hAnsi="Times New Roman" w:cs="Times New Roman"/>
          <w:sz w:val="24"/>
          <w:szCs w:val="24"/>
        </w:rPr>
        <w:t xml:space="preserve"> </w:t>
      </w:r>
      <w:r w:rsidR="00E80490" w:rsidRPr="00C40BE6">
        <w:rPr>
          <w:rFonts w:ascii="Times New Roman" w:eastAsia="Times New Roman" w:hAnsi="Times New Roman" w:cs="Times New Roman"/>
          <w:i/>
          <w:sz w:val="24"/>
          <w:szCs w:val="24"/>
        </w:rPr>
        <w:t>et al.</w:t>
      </w:r>
      <w:r w:rsidR="00E80490">
        <w:rPr>
          <w:rFonts w:ascii="Times New Roman" w:eastAsia="Times New Roman" w:hAnsi="Times New Roman" w:cs="Times New Roman"/>
          <w:sz w:val="24"/>
          <w:szCs w:val="24"/>
        </w:rPr>
        <w:t>, 2020).</w:t>
      </w:r>
      <w:r w:rsidRPr="00D675D3">
        <w:rPr>
          <w:rFonts w:ascii="Times New Roman" w:hAnsi="Times New Roman" w:cs="Times New Roman"/>
          <w:color w:val="000000" w:themeColor="text1"/>
          <w:sz w:val="24"/>
          <w:szCs w:val="24"/>
        </w:rPr>
        <w:t xml:space="preserve">  Some of these metals such as iron, zinc and copper are beneficial to the human body but poses some health risks at a very high concentration (EPA, 2003).  </w:t>
      </w:r>
      <w:r w:rsidR="006B001B" w:rsidRPr="006B001B">
        <w:rPr>
          <w:rFonts w:ascii="Times New Roman" w:hAnsi="Times New Roman" w:cs="Times New Roman"/>
          <w:color w:val="000000" w:themeColor="text1"/>
          <w:sz w:val="24"/>
          <w:szCs w:val="24"/>
        </w:rPr>
        <w:t xml:space="preserve">The Centers for Disease Control and Prevention (CDC) and the World Health Organization (WHO) </w:t>
      </w:r>
      <w:r w:rsidR="006B001B">
        <w:rPr>
          <w:rFonts w:ascii="Times New Roman" w:hAnsi="Times New Roman" w:cs="Times New Roman"/>
          <w:color w:val="000000" w:themeColor="text1"/>
          <w:sz w:val="24"/>
          <w:szCs w:val="24"/>
        </w:rPr>
        <w:t>reported</w:t>
      </w:r>
      <w:r w:rsidR="006B001B" w:rsidRPr="006B001B">
        <w:rPr>
          <w:rFonts w:ascii="Times New Roman" w:hAnsi="Times New Roman" w:cs="Times New Roman"/>
          <w:color w:val="000000" w:themeColor="text1"/>
          <w:sz w:val="24"/>
          <w:szCs w:val="24"/>
        </w:rPr>
        <w:t xml:space="preserve"> that a blood lead le</w:t>
      </w:r>
      <w:r w:rsidR="006B001B">
        <w:rPr>
          <w:rFonts w:ascii="Times New Roman" w:hAnsi="Times New Roman" w:cs="Times New Roman"/>
          <w:color w:val="000000" w:themeColor="text1"/>
          <w:sz w:val="24"/>
          <w:szCs w:val="24"/>
        </w:rPr>
        <w:t>vel of 10</w:t>
      </w:r>
      <w:r w:rsidR="005311B6">
        <w:rPr>
          <w:rFonts w:ascii="Times New Roman" w:hAnsi="Times New Roman" w:cs="Times New Roman"/>
          <w:color w:val="000000" w:themeColor="text1"/>
          <w:sz w:val="24"/>
          <w:szCs w:val="24"/>
        </w:rPr>
        <w:t>μg/l</w:t>
      </w:r>
      <w:r w:rsidR="006B001B" w:rsidRPr="006B001B">
        <w:rPr>
          <w:rFonts w:ascii="Times New Roman" w:hAnsi="Times New Roman" w:cs="Times New Roman"/>
          <w:color w:val="000000" w:themeColor="text1"/>
          <w:sz w:val="24"/>
          <w:szCs w:val="24"/>
        </w:rPr>
        <w:t xml:space="preserve"> or higher is a significant concern. Nonetheless, lead can adversely affect development and cause detrimental health</w:t>
      </w:r>
      <w:r w:rsidR="006B001B">
        <w:rPr>
          <w:rFonts w:ascii="Times New Roman" w:hAnsi="Times New Roman" w:cs="Times New Roman"/>
          <w:color w:val="000000" w:themeColor="text1"/>
          <w:sz w:val="24"/>
          <w:szCs w:val="24"/>
        </w:rPr>
        <w:t xml:space="preserve"> issues at lower levels as well</w:t>
      </w:r>
      <w:r w:rsidR="006B001B" w:rsidRPr="006B001B">
        <w:rPr>
          <w:rFonts w:ascii="Times New Roman" w:hAnsi="Times New Roman" w:cs="Times New Roman"/>
          <w:color w:val="000000" w:themeColor="text1"/>
          <w:sz w:val="24"/>
          <w:szCs w:val="24"/>
        </w:rPr>
        <w:t xml:space="preserve"> with no established safe exposure threshold (Rossi, 2008).</w:t>
      </w:r>
      <w:r w:rsidR="006B001B">
        <w:rPr>
          <w:rFonts w:ascii="Times New Roman" w:hAnsi="Times New Roman" w:cs="Times New Roman"/>
          <w:color w:val="000000" w:themeColor="text1"/>
          <w:sz w:val="24"/>
          <w:szCs w:val="24"/>
        </w:rPr>
        <w:t xml:space="preserve"> </w:t>
      </w:r>
      <w:r w:rsidRPr="00D675D3">
        <w:rPr>
          <w:rFonts w:ascii="Times New Roman" w:hAnsi="Times New Roman" w:cs="Times New Roman"/>
          <w:color w:val="000000" w:themeColor="text1"/>
          <w:sz w:val="24"/>
          <w:szCs w:val="24"/>
        </w:rPr>
        <w:t>Very high level of iron in drinking water could lead to the damage of the internal organs in humans</w:t>
      </w:r>
      <w:r w:rsidR="00441BBE">
        <w:rPr>
          <w:rFonts w:ascii="Times New Roman" w:hAnsi="Times New Roman" w:cs="Times New Roman"/>
          <w:color w:val="000000" w:themeColor="text1"/>
          <w:sz w:val="24"/>
          <w:szCs w:val="24"/>
        </w:rPr>
        <w:t xml:space="preserve"> (</w:t>
      </w:r>
      <w:r w:rsidR="00441BBE" w:rsidRPr="00441BBE">
        <w:rPr>
          <w:rFonts w:ascii="Times New Roman" w:hAnsi="Times New Roman" w:cs="Times New Roman"/>
          <w:color w:val="000000" w:themeColor="text1"/>
          <w:sz w:val="24"/>
          <w:szCs w:val="24"/>
        </w:rPr>
        <w:t xml:space="preserve">Rahman </w:t>
      </w:r>
      <w:r w:rsidR="00441BBE" w:rsidRPr="00441BBE">
        <w:rPr>
          <w:rFonts w:ascii="Times New Roman" w:hAnsi="Times New Roman" w:cs="Times New Roman"/>
          <w:i/>
          <w:color w:val="000000" w:themeColor="text1"/>
          <w:sz w:val="24"/>
          <w:szCs w:val="24"/>
        </w:rPr>
        <w:t>et al.</w:t>
      </w:r>
      <w:r w:rsidR="00441BBE" w:rsidRPr="00441BBE">
        <w:rPr>
          <w:rFonts w:ascii="Times New Roman" w:hAnsi="Times New Roman" w:cs="Times New Roman"/>
          <w:color w:val="000000" w:themeColor="text1"/>
          <w:sz w:val="24"/>
          <w:szCs w:val="24"/>
        </w:rPr>
        <w:t>, 2024</w:t>
      </w:r>
      <w:r w:rsidR="00441BBE">
        <w:rPr>
          <w:rFonts w:ascii="Times New Roman" w:hAnsi="Times New Roman" w:cs="Times New Roman"/>
          <w:color w:val="000000" w:themeColor="text1"/>
          <w:sz w:val="24"/>
          <w:szCs w:val="24"/>
        </w:rPr>
        <w:t>)</w:t>
      </w:r>
      <w:r w:rsidRPr="00D675D3">
        <w:rPr>
          <w:rFonts w:ascii="Times New Roman" w:hAnsi="Times New Roman" w:cs="Times New Roman"/>
          <w:color w:val="000000" w:themeColor="text1"/>
          <w:sz w:val="24"/>
          <w:szCs w:val="24"/>
        </w:rPr>
        <w:t xml:space="preserve">. </w:t>
      </w:r>
      <w:r w:rsidR="00B27620" w:rsidRPr="00B27620">
        <w:rPr>
          <w:rFonts w:ascii="Times New Roman" w:hAnsi="Times New Roman" w:cs="Times New Roman"/>
          <w:color w:val="000000" w:themeColor="text1"/>
          <w:sz w:val="24"/>
          <w:szCs w:val="24"/>
        </w:rPr>
        <w:t xml:space="preserve">Excessive zinc intake, typically defined as over 40 mg per day for adults, can result in immediate and acute irritation of the gastric mucosa. This irritation frequently triggers symptoms within a short time frame, usually between 3 to 10 hours, and may </w:t>
      </w:r>
      <w:r w:rsidR="00B27620" w:rsidRPr="00B27620">
        <w:rPr>
          <w:rFonts w:ascii="Times New Roman" w:hAnsi="Times New Roman" w:cs="Times New Roman"/>
          <w:color w:val="000000" w:themeColor="text1"/>
          <w:sz w:val="24"/>
          <w:szCs w:val="24"/>
        </w:rPr>
        <w:lastRenderedPageBreak/>
        <w:t>include nausea, vomiting, abdominal pain, and diarrhea</w:t>
      </w:r>
      <w:r w:rsidR="00923673">
        <w:rPr>
          <w:rFonts w:ascii="Times New Roman" w:hAnsi="Times New Roman" w:cs="Times New Roman"/>
          <w:color w:val="000000" w:themeColor="text1"/>
          <w:sz w:val="24"/>
          <w:szCs w:val="24"/>
        </w:rPr>
        <w:t xml:space="preserve"> (</w:t>
      </w:r>
      <w:r w:rsidR="00923673" w:rsidRPr="00BD29E8">
        <w:rPr>
          <w:rFonts w:ascii="Times New Roman" w:eastAsia="Times New Roman" w:hAnsi="Times New Roman" w:cs="Times New Roman"/>
          <w:sz w:val="24"/>
          <w:szCs w:val="24"/>
        </w:rPr>
        <w:t>Plum</w:t>
      </w:r>
      <w:r w:rsidR="00923673">
        <w:rPr>
          <w:rFonts w:ascii="Times New Roman" w:eastAsia="Times New Roman" w:hAnsi="Times New Roman" w:cs="Times New Roman"/>
          <w:sz w:val="24"/>
          <w:szCs w:val="24"/>
        </w:rPr>
        <w:t xml:space="preserve"> </w:t>
      </w:r>
      <w:r w:rsidR="00923673" w:rsidRPr="00923673">
        <w:rPr>
          <w:rFonts w:ascii="Times New Roman" w:eastAsia="Times New Roman" w:hAnsi="Times New Roman" w:cs="Times New Roman"/>
          <w:i/>
          <w:sz w:val="24"/>
          <w:szCs w:val="24"/>
        </w:rPr>
        <w:t>et al.</w:t>
      </w:r>
      <w:r w:rsidR="00923673">
        <w:rPr>
          <w:rFonts w:ascii="Times New Roman" w:eastAsia="Times New Roman" w:hAnsi="Times New Roman" w:cs="Times New Roman"/>
          <w:sz w:val="24"/>
          <w:szCs w:val="24"/>
        </w:rPr>
        <w:t>, 2010</w:t>
      </w:r>
      <w:r w:rsidR="00923673">
        <w:rPr>
          <w:rFonts w:ascii="Times New Roman" w:hAnsi="Times New Roman" w:cs="Times New Roman"/>
          <w:color w:val="000000" w:themeColor="text1"/>
          <w:sz w:val="24"/>
          <w:szCs w:val="24"/>
        </w:rPr>
        <w:t>)</w:t>
      </w:r>
      <w:r w:rsidR="00B27620" w:rsidRPr="00B27620">
        <w:rPr>
          <w:rFonts w:ascii="Times New Roman" w:hAnsi="Times New Roman" w:cs="Times New Roman"/>
          <w:color w:val="000000" w:themeColor="text1"/>
          <w:sz w:val="24"/>
          <w:szCs w:val="24"/>
        </w:rPr>
        <w:t>.</w:t>
      </w:r>
      <w:r w:rsidRPr="00D675D3">
        <w:rPr>
          <w:rFonts w:ascii="Times New Roman" w:hAnsi="Times New Roman" w:cs="Times New Roman"/>
          <w:color w:val="000000" w:themeColor="text1"/>
          <w:sz w:val="24"/>
          <w:szCs w:val="24"/>
        </w:rPr>
        <w:t xml:space="preserve"> </w:t>
      </w:r>
      <w:r w:rsidR="0094427A" w:rsidRPr="00BB0612">
        <w:rPr>
          <w:rFonts w:ascii="Times New Roman" w:eastAsia="Times New Roman" w:hAnsi="Times New Roman" w:cs="Times New Roman"/>
          <w:sz w:val="24"/>
          <w:szCs w:val="24"/>
        </w:rPr>
        <w:t>Judith</w:t>
      </w:r>
      <w:r w:rsidR="0094427A" w:rsidRPr="00D675D3">
        <w:rPr>
          <w:rFonts w:ascii="Times New Roman" w:hAnsi="Times New Roman" w:cs="Times New Roman"/>
          <w:color w:val="000000" w:themeColor="text1"/>
          <w:sz w:val="24"/>
          <w:szCs w:val="24"/>
        </w:rPr>
        <w:t xml:space="preserve"> </w:t>
      </w:r>
      <w:r w:rsidR="0094427A">
        <w:rPr>
          <w:rFonts w:ascii="Times New Roman" w:hAnsi="Times New Roman" w:cs="Times New Roman"/>
          <w:color w:val="000000" w:themeColor="text1"/>
          <w:sz w:val="24"/>
          <w:szCs w:val="24"/>
        </w:rPr>
        <w:t xml:space="preserve">et al., (2024) reported that </w:t>
      </w:r>
      <w:r w:rsidR="0094427A" w:rsidRPr="00D675D3">
        <w:rPr>
          <w:rFonts w:ascii="Times New Roman" w:hAnsi="Times New Roman" w:cs="Times New Roman"/>
          <w:color w:val="000000" w:themeColor="text1"/>
          <w:sz w:val="24"/>
          <w:szCs w:val="24"/>
        </w:rPr>
        <w:t xml:space="preserve">high </w:t>
      </w:r>
      <w:r w:rsidRPr="00D675D3">
        <w:rPr>
          <w:rFonts w:ascii="Times New Roman" w:hAnsi="Times New Roman" w:cs="Times New Roman"/>
          <w:color w:val="000000" w:themeColor="text1"/>
          <w:sz w:val="24"/>
          <w:szCs w:val="24"/>
        </w:rPr>
        <w:t xml:space="preserve">concentration of copper in water could lead to liver damage and also interferes with the production of red blood cells that carry oxygen to all parts of the human body. </w:t>
      </w:r>
      <w:r w:rsidR="00833C43" w:rsidRPr="00833C43">
        <w:rPr>
          <w:rFonts w:ascii="Times New Roman" w:hAnsi="Times New Roman" w:cs="Times New Roman"/>
          <w:color w:val="000000" w:themeColor="text1"/>
          <w:sz w:val="24"/>
          <w:szCs w:val="24"/>
        </w:rPr>
        <w:t>Aluminum, when present in high concentrations, is a recognized neurotoxin that can profoundly impact the nervous system, potentially resulting in neurodegenerative diseases, cognitive impairments, and motor deficits. It is known to cross the blood-brain barrier and accumulate in brain tissue, especially in areas such as the hipp</w:t>
      </w:r>
      <w:r w:rsidR="00833C43">
        <w:rPr>
          <w:rFonts w:ascii="Times New Roman" w:hAnsi="Times New Roman" w:cs="Times New Roman"/>
          <w:color w:val="000000" w:themeColor="text1"/>
          <w:sz w:val="24"/>
          <w:szCs w:val="24"/>
        </w:rPr>
        <w:t xml:space="preserve">ocampus, cortex, and cerebellum </w:t>
      </w:r>
      <w:r w:rsidR="00D859AE">
        <w:rPr>
          <w:rFonts w:ascii="Times New Roman" w:hAnsi="Times New Roman" w:cs="Times New Roman"/>
          <w:color w:val="000000" w:themeColor="text1"/>
          <w:sz w:val="24"/>
          <w:szCs w:val="24"/>
        </w:rPr>
        <w:t>(</w:t>
      </w:r>
      <w:r w:rsidR="00D859AE">
        <w:t xml:space="preserve">de Lima </w:t>
      </w:r>
      <w:r w:rsidR="00D859AE" w:rsidRPr="00D859AE">
        <w:rPr>
          <w:i/>
        </w:rPr>
        <w:t>et al</w:t>
      </w:r>
      <w:r w:rsidR="00D859AE">
        <w:t>., 2023</w:t>
      </w:r>
      <w:r w:rsidR="00D859AE">
        <w:rPr>
          <w:rFonts w:ascii="Times New Roman" w:hAnsi="Times New Roman" w:cs="Times New Roman"/>
          <w:color w:val="000000" w:themeColor="text1"/>
          <w:sz w:val="24"/>
          <w:szCs w:val="24"/>
        </w:rPr>
        <w:t>)</w:t>
      </w:r>
      <w:r w:rsidRPr="00D675D3">
        <w:rPr>
          <w:rFonts w:ascii="Times New Roman" w:hAnsi="Times New Roman" w:cs="Times New Roman"/>
          <w:color w:val="000000" w:themeColor="text1"/>
          <w:sz w:val="24"/>
          <w:szCs w:val="24"/>
        </w:rPr>
        <w:t>.</w:t>
      </w:r>
    </w:p>
    <w:p w14:paraId="7A021538" w14:textId="77777777" w:rsidR="00DF6D0C" w:rsidRDefault="00DF6D0C" w:rsidP="00DF6D0C">
      <w:pPr>
        <w:spacing w:after="0" w:line="240" w:lineRule="auto"/>
        <w:jc w:val="both"/>
        <w:rPr>
          <w:rFonts w:ascii="Times New Roman" w:hAnsi="Times New Roman" w:cs="Times New Roman"/>
          <w:b/>
          <w:color w:val="000000" w:themeColor="text1"/>
          <w:sz w:val="24"/>
          <w:szCs w:val="24"/>
        </w:rPr>
      </w:pPr>
    </w:p>
    <w:p w14:paraId="3CF4F4EA" w14:textId="77777777" w:rsidR="00DF6D0C" w:rsidRDefault="009F7EC9" w:rsidP="00DF6D0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 </w:t>
      </w:r>
      <w:r w:rsidR="00DF6D0C" w:rsidRPr="00D675D3">
        <w:rPr>
          <w:rFonts w:ascii="Times New Roman" w:hAnsi="Times New Roman" w:cs="Times New Roman"/>
          <w:b/>
          <w:color w:val="000000" w:themeColor="text1"/>
          <w:sz w:val="24"/>
          <w:szCs w:val="24"/>
        </w:rPr>
        <w:t>CONCLUSION</w:t>
      </w:r>
      <w:r>
        <w:rPr>
          <w:rFonts w:ascii="Times New Roman" w:hAnsi="Times New Roman" w:cs="Times New Roman"/>
          <w:b/>
          <w:color w:val="000000" w:themeColor="text1"/>
          <w:sz w:val="24"/>
          <w:szCs w:val="24"/>
        </w:rPr>
        <w:t xml:space="preserve"> </w:t>
      </w:r>
      <w:r w:rsidR="003655BD">
        <w:rPr>
          <w:rFonts w:ascii="Times New Roman" w:hAnsi="Times New Roman" w:cs="Times New Roman"/>
          <w:b/>
          <w:color w:val="000000" w:themeColor="text1"/>
          <w:sz w:val="24"/>
          <w:szCs w:val="24"/>
        </w:rPr>
        <w:t>AND</w:t>
      </w:r>
      <w:r>
        <w:rPr>
          <w:rFonts w:ascii="Times New Roman" w:hAnsi="Times New Roman" w:cs="Times New Roman"/>
          <w:b/>
          <w:color w:val="000000" w:themeColor="text1"/>
          <w:sz w:val="24"/>
          <w:szCs w:val="24"/>
        </w:rPr>
        <w:t xml:space="preserve"> </w:t>
      </w:r>
      <w:r w:rsidRPr="00D675D3">
        <w:rPr>
          <w:rFonts w:ascii="Times New Roman" w:hAnsi="Times New Roman" w:cs="Times New Roman"/>
          <w:b/>
          <w:color w:val="000000" w:themeColor="text1"/>
          <w:sz w:val="24"/>
          <w:szCs w:val="24"/>
        </w:rPr>
        <w:t>RECOMMEDATIONS</w:t>
      </w:r>
    </w:p>
    <w:p w14:paraId="1C647A52" w14:textId="77777777" w:rsidR="009F7EC9" w:rsidRPr="00D675D3" w:rsidRDefault="009F7EC9" w:rsidP="00DF6D0C">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4.1 </w:t>
      </w:r>
      <w:r w:rsidR="00FB3265" w:rsidRPr="00D675D3">
        <w:rPr>
          <w:rFonts w:ascii="Times New Roman" w:hAnsi="Times New Roman" w:cs="Times New Roman"/>
          <w:b/>
          <w:color w:val="000000" w:themeColor="text1"/>
          <w:sz w:val="24"/>
          <w:szCs w:val="24"/>
        </w:rPr>
        <w:t>Conclusion</w:t>
      </w:r>
    </w:p>
    <w:p w14:paraId="55B54FF0" w14:textId="77777777" w:rsidR="00DF6D0C" w:rsidRPr="00D675D3" w:rsidRDefault="00DF6D0C" w:rsidP="00DF6D0C">
      <w:pPr>
        <w:spacing w:after="0" w:line="240" w:lineRule="auto"/>
        <w:jc w:val="both"/>
        <w:rPr>
          <w:rFonts w:ascii="Times New Roman" w:hAnsi="Times New Roman" w:cs="Times New Roman"/>
          <w:color w:val="000000" w:themeColor="text1"/>
          <w:sz w:val="24"/>
          <w:szCs w:val="24"/>
        </w:rPr>
      </w:pPr>
      <w:r w:rsidRPr="00D675D3">
        <w:rPr>
          <w:rFonts w:ascii="Times New Roman" w:hAnsi="Times New Roman" w:cs="Times New Roman"/>
          <w:color w:val="000000" w:themeColor="text1"/>
          <w:sz w:val="24"/>
          <w:szCs w:val="24"/>
        </w:rPr>
        <w:t xml:space="preserve">The quality of the samples from the </w:t>
      </w:r>
      <w:proofErr w:type="spellStart"/>
      <w:r w:rsidRPr="00D675D3">
        <w:rPr>
          <w:rFonts w:ascii="Times New Roman" w:hAnsi="Times New Roman" w:cs="Times New Roman"/>
          <w:color w:val="000000" w:themeColor="text1"/>
          <w:sz w:val="24"/>
          <w:szCs w:val="24"/>
        </w:rPr>
        <w:t>Omambala</w:t>
      </w:r>
      <w:proofErr w:type="spellEnd"/>
      <w:r w:rsidRPr="00D675D3">
        <w:rPr>
          <w:rFonts w:ascii="Times New Roman" w:hAnsi="Times New Roman" w:cs="Times New Roman"/>
          <w:color w:val="000000" w:themeColor="text1"/>
          <w:sz w:val="24"/>
          <w:szCs w:val="24"/>
        </w:rPr>
        <w:t xml:space="preserve"> River studied was unacceptable since the level of</w:t>
      </w:r>
      <w:r w:rsidR="00220E7D">
        <w:rPr>
          <w:rFonts w:ascii="Times New Roman" w:hAnsi="Times New Roman" w:cs="Times New Roman"/>
          <w:color w:val="000000" w:themeColor="text1"/>
          <w:sz w:val="24"/>
          <w:szCs w:val="24"/>
        </w:rPr>
        <w:t xml:space="preserve"> some of the heavy metals analyz</w:t>
      </w:r>
      <w:r w:rsidRPr="00D675D3">
        <w:rPr>
          <w:rFonts w:ascii="Times New Roman" w:hAnsi="Times New Roman" w:cs="Times New Roman"/>
          <w:color w:val="000000" w:themeColor="text1"/>
          <w:sz w:val="24"/>
          <w:szCs w:val="24"/>
        </w:rPr>
        <w:t>ed such as lead and iron were above the WHO permissible limit for potable water. Very high level of iron in drinking water could lead to the damage of the internal organs in</w:t>
      </w:r>
      <w:r w:rsidR="00AC7B01">
        <w:rPr>
          <w:rFonts w:ascii="Times New Roman" w:hAnsi="Times New Roman" w:cs="Times New Roman"/>
          <w:color w:val="000000" w:themeColor="text1"/>
          <w:sz w:val="24"/>
          <w:szCs w:val="24"/>
        </w:rPr>
        <w:t xml:space="preserve"> humans. Lead is a toxic metal </w:t>
      </w:r>
      <w:r w:rsidRPr="00D675D3">
        <w:rPr>
          <w:rFonts w:ascii="Times New Roman" w:hAnsi="Times New Roman" w:cs="Times New Roman"/>
          <w:color w:val="000000" w:themeColor="text1"/>
          <w:sz w:val="24"/>
          <w:szCs w:val="24"/>
        </w:rPr>
        <w:t xml:space="preserve">that can be harmful to human health even at a very low concentration. </w:t>
      </w:r>
    </w:p>
    <w:p w14:paraId="27C89436" w14:textId="77777777" w:rsidR="00DF6D0C" w:rsidRDefault="00DF6D0C" w:rsidP="00DF6D0C">
      <w:pPr>
        <w:spacing w:after="0" w:line="240" w:lineRule="auto"/>
        <w:jc w:val="both"/>
        <w:rPr>
          <w:rFonts w:ascii="Times New Roman" w:hAnsi="Times New Roman" w:cs="Times New Roman"/>
          <w:b/>
          <w:color w:val="000000" w:themeColor="text1"/>
          <w:sz w:val="24"/>
          <w:szCs w:val="24"/>
        </w:rPr>
      </w:pPr>
    </w:p>
    <w:p w14:paraId="54EAB648" w14:textId="77777777" w:rsidR="00DF6D0C" w:rsidRPr="00D675D3" w:rsidRDefault="0001453E" w:rsidP="00DF6D0C">
      <w:pPr>
        <w:spacing w:after="0" w:line="240" w:lineRule="auto"/>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4.2 </w:t>
      </w:r>
      <w:r w:rsidR="00FB3265" w:rsidRPr="00D675D3">
        <w:rPr>
          <w:rFonts w:ascii="Times New Roman" w:hAnsi="Times New Roman" w:cs="Times New Roman"/>
          <w:b/>
          <w:color w:val="000000" w:themeColor="text1"/>
          <w:sz w:val="24"/>
          <w:szCs w:val="24"/>
        </w:rPr>
        <w:t>Recomme</w:t>
      </w:r>
      <w:r w:rsidR="00FB3265">
        <w:rPr>
          <w:rFonts w:ascii="Times New Roman" w:hAnsi="Times New Roman" w:cs="Times New Roman"/>
          <w:b/>
          <w:color w:val="000000" w:themeColor="text1"/>
          <w:sz w:val="24"/>
          <w:szCs w:val="24"/>
        </w:rPr>
        <w:t>n</w:t>
      </w:r>
      <w:r w:rsidR="00FB3265" w:rsidRPr="00D675D3">
        <w:rPr>
          <w:rFonts w:ascii="Times New Roman" w:hAnsi="Times New Roman" w:cs="Times New Roman"/>
          <w:b/>
          <w:color w:val="000000" w:themeColor="text1"/>
          <w:sz w:val="24"/>
          <w:szCs w:val="24"/>
        </w:rPr>
        <w:t>dations</w:t>
      </w:r>
    </w:p>
    <w:p w14:paraId="4B5FB9C1" w14:textId="77777777" w:rsidR="00DF6D0C" w:rsidRPr="00D675D3" w:rsidRDefault="004755AC" w:rsidP="00DF6D0C">
      <w:pPr>
        <w:spacing w:after="0" w:line="240" w:lineRule="auto"/>
        <w:jc w:val="both"/>
        <w:rPr>
          <w:rFonts w:ascii="Times New Roman" w:hAnsi="Times New Roman" w:cs="Times New Roman"/>
          <w:sz w:val="24"/>
          <w:szCs w:val="24"/>
        </w:rPr>
      </w:pPr>
      <w:r w:rsidRPr="004755AC">
        <w:rPr>
          <w:rFonts w:ascii="Times New Roman" w:hAnsi="Times New Roman" w:cs="Times New Roman"/>
          <w:color w:val="000000" w:themeColor="text1"/>
          <w:sz w:val="24"/>
          <w:szCs w:val="24"/>
        </w:rPr>
        <w:t xml:space="preserve">Regulating activities around the </w:t>
      </w:r>
      <w:proofErr w:type="spellStart"/>
      <w:r w:rsidRPr="004755AC">
        <w:rPr>
          <w:rFonts w:ascii="Times New Roman" w:hAnsi="Times New Roman" w:cs="Times New Roman"/>
          <w:color w:val="000000" w:themeColor="text1"/>
          <w:sz w:val="24"/>
          <w:szCs w:val="24"/>
        </w:rPr>
        <w:t>Omambala</w:t>
      </w:r>
      <w:proofErr w:type="spellEnd"/>
      <w:r w:rsidRPr="004755AC">
        <w:rPr>
          <w:rFonts w:ascii="Times New Roman" w:hAnsi="Times New Roman" w:cs="Times New Roman"/>
          <w:color w:val="000000" w:themeColor="text1"/>
          <w:sz w:val="24"/>
          <w:szCs w:val="24"/>
        </w:rPr>
        <w:t xml:space="preserve"> River, such as the discharge of domestic, agricultural, and industrial wastes, is essential for decre</w:t>
      </w:r>
      <w:r w:rsidR="00A66ACC">
        <w:rPr>
          <w:rFonts w:ascii="Times New Roman" w:hAnsi="Times New Roman" w:cs="Times New Roman"/>
          <w:color w:val="000000" w:themeColor="text1"/>
          <w:sz w:val="24"/>
          <w:szCs w:val="24"/>
        </w:rPr>
        <w:t xml:space="preserve">asing the level of contaminants such as heavy metals </w:t>
      </w:r>
      <w:r w:rsidRPr="004755AC">
        <w:rPr>
          <w:rFonts w:ascii="Times New Roman" w:hAnsi="Times New Roman" w:cs="Times New Roman"/>
          <w:color w:val="000000" w:themeColor="text1"/>
          <w:sz w:val="24"/>
          <w:szCs w:val="24"/>
        </w:rPr>
        <w:t>in the water. Additionally, managing flooding through the construction of waterways and dredging the river will help mitigate the inflow of runoff after rainfall. It is crucial for both the government and community-minded individuals to assist residents living near the river by providing access to pipe-borne water. Furthermore, it is advisable to eliminate heavy metals from the river water using natural materials like spent coffee grounds, dried tea leaves, chestnut shells, and orange or lemon peels before consumption.</w:t>
      </w:r>
    </w:p>
    <w:p w14:paraId="3265F389" w14:textId="77777777" w:rsidR="00DF6D0C" w:rsidRDefault="00DF6D0C" w:rsidP="00DF6D0C">
      <w:pPr>
        <w:spacing w:after="0" w:line="240" w:lineRule="auto"/>
        <w:jc w:val="both"/>
        <w:rPr>
          <w:rFonts w:ascii="Times New Roman" w:hAnsi="Times New Roman" w:cs="Times New Roman"/>
          <w:b/>
          <w:sz w:val="24"/>
          <w:szCs w:val="24"/>
        </w:rPr>
      </w:pPr>
    </w:p>
    <w:p w14:paraId="330472F0" w14:textId="77777777" w:rsidR="005A3DDC" w:rsidRPr="00005ED1" w:rsidRDefault="005A3DDC" w:rsidP="005A3DDC">
      <w:pPr>
        <w:pStyle w:val="NoSpacing"/>
        <w:rPr>
          <w:rFonts w:ascii="Arial" w:hAnsi="Arial" w:cs="Arial"/>
          <w:highlight w:val="yellow"/>
        </w:rPr>
      </w:pPr>
      <w:bookmarkStart w:id="0" w:name="_Hlk198031404"/>
      <w:r w:rsidRPr="00005ED1">
        <w:rPr>
          <w:rFonts w:ascii="Arial" w:hAnsi="Arial" w:cs="Arial"/>
          <w:highlight w:val="yellow"/>
        </w:rPr>
        <w:t>Disclaimer (Artificial intelligence)</w:t>
      </w:r>
    </w:p>
    <w:p w14:paraId="4CBA3B07" w14:textId="77777777" w:rsidR="005A3DDC" w:rsidRPr="00005ED1" w:rsidRDefault="005A3DDC" w:rsidP="005A3DDC">
      <w:pPr>
        <w:pStyle w:val="NoSpacing"/>
        <w:rPr>
          <w:rFonts w:ascii="Arial" w:hAnsi="Arial" w:cs="Arial"/>
          <w:highlight w:val="yellow"/>
        </w:rPr>
      </w:pPr>
    </w:p>
    <w:p w14:paraId="1F774D38" w14:textId="77777777" w:rsidR="005A3DDC" w:rsidRPr="00005ED1" w:rsidRDefault="005A3DDC" w:rsidP="005A3DDC">
      <w:pPr>
        <w:pStyle w:val="NoSpacing"/>
        <w:rPr>
          <w:rFonts w:ascii="Arial" w:hAnsi="Arial" w:cs="Arial"/>
          <w:highlight w:val="yellow"/>
        </w:rPr>
      </w:pPr>
      <w:r w:rsidRPr="00005ED1">
        <w:rPr>
          <w:rFonts w:ascii="Arial" w:hAnsi="Arial" w:cs="Arial"/>
          <w:highlight w:val="yellow"/>
        </w:rPr>
        <w:t xml:space="preserve">Author(s) hereby declare that NO generative AI technologies such as Large Language Models (ChatGPT, COPILOT, etc.) and text-to-image generators have been used during the writing or editing of this manuscript. </w:t>
      </w:r>
    </w:p>
    <w:bookmarkEnd w:id="0"/>
    <w:p w14:paraId="3EDA105F" w14:textId="77777777" w:rsidR="005A3DDC" w:rsidRDefault="005A3DDC" w:rsidP="005A3DDC">
      <w:pPr>
        <w:pStyle w:val="NoSpacing"/>
        <w:rPr>
          <w:rFonts w:ascii="Arial" w:hAnsi="Arial" w:cs="Arial"/>
        </w:rPr>
      </w:pPr>
    </w:p>
    <w:p w14:paraId="4EB2DABC" w14:textId="77777777" w:rsidR="005A3DDC" w:rsidRDefault="005A3DDC" w:rsidP="005A3DDC">
      <w:pPr>
        <w:pStyle w:val="NoSpacing"/>
        <w:rPr>
          <w:rFonts w:ascii="Arial" w:hAnsi="Arial" w:cs="Arial"/>
        </w:rPr>
      </w:pPr>
    </w:p>
    <w:p w14:paraId="3E7E506A" w14:textId="77777777" w:rsidR="005A3DDC" w:rsidRPr="00005ED1" w:rsidRDefault="005A3DDC" w:rsidP="005A3DDC">
      <w:pPr>
        <w:pStyle w:val="NoSpacing"/>
        <w:rPr>
          <w:rFonts w:ascii="Arial" w:hAnsi="Arial" w:cs="Arial"/>
        </w:rPr>
      </w:pPr>
    </w:p>
    <w:p w14:paraId="0C3CA11F" w14:textId="77777777" w:rsidR="00DF6D0C" w:rsidRPr="00D675D3" w:rsidRDefault="00DF6D0C" w:rsidP="00DF6D0C">
      <w:pPr>
        <w:spacing w:after="0" w:line="240" w:lineRule="auto"/>
        <w:jc w:val="both"/>
        <w:rPr>
          <w:rFonts w:ascii="Times New Roman" w:hAnsi="Times New Roman" w:cs="Times New Roman"/>
          <w:b/>
          <w:sz w:val="24"/>
          <w:szCs w:val="24"/>
        </w:rPr>
      </w:pPr>
      <w:r w:rsidRPr="00D675D3">
        <w:rPr>
          <w:rFonts w:ascii="Times New Roman" w:hAnsi="Times New Roman" w:cs="Times New Roman"/>
          <w:b/>
          <w:sz w:val="24"/>
          <w:szCs w:val="24"/>
        </w:rPr>
        <w:t>References</w:t>
      </w:r>
    </w:p>
    <w:p w14:paraId="0CFDC748" w14:textId="77777777" w:rsidR="00DF6D0C" w:rsidRPr="005A3DDC" w:rsidRDefault="00DF6D0C"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Fonts w:ascii="Times New Roman" w:hAnsi="Times New Roman" w:cs="Times New Roman"/>
          <w:color w:val="000000" w:themeColor="text1"/>
          <w:sz w:val="24"/>
          <w:szCs w:val="24"/>
        </w:rPr>
        <w:t xml:space="preserve">Daniel, M. (2015). Full list of seasons in Nigeria. </w:t>
      </w:r>
      <w:hyperlink r:id="rId6" w:history="1">
        <w:r w:rsidRPr="005A3DDC">
          <w:rPr>
            <w:rStyle w:val="Hyperlink"/>
            <w:rFonts w:ascii="Times New Roman" w:hAnsi="Times New Roman" w:cs="Times New Roman"/>
            <w:color w:val="000000" w:themeColor="text1"/>
            <w:sz w:val="24"/>
            <w:szCs w:val="24"/>
          </w:rPr>
          <w:t>www.nigeria</w:t>
        </w:r>
      </w:hyperlink>
      <w:r w:rsidRPr="005A3DDC">
        <w:rPr>
          <w:rFonts w:ascii="Times New Roman" w:hAnsi="Times New Roman" w:cs="Times New Roman"/>
          <w:color w:val="000000" w:themeColor="text1"/>
          <w:sz w:val="24"/>
          <w:szCs w:val="24"/>
        </w:rPr>
        <w:t>inforpedia 2022.</w:t>
      </w:r>
    </w:p>
    <w:p w14:paraId="7ED2BE4A" w14:textId="77777777" w:rsidR="0010543F" w:rsidRDefault="0010543F" w:rsidP="00DF6D0C">
      <w:pPr>
        <w:spacing w:after="0" w:line="240" w:lineRule="auto"/>
        <w:jc w:val="both"/>
        <w:rPr>
          <w:rFonts w:ascii="Times New Roman" w:hAnsi="Times New Roman" w:cs="Times New Roman"/>
          <w:color w:val="000000" w:themeColor="text1"/>
          <w:sz w:val="24"/>
          <w:szCs w:val="24"/>
        </w:rPr>
      </w:pPr>
    </w:p>
    <w:p w14:paraId="75DB125E" w14:textId="77777777" w:rsidR="0010543F" w:rsidRPr="005A3DDC" w:rsidRDefault="0010543F"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Fonts w:ascii="Times New Roman" w:hAnsi="Times New Roman" w:cs="Times New Roman"/>
          <w:sz w:val="24"/>
          <w:szCs w:val="24"/>
        </w:rPr>
        <w:t xml:space="preserve">de Lima W. F., Né Y. G. S., Aragão W. A. B., Eiró-Quirino L., Baia-da-Silva D. C., </w:t>
      </w:r>
      <w:proofErr w:type="spellStart"/>
      <w:r w:rsidRPr="005A3DDC">
        <w:rPr>
          <w:rFonts w:ascii="Times New Roman" w:hAnsi="Times New Roman" w:cs="Times New Roman"/>
          <w:sz w:val="24"/>
          <w:szCs w:val="24"/>
        </w:rPr>
        <w:t>Cirovic</w:t>
      </w:r>
      <w:proofErr w:type="spellEnd"/>
      <w:r w:rsidRPr="005A3DDC">
        <w:rPr>
          <w:rFonts w:ascii="Times New Roman" w:hAnsi="Times New Roman" w:cs="Times New Roman"/>
          <w:sz w:val="24"/>
          <w:szCs w:val="24"/>
        </w:rPr>
        <w:t xml:space="preserve"> A., </w:t>
      </w:r>
      <w:proofErr w:type="spellStart"/>
      <w:r w:rsidRPr="005A3DDC">
        <w:rPr>
          <w:rFonts w:ascii="Times New Roman" w:hAnsi="Times New Roman" w:cs="Times New Roman"/>
          <w:sz w:val="24"/>
          <w:szCs w:val="24"/>
        </w:rPr>
        <w:t>Cirovic</w:t>
      </w:r>
      <w:proofErr w:type="spellEnd"/>
      <w:r w:rsidRPr="005A3DDC">
        <w:rPr>
          <w:rFonts w:ascii="Times New Roman" w:hAnsi="Times New Roman" w:cs="Times New Roman"/>
          <w:sz w:val="24"/>
          <w:szCs w:val="24"/>
        </w:rPr>
        <w:t xml:space="preserve"> A., Lima R. R. (2023). Global Scientific Research Landscape on Aluminum Toxicology. </w:t>
      </w:r>
      <w:r w:rsidRPr="005A3DDC">
        <w:rPr>
          <w:rStyle w:val="ref-journal"/>
          <w:rFonts w:ascii="Times New Roman" w:hAnsi="Times New Roman" w:cs="Times New Roman"/>
          <w:i/>
          <w:sz w:val="24"/>
          <w:szCs w:val="24"/>
        </w:rPr>
        <w:t>Biological Trace Element Research</w:t>
      </w:r>
      <w:r w:rsidR="008178AB" w:rsidRPr="005A3DDC">
        <w:rPr>
          <w:rStyle w:val="ref-journal"/>
          <w:rFonts w:ascii="Times New Roman" w:hAnsi="Times New Roman" w:cs="Times New Roman"/>
          <w:sz w:val="24"/>
          <w:szCs w:val="24"/>
        </w:rPr>
        <w:t>,</w:t>
      </w:r>
      <w:r w:rsidRPr="005A3DDC">
        <w:rPr>
          <w:rStyle w:val="ref-journal"/>
          <w:rFonts w:ascii="Times New Roman" w:hAnsi="Times New Roman" w:cs="Times New Roman"/>
          <w:sz w:val="24"/>
          <w:szCs w:val="24"/>
        </w:rPr>
        <w:t xml:space="preserve"> </w:t>
      </w:r>
      <w:r w:rsidRPr="005A3DDC">
        <w:rPr>
          <w:rStyle w:val="ref-vol"/>
          <w:rFonts w:ascii="Times New Roman" w:hAnsi="Times New Roman" w:cs="Times New Roman"/>
          <w:sz w:val="24"/>
          <w:szCs w:val="24"/>
        </w:rPr>
        <w:t>201</w:t>
      </w:r>
      <w:r w:rsidRPr="005A3DDC">
        <w:rPr>
          <w:rFonts w:ascii="Times New Roman" w:hAnsi="Times New Roman" w:cs="Times New Roman"/>
          <w:sz w:val="24"/>
          <w:szCs w:val="24"/>
        </w:rPr>
        <w:t>(7):3210-3224.</w:t>
      </w:r>
    </w:p>
    <w:p w14:paraId="705C9928" w14:textId="77777777" w:rsidR="00DF6D0C" w:rsidRPr="00D4797B" w:rsidRDefault="00DF6D0C" w:rsidP="00DF6D0C">
      <w:pPr>
        <w:spacing w:after="0" w:line="240" w:lineRule="auto"/>
        <w:jc w:val="both"/>
        <w:rPr>
          <w:rStyle w:val="element-citation"/>
          <w:rFonts w:ascii="Times New Roman" w:hAnsi="Times New Roman" w:cs="Times New Roman"/>
          <w:color w:val="000000" w:themeColor="text1"/>
          <w:sz w:val="24"/>
          <w:szCs w:val="24"/>
          <w:shd w:val="clear" w:color="auto" w:fill="FFFFFF"/>
        </w:rPr>
      </w:pPr>
    </w:p>
    <w:p w14:paraId="2B6C7ADC" w14:textId="77777777" w:rsidR="00DF6D0C" w:rsidRPr="005A3DDC" w:rsidRDefault="00DF6D0C"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Style w:val="element-citation"/>
          <w:rFonts w:ascii="Times New Roman" w:hAnsi="Times New Roman" w:cs="Times New Roman"/>
          <w:color w:val="000000" w:themeColor="text1"/>
          <w:sz w:val="24"/>
          <w:szCs w:val="24"/>
          <w:shd w:val="clear" w:color="auto" w:fill="FFFFFF"/>
          <w:lang w:val="nl-BE"/>
        </w:rPr>
        <w:t xml:space="preserve">Jonnalagadda, S. B. &amp; Mhere, G. (2001). </w:t>
      </w:r>
      <w:r w:rsidRPr="005A3DDC">
        <w:rPr>
          <w:rFonts w:ascii="Times New Roman" w:hAnsi="Times New Roman" w:cs="Times New Roman"/>
          <w:bCs/>
          <w:color w:val="000000" w:themeColor="text1"/>
          <w:kern w:val="36"/>
          <w:sz w:val="24"/>
          <w:szCs w:val="24"/>
        </w:rPr>
        <w:t xml:space="preserve">Water quality of the </w:t>
      </w:r>
      <w:proofErr w:type="spellStart"/>
      <w:r w:rsidRPr="005A3DDC">
        <w:rPr>
          <w:rFonts w:ascii="Times New Roman" w:hAnsi="Times New Roman" w:cs="Times New Roman"/>
          <w:bCs/>
          <w:color w:val="000000" w:themeColor="text1"/>
          <w:kern w:val="36"/>
          <w:sz w:val="24"/>
          <w:szCs w:val="24"/>
        </w:rPr>
        <w:t>Odzi</w:t>
      </w:r>
      <w:proofErr w:type="spellEnd"/>
      <w:r w:rsidRPr="005A3DDC">
        <w:rPr>
          <w:rFonts w:ascii="Times New Roman" w:hAnsi="Times New Roman" w:cs="Times New Roman"/>
          <w:bCs/>
          <w:color w:val="000000" w:themeColor="text1"/>
          <w:kern w:val="36"/>
          <w:sz w:val="24"/>
          <w:szCs w:val="24"/>
        </w:rPr>
        <w:t xml:space="preserve"> River in the eastern highlands of Zimbabwe. </w:t>
      </w:r>
      <w:r w:rsidRPr="005A3DDC">
        <w:rPr>
          <w:rFonts w:ascii="Times New Roman" w:hAnsi="Times New Roman" w:cs="Times New Roman"/>
          <w:bCs/>
          <w:i/>
          <w:color w:val="000000" w:themeColor="text1"/>
          <w:kern w:val="36"/>
          <w:sz w:val="24"/>
          <w:szCs w:val="24"/>
        </w:rPr>
        <w:t>Water Research</w:t>
      </w:r>
      <w:r w:rsidRPr="005A3DDC">
        <w:rPr>
          <w:rFonts w:ascii="Times New Roman" w:hAnsi="Times New Roman" w:cs="Times New Roman"/>
          <w:bCs/>
          <w:color w:val="000000" w:themeColor="text1"/>
          <w:kern w:val="36"/>
          <w:sz w:val="24"/>
          <w:szCs w:val="24"/>
        </w:rPr>
        <w:t xml:space="preserve">, 35 (10) </w:t>
      </w:r>
      <w:r w:rsidRPr="005A3DDC">
        <w:rPr>
          <w:rFonts w:ascii="Times New Roman" w:hAnsi="Times New Roman" w:cs="Times New Roman"/>
          <w:color w:val="000000" w:themeColor="text1"/>
          <w:sz w:val="24"/>
          <w:szCs w:val="24"/>
        </w:rPr>
        <w:t>2371-2376.</w:t>
      </w:r>
    </w:p>
    <w:p w14:paraId="7BB20FFA" w14:textId="77777777" w:rsidR="00833C43" w:rsidRDefault="00833C43" w:rsidP="00DF6D0C">
      <w:pPr>
        <w:spacing w:after="0" w:line="240" w:lineRule="auto"/>
        <w:jc w:val="both"/>
        <w:rPr>
          <w:rFonts w:ascii="Times New Roman" w:hAnsi="Times New Roman" w:cs="Times New Roman"/>
          <w:color w:val="000000" w:themeColor="text1"/>
          <w:sz w:val="24"/>
          <w:szCs w:val="24"/>
        </w:rPr>
      </w:pPr>
    </w:p>
    <w:p w14:paraId="791BE3A7" w14:textId="77777777" w:rsidR="00833C43" w:rsidRPr="005A3DDC" w:rsidRDefault="00833C43" w:rsidP="005A3DDC">
      <w:pPr>
        <w:pStyle w:val="ListParagraph"/>
        <w:numPr>
          <w:ilvl w:val="0"/>
          <w:numId w:val="1"/>
        </w:numPr>
        <w:spacing w:after="0" w:line="240" w:lineRule="auto"/>
        <w:rPr>
          <w:rFonts w:ascii="Times New Roman" w:eastAsia="Times New Roman" w:hAnsi="Times New Roman" w:cs="Times New Roman"/>
          <w:sz w:val="24"/>
          <w:szCs w:val="24"/>
        </w:rPr>
      </w:pPr>
      <w:r w:rsidRPr="005A3DDC">
        <w:rPr>
          <w:rFonts w:ascii="Times New Roman" w:eastAsia="Times New Roman" w:hAnsi="Times New Roman" w:cs="Times New Roman"/>
          <w:sz w:val="24"/>
          <w:szCs w:val="24"/>
        </w:rPr>
        <w:t>Judith S., Judith N., Banu A., Adrian T. J., Jonas E., Percy A. K. and Hans Z. (2024).</w:t>
      </w:r>
    </w:p>
    <w:p w14:paraId="3DF964FF" w14:textId="77777777" w:rsidR="00833C43" w:rsidRPr="005A3DDC" w:rsidRDefault="00833C43" w:rsidP="005A3DDC">
      <w:pPr>
        <w:pStyle w:val="ListParagraph"/>
        <w:spacing w:after="0" w:line="240" w:lineRule="auto"/>
        <w:jc w:val="both"/>
        <w:rPr>
          <w:rFonts w:ascii="Times New Roman" w:hAnsi="Times New Roman" w:cs="Times New Roman"/>
          <w:color w:val="000000" w:themeColor="text1"/>
          <w:sz w:val="24"/>
          <w:szCs w:val="24"/>
        </w:rPr>
      </w:pPr>
      <w:r w:rsidRPr="005A3DDC">
        <w:rPr>
          <w:rFonts w:ascii="Times New Roman" w:eastAsia="Times New Roman" w:hAnsi="Times New Roman" w:cs="Times New Roman"/>
          <w:sz w:val="24"/>
          <w:szCs w:val="24"/>
        </w:rPr>
        <w:t>Deadly excess copper. Redox Biology.</w:t>
      </w:r>
      <w:r w:rsidR="00690CF1" w:rsidRPr="005A3DDC">
        <w:rPr>
          <w:rFonts w:ascii="Times New Roman" w:eastAsia="Times New Roman" w:hAnsi="Times New Roman" w:cs="Times New Roman"/>
          <w:sz w:val="24"/>
          <w:szCs w:val="24"/>
        </w:rPr>
        <w:t xml:space="preserve"> </w:t>
      </w:r>
      <w:r w:rsidRPr="005A3DDC">
        <w:rPr>
          <w:rFonts w:ascii="Times New Roman" w:eastAsia="Times New Roman" w:hAnsi="Times New Roman" w:cs="Times New Roman"/>
          <w:sz w:val="24"/>
          <w:szCs w:val="24"/>
        </w:rPr>
        <w:t>75.</w:t>
      </w:r>
    </w:p>
    <w:p w14:paraId="23A450B2" w14:textId="77777777"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14:paraId="71B89022" w14:textId="77777777" w:rsidR="00DF6D0C" w:rsidRPr="005A3DDC" w:rsidRDefault="00DF6D0C"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Fonts w:ascii="Times New Roman" w:hAnsi="Times New Roman" w:cs="Times New Roman"/>
          <w:color w:val="000000" w:themeColor="text1"/>
          <w:sz w:val="24"/>
          <w:szCs w:val="24"/>
        </w:rPr>
        <w:t xml:space="preserve">Kallol, D., Mohapatra, S. C. and </w:t>
      </w:r>
      <w:proofErr w:type="spellStart"/>
      <w:r w:rsidRPr="005A3DDC">
        <w:rPr>
          <w:rFonts w:ascii="Times New Roman" w:hAnsi="Times New Roman" w:cs="Times New Roman"/>
          <w:color w:val="000000" w:themeColor="text1"/>
          <w:sz w:val="24"/>
          <w:szCs w:val="24"/>
        </w:rPr>
        <w:t>Bidyabati</w:t>
      </w:r>
      <w:proofErr w:type="spellEnd"/>
      <w:r w:rsidRPr="005A3DDC">
        <w:rPr>
          <w:rFonts w:ascii="Times New Roman" w:hAnsi="Times New Roman" w:cs="Times New Roman"/>
          <w:color w:val="000000" w:themeColor="text1"/>
          <w:sz w:val="24"/>
          <w:szCs w:val="24"/>
        </w:rPr>
        <w:t xml:space="preserve">, M. (2005). Assessment of Water Quality Parameters of the River Brahmani at Rourkela, </w:t>
      </w:r>
      <w:r w:rsidRPr="005A3DDC">
        <w:rPr>
          <w:rFonts w:ascii="Times New Roman" w:hAnsi="Times New Roman" w:cs="Times New Roman"/>
          <w:i/>
          <w:color w:val="000000" w:themeColor="text1"/>
          <w:sz w:val="24"/>
          <w:szCs w:val="24"/>
        </w:rPr>
        <w:t>Journal of Industrial Pollution Control,</w:t>
      </w:r>
      <w:r w:rsidRPr="005A3DDC">
        <w:rPr>
          <w:rFonts w:ascii="Times New Roman" w:hAnsi="Times New Roman" w:cs="Times New Roman"/>
          <w:color w:val="000000" w:themeColor="text1"/>
          <w:sz w:val="24"/>
          <w:szCs w:val="24"/>
        </w:rPr>
        <w:t xml:space="preserve"> 21 (2): 299- 304.</w:t>
      </w:r>
    </w:p>
    <w:p w14:paraId="507E4F87" w14:textId="77777777" w:rsidR="000A0587" w:rsidRDefault="000A0587" w:rsidP="00DF6D0C">
      <w:pPr>
        <w:spacing w:after="0" w:line="240" w:lineRule="auto"/>
        <w:jc w:val="both"/>
        <w:rPr>
          <w:rFonts w:ascii="Times New Roman" w:hAnsi="Times New Roman" w:cs="Times New Roman"/>
          <w:color w:val="000000" w:themeColor="text1"/>
          <w:sz w:val="24"/>
          <w:szCs w:val="24"/>
        </w:rPr>
      </w:pPr>
    </w:p>
    <w:p w14:paraId="18BDCC88" w14:textId="77777777" w:rsidR="000A0587" w:rsidRPr="005A3DDC" w:rsidRDefault="000A0587"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Fonts w:ascii="Times New Roman" w:hAnsi="Times New Roman" w:cs="Times New Roman"/>
          <w:color w:val="000000" w:themeColor="text1"/>
          <w:sz w:val="24"/>
          <w:szCs w:val="24"/>
        </w:rPr>
        <w:t xml:space="preserve">Kanu, I. &amp; Achi, Ome. (2011). Industrial effluents and their impact on water quality of receiving rivers in Nigeria. </w:t>
      </w:r>
      <w:r w:rsidRPr="005A3DDC">
        <w:rPr>
          <w:rFonts w:ascii="Times New Roman" w:hAnsi="Times New Roman" w:cs="Times New Roman"/>
          <w:i/>
          <w:color w:val="000000" w:themeColor="text1"/>
          <w:sz w:val="24"/>
          <w:szCs w:val="24"/>
        </w:rPr>
        <w:t>Journal of Applied Technology in Environmental Sanitation</w:t>
      </w:r>
      <w:r w:rsidR="00D52012" w:rsidRPr="005A3DDC">
        <w:rPr>
          <w:rFonts w:ascii="Times New Roman" w:hAnsi="Times New Roman" w:cs="Times New Roman"/>
          <w:color w:val="000000" w:themeColor="text1"/>
          <w:sz w:val="24"/>
          <w:szCs w:val="24"/>
        </w:rPr>
        <w:t xml:space="preserve">, </w:t>
      </w:r>
      <w:r w:rsidRPr="005A3DDC">
        <w:rPr>
          <w:rFonts w:ascii="Times New Roman" w:hAnsi="Times New Roman" w:cs="Times New Roman"/>
          <w:color w:val="000000" w:themeColor="text1"/>
          <w:sz w:val="24"/>
          <w:szCs w:val="24"/>
        </w:rPr>
        <w:t>1. 75-86.</w:t>
      </w:r>
    </w:p>
    <w:p w14:paraId="445C32C1" w14:textId="77777777"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14:paraId="2013FC8B" w14:textId="77777777" w:rsidR="00DF6D0C" w:rsidRPr="005A3DDC" w:rsidRDefault="00DF6D0C"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Fonts w:ascii="Times New Roman" w:hAnsi="Times New Roman" w:cs="Times New Roman"/>
          <w:sz w:val="24"/>
          <w:szCs w:val="24"/>
        </w:rPr>
        <w:t xml:space="preserve">Nijhawan, A. and Howard, G. (2022). Associations between climate variables and water quality in low- and middle-income countries: A scoping review. </w:t>
      </w:r>
      <w:r w:rsidRPr="005A3DDC">
        <w:rPr>
          <w:rFonts w:ascii="Times New Roman" w:hAnsi="Times New Roman" w:cs="Times New Roman"/>
          <w:i/>
          <w:sz w:val="24"/>
          <w:szCs w:val="24"/>
        </w:rPr>
        <w:t>Water Research</w:t>
      </w:r>
      <w:r w:rsidRPr="005A3DDC">
        <w:rPr>
          <w:rFonts w:ascii="Times New Roman" w:hAnsi="Times New Roman" w:cs="Times New Roman"/>
          <w:sz w:val="24"/>
          <w:szCs w:val="24"/>
        </w:rPr>
        <w:t>, 210(4):117996.</w:t>
      </w:r>
    </w:p>
    <w:p w14:paraId="39CC1F96" w14:textId="77777777"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14:paraId="66E49515" w14:textId="77777777" w:rsidR="00146ECD" w:rsidRPr="005A3DDC" w:rsidRDefault="002A0712" w:rsidP="005A3DDC">
      <w:pPr>
        <w:pStyle w:val="ListParagraph"/>
        <w:numPr>
          <w:ilvl w:val="0"/>
          <w:numId w:val="1"/>
        </w:numPr>
        <w:spacing w:after="0" w:line="240" w:lineRule="auto"/>
        <w:jc w:val="both"/>
        <w:rPr>
          <w:rFonts w:ascii="Times New Roman" w:hAnsi="Times New Roman" w:cs="Times New Roman"/>
          <w:sz w:val="24"/>
          <w:szCs w:val="24"/>
        </w:rPr>
      </w:pPr>
      <w:r w:rsidRPr="005A3DDC">
        <w:rPr>
          <w:rFonts w:ascii="Times New Roman" w:hAnsi="Times New Roman" w:cs="Times New Roman"/>
          <w:sz w:val="24"/>
          <w:szCs w:val="24"/>
        </w:rPr>
        <w:t xml:space="preserve">Okoye, C. V., Onuorah, S. C., </w:t>
      </w:r>
      <w:proofErr w:type="spellStart"/>
      <w:r w:rsidRPr="005A3DDC">
        <w:rPr>
          <w:rFonts w:ascii="Times New Roman" w:hAnsi="Times New Roman" w:cs="Times New Roman"/>
          <w:sz w:val="24"/>
          <w:szCs w:val="24"/>
        </w:rPr>
        <w:t>Agubuokwu</w:t>
      </w:r>
      <w:proofErr w:type="spellEnd"/>
      <w:r w:rsidRPr="005A3DDC">
        <w:rPr>
          <w:rFonts w:ascii="Times New Roman" w:hAnsi="Times New Roman" w:cs="Times New Roman"/>
          <w:sz w:val="24"/>
          <w:szCs w:val="24"/>
        </w:rPr>
        <w:t>, V. C.</w:t>
      </w:r>
      <w:r w:rsidR="003B41F6" w:rsidRPr="005A3DDC">
        <w:rPr>
          <w:rFonts w:ascii="Times New Roman" w:hAnsi="Times New Roman" w:cs="Times New Roman"/>
          <w:sz w:val="24"/>
          <w:szCs w:val="24"/>
        </w:rPr>
        <w:t xml:space="preserve"> and</w:t>
      </w:r>
      <w:r w:rsidRPr="005A3DDC">
        <w:rPr>
          <w:rFonts w:ascii="Times New Roman" w:hAnsi="Times New Roman" w:cs="Times New Roman"/>
          <w:sz w:val="24"/>
          <w:szCs w:val="24"/>
        </w:rPr>
        <w:t xml:space="preserve"> </w:t>
      </w:r>
      <w:proofErr w:type="spellStart"/>
      <w:r w:rsidR="003B41F6" w:rsidRPr="005A3DDC">
        <w:rPr>
          <w:rFonts w:ascii="Times New Roman" w:hAnsi="Times New Roman" w:cs="Times New Roman"/>
          <w:sz w:val="24"/>
          <w:szCs w:val="24"/>
        </w:rPr>
        <w:t>Obidinma</w:t>
      </w:r>
      <w:proofErr w:type="spellEnd"/>
      <w:r w:rsidR="003B41F6" w:rsidRPr="005A3DDC">
        <w:rPr>
          <w:rFonts w:ascii="Times New Roman" w:hAnsi="Times New Roman" w:cs="Times New Roman"/>
          <w:sz w:val="24"/>
          <w:szCs w:val="24"/>
        </w:rPr>
        <w:t>, N. A.</w:t>
      </w:r>
      <w:r w:rsidR="00425987" w:rsidRPr="005A3DDC">
        <w:rPr>
          <w:rFonts w:ascii="Times New Roman" w:hAnsi="Times New Roman" w:cs="Times New Roman"/>
          <w:sz w:val="24"/>
          <w:szCs w:val="24"/>
        </w:rPr>
        <w:t xml:space="preserve"> (2024). Impacts of Seasons on the Bacteriological Quality of </w:t>
      </w:r>
      <w:proofErr w:type="spellStart"/>
      <w:r w:rsidR="00425987" w:rsidRPr="005A3DDC">
        <w:rPr>
          <w:rFonts w:ascii="Times New Roman" w:hAnsi="Times New Roman" w:cs="Times New Roman"/>
          <w:sz w:val="24"/>
          <w:szCs w:val="24"/>
        </w:rPr>
        <w:t>Omambala</w:t>
      </w:r>
      <w:proofErr w:type="spellEnd"/>
      <w:r w:rsidR="00425987" w:rsidRPr="005A3DDC">
        <w:rPr>
          <w:rFonts w:ascii="Times New Roman" w:hAnsi="Times New Roman" w:cs="Times New Roman"/>
          <w:sz w:val="24"/>
          <w:szCs w:val="24"/>
        </w:rPr>
        <w:t xml:space="preserve"> River at </w:t>
      </w:r>
      <w:proofErr w:type="spellStart"/>
      <w:r w:rsidR="00425987" w:rsidRPr="005A3DDC">
        <w:rPr>
          <w:rFonts w:ascii="Times New Roman" w:hAnsi="Times New Roman" w:cs="Times New Roman"/>
          <w:sz w:val="24"/>
          <w:szCs w:val="24"/>
        </w:rPr>
        <w:t>Otuocha</w:t>
      </w:r>
      <w:proofErr w:type="spellEnd"/>
      <w:r w:rsidR="00425987" w:rsidRPr="005A3DDC">
        <w:rPr>
          <w:rFonts w:ascii="Times New Roman" w:hAnsi="Times New Roman" w:cs="Times New Roman"/>
          <w:sz w:val="24"/>
          <w:szCs w:val="24"/>
        </w:rPr>
        <w:t xml:space="preserve"> in Anambra State, Nigeria. </w:t>
      </w:r>
      <w:r w:rsidR="00425987" w:rsidRPr="005A3DDC">
        <w:rPr>
          <w:rFonts w:ascii="Times New Roman" w:hAnsi="Times New Roman" w:cs="Times New Roman"/>
          <w:i/>
          <w:sz w:val="24"/>
          <w:szCs w:val="24"/>
        </w:rPr>
        <w:t xml:space="preserve">International </w:t>
      </w:r>
      <w:r w:rsidR="00D52012" w:rsidRPr="005A3DDC">
        <w:rPr>
          <w:rFonts w:ascii="Times New Roman" w:hAnsi="Times New Roman" w:cs="Times New Roman"/>
          <w:i/>
          <w:sz w:val="24"/>
          <w:szCs w:val="24"/>
        </w:rPr>
        <w:t xml:space="preserve">Journal of Progressive </w:t>
      </w:r>
      <w:r w:rsidR="00D45C00" w:rsidRPr="005A3DDC">
        <w:rPr>
          <w:rFonts w:ascii="Times New Roman" w:hAnsi="Times New Roman" w:cs="Times New Roman"/>
          <w:i/>
          <w:sz w:val="24"/>
          <w:szCs w:val="24"/>
        </w:rPr>
        <w:t>Research in Engineering Management and Science</w:t>
      </w:r>
      <w:r w:rsidR="00425987" w:rsidRPr="005A3DDC">
        <w:rPr>
          <w:rFonts w:ascii="Times New Roman" w:hAnsi="Times New Roman" w:cs="Times New Roman"/>
          <w:sz w:val="24"/>
          <w:szCs w:val="24"/>
        </w:rPr>
        <w:t>, 4(9)</w:t>
      </w:r>
      <w:r w:rsidR="00876C32" w:rsidRPr="005A3DDC">
        <w:rPr>
          <w:rFonts w:ascii="Times New Roman" w:hAnsi="Times New Roman" w:cs="Times New Roman"/>
          <w:sz w:val="24"/>
          <w:szCs w:val="24"/>
        </w:rPr>
        <w:t>. Pp</w:t>
      </w:r>
      <w:r w:rsidR="00425987" w:rsidRPr="005A3DDC">
        <w:rPr>
          <w:rFonts w:ascii="Times New Roman" w:hAnsi="Times New Roman" w:cs="Times New Roman"/>
          <w:sz w:val="24"/>
          <w:szCs w:val="24"/>
        </w:rPr>
        <w:t>: 954-964.</w:t>
      </w:r>
    </w:p>
    <w:p w14:paraId="6A382D6E" w14:textId="77777777" w:rsidR="00A132F5" w:rsidRDefault="00A132F5" w:rsidP="00DF6D0C">
      <w:pPr>
        <w:spacing w:after="0" w:line="240" w:lineRule="auto"/>
        <w:jc w:val="both"/>
        <w:rPr>
          <w:rFonts w:ascii="Times New Roman" w:hAnsi="Times New Roman" w:cs="Times New Roman"/>
          <w:sz w:val="24"/>
          <w:szCs w:val="24"/>
        </w:rPr>
      </w:pPr>
    </w:p>
    <w:p w14:paraId="0833B6E5" w14:textId="77777777" w:rsidR="00A132F5" w:rsidRPr="005A3DDC" w:rsidRDefault="00A132F5" w:rsidP="005A3DDC">
      <w:pPr>
        <w:pStyle w:val="ListParagraph"/>
        <w:numPr>
          <w:ilvl w:val="0"/>
          <w:numId w:val="1"/>
        </w:numPr>
        <w:spacing w:after="0" w:line="240" w:lineRule="auto"/>
        <w:jc w:val="both"/>
        <w:rPr>
          <w:rFonts w:ascii="Times New Roman" w:hAnsi="Times New Roman" w:cs="Times New Roman"/>
          <w:sz w:val="24"/>
          <w:szCs w:val="24"/>
        </w:rPr>
      </w:pPr>
      <w:r w:rsidRPr="005A3DDC">
        <w:rPr>
          <w:rFonts w:ascii="Times New Roman" w:eastAsia="Times New Roman" w:hAnsi="Times New Roman" w:cs="Times New Roman"/>
          <w:sz w:val="24"/>
          <w:szCs w:val="24"/>
        </w:rPr>
        <w:t xml:space="preserve">Plum L. M., Rink L. and Haase H. (2010). The essential toxin: impact of zinc on human health. </w:t>
      </w:r>
      <w:r w:rsidRPr="005A3DDC">
        <w:rPr>
          <w:rFonts w:ascii="Times New Roman" w:eastAsia="Times New Roman" w:hAnsi="Times New Roman" w:cs="Times New Roman"/>
          <w:i/>
          <w:sz w:val="24"/>
          <w:szCs w:val="24"/>
        </w:rPr>
        <w:t>International Journal of Environmental Research and Public Health</w:t>
      </w:r>
      <w:r w:rsidR="00D52012" w:rsidRPr="005A3DDC">
        <w:rPr>
          <w:rFonts w:ascii="Times New Roman" w:eastAsia="Times New Roman" w:hAnsi="Times New Roman" w:cs="Times New Roman"/>
          <w:i/>
          <w:sz w:val="24"/>
          <w:szCs w:val="24"/>
        </w:rPr>
        <w:t>,</w:t>
      </w:r>
      <w:r w:rsidRPr="005A3DDC">
        <w:rPr>
          <w:rFonts w:ascii="Times New Roman" w:eastAsia="Times New Roman" w:hAnsi="Times New Roman" w:cs="Times New Roman"/>
          <w:sz w:val="24"/>
          <w:szCs w:val="24"/>
        </w:rPr>
        <w:t xml:space="preserve"> 7(4):1342-65.</w:t>
      </w:r>
    </w:p>
    <w:p w14:paraId="42FC322D" w14:textId="77777777" w:rsidR="003C3610" w:rsidRDefault="003C3610" w:rsidP="00DF6D0C">
      <w:pPr>
        <w:spacing w:after="0" w:line="240" w:lineRule="auto"/>
        <w:jc w:val="both"/>
        <w:rPr>
          <w:rFonts w:ascii="Times New Roman" w:hAnsi="Times New Roman" w:cs="Times New Roman"/>
          <w:sz w:val="24"/>
          <w:szCs w:val="24"/>
        </w:rPr>
      </w:pPr>
    </w:p>
    <w:p w14:paraId="601DD105" w14:textId="77777777" w:rsidR="003C3610" w:rsidRPr="005A3DDC" w:rsidRDefault="003C3610" w:rsidP="005A3DDC">
      <w:pPr>
        <w:pStyle w:val="ListParagraph"/>
        <w:numPr>
          <w:ilvl w:val="0"/>
          <w:numId w:val="1"/>
        </w:numPr>
        <w:spacing w:after="0" w:line="240" w:lineRule="auto"/>
        <w:rPr>
          <w:rFonts w:ascii="Times New Roman" w:eastAsia="Times New Roman" w:hAnsi="Times New Roman" w:cs="Times New Roman"/>
          <w:sz w:val="24"/>
          <w:szCs w:val="24"/>
        </w:rPr>
      </w:pPr>
      <w:proofErr w:type="spellStart"/>
      <w:r w:rsidRPr="005A3DDC">
        <w:rPr>
          <w:rFonts w:ascii="Times New Roman" w:eastAsia="Times New Roman" w:hAnsi="Times New Roman" w:cs="Times New Roman"/>
          <w:sz w:val="24"/>
          <w:szCs w:val="24"/>
        </w:rPr>
        <w:t>Qiaoqiao</w:t>
      </w:r>
      <w:proofErr w:type="spellEnd"/>
      <w:r w:rsidRPr="005A3DDC">
        <w:rPr>
          <w:rFonts w:ascii="Times New Roman" w:eastAsia="Times New Roman" w:hAnsi="Times New Roman" w:cs="Times New Roman"/>
          <w:sz w:val="24"/>
          <w:szCs w:val="24"/>
        </w:rPr>
        <w:t xml:space="preserve"> Z., Nan Y., </w:t>
      </w:r>
      <w:proofErr w:type="spellStart"/>
      <w:r w:rsidRPr="005A3DDC">
        <w:rPr>
          <w:rFonts w:ascii="Times New Roman" w:eastAsia="Times New Roman" w:hAnsi="Times New Roman" w:cs="Times New Roman"/>
          <w:sz w:val="24"/>
          <w:szCs w:val="24"/>
        </w:rPr>
        <w:t>Youzhi</w:t>
      </w:r>
      <w:proofErr w:type="spellEnd"/>
      <w:r w:rsidRPr="005A3DDC">
        <w:rPr>
          <w:rFonts w:ascii="Times New Roman" w:eastAsia="Times New Roman" w:hAnsi="Times New Roman" w:cs="Times New Roman"/>
          <w:sz w:val="24"/>
          <w:szCs w:val="24"/>
        </w:rPr>
        <w:t xml:space="preserve"> L., Bo R., Xiaohui D., </w:t>
      </w:r>
      <w:proofErr w:type="spellStart"/>
      <w:r w:rsidRPr="005A3DDC">
        <w:rPr>
          <w:rFonts w:ascii="Times New Roman" w:eastAsia="Times New Roman" w:hAnsi="Times New Roman" w:cs="Times New Roman"/>
          <w:sz w:val="24"/>
          <w:szCs w:val="24"/>
        </w:rPr>
        <w:t>Hualin</w:t>
      </w:r>
      <w:proofErr w:type="spellEnd"/>
      <w:r w:rsidRPr="005A3DDC">
        <w:rPr>
          <w:rFonts w:ascii="Times New Roman" w:eastAsia="Times New Roman" w:hAnsi="Times New Roman" w:cs="Times New Roman"/>
          <w:sz w:val="24"/>
          <w:szCs w:val="24"/>
        </w:rPr>
        <w:t xml:space="preserve"> B. and Xin Y.,</w:t>
      </w:r>
    </w:p>
    <w:p w14:paraId="72E8A380" w14:textId="77777777" w:rsidR="003C3610" w:rsidRPr="005A3DDC" w:rsidRDefault="003C3610" w:rsidP="005A3DDC">
      <w:pPr>
        <w:pStyle w:val="ListParagraph"/>
        <w:spacing w:after="0" w:line="240" w:lineRule="auto"/>
        <w:jc w:val="both"/>
        <w:rPr>
          <w:rFonts w:ascii="Times New Roman" w:eastAsia="Times New Roman" w:hAnsi="Times New Roman" w:cs="Times New Roman"/>
          <w:sz w:val="24"/>
          <w:szCs w:val="24"/>
        </w:rPr>
      </w:pPr>
      <w:r w:rsidRPr="005A3DDC">
        <w:rPr>
          <w:rFonts w:ascii="Times New Roman" w:eastAsia="Times New Roman" w:hAnsi="Times New Roman" w:cs="Times New Roman"/>
          <w:sz w:val="24"/>
          <w:szCs w:val="24"/>
        </w:rPr>
        <w:t xml:space="preserve">Total concentrations and sources of heavy metal pollution in global river and lake water bodies from 1972 to 2017. </w:t>
      </w:r>
      <w:r w:rsidRPr="005A3DDC">
        <w:rPr>
          <w:rFonts w:ascii="Times New Roman" w:eastAsia="Times New Roman" w:hAnsi="Times New Roman" w:cs="Times New Roman"/>
          <w:i/>
          <w:sz w:val="24"/>
          <w:szCs w:val="24"/>
        </w:rPr>
        <w:t>Global Ecology and Conservation</w:t>
      </w:r>
      <w:r w:rsidRPr="005A3DDC">
        <w:rPr>
          <w:rFonts w:ascii="Times New Roman" w:eastAsia="Times New Roman" w:hAnsi="Times New Roman" w:cs="Times New Roman"/>
          <w:sz w:val="24"/>
          <w:szCs w:val="24"/>
        </w:rPr>
        <w:t>, 22.</w:t>
      </w:r>
    </w:p>
    <w:p w14:paraId="61D55AE9" w14:textId="77777777" w:rsidR="006B001B" w:rsidRDefault="006B001B" w:rsidP="003C3610">
      <w:pPr>
        <w:spacing w:after="0" w:line="240" w:lineRule="auto"/>
        <w:jc w:val="both"/>
        <w:rPr>
          <w:rFonts w:ascii="Times New Roman" w:eastAsia="Times New Roman" w:hAnsi="Times New Roman" w:cs="Times New Roman"/>
          <w:sz w:val="24"/>
          <w:szCs w:val="24"/>
        </w:rPr>
      </w:pPr>
    </w:p>
    <w:p w14:paraId="510D8EC2" w14:textId="77777777" w:rsidR="006B001B" w:rsidRPr="005A3DDC" w:rsidRDefault="006B001B" w:rsidP="005A3DDC">
      <w:pPr>
        <w:pStyle w:val="ListParagraph"/>
        <w:numPr>
          <w:ilvl w:val="0"/>
          <w:numId w:val="1"/>
        </w:numPr>
        <w:spacing w:after="0" w:line="240" w:lineRule="auto"/>
        <w:jc w:val="both"/>
        <w:rPr>
          <w:rFonts w:ascii="Times New Roman" w:hAnsi="Times New Roman" w:cs="Times New Roman"/>
          <w:sz w:val="24"/>
          <w:szCs w:val="24"/>
        </w:rPr>
      </w:pPr>
      <w:r w:rsidRPr="005A3DDC">
        <w:rPr>
          <w:rStyle w:val="HTMLCite"/>
          <w:rFonts w:ascii="Times New Roman" w:hAnsi="Times New Roman" w:cs="Times New Roman"/>
          <w:i w:val="0"/>
          <w:sz w:val="24"/>
          <w:szCs w:val="24"/>
        </w:rPr>
        <w:t>Rossi E. (2008)</w:t>
      </w:r>
      <w:r w:rsidRPr="005A3DDC">
        <w:rPr>
          <w:rStyle w:val="HTMLCite"/>
          <w:rFonts w:ascii="Times New Roman" w:hAnsi="Times New Roman" w:cs="Times New Roman"/>
          <w:sz w:val="24"/>
          <w:szCs w:val="24"/>
        </w:rPr>
        <w:t xml:space="preserve">. </w:t>
      </w:r>
      <w:r w:rsidRPr="005A3DDC">
        <w:rPr>
          <w:rStyle w:val="HTMLCite"/>
          <w:rFonts w:ascii="Times New Roman" w:hAnsi="Times New Roman" w:cs="Times New Roman"/>
          <w:i w:val="0"/>
          <w:sz w:val="24"/>
          <w:szCs w:val="24"/>
        </w:rPr>
        <w:t xml:space="preserve">Low level environmental lead exposure-a continuing challenge. </w:t>
      </w:r>
      <w:r w:rsidRPr="005A3DDC">
        <w:rPr>
          <w:rStyle w:val="HTMLCite"/>
          <w:rFonts w:ascii="Times New Roman" w:hAnsi="Times New Roman" w:cs="Times New Roman"/>
          <w:sz w:val="24"/>
          <w:szCs w:val="24"/>
        </w:rPr>
        <w:t>T</w:t>
      </w:r>
      <w:r w:rsidR="00D52012" w:rsidRPr="005A3DDC">
        <w:rPr>
          <w:rStyle w:val="HTMLCite"/>
          <w:rFonts w:ascii="Times New Roman" w:hAnsi="Times New Roman" w:cs="Times New Roman"/>
          <w:sz w:val="24"/>
          <w:szCs w:val="24"/>
        </w:rPr>
        <w:t>he Clinical Biochemist. Reviews,</w:t>
      </w:r>
      <w:r w:rsidRPr="005A3DDC">
        <w:rPr>
          <w:rStyle w:val="HTMLCite"/>
          <w:rFonts w:ascii="Times New Roman" w:hAnsi="Times New Roman" w:cs="Times New Roman"/>
          <w:sz w:val="24"/>
          <w:szCs w:val="24"/>
        </w:rPr>
        <w:t xml:space="preserve"> </w:t>
      </w:r>
      <w:r w:rsidRPr="005A3DDC">
        <w:rPr>
          <w:rStyle w:val="HTMLCite"/>
          <w:rFonts w:ascii="Times New Roman" w:hAnsi="Times New Roman" w:cs="Times New Roman"/>
          <w:bCs/>
          <w:i w:val="0"/>
          <w:sz w:val="24"/>
          <w:szCs w:val="24"/>
        </w:rPr>
        <w:t>29</w:t>
      </w:r>
      <w:r w:rsidRPr="005A3DDC">
        <w:rPr>
          <w:rStyle w:val="HTMLCite"/>
          <w:rFonts w:ascii="Times New Roman" w:hAnsi="Times New Roman" w:cs="Times New Roman"/>
          <w:i w:val="0"/>
          <w:sz w:val="24"/>
          <w:szCs w:val="24"/>
        </w:rPr>
        <w:t xml:space="preserve"> (2): </w:t>
      </w:r>
      <w:r w:rsidRPr="005A3DDC">
        <w:rPr>
          <w:rStyle w:val="nowrap"/>
          <w:rFonts w:ascii="Times New Roman" w:hAnsi="Times New Roman" w:cs="Times New Roman"/>
          <w:iCs/>
          <w:sz w:val="24"/>
          <w:szCs w:val="24"/>
        </w:rPr>
        <w:t>63–</w:t>
      </w:r>
      <w:r w:rsidRPr="005A3DDC">
        <w:rPr>
          <w:rStyle w:val="HTMLCite"/>
          <w:rFonts w:ascii="Times New Roman" w:hAnsi="Times New Roman" w:cs="Times New Roman"/>
          <w:sz w:val="24"/>
          <w:szCs w:val="24"/>
        </w:rPr>
        <w:t>70.</w:t>
      </w:r>
    </w:p>
    <w:p w14:paraId="102A9AD2" w14:textId="77777777" w:rsidR="00876C32" w:rsidRPr="00D4797B" w:rsidRDefault="00876C32" w:rsidP="00DF6D0C">
      <w:pPr>
        <w:spacing w:after="0" w:line="240" w:lineRule="auto"/>
        <w:jc w:val="both"/>
        <w:rPr>
          <w:rFonts w:ascii="Times New Roman" w:hAnsi="Times New Roman" w:cs="Times New Roman"/>
          <w:sz w:val="24"/>
          <w:szCs w:val="24"/>
        </w:rPr>
      </w:pPr>
    </w:p>
    <w:p w14:paraId="4D8224CF" w14:textId="77777777" w:rsidR="00DF6D0C" w:rsidRPr="005A3DDC" w:rsidRDefault="00DF6D0C"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Fonts w:ascii="Times New Roman" w:hAnsi="Times New Roman" w:cs="Times New Roman"/>
          <w:sz w:val="24"/>
          <w:szCs w:val="24"/>
        </w:rPr>
        <w:t xml:space="preserve">Takalani, T. Ph., </w:t>
      </w:r>
      <w:proofErr w:type="spellStart"/>
      <w:r w:rsidRPr="005A3DDC">
        <w:rPr>
          <w:rFonts w:ascii="Times New Roman" w:hAnsi="Times New Roman" w:cs="Times New Roman"/>
          <w:sz w:val="24"/>
          <w:szCs w:val="24"/>
        </w:rPr>
        <w:t>Babalwa</w:t>
      </w:r>
      <w:proofErr w:type="spellEnd"/>
      <w:r w:rsidRPr="005A3DDC">
        <w:rPr>
          <w:rFonts w:ascii="Times New Roman" w:hAnsi="Times New Roman" w:cs="Times New Roman"/>
          <w:sz w:val="24"/>
          <w:szCs w:val="24"/>
        </w:rPr>
        <w:t xml:space="preserve">, G., Karabo, C. M., Xolisiwe, S. G., Benett, S. M., </w:t>
      </w:r>
      <w:proofErr w:type="spellStart"/>
      <w:r w:rsidRPr="005A3DDC">
        <w:rPr>
          <w:rFonts w:ascii="Times New Roman" w:hAnsi="Times New Roman" w:cs="Times New Roman"/>
          <w:sz w:val="24"/>
          <w:szCs w:val="24"/>
        </w:rPr>
        <w:t>Boredi</w:t>
      </w:r>
      <w:proofErr w:type="spellEnd"/>
      <w:r w:rsidRPr="005A3DDC">
        <w:rPr>
          <w:rFonts w:ascii="Times New Roman" w:hAnsi="Times New Roman" w:cs="Times New Roman"/>
          <w:sz w:val="24"/>
          <w:szCs w:val="24"/>
        </w:rPr>
        <w:t xml:space="preserve">, S. C. and Thabang, M. (2025). Implication of Climate Variability and Seasonality on Metals Concentrations in Water Resources. </w:t>
      </w:r>
      <w:proofErr w:type="spellStart"/>
      <w:r w:rsidRPr="005A3DDC">
        <w:rPr>
          <w:rFonts w:ascii="Times New Roman" w:hAnsi="Times New Roman" w:cs="Times New Roman"/>
          <w:i/>
          <w:sz w:val="24"/>
          <w:szCs w:val="24"/>
        </w:rPr>
        <w:t>Intechopen</w:t>
      </w:r>
      <w:proofErr w:type="spellEnd"/>
      <w:r w:rsidRPr="005A3DDC">
        <w:rPr>
          <w:rFonts w:ascii="Times New Roman" w:hAnsi="Times New Roman" w:cs="Times New Roman"/>
          <w:sz w:val="24"/>
          <w:szCs w:val="24"/>
        </w:rPr>
        <w:t>. 304.</w:t>
      </w:r>
    </w:p>
    <w:p w14:paraId="14CAEDB9" w14:textId="77777777"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14:paraId="480E817D" w14:textId="77777777" w:rsidR="00DF6D0C" w:rsidRPr="005A3DDC" w:rsidRDefault="00DF6D0C" w:rsidP="005A3DDC">
      <w:pPr>
        <w:pStyle w:val="ListParagraph"/>
        <w:numPr>
          <w:ilvl w:val="0"/>
          <w:numId w:val="1"/>
        </w:numPr>
        <w:spacing w:after="0" w:line="240" w:lineRule="auto"/>
        <w:jc w:val="both"/>
        <w:rPr>
          <w:rFonts w:ascii="Times New Roman" w:hAnsi="Times New Roman" w:cs="Times New Roman"/>
          <w:sz w:val="24"/>
          <w:szCs w:val="24"/>
        </w:rPr>
      </w:pPr>
      <w:proofErr w:type="spellStart"/>
      <w:r w:rsidRPr="005A3DDC">
        <w:rPr>
          <w:rFonts w:ascii="Times New Roman" w:hAnsi="Times New Roman" w:cs="Times New Roman"/>
          <w:sz w:val="24"/>
          <w:szCs w:val="24"/>
        </w:rPr>
        <w:t>Tchounwou</w:t>
      </w:r>
      <w:proofErr w:type="spellEnd"/>
      <w:r w:rsidRPr="005A3DDC">
        <w:rPr>
          <w:rFonts w:ascii="Times New Roman" w:hAnsi="Times New Roman" w:cs="Times New Roman"/>
          <w:sz w:val="24"/>
          <w:szCs w:val="24"/>
        </w:rPr>
        <w:t>, P. B.,</w:t>
      </w:r>
      <w:r w:rsidR="003B41F6" w:rsidRPr="005A3DDC">
        <w:rPr>
          <w:rFonts w:ascii="Times New Roman" w:hAnsi="Times New Roman" w:cs="Times New Roman"/>
          <w:sz w:val="24"/>
          <w:szCs w:val="24"/>
        </w:rPr>
        <w:t xml:space="preserve"> </w:t>
      </w:r>
      <w:proofErr w:type="spellStart"/>
      <w:r w:rsidR="003B41F6" w:rsidRPr="005A3DDC">
        <w:rPr>
          <w:rFonts w:ascii="Times New Roman" w:hAnsi="Times New Roman" w:cs="Times New Roman"/>
          <w:sz w:val="24"/>
          <w:szCs w:val="24"/>
        </w:rPr>
        <w:t>Yedjou</w:t>
      </w:r>
      <w:proofErr w:type="spellEnd"/>
      <w:r w:rsidR="003B41F6" w:rsidRPr="005A3DDC">
        <w:rPr>
          <w:rFonts w:ascii="Times New Roman" w:hAnsi="Times New Roman" w:cs="Times New Roman"/>
          <w:sz w:val="24"/>
          <w:szCs w:val="24"/>
        </w:rPr>
        <w:t>, C. G., Patlolla, A. K. and</w:t>
      </w:r>
      <w:r w:rsidRPr="005A3DDC">
        <w:rPr>
          <w:rFonts w:ascii="Times New Roman" w:hAnsi="Times New Roman" w:cs="Times New Roman"/>
          <w:sz w:val="24"/>
          <w:szCs w:val="24"/>
        </w:rPr>
        <w:t xml:space="preserve"> Sutton, D. J. (2012). Heavy metal toxicity and the environment. </w:t>
      </w:r>
      <w:proofErr w:type="spellStart"/>
      <w:r w:rsidRPr="005A3DDC">
        <w:rPr>
          <w:rFonts w:ascii="Times New Roman" w:hAnsi="Times New Roman" w:cs="Times New Roman"/>
          <w:i/>
          <w:sz w:val="24"/>
          <w:szCs w:val="24"/>
        </w:rPr>
        <w:t>Experienta</w:t>
      </w:r>
      <w:proofErr w:type="spellEnd"/>
      <w:r w:rsidRPr="005A3DDC">
        <w:rPr>
          <w:rFonts w:ascii="Times New Roman" w:hAnsi="Times New Roman" w:cs="Times New Roman"/>
          <w:i/>
          <w:sz w:val="24"/>
          <w:szCs w:val="24"/>
        </w:rPr>
        <w:t xml:space="preserve"> Supplementum</w:t>
      </w:r>
      <w:r w:rsidRPr="005A3DDC">
        <w:rPr>
          <w:rFonts w:ascii="Times New Roman" w:hAnsi="Times New Roman" w:cs="Times New Roman"/>
          <w:sz w:val="24"/>
          <w:szCs w:val="24"/>
        </w:rPr>
        <w:t>.;101:133-64.</w:t>
      </w:r>
    </w:p>
    <w:p w14:paraId="6F8A637C" w14:textId="77777777"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14:paraId="2B178C67" w14:textId="77777777" w:rsidR="00DF6D0C" w:rsidRPr="005A3DDC" w:rsidRDefault="00DF6D0C"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Fonts w:ascii="Times New Roman" w:hAnsi="Times New Roman" w:cs="Times New Roman"/>
          <w:color w:val="000000" w:themeColor="text1"/>
          <w:sz w:val="24"/>
          <w:szCs w:val="24"/>
        </w:rPr>
        <w:t>United States Environmental Protection Agency. (2003). National Primary Drinking Water Standards. Technical Fact Sheet on Drinking Water Contaminants. P 50</w:t>
      </w:r>
    </w:p>
    <w:p w14:paraId="417204BD" w14:textId="77777777" w:rsidR="00DF6D0C" w:rsidRPr="00D4797B" w:rsidRDefault="00DF6D0C" w:rsidP="00DF6D0C">
      <w:pPr>
        <w:spacing w:after="0" w:line="240" w:lineRule="auto"/>
        <w:jc w:val="both"/>
        <w:rPr>
          <w:rFonts w:ascii="Times New Roman" w:hAnsi="Times New Roman" w:cs="Times New Roman"/>
          <w:color w:val="000000" w:themeColor="text1"/>
          <w:sz w:val="24"/>
          <w:szCs w:val="24"/>
        </w:rPr>
      </w:pPr>
    </w:p>
    <w:p w14:paraId="4E2C9EC6" w14:textId="77777777" w:rsidR="00DF6D0C" w:rsidRPr="005A3DDC" w:rsidRDefault="00DF6D0C" w:rsidP="005A3DDC">
      <w:pPr>
        <w:pStyle w:val="ListParagraph"/>
        <w:numPr>
          <w:ilvl w:val="0"/>
          <w:numId w:val="1"/>
        </w:numPr>
        <w:spacing w:after="0" w:line="240" w:lineRule="auto"/>
        <w:jc w:val="both"/>
        <w:rPr>
          <w:rFonts w:ascii="Times New Roman" w:eastAsia="Times New Roman" w:hAnsi="Times New Roman" w:cs="Times New Roman"/>
          <w:color w:val="000000" w:themeColor="text1"/>
          <w:sz w:val="24"/>
          <w:szCs w:val="24"/>
        </w:rPr>
      </w:pPr>
      <w:r w:rsidRPr="005A3DDC">
        <w:rPr>
          <w:rFonts w:ascii="Times New Roman" w:hAnsi="Times New Roman" w:cs="Times New Roman"/>
          <w:color w:val="000000" w:themeColor="text1"/>
          <w:sz w:val="24"/>
          <w:szCs w:val="24"/>
        </w:rPr>
        <w:t xml:space="preserve">World Health Organization. (2012). UN-Water Global Annual Assessment of Sanitation and Drinking Water Report: The Changes of Extending Sustaining Services, UN Water Report 2012. Switzerland. </w:t>
      </w:r>
      <w:r w:rsidRPr="005A3DDC">
        <w:rPr>
          <w:rFonts w:ascii="Times New Roman" w:eastAsia="Times New Roman" w:hAnsi="Times New Roman" w:cs="Times New Roman"/>
          <w:color w:val="000000" w:themeColor="text1"/>
          <w:sz w:val="24"/>
          <w:szCs w:val="24"/>
        </w:rPr>
        <w:t>Pp 10-11.</w:t>
      </w:r>
    </w:p>
    <w:p w14:paraId="20D40326" w14:textId="77777777" w:rsidR="00DF6D0C" w:rsidRPr="00D4797B" w:rsidRDefault="00DF6D0C" w:rsidP="00DF6D0C">
      <w:pPr>
        <w:spacing w:line="240" w:lineRule="auto"/>
        <w:jc w:val="both"/>
        <w:rPr>
          <w:rFonts w:ascii="Times New Roman" w:hAnsi="Times New Roman" w:cs="Times New Roman"/>
          <w:sz w:val="24"/>
          <w:szCs w:val="24"/>
        </w:rPr>
      </w:pPr>
    </w:p>
    <w:p w14:paraId="00898DE5" w14:textId="77777777" w:rsidR="00DF6D0C" w:rsidRPr="005A3DDC" w:rsidRDefault="00DF6D0C" w:rsidP="005A3DDC">
      <w:pPr>
        <w:pStyle w:val="ListParagraph"/>
        <w:numPr>
          <w:ilvl w:val="0"/>
          <w:numId w:val="1"/>
        </w:numPr>
        <w:spacing w:line="240" w:lineRule="auto"/>
        <w:jc w:val="both"/>
        <w:rPr>
          <w:rFonts w:ascii="Times New Roman" w:hAnsi="Times New Roman" w:cs="Times New Roman"/>
          <w:sz w:val="24"/>
          <w:szCs w:val="24"/>
        </w:rPr>
      </w:pPr>
      <w:r w:rsidRPr="005A3DDC">
        <w:rPr>
          <w:rFonts w:ascii="Times New Roman" w:hAnsi="Times New Roman" w:cs="Times New Roman"/>
          <w:sz w:val="24"/>
          <w:szCs w:val="24"/>
        </w:rPr>
        <w:t xml:space="preserve">Xu, W., Jin, Y., </w:t>
      </w:r>
      <w:r w:rsidR="003B41F6" w:rsidRPr="005A3DDC">
        <w:rPr>
          <w:rFonts w:ascii="Times New Roman" w:hAnsi="Times New Roman" w:cs="Times New Roman"/>
          <w:sz w:val="24"/>
          <w:szCs w:val="24"/>
        </w:rPr>
        <w:t>and</w:t>
      </w:r>
      <w:r w:rsidRPr="005A3DDC">
        <w:rPr>
          <w:rFonts w:ascii="Times New Roman" w:hAnsi="Times New Roman" w:cs="Times New Roman"/>
          <w:sz w:val="24"/>
          <w:szCs w:val="24"/>
        </w:rPr>
        <w:t xml:space="preserve"> Zeng, G. (2024). Introduction of heavy metals contamination in the water and soil: a review on source, toxicity and remediation methods. </w:t>
      </w:r>
      <w:r w:rsidRPr="005A3DDC">
        <w:rPr>
          <w:rFonts w:ascii="Times New Roman" w:hAnsi="Times New Roman" w:cs="Times New Roman"/>
          <w:i/>
          <w:iCs/>
          <w:sz w:val="24"/>
          <w:szCs w:val="24"/>
        </w:rPr>
        <w:t>Green Chemistry Letters and Reviews</w:t>
      </w:r>
      <w:r w:rsidRPr="005A3DDC">
        <w:rPr>
          <w:rFonts w:ascii="Times New Roman" w:hAnsi="Times New Roman" w:cs="Times New Roman"/>
          <w:sz w:val="24"/>
          <w:szCs w:val="24"/>
        </w:rPr>
        <w:t xml:space="preserve">, </w:t>
      </w:r>
      <w:r w:rsidRPr="005A3DDC">
        <w:rPr>
          <w:rFonts w:ascii="Times New Roman" w:hAnsi="Times New Roman" w:cs="Times New Roman"/>
          <w:i/>
          <w:iCs/>
          <w:sz w:val="24"/>
          <w:szCs w:val="24"/>
        </w:rPr>
        <w:t>17</w:t>
      </w:r>
      <w:r w:rsidRPr="005A3DDC">
        <w:rPr>
          <w:rFonts w:ascii="Times New Roman" w:hAnsi="Times New Roman" w:cs="Times New Roman"/>
          <w:sz w:val="24"/>
          <w:szCs w:val="24"/>
        </w:rPr>
        <w:t>(1).</w:t>
      </w:r>
    </w:p>
    <w:p w14:paraId="38152970" w14:textId="77777777" w:rsidR="00DF6D0C" w:rsidRPr="005A3DDC" w:rsidRDefault="00DF6D0C" w:rsidP="005A3DDC">
      <w:pPr>
        <w:pStyle w:val="ListParagraph"/>
        <w:numPr>
          <w:ilvl w:val="0"/>
          <w:numId w:val="1"/>
        </w:numPr>
        <w:spacing w:after="0" w:line="240" w:lineRule="auto"/>
        <w:jc w:val="both"/>
        <w:rPr>
          <w:rFonts w:ascii="Times New Roman" w:hAnsi="Times New Roman" w:cs="Times New Roman"/>
          <w:color w:val="000000" w:themeColor="text1"/>
          <w:sz w:val="24"/>
          <w:szCs w:val="24"/>
        </w:rPr>
      </w:pPr>
      <w:r w:rsidRPr="005A3DDC">
        <w:rPr>
          <w:rFonts w:ascii="Times New Roman" w:eastAsia="Times New Roman" w:hAnsi="Times New Roman" w:cs="Times New Roman"/>
          <w:color w:val="000000" w:themeColor="text1"/>
          <w:sz w:val="24"/>
          <w:szCs w:val="24"/>
        </w:rPr>
        <w:lastRenderedPageBreak/>
        <w:t>Zamora-</w:t>
      </w:r>
      <w:proofErr w:type="spellStart"/>
      <w:r w:rsidRPr="005A3DDC">
        <w:rPr>
          <w:rFonts w:ascii="Times New Roman" w:eastAsia="Times New Roman" w:hAnsi="Times New Roman" w:cs="Times New Roman"/>
          <w:color w:val="000000" w:themeColor="text1"/>
          <w:sz w:val="24"/>
          <w:szCs w:val="24"/>
        </w:rPr>
        <w:t>ledezma</w:t>
      </w:r>
      <w:proofErr w:type="spellEnd"/>
      <w:r w:rsidRPr="005A3DDC">
        <w:rPr>
          <w:rFonts w:ascii="Times New Roman" w:eastAsia="Times New Roman" w:hAnsi="Times New Roman" w:cs="Times New Roman"/>
          <w:color w:val="000000" w:themeColor="text1"/>
          <w:sz w:val="24"/>
          <w:szCs w:val="24"/>
        </w:rPr>
        <w:t xml:space="preserve"> </w:t>
      </w:r>
      <w:r w:rsidRPr="005A3DDC">
        <w:rPr>
          <w:rFonts w:ascii="Times New Roman" w:hAnsi="Times New Roman" w:cs="Times New Roman"/>
          <w:sz w:val="24"/>
          <w:szCs w:val="24"/>
        </w:rPr>
        <w:t>C., Negrete-</w:t>
      </w:r>
      <w:proofErr w:type="spellStart"/>
      <w:r w:rsidRPr="005A3DDC">
        <w:rPr>
          <w:rFonts w:ascii="Times New Roman" w:hAnsi="Times New Roman" w:cs="Times New Roman"/>
          <w:sz w:val="24"/>
          <w:szCs w:val="24"/>
        </w:rPr>
        <w:t>Bolagay</w:t>
      </w:r>
      <w:proofErr w:type="spellEnd"/>
      <w:r w:rsidRPr="005A3DDC">
        <w:rPr>
          <w:rFonts w:ascii="Times New Roman" w:hAnsi="Times New Roman" w:cs="Times New Roman"/>
          <w:sz w:val="24"/>
          <w:szCs w:val="24"/>
        </w:rPr>
        <w:t xml:space="preserve"> D., Figueroa F., Zamo</w:t>
      </w:r>
      <w:r w:rsidR="003B41F6" w:rsidRPr="005A3DDC">
        <w:rPr>
          <w:rFonts w:ascii="Times New Roman" w:hAnsi="Times New Roman" w:cs="Times New Roman"/>
          <w:sz w:val="24"/>
          <w:szCs w:val="24"/>
        </w:rPr>
        <w:t>ra-Ledezma E., Ni M., Alexis F. and</w:t>
      </w:r>
      <w:r w:rsidRPr="005A3DDC">
        <w:rPr>
          <w:rFonts w:ascii="Times New Roman" w:hAnsi="Times New Roman" w:cs="Times New Roman"/>
          <w:sz w:val="24"/>
          <w:szCs w:val="24"/>
        </w:rPr>
        <w:t xml:space="preserve"> Guerrero V.H. (2021). Heavy metal water pollution: A fresh look about hazards, novel and conventional remediation methods. </w:t>
      </w:r>
      <w:r w:rsidRPr="005A3DDC">
        <w:rPr>
          <w:rFonts w:ascii="Times New Roman" w:hAnsi="Times New Roman" w:cs="Times New Roman"/>
          <w:i/>
          <w:sz w:val="24"/>
          <w:szCs w:val="24"/>
        </w:rPr>
        <w:t>Environmental Technology and Innovation</w:t>
      </w:r>
      <w:r w:rsidRPr="005A3DDC">
        <w:rPr>
          <w:rFonts w:ascii="Times New Roman" w:hAnsi="Times New Roman" w:cs="Times New Roman"/>
          <w:sz w:val="24"/>
          <w:szCs w:val="24"/>
        </w:rPr>
        <w:t>, 22 (2021): 101504.</w:t>
      </w:r>
    </w:p>
    <w:p w14:paraId="1EE37DB7" w14:textId="77777777" w:rsidR="00DF6D0C" w:rsidRPr="00D675D3" w:rsidRDefault="00DF6D0C" w:rsidP="00DF6D0C">
      <w:pPr>
        <w:spacing w:after="0" w:line="240" w:lineRule="auto"/>
        <w:jc w:val="both"/>
        <w:rPr>
          <w:rFonts w:ascii="Times New Roman" w:hAnsi="Times New Roman" w:cs="Times New Roman"/>
          <w:color w:val="000000" w:themeColor="text1"/>
          <w:sz w:val="24"/>
          <w:szCs w:val="24"/>
        </w:rPr>
      </w:pPr>
    </w:p>
    <w:p w14:paraId="185A9420" w14:textId="77777777" w:rsidR="00DF6D0C" w:rsidRPr="00D675D3" w:rsidRDefault="00DF6D0C" w:rsidP="00DF6D0C">
      <w:pPr>
        <w:spacing w:after="0" w:line="240" w:lineRule="auto"/>
        <w:jc w:val="both"/>
        <w:rPr>
          <w:rFonts w:ascii="Times New Roman" w:hAnsi="Times New Roman" w:cs="Times New Roman"/>
          <w:color w:val="000000" w:themeColor="text1"/>
          <w:sz w:val="24"/>
          <w:szCs w:val="24"/>
        </w:rPr>
      </w:pPr>
    </w:p>
    <w:p w14:paraId="65F13D67" w14:textId="77777777" w:rsidR="00DF6D0C" w:rsidRPr="00D675D3" w:rsidRDefault="00DF6D0C" w:rsidP="00DF6D0C">
      <w:pPr>
        <w:spacing w:line="240" w:lineRule="auto"/>
        <w:jc w:val="both"/>
        <w:rPr>
          <w:rFonts w:ascii="Times New Roman" w:hAnsi="Times New Roman" w:cs="Times New Roman"/>
          <w:sz w:val="24"/>
          <w:szCs w:val="24"/>
        </w:rPr>
      </w:pPr>
    </w:p>
    <w:p w14:paraId="72CD97F1" w14:textId="77777777" w:rsidR="00DF6D0C" w:rsidRPr="00D675D3" w:rsidRDefault="00DF6D0C" w:rsidP="00DF6D0C">
      <w:pPr>
        <w:spacing w:line="240" w:lineRule="auto"/>
        <w:jc w:val="both"/>
        <w:rPr>
          <w:rFonts w:ascii="Times New Roman" w:hAnsi="Times New Roman" w:cs="Times New Roman"/>
          <w:b/>
          <w:sz w:val="24"/>
          <w:szCs w:val="24"/>
        </w:rPr>
      </w:pPr>
    </w:p>
    <w:p w14:paraId="544AFE99" w14:textId="77777777" w:rsidR="00DF6D0C" w:rsidRPr="00D675D3" w:rsidRDefault="00DF6D0C" w:rsidP="00DF6D0C">
      <w:pPr>
        <w:spacing w:line="240" w:lineRule="auto"/>
        <w:jc w:val="both"/>
        <w:rPr>
          <w:rFonts w:ascii="Times New Roman" w:hAnsi="Times New Roman" w:cs="Times New Roman"/>
          <w:b/>
          <w:sz w:val="24"/>
          <w:szCs w:val="24"/>
        </w:rPr>
      </w:pPr>
    </w:p>
    <w:p w14:paraId="5C160BC5" w14:textId="77777777" w:rsidR="00DF6D0C" w:rsidRPr="00D675D3" w:rsidRDefault="00DF6D0C" w:rsidP="00DF6D0C">
      <w:pPr>
        <w:spacing w:line="240" w:lineRule="auto"/>
        <w:jc w:val="both"/>
        <w:rPr>
          <w:rFonts w:ascii="Times New Roman" w:hAnsi="Times New Roman" w:cs="Times New Roman"/>
          <w:b/>
          <w:sz w:val="24"/>
          <w:szCs w:val="24"/>
        </w:rPr>
      </w:pPr>
    </w:p>
    <w:p w14:paraId="54CE7CC0" w14:textId="77777777" w:rsidR="00DF6D0C" w:rsidRPr="00D675D3" w:rsidRDefault="00DF6D0C" w:rsidP="00DF6D0C">
      <w:pPr>
        <w:spacing w:line="240" w:lineRule="auto"/>
        <w:jc w:val="both"/>
        <w:rPr>
          <w:rFonts w:ascii="Times New Roman" w:hAnsi="Times New Roman" w:cs="Times New Roman"/>
          <w:b/>
          <w:sz w:val="24"/>
          <w:szCs w:val="24"/>
        </w:rPr>
      </w:pPr>
    </w:p>
    <w:p w14:paraId="1094B914" w14:textId="77777777" w:rsidR="00DF6D0C" w:rsidRPr="00D675D3" w:rsidRDefault="00DF6D0C" w:rsidP="00DF6D0C">
      <w:pPr>
        <w:spacing w:line="240" w:lineRule="auto"/>
        <w:jc w:val="both"/>
        <w:rPr>
          <w:rFonts w:ascii="Times New Roman" w:hAnsi="Times New Roman" w:cs="Times New Roman"/>
          <w:b/>
          <w:sz w:val="24"/>
          <w:szCs w:val="24"/>
        </w:rPr>
      </w:pPr>
    </w:p>
    <w:p w14:paraId="348CFA40" w14:textId="77777777" w:rsidR="00DF6D0C" w:rsidRPr="00D675D3" w:rsidRDefault="00DF6D0C" w:rsidP="00DF6D0C">
      <w:pPr>
        <w:spacing w:line="240" w:lineRule="auto"/>
        <w:jc w:val="both"/>
        <w:rPr>
          <w:rFonts w:ascii="Times New Roman" w:hAnsi="Times New Roman" w:cs="Times New Roman"/>
          <w:b/>
          <w:sz w:val="24"/>
          <w:szCs w:val="24"/>
        </w:rPr>
      </w:pPr>
    </w:p>
    <w:p w14:paraId="1F6935C1" w14:textId="77777777" w:rsidR="00DF6D0C" w:rsidRPr="00D675D3" w:rsidRDefault="00DF6D0C" w:rsidP="00DF6D0C">
      <w:pPr>
        <w:spacing w:line="240" w:lineRule="auto"/>
        <w:jc w:val="both"/>
        <w:rPr>
          <w:rFonts w:ascii="Times New Roman" w:hAnsi="Times New Roman" w:cs="Times New Roman"/>
          <w:b/>
          <w:sz w:val="24"/>
          <w:szCs w:val="24"/>
        </w:rPr>
      </w:pPr>
    </w:p>
    <w:p w14:paraId="223FF20D" w14:textId="77777777" w:rsidR="00DF6D0C" w:rsidRPr="00D675D3" w:rsidRDefault="00DF6D0C" w:rsidP="00DF6D0C">
      <w:pPr>
        <w:spacing w:line="240" w:lineRule="auto"/>
        <w:jc w:val="both"/>
        <w:rPr>
          <w:rFonts w:ascii="Times New Roman" w:hAnsi="Times New Roman" w:cs="Times New Roman"/>
          <w:b/>
          <w:sz w:val="24"/>
          <w:szCs w:val="24"/>
        </w:rPr>
      </w:pPr>
    </w:p>
    <w:p w14:paraId="0A359466" w14:textId="77777777" w:rsidR="00DF6D0C" w:rsidRPr="00D675D3" w:rsidRDefault="00DF6D0C" w:rsidP="00DF6D0C">
      <w:pPr>
        <w:spacing w:line="240" w:lineRule="auto"/>
        <w:jc w:val="both"/>
        <w:rPr>
          <w:rFonts w:ascii="Times New Roman" w:hAnsi="Times New Roman" w:cs="Times New Roman"/>
          <w:b/>
          <w:sz w:val="24"/>
          <w:szCs w:val="24"/>
        </w:rPr>
      </w:pPr>
    </w:p>
    <w:p w14:paraId="448ABEF5" w14:textId="77777777" w:rsidR="00DF6D0C" w:rsidRPr="00D675D3" w:rsidRDefault="00DF6D0C" w:rsidP="00DF6D0C">
      <w:pPr>
        <w:spacing w:line="240" w:lineRule="auto"/>
        <w:jc w:val="both"/>
        <w:rPr>
          <w:rFonts w:ascii="Times New Roman" w:hAnsi="Times New Roman" w:cs="Times New Roman"/>
          <w:b/>
          <w:sz w:val="24"/>
          <w:szCs w:val="24"/>
        </w:rPr>
      </w:pPr>
    </w:p>
    <w:p w14:paraId="19CC95CC" w14:textId="77777777" w:rsidR="00DF6D0C" w:rsidRPr="00D675D3" w:rsidRDefault="00DF6D0C" w:rsidP="00DF6D0C">
      <w:pPr>
        <w:spacing w:line="240" w:lineRule="auto"/>
        <w:jc w:val="both"/>
        <w:rPr>
          <w:rFonts w:ascii="Times New Roman" w:hAnsi="Times New Roman" w:cs="Times New Roman"/>
          <w:b/>
          <w:sz w:val="24"/>
          <w:szCs w:val="24"/>
        </w:rPr>
      </w:pPr>
    </w:p>
    <w:p w14:paraId="589B6FF3" w14:textId="77777777" w:rsidR="00EF37A2" w:rsidRDefault="00EF37A2"/>
    <w:sectPr w:rsidR="00EF37A2" w:rsidSect="00EF37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35702B"/>
    <w:multiLevelType w:val="hybridMultilevel"/>
    <w:tmpl w:val="F296FA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49686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DF6D0C"/>
    <w:rsid w:val="0001453E"/>
    <w:rsid w:val="00014CE0"/>
    <w:rsid w:val="00023F13"/>
    <w:rsid w:val="000455B3"/>
    <w:rsid w:val="000603AD"/>
    <w:rsid w:val="00066F27"/>
    <w:rsid w:val="000A0587"/>
    <w:rsid w:val="0010543F"/>
    <w:rsid w:val="00106F28"/>
    <w:rsid w:val="001077FF"/>
    <w:rsid w:val="00107B79"/>
    <w:rsid w:val="00120FD4"/>
    <w:rsid w:val="00146ECD"/>
    <w:rsid w:val="00220E7D"/>
    <w:rsid w:val="002A0712"/>
    <w:rsid w:val="002E7078"/>
    <w:rsid w:val="002F2D71"/>
    <w:rsid w:val="00310398"/>
    <w:rsid w:val="00316DE8"/>
    <w:rsid w:val="0032426B"/>
    <w:rsid w:val="00332933"/>
    <w:rsid w:val="00343E00"/>
    <w:rsid w:val="003469E4"/>
    <w:rsid w:val="003655BD"/>
    <w:rsid w:val="00374467"/>
    <w:rsid w:val="00385F6C"/>
    <w:rsid w:val="003B41F6"/>
    <w:rsid w:val="003C3610"/>
    <w:rsid w:val="003C48E3"/>
    <w:rsid w:val="003C75F1"/>
    <w:rsid w:val="003D0A5E"/>
    <w:rsid w:val="00425987"/>
    <w:rsid w:val="00441BBE"/>
    <w:rsid w:val="00465513"/>
    <w:rsid w:val="004755AC"/>
    <w:rsid w:val="004814C7"/>
    <w:rsid w:val="004830AF"/>
    <w:rsid w:val="004B0AAA"/>
    <w:rsid w:val="004E78CD"/>
    <w:rsid w:val="005014F1"/>
    <w:rsid w:val="0051287B"/>
    <w:rsid w:val="005140B3"/>
    <w:rsid w:val="005311B6"/>
    <w:rsid w:val="005403ED"/>
    <w:rsid w:val="0056236F"/>
    <w:rsid w:val="00566274"/>
    <w:rsid w:val="00583370"/>
    <w:rsid w:val="005A3DDC"/>
    <w:rsid w:val="005C339B"/>
    <w:rsid w:val="005F159B"/>
    <w:rsid w:val="006850F9"/>
    <w:rsid w:val="00690CF1"/>
    <w:rsid w:val="00693D51"/>
    <w:rsid w:val="00695041"/>
    <w:rsid w:val="006B001B"/>
    <w:rsid w:val="006B3DC8"/>
    <w:rsid w:val="006E4798"/>
    <w:rsid w:val="00792DE6"/>
    <w:rsid w:val="007B3FF4"/>
    <w:rsid w:val="007D34A5"/>
    <w:rsid w:val="007D7761"/>
    <w:rsid w:val="008178AB"/>
    <w:rsid w:val="00825978"/>
    <w:rsid w:val="0083006F"/>
    <w:rsid w:val="00833C43"/>
    <w:rsid w:val="008429AF"/>
    <w:rsid w:val="00876197"/>
    <w:rsid w:val="00876C32"/>
    <w:rsid w:val="008A034B"/>
    <w:rsid w:val="008D03B3"/>
    <w:rsid w:val="008E7214"/>
    <w:rsid w:val="00902A53"/>
    <w:rsid w:val="00917544"/>
    <w:rsid w:val="00923673"/>
    <w:rsid w:val="00933472"/>
    <w:rsid w:val="0094427A"/>
    <w:rsid w:val="00954BE9"/>
    <w:rsid w:val="00963A47"/>
    <w:rsid w:val="0098372E"/>
    <w:rsid w:val="00983E04"/>
    <w:rsid w:val="009948FA"/>
    <w:rsid w:val="009A435D"/>
    <w:rsid w:val="009A6643"/>
    <w:rsid w:val="009A6788"/>
    <w:rsid w:val="009F2A5A"/>
    <w:rsid w:val="009F7EC9"/>
    <w:rsid w:val="00A132F5"/>
    <w:rsid w:val="00A42AA0"/>
    <w:rsid w:val="00A4737D"/>
    <w:rsid w:val="00A66ACC"/>
    <w:rsid w:val="00A73C3A"/>
    <w:rsid w:val="00AA67BE"/>
    <w:rsid w:val="00AC7B01"/>
    <w:rsid w:val="00AE3BEB"/>
    <w:rsid w:val="00B1305E"/>
    <w:rsid w:val="00B16984"/>
    <w:rsid w:val="00B27620"/>
    <w:rsid w:val="00B62825"/>
    <w:rsid w:val="00BE688E"/>
    <w:rsid w:val="00BF3944"/>
    <w:rsid w:val="00C35954"/>
    <w:rsid w:val="00C77BEA"/>
    <w:rsid w:val="00D029A6"/>
    <w:rsid w:val="00D1462E"/>
    <w:rsid w:val="00D2582E"/>
    <w:rsid w:val="00D45C00"/>
    <w:rsid w:val="00D46A50"/>
    <w:rsid w:val="00D4797B"/>
    <w:rsid w:val="00D50900"/>
    <w:rsid w:val="00D52012"/>
    <w:rsid w:val="00D818F5"/>
    <w:rsid w:val="00D859AE"/>
    <w:rsid w:val="00DF6D0C"/>
    <w:rsid w:val="00E07A20"/>
    <w:rsid w:val="00E209AA"/>
    <w:rsid w:val="00E45233"/>
    <w:rsid w:val="00E80490"/>
    <w:rsid w:val="00E85F68"/>
    <w:rsid w:val="00E93BDC"/>
    <w:rsid w:val="00EA0B06"/>
    <w:rsid w:val="00EC2543"/>
    <w:rsid w:val="00EF37A2"/>
    <w:rsid w:val="00F0066E"/>
    <w:rsid w:val="00F70B57"/>
    <w:rsid w:val="00FB2D58"/>
    <w:rsid w:val="00FB3265"/>
    <w:rsid w:val="00FC69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 id="V:Rule2" type="connector" idref="#_x0000_s1027"/>
      </o:rules>
    </o:shapelayout>
  </w:shapeDefaults>
  <w:decimalSymbol w:val="."/>
  <w:listSeparator w:val=","/>
  <w14:docId w14:val="0677E503"/>
  <w15:docId w15:val="{76A767A9-764C-4FA4-A0D4-C5E6F5579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D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ement-citation">
    <w:name w:val="element-citation"/>
    <w:basedOn w:val="DefaultParagraphFont"/>
    <w:rsid w:val="00DF6D0C"/>
  </w:style>
  <w:style w:type="paragraph" w:styleId="NormalWeb">
    <w:name w:val="Normal (Web)"/>
    <w:basedOn w:val="Normal"/>
    <w:uiPriority w:val="99"/>
    <w:unhideWhenUsed/>
    <w:rsid w:val="00DF6D0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
    <w:name w:val="Body text (2)_"/>
    <w:basedOn w:val="DefaultParagraphFont"/>
    <w:link w:val="Bodytext21"/>
    <w:uiPriority w:val="99"/>
    <w:rsid w:val="00DF6D0C"/>
    <w:rPr>
      <w:rFonts w:ascii="Times New Roman" w:hAnsi="Times New Roman" w:cs="Times New Roman"/>
      <w:shd w:val="clear" w:color="auto" w:fill="FFFFFF"/>
    </w:rPr>
  </w:style>
  <w:style w:type="paragraph" w:customStyle="1" w:styleId="Bodytext21">
    <w:name w:val="Body text (2)1"/>
    <w:basedOn w:val="Normal"/>
    <w:link w:val="Bodytext2"/>
    <w:uiPriority w:val="99"/>
    <w:rsid w:val="00DF6D0C"/>
    <w:pPr>
      <w:widowControl w:val="0"/>
      <w:shd w:val="clear" w:color="auto" w:fill="FFFFFF"/>
      <w:spacing w:after="0" w:line="557" w:lineRule="exact"/>
      <w:jc w:val="both"/>
    </w:pPr>
    <w:rPr>
      <w:rFonts w:ascii="Times New Roman" w:hAnsi="Times New Roman" w:cs="Times New Roman"/>
    </w:rPr>
  </w:style>
  <w:style w:type="character" w:customStyle="1" w:styleId="Heading3">
    <w:name w:val="Heading #3_"/>
    <w:basedOn w:val="DefaultParagraphFont"/>
    <w:link w:val="Heading30"/>
    <w:uiPriority w:val="99"/>
    <w:rsid w:val="00DF6D0C"/>
    <w:rPr>
      <w:rFonts w:ascii="Times New Roman" w:hAnsi="Times New Roman" w:cs="Times New Roman"/>
      <w:b/>
      <w:bCs/>
      <w:shd w:val="clear" w:color="auto" w:fill="FFFFFF"/>
    </w:rPr>
  </w:style>
  <w:style w:type="paragraph" w:customStyle="1" w:styleId="Heading30">
    <w:name w:val="Heading #3"/>
    <w:basedOn w:val="Normal"/>
    <w:link w:val="Heading3"/>
    <w:uiPriority w:val="99"/>
    <w:rsid w:val="00DF6D0C"/>
    <w:pPr>
      <w:widowControl w:val="0"/>
      <w:shd w:val="clear" w:color="auto" w:fill="FFFFFF"/>
      <w:spacing w:after="0" w:line="566" w:lineRule="exact"/>
      <w:jc w:val="both"/>
      <w:outlineLvl w:val="2"/>
    </w:pPr>
    <w:rPr>
      <w:rFonts w:ascii="Times New Roman" w:hAnsi="Times New Roman" w:cs="Times New Roman"/>
      <w:b/>
      <w:bCs/>
    </w:rPr>
  </w:style>
  <w:style w:type="character" w:customStyle="1" w:styleId="Bodytext4">
    <w:name w:val="Body text (4)_"/>
    <w:basedOn w:val="DefaultParagraphFont"/>
    <w:link w:val="Bodytext40"/>
    <w:uiPriority w:val="99"/>
    <w:rsid w:val="00DF6D0C"/>
    <w:rPr>
      <w:rFonts w:ascii="Times New Roman" w:hAnsi="Times New Roman" w:cs="Times New Roman"/>
      <w:b/>
      <w:bCs/>
      <w:shd w:val="clear" w:color="auto" w:fill="FFFFFF"/>
    </w:rPr>
  </w:style>
  <w:style w:type="paragraph" w:customStyle="1" w:styleId="Bodytext40">
    <w:name w:val="Body text (4)"/>
    <w:basedOn w:val="Normal"/>
    <w:link w:val="Bodytext4"/>
    <w:uiPriority w:val="99"/>
    <w:rsid w:val="00DF6D0C"/>
    <w:pPr>
      <w:widowControl w:val="0"/>
      <w:shd w:val="clear" w:color="auto" w:fill="FFFFFF"/>
      <w:spacing w:before="300" w:after="0" w:line="562" w:lineRule="exact"/>
      <w:jc w:val="both"/>
    </w:pPr>
    <w:rPr>
      <w:rFonts w:ascii="Times New Roman" w:hAnsi="Times New Roman" w:cs="Times New Roman"/>
      <w:b/>
      <w:bCs/>
    </w:rPr>
  </w:style>
  <w:style w:type="character" w:customStyle="1" w:styleId="Bodytext2Bold7">
    <w:name w:val="Body text (2) + Bold7"/>
    <w:basedOn w:val="Bodytext2"/>
    <w:uiPriority w:val="99"/>
    <w:rsid w:val="00DF6D0C"/>
    <w:rPr>
      <w:rFonts w:ascii="Times New Roman" w:hAnsi="Times New Roman" w:cs="Times New Roman"/>
      <w:b/>
      <w:bCs/>
      <w:u w:val="none"/>
      <w:shd w:val="clear" w:color="auto" w:fill="FFFFFF"/>
    </w:rPr>
  </w:style>
  <w:style w:type="table" w:styleId="TableGrid">
    <w:name w:val="Table Grid"/>
    <w:basedOn w:val="TableNormal"/>
    <w:uiPriority w:val="59"/>
    <w:rsid w:val="00DF6D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F6D0C"/>
    <w:rPr>
      <w:color w:val="0000FF"/>
      <w:u w:val="single"/>
    </w:rPr>
  </w:style>
  <w:style w:type="character" w:customStyle="1" w:styleId="m5tqyf">
    <w:name w:val="m5tqyf"/>
    <w:basedOn w:val="DefaultParagraphFont"/>
    <w:rsid w:val="00DF6D0C"/>
  </w:style>
  <w:style w:type="paragraph" w:styleId="BalloonText">
    <w:name w:val="Balloon Text"/>
    <w:basedOn w:val="Normal"/>
    <w:link w:val="BalloonTextChar"/>
    <w:uiPriority w:val="99"/>
    <w:semiHidden/>
    <w:unhideWhenUsed/>
    <w:rsid w:val="00DF6D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D0C"/>
    <w:rPr>
      <w:rFonts w:ascii="Tahoma" w:hAnsi="Tahoma" w:cs="Tahoma"/>
      <w:sz w:val="16"/>
      <w:szCs w:val="16"/>
    </w:rPr>
  </w:style>
  <w:style w:type="character" w:styleId="HTMLCite">
    <w:name w:val="HTML Cite"/>
    <w:basedOn w:val="DefaultParagraphFont"/>
    <w:uiPriority w:val="99"/>
    <w:semiHidden/>
    <w:unhideWhenUsed/>
    <w:rsid w:val="006B001B"/>
    <w:rPr>
      <w:i/>
      <w:iCs/>
    </w:rPr>
  </w:style>
  <w:style w:type="character" w:customStyle="1" w:styleId="nowrap">
    <w:name w:val="nowrap"/>
    <w:basedOn w:val="DefaultParagraphFont"/>
    <w:rsid w:val="006B001B"/>
  </w:style>
  <w:style w:type="character" w:customStyle="1" w:styleId="ref-journal">
    <w:name w:val="ref-journal"/>
    <w:basedOn w:val="DefaultParagraphFont"/>
    <w:rsid w:val="0010543F"/>
  </w:style>
  <w:style w:type="character" w:customStyle="1" w:styleId="ref-vol">
    <w:name w:val="ref-vol"/>
    <w:basedOn w:val="DefaultParagraphFont"/>
    <w:rsid w:val="0010543F"/>
  </w:style>
  <w:style w:type="paragraph" w:styleId="ListParagraph">
    <w:name w:val="List Paragraph"/>
    <w:basedOn w:val="Normal"/>
    <w:uiPriority w:val="34"/>
    <w:qFormat/>
    <w:rsid w:val="005A3DDC"/>
    <w:pPr>
      <w:ind w:left="720"/>
      <w:contextualSpacing/>
    </w:pPr>
  </w:style>
  <w:style w:type="paragraph" w:styleId="NoSpacing">
    <w:name w:val="No Spacing"/>
    <w:uiPriority w:val="1"/>
    <w:qFormat/>
    <w:rsid w:val="005A3DDC"/>
    <w:pPr>
      <w:spacing w:after="0" w:line="240" w:lineRule="auto"/>
    </w:pPr>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igeria"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1012</TotalTime>
  <Pages>10</Pages>
  <Words>3672</Words>
  <Characters>20936</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PC</dc:creator>
  <cp:lastModifiedBy>Editor-90</cp:lastModifiedBy>
  <cp:revision>100</cp:revision>
  <dcterms:created xsi:type="dcterms:W3CDTF">2026-01-09T21:01:00Z</dcterms:created>
  <dcterms:modified xsi:type="dcterms:W3CDTF">2026-01-21T06:21:00Z</dcterms:modified>
</cp:coreProperties>
</file>