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A4F1" w14:textId="77777777" w:rsidR="00374907" w:rsidRDefault="00374907" w:rsidP="00374907">
      <w:pPr>
        <w:pStyle w:val="NormalWeb"/>
        <w:rPr>
          <w:rStyle w:val="Strong"/>
        </w:rPr>
      </w:pPr>
      <w:r>
        <w:rPr>
          <w:rStyle w:val="Strong"/>
        </w:rPr>
        <w:t>Spatial Modeling of Agrochemical Exposure and Chronic Disease Risk among U.S. Farmers: A Review of GIS-Based Epidemiological Approaches</w:t>
      </w:r>
    </w:p>
    <w:p w14:paraId="652A8B63" w14:textId="77777777" w:rsidR="0064491C" w:rsidRDefault="0064491C" w:rsidP="0064491C">
      <w:pPr>
        <w:pStyle w:val="NormalWeb"/>
      </w:pPr>
    </w:p>
    <w:p w14:paraId="2C324D00" w14:textId="77777777"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374907">
        <w:rPr>
          <w:rFonts w:ascii="Times New Roman" w:eastAsia="Times New Roman" w:hAnsi="Times New Roman" w:cs="Times New Roman"/>
          <w:b/>
          <w:bCs/>
          <w:kern w:val="0"/>
          <w:sz w:val="36"/>
          <w:szCs w:val="36"/>
        </w:rPr>
        <w:t>Abstract</w:t>
      </w:r>
    </w:p>
    <w:p w14:paraId="20C0D264"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Agrochemical use is an integral component of modern agricultural production in the United States, yet long term occupational exposure among farmers has been </w:t>
      </w:r>
      <w:r w:rsidRPr="00AF512D">
        <w:rPr>
          <w:rFonts w:ascii="Times New Roman" w:eastAsia="Times New Roman" w:hAnsi="Times New Roman" w:cs="Times New Roman"/>
          <w:kern w:val="0"/>
          <w:highlight w:val="yellow"/>
        </w:rPr>
        <w:t>associated with</w:t>
      </w:r>
      <w:r w:rsidRPr="00374907">
        <w:rPr>
          <w:rFonts w:ascii="Times New Roman" w:eastAsia="Times New Roman" w:hAnsi="Times New Roman" w:cs="Times New Roman"/>
          <w:kern w:val="0"/>
        </w:rPr>
        <w:t xml:space="preserve"> a range of chronic health outcomes. Accurately characterizing these exposures remains challenging due to spatial heterogeneity in land use, application practices, and environmental dispersion. In recent decades, geographic information systems have emerged as important tools for addressing these challenges by enabling spatially explicit modeling of agrochemical exposure and its potential health impacts. The purpose of this review is to synthesize and critically evaluate the existing epidemiological literature that applies GIS based methods to examine associations between agrochemical exposure and chronic disease risk among U.S. farmers.</w:t>
      </w:r>
    </w:p>
    <w:p w14:paraId="2054148E"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The review encompasses peer reviewed studies that employ spatial modeling techniques to estimate exposure using pesticide application records, land use data, environmental monitoring datasets, and remote sensing products. Commonly used GIS approaches include buffer and proximity analyses, land use regression models, interpolation methods, and hybrid frameworks that integrate multiple spatial data sources. Across the literature, these methods have been applied most frequently to cancer and neurodegenerative disease outcomes, with more limited examination of respiratory and other chronic conditions.</w:t>
      </w:r>
    </w:p>
    <w:p w14:paraId="54A55756"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Overall, GIS based approaches have strengthened population level exposure assessment by improving spatial resolution and identifying geographic disparities in disease risk. However, the literature also reveals persistent methodological limitations, including exposure misclassification, ecological inference, temporal misalignment, and variability in spatial scale. This review highlights the need for greater methodological standardization, improved temporal modeling, and integration of individual level data. Advancing GIS based exposure assessment has important implications for occupational health research, surveillance, and policy initiatives led by agencies such as the Centers for Disease Control and Prevention and the Environmental Protection Agency.</w:t>
      </w:r>
    </w:p>
    <w:p w14:paraId="66147095" w14:textId="77777777" w:rsidR="00374907" w:rsidRDefault="00374907" w:rsidP="00374907">
      <w:pPr>
        <w:pStyle w:val="NormalWeb"/>
      </w:pPr>
      <w:r w:rsidRPr="00374907">
        <w:rPr>
          <w:rStyle w:val="Emphasis"/>
          <w:b/>
        </w:rPr>
        <w:t>Keywords:</w:t>
      </w:r>
      <w:r w:rsidRPr="00374907">
        <w:rPr>
          <w:b/>
        </w:rPr>
        <w:t xml:space="preserve"> </w:t>
      </w:r>
      <w:r>
        <w:t>geographic information systems, agrochemical exposure, spatial epidemiology, occupational health</w:t>
      </w:r>
    </w:p>
    <w:p w14:paraId="392FE503" w14:textId="77777777"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1</w:t>
      </w:r>
      <w:r w:rsidRPr="00374907">
        <w:rPr>
          <w:rFonts w:ascii="Times New Roman" w:eastAsia="Times New Roman" w:hAnsi="Times New Roman" w:cs="Times New Roman"/>
          <w:b/>
          <w:bCs/>
          <w:kern w:val="0"/>
          <w:sz w:val="36"/>
          <w:szCs w:val="36"/>
        </w:rPr>
        <w:t>. Introduction</w:t>
      </w:r>
    </w:p>
    <w:p w14:paraId="7D71789B"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.1 Agrochemical Use and Occupational Health in U.S. Agriculture</w:t>
      </w:r>
    </w:p>
    <w:p w14:paraId="052CCE52"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Modern agricultural production in the United States relies heavily on the use of agrochemicals, including pesticides, herbicides, fungicides, and synthetic fertilizers, to maintain crop yields and control pests. The widespread and sustained application of these substances has raised long </w:t>
      </w:r>
      <w:r w:rsidRPr="00374907">
        <w:rPr>
          <w:rFonts w:ascii="Times New Roman" w:eastAsia="Times New Roman" w:hAnsi="Times New Roman" w:cs="Times New Roman"/>
          <w:kern w:val="0"/>
        </w:rPr>
        <w:lastRenderedPageBreak/>
        <w:t xml:space="preserve">standing concerns regarding occupational health risks among farming populations. </w:t>
      </w:r>
      <w:r w:rsidRPr="00EA36C3">
        <w:rPr>
          <w:rFonts w:ascii="Times New Roman" w:eastAsia="Times New Roman" w:hAnsi="Times New Roman" w:cs="Times New Roman"/>
          <w:kern w:val="0"/>
          <w:highlight w:val="yellow"/>
        </w:rPr>
        <w:t>Agricultural workers experience unique exposure profiles characterized by repeated, long term, and often low dose contact with multiple chemical agents through inhalation, dermal absorption, and environmental drift.</w:t>
      </w:r>
      <w:r w:rsidRPr="00374907">
        <w:rPr>
          <w:rFonts w:ascii="Times New Roman" w:eastAsia="Times New Roman" w:hAnsi="Times New Roman" w:cs="Times New Roman"/>
          <w:kern w:val="0"/>
        </w:rPr>
        <w:t xml:space="preserve"> Unlike acute poisoning events, these chronic exposures may contribute to the development of long latency health outcomes, including cancers, neurological disorders, respiratory disease, and metabolic conditions</w:t>
      </w:r>
      <w:r w:rsidR="00190A93">
        <w:rPr>
          <w:rFonts w:ascii="Times New Roman" w:eastAsia="Times New Roman" w:hAnsi="Times New Roman" w:cs="Times New Roman"/>
          <w:kern w:val="0"/>
        </w:rPr>
        <w:fldChar w:fldCharType="begin"/>
      </w:r>
      <w:r w:rsidR="002C3C91">
        <w:rPr>
          <w:rFonts w:ascii="Times New Roman" w:eastAsia="Times New Roman" w:hAnsi="Times New Roman" w:cs="Times New Roman"/>
          <w:kern w:val="0"/>
        </w:rPr>
        <w:instrText xml:space="preserve"> ADDIN ZOTERO_ITEM CSL_CITATION {"citationID":"fhBcF7b7","properties":{"formattedCitation":"(Aborode et al., 2025; Yasir et al., 2025; Zhou et al., 2025)","plainCitation":"(Aborode et al., 2025; Yasir et al., 2025; Zhou et al., 2025)","noteIndex":0},"citationItems":[{"id":11353,"uris":["http://zotero.org/users/16652950/items/F2S6AR5Y"],"itemData":{"id":11353,"type":"article-journal","abstract":"The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Azizat"}],"issued":{"date-parts":[["2025",3,31]]}}},{"id":13249,"uris":["http://zotero.org/users/16652950/items/YSH3YVVQ"],"itemData":{"id":13249,"type":"article-journal","abstract":"The widespread use of pesticides in modern agriculture has significantly enhanced food production by managing pests and diseases; however, their degra...","container-title":"Environments","DOI":"10.3390/environments12080272","ISSN":"2076-3298","issue":"8","language":"en","license":"http://creativecommons.org/licenses/by/3.0/","note":"Company: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publisher","source":"www.mdpi.com","title":"Pesticide Degradation: Impacts on Soil Fertility and Nutrient Cycling","title-short":"Pesticide Degradation","URL":"https://www.mdpi.com/2076-3298/12/8/272","volume":"12","author":[{"family":"Yasir","given":"Muhammad"},{"family":"Hossain","given":"Abul"},{"family":"Pratap-Singh","given":"Anubhav"},{"family":"Yasir","given":"Muhammad"},{"family":"Hossain","given":"Abul"},{"family":"Pratap-Singh","given":"Anubhav"}],"accessed":{"date-parts":[["2026",1,11]]},"issued":{"date-parts":[["2025",8,6]]}}},{"id":13174,"uris":["http://zotero.org/users/16652950/items/4S3VLB6E"],"itemData":{"id":13174,"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190A93">
        <w:rPr>
          <w:rFonts w:ascii="Times New Roman" w:eastAsia="Times New Roman" w:hAnsi="Times New Roman" w:cs="Times New Roman"/>
          <w:kern w:val="0"/>
        </w:rPr>
        <w:fldChar w:fldCharType="separate"/>
      </w:r>
      <w:r w:rsidR="002C3C91" w:rsidRPr="002C3C91">
        <w:rPr>
          <w:rFonts w:ascii="Times New Roman" w:hAnsi="Times New Roman" w:cs="Times New Roman"/>
        </w:rPr>
        <w:t>(</w:t>
      </w:r>
      <w:proofErr w:type="spellStart"/>
      <w:r w:rsidR="002C3C91" w:rsidRPr="002C3C91">
        <w:rPr>
          <w:rFonts w:ascii="Times New Roman" w:hAnsi="Times New Roman" w:cs="Times New Roman"/>
        </w:rPr>
        <w:t>Aborode</w:t>
      </w:r>
      <w:proofErr w:type="spellEnd"/>
      <w:r w:rsidR="002C3C91" w:rsidRPr="002C3C91">
        <w:rPr>
          <w:rFonts w:ascii="Times New Roman" w:hAnsi="Times New Roman" w:cs="Times New Roman"/>
        </w:rPr>
        <w:t xml:space="preserve"> et al., 2025; Yasir et al., 2025; Zhou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2F3C49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EA36C3">
        <w:rPr>
          <w:rFonts w:ascii="Times New Roman" w:eastAsia="Times New Roman" w:hAnsi="Times New Roman" w:cs="Times New Roman"/>
          <w:kern w:val="0"/>
          <w:highlight w:val="yellow"/>
        </w:rPr>
        <w:t>Epidemiological evidence has increasingly linked agricultural chemical exposure to adverse health outcomes, yet accurately characterizing exposure remains a persistent challenge. Farmers are exposed across heterogeneous landscapes, varying crop types, and changing application practices over time</w:t>
      </w:r>
      <w:r w:rsidR="00190A93">
        <w:rPr>
          <w:rFonts w:ascii="Times New Roman" w:eastAsia="Times New Roman" w:hAnsi="Times New Roman" w:cs="Times New Roman"/>
          <w:kern w:val="0"/>
        </w:rPr>
        <w:fldChar w:fldCharType="begin"/>
      </w:r>
      <w:r w:rsidR="004533BE">
        <w:rPr>
          <w:rFonts w:ascii="Times New Roman" w:eastAsia="Times New Roman" w:hAnsi="Times New Roman" w:cs="Times New Roman"/>
          <w:kern w:val="0"/>
        </w:rPr>
        <w:instrText xml:space="preserve"> ADDIN ZOTERO_ITEM CSL_CITATION {"citationID":"cUCli80k","properties":{"formattedCitation":"(Boonupara et al., 2023; Silva et al., 2022)","plainCitation":"(Boonupara et al., 2023; Silva et al., 2022)","noteIndex":0},"citationItems":[{"id":13253,"uris":["http://zotero.org/users/16652950/items/6AMD7BU8"],"itemData":{"id":13253,"type":"article-journal","abstract":"This critical review examines the release of pesticides from agricultural practices into the air, with a focus on volatilization, and the factors infl...","container-title":"Toxics","DOI":"10.3390/toxics11100858","ISSN":"2305-6304","issue":"10","language":"en","license":"http://creativecommons.org/licenses/by/3.0/","note":"Company: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publisher","source":"www.mdpi.com","title":"Airborne Pesticides from Agricultural Practices: A Critical Review of Pathways, Influencing Factors, and Human Health Implications","title-short":"Airborne Pesticides from Agricultural Practices","URL":"https://www.mdpi.com/2305-6304/11/10/858","volume":"11","author":[{"family":"Boonupara","given":"Thirasant"},{"family":"Udomkun","given":"Patchimaporn"},{"family":"Khan","given":"Eakalak"},{"family":"Kajitvichyanukul","given":"Puangrat"},{"family":"Boonupara","given":"Thirasant"},{"family":"Udomkun","given":"Patchimaporn"},{"family":"Khan","given":"Eakalak"},{"family":"Kajitvichyanukul","given":"Puangrat"}],"accessed":{"date-parts":[["2026",1,11]]},"issued":{"date-parts":[["2023",10,12]]}}},{"id":13251,"uris":["http://zotero.org/users/16652950/items/UBC6GRY5"],"itemData":{"id":13251,"type":"article-journal","abstract":"The recently released Farm to Fork Strategy of the European Union sets, for the first time, pesticide reduction goals at the EU level: 50% reduction in overall use and risk of chemical pesticides and a 50% use reduction of more hazardous pesticides. However, there is little guidance provided as to how to achieve these targets. In this study, we compiled the characteristics of all 230 EU-approved, synthetic, open-field use active substances (AS) used as herbicides, fungicides and insecticides, and explored the potential of seven Farm to Fork-inspired pesticide use reduction scenarios to achieve the 50% reduction goals. The pesticide reduction scenarios were based on recommended AS application rates, pesticide type, soil persistence, presence on the candidate for substitution list, and hazard to humans and ecosystems. All 230 AS have been found to cause negative effects on humans or ecosystems depending on exposure levels. This is found despite the incomplete hazard profiles of several AS. ‘No data available’ situations are often observed for the same endpoints and specific organisms. The results of the scenarios indicate that only severe pesticide use restrictions, such as allowing only low-hazard substances, will result in the targeted 50% use and risk reductions. Over half of the 230 AS considered are top use or top hazard substances, however, the reduction actions depend on the still to be defined EC priority areas and action plans, also for other recent and related strategies. Broader scenario implications (on productivity, biodiversity or economy) and the response of farmers to the pesticide use restrictions should be explored in those plans to define effective actions. Our results emphasize the need for a re-evaluation of the approved AS and of their representative uses, and the call for open access to AS, crop and region-specific use data to refine scenarios and assess effective reductions.","container-title":"Environment International","DOI":"10.1016/j.envint.2022.107296","ISSN":"0160-4120","journalAbbreviation":"Environment International","page":"107296","source":"ScienceDirect","title":"Environmental and human health at risk – Scenarios to achieve the Farm to Fork 50% pesticide reduction goals","volume":"165","author":[{"family":"Silva","given":"Vera"},{"family":"Yang","given":"Xiaomei"},{"family":"Fleskens","given":"Luuk"},{"family":"Ritsema","given":"Coen J."},{"family":"Geissen","given":"Violette"}],"issued":{"date-parts":[["2022",7,1]]}}}],"schema":"https://github.com/citation-style-language/schema/raw/master/csl-citation.json"} </w:instrText>
      </w:r>
      <w:r w:rsidR="00190A93">
        <w:rPr>
          <w:rFonts w:ascii="Times New Roman" w:eastAsia="Times New Roman" w:hAnsi="Times New Roman" w:cs="Times New Roman"/>
          <w:kern w:val="0"/>
        </w:rPr>
        <w:fldChar w:fldCharType="separate"/>
      </w:r>
      <w:r w:rsidR="004533BE" w:rsidRPr="004533BE">
        <w:rPr>
          <w:rFonts w:ascii="Times New Roman" w:hAnsi="Times New Roman" w:cs="Times New Roman"/>
        </w:rPr>
        <w:t>(Boonupara et al., 2023; Silva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Additionally, regulatory reporting systems and surveillance data maintained by agencies such as the Environmental Protection Agency and the United States Department of Agriculture often provide exposure information at aggregated spatial scales, limiting the ability to assess localized risk</w:t>
      </w:r>
      <w:r w:rsidR="00190A93">
        <w:rPr>
          <w:rFonts w:ascii="Times New Roman" w:eastAsia="Times New Roman" w:hAnsi="Times New Roman" w:cs="Times New Roman"/>
          <w:kern w:val="0"/>
        </w:rPr>
        <w:fldChar w:fldCharType="begin"/>
      </w:r>
      <w:r w:rsidR="004533BE">
        <w:rPr>
          <w:rFonts w:ascii="Times New Roman" w:eastAsia="Times New Roman" w:hAnsi="Times New Roman" w:cs="Times New Roman"/>
          <w:kern w:val="0"/>
        </w:rPr>
        <w:instrText xml:space="preserve"> ADDIN ZOTERO_ITEM CSL_CITATION {"citationID":"uZtE7E1j","properties":{"formattedCitation":"(Vandenberg et al., 2023)","plainCitation":"(Vandenberg et al., 2023)","noteIndex":0},"citationItems":[{"id":13255,"uris":["http://zotero.org/users/16652950/items/3IUUVX7L"],"itemData":{"id":13255,"type":"article-journal","abstract":"Background\nUnderstanding, characterizing, and quantifying human exposures to environmental chemicals is critical to protect public health. Exposure assessments are key to determining risks to the general population and for specific subpopulations given that exposures differ between groups. Exposure data are also important for understanding where interventions, including public policies, should be targeted and the extent to which interventions have been successful. In this review, we aim to show how inadequacies in exposure assessments conducted by polluting industries or regulatory agencies have led to downplaying or disregarding exposure concerns raised by communities; that underestimates of exposure can lead regulatory agencies to conclude that unacceptable risks are, instead, acceptable, allowing pollutants to go unregulated; and that researchers, risk assessors, and policy makers need to better understand the issues that have affected exposure assessments and how appropriate use of exposure data can contribute to health-protective decisions.\n\nMethods\nWe describe current approaches used by regulatory agencies to estimate human exposures to environmental chemicals, including approaches to address limitations in exposure data. We then illustrate how some exposure assessments have been used to reach flawed conclusions about environmental chemicals and make recommendations for improvements.\n\nResults\nExposure data are important for communities, public health advocates, scientists, policy makers, and other groups to understand the extent of environmental exposures in diverse populations. We identify four areas where exposure assessments need to be improved due to systemic sources of error or uncertainty in exposure assessments and illustrate these areas with examples. These include: (1) an inability of regulatory agencies to keep pace with the increasing number of chemicals registered for use or assess their exposures, as well as complications added by use of ‘confidential business information’ which reduce available exposure data; (2) the failure to keep assessments up-to-date; (3) how inadequate assumptions about human behaviors and co-exposures contribute to underestimates of exposure; and (4) that insufficient models of toxicokinetics similarly affect exposure estimates.\n\nConclusion\nWe identified key issues that impact capacity to conduct scientifically robust exposure assessments. These issues must be addressed with scientific or policy approaches to improve estimates of exposure and protect public health.","container-title":"Environmental Health","DOI":"10.1186/s12940-022-00917-0","ISSN":"1476-069X","issue":"Suppl 1","journalAbbreviation":"Environ Health","note":"PMID: 36635700\nPMCID: PMC9835264","page":"121","source":"PubMed Central","title":"Addressing systemic problems with exposure assessments to protect the public’s health","volume":"21","author":[{"family":"Vandenberg","given":"Laura N."},{"family":"Rayasam","given":"Swati D. G."},{"family":"Axelrad","given":"Daniel A."},{"family":"Bennett","given":"Deborah H."},{"family":"Brown","given":"Phil"},{"family":"Carignan","given":"Courtney C."},{"family":"Chartres","given":"Nicholas"},{"family":"Diamond","given":"Miriam L."},{"family":"Joglekar","given":"Rashmi"},{"family":"Shamasunder","given":"Bhavna"},{"family":"Shrader-Frechette","given":"Kristin"},{"family":"Subra","given":"Wilma A."},{"family":"Zarker","given":"Ken"},{"family":"Woodruff","given":"Tracey J."}],"issued":{"date-parts":[["2023",1,12]]}}}],"schema":"https://github.com/citation-style-language/schema/raw/master/csl-citation.json"} </w:instrText>
      </w:r>
      <w:r w:rsidR="00190A93">
        <w:rPr>
          <w:rFonts w:ascii="Times New Roman" w:eastAsia="Times New Roman" w:hAnsi="Times New Roman" w:cs="Times New Roman"/>
          <w:kern w:val="0"/>
        </w:rPr>
        <w:fldChar w:fldCharType="separate"/>
      </w:r>
      <w:r w:rsidR="004533BE" w:rsidRPr="004533BE">
        <w:rPr>
          <w:rFonts w:ascii="Times New Roman" w:hAnsi="Times New Roman" w:cs="Times New Roman"/>
        </w:rPr>
        <w:t>(Vandenberg et al., 2023)</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As a result, traditional occupational exposure assessment methods may inadequately capture the spatial and environmental complexity inherent in agricultural settings.</w:t>
      </w:r>
    </w:p>
    <w:p w14:paraId="7CC942B8"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.2 Rationale for Spatial Approaches in Exposure Assessment</w:t>
      </w:r>
    </w:p>
    <w:p w14:paraId="50118EB2"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Conventional exposure assessment approaches in occupational epidemiology typically rely on </w:t>
      </w:r>
      <w:proofErr w:type="spellStart"/>
      <w:r w:rsidRPr="00374907">
        <w:rPr>
          <w:rFonts w:ascii="Times New Roman" w:eastAsia="Times New Roman" w:hAnsi="Times New Roman" w:cs="Times New Roman"/>
          <w:kern w:val="0"/>
        </w:rPr>
        <w:t>self reported</w:t>
      </w:r>
      <w:proofErr w:type="spellEnd"/>
      <w:r w:rsidRPr="00374907">
        <w:rPr>
          <w:rFonts w:ascii="Times New Roman" w:eastAsia="Times New Roman" w:hAnsi="Times New Roman" w:cs="Times New Roman"/>
          <w:kern w:val="0"/>
        </w:rPr>
        <w:t xml:space="preserve"> data, job exposure matrices, or point based environmental measurements. While valuable, these methods often lack the spatial resolution necessary to account for variability in land use, chemical application intensity, and environmental dispersion processes. In agricultural contexts, exposure is strongly influenced by geographic factors such as proximity to treated fields, prevailing wind patterns, soil characteristics, and regional cropping systems</w:t>
      </w:r>
      <w:r w:rsidR="00190A93">
        <w:rPr>
          <w:rFonts w:ascii="Times New Roman" w:eastAsia="Times New Roman" w:hAnsi="Times New Roman" w:cs="Times New Roman"/>
          <w:kern w:val="0"/>
        </w:rPr>
        <w:fldChar w:fldCharType="begin"/>
      </w:r>
      <w:r w:rsidR="00F46E94">
        <w:rPr>
          <w:rFonts w:ascii="Times New Roman" w:eastAsia="Times New Roman" w:hAnsi="Times New Roman" w:cs="Times New Roman"/>
          <w:kern w:val="0"/>
        </w:rPr>
        <w:instrText xml:space="preserve"> ADDIN ZOTERO_ITEM CSL_CITATION {"citationID":"Hqwot8qv","properties":{"formattedCitation":"(Hall et al., 2020)","plainCitation":"(Hall et al., 2020)","noteIndex":0},"citationItems":[{"id":13258,"uris":["http://zotero.org/users/16652950/items/7GIADPFR"],"itemData":{"id":13258,"type":"article-journal","abstract":"Exposure assessment is an important factor in all epidemiological research seeking to identify, evaluate, and control health risks. In the military and veteran context, population health research to explore exposure-response links is complicated by the wide variety of environments and hazards encountered during active service, long latency periods, and a lack of information on exposures in potentially vulnerable subgroups. This paper summarizes some key considerations for exposure assessment in long-term health studies of military populations, including the identification of hazards related to military service, characterization of potentially exposed groups, exposure data collection, and assignment of exposures to estimate health risks. Opportunities and future directions for exposure assessment in this field are also discussed.","container-title":"Frontiers in Public Health","DOI":"10.3389/fpubh.2020.577601","ISSN":"2296-2565","journalAbbreviation":"Front. Public Health","language":"English","note":"publisher: Frontiers","source":"Frontiers","title":"Considering Exposure Assessment in Epidemiological Studies of Chronic Health in Military Populations","URL":"https://www.frontiersin.org/journals/public-health/articles/10.3389/fpubh.2020.577601/full","volume":"8","author":[{"family":"Hall","given":"Amy L."},{"family":"MacLean","given":"Mary Beth"},{"family":"VanTil","given":"Linda"},{"family":"McBride","given":"David Iain"},{"family":"Glass","given":"Deborah C."}],"accessed":{"date-parts":[["2026",1,11]]},"issued":{"date-parts":[["2020",10,6]]}}}],"schema":"https://github.com/citation-style-language/schema/raw/master/csl-citation.json"} </w:instrText>
      </w:r>
      <w:r w:rsidR="00190A93">
        <w:rPr>
          <w:rFonts w:ascii="Times New Roman" w:eastAsia="Times New Roman" w:hAnsi="Times New Roman" w:cs="Times New Roman"/>
          <w:kern w:val="0"/>
        </w:rPr>
        <w:fldChar w:fldCharType="separate"/>
      </w:r>
      <w:r w:rsidR="00F46E94" w:rsidRPr="00F46E94">
        <w:rPr>
          <w:rFonts w:ascii="Times New Roman" w:hAnsi="Times New Roman" w:cs="Times New Roman"/>
        </w:rPr>
        <w:t>(Hall et al., 2020)</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C9C1443"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Geographic information systems have emerged as powerful tools for addressing these limitations by enabling the integration of spatially explicit environmental, agricultural, and health data. GIS based exposure modeling allows researchers to estimate exposure gradients across landscapes, identify spatial clusters of elevated risk, and link environmental hazards with population level health outcomes. </w:t>
      </w:r>
      <w:r w:rsidRPr="00EA36C3">
        <w:rPr>
          <w:rFonts w:ascii="Times New Roman" w:eastAsia="Times New Roman" w:hAnsi="Times New Roman" w:cs="Times New Roman"/>
          <w:kern w:val="0"/>
          <w:highlight w:val="yellow"/>
        </w:rPr>
        <w:t xml:space="preserve">By incorporating land use data, pesticide application records, and remote sensing information, spatial approaches provide a more nuanced representation of exposure pathways than </w:t>
      </w:r>
      <w:proofErr w:type="spellStart"/>
      <w:r w:rsidRPr="00EA36C3">
        <w:rPr>
          <w:rFonts w:ascii="Times New Roman" w:eastAsia="Times New Roman" w:hAnsi="Times New Roman" w:cs="Times New Roman"/>
          <w:kern w:val="0"/>
          <w:highlight w:val="yellow"/>
        </w:rPr>
        <w:t>non spatial</w:t>
      </w:r>
      <w:proofErr w:type="spellEnd"/>
      <w:r w:rsidRPr="00EA36C3">
        <w:rPr>
          <w:rFonts w:ascii="Times New Roman" w:eastAsia="Times New Roman" w:hAnsi="Times New Roman" w:cs="Times New Roman"/>
          <w:kern w:val="0"/>
          <w:highlight w:val="yellow"/>
        </w:rPr>
        <w:t xml:space="preserve"> methods</w:t>
      </w:r>
      <w:r w:rsidRPr="00374907">
        <w:rPr>
          <w:rFonts w:ascii="Times New Roman" w:eastAsia="Times New Roman" w:hAnsi="Times New Roman" w:cs="Times New Roman"/>
          <w:kern w:val="0"/>
        </w:rPr>
        <w:t>. This is particularly relevant for chronic disease research, where cumulative exposure and spatial context play critical roles in disease etiology</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{"citationID":"4zFpFjSC","properties":{"formattedCitation":"(Enabulele, Eleweke, et al., 2025; Kochanek et al., 2025)","plainCitation":"(Enabulele, Eleweke, et al., 2025; Kochanek et al., 2025)","noteIndex":0},"citationItems":[{"id":10204,"uris":["http://zotero.org/users/16652950/items/ML6SMDBL"],"itemData":{"id":10204,"type":"article-journal","abstract":"Chronic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O."},{"family":"Majesty","given":"Confidence"}],"issued":{"date-parts":[["2025",11,13]]}}},{"id":13260,"uris":["http://zotero.org/users/16652950/items/IDQPUS2F"],"itemData":{"id":13260,"type":"article-journal","abstract":"The article examines the role of Geographic Information Systems (GIS) as a tool for environmental management and for the planning and development of r...","container-title":"Energies","DOI":"10.3390/en18174740","ISSN":"1996-1073","issue":"17","language":"en","license":"http://creativecommons.org/licenses/by/3.0/","note":"Company: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Role of Geographic Information Systems in Environmental Management and the Development of Renewable Energy Sources—A Review Approach","URL":"https://www.mdpi.com/1996-1073/18/17/4740","volume":"18","author":[{"family":"Kochanek","given":"Anna"},{"family":"Generowicz","given":"Agnieszka"},{"family":"Zacłona","given":"Tomasz"},{"family":"Kochanek","given":"Anna"},{"family":"Generowicz","given":"Agnieszka"},{"family":"Zacłona","given":"Tomasz"}],"accessed":{"date-parts":[["2026",1,11]]},"issued":{"date-parts":[["2025",9,4]]}}}],"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(Enabulele, Eleweke, et al., 2025; Kochanek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AC220C3"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.3 Purpose and Scope of the Review</w:t>
      </w:r>
    </w:p>
    <w:p w14:paraId="246FAB3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The purpose of this review is to synthesize and critically evaluate the existing body of GIS based epidemiological research examining agrochemical exposure and chronic disease risk among farmers in the United States. Rather than focusing on the toxicological properties of individual chemicals, this review emphasizes the spatial modeling methodologies used to characterize exposure and assess health outcomes. By examining how GIS tools have been applied across </w:t>
      </w:r>
      <w:r w:rsidRPr="00374907">
        <w:rPr>
          <w:rFonts w:ascii="Times New Roman" w:eastAsia="Times New Roman" w:hAnsi="Times New Roman" w:cs="Times New Roman"/>
          <w:kern w:val="0"/>
        </w:rPr>
        <w:lastRenderedPageBreak/>
        <w:t>studies, the review aims to identify common analytical frameworks, data sources, and methodological strengths, as well as persistent limitations and sources of uncertainty.</w:t>
      </w:r>
    </w:p>
    <w:p w14:paraId="6B071BD0" w14:textId="77777777"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Through this synthesis, the review seeks to clarify the current state of the science, highlight gaps in methodological rigor and data integration, and outline opportunities for advancing spatial epidemiology in agricultural occupational health research. In doing so, it underscores the potential of GIS based approaches to improve exposure assessment, inform surveillance efforts led by institutions such as the Centers for Disease Control and Prevention, and support </w:t>
      </w:r>
      <w:proofErr w:type="gramStart"/>
      <w:r w:rsidRPr="00374907">
        <w:rPr>
          <w:rFonts w:ascii="Times New Roman" w:eastAsia="Times New Roman" w:hAnsi="Times New Roman" w:cs="Times New Roman"/>
          <w:kern w:val="0"/>
        </w:rPr>
        <w:t>evidence based</w:t>
      </w:r>
      <w:proofErr w:type="gramEnd"/>
      <w:r w:rsidRPr="00374907">
        <w:rPr>
          <w:rFonts w:ascii="Times New Roman" w:eastAsia="Times New Roman" w:hAnsi="Times New Roman" w:cs="Times New Roman"/>
          <w:kern w:val="0"/>
        </w:rPr>
        <w:t xml:space="preserve"> policy and prevention strategies for farming communities.</w:t>
      </w:r>
    </w:p>
    <w:p w14:paraId="0AC2F06E" w14:textId="77777777" w:rsidR="00186C3D" w:rsidRDefault="00186C3D" w:rsidP="00186C3D">
      <w:pPr>
        <w:pStyle w:val="NormalWeb"/>
      </w:pPr>
      <w:r>
        <w:t>Figure 1 presents an integrated conceptual framework summarizing the GIS-based approaches used to model agrochemical exposure and their linkage to chronic disease outcomes and public health applications among U.S. farming populations.</w:t>
      </w:r>
    </w:p>
    <w:p w14:paraId="738E54CB" w14:textId="77777777" w:rsidR="00186C3D" w:rsidRDefault="00186C3D" w:rsidP="00186C3D">
      <w:pPr>
        <w:pStyle w:val="NormalWeb"/>
      </w:pPr>
      <w:r>
        <w:rPr>
          <w:noProof/>
        </w:rPr>
        <w:drawing>
          <wp:inline distT="0" distB="0" distL="0" distR="0" wp14:anchorId="114CAEEE" wp14:editId="45DF979C">
            <wp:extent cx="5943600" cy="3962400"/>
            <wp:effectExtent l="19050" t="0" r="0" b="0"/>
            <wp:docPr id="1" name="Picture 0" descr="ChatGPT Image Jan 11, 2026, 09_28_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11, 2026, 09_28_11 PM.png"/>
                    <pic:cNvPicPr/>
                  </pic:nvPicPr>
                  <pic:blipFill>
                    <a:blip r:embed="rId7"/>
                    <a:stretch>
                      <a:fillRect/>
                    </a:stretch>
                  </pic:blipFill>
                  <pic:spPr>
                    <a:xfrm>
                      <a:off x="0" y="0"/>
                      <a:ext cx="5943600" cy="3962400"/>
                    </a:xfrm>
                    <a:prstGeom prst="rect">
                      <a:avLst/>
                    </a:prstGeom>
                  </pic:spPr>
                </pic:pic>
              </a:graphicData>
            </a:graphic>
          </wp:inline>
        </w:drawing>
      </w:r>
    </w:p>
    <w:p w14:paraId="3657EFB9" w14:textId="77777777" w:rsidR="00186C3D" w:rsidRPr="00186C3D" w:rsidRDefault="00186C3D" w:rsidP="00186C3D">
      <w:pPr>
        <w:spacing w:before="100" w:beforeAutospacing="1" w:after="100" w:afterAutospacing="1" w:line="240" w:lineRule="auto"/>
        <w:rPr>
          <w:rFonts w:ascii="Times New Roman" w:eastAsia="Times New Roman" w:hAnsi="Times New Roman" w:cs="Times New Roman"/>
          <w:kern w:val="0"/>
        </w:rPr>
      </w:pPr>
      <w:r w:rsidRPr="00186C3D">
        <w:rPr>
          <w:rFonts w:ascii="Times New Roman" w:eastAsia="Times New Roman" w:hAnsi="Times New Roman" w:cs="Times New Roman"/>
          <w:b/>
          <w:bCs/>
          <w:kern w:val="0"/>
        </w:rPr>
        <w:t>Figure 1. Integrated GIS-Based Framework Linking Agrochemical Exposure to Chronic Disease Risk among U.S. Farmers.</w:t>
      </w:r>
      <w:r>
        <w:rPr>
          <w:rFonts w:ascii="Times New Roman" w:eastAsia="Times New Roman" w:hAnsi="Times New Roman" w:cs="Times New Roman"/>
          <w:b/>
          <w:bCs/>
          <w:kern w:val="0"/>
        </w:rPr>
        <w:t xml:space="preserve"> </w:t>
      </w:r>
      <w:r w:rsidRPr="00186C3D">
        <w:rPr>
          <w:rFonts w:ascii="Times New Roman" w:eastAsia="Times New Roman" w:hAnsi="Times New Roman" w:cs="Times New Roman"/>
          <w:kern w:val="0"/>
        </w:rPr>
        <w:t xml:space="preserve"> Conceptual framework illustrating the integration of spatial data sources and geographic information system (GIS)–based modeling approaches used to estimate agrochemical exposure and evaluate associations with chronic disease risk among U.S. farming populations. Agrochemical inputs, including pesticide application records, crop and land-use data, and remote sensing products, are incorporated into GIS-based spatial modeling techniques such as buffer and proximity analyses, land-use regression models, interpolation methods, and temporally lagged exposure assessments. These approaches generate spatially explicit exposure metrics, including exposure gradients, hotspots, and uncertainty structures, </w:t>
      </w:r>
      <w:r w:rsidRPr="00186C3D">
        <w:rPr>
          <w:rFonts w:ascii="Times New Roman" w:eastAsia="Times New Roman" w:hAnsi="Times New Roman" w:cs="Times New Roman"/>
          <w:kern w:val="0"/>
        </w:rPr>
        <w:lastRenderedPageBreak/>
        <w:t xml:space="preserve">which are </w:t>
      </w:r>
      <w:r w:rsidRPr="00A36673">
        <w:rPr>
          <w:rFonts w:ascii="Times New Roman" w:eastAsia="Times New Roman" w:hAnsi="Times New Roman" w:cs="Times New Roman"/>
          <w:kern w:val="0"/>
          <w:highlight w:val="yellow"/>
        </w:rPr>
        <w:t>linked to</w:t>
      </w:r>
      <w:r w:rsidRPr="00186C3D">
        <w:rPr>
          <w:rFonts w:ascii="Times New Roman" w:eastAsia="Times New Roman" w:hAnsi="Times New Roman" w:cs="Times New Roman"/>
          <w:kern w:val="0"/>
        </w:rPr>
        <w:t xml:space="preserve"> chronic health outcomes such as cancer, neurodegenerative diseases, and respiratory conditions. The framework highlights how GIS-derived exposure estimates support occupational health surveillance, risk stratification, and regulatory decision-making.</w:t>
      </w:r>
    </w:p>
    <w:p w14:paraId="66946F56" w14:textId="77777777"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2</w:t>
      </w:r>
      <w:r w:rsidRPr="00374907">
        <w:rPr>
          <w:rFonts w:ascii="Times New Roman" w:eastAsia="Times New Roman" w:hAnsi="Times New Roman" w:cs="Times New Roman"/>
          <w:b/>
          <w:bCs/>
          <w:kern w:val="0"/>
          <w:sz w:val="36"/>
          <w:szCs w:val="36"/>
        </w:rPr>
        <w:t>. Methods of Literature Review</w:t>
      </w:r>
    </w:p>
    <w:p w14:paraId="67801BFE" w14:textId="77777777"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Pr="00374907">
        <w:rPr>
          <w:rFonts w:ascii="Times New Roman" w:eastAsia="Times New Roman" w:hAnsi="Times New Roman" w:cs="Times New Roman"/>
          <w:b/>
          <w:bCs/>
          <w:kern w:val="0"/>
          <w:sz w:val="27"/>
          <w:szCs w:val="27"/>
        </w:rPr>
        <w:t>.1 Review Design and Approach</w:t>
      </w:r>
    </w:p>
    <w:p w14:paraId="38BED2B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This review was conducted using a narrative integrative approach with elements of a scoping review to comprehensively examine the application of geographic information systems in modeling agrochemical exposure and chronic disease risk among farmers in the United States. A narrative framework was selected to allow critical evaluation of methodological diversity across studies, given the heterogeneity in spatial modeling techniques, exposure metrics, and health outcomes reported in the literature. Studies were considered relevant if they employed GIS based or spatial analytical methods to estimate agrochemical exposure and examined associations with chronic disease outcomes among agricultural populations. Chronic disease outcomes were broadly defined to include cancers, neurological disorders, respiratory conditions, and other long term health effects </w:t>
      </w:r>
      <w:r w:rsidRPr="00AF512D">
        <w:rPr>
          <w:rFonts w:ascii="Times New Roman" w:eastAsia="Times New Roman" w:hAnsi="Times New Roman" w:cs="Times New Roman"/>
          <w:kern w:val="0"/>
          <w:highlight w:val="yellow"/>
        </w:rPr>
        <w:t>associated with</w:t>
      </w:r>
      <w:r w:rsidRPr="00374907">
        <w:rPr>
          <w:rFonts w:ascii="Times New Roman" w:eastAsia="Times New Roman" w:hAnsi="Times New Roman" w:cs="Times New Roman"/>
          <w:kern w:val="0"/>
        </w:rPr>
        <w:t xml:space="preserve"> occupational exposure.</w:t>
      </w:r>
    </w:p>
    <w:p w14:paraId="0BA772FB"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.2 Data Sources and Search Strategy</w:t>
      </w:r>
    </w:p>
    <w:p w14:paraId="31F2C44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 systematic literature search was conducted across multiple bibliographic databases, including PubMed, Web of Science, and Scopus, to identify peer reviewed studies published in English. The search covered literature published from January 1995 through December 2024, reflecting the period during which GIS technologies became increasingly integrated into epidemiological research. Search terms were developed using combinations of controlled vocabulary and free text keywords related to geographic information systems, spatial analysis, agrochemical or pesticide exposure, agriculture or farming populations, and chronic disease outcomes. Reference lists of included articles and relevant review papers were also manually screened to identify additional studies not captured in the initial database search.</w:t>
      </w:r>
    </w:p>
    <w:p w14:paraId="495FA683"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.3 Study Selection and Eligibility Criteria</w:t>
      </w:r>
    </w:p>
    <w:p w14:paraId="7583D291"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Studies were eligible for inclusion if they met several predefined criteria. Included studies focused on agricultural populations within the United States and applied GIS based or spatial modeling techniques to characterize agrochemical exposure. Studies were required to assess chronic health outcomes rather than acute toxicity or </w:t>
      </w:r>
      <w:proofErr w:type="gramStart"/>
      <w:r w:rsidRPr="00374907">
        <w:rPr>
          <w:rFonts w:ascii="Times New Roman" w:eastAsia="Times New Roman" w:hAnsi="Times New Roman" w:cs="Times New Roman"/>
          <w:kern w:val="0"/>
        </w:rPr>
        <w:t>short term</w:t>
      </w:r>
      <w:proofErr w:type="gramEnd"/>
      <w:r w:rsidRPr="00374907">
        <w:rPr>
          <w:rFonts w:ascii="Times New Roman" w:eastAsia="Times New Roman" w:hAnsi="Times New Roman" w:cs="Times New Roman"/>
          <w:kern w:val="0"/>
        </w:rPr>
        <w:t xml:space="preserve"> exposure effects. Both ecological and population based epidemiological studies were included, provided that spatial methods were central to the exposure assessment. Exclusion criteria included studies conducted outside the United States, research lacking a spatial exposure component, toxicological or </w:t>
      </w:r>
      <w:proofErr w:type="gramStart"/>
      <w:r w:rsidRPr="00374907">
        <w:rPr>
          <w:rFonts w:ascii="Times New Roman" w:eastAsia="Times New Roman" w:hAnsi="Times New Roman" w:cs="Times New Roman"/>
          <w:kern w:val="0"/>
        </w:rPr>
        <w:t>laboratory based</w:t>
      </w:r>
      <w:proofErr w:type="gramEnd"/>
      <w:r w:rsidRPr="00374907">
        <w:rPr>
          <w:rFonts w:ascii="Times New Roman" w:eastAsia="Times New Roman" w:hAnsi="Times New Roman" w:cs="Times New Roman"/>
          <w:kern w:val="0"/>
        </w:rPr>
        <w:t xml:space="preserve"> studies, and articles focused exclusively on environmental contamination without linkage to human health outcomes.</w:t>
      </w:r>
    </w:p>
    <w:p w14:paraId="5D3202DB"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.4 Data Extraction and Synthesis</w:t>
      </w:r>
    </w:p>
    <w:p w14:paraId="62A460E6"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Data extraction focused on key methodological characteristics of each study, including spatial data sources, GIS modeling techniques, exposure metrics, disease outcomes, and analytical frameworks. Information was also collected on spatial scale, temporal resolution, and approaches used to address exposure uncertainty and confounding. The extracted data were synthesized qualitatively to identify recurring methodological patterns, strengths, and limitations across studies. Rather than quantitatively pooling results, the synthesis emphasized comparison of spatial modeling strategies and their implications for interpreting exposure disease relationships. This approach facilitated a comprehensive assessment of how GIS based methods have been used to advance understanding of occupational health risks in agricultural settings and how they support surveillance efforts coordinated by agencies such as the Centers for Disease Control and Prevention and the Environmental Protection Agency.</w:t>
      </w:r>
    </w:p>
    <w:p w14:paraId="5726537C"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3</w:t>
      </w:r>
      <w:r w:rsidR="00374907" w:rsidRPr="00374907">
        <w:rPr>
          <w:rFonts w:ascii="Times New Roman" w:eastAsia="Times New Roman" w:hAnsi="Times New Roman" w:cs="Times New Roman"/>
          <w:b/>
          <w:bCs/>
          <w:kern w:val="0"/>
          <w:sz w:val="36"/>
          <w:szCs w:val="36"/>
        </w:rPr>
        <w:t>. Overview of GIS Based Agrochemical Exposure Modeling</w:t>
      </w:r>
    </w:p>
    <w:p w14:paraId="745DA684"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.1 Spatial Data Sources Used in Exposure Modeling</w:t>
      </w:r>
    </w:p>
    <w:p w14:paraId="47CA1A6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GIS based exposure modeling in agricultural health research relies on the integration of multiple spatial data sources to approximate patterns of agrochemical use and potential human exposure. One of the most commonly used inputs across studies is pesticide application data, often derived from county or state level reporting systems and regulatory inventories. In the United States, such data are frequently compiled or standardized through agencies such as the Environmental Protection Agency and the United States Department of Agriculture, providing information on chemical type, application volume, and crop association. While these datasets offer broad geographic coverage, their aggregated nature can limit fine scale exposure estimation</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{"citationID":"lvcayHnp","properties":{"formattedCitation":"(Afandi et al., 2023; Jazan et al., 2025)","plainCitation":"(Afandi et al., 2023; Jazan et al., 2025)","noteIndex":0},"citationItems":[{"id":13262,"uris":["http://zotero.org/users/16652950/items/65NFPS4Q"],"itemData":{"id":13262,"type":"article-journal","abstract":"Farmers utilize pesticides extensively on their farms to control weeds and insects, as well as increase crop productivity. Despite these advantages, t...","container-title":"Agronomy","DOI":"10.3390/agronomy13071759","ISSN":"2073-4395","issue":"7","language":"en","license":"http://creativecommons.org/licenses/by/3.0/","note":"Company: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publisher","source":"www.mdpi.com","title":"Effectiveness of Utilizing Remote Sensing and GIS Techniques to Estimate the Exposure to Organophosphate Pesticides Drift over Macon, Alabama","URL":"https://www.mdpi.com/2073-4395/13/7/1759","volume":"13","author":[{"family":"Afandi","given":"Gamal El"},{"family":"Ismael","given":"Hossam"},{"family":"Fall","given":"Souleymane"},{"family":"Ankumah","given":"Ramble"},{"family":"Afandi","given":"Gamal El"},{"family":"Ismael","given":"Hossam"},{"family":"Fall","given":"Souleymane"},{"family":"Ankumah","given":"Ramble"}],"accessed":{"date-parts":[["2026",1,11]]},"issued":{"date-parts":[["2023",6,28]]}}},{"id":13264,"uris":["http://zotero.org/users/16652950/items/JDFVQ2W4"],"itemData":{"id":13264,"type":"article-journal","abstract":"Estimating pesticide exposure in environmental settings is complex due to limited data, evolving agricultural practices, and increasing use driven by weed resistance and genetically engineered crops. One of the most widely used herbicides, 2,4-D, is a concern for populations near agricultural fields due to its rapidly increasing use. We used a geospatial approach to show spatio-temporal trends of pesticide use and identify at-risk populations for non-occupational pesticide exposure. 2,4-D application on soybeans in Illinois during the years 2017, 2020 and 2023 were used. We calculated the rate of change on the county level using reported 2,4-D use and soybean crop area. Then we created a crop area, pesticide density buffer model using 1 km buffer zones correlated with 1000 m x 1000 m gridded census data to identify where populations were at risk of non-occupational exposure in Champaign County. Between 2017 and 2023, there was a median increase of 341% in 2,4-D application on soybeans in each county in Illinois. We found that 98.9–99.7% of the population of Champaign County lived within 1 km of at least 0.04 km2 (10 acres) of soybean crops from 2017 to 2023. Using 4.4 kg of 2,4-D as a threshold within the 1 km buffer zone, 24.5% of the population was potentially exposed in 2017, this increased to 44.5% of the population in 2023. In 2017, the area where the most 2,4-D (30 kg) was applied to soybean crops represented 0.01% (14 people) of the population potentially exposed. Using 30 kg as a reference point, in 2023, 20.2% (~ 47,000 people) of the population were at potential risk of this level of exposure. Previous research has shown increasing 2,4-D agricultural use has been associated with increased 2,4-D physiological levels. We mapped at-risk populations for 2,4-D exposure due to 2,4-D application on soybeans that has increased from 2017 to 2023 using GIS. This is a cost-effective method that identifies areas to focus further studies.","container-title":"Scientific Reports","DOI":"10.1038/s41598-025-06955-1","ISSN":"2045-2322","journalAbbreviation":"Sci Rep","note":"PMID: 40603972\nPMCID: PMC12223063","page":"23441","source":"PubMed Central","title":"Mapping temporal trends of pesticide use and identifying potential non-occupation population exposure using a geospatial approach","volume":"15","author":[{"family":"Jazan","given":"Elisa"},{"family":"Griffin","given":"Timothy"},{"family":"Woodin","given":"Mark"}],"issued":{"date-parts":[["2025",7,2]]}}}],"schema":"https://github.com/citation-style-language/schema/raw/master/csl-citation.json"}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(Afandi et al., 2023; Jazan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F64A6D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Land use and crop distribution data represent another foundational component of spatial exposure modeling. Studies commonly use agricultural land cover classifications, crop specific maps, and parcel level land use data to identify treated areas and estimate </w:t>
      </w:r>
      <w:proofErr w:type="gramStart"/>
      <w:r w:rsidRPr="00374907">
        <w:rPr>
          <w:rFonts w:ascii="Times New Roman" w:eastAsia="Times New Roman" w:hAnsi="Times New Roman" w:cs="Times New Roman"/>
          <w:kern w:val="0"/>
        </w:rPr>
        <w:t>proximity based</w:t>
      </w:r>
      <w:proofErr w:type="gramEnd"/>
      <w:r w:rsidRPr="00374907">
        <w:rPr>
          <w:rFonts w:ascii="Times New Roman" w:eastAsia="Times New Roman" w:hAnsi="Times New Roman" w:cs="Times New Roman"/>
          <w:kern w:val="0"/>
        </w:rPr>
        <w:t xml:space="preserve"> exposure. These datasets are often combined with environmental monitoring data, including air and water quality measurements, to infer potential transport and dispersion pathways. More recent studies have incorporated remote sensing products, such as satellite derived vegetation indices, to refine estimates of cropping intensity and seasonal application patterns. Together, these data sources allow researchers to approximate exposure surfaces across heterogeneous agricultural landscapes, although variability in spatial resolution and data completeness remains a persistent challenge</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{"citationID":"qDNUQxcJ","properties":{"formattedCitation":"(Alagulakshmi et al., 2025; Lausch et al., 2025)","plainCitation":"(Alagulakshmi et al., 2025; Lausch et al., 2025)","noteIndex":0},"citationItems":[{"id":13269,"uris":["http://zotero.org/users/16652950/items/D7FDZ79U"],"itemData":{"id":13269,"type":"article-journal","abstract":"Rapid urbanization and industrialization drive profound land use and land cover (LULC) transformations across India, placing unprecedented pressure on groundwater resources. This study presents a two-decade (2003–2023) spatio-temporal assessment of LULC dynamics and groundwater quality in the industrialized Muvattupuzha River Basin, Kerala. Multi-temporal Landsat imagery was classified using the Support Vector Machine (SVM) algorithm, achieving high classification performance (overall accuracy 89%, Kappa 0.86). Results reveal a striking 32.09% expansion of built-up areas, accompanied by a 17.91% decline in forest cover and a 4% reduction in agricultural land, reflecting accelerated urban sprawl and landscape conversion. The Entropy-based Groundwater Quality Index (EGWQI) exhibited a strong inverse relationship with built-up areas (r = − 0.91) and a highly positive association with forests and water bodies (r ≥ 0.98), underscoring the buffering role of natural ecosystems. Although 86.7% of wells remain in the ‘Excellent’ category, persistent contamination hotspots were identified near industrial and agricultural clusters, with risks amplified during monsoonal runoff events. Proximity and correlation analyses confirmed that industrial zones and quarries are critical drivers of localized groundwater degradation. These findings highlight the urgent need for integrated land–water governance, implementation of green infrastructure, and strict effluent management protocols to mitigate anthropogenic impacts and safeguard long-term groundwater sustainability in rapidly urbanizing tropical basins.","container-title":"Scientific Reports","DOI":"10.1038/s41598-025-24567-7","ISSN":"2045-2322","issue":"1","journalAbbreviation":"Sci Rep","language":"en","license":"2025 The Author(s)","note":"publisher: Nature Publishing Group","page":"39189","source":"www.nature.com","title":"Spatio-temporal patterns of land use and land cover, and their impact on groundwater quality in the industrialized Muvattupuzha basin","volume":"15","author":[{"family":"Alagulakshmi","given":"K."},{"family":"Arulraj","given":"G. Prince"},{"family":"Gautam","given":"Sneha"},{"family":"Joshi","given":"Suneel Kumar"}],"issued":{"date-parts":[["2025",11,10]]}}},{"id":13267,"uris":["http://zotero.org/users/16652950/items/9WWCFHTB"],"itemData":{"id":13267,"type":"article-journal","abstract":"The intensification of agricultural land use (A-LUI) is a central driver of global environmental change, affecting soil health, water quality, biodive...","container-title":"Agriculture","DOI":"10.3390/agriculture15212233","ISSN":"2077-0472","issue":"21","language":"en","license":"http://creativecommons.org/licenses/by/3.0/","note":"Company: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publisher","source":"www.mdpi.com","title":"Monitoring Agricultural Land Use Intensity with Remote Sensing and Traits","URL":"https://www.mdpi.com/2077-0472/15/21/2233","volume":"15","author":[{"family":"Lausch","given":"Angela"},{"family":"Bumberger","given":"Jan"},{"family":"Jung","given":"András"},{"family":"Pause","given":"Marion"},{"family":"Selsam","given":"Peter"},{"family":"Zhou","given":"Tao"},{"family":"Herzog","given":"Felix"},{"family":"Lausch","given":"Angela"},{"family":"Bumberger","given":"Jan"},{"family":"Jung","given":"András"},{"family":"Pause","given":"Marion"},{"family":"Selsam","given":"Peter"},{"family":"Zhou","given":"Tao"},{"family":"Herzog","given":"Felix"}],"accessed":{"date-parts":[["2026",1,11]]},"issued":{"date-parts":[["2025",10,25]]}}}],"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(Alagulakshmi et al., 2025; Lausch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3610E0C"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.2 Common GIS Modeling Techniques</w:t>
      </w:r>
    </w:p>
    <w:p w14:paraId="7D64C5F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 range of GIS based modeling techniques has been employed to translate spatial data inputs into exposure metrics suitable for epidemiological analysis. Buffer analysis is among the most frequently used approaches, wherein circular or irregular buffers are constructed around residences, workplaces, or agricultural fields to estimate exposure based on proximity to treated land. This method is relatively straightforward and computationally efficient, making it attractive for large </w:t>
      </w:r>
      <w:proofErr w:type="gramStart"/>
      <w:r w:rsidRPr="00374907">
        <w:rPr>
          <w:rFonts w:ascii="Times New Roman" w:eastAsia="Times New Roman" w:hAnsi="Times New Roman" w:cs="Times New Roman"/>
          <w:kern w:val="0"/>
        </w:rPr>
        <w:t>population based</w:t>
      </w:r>
      <w:proofErr w:type="gramEnd"/>
      <w:r w:rsidRPr="00374907">
        <w:rPr>
          <w:rFonts w:ascii="Times New Roman" w:eastAsia="Times New Roman" w:hAnsi="Times New Roman" w:cs="Times New Roman"/>
          <w:kern w:val="0"/>
        </w:rPr>
        <w:t xml:space="preserve"> studies. However, buffer based approaches often assume uniform </w:t>
      </w:r>
      <w:r w:rsidRPr="00374907">
        <w:rPr>
          <w:rFonts w:ascii="Times New Roman" w:eastAsia="Times New Roman" w:hAnsi="Times New Roman" w:cs="Times New Roman"/>
          <w:kern w:val="0"/>
        </w:rPr>
        <w:lastRenderedPageBreak/>
        <w:t>exposure within defined distances and may not account for environmental modifiers such as wind direction or terrain</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{"citationID":"c5JIkLvm","properties":{"formattedCitation":"(Montalvan et al., 2025)","plainCitation":"(Montalvan et al., 2025)","noteIndex":0},"citationItems":[{"id":13271,"uris":["http://zotero.org/users/16652950/items/5A5RYD5X"],"itemData":{"id":13271,"type":"article-journal","abstract":"Geographic Information Systems (GIS) are increasingly applied to public health and urban security challenges, yet current evidence remains fragmented ...","container-title":"ISPRS International Journal of Geo-Information","DOI":"10.3390/ijgi15010004","ISSN":"2220-9964","issue":"1","language":"en","license":"http://creativecommons.org/licenses/by/3.0/","note":"Company: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publisher","source":"www.mdpi.com","title":"Reproducible GIS-Based Evidence for Public Health and Urban Security: A Systematic Mapping and Review","title-short":"Reproducible GIS-Based Evidence for Public Health and Urban Security","URL":"https://www.mdpi.com/2220-9964/15/1/4","volume":"15","author":[{"family":"Montalvan","given":"Washington Ramírez"},{"family":"Gallardo","given":"Ibeth Manzano"},{"family":"Toapanta","given":"Verónica Defaz"},{"family":"Gallardo","given":"Edison Espinosa"},{"family":"Guayta","given":"Lucas Garcés"},{"family":"Montalvan","given":"Washington Ramírez"},{"family":"Gallardo","given":"Ibeth Manzano"},{"family":"Toapanta","given":"Verónica Defaz"},{"family":"Gallardo","given":"Edison Espinosa"},{"family":"Guayta","given":"Lucas Garcés"}],"accessed":{"date-parts":[["2026",1,11]]},"issued":{"date-parts":[["2025",12,18]]}}}],"schema":"https://github.com/citation-style-language/schema/raw/master/csl-citation.json"}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(Montalvan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E0A7164"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Proximity modeling and distance weighted exposure metrics represent refinements of </w:t>
      </w:r>
      <w:proofErr w:type="gramStart"/>
      <w:r w:rsidRPr="00374907">
        <w:rPr>
          <w:rFonts w:ascii="Times New Roman" w:eastAsia="Times New Roman" w:hAnsi="Times New Roman" w:cs="Times New Roman"/>
          <w:kern w:val="0"/>
        </w:rPr>
        <w:t>buffer based</w:t>
      </w:r>
      <w:proofErr w:type="gramEnd"/>
      <w:r w:rsidRPr="00374907">
        <w:rPr>
          <w:rFonts w:ascii="Times New Roman" w:eastAsia="Times New Roman" w:hAnsi="Times New Roman" w:cs="Times New Roman"/>
          <w:kern w:val="0"/>
        </w:rPr>
        <w:t xml:space="preserve"> methods, allowing exposure estimates to decay with increasing distance from application sites. Land use regression techniques have also been applied to model exposure as a function of spatial predictors such as crop density, application intensity, and environmental characteristics. These models offer greater flexibility and can incorporate multiple covariates but require extensive data and careful validation. Interpolation methods, including kriging and inverse distance weighting, have been used less frequently but provide a means of estimating exposure surfaces from monitoring data when point measurements are available</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{"citationID":"IS1wGp8i","properties":{"formattedCitation":"(Ma et al., 2024)","plainCitation":"(Ma et al., 2024)","noteIndex":0},"citationItems":[{"id":13273,"uris":["http://zotero.org/users/16652950/items/G8P8HFZB"],"itemData":{"id":13273,"type":"article-journal","abstract":"Land use regression (LUR) models are widely used in epidemiological and environmental studies to estimate humans’ exposure to air pollution within urban areas. However, the early models, developed using linear regressions and data from fixed monitoring stations and passive sampling, were primarily designed to model traditional and criteria air pollutants and had limitations in capturing high-resolution spatiotemporal variations of air pollution. Over the past decade, there has been a notable development of multi-source observations from low-cost monitors, mobile monitoring, and satellites, in conjunction with the integration of advanced statistical methods and spatially and temporally dynamic predictors, which have facilitated significant expansion and advancement of LUR approaches. This paper reviews and synthesizes the recent advances in LUR approaches from the perspectives of the changes in air quality data acquisition, novel predictor variables, advances in model-developing approaches, improvements in validation methods, model transferability, and modeling software as reported in 155 LUR studies published between 2011 and 2023. We demonstrate that these developments have enabled LUR models to be developed for larger study areas and encompass a wider range of criteria and unregulated air pollutants. LUR models in the conventional spatial structure have been complemented by more complex spatiotemporal structures. Compared with linear models, advanced statistical methods yield better predictions when handling data with complex relationships and interactions. Finally, this study explores new developments, identifies potential pathways for further breakthroughs in LUR methodologies, and proposes future research directions. In this context, LUR approaches have the potential to make a significant contribution to future efforts to model the patterns of long- and short-term exposure of urban populations to air pollution.","container-title":"Environment International","DOI":"10.1016/j.envint.2024.108430","ISSN":"0160-4120","journalAbbreviation":"Environment International","page":"108430","source":"ScienceDirect","title":"A comprehensive review of the development of land use regression approaches for modeling spatiotemporal variations of ambient air pollution: A perspective from 2011 to 2023","title-short":"A comprehensive review of the development of land use regression approaches for modeling spatiotemporal variations of ambient air pollution","volume":"183","author":[{"family":"Ma","given":"Xuying"},{"family":"Zou","given":"Bin"},{"family":"Deng","given":"Jun"},{"family":"Gao","given":"Jay"},{"family":"Longley","given":"Ian"},{"family":"Xiao","given":"Shun"},{"family":"Guo","given":"Bin"},{"family":"Wu","given":"Yarui"},{"family":"Xu","given":"Tingting"},{"family":"Xu","given":"Xin"},{"family":"Yang","given":"Xiaosha"},{"family":"Wang","given":"Xiaoqi"},{"family":"Tan","given":"Zelei"},{"family":"Wang","given":"Yifan"},{"family":"Morawska","given":"Lidia"},{"family":"Salmond","given":"Jennifer"}],"issued":{"date-parts":[["2024",1,1]]}}}],"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(Ma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11ACBDB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Some studies have adopted hybrid approaches that combine multiple GIS techniques to improve exposure characterization. For example, land use regression models may be informed by remote sensing derived crop maps and refined using </w:t>
      </w:r>
      <w:proofErr w:type="gramStart"/>
      <w:r w:rsidRPr="00374907">
        <w:rPr>
          <w:rFonts w:ascii="Times New Roman" w:eastAsia="Times New Roman" w:hAnsi="Times New Roman" w:cs="Times New Roman"/>
          <w:kern w:val="0"/>
        </w:rPr>
        <w:t>proximity based</w:t>
      </w:r>
      <w:proofErr w:type="gramEnd"/>
      <w:r w:rsidRPr="00374907">
        <w:rPr>
          <w:rFonts w:ascii="Times New Roman" w:eastAsia="Times New Roman" w:hAnsi="Times New Roman" w:cs="Times New Roman"/>
          <w:kern w:val="0"/>
        </w:rPr>
        <w:t xml:space="preserve"> metrics. While these integrated frameworks offer improved conceptual realism, they also introduce additional uncertainty and methodological complexity, underscoring the need for transparency and sensitivity analysis in spatial exposure modeling</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{"citationID":"uVuLtiqj","properties":{"formattedCitation":"(Enabulele, Omo-Enabulele, et al., 2025; \\uc0\\u304{}\\uc0\\u351{}ler et al., 2024)","plainCitation":"(Enabulele, Omo-Enabulele, et al., 2025; İşler et al., 2024)","noteIndex":0},"citationItems":[{"id":9007,"uris":["http://zotero.org/users/16652950/items/LJFDFURG"],"itemData":{"id":9007,"type":"article-journal","abstract":"This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Stephen"}],"issued":{"date-parts":[["2025",9,24]]}}},{"id":13275,"uris":["http://zotero.org/users/16652950/items/EJP5B7Y4"],"itemData":{"id":13275,"type":"article-journal","abstract":"Growing global concern over natural resource degradation due to urbanisation and population growth emphasizes the critical need for innovative solutions. Addressing this imperative, our study pioneers the integration of cutting-edge artificial intelligence (AI) methods to investigate crucial changes in vegetation density. In this context, a hybrid model, which harmoniously integrates conventional artificial neural network (ANN) models with the innovative Wavelet-ANN (W-ANN) approach, was employed in two case pilot areas, namely on Alanya in Antalya and Iznik in Bursa, Turkiye, renowned for their distinct ecosystems and land cover patterns. By employing diverse data sources, encompassing satellite-derived metrics such as the Enhanced Vegetation Index (EVI) and Land Surface Temperature (LST) from the MODIS/Terra satellite, alongside atmospheric data, our investigation intricately models temporal vegetation dynamics extending to the year 2030. Remarkably, the W-ANN model demonstrates better predictive performance compared to conventional methodologies. It anticipates a substantial 21.4% reduction in vegetation biomass density for Iznik, achieving a minimal 5.4% error probability. Similarly, for Alanya, the model forecasts a notable 6.6% decrease with a remarkably low 2% error probability, both projections extending to the year 2030. Our study reveals a significant reduction in vegetation biomass density by comparing the projected values of the W-ANN model for 2030 with the observed data from 2018. These findings gain further support from an analysis of the Normalised Difference Built-up Index (NDBI) derived from Landsat satellites, affirming the exceptional efficacy of our innovative AI-driven approach in advancing the understanding of urbanisation's impact on ecosystems.","container-title":"Ecological Informatics","DOI":"10.1016/j.ecoinf.2023.102439","ISSN":"1574-9541","journalAbbreviation":"Ecological Informatics","page":"102439","source":"ScienceDirect","title":"Hybrid model-based prediction of biomass density in case studies in Turkiye","volume":"79","author":[{"family":"İşler","given":"B."},{"family":"Aslan","given":"Z."},{"family":"Sunar","given":"F."},{"family":"Güneş","given":"A."},{"family":"Feoli","given":"E."},{"family":"Gabriels","given":"D."}],"issued":{"date-parts":[["2024",3,1]]}}}],"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(Enabulele, Omo-Enabulele, et al., 2025; İşler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AF67AF5"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.3 Temporal Considerations in Exposure Assessment</w:t>
      </w:r>
    </w:p>
    <w:p w14:paraId="4CD7D74E"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Temporal alignment between agrochemical exposure and chronic disease outcomes represents a critical but often under addressed aspect of GIS based modeling. Chronic diseases typically develop over extended periods, requiring exposure assessments that capture timing, duration, and cumulative intensity. Many studies rely on cross sectional or time averaged exposure estimates due to data limitations, which may obscure critical exposure windows relevant to disease etiology</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{"citationID":"LCER5c8V","properties":{"formattedCitation":"(Niyogakiza et al., 2025)","plainCitation":"(Niyogakiza et al., 2025)","noteIndex":0},"citationItems":[{"id":13278,"uris":["http://zotero.org/users/16652950/items/FS3GC4YF"],"itemData":{"id":13278,"type":"article-journal","abstract":"This study investigates rural settlement patterns and land suitability in Rwanda’s Western Highlands, a mountainous region highly vulnerable to geohaz...","container-title":"Sustainability","DOI":"10.3390/su17146406","ISSN":"2071-1050","issue":"14","language":"en","license":"http://creativecommons.org/licenses/by/3.0/","note":"Company: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publisher","source":"www.mdpi.com","title":"GIS-Driven Multi-Criteria Assessment of Rural Settlement Patterns and Attributes in Rwanda’s Western Highlands (Central Africa)","URL":"https://www.mdpi.com/2071-1050/17/14/6406","volume":"17","author":[{"family":"Niyogakiza","given":"Athanase"},{"family":"Liu","given":"Qibo"},{"family":"Niyogakiza","given":"Athanase"},{"family":"Liu","given":"Qibo"}],"accessed":{"date-parts":[["2026",1,11]]},"issued":{"date-parts":[["2025",7,12]]}}}],"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(Niyogakiza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F6B9E0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Some GIS based studies have attempted to incorporate temporal dynamics by linking historical pesticide application records with residential histories or by constructing cumulative exposure indices over multiple years. Others have stratified analyses by latency periods to better reflect disease development processes. Despite these efforts, inconsistencies in temporal resolution across datasets frequently constrain interpretation. Longitudinal exposure modeling remains relatively rare, highlighting an important area for future methodological advancement</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{"citationID":"GLuhWapQ","properties":{"formattedCitation":"(Budnicka-Kosior et al., 2025)","plainCitation":"(Budnicka-Kosior et al., 2025)","noteIndex":0},"citationItems":[{"id":13280,"uris":["http://zotero.org/users/16652950/items/X5RQ9Q5S"],"itemData":{"id":13280,"type":"article-journal","abstract":"In recent years, European cities have experienced rapid changes in their functional and spatial organisation, which have affected, among others, the n...","container-title":"Sustainability","DOI":"10.3390/su172310782","ISSN":"2071-1050","issue":"23","language":"en","license":"http://creativecommons.org/licenses/by/3.0/","note":"Company: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publisher","source":"www.mdpi.com","title":"GIS-Based Spatial–Temporal Analysis of Development Changes in Rural and Suburban Areas","URL":"https://www.mdpi.com/2071-1050/17/23/10782","volume":"17","author":[{"family":"Budnicka-Kosior","given":"Joanna"},{"family":"Gąsior","given":"Jakub"},{"family":"Janeczko","given":"Emilia"},{"family":"Kwaśny","given":"Łukasz"},{"family":"Budnicka-Kosior","given":"Joanna"},{"family":"Gąsior","given":"Jakub"},{"family":"Janeczko","given":"Emilia"},{"family":"Kwaśny","given":"Łukasz"}],"accessed":{"date-parts":[["2026",1,11]]},"issued":{"date-parts":[["2025",12,1]]}}}],"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(Budnicka-Kosior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E9B6D4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Overall, the literature demonstrates that GIS based exposure modeling provides valuable tools for capturing spatial variability in agrochemical exposure among agricultural populations. However, the accuracy and interpretability of these models depend heavily on the quality of underlying data and the assumptions embedded within spatial and temporal frameworks. Continued methodological refinement is essential to support surveillance and risk assessment efforts coordinated by public health institutions such as the Centers for Disease Control and Prevention and to advance understanding of chronic disease risk in farming communities.</w:t>
      </w:r>
    </w:p>
    <w:p w14:paraId="1BBD2A98"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lastRenderedPageBreak/>
        <w:t>4</w:t>
      </w:r>
      <w:r w:rsidR="00374907" w:rsidRPr="00374907">
        <w:rPr>
          <w:rFonts w:ascii="Times New Roman" w:eastAsia="Times New Roman" w:hAnsi="Times New Roman" w:cs="Times New Roman"/>
          <w:b/>
          <w:bCs/>
          <w:kern w:val="0"/>
          <w:sz w:val="36"/>
          <w:szCs w:val="36"/>
        </w:rPr>
        <w:t>. Chronic Disease Outcomes Examined in GIS Based Studies</w:t>
      </w:r>
    </w:p>
    <w:p w14:paraId="4317DA37"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.1 Cancer Outcomes</w:t>
      </w:r>
    </w:p>
    <w:p w14:paraId="051B5763"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Cancer has been the most extensively studied chronic disease outcome in GIS based research examining agrochemical exposure among agricultural populations in the United States. Spatial epidemiological studies have focused on a range of </w:t>
      </w:r>
      <w:proofErr w:type="gramStart"/>
      <w:r w:rsidRPr="00374907">
        <w:rPr>
          <w:rFonts w:ascii="Times New Roman" w:eastAsia="Times New Roman" w:hAnsi="Times New Roman" w:cs="Times New Roman"/>
          <w:kern w:val="0"/>
        </w:rPr>
        <w:t>site specific</w:t>
      </w:r>
      <w:proofErr w:type="gramEnd"/>
      <w:r w:rsidRPr="00374907">
        <w:rPr>
          <w:rFonts w:ascii="Times New Roman" w:eastAsia="Times New Roman" w:hAnsi="Times New Roman" w:cs="Times New Roman"/>
          <w:kern w:val="0"/>
        </w:rPr>
        <w:t xml:space="preserve"> cancers, including </w:t>
      </w:r>
      <w:proofErr w:type="spellStart"/>
      <w:proofErr w:type="gramStart"/>
      <w:r w:rsidRPr="00374907">
        <w:rPr>
          <w:rFonts w:ascii="Times New Roman" w:eastAsia="Times New Roman" w:hAnsi="Times New Roman" w:cs="Times New Roman"/>
          <w:kern w:val="0"/>
        </w:rPr>
        <w:t>non Hodgkin</w:t>
      </w:r>
      <w:proofErr w:type="spellEnd"/>
      <w:proofErr w:type="gramEnd"/>
      <w:r w:rsidRPr="00374907">
        <w:rPr>
          <w:rFonts w:ascii="Times New Roman" w:eastAsia="Times New Roman" w:hAnsi="Times New Roman" w:cs="Times New Roman"/>
          <w:kern w:val="0"/>
        </w:rPr>
        <w:t xml:space="preserve"> lymphoma, leukemia, prostate cancer, breast cancer, and certain solid tumors, reflecting both biological plausibility and data availability. Many of these studies have used GIS based exposure metrics derived from pesticide application records, land use data, and residential proximity to agricultural fields to estimate long term exposure patterns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{"citationID":"mdNrRAok","properties":{"formattedCitation":"(Joseph et al., 2022)","plainCitation":"(Joseph et al., 2022)","noteIndex":0},"citationItems":[{"id":13282,"uris":["http://zotero.org/users/16652950/items/3K4XSWLN"],"itemData":{"id":13282,"type":"article-journal","abstract":"The objective of the study was to evaluate the potential geospatial relationship between agricultural pesticide use and two cancer metrics (pediatric cancer incidence and total cancer incidence) across each of the 11 contiguous states in the Western United States at state and county resolution. The pesticide usage data were collected from the U.S. Geological Survey Pesticide National Synthesis Project database, while cancer data for each state were compiled from the National Cancer Institute State Cancer Profiles. At the state spatial scale, this study identified a significant positive association between the total mass of fumigants and pediatric cancer incidence, and also between the mass of one fumigant in particular, metam, and total cancer incidence (P‐value &lt; 0.05). At the county scale, the relationship of all cancer incidence to pesticide usage was evaluated using a multilevel model including pesticide mass and pesticide mass tertiles. Low pediatric cancer rates in many counties precluded this type of evaluation in association with pesticide usage. At the county scale, the multilevel model using fumigant mass, fumigant mass tertiles, county, and state predicted the total cancer incidence (R‐squared = 0.95, NSE = 0.91, and Sum of square of residuals [SSR] = 8.22). Moreover, this study identified significant associations between total fumigant mass, high and medium tertiles of fumigant mass, total pesticide mass, and high tertiles of pesticide mass relative to total cancer incidence across counties. Fumigant application rate was shown to be important relative to the incidence of total cancer and pediatric cancer, at both state and county scales., \nThis study analyzed the geospatial relationship between cancer metrics and pesticide usage in the 11 western states of the United StatesA multilevel model was employed, which accurately estimated the cancer incidence at county spatial resolutionFumigants were found to be statistically significantly associated with cancer incidence at both state and county spatial scales","container-title":"GeoHealth","DOI":"10.1029/2021GH000544","ISSN":"2471-1403","issue":"5","journalAbbreviation":"Geohealth","note":"PMID: 35599961\nPMCID: PMC9121053","page":"e2021GH000544","source":"PubMed Central","title":"Investigation of Relationships Between the Geospatial Distribution of Cancer Incidence and Estimated Pesticide Use in the U.S. West","volume":"6","author":[{"family":"Joseph","given":"Naveen"},{"family":"Propper","given":"Catherine R."},{"family":"Goebel","given":"Madeline"},{"family":"Henry","given":"Shantel"},{"family":"Roy","given":"Indrakshi"},{"family":"Kolok","given":"Alan S."}],"issued":{"date-parts":[["2022",5,1]]}}}],"schema":"https://github.com/citation-style-language/schema/raw/master/csl-citation.json"}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(Joseph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4F4178F"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Across the literature, GIS methods have enabled the identification of geographic clusters where elevated cancer incidence coincides with higher modeled agrochemical exposure. While findings are not uniform, several studies report positive associations between spatial exposure indicators and cancer risk, particularly for hematologic malignancies. However, substantial variability exists in exposure definitions, spatial scale, and outcome ascertainment, limiting direct comparison across studies. The reliance on aggregated cancer registry data further complicates interpretation, as ecological analyses may obscure individual level exposure histories and confounding factors. Nevertheless, the cumulative evidence suggests that spatially explicit exposure modeling has enhanced the ability to detect patterns that may be missed by </w:t>
      </w:r>
      <w:proofErr w:type="spellStart"/>
      <w:r w:rsidRPr="00374907">
        <w:rPr>
          <w:rFonts w:ascii="Times New Roman" w:eastAsia="Times New Roman" w:hAnsi="Times New Roman" w:cs="Times New Roman"/>
          <w:kern w:val="0"/>
        </w:rPr>
        <w:t>non spatial</w:t>
      </w:r>
      <w:proofErr w:type="spellEnd"/>
      <w:r w:rsidRPr="00374907">
        <w:rPr>
          <w:rFonts w:ascii="Times New Roman" w:eastAsia="Times New Roman" w:hAnsi="Times New Roman" w:cs="Times New Roman"/>
          <w:kern w:val="0"/>
        </w:rPr>
        <w:t xml:space="preserve"> approaches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{"citationID":"VsG0iwtm","properties":{"formattedCitation":"(Houpert et al., 2024; Joseph et al., 2022)","plainCitation":"(Houpert et al., 2024; Joseph et al., 2022)","noteIndex":0},"citationItems":[{"id":13285,"uris":["http://zotero.org/users/16652950/items/DTG59HK6"],"itemData":{"id":13285,"type":"article-journal","abstract":"Background\nIn the French West Indies, previous studies have reported findings on pesticide exposure and cancer incidence. A new exploratory geographical study, including a more sensitive soil contamination indicator, will provide more detailed information on the link between cancer incidence and organochlorine pesticide exposure. This study aims to investigate the association between incident cases of cancer and chlordecone soil contamination at an IRIS scale over the period 2006–2019 in Martinique.\n\nMethods\nData on the 18 most frequent cancer sites were collected from the Martinique Population Based Cancer Registry. First, smoothed standardized incidence ratios at the level of the 141 IRIS were estimated, and then regression models including the smoothed standardized ratios  were performed between cancer incidence and soil contamination index by sex and cancer site, using the Besag, York and Mollié models. Models were adjusted using an index of social deprivation. \n\nResults\n23,218 cancer cases were eligible for this study, with 21,920 cases included in the final analysis. Soil contamination was associated with a higher relative risk of cancer in women than in men, but no significant correlation was found for breast cancer in women or for prostate cancer. Lung, thyroid, stomach and rectal cancers in women, and melanoma in men, all increase significantly with the level of contamination. There was a significant increasing gradient in the incidence of multiple myeloma in men, from reference to highly contaminated areas.\n\nConclusion\nIntegrating the latest available data on soil contamination and cancer incidence will extend on-going knowledge of chlordecone exposure and cancer incidence, which remains a major environmental concern in Martinique. Unexpectedly, our results show that the female population of Martinique is the most affected by chlordecone soil contamination.\n\nSupplementary Information\nThe online version contains supplementary material available at 10.1186/s12885-024-13221-6.","container-title":"BMC Cancer","DOI":"10.1186/s12885-024-13221-6","ISSN":"1471-2407","journalAbbreviation":"BMC Cancer","note":"PMID: 39639185\nPMCID: PMC11619627","page":"1500","source":"PubMed Central","title":"Geographical disparities in cancer and occupational exposure to pesticides in a French-West Indies territory (2006–2019)","volume":"24","author":[{"family":"Houpert","given":"Rémi"},{"family":"Véronique-Baudin","given":"Jacqueline"},{"family":"Almont","given":"Thierry"},{"family":"Beaubrun-Renard","given":"Murielle"},{"family":"Boullard","given":"Manon"},{"family":"Pierre-Louis","given":"Aimée"},{"family":"Vestris","given":"Mylène"},{"family":"Ulric-Gervaise","given":"Stephen"},{"family":"Montabord","given":"Christelle"},{"family":"Macni","given":"Jonathan"},{"family":"Sylvestre","given":"Emmanuelle"},{"family":"Joachim","given":"Clarisse"}],"issued":{"date-parts":[["2024",12,5]]}}},{"id":13282,"uris":["http://zotero.org/users/16652950/items/3K4XSWLN"],"itemData":{"id":13282,"type":"article-journal","abstract":"The objective of the study was to evaluate the potential geospatial relationship between agricultural pesticide use and two cancer metrics (pediatric cancer incidence and total cancer incidence) across each of the 11 contiguous states in the Western United States at state and county resolution. The pesticide usage data were collected from the U.S. Geological Survey Pesticide National Synthesis Project database, while cancer data for each state were compiled from the National Cancer Institute State Cancer Profiles. At the state spatial scale, this study identified a significant positive association between the total mass of fumigants and pediatric cancer incidence, and also between the mass of one fumigant in particular, metam, and total cancer incidence (P‐value &lt; 0.05). At the county scale, the relationship of all cancer incidence to pesticide usage was evaluated using a multilevel model including pesticide mass and pesticide mass tertiles. Low pediatric cancer rates in many counties precluded this type of evaluation in association with pesticide usage. At the county scale, the multilevel model using fumigant mass, fumigant mass tertiles, county, and state predicted the total cancer incidence (R‐squared = 0.95, NSE = 0.91, and Sum of square of residuals [SSR] = 8.22). Moreover, this study identified significant associations between total fumigant mass, high and medium tertiles of fumigant mass, total pesticide mass, and high tertiles of pesticide mass relative to total cancer incidence across counties. Fumigant application rate was shown to be important relative to the incidence of total cancer and pediatric cancer, at both state and county scales., \nThis study analyzed the geospatial relationship between cancer metrics and pesticide usage in the 11 western states of the United StatesA multilevel model was employed, which accurately estimated the cancer incidence at county spatial resolutionFumigants were found to be statistically significantly associated with cancer incidence at both state and county spatial scales","container-title":"GeoHealth","DOI":"10.1029/2021GH000544","ISSN":"2471-1403","issue":"5","journalAbbreviation":"Geohealth","note":"PMID: 35599961\nPMCID: PMC9121053","page":"e2021GH000544","source":"PubMed Central","title":"Investigation of Relationships Between the Geospatial Distribution of Cancer Incidence and Estimated Pesticide Use in the U.S. West","volume":"6","author":[{"family":"Joseph","given":"Naveen"},{"family":"Propper","given":"Catherine R."},{"family":"Goebel","given":"Madeline"},{"family":"Henry","given":"Shantel"},{"family":"Roy","given":"Indrakshi"},{"family":"Kolok","given":"Alan S."}],"issued":{"date-parts":[["2022",5,1]]}}}],"schema":"https://github.com/citation-style-language/schema/raw/master/csl-citation.json"}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w:t>
      </w:r>
      <w:proofErr w:type="spellStart"/>
      <w:r w:rsidR="00415DEA" w:rsidRPr="00415DEA">
        <w:rPr>
          <w:rFonts w:ascii="Times New Roman" w:hAnsi="Times New Roman" w:cs="Times New Roman"/>
        </w:rPr>
        <w:t>Houpert</w:t>
      </w:r>
      <w:proofErr w:type="spellEnd"/>
      <w:r w:rsidR="00415DEA" w:rsidRPr="00415DEA">
        <w:rPr>
          <w:rFonts w:ascii="Times New Roman" w:hAnsi="Times New Roman" w:cs="Times New Roman"/>
        </w:rPr>
        <w:t xml:space="preserve"> et al., 2024; Joseph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3386AF8"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.2 Neurological and Neurodegenerative Conditions</w:t>
      </w:r>
    </w:p>
    <w:p w14:paraId="466C716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Neurological and neurodegenerative diseases represent another major focus of GIS based agrochemical exposure research, with Parkinson’s disease receiving particular attention</w:t>
      </w:r>
      <w:r w:rsidR="002C3C91">
        <w:rPr>
          <w:rFonts w:ascii="Times New Roman" w:eastAsia="Times New Roman" w:hAnsi="Times New Roman" w:cs="Times New Roman"/>
          <w:kern w:val="0"/>
        </w:rPr>
        <w:fldChar w:fldCharType="begin"/>
      </w:r>
      <w:r w:rsidR="002C3C91">
        <w:rPr>
          <w:rFonts w:ascii="Times New Roman" w:eastAsia="Times New Roman" w:hAnsi="Times New Roman" w:cs="Times New Roman"/>
          <w:kern w:val="0"/>
        </w:rPr>
        <w:instrText xml:space="preserve"> ADDIN ZOTERO_ITEM CSL_CITATION {"citationID":"rVNlsr8m","properties":{"formattedCitation":"(Kelechi Wisdom et al., 2025)","plainCitation":"(Kelechi Wisdom et al., 2025)","noteIndex":0},"citationItems":[{"id":13325,"uris":["http://zotero.org/users/16652950/items/N959267H"],"itemData":{"id":13325,"type":"article-journal","abstract":"Neurodegenerative diseases (NDs) such as Alzheimer's disease (AD) and Parkinson's disease (PD) are growing public health concerns worldwide, and their burden is particularly severe in low- and middle-income countries, including Nigeria. This perspective highlights the urgent need for tailored public health strategies to address the rising prevalence of these diseases, focusing on prevention, early detection, and management in the Nigerian context. With an aging population and limited healthcare infrastructure, Nigeria faces unique challenges in diagnosing and treating NDs. Cultural factors, such as stigma and misconceptions about cognitive decline, further complicate timely intervention. The paper explores the current public health strategies implemented to combat these diseases, including lifestyle modifications, national policy development, and public-private partnerships. It emphasizes the need for community-based programs, the integration of primary healthcare and neurology, and increased awareness to reduce the societal burden of NDs. Additionally, the manuscript discusses the essential role of training healthcare providers and the integration of traditional and modern medicine in enhancing care. It calls for a coordinated, culturally relevant approach to addressing the rising tide of neurodegenerative diseases in Nigeria, with recommendations for policy reform, healthcare system strengthening, and greater research investment.","container-title":"Journal of Public Health Research","DOI":"10.1177/22799036251350957","ISSN":"2279-9028","issue":"2","journalAbbreviation":"J Public Health Res","language":"eng","note":"PMID: 40567342\nPMCID: PMC12188034","page":"22799036251350957","source":"PubMed","title":"Building healthcare capacity for neurodegenerative disease management in Nigeria: Challenges and opportunities","title-short":"Building healthcare capacity for neurodegenerative disease management in Nigeria","volume":"14","author":[{"family":"Kelechi Wisdom","given":"Elechi"},{"family":"Soyemi","given":"Toluwalashe"},{"family":"Mayowa","given":"Shekoni"},{"family":"Ede","given":"Nwakaego Stephanie"},{"family":"Ubalaeze Solomon","given":"Elechi"},{"family":"Iloanusi","given":"Chukwuagoziem Augustine"},{"family":"Agbo","given":"Chinonyelum Emmanuel"},{"family":"Suzan Idogen","given":"Obehi"},{"family":"Augustine Ikechukwu","given":"Cletus"},{"family":"Clinton Ifeanyi","given":"Okechukwu"},{"family":"Akpowowo","given":"Christiana Komeno"},{"family":"Oyebola","given":"Farounbi Glory"},{"family":"Nndoumele","given":"Chidinma"},{"family":"Olabisi Promise","given":"Lawal"}],"issued":{"date-parts":[["2025",4]]}}}],"schema":"https://github.com/citation-style-language/schema/raw/master/csl-citation.json"} </w:instrText>
      </w:r>
      <w:r w:rsidR="002C3C91">
        <w:rPr>
          <w:rFonts w:ascii="Times New Roman" w:eastAsia="Times New Roman" w:hAnsi="Times New Roman" w:cs="Times New Roman"/>
          <w:kern w:val="0"/>
        </w:rPr>
        <w:fldChar w:fldCharType="separate"/>
      </w:r>
      <w:r w:rsidR="002C3C91" w:rsidRPr="002C3C91">
        <w:rPr>
          <w:rFonts w:ascii="Times New Roman" w:hAnsi="Times New Roman" w:cs="Times New Roman"/>
        </w:rPr>
        <w:t>(Kelechi Wisdom et al., 2025)</w:t>
      </w:r>
      <w:r w:rsidR="002C3C91">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Studies in this area have leveraged spatial modeling techniques to examine associations between proximity to pesticide treated land and disease prevalence or incidence among farming communities. GIS based approaches have been especially valuable in this context due to the long latency periods and cumulative exposure patterns associated with neurodegenerative conditions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{"citationID":"yNGrun3o","properties":{"formattedCitation":"(Collins et al., 2025)","plainCitation":"(Collins et al., 2025)","noteIndex":0},"citationItems":[{"id":13288,"uris":["http://zotero.org/users/16652950/items/W4MEVXXS"],"itemData":{"id":13288,"type":"article-journal","abstract":"Introduction\nParkinson's disease (PD) is a common neurodegenerative disorder, affecting an estimated 10 million people globally, and its incidence rate is rising rapidly. PD most commonly develops sporadically, with only 5%–10% of cases linked to genetic causes. Environmental factors, including exposure to pesticides, have been associated with a higher risk of PD. Multiple studies have shown an increased incidence of PD in geographical regions which have high levels of pesticide use. However, there is little data on links between pesticide exposure and PD in Ireland, and the experiences of Irish people with PD in relation to pesticides remain underexplored.\n\nAim\nTo conduct a qualitative study to explore the experiences and perceptions of individuals in Ireland regarding the potential links between occupational and environmental pesticide exposure and PD.\n\nMethods\nThis qualitative study investigated the experiences of individuals with PD and their families in Ireland, regarding pesticide exposure. Semi‐structured interviews were conducted with 21 participants, including people with Parkinson's (PwP) and their close relatives. Purposive sampling was used to recruit participants from farming and rural communities. The semi‐structured interviews lasted 10–15 min, and data were transcribed and analysed using thematic analysis. The research adhered to ethical guidelines, including informed consent and confidentiality.\n\nResults\nThree main themes were identiifed from the analysis: ‘Occupation‐Related Pesticide Exposure and PD Risk’, ‘Dangers of Pesticides, and Barriers to Personal Protective Equipment (PPE) Usage’, and ‘Family and Community Influence/Mixed Messaging about Pesticide Safety’. Participants frequently reported significant pesticide exposure due to occupational activities or living in agricultural areas. Many people highlighted inadequate use of PPE and described how exposure was often unregulated or unavoidable. Family and community contexts further compounded exposure risks.\n\nConclusion\nThis study highlights the need for heightened awareness and education regarding risks associated with pesticide exposure. It reveals gaps in the application of protective measures and highlights a need for improved regulation of safety protocols.\n\nPatient or Public Contribution\nThe design and conduct of this study were supported by people with Parkinson's disease and their family members, as well as members of the public who have experience with pesticide use. In advance of the study, members of the Cork branch of Parkinson's Ireland reviewed the research question, methodology and interview schedules, and provided feedback on these, which was incorporated into the study.","container-title":"Health Expectations : An International Journal of Public Participation in Health Care and Health Policy","DOI":"10.1111/hex.70329","ISSN":"1369-6513","issue":"5","journalAbbreviation":"Health Expect","note":"PMID: 41085610\nPMCID: PMC12519879","page":"e70329","source":"PubMed Central","title":"Pesticide Exposure and Parkinson's Disease: A Qualitative Study of Experiences in Ireland","title-short":"Pesticide Exposure and Parkinson's Disease","volume":"28","author":[{"family":"Collins","given":"Lucy M."},{"family":"Moore","given":"Sarah"},{"family":"O'Shea","given":"Emma"},{"family":"White","given":"Aidan"},{"family":"Sullivan","given":"Aideen M."}],"issued":{"date-parts":[["2025",10,14]]}}}],"schema":"https://github.com/citation-style-language/schema/raw/master/csl-citation.json"}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(Collins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94756EE"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Several studies have employed land use regression models and distance weighted exposure metrics to estimate chronic pesticide exposure over extended periods. Spatial clustering analyses have identified regions with higher prevalence of Parkinson’s disease that overlap with areas of intensive agricultural chemical use. Despite these advances, methodological challenges remain, including uncertainty in residential mobility, exposure timing, and diagnostic variability. As with cancer outcomes, most studies rely on population level data rather than individual exposure measurements, necessitating cautious interpretation of observed spatial associations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{"citationID":"0hNtKzvd","properties":{"formattedCitation":"(Collins et al., 2025)","plainCitation":"(Collins et al., 2025)","noteIndex":0},"citationItems":[{"id":13288,"uris":["http://zotero.org/users/16652950/items/W4MEVXXS"],"itemData":{"id":13288,"type":"article-journal","abstract":"Introduction\nParkinson's disease (PD) is a common neurodegenerative disorder, affecting an estimated 10 million people globally, and its incidence rate is rising rapidly. PD most commonly develops sporadically, with only 5%–10% of cases linked to genetic causes. Environmental factors, including exposure to pesticides, have been associated with a higher risk of PD. Multiple studies have shown an increased incidence of PD in geographical regions which have high levels of pesticide use. However, there is little data on links between pesticide exposure and PD in Ireland, and the experiences of Irish people with PD in relation to pesticides remain underexplored.\n\nAim\nTo conduct a qualitative study to explore the experiences and perceptions of individuals in Ireland regarding the potential links between occupational and environmental pesticide exposure and PD.\n\nMethods\nThis qualitative study investigated the experiences of individuals with PD and their families in Ireland, regarding pesticide exposure. Semi‐structured interviews were conducted with 21 participants, including people with Parkinson's (PwP) and their close relatives. Purposive sampling was used to recruit participants from farming and rural communities. The semi‐structured interviews lasted 10–15 min, and data were transcribed and analysed using thematic analysis. The research adhered to ethical guidelines, including informed consent and confidentiality.\n\nResults\nThree main themes were identiifed from the analysis: ‘Occupation‐Related Pesticide Exposure and PD Risk’, ‘Dangers of Pesticides, and Barriers to Personal Protective Equipment (PPE) Usage’, and ‘Family and Community Influence/Mixed Messaging about Pesticide Safety’. Participants frequently reported significant pesticide exposure due to occupational activities or living in agricultural areas. Many people highlighted inadequate use of PPE and described how exposure was often unregulated or unavoidable. Family and community contexts further compounded exposure risks.\n\nConclusion\nThis study highlights the need for heightened awareness and education regarding risks associated with pesticide exposure. It reveals gaps in the application of protective measures and highlights a need for improved regulation of safety protocols.\n\nPatient or Public Contribution\nThe design and conduct of this study were supported by people with Parkinson's disease and their family members, as well as members of the public who have experience with pesticide use. In advance of the study, members of the Cork branch of Parkinson's Ireland reviewed the research question, methodology and interview schedules, and provided feedback on these, which was incorporated into the study.","container-title":"Health Expectations : An International Journal of Public Participation in Health Care and Health Policy","DOI":"10.1111/hex.70329","ISSN":"1369-6513","issue":"5","journalAbbreviation":"Health Expect","note":"PMID: 41085610\nPMCID: PMC12519879","page":"e70329","source":"PubMed Central","title":"Pesticide Exposure and Parkinson's Disease: A Qualitative Study of Experiences in Ireland","title-short":"Pesticide Exposure and Parkinson's Disease","volume":"28","author":[{"family":"Collins","given":"Lucy M."},{"family":"Moore","given":"Sarah"},{"family":"O'Shea","given":"Emma"},{"family":"White","given":"Aidan"},{"family":"Sullivan","given":"Aideen M."}],"issued":{"date-parts":[["2025",10,14]]}}}],"schema":"https://github.com/citation-style-language/schema/raw/master/csl-citation.json"}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(Collins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50DED27C"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.3 Respiratory and Other Chronic Conditions</w:t>
      </w:r>
    </w:p>
    <w:p w14:paraId="0F3DB9B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Compared with cancer and neurological outcomes, fewer GIS based studies have examined respiratory disease and other chronic conditions related to agrochemical exposure. Existing research has explored associations with asthma, chronic obstructive pulmonary disease, and reduced lung function, often using spatial proximity to agricultural land or modeled pesticide drift as exposure indicators. These studies suggest that spatial exposure metrics may capture environmentally mediated respiratory risks, particularly in regions with intensive spraying practices</w:t>
      </w:r>
      <w:r w:rsidR="00190A93">
        <w:rPr>
          <w:rFonts w:ascii="Times New Roman" w:eastAsia="Times New Roman" w:hAnsi="Times New Roman" w:cs="Times New Roman"/>
          <w:kern w:val="0"/>
        </w:rPr>
        <w:fldChar w:fldCharType="begin"/>
      </w:r>
      <w:r w:rsidR="005965CE">
        <w:rPr>
          <w:rFonts w:ascii="Times New Roman" w:eastAsia="Times New Roman" w:hAnsi="Times New Roman" w:cs="Times New Roman"/>
          <w:kern w:val="0"/>
        </w:rPr>
        <w:instrText xml:space="preserve"> ADDIN ZOTERO_ITEM CSL_CITATION {"citationID":"FDMLnsav","properties":{"formattedCitation":"(Shekhar et al., 2024; Sol\\uc0\\u237{}s-Soto et al., 2025)","plainCitation":"(Shekhar et al., 2024; Solís-Soto et al., 2025)","noteIndex":0},"citationItems":[{"id":13293,"uris":["http://zotero.org/users/16652950/items/EWAJ2Q55"],"itemData":{"id":13293,"type":"article-journal","abstract":"Pesticides are widely used to control pests, but their widespread use raises concerns regarding potential health risks for humans. There are several routes through which pesticides can be ingested, inhaled, and absorbed, resulting in acute and long-term health consequences. This systematic review synthesizes the available evidence regarding the health risks and long-term effects of pesticide exposure, with a particular focus on epidemiological and toxicological studies. A systematic review was conducted by searching scientific databases i.e. Scopus, and Web of Science for peer-reviewed articles published between 2000 and 2024. Studies were selected based on their focus on pesticide exposure, health risks, and long-term effects. Meta-analysis was conducted where sufficient homogeneity of outcomes allowed. This review identified consistent associations between chronic pesticide exposure and non-communicable diseases, including cancer, neurological disorders, and endocrine disruptions. An increased incidence of respiratory issues and neurodegenerative diseases was often associated with occupational exposure to pesticides. People exposed for a prolonged or high intensity time period, particularly agricultural workers, were more likely to experience long-term health effects. There are a number of factors that influences the ability to draw definitive conclusions, including variations in pesticide types, exposure levels, and health outcomes. Chronic exposure to pesticides presents significant health risks, particularly for individuals in high-exposure environments like agriculture. While evidence indicates strong associations with several long-term health conditions, additional research is necessary to elucidate dose-response relationships and mechanisms of action. This review underscores the necessity for enhanced regulatory measures and improved safety protocols to mitigate pesticide-related health risks.","container-title":"Toxicology Reports","DOI":"10.1016/j.toxrep.2024.101840","ISSN":"2214-7500","journalAbbreviation":"Toxicology Reports","page":"101840","source":"ScienceDirect","title":"A systematic review of pesticide exposure, associated risks, and long-term human health impacts","volume":"13","author":[{"family":"Shekhar","given":"Chander"},{"family":"Khosya","given":"Reetu"},{"family":"Thakur","given":"Kushal"},{"family":"Mahajan","given":"Danish"},{"family":"Kumar","given":"Rakesh"},{"family":"Kumar","given":"Sunil"},{"family":"Sharma","given":"Amit Kumar"}],"issued":{"date-parts":[["2024",12,1]]}}},{"id":13291,"uris":["http://zotero.org/users/16652950/items/8F3FIE4J"],"itemData":{"id":13291,"type":"article-journal","abstract":"This study analyzed the relationship between pesticide exposure with respiratory symptoms and lung function among small-scale farm workers in rural co...","container-title":"Environments","DOI":"10.3390/environments12080290","ISSN":"2076-3298","issue":"8","language":"en","license":"http://creativecommons.org/licenses/by/3.0/","note":"Company: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publisher","source":"www.mdpi.com","title":"Small-Scale Farming, Pesticide Exposure, and Respiratory Health: A Cross-Sectional Study in Bolivia","title-short":"Small-Scale Farming, Pesticide Exposure, and Respiratory Health","URL":"https://www.mdpi.com/2076-3298/12/8/290","volume":"12","author":[{"family":"Solís-Soto","given":"Maria Teresa"},{"family":"Walber","given":"Jonas"},{"family":"Basagoitia","given":"Armando"},{"family":"Ehrenstein","given":"Ondine S.","dropping-particle":"von"},{"family":"Radon","given":"Katja"},{"family":"Solís-Soto","given":"Maria Teresa"},{"family":"Walber","given":"Jonas"},{"family":"Basagoitia","given":"Armando"},{"family":"Ehrenstein","given":"Ondine S.","dropping-particle":"von"},{"family":"Radon","given":"Katja"}],"accessed":{"date-parts":[["2026",1,11]]},"issued":{"date-parts":[["2025",8,20]]}}}],"schema":"https://github.com/citation-style-language/schema/raw/master/csl-citation.json"} </w:instrText>
      </w:r>
      <w:r w:rsidR="00190A93">
        <w:rPr>
          <w:rFonts w:ascii="Times New Roman" w:eastAsia="Times New Roman" w:hAnsi="Times New Roman" w:cs="Times New Roman"/>
          <w:kern w:val="0"/>
        </w:rPr>
        <w:fldChar w:fldCharType="separate"/>
      </w:r>
      <w:r w:rsidR="005965CE" w:rsidRPr="005965CE">
        <w:rPr>
          <w:rFonts w:ascii="Times New Roman" w:hAnsi="Times New Roman" w:cs="Times New Roman"/>
        </w:rPr>
        <w:t>(Shekhar et al., 2024; Solís-Soto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E0A4CB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Emerging work has also considered metabolic disorders, reproductive health outcomes, and endocrine related conditions, although this literature remains limited. GIS based analyses in these areas often face constraints related to data availability and outcome surveillance. Nonetheless, the application of spatial exposure modeling to a broader range of chronic diseases highlights the versatility of GIS as a tool for occupational and environmental health research</w:t>
      </w:r>
      <w:r w:rsidR="00190A93">
        <w:rPr>
          <w:rFonts w:ascii="Times New Roman" w:eastAsia="Times New Roman" w:hAnsi="Times New Roman" w:cs="Times New Roman"/>
          <w:kern w:val="0"/>
        </w:rPr>
        <w:fldChar w:fldCharType="begin"/>
      </w:r>
      <w:r w:rsidR="005965CE">
        <w:rPr>
          <w:rFonts w:ascii="Times New Roman" w:eastAsia="Times New Roman" w:hAnsi="Times New Roman" w:cs="Times New Roman"/>
          <w:kern w:val="0"/>
        </w:rPr>
        <w:instrText xml:space="preserve"> ADDIN ZOTERO_ITEM CSL_CITATION {"citationID":"6VOZKv2W","properties":{"formattedCitation":"(Kumar et al., 2025)","plainCitation":"(Kumar et al., 2025)","noteIndex":0},"citationItems":[{"id":13296,"uris":["http://zotero.org/users/16652950/items/VDZWFPPG"],"itemData":{"id":13296,"type":"article-journal","container-title":"Frontiers in Reproductive Health","DOI":"10.3389/frph.2024.1436451","ISSN":"2673-3153","journalAbbreviation":"Front Reprod Health","note":"PMID: 39885951\nPMCID: PMC11779704","page":"1436451","source":"PubMed Central","title":"Editorial: The impact of metabolic disorders on female reproductive health","title-short":"Editorial","volume":"6","author":[{"family":"Kumar","given":"Lokesh"},{"family":"Maurya","given":"Vineet K."},{"family":"Kamat","given":"Manasi"}],"issued":{"date-parts":[["2025",1,16]]}}}],"schema":"https://github.com/citation-style-language/schema/raw/master/csl-citation.json"} </w:instrText>
      </w:r>
      <w:r w:rsidR="00190A93">
        <w:rPr>
          <w:rFonts w:ascii="Times New Roman" w:eastAsia="Times New Roman" w:hAnsi="Times New Roman" w:cs="Times New Roman"/>
          <w:kern w:val="0"/>
        </w:rPr>
        <w:fldChar w:fldCharType="separate"/>
      </w:r>
      <w:r w:rsidR="005965CE" w:rsidRPr="005965CE">
        <w:rPr>
          <w:rFonts w:ascii="Times New Roman" w:hAnsi="Times New Roman" w:cs="Times New Roman"/>
        </w:rPr>
        <w:t>(Kumar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7C2DDAE6"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Collectively, the reviewed studies demonstrate that GIS based methods have been most widely applied to cancer and neurodegenerative disease research, with growing but uneven expansion into other chronic health outcomes. The evidence underscores the importance of spatial context in understanding long term disease risk among agricultural populations and supports continued methodological development to strengthen exposure assessment and disease linkage efforts coordinated by public health authorities such as the Centers for Disease Control and Prevention.</w:t>
      </w:r>
    </w:p>
    <w:p w14:paraId="0633A245"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5</w:t>
      </w:r>
      <w:r w:rsidR="00374907" w:rsidRPr="00374907">
        <w:rPr>
          <w:rFonts w:ascii="Times New Roman" w:eastAsia="Times New Roman" w:hAnsi="Times New Roman" w:cs="Times New Roman"/>
          <w:b/>
          <w:bCs/>
          <w:kern w:val="0"/>
          <w:sz w:val="36"/>
          <w:szCs w:val="36"/>
        </w:rPr>
        <w:t>. Methodological Strengths and Limitations in the Literature</w:t>
      </w:r>
    </w:p>
    <w:p w14:paraId="05E4D629"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.1 Strengths of GIS Based Approaches</w:t>
      </w:r>
    </w:p>
    <w:p w14:paraId="36F8930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 central strength of GIS based approaches in agrochemical exposure research is their ability to incorporate spatial heterogeneity into exposure assessment. Unlike traditional occupational exposure methods that often rely on </w:t>
      </w:r>
      <w:proofErr w:type="spellStart"/>
      <w:r w:rsidRPr="00374907">
        <w:rPr>
          <w:rFonts w:ascii="Times New Roman" w:eastAsia="Times New Roman" w:hAnsi="Times New Roman" w:cs="Times New Roman"/>
          <w:kern w:val="0"/>
        </w:rPr>
        <w:t>self reported</w:t>
      </w:r>
      <w:proofErr w:type="spellEnd"/>
      <w:r w:rsidRPr="00374907">
        <w:rPr>
          <w:rFonts w:ascii="Times New Roman" w:eastAsia="Times New Roman" w:hAnsi="Times New Roman" w:cs="Times New Roman"/>
          <w:kern w:val="0"/>
        </w:rPr>
        <w:t xml:space="preserve"> data or broad occupational classifications, GIS based models integrate land use patterns, chemical application data, and environmental context to generate geographically explicit exposure estimates. This spatial resolution allows researchers to identify gradients of exposure that more closely reflect real world conditions in agricultural settings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{"citationID":"xhmxWUIm","properties":{"formattedCitation":"(Brody et al., 2002)","plainCitation":"(Brody et al., 2002)","noteIndex":0},"citationItems":[{"id":13299,"uris":["http://zotero.org/users/16652950/items/IAAEN37Q"],"itemData":{"id":13299,"type":"article-journal","abstract":"Investigation of pesticide impacts on human health depends on good measures of exposure. Historical exposure data are needed to study health outcomes, such as cancer, that involve long latency periods, and other outcomes that are a function of the timing of exposure. Environmental or biological samples collected at the time of epidemiologic study may not represent historical exposure levels. To study the relationship between residential exposure to pesticides and breast cancer on Cape Cod, Massachusetts, historical records of pesticide use were integrated into a geographic information system (GIS) to estimate exposures from large-scale pesticide applications between 1948 and 1995. Information on pesticide use for gypsy moth and other tree/vegetative pest control, cranberry bog cultivation, other agriculture, mosquito control, recreational turf management, and rights-of-way maintenance is included in the database. Residents living within or near pesticide use areas may be exposed through inhalation due to drift and volatilization and through dermal contact and ingestion at the time of application or in later years from pesticides that deposit on soil, accumulate in crops, or migrate to groundwater. Procedures were developed to use the GIS to estimate the relative intensity of past exposures at each study subject's Cape Cod addresses over the past 40 years, taking into account local meteorological data, distance and direction from a residence to a pesticide use source area, size of the source area, application by ground-based or aerial methods, and persistent or nonpersistent character of the pesticide applied. The resulting individual-level estimates of relative exposure intensity can be used in conjunction with interview data to obtain more complete exposure assessment in an epidemiologic study. While the database can improve environmental epidemiological studies involving pesticides, it simultaneously illustrates important data gaps that cannot be filled. Studies such as this one have the potential to identify preventable causes of disease and guide public policies.","container-title":"Journal of Exposure Science &amp; Environmental Epidemiology","DOI":"10.1038/sj.jea.7500205","ISSN":"1559-064X","issue":"1","journalAbbreviation":"J Expo Sci Environ Epidemiol","language":"en","license":"2002 Springer Nature America, Inc.","note":"publisher: Nature Publishing Group","page":"64-80","source":"www.nature.com","title":"Using GIS and historical records to reconstruct residential exposure to large-scale pesticide application","volume":"12","author":[{"family":"Brody","given":"Julia Green"},{"family":"Vorhees","given":"Donna J."},{"family":"Melly","given":"Steven J."},{"family":"Swedis","given":"Susan R."},{"family":"Drivas","given":"Peter J."},{"family":"Rudel","given":"Ruthann A."}],"issued":{"date-parts":[["2002",2]]}}}],"schema":"https://github.com/citation-style-language/schema/raw/master/csl-citation.json"}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(Brody et al., 2002)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792C320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GIS methods also facilitate the identification of geographic disparities in exposure and disease risk. By linking exposure surfaces with population level health data, studies can detect spatial clustering and regional patterns that inform surveillance and intervention strategies. This capability is particularly valuable for population level risk assessment and for supporting public health monitoring efforts conducted by institutions such as the Centers for Disease Control and Prevention. Additionally, GIS based approaches are adaptable to diverse data sources and scalable across regions, making them suitable for large scale epidemiological analyses in settings where individual level exposure measurements are unavailable</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{"citationID":"aQBCBJrW","properties":{"formattedCitation":"(Oppong &amp; Lester, 2026)","plainCitation":"(Oppong &amp; Lester, 2026)","noteIndex":0},"citationItems":[{"id":13300,"uris":["http://zotero.org/users/16652950/items/Q5EWBHVH"],"itemData":{"id":13300,"type":"chapter","abstract":"Geographic information systems (GIS), a powerful tool for examining the spatial patterns of disease and health services and their underlying patterns and contributing factors, are critically important for understanding the social-spatial determinants of health....","container-title":"Place and the Social-Spatial Determinants of Health","ISBN":"978-3-031-88463-4","language":"en","note":"ISSN: 2522-8013\nDOI: 10.1007/978-3-031-88463-4_17","page":"283-298","publisher":"Springer, Cham","source":"link.springer.com","title":"Applications of GIS to Spatial Patterns of Disease and Health","URL":"https://link.springer.com/chapter/10.1007/978-3-031-88463-4_17","author":[{"family":"Oppong","given":"Joseph R."},{"family":"Lester","given":"Katherine A."}],"accessed":{"date-parts":[["2026",1,11]]},"issued":{"date-parts":[["2026"]]}}}],"schema":"https://github.com/citation-style-language/schema/raw/master/csl-citation.json"}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(Oppong &amp; Lester, 2026)</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2F872363"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.2 Key Limitations and Sources of Bias</w:t>
      </w:r>
    </w:p>
    <w:p w14:paraId="6E654A54"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Despite these strengths, the literature reveals several persistent methodological limitations that constrain interpretation of GIS based findings. Ecological inference remains a central concern, as many studies rely on aggregated exposure and health outcome data. This reliance limits the ability to attribute observed spatial associations to individual level risk and increases susceptibility to confounding by unmeasured variables such as personal protective behaviors or occupational practices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{"citationID":"iif1DvO1","properties":{"formattedCitation":"(Cuadros et al., 2024)","plainCitation":"(Cuadros et al., 2024)","noteIndex":0},"citationItems":[{"id":13301,"uris":["http://zotero.org/users/16652950/items/IQDTCDVI"],"itemData":{"id":13301,"type":"article-journal","abstract":"This review article will present a comprehensive examination of the use of modeling, spatial analysis, and geographic information systems (GIS) in the surveillance of viruses in wastewater. With the advent of global health challenges like the COVID-19 pandemic, wastewater surveillance has emerged as a crucial tool for the early detection and management of viral outbreaks. This review will explore the application of various modeling techniques that enable the prediction and understanding of virus concentrations and spread patterns in wastewater systems. It highlights the role of spatial analysis in mapping the geographic distribution of viral loads, providing insights into the dynamics of virus transmission within communities. The integration of GIS in wastewater surveillance will be explored, emphasizing the utility of such systems in visualizing data, enhancing sampling site selection, and ensuring equitable monitoring across diverse populations. The review will also discuss the innovative combination of GIS with remote sensing data and predictive modeling, offering a multi-faceted approach to understand virus spread. Challenges such as data quality, privacy concerns, and the necessity for interdisciplinary collaboration will be addressed. This review concludes by underscoring the transformative potential of these analytical tools in public health, advocating for continued research and innovation to strengthen preparedness and response strategies for future viral threats. This article aims to provide a foundational understanding for researchers and public health officials, fostering advancements in the field of wastewater-based epidemiology.","container-title":"Pathogens","DOI":"10.3390/pathogens13080685","ISSN":"2076-0817","issue":"8","journalAbbreviation":"Pathogens","note":"PMID: 39204285\nPMCID: PMC11357455","page":"685","source":"PubMed Central","title":"Advancing Public Health Surveillance: Integrating Modeling and GIS in the Wastewater-Based Epidemiology of Viruses, a Narrative Review","title-short":"Advancing Public Health Surveillance","volume":"13","author":[{"family":"Cuadros","given":"Diego F."},{"family":"Chen","given":"Xi"},{"family":"Li","given":"Jingjing"},{"family":"Omori","given":"Ryosuke"},{"family":"Musuka","given":"Godfrey"}],"issued":{"date-parts":[["2024",8,14]]}}}],"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(Cuadros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3EE16FA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Exposure misclassification represents another major challenge. Spatial exposure models often assume that proximity to treated land or intensity of application corresponds directly to individual exposure, an assumption that may not hold uniformly across populations. Data gaps and inconsistencies in pesticide reporting further contribute to uncertainty, particularly when application records are aggregated at coarse spatial or temporal scales. Spatial scale mismatches between exposure data and health outcomes can also bias results, as disease registries may operate at different geographic resolutions than environmental datasets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{"citationID":"VQtnjvbO","properties":{"formattedCitation":"(Michelson et al., 2023)","plainCitation":"(Michelson et al., 2023)","noteIndex":0},"citationItems":[{"id":13304,"uris":["http://zotero.org/users/16652950/items/NUK3X6XK"],"itemData":{"id":13304,"type":"article-journal","abstract":"Adoption of non-labor agricultural inputs remains low among small-scale farmers in many low-income countries. Accurate measurement of the quality of these inputs and quantities used is essential for assessing economic returns, understanding the drivers of agricultural productivity, and proposing and evaluating policies for increasing agricultural production. We review evidence regarding the quality of planting material, fertilizer and pesticides used by small farmers in low-income countries with a focus on Sub-Saharan Africa where the literature is most extensive. We distill four key findings. First, empirical evidence to date has centered on a limited set of agricultural inputs and locations. Second, some of this evidence is difficult to evaluate or may be misleading because best testing practices either were not followed or were not sufficiently documented. Third, while farmers are generally suspicious about input quality and therefore may hesitate to invest, these beliefs may exaggerate the severity of the problem. Farmers may attribute too much blame to poor quality inputs for bad crop yield outcomes. Fourth, most evidence comes from on-farm or in-shop samples; where input quality issues emerge at these downstream stages it is typically unclear where and how problems enter the upstream supply chain. We argue that while accurate documentation of measured and perceived agricultural input quality is important, the marginal productivity effects of input use hinge on the timing and method of application and on a host of complementary inputs (e.g., soils, moisture, labor). We conclude with specific priorities for future research that are linked to these key findings.","container-title":"Food Policy","DOI":"10.1016/j.foodpol.2023.102424","ISSN":"0306-9192","journalAbbreviation":"Food Policy","page":"102424","source":"ScienceDirect","title":"Review: Purchased agricultural input quality and small farms","title-short":"Review","volume":"116","author":[{"family":"Michelson","given":"Hope"},{"family":"Gourlay","given":"Sydney"},{"family":"Lybbert","given":"Travis"},{"family":"Wollburg","given":"Philip"}],"issued":{"date-parts":[["2023",4,1]]}}}],"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(Michelson et al., 2023)</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69852C5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Additionally, many studies depend on cross sectional exposure estimates that do not adequately capture cumulative exposure or critical windows of susceptibility. These limitations underscore the need for cautious interpretation and transparent reporting of assumptions embedded within spatial models.</w:t>
      </w:r>
    </w:p>
    <w:p w14:paraId="3501E051" w14:textId="77777777"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.3 Comparison Across Modeling Frameworks</w:t>
      </w:r>
    </w:p>
    <w:p w14:paraId="24074271"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Differences in GIS modeling frameworks substantially influence study findings and interpretability. Buffer based and proximity models offer simplicity and ease of implementation but may oversimplify exposure dynamics. Land use regression and hybrid models provide greater flexibility and conceptual realism but require more extensive data inputs and methodological expertise. Interpolation based approaches depend heavily on the availability and quality of monitoring data and may be sensitive to spatial autocorrelation</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{"citationID":"1vu4pkwU","properties":{"formattedCitation":"(Vinueza-Martinez et al., 2024)","plainCitation":"(Vinueza-Martinez et al., 2024)","noteIndex":0},"citationItems":[{"id":13306,"uris":["http://zotero.org/users/16652950/items/57WIBJ47"],"itemData":{"id":13306,"type":"article-journal","abstract":"Geographic information systems (GISs) based on WebGIS architectures have transformed geospatial data visualization and analysis, offering rapid access...","container-title":"Sustainability","DOI":"10.3390/su16156439","ISSN":"2071-1050","issue":"15","language":"en","license":"http://creativecommons.org/licenses/by/3.0/","note":"Company: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publisher","source":"www.mdpi.com","title":"Geographic Information Systems (GISs) Based on WebGIS Architecture: Bibliometric Analysis of the Current Status and Research Trends","title-short":"Geographic Information Systems (GISs) Based on WebGIS Architecture","URL":"https://www.mdpi.com/2071-1050/16/15/6439","volume":"16","author":[{"family":"Vinueza-Martinez","given":"Jorge"},{"family":"Correa-Peralta","given":"Mirella"},{"family":"Ramirez-Anormaliza","given":"Richard"},{"family":"Arias","given":"Omar Franco"},{"family":"Paredes","given":"Daniel Vera"},{"family":"Vinueza-Martinez","given":"Jorge"},{"family":"Correa-Peralta","given":"Mirella"},{"family":"Ramirez-Anormaliza","given":"Richard"},{"family":"Arias","given":"Omar Franco"},{"family":"Paredes","given":"Daniel Vera"}],"accessed":{"date-parts":[["2026",1,11]]},"issued":{"date-parts":[["2024",7,26]]}}}],"schema":"https://github.com/citation-style-language/schema/raw/master/csl-citation.json"}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(Vinueza-Martinez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58CB9AC"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Across the literature, no single modeling framework consistently outperforms others. Instead, the appropriateness of a given approach depends on study objectives, data availability, and spatial context. Comparative evaluation across modeling strategies remains limited, highlighting an opportunity for future research to systematically assess how methodological choices shape conclusions relevant to regulatory and surveillance efforts supported by agencies such as the Environmental Protection Agency</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{"citationID":"Ls7hULWS","properties":{"formattedCitation":"(Katende, 2025; Ojo, 2025)","plainCitation":"(Katende, 2025; Ojo, 2025)","noteIndex":0},"citationItems":[{"id":13308,"uris":["http://zotero.org/users/16652950/items/QQ3C6ZSI"],"itemData":{"id":13308,"type":"article-journal","abstract":"Structural transformation, the reallocation of labor and output from agriculture to industry and services, is central to economic development but remains difficult to measure in low- and middle-income countries (LMICs) due to incomplete and inconsistent data. This paper proposes a unified framework that integrates Bayesian hierarchical modeling, machine learning-based imputation, and factor analysis to address this challenge. Using World Bank data (2000–2020) from Kenya, Nigeria, and Ghana, we simulate data sparsity and evaluate three imputation techniques. SoftImpute achieves the lowest RMSE for sectoral indicators, while k-Nearest Neighbors excels in reconstructing GDP. Factor analysis distills latent drivers of productivity change, and the Bayesian model incorporates sectoral and temporal heterogeneity under uncertainty. Empirical results reveal distinct national trajectories, service-led growth in Kenya, oil-linked industrial volatility in Nigeria, and balanced expansion in Ghana. Compared to traditional models, the framework offers greater accuracy and interpretability under missingness, providing a scalable tool for structural diagnostics and data-informed policymaking in LMICs.","container-title":"Scientific Reports","DOI":"10.1038/s41598-025-15952-3","ISSN":"2045-2322","issue":"1","journalAbbreviation":"Sci Rep","language":"en","license":"2025 The Author(s)","note":"publisher: Nature Publishing Group","page":"34216","source":"www.nature.com","title":"A data efficient framework for analyzing structural transformation in low and middle income economies","volume":"15","author":[{"family":"Katende","given":"Ronald"}],"issued":{"date-parts":[["2025",10,1]]}}},{"id":10202,"uris":["http://zotero.org/users/16652950/items/BEGQAQB6"],"itemData":{"id":10202,"type":"article-journal","abstract":"Effective project risk monitoring remains central to successful project delivery, yet traditional approaches based on static registers and qualitative assessments fail to reflect dynamic project performance. This study reviews how historical business performance data can be leveraged through Decision Intelligence (DI) and predictive analytics to enhance risk monitoring and inform future project planning. Drawing on literature across project management, business analytics, and DI, it identifies how metrics such as budget variance, schedule adherence, and resource utilization can support data-driven forecasting and proactive risk control. The paper proposes a Data-Driven Risk Intelligence Framework (DRIF) that integrates performance data, analytics, and iterative learning to transform risk management into an adaptive, continuously improving process. The findings highlight both the promise of DI-enabled risk systems and the lack of empirical validation and standardized models across sectors. The study calls for cross-disciplinary research to operationalize DI frameworks and establish unified metrics for predictive, evidence-based risk management.","container-title":"Journal of Management, and Development Research","DOI":"10.69739/jmdr.v2i2.1171","ISSN":"3079-2568","issue":"2","language":"en","license":"Copyright (c) 2025 Damilola Ayodele Ojo (Author)","page":"125-136","source":"journals.stecab.com","title":"A Data-Driven Framework for Project Risk Monitoring Using Decision Intelligence and Predictive Analytics","volume":"2","author":[{"family":"Ojo","given":"Damilola Ayodele"}],"issued":{"date-parts":[["2025",11,10]]}}}],"schema":"https://github.com/citation-style-language/schema/raw/master/csl-citation.json"}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(Katende, 2025; Ojo,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42BBE668"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6</w:t>
      </w:r>
      <w:r w:rsidR="00374907" w:rsidRPr="00374907">
        <w:rPr>
          <w:rFonts w:ascii="Times New Roman" w:eastAsia="Times New Roman" w:hAnsi="Times New Roman" w:cs="Times New Roman"/>
          <w:b/>
          <w:bCs/>
          <w:kern w:val="0"/>
          <w:sz w:val="36"/>
          <w:szCs w:val="36"/>
        </w:rPr>
        <w:t>. Implications for Occupational Health and Policy</w:t>
      </w:r>
    </w:p>
    <w:p w14:paraId="3D830557"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The growing body of GIS based evidence on agrochemical exposure and chronic disease risk among agricultural populations has important implications for occupational health practice and policy in the United States. </w:t>
      </w:r>
      <w:r w:rsidRPr="000A3960">
        <w:rPr>
          <w:rFonts w:ascii="Times New Roman" w:eastAsia="Times New Roman" w:hAnsi="Times New Roman" w:cs="Times New Roman"/>
          <w:kern w:val="0"/>
          <w:highlight w:val="yellow"/>
        </w:rPr>
        <w:t>Spatially explicit exposure models provide a framework for identifying geographic areas where farming communities may experience elevated long term health risks due to intensive agrochemical use.</w:t>
      </w:r>
      <w:r w:rsidRPr="00374907">
        <w:rPr>
          <w:rFonts w:ascii="Times New Roman" w:eastAsia="Times New Roman" w:hAnsi="Times New Roman" w:cs="Times New Roman"/>
          <w:kern w:val="0"/>
        </w:rPr>
        <w:t xml:space="preserve"> These insights can complement traditional surveillance systems by highlighting spatial patterns that are not readily apparent through non spatial analyses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{"citationID":"FUhNo89O","properties":{"formattedCitation":"(Sadenova et al., 2025)","plainCitation":"(Sadenova et al., 2025)","noteIndex":0},"citationItems":[{"id":13310,"uris":["http://zotero.org/users/16652950/items/TF85U92A"],"itemData":{"id":13310,"type":"article-journal","abstract":"Featured ApplicationThis study presents a GIS-based and explainable machine learning framework for screening heavy metal enrichment in agricultural to...","container-title":"Applied Sciences","DOI":"10.3390/app16010431","ISSN":"2076-3417","issue":"1","language":"en","license":"http://creativecommons.org/licenses/by/3.0/","note":"Company: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publisher","source":"www.mdpi.com","title":"GIS-Based Spatial Analysis and Explainable Gradient Boosting of Heavy Metal Enrichment in Agricultural Soils","URL":"https://www.mdpi.com/2076-3417/16/1/431","volume":"16","author":[{"family":"Sadenova","given":"Marzhan"},{"family":"Beisekenov","given":"Nail"},{"family":"Sadenova","given":"Marzhan"},{"family":"Beisekenov","given":"Nail"}],"accessed":{"date-parts":[["2026",1,11]]},"issued":{"date-parts":[["2025",12,30]]}}}],"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(Sadenova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6670A11C"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For occupational health programs, GIS based findings support the development of targeted prevention strategies that account for regional variability in exposure. By identifying high risk agricultural zones, public health agencies can prioritize outreach, education, and monitoring efforts for farming populations that may otherwise be underserved. Spatial risk identification can also inform the allocation of limited resources, allowing interventions to be directed toward communities with the greatest potential need. Such approaches align with the surveillance and prevention objectives of institutions such as the Centers for Disease Control and Prevention, which increasingly emphasize data driven and geographically targeted public health strategies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{"citationID":"DedEcE7v","properties":{"formattedCitation":"(Tudi et al., 2022)","plainCitation":"(Tudi et al., 2022)","noteIndex":0},"citationItems":[{"id":13312,"uris":["http://zotero.org/users/16652950/items/ZSWHZD3Y"],"itemData":{"id":13312,"type":"article-journal","abstract":"Pesticides play an important role in agricultural development. However, pesticide application can result in both acute and chronic human toxicities, and the adverse effects of pesticides on the environment and human health remain a serious problem. There is therefore a need to discuss the application methods for pesticides, the routes of pesticide exposure, and the health risks posed by pesticide application. The health problems related to pesticide application and exposure in developing countries are of particular concern. The purpose of this paper is to provide scientific information for policymakers in order to allow the development of proper pesticide application technics and methods to minimize pesticide exposure and the adverse health effects on both applicators and communities. Studies indicate that there are four main pesticide application methods, including hydraulic spraying, backpack spraying, basal trunk spraying, and aerial spraying. Pesticide application methods are mainly selected by considering the habits of target pests, the characteristics of target sites, and the properties of pesticides. Humans are directly exposed to pesticides in occupational, agricultural, and household activities and are indirectly exposed to pesticides via environmental media, including air, water, soil, and food. Human exposure to pesticides occurs mainly through dermal, oral, and respiratory routes. People who are directly and/or indirectly exposed to pesticides may contract acute toxicity effects and chronic diseases. Although no segment of the general population is completely protected against exposure to pesticides and their potentially serious health effects, a disproportionate burden is shouldered by people in developing countries. Both deterministic and probabilistic human health risk assessments have their advantages and disadvantages and both types of methods should be comprehensively implemented in research on exposure and human health risk assessment. Equipment for appropriate pesticide application is important for application efficiency to minimize the loss of spray solution as well as reduce pesticide residuals in the environment and adverse human health effects due to over-spraying and residues. Policymakers should implement various useful measures, such as integrated pest management (IPM) laws that prohibit the use of pesticides with high risks and the development of a national implementation plan (NIP) to reduce the adverse effects of pesticides on the environment and on human health.","container-title":"Toxics","DOI":"10.3390/toxics10060335","ISSN":"2305-6304","issue":"6","journalAbbreviation":"Toxics","note":"PMID: 35736943\nPMCID: PMC9231402","page":"335","source":"PubMed Central","title":"Exposure Routes and Health Risks Associated with Pesticide Application","volume":"10","author":[{"family":"Tudi","given":"Muyesaier"},{"family":"Li","given":"Hairong"},{"family":"Li","given":"Hongying"},{"family":"Wang","given":"Li"},{"family":"Lyu","given":"Jia"},{"family":"Yang","given":"Linsheng"},{"family":"Tong","given":"Shuangmei"},{"family":"Yu","given":"Qiming Jimmy"},{"family":"Ruan","given":"Huada Daniel"},{"family":"Atabila","given":"Albert"},{"family":"Phung","given":"Dung Tri"},{"family":"Sadler","given":"Ross"},{"family":"Connell","given":"Des"}],"issued":{"date-parts":[["2022",6,19]]}}}],"schema":"https://github.com/citation-style-language/schema/raw/master/csl-citation.json"}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(Tudi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9E1AC75"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From a regulatory perspective, GIS based exposure assessments can contribute to more informed </w:t>
      </w:r>
      <w:proofErr w:type="gramStart"/>
      <w:r w:rsidRPr="00374907">
        <w:rPr>
          <w:rFonts w:ascii="Times New Roman" w:eastAsia="Times New Roman" w:hAnsi="Times New Roman" w:cs="Times New Roman"/>
          <w:kern w:val="0"/>
        </w:rPr>
        <w:t>decision making</w:t>
      </w:r>
      <w:proofErr w:type="gramEnd"/>
      <w:r w:rsidRPr="00374907">
        <w:rPr>
          <w:rFonts w:ascii="Times New Roman" w:eastAsia="Times New Roman" w:hAnsi="Times New Roman" w:cs="Times New Roman"/>
          <w:kern w:val="0"/>
        </w:rPr>
        <w:t xml:space="preserve"> regarding pesticide approval, use restrictions, and risk mitigation measures. Spatial analyses that integrate land use patterns, application intensity, and population distribution offer a broader context for evaluating potential health impacts beyond controlled experimental settings</w:t>
      </w:r>
      <w:r w:rsidR="00114F73">
        <w:rPr>
          <w:rFonts w:ascii="Times New Roman" w:eastAsia="Times New Roman" w:hAnsi="Times New Roman" w:cs="Times New Roman"/>
          <w:kern w:val="0"/>
        </w:rPr>
        <w:fldChar w:fldCharType="begin"/>
      </w:r>
      <w:r w:rsidR="00114F73">
        <w:rPr>
          <w:rFonts w:ascii="Times New Roman" w:eastAsia="Times New Roman" w:hAnsi="Times New Roman" w:cs="Times New Roman"/>
          <w:kern w:val="0"/>
        </w:rPr>
        <w:instrText xml:space="preserve"> ADDIN ZOTERO_ITEM CSL_CITATION {"citationID":"oTvlmtAM","properties":{"formattedCitation":"(Lauretta Ekanem Omale et al., 2025)","plainCitation":"(Lauretta Ekanem Omale et al., 2025)","noteIndex":0},"citationItems":[{"id":11356,"uris":["http://zotero.org/users/16652950/items/RJH8IM84"],"itemData":{"id":11356,"type":"article-journal","abstract":"This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114F73">
        <w:rPr>
          <w:rFonts w:ascii="Times New Roman" w:eastAsia="Times New Roman" w:hAnsi="Times New Roman" w:cs="Times New Roman"/>
          <w:kern w:val="0"/>
        </w:rPr>
        <w:fldChar w:fldCharType="separate"/>
      </w:r>
      <w:r w:rsidR="00114F73" w:rsidRPr="00114F73">
        <w:rPr>
          <w:rFonts w:ascii="Times New Roman" w:hAnsi="Times New Roman" w:cs="Times New Roman"/>
        </w:rPr>
        <w:t>(Lauretta Ekanem Omale et al., 2025)</w:t>
      </w:r>
      <w:r w:rsidR="00114F7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While GIS based studies are not a substitute for toxicological or individual level epidemiological evidence, they provide valuable population level insights that can inform risk assessment and policy deliberations conducted by regulatory bodies such as the Environmental Protection Agency</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{"citationID":"0aCsvlEa","properties":{"formattedCitation":"(Afandi et al., 2024; Galimberti et al., 2025)","plainCitation":"(Afandi et al., 2024; Galimberti et al., 2025)","noteIndex":0},"citationItems":[{"id":13318,"uris":["http://zotero.org/users/16652950/items/89UFQIF9"],"itemData":{"id":13318,"type":"article-journal","abstract":"Pesticide exposure poses significant environmental and human health concerns, particularly given its extensive use in agricultural activities. The ass...","container-title":"Agronomy","DOI":"10.3390/agronomy14102299","ISSN":"2073-4395","issue":"10","language":"en","license":"http://creativecommons.org/licenses/by/3.0/","note":"Company: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publisher","source":"www.mdpi.com","title":"Pesticides Risk Assessment Review: Status, Modeling Approaches, and Future Perspectives","title-short":"Pesticides Risk Assessment Review","URL":"https://www.mdpi.com/2073-4395/14/10/2299","volume":"14","author":[{"family":"Afandi","given":"Gamal El"},{"family":"Irfan","given":"Muhammad"},{"family":"Afandi","given":"Gamal El"},{"family":"Irfan","given":"Muhammad"}],"accessed":{"date-parts":[["2026",1,11]]},"issued":{"date-parts":[["2024",10,5]]}}},{"id":13315,"uris":["http://zotero.org/users/16652950/items/FLQ438RB"],"itemData":{"id":13315,"type":"article-journal","abstract":"The global increase in pesticide use has raised concerns about its impact on biodiversity, ecosystems, and human health, in particular of people living near agricultural areas. This study explores the assessment of pesticide exposure and risks to residents at a high spatial granularity using plant protection product data. Our objective was to develop an indicator to monitor pesticide risk levels faced by residents in France by integrating spatial datasets and exposure assessment methodologies. Using spatialized pesticide sales data based on crop authorizations, we mapped potential pesticide loads at the parcel level. This map, combined with population distribution data, allowed us to develop an indicator for monitoring residential pesticide exposures. Our findings indicate that, on average, 13% of people in France may be exposed to various levels of pesticides due to their proximity to treated crops. This indicator demonstrates the usefulness of granular pesticide sales data in monitoring exposure and can support risk reduction strategies, helping to identify regions where efforts towards sustainable farming should concentrate.","container-title":"Scientific Reports","DOI":"10.1038/s41598-025-96928-1","ISSN":"2045-2322","journalAbbreviation":"Sci Rep","note":"PMID: 40425734\nPMCID: PMC12116782","page":"16785","source":"PubMed Central","title":"Development of a spatial risk indicator for monitoring residential pesticide exposure in agricultural areas","volume":"15","author":[{"family":"Galimberti","given":"Francesco"},{"family":"Bopp","given":"Stephanie K."},{"family":"Carletti","given":"Alessandro"},{"family":"Catarino","given":"Rui"},{"family":"Claverie","given":"Martin"},{"family":"Florio","given":"Pietro"},{"family":"Ippolito","given":"Alessio"},{"family":"Jones","given":"Arwyn"},{"family":"Marchetto","given":"Flavio"},{"family":"Olvedy","given":"Michael"},{"family":"Pistocchi","given":"Alberto"},{"family":"Verhegghen","given":"Astrid"},{"family":"Velde","given":"Marijn","non-dropping-particle":"van der"},{"family":"Vieira","given":"Diana"},{"family":"Andrimont","given":"Raphaël","non-dropping-particle":"d’"}],"issued":{"date-parts":[["2025",5,27]]}}}],"schema":"https://github.com/citation-style-language/schema/raw/master/csl-citation.json"}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(Afandi et al., 2024; Galimberti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31A1AC97" w14:textId="77777777" w:rsidR="00CF42B4" w:rsidRDefault="00374907" w:rsidP="00CF42B4">
      <w:pPr>
        <w:widowControl w:val="0"/>
        <w:autoSpaceDE w:val="0"/>
        <w:autoSpaceDN w:val="0"/>
        <w:adjustRightInd w:val="0"/>
        <w:spacing w:after="0" w:line="240" w:lineRule="auto"/>
        <w:rPr>
          <w:rFonts w:ascii="Times New Roman" w:hAnsi="Times New Roman" w:cs="Times New Roman"/>
        </w:rPr>
      </w:pPr>
      <w:r w:rsidRPr="00374907">
        <w:rPr>
          <w:rFonts w:ascii="Times New Roman" w:eastAsia="Times New Roman" w:hAnsi="Times New Roman" w:cs="Times New Roman"/>
          <w:kern w:val="0"/>
        </w:rPr>
        <w:t xml:space="preserve">At the same time, the translation of GIS based evidence into policy must account for methodological limitations, including exposure uncertainty and ecological inference. Policymakers and practitioners should view spatial findings as part of a broader evidence base, integrating them with toxicological, clinical, and occupational data. When applied judiciously, GIS based approaches have the potential to strengthen occupational health surveillance, enhance preventive strategies, and support equitable resource allocation in agricultural </w:t>
      </w:r>
      <w:proofErr w:type="gramStart"/>
      <w:r w:rsidRPr="00374907">
        <w:rPr>
          <w:rFonts w:ascii="Times New Roman" w:eastAsia="Times New Roman" w:hAnsi="Times New Roman" w:cs="Times New Roman"/>
          <w:kern w:val="0"/>
        </w:rPr>
        <w:t>settings</w:t>
      </w:r>
      <w:r w:rsidR="00CF42B4">
        <w:rPr>
          <w:rFonts w:ascii="Times New Roman" w:hAnsi="Times New Roman" w:cs="Times New Roman"/>
        </w:rPr>
        <w:t>(</w:t>
      </w:r>
      <w:proofErr w:type="spellStart"/>
      <w:proofErr w:type="gramEnd"/>
      <w:r w:rsidR="00CF42B4">
        <w:rPr>
          <w:rFonts w:ascii="Times New Roman" w:hAnsi="Times New Roman" w:cs="Times New Roman"/>
        </w:rPr>
        <w:t>Mălinaș</w:t>
      </w:r>
      <w:proofErr w:type="spellEnd"/>
      <w:r w:rsidR="00CF42B4">
        <w:rPr>
          <w:rFonts w:ascii="Times New Roman" w:hAnsi="Times New Roman" w:cs="Times New Roman"/>
        </w:rPr>
        <w:t xml:space="preserve"> et al., 2025). </w:t>
      </w:r>
    </w:p>
    <w:p w14:paraId="2266FD84" w14:textId="77777777" w:rsidR="00CF42B4" w:rsidRDefault="00CF42B4" w:rsidP="00CF42B4">
      <w:pPr>
        <w:widowControl w:val="0"/>
        <w:autoSpaceDE w:val="0"/>
        <w:autoSpaceDN w:val="0"/>
        <w:adjustRightInd w:val="0"/>
        <w:spacing w:after="0" w:line="240" w:lineRule="auto"/>
        <w:rPr>
          <w:rFonts w:ascii="Times New Roman" w:hAnsi="Times New Roman" w:cs="Times New Roman"/>
        </w:rPr>
      </w:pPr>
    </w:p>
    <w:p w14:paraId="64187091" w14:textId="77777777" w:rsidR="00876E0F" w:rsidRDefault="00876E0F" w:rsidP="00CF42B4">
      <w:pPr>
        <w:widowControl w:val="0"/>
        <w:autoSpaceDE w:val="0"/>
        <w:autoSpaceDN w:val="0"/>
        <w:adjustRightInd w:val="0"/>
        <w:spacing w:after="0" w:line="240" w:lineRule="auto"/>
      </w:pPr>
      <w:r>
        <w:t>To facilitate comparison across studies and highlight methodological trade-offs, Table 1 summarizes the primary GIS-based agrochemical exposure modeling frameworks used in U.S. agricultural health research, along with their typical data sources, spatial scales, strengths, and key limitations.</w:t>
      </w:r>
    </w:p>
    <w:p w14:paraId="18A34CAF" w14:textId="77777777" w:rsidR="00876E0F" w:rsidRPr="00876E0F" w:rsidRDefault="00876E0F" w:rsidP="00876E0F">
      <w:pPr>
        <w:spacing w:before="100" w:beforeAutospacing="1" w:after="100" w:afterAutospacing="1" w:line="240" w:lineRule="auto"/>
        <w:rPr>
          <w:rFonts w:ascii="Times New Roman" w:eastAsia="Times New Roman" w:hAnsi="Times New Roman" w:cs="Times New Roman"/>
          <w:kern w:val="0"/>
        </w:rPr>
      </w:pPr>
      <w:r w:rsidRPr="00876E0F">
        <w:rPr>
          <w:rFonts w:ascii="Times New Roman" w:eastAsia="Times New Roman" w:hAnsi="Times New Roman" w:cs="Times New Roman"/>
          <w:b/>
          <w:bCs/>
          <w:kern w:val="0"/>
        </w:rPr>
        <w:t>Table 1</w:t>
      </w:r>
      <w:r>
        <w:rPr>
          <w:rFonts w:ascii="Times New Roman" w:eastAsia="Times New Roman" w:hAnsi="Times New Roman" w:cs="Times New Roman"/>
          <w:kern w:val="0"/>
        </w:rPr>
        <w:t xml:space="preserve">: </w:t>
      </w:r>
      <w:r w:rsidRPr="00876E0F">
        <w:rPr>
          <w:rFonts w:ascii="Times New Roman" w:eastAsia="Times New Roman" w:hAnsi="Times New Roman" w:cs="Times New Roman"/>
          <w:b/>
          <w:bCs/>
          <w:kern w:val="0"/>
        </w:rPr>
        <w:t>Comparison of GIS-Based Agrochemical Exposure Modeling Frameworks Used in U.S. Agricultural Health Studies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696"/>
        <w:gridCol w:w="979"/>
        <w:gridCol w:w="1500"/>
        <w:gridCol w:w="1967"/>
        <w:gridCol w:w="1912"/>
      </w:tblGrid>
      <w:tr w:rsidR="00876E0F" w:rsidRPr="00876E0F" w14:paraId="1D2908CD" w14:textId="77777777" w:rsidTr="001B458A">
        <w:trPr>
          <w:tblHeader/>
          <w:tblCellSpacing w:w="15" w:type="dxa"/>
        </w:trPr>
        <w:tc>
          <w:tcPr>
            <w:tcW w:w="0" w:type="auto"/>
            <w:vAlign w:val="center"/>
            <w:hideMark/>
          </w:tcPr>
          <w:p w14:paraId="4BC19F87"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GIS Modeling Approach</w:t>
            </w:r>
          </w:p>
        </w:tc>
        <w:tc>
          <w:tcPr>
            <w:tcW w:w="0" w:type="auto"/>
            <w:vAlign w:val="center"/>
            <w:hideMark/>
          </w:tcPr>
          <w:p w14:paraId="5E11E298"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Primary Data Sources</w:t>
            </w:r>
          </w:p>
        </w:tc>
        <w:tc>
          <w:tcPr>
            <w:tcW w:w="0" w:type="auto"/>
            <w:vAlign w:val="center"/>
            <w:hideMark/>
          </w:tcPr>
          <w:p w14:paraId="6F2ED847"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Typical Spatial Scale</w:t>
            </w:r>
          </w:p>
        </w:tc>
        <w:tc>
          <w:tcPr>
            <w:tcW w:w="0" w:type="auto"/>
            <w:vAlign w:val="center"/>
            <w:hideMark/>
          </w:tcPr>
          <w:p w14:paraId="732C0DAE"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Strengths for Chronic Disease Research</w:t>
            </w:r>
          </w:p>
        </w:tc>
        <w:tc>
          <w:tcPr>
            <w:tcW w:w="0" w:type="auto"/>
            <w:vAlign w:val="center"/>
            <w:hideMark/>
          </w:tcPr>
          <w:p w14:paraId="7C15D002"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Key Limitations and Sources of Bias</w:t>
            </w:r>
          </w:p>
        </w:tc>
        <w:tc>
          <w:tcPr>
            <w:tcW w:w="0" w:type="auto"/>
            <w:vAlign w:val="center"/>
            <w:hideMark/>
          </w:tcPr>
          <w:p w14:paraId="6BD9CA0B" w14:textId="77777777"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Common Disease Outcomes Examined</w:t>
            </w:r>
          </w:p>
        </w:tc>
      </w:tr>
      <w:tr w:rsidR="00876E0F" w:rsidRPr="00876E0F" w14:paraId="7FE7BE20" w14:textId="77777777" w:rsidTr="001B458A">
        <w:trPr>
          <w:tblCellSpacing w:w="15" w:type="dxa"/>
        </w:trPr>
        <w:tc>
          <w:tcPr>
            <w:tcW w:w="0" w:type="auto"/>
            <w:vAlign w:val="center"/>
            <w:hideMark/>
          </w:tcPr>
          <w:p w14:paraId="4A435D3D"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Buffer Analysis</w:t>
            </w:r>
          </w:p>
        </w:tc>
        <w:tc>
          <w:tcPr>
            <w:tcW w:w="0" w:type="auto"/>
            <w:vAlign w:val="center"/>
            <w:hideMark/>
          </w:tcPr>
          <w:p w14:paraId="155CD2EA"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 xml:space="preserve">Pesticide application records, land use maps, residential or workplace </w:t>
            </w:r>
            <w:r w:rsidRPr="00876E0F">
              <w:rPr>
                <w:rFonts w:ascii="Times New Roman" w:eastAsia="Times New Roman" w:hAnsi="Times New Roman" w:cs="Times New Roman"/>
                <w:kern w:val="0"/>
              </w:rPr>
              <w:lastRenderedPageBreak/>
              <w:t>locations</w:t>
            </w:r>
          </w:p>
        </w:tc>
        <w:tc>
          <w:tcPr>
            <w:tcW w:w="0" w:type="auto"/>
            <w:vAlign w:val="center"/>
            <w:hideMark/>
          </w:tcPr>
          <w:p w14:paraId="2514281C"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Local to regional</w:t>
            </w:r>
          </w:p>
        </w:tc>
        <w:tc>
          <w:tcPr>
            <w:tcW w:w="0" w:type="auto"/>
            <w:vAlign w:val="center"/>
            <w:hideMark/>
          </w:tcPr>
          <w:p w14:paraId="1153907E"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 xml:space="preserve">Simple to implement and interpret; suitable for large populations; </w:t>
            </w:r>
            <w:r w:rsidRPr="00876E0F">
              <w:rPr>
                <w:rFonts w:ascii="Times New Roman" w:eastAsia="Times New Roman" w:hAnsi="Times New Roman" w:cs="Times New Roman"/>
                <w:kern w:val="0"/>
              </w:rPr>
              <w:lastRenderedPageBreak/>
              <w:t>useful for initial risk screening</w:t>
            </w:r>
          </w:p>
        </w:tc>
        <w:tc>
          <w:tcPr>
            <w:tcW w:w="0" w:type="auto"/>
            <w:vAlign w:val="center"/>
            <w:hideMark/>
          </w:tcPr>
          <w:p w14:paraId="4DDAEED7"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 xml:space="preserve">Assumes uniform exposure within buffer zones; limited representation of environmental </w:t>
            </w:r>
            <w:r w:rsidRPr="00876E0F">
              <w:rPr>
                <w:rFonts w:ascii="Times New Roman" w:eastAsia="Times New Roman" w:hAnsi="Times New Roman" w:cs="Times New Roman"/>
                <w:kern w:val="0"/>
              </w:rPr>
              <w:lastRenderedPageBreak/>
              <w:t>transport; sensitive to buffer size selection</w:t>
            </w:r>
          </w:p>
        </w:tc>
        <w:tc>
          <w:tcPr>
            <w:tcW w:w="0" w:type="auto"/>
            <w:vAlign w:val="center"/>
            <w:hideMark/>
          </w:tcPr>
          <w:p w14:paraId="6309895E"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Cancer, respiratory disease</w:t>
            </w:r>
          </w:p>
        </w:tc>
      </w:tr>
      <w:tr w:rsidR="00876E0F" w:rsidRPr="00876E0F" w14:paraId="04F22CEF" w14:textId="77777777" w:rsidTr="001B458A">
        <w:trPr>
          <w:tblCellSpacing w:w="15" w:type="dxa"/>
        </w:trPr>
        <w:tc>
          <w:tcPr>
            <w:tcW w:w="0" w:type="auto"/>
            <w:vAlign w:val="center"/>
            <w:hideMark/>
          </w:tcPr>
          <w:p w14:paraId="7875CFCD"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Proximity and Distance-Weighted Models</w:t>
            </w:r>
          </w:p>
        </w:tc>
        <w:tc>
          <w:tcPr>
            <w:tcW w:w="0" w:type="auto"/>
            <w:vAlign w:val="center"/>
            <w:hideMark/>
          </w:tcPr>
          <w:p w14:paraId="5AB1E72E"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Land use data, application intensity records, geographic coordinates</w:t>
            </w:r>
          </w:p>
        </w:tc>
        <w:tc>
          <w:tcPr>
            <w:tcW w:w="0" w:type="auto"/>
            <w:vAlign w:val="center"/>
            <w:hideMark/>
          </w:tcPr>
          <w:p w14:paraId="75FEA55A"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regional</w:t>
            </w:r>
          </w:p>
        </w:tc>
        <w:tc>
          <w:tcPr>
            <w:tcW w:w="0" w:type="auto"/>
            <w:vAlign w:val="center"/>
            <w:hideMark/>
          </w:tcPr>
          <w:p w14:paraId="451A5F23"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Improves realism by modeling exposure decay with distance; better reflects gradient effects</w:t>
            </w:r>
          </w:p>
        </w:tc>
        <w:tc>
          <w:tcPr>
            <w:tcW w:w="0" w:type="auto"/>
            <w:vAlign w:val="center"/>
            <w:hideMark/>
          </w:tcPr>
          <w:p w14:paraId="1FC09BD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Still limited in accounting for wind, terrain, and individual behavior; potential exposure misclassification</w:t>
            </w:r>
          </w:p>
        </w:tc>
        <w:tc>
          <w:tcPr>
            <w:tcW w:w="0" w:type="auto"/>
            <w:vAlign w:val="center"/>
            <w:hideMark/>
          </w:tcPr>
          <w:p w14:paraId="3B27E7BE"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Parkinson’s disease</w:t>
            </w:r>
          </w:p>
        </w:tc>
      </w:tr>
      <w:tr w:rsidR="00876E0F" w:rsidRPr="00876E0F" w14:paraId="128FCAEB" w14:textId="77777777" w:rsidTr="001B458A">
        <w:trPr>
          <w:tblCellSpacing w:w="15" w:type="dxa"/>
        </w:trPr>
        <w:tc>
          <w:tcPr>
            <w:tcW w:w="0" w:type="auto"/>
            <w:vAlign w:val="center"/>
            <w:hideMark/>
          </w:tcPr>
          <w:p w14:paraId="59B2762F"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Land Use Regression Models</w:t>
            </w:r>
          </w:p>
        </w:tc>
        <w:tc>
          <w:tcPr>
            <w:tcW w:w="0" w:type="auto"/>
            <w:vAlign w:val="center"/>
            <w:hideMark/>
          </w:tcPr>
          <w:p w14:paraId="2E6CCD1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Crop distribution data, pesticide use estimates, environmental covariates, demographic data</w:t>
            </w:r>
          </w:p>
        </w:tc>
        <w:tc>
          <w:tcPr>
            <w:tcW w:w="0" w:type="auto"/>
            <w:vAlign w:val="center"/>
            <w:hideMark/>
          </w:tcPr>
          <w:p w14:paraId="1F054B18"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Regional</w:t>
            </w:r>
          </w:p>
        </w:tc>
        <w:tc>
          <w:tcPr>
            <w:tcW w:w="0" w:type="auto"/>
            <w:vAlign w:val="center"/>
            <w:hideMark/>
          </w:tcPr>
          <w:p w14:paraId="291E99B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Incorporates multiple predictors; flexible modeling of spatial variability; higher explanatory potential</w:t>
            </w:r>
          </w:p>
        </w:tc>
        <w:tc>
          <w:tcPr>
            <w:tcW w:w="0" w:type="auto"/>
            <w:vAlign w:val="center"/>
            <w:hideMark/>
          </w:tcPr>
          <w:p w14:paraId="15FC75C0"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Data intensive; requires careful model validation; reduced transferability across regions</w:t>
            </w:r>
          </w:p>
        </w:tc>
        <w:tc>
          <w:tcPr>
            <w:tcW w:w="0" w:type="auto"/>
            <w:vAlign w:val="center"/>
            <w:hideMark/>
          </w:tcPr>
          <w:p w14:paraId="113DFFEC"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neurodegenerative diseases</w:t>
            </w:r>
          </w:p>
        </w:tc>
      </w:tr>
      <w:tr w:rsidR="00876E0F" w:rsidRPr="00876E0F" w14:paraId="2D711F78" w14:textId="77777777" w:rsidTr="001B458A">
        <w:trPr>
          <w:tblCellSpacing w:w="15" w:type="dxa"/>
        </w:trPr>
        <w:tc>
          <w:tcPr>
            <w:tcW w:w="0" w:type="auto"/>
            <w:vAlign w:val="center"/>
            <w:hideMark/>
          </w:tcPr>
          <w:p w14:paraId="3168461B"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Interpolation Methods (e.g., kriging)</w:t>
            </w:r>
          </w:p>
        </w:tc>
        <w:tc>
          <w:tcPr>
            <w:tcW w:w="0" w:type="auto"/>
            <w:vAlign w:val="center"/>
            <w:hideMark/>
          </w:tcPr>
          <w:p w14:paraId="08563E26"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Environmental monitoring data, sampling locations</w:t>
            </w:r>
          </w:p>
        </w:tc>
        <w:tc>
          <w:tcPr>
            <w:tcW w:w="0" w:type="auto"/>
            <w:vAlign w:val="center"/>
            <w:hideMark/>
          </w:tcPr>
          <w:p w14:paraId="6F9ADE17"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w:t>
            </w:r>
          </w:p>
        </w:tc>
        <w:tc>
          <w:tcPr>
            <w:tcW w:w="0" w:type="auto"/>
            <w:vAlign w:val="center"/>
            <w:hideMark/>
          </w:tcPr>
          <w:p w14:paraId="23471197"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Generates continuous exposure surfaces; useful when monitoring data are available</w:t>
            </w:r>
          </w:p>
        </w:tc>
        <w:tc>
          <w:tcPr>
            <w:tcW w:w="0" w:type="auto"/>
            <w:vAlign w:val="center"/>
            <w:hideMark/>
          </w:tcPr>
          <w:p w14:paraId="787AA3CC"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Highly dependent on monitoring density and quality; sensitive to spatial autocorrelation assumptions</w:t>
            </w:r>
          </w:p>
        </w:tc>
        <w:tc>
          <w:tcPr>
            <w:tcW w:w="0" w:type="auto"/>
            <w:vAlign w:val="center"/>
            <w:hideMark/>
          </w:tcPr>
          <w:p w14:paraId="13EAB010"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Respiratory outcomes</w:t>
            </w:r>
          </w:p>
        </w:tc>
      </w:tr>
      <w:tr w:rsidR="00876E0F" w:rsidRPr="00876E0F" w14:paraId="2D7A219B" w14:textId="77777777" w:rsidTr="001B458A">
        <w:trPr>
          <w:tblCellSpacing w:w="15" w:type="dxa"/>
        </w:trPr>
        <w:tc>
          <w:tcPr>
            <w:tcW w:w="0" w:type="auto"/>
            <w:vAlign w:val="center"/>
            <w:hideMark/>
          </w:tcPr>
          <w:p w14:paraId="67D10746"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Hybrid GIS Frameworks</w:t>
            </w:r>
          </w:p>
        </w:tc>
        <w:tc>
          <w:tcPr>
            <w:tcW w:w="0" w:type="auto"/>
            <w:vAlign w:val="center"/>
            <w:hideMark/>
          </w:tcPr>
          <w:p w14:paraId="5910E99C"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Combined application records, land use data, remote sensing products, environmental models</w:t>
            </w:r>
          </w:p>
        </w:tc>
        <w:tc>
          <w:tcPr>
            <w:tcW w:w="0" w:type="auto"/>
            <w:vAlign w:val="center"/>
            <w:hideMark/>
          </w:tcPr>
          <w:p w14:paraId="78DEF610"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national</w:t>
            </w:r>
          </w:p>
        </w:tc>
        <w:tc>
          <w:tcPr>
            <w:tcW w:w="0" w:type="auto"/>
            <w:vAlign w:val="center"/>
            <w:hideMark/>
          </w:tcPr>
          <w:p w14:paraId="1C92AF56"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Integrates multiple data sources; improved conceptual realism; adaptable to complex exposure pathways</w:t>
            </w:r>
          </w:p>
        </w:tc>
        <w:tc>
          <w:tcPr>
            <w:tcW w:w="0" w:type="auto"/>
            <w:vAlign w:val="center"/>
            <w:hideMark/>
          </w:tcPr>
          <w:p w14:paraId="425D42E5"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Increased methodological complexity; compounded uncertainty; limited standardization</w:t>
            </w:r>
          </w:p>
        </w:tc>
        <w:tc>
          <w:tcPr>
            <w:tcW w:w="0" w:type="auto"/>
            <w:vAlign w:val="center"/>
            <w:hideMark/>
          </w:tcPr>
          <w:p w14:paraId="0EDC1E11" w14:textId="77777777"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neurological outcomes</w:t>
            </w:r>
          </w:p>
        </w:tc>
      </w:tr>
    </w:tbl>
    <w:p w14:paraId="41681053" w14:textId="77777777" w:rsidR="00876E0F" w:rsidRPr="00374907" w:rsidRDefault="00876E0F" w:rsidP="00374907">
      <w:pPr>
        <w:spacing w:before="100" w:beforeAutospacing="1" w:after="100" w:afterAutospacing="1" w:line="240" w:lineRule="auto"/>
        <w:rPr>
          <w:rFonts w:ascii="Times New Roman" w:eastAsia="Times New Roman" w:hAnsi="Times New Roman" w:cs="Times New Roman"/>
          <w:kern w:val="0"/>
        </w:rPr>
      </w:pPr>
    </w:p>
    <w:p w14:paraId="504711E6"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7</w:t>
      </w:r>
      <w:r w:rsidR="00374907" w:rsidRPr="00374907">
        <w:rPr>
          <w:rFonts w:ascii="Times New Roman" w:eastAsia="Times New Roman" w:hAnsi="Times New Roman" w:cs="Times New Roman"/>
          <w:b/>
          <w:bCs/>
          <w:kern w:val="0"/>
          <w:sz w:val="36"/>
          <w:szCs w:val="36"/>
        </w:rPr>
        <w:t>. Future Directions for Research</w:t>
      </w:r>
    </w:p>
    <w:p w14:paraId="518684E9"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Future research on GIS based modeling of agrochemical exposure and chronic disease risk among agricultural populations should prioritize methodological advancements that address key limitations identified in the existing literature. One critical gap is the limited integration of individual level exposure information with spatial models. While GIS based approaches have improved population level exposure estimation, incorporating detailed work histories, residential mobility, and personal protective practices could substantially enhance exposure accuracy and reduce misclassification</w:t>
      </w:r>
      <w:r w:rsidR="00190A93">
        <w:rPr>
          <w:rFonts w:ascii="Times New Roman" w:eastAsia="Times New Roman" w:hAnsi="Times New Roman" w:cs="Times New Roman"/>
          <w:kern w:val="0"/>
        </w:rPr>
        <w:fldChar w:fldCharType="begin"/>
      </w:r>
      <w:r w:rsidR="001A662E">
        <w:rPr>
          <w:rFonts w:ascii="Times New Roman" w:eastAsia="Times New Roman" w:hAnsi="Times New Roman" w:cs="Times New Roman"/>
          <w:kern w:val="0"/>
        </w:rPr>
        <w:instrText xml:space="preserve"> ADDIN ZOTERO_ITEM CSL_CITATION {"citationID":"9alhvEze","properties":{"formattedCitation":"(Jacquet et al., 2022)","plainCitation":"(Jacquet et al., 2022)","noteIndex":0},"citationItems":[{"id":13323,"uris":["http://zotero.org/users/16652950/items/DK3X5NCF"],"itemData":{"id":13323,"type":"article-journal","abstract":"Reducing pesticide use has become a goal shared by several European countries and a major issue in public policies due to the negative impacts of pesticides on the environment and on human health. However, since most of the agri-food sector relies on pesticides in these countries, substantially reducing pesticide use is a complex issue. To overcome this situation, we argue that agricultural research has a major role to play and must adopt a pesticide-free paradigm to expect a deep impact on pesticide use. In this article, we explain why this new paradigm is needed and outline research fronts that it will help address. These research fronts are related to five strategies: (1) redesigning cropping systems to enhance prophylaxis, (2) diversifying biocontrol strategies and associated business models, (3) broadening the scope of plant breeding to include functional biodiversity and evolutionary ecology concepts, (4) setting new goals for agricultural machinery and digital technologies, and (5) supporting development of public policies and private initiatives for the transition toward pesticide-free agri-food systems. The corresponding research activities must be managed conjointly to develop systemic and coupled innovations, which are essential for reducing pesticide use significantly. We therefore provide examples of cross-cutting objectives that combine these fronts while also highlighting the need for interdisciplinary research projects. By doing so, we provide an overall orientation for research to achieve sustainable agriculture.","container-title":"Agronomy for Sustainable Development","DOI":"10.1007/s13593-021-00742-8","ISSN":"1773-0155","issue":"1","journalAbbreviation":"Agron. Sustain. Dev.","language":"en","page":"8","source":"Springer Link","title":"Pesticide-free agriculture as a new paradigm for research","volume":"42","author":[{"family":"Jacquet","given":"Florence"},{"family":"Jeuffroy","given":"Marie-Hélène"},{"family":"Jouan","given":"Julia"},{"family":"Le Cadre","given":"Edith"},{"family":"Litrico","given":"Isabelle"},{"family":"Malausa","given":"Thibaut"},{"family":"Reboud","given":"Xavier"},{"family":"Huyghe","given":"Christian"}],"issued":{"date-parts":[["2022",1,27]]}}}],"schema":"https://github.com/citation-style-language/schema/raw/master/csl-citation.json"} </w:instrText>
      </w:r>
      <w:r w:rsidR="00190A93">
        <w:rPr>
          <w:rFonts w:ascii="Times New Roman" w:eastAsia="Times New Roman" w:hAnsi="Times New Roman" w:cs="Times New Roman"/>
          <w:kern w:val="0"/>
        </w:rPr>
        <w:fldChar w:fldCharType="separate"/>
      </w:r>
      <w:r w:rsidR="001A662E" w:rsidRPr="001A662E">
        <w:rPr>
          <w:rFonts w:ascii="Times New Roman" w:hAnsi="Times New Roman" w:cs="Times New Roman"/>
        </w:rPr>
        <w:t>(Jacquet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30A5CF1D"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Longitudinal study designs represent another important opportunity for advancing this field. Many existing studies rely on cross sectional exposure assessments that may not adequately capture cumulative exposure or critical windows of susceptibility relevant to chronic disease development. Linking historical agrochemical application data with long term health records and residential histories would allow for more refined temporal modeling and improved alignment between exposure and disease latency</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{"citationID":"1ApCQLMv","properties":{"formattedCitation":"(Viana et al., 2022)","plainCitation":"(Viana et al., 2022)","noteIndex":0},"citationItems":[{"id":13322,"uris":["http://zotero.org/users/16652950/items/479HAP2I"],"itemData":{"id":13322,"type":"article-journal","abstract":"Agriculture provides the largest share of food supplies and ensures a critical number of ecosystem services (e.g., food provisioning). Therefore, agriculture is vital for food security and supports the Sustainable Development Goal (SDGs) 2 (SDG 2 - zero hunger) as others SDG's. Several studies have been published in different world areas with different research directions focused on increasing food and nutritional security from an agricultural land system perspective. The heterogeneity of the agricultural research studies calls for an interdisciplinary and comprehensive systematization of the different research directions and the plethora of approaches, scales of analysis, and reference data used. Thus, this work aims to systematically review the contributions of the different agricultural research studies by systematizing the main research fields and present a synthesis of the diversity and scope of research and knowledge. From an initial search of 1151 articles, 260 meet the criteria to be used in the review. Our analysis revealed that most articles were published between 2015 and 2019 (59%), and most of the case studies were carried out in Asia (36%) and Africa (20%). The number of studies carried out in the other continents was lower. In the last 30 years, most of the research was centred in six main research fields: land-use changes (28%), agricultural efficiency (27%), climate change (16%), farmer's motivation (12%), urban and peri-urban agriculture (11%), and land suitability (7%). Overall, the research fields identified are directly or indirectly linked to 11 of the 17 SDGs. There are essential differences in the number of articles among research fields, and future efforts are needed in the ones that are less represented to support food security and the SDGs.","container-title":"Science of The Total Environment","DOI":"10.1016/j.scitotenv.2021.150718","ISSN":"0048-9697","journalAbbreviation":"Science of The Total Environment","page":"150718","source":"ScienceDirect","title":"Agricultural land systems importance for supporting food security and sustainable development goals: A systematic review","title-short":"Agricultural land systems importance for supporting food security and sustainable development goals","volume":"806","author":[{"family":"Viana","given":"Cláudia M."},{"family":"Freire","given":"Dulce"},{"family":"Abrantes","given":"Patrícia"},{"family":"Rocha","given":"Jorge"},{"family":"Pereira","given":"Paulo"}],"issued":{"date-parts":[["2022",2,1]]}}}],"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(Viana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640757A9"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Advances in geospatial technologies also offer promising avenues for future research. Increased availability of </w:t>
      </w:r>
      <w:proofErr w:type="gramStart"/>
      <w:r w:rsidRPr="00374907">
        <w:rPr>
          <w:rFonts w:ascii="Times New Roman" w:eastAsia="Times New Roman" w:hAnsi="Times New Roman" w:cs="Times New Roman"/>
          <w:kern w:val="0"/>
        </w:rPr>
        <w:t>high resolution</w:t>
      </w:r>
      <w:proofErr w:type="gramEnd"/>
      <w:r w:rsidRPr="00374907">
        <w:rPr>
          <w:rFonts w:ascii="Times New Roman" w:eastAsia="Times New Roman" w:hAnsi="Times New Roman" w:cs="Times New Roman"/>
          <w:kern w:val="0"/>
        </w:rPr>
        <w:t xml:space="preserve"> remote sensing data, improved land cover classification, and enhanced computational capacity enable more detailed representation of agricultural practices and environmental dispersion processes. The integration of atmospheric modeling, climate data, and machine learning techniques may further improve the precision of spatial exposure estimates.</w:t>
      </w:r>
    </w:p>
    <w:p w14:paraId="08BADD38"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Additionally, greater methodological standardization and transparency across studies would facilitate comparison and synthesis of findings. Consistent reporting of spatial scale, exposure assumptions, and uncertainty measures would strengthen interpretability and support evidence synthesis efforts. Collaboration between epidemiologists, geospatial scientists, and public health agencies such as the Centers for Disease Control and Prevention and the United States Department of Agriculture may help align research priorities with surveillance and policy needs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{"citationID":"MoNuXYKd","properties":{"formattedCitation":"(M\\uc0\\u259{}lina\\uc0\\u537{} et al., 2025)","plainCitation":"(Mălinaș et al., 2025)","noteIndex":0},"citationItems":[{"id":13320,"uris":["http://zotero.org/users/16652950/items/67AIQCRW"],"itemData":{"id":13320,"type":"article-journal","abstract":"Agriculture faces a dual challenge in the context of climate change, serving as both a significant contributor to greenhouse gas (GHG) emissions and a...","container-title":"AgriEngineering","DOI":"10.3390/agriengineering7070230","ISSN":"2624-7402","issue":"7","language":"en","license":"http://creativecommons.org/licenses/by/3.0/","note":"Company: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publisher","source":"www.mdpi.com","title":"Individual and Synergistic Contributions of GIS, Remote Sensing, and AI in Advancing Climate-Resilient Agriculture","URL":"https://www.mdpi.com/2624-7402/7/7/230","volume":"7","author":[{"family":"Mălinaș","given":"Cristian-Dumitru"},{"family":"Matei","given":"Florica"},{"family":"Pop","given":"Ioana Delia"},{"family":"Sălăgean","given":"Tudor"},{"family":"Mălinaș","given":"Anamaria"},{"family":"Mălinaș","given":"Cristian-Dumitru"},{"family":"Matei","given":"Florica"},{"family":"Pop","given":"Ioana Delia"},{"family":"Sălăgean","given":"Tudor"},{"family":"Mălinaș","given":"Anamaria"}],"accessed":{"date-parts":[["2026",1,11]]},"issued":{"date-parts":[["2025",7,9]]}}}],"schema":"https://github.com/citation-style-language/schema/raw/master/csl-citation.json"}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(Mălinaș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14:paraId="03C55343"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Collectively, these future directions underscore the potential for GIS based methods to evolve into more robust tools for understanding and mitigating occupational health risks in agricultural settings.</w:t>
      </w:r>
    </w:p>
    <w:p w14:paraId="4417E15E" w14:textId="77777777"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8</w:t>
      </w:r>
      <w:r w:rsidR="00374907" w:rsidRPr="00374907">
        <w:rPr>
          <w:rFonts w:ascii="Times New Roman" w:eastAsia="Times New Roman" w:hAnsi="Times New Roman" w:cs="Times New Roman"/>
          <w:b/>
          <w:bCs/>
          <w:kern w:val="0"/>
          <w:sz w:val="36"/>
          <w:szCs w:val="36"/>
        </w:rPr>
        <w:t>. Conclusions</w:t>
      </w:r>
    </w:p>
    <w:p w14:paraId="632DBD8B"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This review synthesizes the current state of the science on GIS based modeling of agrochemical exposure and chronic disease risk among farmers in the United States. The literature demonstrates that spatial epidemiological approaches have substantially advanced the ability to characterize exposure patterns across heterogeneous agricultural landscapes and to identify geographic disparities in long term health risks. By integrating land use data, pesticide </w:t>
      </w:r>
      <w:r w:rsidRPr="00374907">
        <w:rPr>
          <w:rFonts w:ascii="Times New Roman" w:eastAsia="Times New Roman" w:hAnsi="Times New Roman" w:cs="Times New Roman"/>
          <w:kern w:val="0"/>
        </w:rPr>
        <w:lastRenderedPageBreak/>
        <w:t>application records, and population level health outcomes, GIS based methods provide valuable insights that complement traditional occupational exposure assessment techniques.</w:t>
      </w:r>
    </w:p>
    <w:p w14:paraId="6CCD7B00" w14:textId="77777777"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At the same time, the reviewed studies reveal persistent methodological challenges, including exposure misclassification, ecological inference, and limitations in temporal alignment between exposure and disease outcomes. Addressing these challenges will be essential for strengthening the interpretability and policy relevance of spatial analyses. Overall, the evidence underscores the importance of spatial epidemiology as a critical tool for advancing occupational health research and supporting surveillance and regulatory efforts led by agencies such as the Centers for Disease Control and Prevention and the Environmental Protection Agency. Continued methodological refinement and interdisciplinary collaboration will be central to translating GIS based insights into effective protections for agricultural workers.</w:t>
      </w:r>
    </w:p>
    <w:p w14:paraId="21F4925B" w14:textId="77777777" w:rsidR="00AD780F" w:rsidRPr="001D639D" w:rsidRDefault="00AD780F">
      <w:pPr>
        <w:rPr>
          <w:rFonts w:ascii="Times New Roman" w:hAnsi="Times New Roman" w:cs="Times New Roman"/>
          <w:b/>
        </w:rPr>
      </w:pPr>
    </w:p>
    <w:p w14:paraId="3E9F8181" w14:textId="77777777" w:rsidR="001D639D" w:rsidRDefault="001D639D">
      <w:pPr>
        <w:rPr>
          <w:rFonts w:ascii="Times New Roman" w:hAnsi="Times New Roman" w:cs="Times New Roman"/>
          <w:b/>
        </w:rPr>
      </w:pPr>
      <w:r w:rsidRPr="001D639D">
        <w:rPr>
          <w:rFonts w:ascii="Times New Roman" w:hAnsi="Times New Roman" w:cs="Times New Roman"/>
          <w:b/>
        </w:rPr>
        <w:t>REFERENCES</w:t>
      </w:r>
    </w:p>
    <w:p w14:paraId="0838008B" w14:textId="77777777" w:rsidR="001D639D" w:rsidRDefault="001D639D">
      <w:pPr>
        <w:rPr>
          <w:rFonts w:ascii="Times New Roman" w:hAnsi="Times New Roman" w:cs="Times New Roman"/>
          <w:b/>
        </w:rPr>
      </w:pPr>
    </w:p>
    <w:p w14:paraId="67797D54" w14:textId="77777777" w:rsidR="00114F73" w:rsidRPr="00114F73" w:rsidRDefault="00190A93" w:rsidP="00114F73">
      <w:pPr>
        <w:pStyle w:val="Bibliography"/>
        <w:rPr>
          <w:rFonts w:ascii="Times New Roman" w:hAnsi="Times New Roman" w:cs="Times New Roman"/>
        </w:rPr>
      </w:pPr>
      <w:r>
        <w:rPr>
          <w:b/>
        </w:rPr>
        <w:fldChar w:fldCharType="begin"/>
      </w:r>
      <w:r w:rsidR="001D639D">
        <w:rPr>
          <w:b/>
        </w:rPr>
        <w:instrText xml:space="preserve"> ADDIN ZOTERO_BIBL {"uncited":[],"omitted":[],"custom":[]} CSL_BIBLIOGRAPHY </w:instrText>
      </w:r>
      <w:r>
        <w:rPr>
          <w:b/>
        </w:rPr>
        <w:fldChar w:fldCharType="separate"/>
      </w:r>
      <w:r w:rsidR="00114F73" w:rsidRPr="00AF512D">
        <w:rPr>
          <w:rFonts w:ascii="Times New Roman" w:hAnsi="Times New Roman" w:cs="Times New Roman"/>
        </w:rPr>
        <w:t>Aborode, A. T., Adesola, R. O., Onifade, I. A., Adesiyan, R., Ibiam, V. A., Jinadu, N.</w:t>
      </w:r>
      <w:r w:rsidR="00114F73" w:rsidRPr="00114F73">
        <w:rPr>
          <w:rFonts w:ascii="Times New Roman" w:hAnsi="Times New Roman" w:cs="Times New Roman"/>
        </w:rPr>
        <w:t xml:space="preserve"> A., &amp; Bakre, A. A. (2025). Outbreak of cholera in Nigeria: The role of One Health. </w:t>
      </w:r>
      <w:r w:rsidR="00114F73" w:rsidRPr="00114F73">
        <w:rPr>
          <w:rFonts w:ascii="Times New Roman" w:hAnsi="Times New Roman" w:cs="Times New Roman"/>
          <w:i/>
          <w:iCs/>
        </w:rPr>
        <w:t>Discover Public Health</w:t>
      </w:r>
      <w:r w:rsidR="00114F73" w:rsidRPr="00114F73">
        <w:rPr>
          <w:rFonts w:ascii="Times New Roman" w:hAnsi="Times New Roman" w:cs="Times New Roman"/>
        </w:rPr>
        <w:t xml:space="preserve">, </w:t>
      </w:r>
      <w:r w:rsidR="00114F73" w:rsidRPr="00114F73">
        <w:rPr>
          <w:rFonts w:ascii="Times New Roman" w:hAnsi="Times New Roman" w:cs="Times New Roman"/>
          <w:i/>
          <w:iCs/>
        </w:rPr>
        <w:t>22</w:t>
      </w:r>
      <w:r w:rsidR="00114F73" w:rsidRPr="00114F73">
        <w:rPr>
          <w:rFonts w:ascii="Times New Roman" w:hAnsi="Times New Roman" w:cs="Times New Roman"/>
        </w:rPr>
        <w:t>(1), 125. https://doi.org/10.1186/s12982-025-00526-5</w:t>
      </w:r>
    </w:p>
    <w:p w14:paraId="3AC9FF7E"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Afandi, G. E., Irfan, M., Afandi, G. E., &amp; Irfan, M. (2024). Pesticides Risk Assessment Review: Status, Modeling Approaches, and Future Perspectives. </w:t>
      </w:r>
      <w:r w:rsidRPr="00114F73">
        <w:rPr>
          <w:rFonts w:ascii="Times New Roman" w:hAnsi="Times New Roman" w:cs="Times New Roman"/>
          <w:i/>
          <w:iCs/>
        </w:rPr>
        <w:t>Agronomy</w:t>
      </w:r>
      <w:r w:rsidRPr="00114F73">
        <w:rPr>
          <w:rFonts w:ascii="Times New Roman" w:hAnsi="Times New Roman" w:cs="Times New Roman"/>
        </w:rPr>
        <w:t xml:space="preserve">, </w:t>
      </w:r>
      <w:r w:rsidRPr="00114F73">
        <w:rPr>
          <w:rFonts w:ascii="Times New Roman" w:hAnsi="Times New Roman" w:cs="Times New Roman"/>
          <w:i/>
          <w:iCs/>
        </w:rPr>
        <w:t>14</w:t>
      </w:r>
      <w:r w:rsidRPr="00114F73">
        <w:rPr>
          <w:rFonts w:ascii="Times New Roman" w:hAnsi="Times New Roman" w:cs="Times New Roman"/>
        </w:rPr>
        <w:t>(10). https://doi.org/10.3390/agronomy14102299</w:t>
      </w:r>
    </w:p>
    <w:p w14:paraId="725B67E7"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Afandi, G. E., Ismael, H., Fall, S., Ankumah, R., Afandi, G. E., Ismael, H., Fall, S., &amp; Ankumah, R. (2023). Effectiveness of Utilizing Remote Sensing and GIS Techniques to Estimate the Exposure to Organophosphate Pesticides Drift over Macon, Alabama. </w:t>
      </w:r>
      <w:r w:rsidRPr="00114F73">
        <w:rPr>
          <w:rFonts w:ascii="Times New Roman" w:hAnsi="Times New Roman" w:cs="Times New Roman"/>
          <w:i/>
          <w:iCs/>
        </w:rPr>
        <w:t>Agronomy</w:t>
      </w:r>
      <w:r w:rsidRPr="00114F73">
        <w:rPr>
          <w:rFonts w:ascii="Times New Roman" w:hAnsi="Times New Roman" w:cs="Times New Roman"/>
        </w:rPr>
        <w:t xml:space="preserve">, </w:t>
      </w:r>
      <w:r w:rsidRPr="00114F73">
        <w:rPr>
          <w:rFonts w:ascii="Times New Roman" w:hAnsi="Times New Roman" w:cs="Times New Roman"/>
          <w:i/>
          <w:iCs/>
        </w:rPr>
        <w:t>13</w:t>
      </w:r>
      <w:r w:rsidRPr="00114F73">
        <w:rPr>
          <w:rFonts w:ascii="Times New Roman" w:hAnsi="Times New Roman" w:cs="Times New Roman"/>
        </w:rPr>
        <w:t>(7). https://doi.org/10.3390/agronomy13071759</w:t>
      </w:r>
    </w:p>
    <w:p w14:paraId="37ADEEAC"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Alagulakshmi, K., Arulraj, G. P., Gautam, S., &amp; Joshi, S. K. (2025). Spatio-temporal patterns of land use and land cover, and their impact on groundwater quality in the industrialized Muvattupuzha basin.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(1), 39189. https://doi.org/10.1038/s41598-025-24567-7</w:t>
      </w:r>
    </w:p>
    <w:p w14:paraId="26AA09BD"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Boonupara, T., Udomkun, P., Khan, E., Kajitvichyanukul, P., Boonupara, T., Udomkun, P., Khan, E., &amp; Kajitvichyanukul, P. (2023). Airborne Pesticides from Agricultural Practices: A Critical Review of Pathways, Influencing Factors, and Human Health Implications. </w:t>
      </w:r>
      <w:r w:rsidRPr="00114F73">
        <w:rPr>
          <w:rFonts w:ascii="Times New Roman" w:hAnsi="Times New Roman" w:cs="Times New Roman"/>
          <w:i/>
          <w:iCs/>
        </w:rPr>
        <w:t>Toxics</w:t>
      </w:r>
      <w:r w:rsidRPr="00114F73">
        <w:rPr>
          <w:rFonts w:ascii="Times New Roman" w:hAnsi="Times New Roman" w:cs="Times New Roman"/>
        </w:rPr>
        <w:t xml:space="preserve">, </w:t>
      </w:r>
      <w:r w:rsidRPr="00114F73">
        <w:rPr>
          <w:rFonts w:ascii="Times New Roman" w:hAnsi="Times New Roman" w:cs="Times New Roman"/>
          <w:i/>
          <w:iCs/>
        </w:rPr>
        <w:t>11</w:t>
      </w:r>
      <w:r w:rsidRPr="00114F73">
        <w:rPr>
          <w:rFonts w:ascii="Times New Roman" w:hAnsi="Times New Roman" w:cs="Times New Roman"/>
        </w:rPr>
        <w:t>(10). https://doi.org/10.3390/toxics11100858</w:t>
      </w:r>
    </w:p>
    <w:p w14:paraId="6444558D"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Brody, J. G., Vorhees, D. J., Melly, S. J., Swedis, S. R., Drivas, P. J., &amp; Rudel, R. A. (2002). Using GIS and historical records to reconstruct residential exposure to large-scale pesticide application. </w:t>
      </w:r>
      <w:r w:rsidRPr="00114F73">
        <w:rPr>
          <w:rFonts w:ascii="Times New Roman" w:hAnsi="Times New Roman" w:cs="Times New Roman"/>
          <w:i/>
          <w:iCs/>
        </w:rPr>
        <w:t>Journal of Exposure Science &amp; Environmental Epidemiology</w:t>
      </w:r>
      <w:r w:rsidRPr="00114F73">
        <w:rPr>
          <w:rFonts w:ascii="Times New Roman" w:hAnsi="Times New Roman" w:cs="Times New Roman"/>
        </w:rPr>
        <w:t xml:space="preserve">, </w:t>
      </w:r>
      <w:r w:rsidRPr="00114F73">
        <w:rPr>
          <w:rFonts w:ascii="Times New Roman" w:hAnsi="Times New Roman" w:cs="Times New Roman"/>
          <w:i/>
          <w:iCs/>
        </w:rPr>
        <w:t>12</w:t>
      </w:r>
      <w:r w:rsidRPr="00114F73">
        <w:rPr>
          <w:rFonts w:ascii="Times New Roman" w:hAnsi="Times New Roman" w:cs="Times New Roman"/>
        </w:rPr>
        <w:t>(1), 64–80. https://doi.org/10.1038/sj.jea.7500205</w:t>
      </w:r>
    </w:p>
    <w:p w14:paraId="2C92DD69"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Budnicka-Kosior, J., Gąsior, J., Janeczko, E., Kwaśny, Ł., Budnicka-Kosior, J., Gąsior, J., Janeczko, E., &amp; Kwaśny, Ł. (2025). GIS-Based Spatial–Temporal Analysis of Development Changes in Rural and Suburban Areas. </w:t>
      </w:r>
      <w:r w:rsidRPr="00114F73">
        <w:rPr>
          <w:rFonts w:ascii="Times New Roman" w:hAnsi="Times New Roman" w:cs="Times New Roman"/>
          <w:i/>
          <w:iCs/>
        </w:rPr>
        <w:t>Sustainability</w:t>
      </w:r>
      <w:r w:rsidRPr="00114F73">
        <w:rPr>
          <w:rFonts w:ascii="Times New Roman" w:hAnsi="Times New Roman" w:cs="Times New Roman"/>
        </w:rPr>
        <w:t xml:space="preserve">, </w:t>
      </w:r>
      <w:r w:rsidRPr="00114F73">
        <w:rPr>
          <w:rFonts w:ascii="Times New Roman" w:hAnsi="Times New Roman" w:cs="Times New Roman"/>
          <w:i/>
          <w:iCs/>
        </w:rPr>
        <w:t>17</w:t>
      </w:r>
      <w:r w:rsidRPr="00114F73">
        <w:rPr>
          <w:rFonts w:ascii="Times New Roman" w:hAnsi="Times New Roman" w:cs="Times New Roman"/>
        </w:rPr>
        <w:t>(23). https://doi.org/10.3390/su172310782</w:t>
      </w:r>
    </w:p>
    <w:p w14:paraId="1944E129"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Collins, L. M., Moore, S., O’Shea, E., White, A., &amp; Sullivan, A. M. (2025). Pesticide Exposure and Parkinson’s Disease: A Qualitative Study of Experiences in Ireland. </w:t>
      </w:r>
      <w:r w:rsidRPr="00114F73">
        <w:rPr>
          <w:rFonts w:ascii="Times New Roman" w:hAnsi="Times New Roman" w:cs="Times New Roman"/>
          <w:i/>
          <w:iCs/>
        </w:rPr>
        <w:t>Health Expectations : An International Journal of Public Participation in Health Care and Health Policy</w:t>
      </w:r>
      <w:r w:rsidRPr="00114F73">
        <w:rPr>
          <w:rFonts w:ascii="Times New Roman" w:hAnsi="Times New Roman" w:cs="Times New Roman"/>
        </w:rPr>
        <w:t xml:space="preserve">, </w:t>
      </w:r>
      <w:r w:rsidRPr="00114F73">
        <w:rPr>
          <w:rFonts w:ascii="Times New Roman" w:hAnsi="Times New Roman" w:cs="Times New Roman"/>
          <w:i/>
          <w:iCs/>
        </w:rPr>
        <w:t>28</w:t>
      </w:r>
      <w:r w:rsidRPr="00114F73">
        <w:rPr>
          <w:rFonts w:ascii="Times New Roman" w:hAnsi="Times New Roman" w:cs="Times New Roman"/>
        </w:rPr>
        <w:t>(5), e70329. https://doi.org/10.1111/hex.70329</w:t>
      </w:r>
    </w:p>
    <w:p w14:paraId="027E9779"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Cuadros, D. F., Chen, X., Li, J., Omori, R., &amp; Musuka, G. (2024). Advancing Public Health Surveillance: Integrating Modeling and GIS in the Wastewater-Based Epidemiology of Viruses, a Narrative Review. </w:t>
      </w:r>
      <w:r w:rsidRPr="00114F73">
        <w:rPr>
          <w:rFonts w:ascii="Times New Roman" w:hAnsi="Times New Roman" w:cs="Times New Roman"/>
          <w:i/>
          <w:iCs/>
        </w:rPr>
        <w:t>Pathogens</w:t>
      </w:r>
      <w:r w:rsidRPr="00114F73">
        <w:rPr>
          <w:rFonts w:ascii="Times New Roman" w:hAnsi="Times New Roman" w:cs="Times New Roman"/>
        </w:rPr>
        <w:t xml:space="preserve">, </w:t>
      </w:r>
      <w:r w:rsidRPr="00114F73">
        <w:rPr>
          <w:rFonts w:ascii="Times New Roman" w:hAnsi="Times New Roman" w:cs="Times New Roman"/>
          <w:i/>
          <w:iCs/>
        </w:rPr>
        <w:t>13</w:t>
      </w:r>
      <w:r w:rsidRPr="00114F73">
        <w:rPr>
          <w:rFonts w:ascii="Times New Roman" w:hAnsi="Times New Roman" w:cs="Times New Roman"/>
        </w:rPr>
        <w:t>(8), 685. https://doi.org/10.3390/pathogens13080685</w:t>
      </w:r>
    </w:p>
    <w:p w14:paraId="4D85AB90" w14:textId="77777777" w:rsidR="00114F73" w:rsidRPr="00114F73" w:rsidRDefault="00114F73" w:rsidP="00114F73">
      <w:pPr>
        <w:pStyle w:val="Bibliography"/>
        <w:rPr>
          <w:rFonts w:ascii="Times New Roman" w:hAnsi="Times New Roman" w:cs="Times New Roman"/>
        </w:rPr>
      </w:pPr>
      <w:proofErr w:type="spellStart"/>
      <w:r w:rsidRPr="006C2E4E">
        <w:rPr>
          <w:rFonts w:ascii="Times New Roman" w:hAnsi="Times New Roman" w:cs="Times New Roman"/>
          <w:highlight w:val="yellow"/>
        </w:rPr>
        <w:t>Enabulele</w:t>
      </w:r>
      <w:proofErr w:type="spellEnd"/>
      <w:r w:rsidRPr="006C2E4E">
        <w:rPr>
          <w:rFonts w:ascii="Times New Roman" w:hAnsi="Times New Roman" w:cs="Times New Roman"/>
          <w:highlight w:val="yellow"/>
        </w:rPr>
        <w:t>, A. B. O</w:t>
      </w:r>
      <w:r w:rsidRPr="00114F73">
        <w:rPr>
          <w:rFonts w:ascii="Times New Roman" w:hAnsi="Times New Roman" w:cs="Times New Roman"/>
        </w:rPr>
        <w:t xml:space="preserve">., Eleweke, C. C., Okechukwu, O., Akanbi, O. O., &amp; Majesty, C. (2025). A Strategic Project Management Framework for Implementing Patient-Centered Digital Health Record Systems to Improve Chronic Disease Outcomes in the United States. </w:t>
      </w:r>
      <w:r w:rsidRPr="00114F73">
        <w:rPr>
          <w:rFonts w:ascii="Times New Roman" w:hAnsi="Times New Roman" w:cs="Times New Roman"/>
          <w:i/>
          <w:iCs/>
        </w:rPr>
        <w:lastRenderedPageBreak/>
        <w:t>Journal of Sustainable Research and Development</w:t>
      </w:r>
      <w:r w:rsidRPr="00114F73">
        <w:rPr>
          <w:rFonts w:ascii="Times New Roman" w:hAnsi="Times New Roman" w:cs="Times New Roman"/>
        </w:rPr>
        <w:t xml:space="preserve">, </w:t>
      </w:r>
      <w:r w:rsidRPr="00114F73">
        <w:rPr>
          <w:rFonts w:ascii="Times New Roman" w:hAnsi="Times New Roman" w:cs="Times New Roman"/>
          <w:i/>
          <w:iCs/>
        </w:rPr>
        <w:t>1</w:t>
      </w:r>
      <w:r w:rsidRPr="00114F73">
        <w:rPr>
          <w:rFonts w:ascii="Times New Roman" w:hAnsi="Times New Roman" w:cs="Times New Roman"/>
        </w:rPr>
        <w:t>(2), 55–67. https://doi.org/10.69739/jsrd.v1i2.1217</w:t>
      </w:r>
    </w:p>
    <w:p w14:paraId="1C138C68" w14:textId="77777777" w:rsidR="00114F73" w:rsidRPr="00114F73" w:rsidRDefault="00114F73" w:rsidP="00114F73">
      <w:pPr>
        <w:pStyle w:val="Bibliography"/>
        <w:rPr>
          <w:rFonts w:ascii="Times New Roman" w:hAnsi="Times New Roman" w:cs="Times New Roman"/>
        </w:rPr>
      </w:pPr>
      <w:proofErr w:type="spellStart"/>
      <w:r w:rsidRPr="00114F73">
        <w:rPr>
          <w:rFonts w:ascii="Times New Roman" w:hAnsi="Times New Roman" w:cs="Times New Roman"/>
        </w:rPr>
        <w:t>Enabulele</w:t>
      </w:r>
      <w:proofErr w:type="spellEnd"/>
      <w:r w:rsidRPr="00114F73">
        <w:rPr>
          <w:rFonts w:ascii="Times New Roman" w:hAnsi="Times New Roman" w:cs="Times New Roman"/>
        </w:rPr>
        <w:t xml:space="preserve">, A. B. O., Omo-Enabulele, A. P., Borokinni, M., Iwerumoh, A. N., Olatunbosun, A., Enobakha, B. O., &amp; Ifionu, E. S. (2025). Agile Leadership in Hybrid Workplaces: Evolving Roles and Competencies of Project Managers. </w:t>
      </w:r>
      <w:r w:rsidRPr="00114F73">
        <w:rPr>
          <w:rFonts w:ascii="Times New Roman" w:hAnsi="Times New Roman" w:cs="Times New Roman"/>
          <w:i/>
          <w:iCs/>
        </w:rPr>
        <w:t>Journal of Global Economics, Management and Business Research</w:t>
      </w:r>
      <w:r w:rsidRPr="00114F73">
        <w:rPr>
          <w:rFonts w:ascii="Times New Roman" w:hAnsi="Times New Roman" w:cs="Times New Roman"/>
        </w:rPr>
        <w:t xml:space="preserve">, </w:t>
      </w:r>
      <w:r w:rsidRPr="00114F73">
        <w:rPr>
          <w:rFonts w:ascii="Times New Roman" w:hAnsi="Times New Roman" w:cs="Times New Roman"/>
          <w:i/>
          <w:iCs/>
        </w:rPr>
        <w:t>17</w:t>
      </w:r>
      <w:r w:rsidRPr="00114F73">
        <w:rPr>
          <w:rFonts w:ascii="Times New Roman" w:hAnsi="Times New Roman" w:cs="Times New Roman"/>
        </w:rPr>
        <w:t>(3), 211–225. https://doi.org/10.56557/jgembr/2025/v17i39756</w:t>
      </w:r>
    </w:p>
    <w:p w14:paraId="34FE3B23"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Galimberti, F., Bopp, S. K., Carletti, A., Catarino, R., Claverie, M., Florio, P., Ippolito, A., Jones, A., Marchetto, F., Olvedy, M., Pistocchi, A., Verhegghen, A., van der Velde, M., Vieira, D., &amp; d’Andrimont, R. (2025). Development of a spatial risk indicator for monitoring residential pesticide exposure in agricultural areas.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 16785. https://doi.org/10.1038/s41598-025-96928-1</w:t>
      </w:r>
    </w:p>
    <w:p w14:paraId="182F80E3"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Hall, A. L., MacLean, M. B., VanTil, L., McBride, D. I., &amp; Glass, D. C. (2020). Considering Exposure Assessment in Epidemiological Studies of Chronic Health in Military Populations. </w:t>
      </w:r>
      <w:r w:rsidRPr="00114F73">
        <w:rPr>
          <w:rFonts w:ascii="Times New Roman" w:hAnsi="Times New Roman" w:cs="Times New Roman"/>
          <w:i/>
          <w:iCs/>
        </w:rPr>
        <w:t>Frontiers in Public Health</w:t>
      </w:r>
      <w:r w:rsidRPr="00114F73">
        <w:rPr>
          <w:rFonts w:ascii="Times New Roman" w:hAnsi="Times New Roman" w:cs="Times New Roman"/>
        </w:rPr>
        <w:t xml:space="preserve">, </w:t>
      </w:r>
      <w:r w:rsidRPr="00114F73">
        <w:rPr>
          <w:rFonts w:ascii="Times New Roman" w:hAnsi="Times New Roman" w:cs="Times New Roman"/>
          <w:i/>
          <w:iCs/>
        </w:rPr>
        <w:t>8</w:t>
      </w:r>
      <w:r w:rsidRPr="00114F73">
        <w:rPr>
          <w:rFonts w:ascii="Times New Roman" w:hAnsi="Times New Roman" w:cs="Times New Roman"/>
        </w:rPr>
        <w:t>. https://doi.org/10.3389/fpubh.2020.577601</w:t>
      </w:r>
    </w:p>
    <w:p w14:paraId="71704FC4"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Houpert, R., Véronique-Baudin, J., Almont, T., Beaubrun-Renard, M., Boullard, M., Pierre-Louis, A., Vestris, M., Ulric-Gervaise, S., Montabord, C., Macni, J., Sylvestre, E., &amp; Joachim, C. (2024). Geographical disparities in cancer and occupational exposure to pesticides in a French-West Indies territory (2006–2019). </w:t>
      </w:r>
      <w:r w:rsidRPr="00114F73">
        <w:rPr>
          <w:rFonts w:ascii="Times New Roman" w:hAnsi="Times New Roman" w:cs="Times New Roman"/>
          <w:i/>
          <w:iCs/>
        </w:rPr>
        <w:t>BMC Cancer</w:t>
      </w:r>
      <w:r w:rsidRPr="00114F73">
        <w:rPr>
          <w:rFonts w:ascii="Times New Roman" w:hAnsi="Times New Roman" w:cs="Times New Roman"/>
        </w:rPr>
        <w:t xml:space="preserve">, </w:t>
      </w:r>
      <w:r w:rsidRPr="00114F73">
        <w:rPr>
          <w:rFonts w:ascii="Times New Roman" w:hAnsi="Times New Roman" w:cs="Times New Roman"/>
          <w:i/>
          <w:iCs/>
        </w:rPr>
        <w:t>24</w:t>
      </w:r>
      <w:r w:rsidRPr="00114F73">
        <w:rPr>
          <w:rFonts w:ascii="Times New Roman" w:hAnsi="Times New Roman" w:cs="Times New Roman"/>
        </w:rPr>
        <w:t>, 1500. https://doi.org/10.1186/s12885-024-13221-6</w:t>
      </w:r>
    </w:p>
    <w:p w14:paraId="7CB10118"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İşler, B., Aslan, Z., Sunar, F., Güneş, A., Feoli, E., &amp; Gabriels, D. (2024). Hybrid model-based prediction of biomass density in case studies in Turkiye. </w:t>
      </w:r>
      <w:r w:rsidRPr="00114F73">
        <w:rPr>
          <w:rFonts w:ascii="Times New Roman" w:hAnsi="Times New Roman" w:cs="Times New Roman"/>
          <w:i/>
          <w:iCs/>
        </w:rPr>
        <w:t>Ecological Informatics</w:t>
      </w:r>
      <w:r w:rsidRPr="00114F73">
        <w:rPr>
          <w:rFonts w:ascii="Times New Roman" w:hAnsi="Times New Roman" w:cs="Times New Roman"/>
        </w:rPr>
        <w:t xml:space="preserve">, </w:t>
      </w:r>
      <w:r w:rsidRPr="00114F73">
        <w:rPr>
          <w:rFonts w:ascii="Times New Roman" w:hAnsi="Times New Roman" w:cs="Times New Roman"/>
          <w:i/>
          <w:iCs/>
        </w:rPr>
        <w:t>79</w:t>
      </w:r>
      <w:r w:rsidRPr="00114F73">
        <w:rPr>
          <w:rFonts w:ascii="Times New Roman" w:hAnsi="Times New Roman" w:cs="Times New Roman"/>
        </w:rPr>
        <w:t>, 102439. https://doi.org/10.1016/j.ecoinf.2023.102439</w:t>
      </w:r>
    </w:p>
    <w:p w14:paraId="2D83EF54"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Jacquet, F., Jeuffroy, M.-H., Jouan, J., Le Cadre, E., Litrico, I., Malausa, T., Reboud, X., &amp; Huyghe, C. (2022). Pesticide-free agriculture as a new paradigm for research. </w:t>
      </w:r>
      <w:r w:rsidRPr="00114F73">
        <w:rPr>
          <w:rFonts w:ascii="Times New Roman" w:hAnsi="Times New Roman" w:cs="Times New Roman"/>
          <w:i/>
          <w:iCs/>
        </w:rPr>
        <w:t>Agronomy for Sustainable Development</w:t>
      </w:r>
      <w:r w:rsidRPr="00114F73">
        <w:rPr>
          <w:rFonts w:ascii="Times New Roman" w:hAnsi="Times New Roman" w:cs="Times New Roman"/>
        </w:rPr>
        <w:t xml:space="preserve">, </w:t>
      </w:r>
      <w:r w:rsidRPr="00114F73">
        <w:rPr>
          <w:rFonts w:ascii="Times New Roman" w:hAnsi="Times New Roman" w:cs="Times New Roman"/>
          <w:i/>
          <w:iCs/>
        </w:rPr>
        <w:t>42</w:t>
      </w:r>
      <w:r w:rsidRPr="00114F73">
        <w:rPr>
          <w:rFonts w:ascii="Times New Roman" w:hAnsi="Times New Roman" w:cs="Times New Roman"/>
        </w:rPr>
        <w:t>(1), 8. https://doi.org/10.1007/s13593-021-00742-8</w:t>
      </w:r>
    </w:p>
    <w:p w14:paraId="39813BDD"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Jazan, E., Griffin, T., &amp; Woodin, M. (2025). Mapping temporal trends of pesticide use and identifying potential non-occupation population exposure using a geospatial approach.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 23441. https://doi.org/10.1038/s41598-025-06955-1</w:t>
      </w:r>
    </w:p>
    <w:p w14:paraId="2DE258AA"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Joseph, N., Propper, C. R., Goebel, M., Henry, S., Roy, I., &amp; Kolok, A. S. (2022). Investigation of Relationships Between the Geospatial Distribution of Cancer Incidence and Estimated Pesticide Use in the U.S. West. </w:t>
      </w:r>
      <w:r w:rsidRPr="00114F73">
        <w:rPr>
          <w:rFonts w:ascii="Times New Roman" w:hAnsi="Times New Roman" w:cs="Times New Roman"/>
          <w:i/>
          <w:iCs/>
        </w:rPr>
        <w:t>GeoHealth</w:t>
      </w:r>
      <w:r w:rsidRPr="00114F73">
        <w:rPr>
          <w:rFonts w:ascii="Times New Roman" w:hAnsi="Times New Roman" w:cs="Times New Roman"/>
        </w:rPr>
        <w:t xml:space="preserve">, </w:t>
      </w:r>
      <w:r w:rsidRPr="00114F73">
        <w:rPr>
          <w:rFonts w:ascii="Times New Roman" w:hAnsi="Times New Roman" w:cs="Times New Roman"/>
          <w:i/>
          <w:iCs/>
        </w:rPr>
        <w:t>6</w:t>
      </w:r>
      <w:r w:rsidRPr="00114F73">
        <w:rPr>
          <w:rFonts w:ascii="Times New Roman" w:hAnsi="Times New Roman" w:cs="Times New Roman"/>
        </w:rPr>
        <w:t>(5), e2021GH000544. https://doi.org/10.1029/2021GH000544</w:t>
      </w:r>
    </w:p>
    <w:p w14:paraId="5F704141" w14:textId="77777777" w:rsidR="00114F73" w:rsidRPr="00114F73" w:rsidRDefault="00114F73" w:rsidP="00114F73">
      <w:pPr>
        <w:pStyle w:val="Bibliography"/>
        <w:rPr>
          <w:rFonts w:ascii="Times New Roman" w:hAnsi="Times New Roman" w:cs="Times New Roman"/>
        </w:rPr>
      </w:pPr>
      <w:r w:rsidRPr="006C2E4E">
        <w:rPr>
          <w:rFonts w:ascii="Times New Roman" w:hAnsi="Times New Roman" w:cs="Times New Roman"/>
          <w:highlight w:val="yellow"/>
        </w:rPr>
        <w:t>Katende, R. (2025).</w:t>
      </w:r>
      <w:r w:rsidRPr="00114F73">
        <w:rPr>
          <w:rFonts w:ascii="Times New Roman" w:hAnsi="Times New Roman" w:cs="Times New Roman"/>
        </w:rPr>
        <w:t xml:space="preserve"> A data efficient framework for analyzing structural transformation in low and middle income economies.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(1), 34216. https://doi.org/10.1038/s41598-025-15952-3</w:t>
      </w:r>
    </w:p>
    <w:p w14:paraId="70845019"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Kelechi Wisdom, E., Soyemi, T., Mayowa, S., Ede, N. S., Ubalaeze Solomon, E., Iloanusi, C. A., Agbo, C. E., Suzan Idogen, O., Augustine Ikechukwu, C., Clinton Ifeanyi, O., Akpowowo, C. K., Oyebola, F. G., Nndoumele, C., &amp; Olabisi Promise, L. (2025). Building healthcare capacity for neurodegenerative disease management in Nigeria: Challenges and opportunities. </w:t>
      </w:r>
      <w:r w:rsidRPr="00114F73">
        <w:rPr>
          <w:rFonts w:ascii="Times New Roman" w:hAnsi="Times New Roman" w:cs="Times New Roman"/>
          <w:i/>
          <w:iCs/>
        </w:rPr>
        <w:t>Journal of Public Health Research</w:t>
      </w:r>
      <w:r w:rsidRPr="00114F73">
        <w:rPr>
          <w:rFonts w:ascii="Times New Roman" w:hAnsi="Times New Roman" w:cs="Times New Roman"/>
        </w:rPr>
        <w:t xml:space="preserve">, </w:t>
      </w:r>
      <w:r w:rsidRPr="00114F73">
        <w:rPr>
          <w:rFonts w:ascii="Times New Roman" w:hAnsi="Times New Roman" w:cs="Times New Roman"/>
          <w:i/>
          <w:iCs/>
        </w:rPr>
        <w:t>14</w:t>
      </w:r>
      <w:r w:rsidRPr="00114F73">
        <w:rPr>
          <w:rFonts w:ascii="Times New Roman" w:hAnsi="Times New Roman" w:cs="Times New Roman"/>
        </w:rPr>
        <w:t>(2), 22799036251350957. https://doi.org/10.1177/22799036251350957</w:t>
      </w:r>
    </w:p>
    <w:p w14:paraId="1F01C818"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Kochanek, A., Generowicz, A., Zacłona, T., Kochanek, A., Generowicz, A., &amp; Zacłona, T. (2025). The Role of Geographic Information Systems in Environmental Management and the Development of Renewable Energy Sources—A Review Approach. </w:t>
      </w:r>
      <w:r w:rsidRPr="00114F73">
        <w:rPr>
          <w:rFonts w:ascii="Times New Roman" w:hAnsi="Times New Roman" w:cs="Times New Roman"/>
          <w:i/>
          <w:iCs/>
        </w:rPr>
        <w:t>Energies</w:t>
      </w:r>
      <w:r w:rsidRPr="00114F73">
        <w:rPr>
          <w:rFonts w:ascii="Times New Roman" w:hAnsi="Times New Roman" w:cs="Times New Roman"/>
        </w:rPr>
        <w:t xml:space="preserve">, </w:t>
      </w:r>
      <w:r w:rsidRPr="00114F73">
        <w:rPr>
          <w:rFonts w:ascii="Times New Roman" w:hAnsi="Times New Roman" w:cs="Times New Roman"/>
          <w:i/>
          <w:iCs/>
        </w:rPr>
        <w:t>18</w:t>
      </w:r>
      <w:r w:rsidRPr="00114F73">
        <w:rPr>
          <w:rFonts w:ascii="Times New Roman" w:hAnsi="Times New Roman" w:cs="Times New Roman"/>
        </w:rPr>
        <w:t>(17). https://doi.org/10.3390/en18174740</w:t>
      </w:r>
    </w:p>
    <w:p w14:paraId="226601AF"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Kumar, L., Maurya, V. K., &amp; Kamat, M. (2025). Editorial: The impact of metabolic disorders on female reproductive health. </w:t>
      </w:r>
      <w:r w:rsidRPr="00114F73">
        <w:rPr>
          <w:rFonts w:ascii="Times New Roman" w:hAnsi="Times New Roman" w:cs="Times New Roman"/>
          <w:i/>
          <w:iCs/>
        </w:rPr>
        <w:t>Frontiers in Reproductive Health</w:t>
      </w:r>
      <w:r w:rsidRPr="00114F73">
        <w:rPr>
          <w:rFonts w:ascii="Times New Roman" w:hAnsi="Times New Roman" w:cs="Times New Roman"/>
        </w:rPr>
        <w:t xml:space="preserve">, </w:t>
      </w:r>
      <w:r w:rsidRPr="00114F73">
        <w:rPr>
          <w:rFonts w:ascii="Times New Roman" w:hAnsi="Times New Roman" w:cs="Times New Roman"/>
          <w:i/>
          <w:iCs/>
        </w:rPr>
        <w:t>6</w:t>
      </w:r>
      <w:r w:rsidRPr="00114F73">
        <w:rPr>
          <w:rFonts w:ascii="Times New Roman" w:hAnsi="Times New Roman" w:cs="Times New Roman"/>
        </w:rPr>
        <w:t>, 1436451. https://doi.org/10.3389/frph.2024.1436451</w:t>
      </w:r>
    </w:p>
    <w:p w14:paraId="3E5B5C8F" w14:textId="77777777" w:rsidR="00114F73" w:rsidRPr="00114F73" w:rsidRDefault="00114F73" w:rsidP="00114F73">
      <w:pPr>
        <w:pStyle w:val="Bibliography"/>
        <w:rPr>
          <w:rFonts w:ascii="Times New Roman" w:hAnsi="Times New Roman" w:cs="Times New Roman"/>
        </w:rPr>
      </w:pPr>
      <w:r w:rsidRPr="006C2E4E">
        <w:rPr>
          <w:rFonts w:ascii="Times New Roman" w:hAnsi="Times New Roman" w:cs="Times New Roman"/>
          <w:highlight w:val="yellow"/>
        </w:rPr>
        <w:t>Lauretta Ekanem Omale,</w:t>
      </w:r>
      <w:r w:rsidRPr="00114F73">
        <w:rPr>
          <w:rFonts w:ascii="Times New Roman" w:hAnsi="Times New Roman" w:cs="Times New Roman"/>
        </w:rPr>
        <w:t xml:space="preserve"> Victor Akachukwu Ibiam, Lasisi Wuraola Sidikat, &amp; Oladimeji Taiwo. (2025). Transformative applications of Artificial Intelligence in infectious disease forecasting and public health decision support systems. </w:t>
      </w:r>
      <w:r w:rsidRPr="00114F73">
        <w:rPr>
          <w:rFonts w:ascii="Times New Roman" w:hAnsi="Times New Roman" w:cs="Times New Roman"/>
          <w:i/>
          <w:iCs/>
        </w:rPr>
        <w:t>World Journal of Advanced Research and Reviews</w:t>
      </w:r>
      <w:r w:rsidRPr="00114F73">
        <w:rPr>
          <w:rFonts w:ascii="Times New Roman" w:hAnsi="Times New Roman" w:cs="Times New Roman"/>
        </w:rPr>
        <w:t xml:space="preserve">, </w:t>
      </w:r>
      <w:r w:rsidRPr="00114F73">
        <w:rPr>
          <w:rFonts w:ascii="Times New Roman" w:hAnsi="Times New Roman" w:cs="Times New Roman"/>
          <w:i/>
          <w:iCs/>
        </w:rPr>
        <w:t>25</w:t>
      </w:r>
      <w:r w:rsidRPr="00114F73">
        <w:rPr>
          <w:rFonts w:ascii="Times New Roman" w:hAnsi="Times New Roman" w:cs="Times New Roman"/>
        </w:rPr>
        <w:t>(3), 2250–2258. https://doi.org/10.30574/wjarr.2025.25.3.1002</w:t>
      </w:r>
    </w:p>
    <w:p w14:paraId="51FAA673"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Lausch, A., Bumberger, J., Jung, A., Pause, M., Selsam, P., Zhou, T., Herzog, F., Lausch, A., Bumberger, J., Jung, A., Pause, M., Selsam, P., Zhou, T., &amp; Herzog, F. (2025). Monitoring Agricultural Land Use Intensity with Remote Sensing and Traits. </w:t>
      </w:r>
      <w:r w:rsidRPr="00114F73">
        <w:rPr>
          <w:rFonts w:ascii="Times New Roman" w:hAnsi="Times New Roman" w:cs="Times New Roman"/>
          <w:i/>
          <w:iCs/>
        </w:rPr>
        <w:t>Agriculture</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(21). https://doi.org/10.3390/agriculture15212233</w:t>
      </w:r>
    </w:p>
    <w:p w14:paraId="17D07514"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Ma, X., Zou, B., Deng, J., Gao, J., Longley, I., Xiao, S., Guo, B., Wu, Y., Xu, T., Xu, X., Yang, X., Wang, X., Tan, Z., Wang, Y., Morawska, L., &amp; Salmond, J. (2024). A comprehensive review of the development of land use regression approaches for modeling spatiotemporal variations of ambient air pollution: A perspective from 2011 to 2023. </w:t>
      </w:r>
      <w:r w:rsidRPr="00114F73">
        <w:rPr>
          <w:rFonts w:ascii="Times New Roman" w:hAnsi="Times New Roman" w:cs="Times New Roman"/>
          <w:i/>
          <w:iCs/>
        </w:rPr>
        <w:t>Environment International</w:t>
      </w:r>
      <w:r w:rsidRPr="00114F73">
        <w:rPr>
          <w:rFonts w:ascii="Times New Roman" w:hAnsi="Times New Roman" w:cs="Times New Roman"/>
        </w:rPr>
        <w:t xml:space="preserve">, </w:t>
      </w:r>
      <w:r w:rsidRPr="00114F73">
        <w:rPr>
          <w:rFonts w:ascii="Times New Roman" w:hAnsi="Times New Roman" w:cs="Times New Roman"/>
          <w:i/>
          <w:iCs/>
        </w:rPr>
        <w:t>183</w:t>
      </w:r>
      <w:r w:rsidRPr="00114F73">
        <w:rPr>
          <w:rFonts w:ascii="Times New Roman" w:hAnsi="Times New Roman" w:cs="Times New Roman"/>
        </w:rPr>
        <w:t>, 108430. https://doi.org/10.1016/j.envint.2024.108430</w:t>
      </w:r>
    </w:p>
    <w:p w14:paraId="332837F0"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Mălinaș, C.-D., Matei, F., Pop, I. D., Sălăgean, T., Mălinaș, A., Mălinaș, C.-D., Matei, F., Pop, I. D., Sălăgean, T., &amp; Mălinaș, A. (2025). Individual and Synergistic Contributions of GIS, Remote Sensing, and AI in Advancing Climate-Resilient Agriculture. </w:t>
      </w:r>
      <w:r w:rsidRPr="00114F73">
        <w:rPr>
          <w:rFonts w:ascii="Times New Roman" w:hAnsi="Times New Roman" w:cs="Times New Roman"/>
          <w:i/>
          <w:iCs/>
        </w:rPr>
        <w:t>AgriEngineering</w:t>
      </w:r>
      <w:r w:rsidRPr="00114F73">
        <w:rPr>
          <w:rFonts w:ascii="Times New Roman" w:hAnsi="Times New Roman" w:cs="Times New Roman"/>
        </w:rPr>
        <w:t xml:space="preserve">, </w:t>
      </w:r>
      <w:r w:rsidRPr="00114F73">
        <w:rPr>
          <w:rFonts w:ascii="Times New Roman" w:hAnsi="Times New Roman" w:cs="Times New Roman"/>
          <w:i/>
          <w:iCs/>
        </w:rPr>
        <w:t>7</w:t>
      </w:r>
      <w:r w:rsidRPr="00114F73">
        <w:rPr>
          <w:rFonts w:ascii="Times New Roman" w:hAnsi="Times New Roman" w:cs="Times New Roman"/>
        </w:rPr>
        <w:t>(7). https://doi.org/10.3390/agriengineering7070230</w:t>
      </w:r>
    </w:p>
    <w:p w14:paraId="28F6CA74"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Michelson, H., Gourlay, S., Lybbert, T., &amp; Wollburg, P. (2023). Review: Purchased agricultural input quality and small farms. </w:t>
      </w:r>
      <w:r w:rsidRPr="00114F73">
        <w:rPr>
          <w:rFonts w:ascii="Times New Roman" w:hAnsi="Times New Roman" w:cs="Times New Roman"/>
          <w:i/>
          <w:iCs/>
        </w:rPr>
        <w:t>Food Policy</w:t>
      </w:r>
      <w:r w:rsidRPr="00114F73">
        <w:rPr>
          <w:rFonts w:ascii="Times New Roman" w:hAnsi="Times New Roman" w:cs="Times New Roman"/>
        </w:rPr>
        <w:t xml:space="preserve">, </w:t>
      </w:r>
      <w:r w:rsidRPr="00114F73">
        <w:rPr>
          <w:rFonts w:ascii="Times New Roman" w:hAnsi="Times New Roman" w:cs="Times New Roman"/>
          <w:i/>
          <w:iCs/>
        </w:rPr>
        <w:t>116</w:t>
      </w:r>
      <w:r w:rsidRPr="00114F73">
        <w:rPr>
          <w:rFonts w:ascii="Times New Roman" w:hAnsi="Times New Roman" w:cs="Times New Roman"/>
        </w:rPr>
        <w:t>, 102424. https://doi.org/10.1016/j.foodpol.2023.102424</w:t>
      </w:r>
    </w:p>
    <w:p w14:paraId="1EC19CEF"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Montalvan, W. R., Gallardo, I. M., Toapanta, V. D., Gallardo, E. E., Guayta, L. G., Montalvan, W. R., Gallardo, I. M., Toapanta, V. D., Gallardo, E. E., &amp; Guayta, L. G. (2025). Reproducible GIS-Based Evidence for Public Health and Urban Security: A Systematic Mapping and Review. </w:t>
      </w:r>
      <w:r w:rsidRPr="00114F73">
        <w:rPr>
          <w:rFonts w:ascii="Times New Roman" w:hAnsi="Times New Roman" w:cs="Times New Roman"/>
          <w:i/>
          <w:iCs/>
        </w:rPr>
        <w:t>ISPRS International Journal of Geo-Information</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(1). https://doi.org/10.3390/ijgi15010004</w:t>
      </w:r>
    </w:p>
    <w:p w14:paraId="04AE39AC"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Niyogakiza, A., Liu, Q., Niyogakiza, A., &amp; Liu, Q. (2025). GIS-Driven Multi-Criteria Assessment of Rural Settlement Patterns and Attributes in Rwanda’s Western Highlands (Central Africa). </w:t>
      </w:r>
      <w:r w:rsidRPr="00114F73">
        <w:rPr>
          <w:rFonts w:ascii="Times New Roman" w:hAnsi="Times New Roman" w:cs="Times New Roman"/>
          <w:i/>
          <w:iCs/>
        </w:rPr>
        <w:t>Sustainability</w:t>
      </w:r>
      <w:r w:rsidRPr="00114F73">
        <w:rPr>
          <w:rFonts w:ascii="Times New Roman" w:hAnsi="Times New Roman" w:cs="Times New Roman"/>
        </w:rPr>
        <w:t xml:space="preserve">, </w:t>
      </w:r>
      <w:r w:rsidRPr="00114F73">
        <w:rPr>
          <w:rFonts w:ascii="Times New Roman" w:hAnsi="Times New Roman" w:cs="Times New Roman"/>
          <w:i/>
          <w:iCs/>
        </w:rPr>
        <w:t>17</w:t>
      </w:r>
      <w:r w:rsidRPr="00114F73">
        <w:rPr>
          <w:rFonts w:ascii="Times New Roman" w:hAnsi="Times New Roman" w:cs="Times New Roman"/>
        </w:rPr>
        <w:t>(14). https://doi.org/10.3390/su17146406</w:t>
      </w:r>
    </w:p>
    <w:p w14:paraId="2AE71B7B" w14:textId="77777777" w:rsidR="00114F73" w:rsidRPr="00114F73" w:rsidRDefault="00114F73" w:rsidP="00114F73">
      <w:pPr>
        <w:pStyle w:val="Bibliography"/>
        <w:rPr>
          <w:rFonts w:ascii="Times New Roman" w:hAnsi="Times New Roman" w:cs="Times New Roman"/>
        </w:rPr>
      </w:pPr>
      <w:r w:rsidRPr="006C2E4E">
        <w:rPr>
          <w:rFonts w:ascii="Times New Roman" w:hAnsi="Times New Roman" w:cs="Times New Roman"/>
          <w:highlight w:val="yellow"/>
        </w:rPr>
        <w:t>Ojo, D. A. (2025).</w:t>
      </w:r>
      <w:r w:rsidRPr="00114F73">
        <w:rPr>
          <w:rFonts w:ascii="Times New Roman" w:hAnsi="Times New Roman" w:cs="Times New Roman"/>
        </w:rPr>
        <w:t xml:space="preserve"> A Data-Driven Framework for Project Risk Monitoring Using Decision Intelligence and Predictive Analytics. </w:t>
      </w:r>
      <w:r w:rsidRPr="00114F73">
        <w:rPr>
          <w:rFonts w:ascii="Times New Roman" w:hAnsi="Times New Roman" w:cs="Times New Roman"/>
          <w:i/>
          <w:iCs/>
        </w:rPr>
        <w:t>Journal of Management, and Development Research</w:t>
      </w:r>
      <w:r w:rsidRPr="00114F73">
        <w:rPr>
          <w:rFonts w:ascii="Times New Roman" w:hAnsi="Times New Roman" w:cs="Times New Roman"/>
        </w:rPr>
        <w:t xml:space="preserve">, </w:t>
      </w:r>
      <w:r w:rsidRPr="00114F73">
        <w:rPr>
          <w:rFonts w:ascii="Times New Roman" w:hAnsi="Times New Roman" w:cs="Times New Roman"/>
          <w:i/>
          <w:iCs/>
        </w:rPr>
        <w:t>2</w:t>
      </w:r>
      <w:r w:rsidRPr="00114F73">
        <w:rPr>
          <w:rFonts w:ascii="Times New Roman" w:hAnsi="Times New Roman" w:cs="Times New Roman"/>
        </w:rPr>
        <w:t>(2), 125–136. https://doi.org/10.69739/jmdr.v2i2.1171</w:t>
      </w:r>
    </w:p>
    <w:p w14:paraId="7F1606A9"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Oppong, J. R., &amp; Lester, K. A. (2026). Applications of GIS to Spatial Patterns of Disease and Health. In </w:t>
      </w:r>
      <w:r w:rsidRPr="00114F73">
        <w:rPr>
          <w:rFonts w:ascii="Times New Roman" w:hAnsi="Times New Roman" w:cs="Times New Roman"/>
          <w:i/>
          <w:iCs/>
        </w:rPr>
        <w:t>Place and the Social-Spatial Determinants of Health</w:t>
      </w:r>
      <w:r w:rsidRPr="00114F73">
        <w:rPr>
          <w:rFonts w:ascii="Times New Roman" w:hAnsi="Times New Roman" w:cs="Times New Roman"/>
        </w:rPr>
        <w:t xml:space="preserve"> (pp. 283–298). Springer, Cham. https://doi.org/10.1007/978-3-031-88463-4_17</w:t>
      </w:r>
    </w:p>
    <w:p w14:paraId="0B0A7E74"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Sadenova, M., Beisekenov, N., Sadenova, M., &amp; Beisekenov, N. (2025). GIS-Based Spatial Analysis and Explainable Gradient Boosting of Heavy Metal Enrichment in Agricultural Soils. </w:t>
      </w:r>
      <w:r w:rsidRPr="00114F73">
        <w:rPr>
          <w:rFonts w:ascii="Times New Roman" w:hAnsi="Times New Roman" w:cs="Times New Roman"/>
          <w:i/>
          <w:iCs/>
        </w:rPr>
        <w:t>Applied Sciences</w:t>
      </w:r>
      <w:r w:rsidRPr="00114F73">
        <w:rPr>
          <w:rFonts w:ascii="Times New Roman" w:hAnsi="Times New Roman" w:cs="Times New Roman"/>
        </w:rPr>
        <w:t xml:space="preserve">, </w:t>
      </w:r>
      <w:r w:rsidRPr="00114F73">
        <w:rPr>
          <w:rFonts w:ascii="Times New Roman" w:hAnsi="Times New Roman" w:cs="Times New Roman"/>
          <w:i/>
          <w:iCs/>
        </w:rPr>
        <w:t>16</w:t>
      </w:r>
      <w:r w:rsidRPr="00114F73">
        <w:rPr>
          <w:rFonts w:ascii="Times New Roman" w:hAnsi="Times New Roman" w:cs="Times New Roman"/>
        </w:rPr>
        <w:t>(1). https://doi.org/10.3390/app16010431</w:t>
      </w:r>
    </w:p>
    <w:p w14:paraId="2CA1E1C3"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Shekhar, C., Khosya, R., Thakur, K., Mahajan, D., Kumar, R., Kumar, S., &amp; Sharma, A. K. (2024). A systematic review of pesticide exposure, associated risks, and long-term human health impacts. </w:t>
      </w:r>
      <w:r w:rsidRPr="00114F73">
        <w:rPr>
          <w:rFonts w:ascii="Times New Roman" w:hAnsi="Times New Roman" w:cs="Times New Roman"/>
          <w:i/>
          <w:iCs/>
        </w:rPr>
        <w:t>Toxicology Reports</w:t>
      </w:r>
      <w:r w:rsidRPr="00114F73">
        <w:rPr>
          <w:rFonts w:ascii="Times New Roman" w:hAnsi="Times New Roman" w:cs="Times New Roman"/>
        </w:rPr>
        <w:t xml:space="preserve">, </w:t>
      </w:r>
      <w:r w:rsidRPr="00114F73">
        <w:rPr>
          <w:rFonts w:ascii="Times New Roman" w:hAnsi="Times New Roman" w:cs="Times New Roman"/>
          <w:i/>
          <w:iCs/>
        </w:rPr>
        <w:t>13</w:t>
      </w:r>
      <w:r w:rsidRPr="00114F73">
        <w:rPr>
          <w:rFonts w:ascii="Times New Roman" w:hAnsi="Times New Roman" w:cs="Times New Roman"/>
        </w:rPr>
        <w:t>, 101840. https://doi.org/10.1016/j.toxrep.2024.101840</w:t>
      </w:r>
    </w:p>
    <w:p w14:paraId="595EC377"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Silva, V., Yang, X., Fleskens, L., Ritsema, C. J., &amp; Geissen, V. (2022). Environmental and human health at risk – Scenarios to achieve the Farm to Fork 50% pesticide reduction goals. </w:t>
      </w:r>
      <w:r w:rsidRPr="00114F73">
        <w:rPr>
          <w:rFonts w:ascii="Times New Roman" w:hAnsi="Times New Roman" w:cs="Times New Roman"/>
          <w:i/>
          <w:iCs/>
        </w:rPr>
        <w:t>Environment International</w:t>
      </w:r>
      <w:r w:rsidRPr="00114F73">
        <w:rPr>
          <w:rFonts w:ascii="Times New Roman" w:hAnsi="Times New Roman" w:cs="Times New Roman"/>
        </w:rPr>
        <w:t xml:space="preserve">, </w:t>
      </w:r>
      <w:r w:rsidRPr="00114F73">
        <w:rPr>
          <w:rFonts w:ascii="Times New Roman" w:hAnsi="Times New Roman" w:cs="Times New Roman"/>
          <w:i/>
          <w:iCs/>
        </w:rPr>
        <w:t>165</w:t>
      </w:r>
      <w:r w:rsidRPr="00114F73">
        <w:rPr>
          <w:rFonts w:ascii="Times New Roman" w:hAnsi="Times New Roman" w:cs="Times New Roman"/>
        </w:rPr>
        <w:t>, 107296. https://doi.org/10.1016/j.envint.2022.107296</w:t>
      </w:r>
    </w:p>
    <w:p w14:paraId="237D8CF7"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Solís-Soto, M. T., Walber, J., Basagoitia, A., Ehrenstein, O. S. von, Radon, K., Solís-Soto, M. T., Walber, J., Basagoitia, A., Ehrenstein, O. S. von, &amp; Radon, K. (2025). Small-Scale Farming, Pesticide Exposure, and Respiratory Health: A Cross-Sectional Study in Bolivia. </w:t>
      </w:r>
      <w:r w:rsidRPr="00114F73">
        <w:rPr>
          <w:rFonts w:ascii="Times New Roman" w:hAnsi="Times New Roman" w:cs="Times New Roman"/>
          <w:i/>
          <w:iCs/>
        </w:rPr>
        <w:t>Environments</w:t>
      </w:r>
      <w:r w:rsidRPr="00114F73">
        <w:rPr>
          <w:rFonts w:ascii="Times New Roman" w:hAnsi="Times New Roman" w:cs="Times New Roman"/>
        </w:rPr>
        <w:t xml:space="preserve">, </w:t>
      </w:r>
      <w:r w:rsidRPr="00114F73">
        <w:rPr>
          <w:rFonts w:ascii="Times New Roman" w:hAnsi="Times New Roman" w:cs="Times New Roman"/>
          <w:i/>
          <w:iCs/>
        </w:rPr>
        <w:t>12</w:t>
      </w:r>
      <w:r w:rsidRPr="00114F73">
        <w:rPr>
          <w:rFonts w:ascii="Times New Roman" w:hAnsi="Times New Roman" w:cs="Times New Roman"/>
        </w:rPr>
        <w:t>(8). https://doi.org/10.3390/environments12080290</w:t>
      </w:r>
    </w:p>
    <w:p w14:paraId="2295A651"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Tudi, M., Li, H., Li, H., Wang, L., Lyu, J., Yang, L., Tong, S., Yu, Q. J., Ruan, H. D., Atabila, A., Phung, D. T., Sadler, R., &amp; Connell, D. (2022). Exposure Routes and Health Risks Associated with Pesticide Application. </w:t>
      </w:r>
      <w:r w:rsidRPr="00114F73">
        <w:rPr>
          <w:rFonts w:ascii="Times New Roman" w:hAnsi="Times New Roman" w:cs="Times New Roman"/>
          <w:i/>
          <w:iCs/>
        </w:rPr>
        <w:t>Toxics</w:t>
      </w:r>
      <w:r w:rsidRPr="00114F73">
        <w:rPr>
          <w:rFonts w:ascii="Times New Roman" w:hAnsi="Times New Roman" w:cs="Times New Roman"/>
        </w:rPr>
        <w:t xml:space="preserve">, </w:t>
      </w:r>
      <w:r w:rsidRPr="00114F73">
        <w:rPr>
          <w:rFonts w:ascii="Times New Roman" w:hAnsi="Times New Roman" w:cs="Times New Roman"/>
          <w:i/>
          <w:iCs/>
        </w:rPr>
        <w:t>10</w:t>
      </w:r>
      <w:r w:rsidRPr="00114F73">
        <w:rPr>
          <w:rFonts w:ascii="Times New Roman" w:hAnsi="Times New Roman" w:cs="Times New Roman"/>
        </w:rPr>
        <w:t>(6), 335. https://doi.org/10.3390/toxics10060335</w:t>
      </w:r>
    </w:p>
    <w:p w14:paraId="621A28F2"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Vandenberg, L. N., Rayasam, S. D. G., Axelrad, D. A., Bennett, D. H., Brown, P., Carignan, C. C., Chartres, N., Diamond, M. L., Joglekar, R., Shamasunder, B., Shrader-Frechette, K., Subra, W. A., Zarker, K., &amp; Woodruff, T. J. (2023). Addressing systemic problems with exposure assessments to protect the public’s health. </w:t>
      </w:r>
      <w:r w:rsidRPr="00114F73">
        <w:rPr>
          <w:rFonts w:ascii="Times New Roman" w:hAnsi="Times New Roman" w:cs="Times New Roman"/>
          <w:i/>
          <w:iCs/>
        </w:rPr>
        <w:t>Environmental Health</w:t>
      </w:r>
      <w:r w:rsidRPr="00114F73">
        <w:rPr>
          <w:rFonts w:ascii="Times New Roman" w:hAnsi="Times New Roman" w:cs="Times New Roman"/>
        </w:rPr>
        <w:t xml:space="preserve">, </w:t>
      </w:r>
      <w:r w:rsidRPr="00114F73">
        <w:rPr>
          <w:rFonts w:ascii="Times New Roman" w:hAnsi="Times New Roman" w:cs="Times New Roman"/>
          <w:i/>
          <w:iCs/>
        </w:rPr>
        <w:t>21</w:t>
      </w:r>
      <w:r w:rsidRPr="00114F73">
        <w:rPr>
          <w:rFonts w:ascii="Times New Roman" w:hAnsi="Times New Roman" w:cs="Times New Roman"/>
        </w:rPr>
        <w:t>(Suppl 1), 121. https://doi.org/10.1186/s12940-022-00917-0</w:t>
      </w:r>
    </w:p>
    <w:p w14:paraId="20A1BC9C"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Viana, C. M., Freire, D., Abrantes, P., Rocha, J., &amp; Pereira, P. (2022). Agricultural land systems importance for supporting food security and sustainable development goals: A systematic review. </w:t>
      </w:r>
      <w:r w:rsidRPr="00114F73">
        <w:rPr>
          <w:rFonts w:ascii="Times New Roman" w:hAnsi="Times New Roman" w:cs="Times New Roman"/>
          <w:i/>
          <w:iCs/>
        </w:rPr>
        <w:t>Science of The Total Environment</w:t>
      </w:r>
      <w:r w:rsidRPr="00114F73">
        <w:rPr>
          <w:rFonts w:ascii="Times New Roman" w:hAnsi="Times New Roman" w:cs="Times New Roman"/>
        </w:rPr>
        <w:t xml:space="preserve">, </w:t>
      </w:r>
      <w:r w:rsidRPr="00114F73">
        <w:rPr>
          <w:rFonts w:ascii="Times New Roman" w:hAnsi="Times New Roman" w:cs="Times New Roman"/>
          <w:i/>
          <w:iCs/>
        </w:rPr>
        <w:t>806</w:t>
      </w:r>
      <w:r w:rsidRPr="00114F73">
        <w:rPr>
          <w:rFonts w:ascii="Times New Roman" w:hAnsi="Times New Roman" w:cs="Times New Roman"/>
        </w:rPr>
        <w:t>, 150718. https://doi.org/10.1016/j.scitotenv.2021.150718</w:t>
      </w:r>
    </w:p>
    <w:p w14:paraId="77CD6756"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Vinueza-Martinez, J., Correa-Peralta, M., Ramirez-Anormaliza, R., Arias, O. F., Paredes, D. V., Vinueza-Martinez, J., Correa-Peralta, M., Ramirez-Anormaliza, R., Arias, O. F., &amp; Paredes, D. V. (2024). Geographic Information Systems (GISs) Based on WebGIS </w:t>
      </w:r>
      <w:r w:rsidRPr="00114F73">
        <w:rPr>
          <w:rFonts w:ascii="Times New Roman" w:hAnsi="Times New Roman" w:cs="Times New Roman"/>
        </w:rPr>
        <w:lastRenderedPageBreak/>
        <w:t xml:space="preserve">Architecture: Bibliometric Analysis of the Current Status and Research Trends. </w:t>
      </w:r>
      <w:r w:rsidRPr="00114F73">
        <w:rPr>
          <w:rFonts w:ascii="Times New Roman" w:hAnsi="Times New Roman" w:cs="Times New Roman"/>
          <w:i/>
          <w:iCs/>
        </w:rPr>
        <w:t>Sustainability</w:t>
      </w:r>
      <w:r w:rsidRPr="00114F73">
        <w:rPr>
          <w:rFonts w:ascii="Times New Roman" w:hAnsi="Times New Roman" w:cs="Times New Roman"/>
        </w:rPr>
        <w:t xml:space="preserve">, </w:t>
      </w:r>
      <w:r w:rsidRPr="00114F73">
        <w:rPr>
          <w:rFonts w:ascii="Times New Roman" w:hAnsi="Times New Roman" w:cs="Times New Roman"/>
          <w:i/>
          <w:iCs/>
        </w:rPr>
        <w:t>16</w:t>
      </w:r>
      <w:r w:rsidRPr="00114F73">
        <w:rPr>
          <w:rFonts w:ascii="Times New Roman" w:hAnsi="Times New Roman" w:cs="Times New Roman"/>
        </w:rPr>
        <w:t>(15). https://doi.org/10.3390/su16156439</w:t>
      </w:r>
    </w:p>
    <w:p w14:paraId="1E025710"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Yasir, M., Hossain, A., Pratap-Singh, A., Yasir, M., Hossain, A., &amp; Pratap-Singh, A. (2025). Pesticide Degradation: Impacts on Soil Fertility and Nutrient Cycling. </w:t>
      </w:r>
      <w:r w:rsidRPr="00114F73">
        <w:rPr>
          <w:rFonts w:ascii="Times New Roman" w:hAnsi="Times New Roman" w:cs="Times New Roman"/>
          <w:i/>
          <w:iCs/>
        </w:rPr>
        <w:t>Environments</w:t>
      </w:r>
      <w:r w:rsidRPr="00114F73">
        <w:rPr>
          <w:rFonts w:ascii="Times New Roman" w:hAnsi="Times New Roman" w:cs="Times New Roman"/>
        </w:rPr>
        <w:t xml:space="preserve">, </w:t>
      </w:r>
      <w:r w:rsidRPr="00114F73">
        <w:rPr>
          <w:rFonts w:ascii="Times New Roman" w:hAnsi="Times New Roman" w:cs="Times New Roman"/>
          <w:i/>
          <w:iCs/>
        </w:rPr>
        <w:t>12</w:t>
      </w:r>
      <w:r w:rsidRPr="00114F73">
        <w:rPr>
          <w:rFonts w:ascii="Times New Roman" w:hAnsi="Times New Roman" w:cs="Times New Roman"/>
        </w:rPr>
        <w:t>(8). https://doi.org/10.3390/environments12080272</w:t>
      </w:r>
    </w:p>
    <w:p w14:paraId="5AD2CE5D" w14:textId="77777777"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Zhou, W., Li, M., &amp; Achal, V. (2025). A comprehensive review on environmental and human health impacts of chemical pesticide usage. </w:t>
      </w:r>
      <w:r w:rsidRPr="00114F73">
        <w:rPr>
          <w:rFonts w:ascii="Times New Roman" w:hAnsi="Times New Roman" w:cs="Times New Roman"/>
          <w:i/>
          <w:iCs/>
        </w:rPr>
        <w:t>Emerging Contaminants</w:t>
      </w:r>
      <w:r w:rsidRPr="00114F73">
        <w:rPr>
          <w:rFonts w:ascii="Times New Roman" w:hAnsi="Times New Roman" w:cs="Times New Roman"/>
        </w:rPr>
        <w:t xml:space="preserve">, </w:t>
      </w:r>
      <w:r w:rsidRPr="00114F73">
        <w:rPr>
          <w:rFonts w:ascii="Times New Roman" w:hAnsi="Times New Roman" w:cs="Times New Roman"/>
          <w:i/>
          <w:iCs/>
        </w:rPr>
        <w:t>11</w:t>
      </w:r>
      <w:r w:rsidRPr="00114F73">
        <w:rPr>
          <w:rFonts w:ascii="Times New Roman" w:hAnsi="Times New Roman" w:cs="Times New Roman"/>
        </w:rPr>
        <w:t>(1), 100410. https://doi.org/10.1016/j.emcon.2024.100410</w:t>
      </w:r>
    </w:p>
    <w:p w14:paraId="64439F8C" w14:textId="77777777" w:rsidR="001D639D" w:rsidRPr="001D639D" w:rsidRDefault="00190A93">
      <w:pPr>
        <w:rPr>
          <w:rFonts w:ascii="Times New Roman" w:hAnsi="Times New Roman" w:cs="Times New Roman"/>
          <w:b/>
        </w:rPr>
      </w:pPr>
      <w:r>
        <w:rPr>
          <w:rFonts w:ascii="Times New Roman" w:hAnsi="Times New Roman" w:cs="Times New Roman"/>
          <w:b/>
        </w:rPr>
        <w:fldChar w:fldCharType="end"/>
      </w:r>
    </w:p>
    <w:sectPr w:rsidR="001D639D" w:rsidRPr="001D639D" w:rsidSect="00F43C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2F80" w14:textId="77777777" w:rsidR="00BF40A1" w:rsidRDefault="00BF40A1" w:rsidP="00FF0B9A">
      <w:pPr>
        <w:spacing w:after="0" w:line="240" w:lineRule="auto"/>
      </w:pPr>
      <w:r>
        <w:separator/>
      </w:r>
    </w:p>
  </w:endnote>
  <w:endnote w:type="continuationSeparator" w:id="0">
    <w:p w14:paraId="5ABAB58B" w14:textId="77777777" w:rsidR="00BF40A1" w:rsidRDefault="00BF40A1" w:rsidP="00FF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0FE4" w14:textId="77777777" w:rsidR="00FF0B9A" w:rsidRDefault="00FF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2509" w14:textId="77777777" w:rsidR="00FF0B9A" w:rsidRDefault="00FF0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00B3" w14:textId="77777777" w:rsidR="00FF0B9A" w:rsidRDefault="00FF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B6DC" w14:textId="77777777" w:rsidR="00BF40A1" w:rsidRDefault="00BF40A1" w:rsidP="00FF0B9A">
      <w:pPr>
        <w:spacing w:after="0" w:line="240" w:lineRule="auto"/>
      </w:pPr>
      <w:r>
        <w:separator/>
      </w:r>
    </w:p>
  </w:footnote>
  <w:footnote w:type="continuationSeparator" w:id="0">
    <w:p w14:paraId="3C0D6969" w14:textId="77777777" w:rsidR="00BF40A1" w:rsidRDefault="00BF40A1" w:rsidP="00FF0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91BB" w14:textId="77777777" w:rsidR="00FF0B9A" w:rsidRDefault="00000000">
    <w:pPr>
      <w:pStyle w:val="Header"/>
    </w:pPr>
    <w:r>
      <w:rPr>
        <w:noProof/>
      </w:rPr>
      <w:pict w14:anchorId="1D3AF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6B31" w14:textId="77777777" w:rsidR="00FF0B9A" w:rsidRDefault="00000000">
    <w:pPr>
      <w:pStyle w:val="Header"/>
    </w:pPr>
    <w:r>
      <w:rPr>
        <w:noProof/>
      </w:rPr>
      <w:pict w14:anchorId="7B46D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F61B" w14:textId="77777777" w:rsidR="00FF0B9A" w:rsidRDefault="00000000">
    <w:pPr>
      <w:pStyle w:val="Header"/>
    </w:pPr>
    <w:r>
      <w:rPr>
        <w:noProof/>
      </w:rPr>
      <w:pict w14:anchorId="67DD3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6B82"/>
    <w:multiLevelType w:val="multilevel"/>
    <w:tmpl w:val="3EF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F09B0"/>
    <w:multiLevelType w:val="multilevel"/>
    <w:tmpl w:val="BAE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864573">
    <w:abstractNumId w:val="0"/>
  </w:num>
  <w:num w:numId="2" w16cid:durableId="75539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907"/>
    <w:rsid w:val="0004444D"/>
    <w:rsid w:val="000A3960"/>
    <w:rsid w:val="00114F73"/>
    <w:rsid w:val="00186C3D"/>
    <w:rsid w:val="00190A93"/>
    <w:rsid w:val="001A662E"/>
    <w:rsid w:val="001B458A"/>
    <w:rsid w:val="001D639D"/>
    <w:rsid w:val="001F283E"/>
    <w:rsid w:val="00267B4D"/>
    <w:rsid w:val="002C3C91"/>
    <w:rsid w:val="002F6694"/>
    <w:rsid w:val="00374907"/>
    <w:rsid w:val="003946DE"/>
    <w:rsid w:val="00415DEA"/>
    <w:rsid w:val="004533BE"/>
    <w:rsid w:val="00573901"/>
    <w:rsid w:val="005965CE"/>
    <w:rsid w:val="005E3BCC"/>
    <w:rsid w:val="0064491C"/>
    <w:rsid w:val="006C2E4E"/>
    <w:rsid w:val="00876E0F"/>
    <w:rsid w:val="008B469E"/>
    <w:rsid w:val="00980D33"/>
    <w:rsid w:val="00A36673"/>
    <w:rsid w:val="00AD780F"/>
    <w:rsid w:val="00AF512D"/>
    <w:rsid w:val="00B14315"/>
    <w:rsid w:val="00BF40A1"/>
    <w:rsid w:val="00CF42B4"/>
    <w:rsid w:val="00D375F2"/>
    <w:rsid w:val="00E877CC"/>
    <w:rsid w:val="00EA36C3"/>
    <w:rsid w:val="00EE4476"/>
    <w:rsid w:val="00F43C14"/>
    <w:rsid w:val="00F46E94"/>
    <w:rsid w:val="00F711F4"/>
    <w:rsid w:val="00F76B12"/>
    <w:rsid w:val="00FF0B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3310"/>
  <w15:docId w15:val="{64A42FB4-3493-4CFA-BD4A-A18AAD79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C14"/>
  </w:style>
  <w:style w:type="paragraph" w:styleId="Heading2">
    <w:name w:val="heading 2"/>
    <w:basedOn w:val="Normal"/>
    <w:link w:val="Heading2Char"/>
    <w:uiPriority w:val="9"/>
    <w:qFormat/>
    <w:rsid w:val="00374907"/>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490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907"/>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4907"/>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37490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4907"/>
    <w:rPr>
      <w:b/>
      <w:bCs/>
    </w:rPr>
  </w:style>
  <w:style w:type="character" w:styleId="Emphasis">
    <w:name w:val="Emphasis"/>
    <w:basedOn w:val="DefaultParagraphFont"/>
    <w:uiPriority w:val="20"/>
    <w:qFormat/>
    <w:rsid w:val="00374907"/>
    <w:rPr>
      <w:i/>
      <w:iCs/>
    </w:rPr>
  </w:style>
  <w:style w:type="paragraph" w:styleId="Bibliography">
    <w:name w:val="Bibliography"/>
    <w:basedOn w:val="Normal"/>
    <w:next w:val="Normal"/>
    <w:uiPriority w:val="37"/>
    <w:unhideWhenUsed/>
    <w:rsid w:val="001D639D"/>
    <w:pPr>
      <w:spacing w:after="0" w:line="480" w:lineRule="auto"/>
      <w:ind w:left="720" w:hanging="720"/>
    </w:pPr>
  </w:style>
  <w:style w:type="paragraph" w:styleId="BalloonText">
    <w:name w:val="Balloon Text"/>
    <w:basedOn w:val="Normal"/>
    <w:link w:val="BalloonTextChar"/>
    <w:uiPriority w:val="99"/>
    <w:semiHidden/>
    <w:unhideWhenUsed/>
    <w:rsid w:val="0018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3D"/>
    <w:rPr>
      <w:rFonts w:ascii="Tahoma" w:hAnsi="Tahoma" w:cs="Tahoma"/>
      <w:sz w:val="16"/>
      <w:szCs w:val="16"/>
    </w:rPr>
  </w:style>
  <w:style w:type="character" w:styleId="Hyperlink">
    <w:name w:val="Hyperlink"/>
    <w:basedOn w:val="DefaultParagraphFont"/>
    <w:uiPriority w:val="99"/>
    <w:unhideWhenUsed/>
    <w:rsid w:val="00E877CC"/>
    <w:rPr>
      <w:color w:val="0563C1" w:themeColor="hyperlink"/>
      <w:u w:val="single"/>
    </w:rPr>
  </w:style>
  <w:style w:type="character" w:styleId="UnresolvedMention">
    <w:name w:val="Unresolved Mention"/>
    <w:basedOn w:val="DefaultParagraphFont"/>
    <w:uiPriority w:val="99"/>
    <w:semiHidden/>
    <w:unhideWhenUsed/>
    <w:rsid w:val="00E877CC"/>
    <w:rPr>
      <w:color w:val="605E5C"/>
      <w:shd w:val="clear" w:color="auto" w:fill="E1DFDD"/>
    </w:rPr>
  </w:style>
  <w:style w:type="paragraph" w:styleId="Header">
    <w:name w:val="header"/>
    <w:basedOn w:val="Normal"/>
    <w:link w:val="HeaderChar"/>
    <w:uiPriority w:val="99"/>
    <w:unhideWhenUsed/>
    <w:rsid w:val="00FF0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9A"/>
  </w:style>
  <w:style w:type="paragraph" w:styleId="Footer">
    <w:name w:val="footer"/>
    <w:basedOn w:val="Normal"/>
    <w:link w:val="FooterChar"/>
    <w:uiPriority w:val="99"/>
    <w:unhideWhenUsed/>
    <w:rsid w:val="00FF0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46">
      <w:bodyDiv w:val="1"/>
      <w:marLeft w:val="0"/>
      <w:marRight w:val="0"/>
      <w:marTop w:val="0"/>
      <w:marBottom w:val="0"/>
      <w:divBdr>
        <w:top w:val="none" w:sz="0" w:space="0" w:color="auto"/>
        <w:left w:val="none" w:sz="0" w:space="0" w:color="auto"/>
        <w:bottom w:val="none" w:sz="0" w:space="0" w:color="auto"/>
        <w:right w:val="none" w:sz="0" w:space="0" w:color="auto"/>
      </w:divBdr>
    </w:div>
    <w:div w:id="332224844">
      <w:bodyDiv w:val="1"/>
      <w:marLeft w:val="0"/>
      <w:marRight w:val="0"/>
      <w:marTop w:val="0"/>
      <w:marBottom w:val="0"/>
      <w:divBdr>
        <w:top w:val="none" w:sz="0" w:space="0" w:color="auto"/>
        <w:left w:val="none" w:sz="0" w:space="0" w:color="auto"/>
        <w:bottom w:val="none" w:sz="0" w:space="0" w:color="auto"/>
        <w:right w:val="none" w:sz="0" w:space="0" w:color="auto"/>
      </w:divBdr>
    </w:div>
    <w:div w:id="668559163">
      <w:bodyDiv w:val="1"/>
      <w:marLeft w:val="0"/>
      <w:marRight w:val="0"/>
      <w:marTop w:val="0"/>
      <w:marBottom w:val="0"/>
      <w:divBdr>
        <w:top w:val="none" w:sz="0" w:space="0" w:color="auto"/>
        <w:left w:val="none" w:sz="0" w:space="0" w:color="auto"/>
        <w:bottom w:val="none" w:sz="0" w:space="0" w:color="auto"/>
        <w:right w:val="none" w:sz="0" w:space="0" w:color="auto"/>
      </w:divBdr>
    </w:div>
    <w:div w:id="796993469">
      <w:bodyDiv w:val="1"/>
      <w:marLeft w:val="0"/>
      <w:marRight w:val="0"/>
      <w:marTop w:val="0"/>
      <w:marBottom w:val="0"/>
      <w:divBdr>
        <w:top w:val="none" w:sz="0" w:space="0" w:color="auto"/>
        <w:left w:val="none" w:sz="0" w:space="0" w:color="auto"/>
        <w:bottom w:val="none" w:sz="0" w:space="0" w:color="auto"/>
        <w:right w:val="none" w:sz="0" w:space="0" w:color="auto"/>
      </w:divBdr>
    </w:div>
    <w:div w:id="845945325">
      <w:bodyDiv w:val="1"/>
      <w:marLeft w:val="0"/>
      <w:marRight w:val="0"/>
      <w:marTop w:val="0"/>
      <w:marBottom w:val="0"/>
      <w:divBdr>
        <w:top w:val="none" w:sz="0" w:space="0" w:color="auto"/>
        <w:left w:val="none" w:sz="0" w:space="0" w:color="auto"/>
        <w:bottom w:val="none" w:sz="0" w:space="0" w:color="auto"/>
        <w:right w:val="none" w:sz="0" w:space="0" w:color="auto"/>
      </w:divBdr>
    </w:div>
    <w:div w:id="1500535453">
      <w:bodyDiv w:val="1"/>
      <w:marLeft w:val="0"/>
      <w:marRight w:val="0"/>
      <w:marTop w:val="0"/>
      <w:marBottom w:val="0"/>
      <w:divBdr>
        <w:top w:val="none" w:sz="0" w:space="0" w:color="auto"/>
        <w:left w:val="none" w:sz="0" w:space="0" w:color="auto"/>
        <w:bottom w:val="none" w:sz="0" w:space="0" w:color="auto"/>
        <w:right w:val="none" w:sz="0" w:space="0" w:color="auto"/>
      </w:divBdr>
    </w:div>
    <w:div w:id="1633443960">
      <w:bodyDiv w:val="1"/>
      <w:marLeft w:val="0"/>
      <w:marRight w:val="0"/>
      <w:marTop w:val="0"/>
      <w:marBottom w:val="0"/>
      <w:divBdr>
        <w:top w:val="none" w:sz="0" w:space="0" w:color="auto"/>
        <w:left w:val="none" w:sz="0" w:space="0" w:color="auto"/>
        <w:bottom w:val="none" w:sz="0" w:space="0" w:color="auto"/>
        <w:right w:val="none" w:sz="0" w:space="0" w:color="auto"/>
      </w:divBdr>
    </w:div>
    <w:div w:id="1638950821">
      <w:bodyDiv w:val="1"/>
      <w:marLeft w:val="0"/>
      <w:marRight w:val="0"/>
      <w:marTop w:val="0"/>
      <w:marBottom w:val="0"/>
      <w:divBdr>
        <w:top w:val="none" w:sz="0" w:space="0" w:color="auto"/>
        <w:left w:val="none" w:sz="0" w:space="0" w:color="auto"/>
        <w:bottom w:val="none" w:sz="0" w:space="0" w:color="auto"/>
        <w:right w:val="none" w:sz="0" w:space="0" w:color="auto"/>
      </w:divBdr>
    </w:div>
    <w:div w:id="1696731283">
      <w:bodyDiv w:val="1"/>
      <w:marLeft w:val="0"/>
      <w:marRight w:val="0"/>
      <w:marTop w:val="0"/>
      <w:marBottom w:val="0"/>
      <w:divBdr>
        <w:top w:val="none" w:sz="0" w:space="0" w:color="auto"/>
        <w:left w:val="none" w:sz="0" w:space="0" w:color="auto"/>
        <w:bottom w:val="none" w:sz="0" w:space="0" w:color="auto"/>
        <w:right w:val="none" w:sz="0" w:space="0" w:color="auto"/>
      </w:divBdr>
    </w:div>
    <w:div w:id="1712652993">
      <w:bodyDiv w:val="1"/>
      <w:marLeft w:val="0"/>
      <w:marRight w:val="0"/>
      <w:marTop w:val="0"/>
      <w:marBottom w:val="0"/>
      <w:divBdr>
        <w:top w:val="none" w:sz="0" w:space="0" w:color="auto"/>
        <w:left w:val="none" w:sz="0" w:space="0" w:color="auto"/>
        <w:bottom w:val="none" w:sz="0" w:space="0" w:color="auto"/>
        <w:right w:val="none" w:sz="0" w:space="0" w:color="auto"/>
      </w:divBdr>
    </w:div>
    <w:div w:id="1714379158">
      <w:bodyDiv w:val="1"/>
      <w:marLeft w:val="0"/>
      <w:marRight w:val="0"/>
      <w:marTop w:val="0"/>
      <w:marBottom w:val="0"/>
      <w:divBdr>
        <w:top w:val="none" w:sz="0" w:space="0" w:color="auto"/>
        <w:left w:val="none" w:sz="0" w:space="0" w:color="auto"/>
        <w:bottom w:val="none" w:sz="0" w:space="0" w:color="auto"/>
        <w:right w:val="none" w:sz="0" w:space="0" w:color="auto"/>
      </w:divBdr>
      <w:divsChild>
        <w:div w:id="213871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357741">
      <w:bodyDiv w:val="1"/>
      <w:marLeft w:val="0"/>
      <w:marRight w:val="0"/>
      <w:marTop w:val="0"/>
      <w:marBottom w:val="0"/>
      <w:divBdr>
        <w:top w:val="none" w:sz="0" w:space="0" w:color="auto"/>
        <w:left w:val="none" w:sz="0" w:space="0" w:color="auto"/>
        <w:bottom w:val="none" w:sz="0" w:space="0" w:color="auto"/>
        <w:right w:val="none" w:sz="0" w:space="0" w:color="auto"/>
      </w:divBdr>
    </w:div>
    <w:div w:id="1944456300">
      <w:bodyDiv w:val="1"/>
      <w:marLeft w:val="0"/>
      <w:marRight w:val="0"/>
      <w:marTop w:val="0"/>
      <w:marBottom w:val="0"/>
      <w:divBdr>
        <w:top w:val="none" w:sz="0" w:space="0" w:color="auto"/>
        <w:left w:val="none" w:sz="0" w:space="0" w:color="auto"/>
        <w:bottom w:val="none" w:sz="0" w:space="0" w:color="auto"/>
        <w:right w:val="none" w:sz="0" w:space="0" w:color="auto"/>
      </w:divBdr>
    </w:div>
    <w:div w:id="2062097331">
      <w:bodyDiv w:val="1"/>
      <w:marLeft w:val="0"/>
      <w:marRight w:val="0"/>
      <w:marTop w:val="0"/>
      <w:marBottom w:val="0"/>
      <w:divBdr>
        <w:top w:val="none" w:sz="0" w:space="0" w:color="auto"/>
        <w:left w:val="none" w:sz="0" w:space="0" w:color="auto"/>
        <w:bottom w:val="none" w:sz="0" w:space="0" w:color="auto"/>
        <w:right w:val="none" w:sz="0" w:space="0" w:color="auto"/>
      </w:divBdr>
    </w:div>
    <w:div w:id="2066028729">
      <w:bodyDiv w:val="1"/>
      <w:marLeft w:val="0"/>
      <w:marRight w:val="0"/>
      <w:marTop w:val="0"/>
      <w:marBottom w:val="0"/>
      <w:divBdr>
        <w:top w:val="none" w:sz="0" w:space="0" w:color="auto"/>
        <w:left w:val="none" w:sz="0" w:space="0" w:color="auto"/>
        <w:bottom w:val="none" w:sz="0" w:space="0" w:color="auto"/>
        <w:right w:val="none" w:sz="0" w:space="0" w:color="auto"/>
      </w:divBdr>
      <w:divsChild>
        <w:div w:id="151368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1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22410</Words>
  <Characters>127740</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Shilpi Sharma</cp:lastModifiedBy>
  <cp:revision>23</cp:revision>
  <dcterms:created xsi:type="dcterms:W3CDTF">2026-01-12T01:00:00Z</dcterms:created>
  <dcterms:modified xsi:type="dcterms:W3CDTF">2026-01-18T14:55:00Z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id="rLEtYdkd"/&gt;&lt;style id="http://www.zotero.org/styles/apa" locale="en-US" hasBibliography="1" bibliographyStyleHasBeenSet="1"/&gt;&lt;prefs&gt;&lt;pref name="fieldType" value="Field"/&gt;&lt;/prefs&gt;&lt;/data&gt;</vt:lpwstr>
  </property>
</Properties>
</file>