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2643C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643C" w:rsidRDefault="00A77C8B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="00A648F8" w:rsidRPr="00A648F8">
                <w:rPr>
                  <w:rFonts w:ascii="Cambria" w:eastAsia="Times New Roman" w:hAnsi="Cambria" w:cs="Arial"/>
                  <w:b/>
                  <w:bCs/>
                  <w:color w:val="0000FF"/>
                  <w:sz w:val="20"/>
                  <w:szCs w:val="28"/>
                  <w:u w:val="single"/>
                </w:rPr>
                <w:t>Journal of Disease and Global Health</w:t>
              </w:r>
            </w:hyperlink>
          </w:p>
        </w:tc>
      </w:tr>
      <w:tr w:rsidR="0000007A" w:rsidRPr="00F2643C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643C" w:rsidRDefault="00732E80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r w:rsidRPr="00732E80"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  <w:t>Ms_JODAGH_14232</w:t>
            </w:r>
          </w:p>
        </w:tc>
      </w:tr>
      <w:tr w:rsidR="0000007A" w:rsidRPr="00F2643C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643C" w:rsidRDefault="00732E80" w:rsidP="00BF75D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732E80">
              <w:rPr>
                <w:rFonts w:ascii="Cambria" w:hAnsi="Cambria" w:cs="Arial"/>
                <w:b/>
                <w:sz w:val="20"/>
                <w:szCs w:val="28"/>
                <w:lang w:val="en-GB"/>
              </w:rPr>
              <w:t>Prevalence of Soil-Transmitted Helminths among School Children in Mile III Axis, Port Harcourt, Nigeria.</w:t>
            </w:r>
          </w:p>
        </w:tc>
      </w:tr>
      <w:tr w:rsidR="00CF0BBB" w:rsidRPr="00F2643C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:rsidR="00CF0BBB" w:rsidRPr="00F2643C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643C" w:rsidRDefault="00CF0BBB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</w:p>
        </w:tc>
      </w:tr>
    </w:tbl>
    <w:p w:rsidR="00037D52" w:rsidRPr="00F2643C" w:rsidRDefault="00037D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605952" w:rsidRPr="00F2643C" w:rsidRDefault="006059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:rsidR="004C601A" w:rsidRDefault="004C601A" w:rsidP="004C601A">
      <w:pPr>
        <w:jc w:val="both"/>
        <w:outlineLvl w:val="0"/>
        <w:rPr>
          <w:rFonts w:eastAsia="MS Mincho" w:cs="Helvetica"/>
          <w:b/>
          <w:sz w:val="20"/>
          <w:szCs w:val="20"/>
          <w:u w:val="single"/>
          <w:lang w:val="en-GB"/>
        </w:rPr>
      </w:pPr>
      <w:bookmarkStart w:id="0" w:name="_Hlk171324449"/>
      <w:r w:rsidRPr="004C601A">
        <w:rPr>
          <w:rFonts w:eastAsia="MS Mincho" w:cs="Helvetica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6207BE" w:rsidRDefault="006207BE" w:rsidP="004C601A">
      <w:pPr>
        <w:jc w:val="both"/>
        <w:outlineLvl w:val="0"/>
        <w:rPr>
          <w:rFonts w:eastAsia="MS Mincho" w:cs="Helvetica"/>
          <w:b/>
          <w:sz w:val="20"/>
          <w:szCs w:val="20"/>
          <w:u w:val="single"/>
          <w:lang w:val="en-GB"/>
        </w:rPr>
      </w:pPr>
    </w:p>
    <w:p w:rsidR="006207BE" w:rsidRPr="004C601A" w:rsidRDefault="006207BE" w:rsidP="004C601A">
      <w:pPr>
        <w:jc w:val="both"/>
        <w:outlineLvl w:val="0"/>
        <w:rPr>
          <w:rFonts w:eastAsia="MS Mincho" w:cs="Helvetica"/>
          <w:b/>
          <w:sz w:val="20"/>
          <w:szCs w:val="20"/>
          <w:u w:val="single"/>
          <w:lang w:val="en-GB"/>
        </w:rPr>
      </w:pPr>
      <w:r w:rsidRPr="00A604EE">
        <w:rPr>
          <w:b/>
          <w:bCs/>
          <w:sz w:val="20"/>
          <w:szCs w:val="20"/>
          <w:highlight w:val="yellow"/>
        </w:rPr>
        <w:t xml:space="preserve">Artificial Intelligence (AI) generated or assisted </w:t>
      </w:r>
      <w:r w:rsidR="00B0624A">
        <w:rPr>
          <w:b/>
          <w:bCs/>
          <w:sz w:val="20"/>
          <w:szCs w:val="20"/>
          <w:highlight w:val="yellow"/>
        </w:rPr>
        <w:t>3</w:t>
      </w:r>
      <w:r w:rsidRPr="00A604EE">
        <w:rPr>
          <w:b/>
          <w:bCs/>
          <w:sz w:val="20"/>
          <w:szCs w:val="20"/>
          <w:highlight w:val="yellow"/>
        </w:rPr>
        <w:t>review comments are strictly prohibited during peer review.</w:t>
      </w:r>
    </w:p>
    <w:p w:rsidR="004C601A" w:rsidRPr="004C601A" w:rsidRDefault="004C601A" w:rsidP="004C601A">
      <w:pPr>
        <w:jc w:val="both"/>
        <w:rPr>
          <w:rFonts w:eastAsia="MS Mincho" w:cs="Helvetica"/>
          <w:b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sz w:val="20"/>
          <w:szCs w:val="20"/>
          <w:lang w:val="en-GB"/>
        </w:rPr>
      </w:pPr>
      <w:r w:rsidRPr="004C601A">
        <w:rPr>
          <w:rFonts w:eastAsia="MS Mincho" w:cs="Helvetica"/>
          <w:sz w:val="20"/>
          <w:szCs w:val="20"/>
          <w:lang w:val="en-GB"/>
        </w:rPr>
        <w:t xml:space="preserve">This journal’s peer review policy states that </w:t>
      </w:r>
      <w:r w:rsidRPr="004C601A">
        <w:rPr>
          <w:rFonts w:eastAsia="MS Mincho" w:cs="Helvetica"/>
          <w:b/>
          <w:sz w:val="20"/>
          <w:szCs w:val="20"/>
          <w:u w:val="single"/>
          <w:lang w:val="en-GB"/>
        </w:rPr>
        <w:t>NO</w:t>
      </w:r>
      <w:r w:rsidRPr="004C601A">
        <w:rPr>
          <w:rFonts w:eastAsia="MS Mincho" w:cs="Helvetica"/>
          <w:sz w:val="20"/>
          <w:szCs w:val="20"/>
          <w:lang w:val="en-GB"/>
        </w:rPr>
        <w:t xml:space="preserve"> manuscript should be rejected only on the basis of ‘</w:t>
      </w:r>
      <w:r w:rsidRPr="004C601A">
        <w:rPr>
          <w:rFonts w:eastAsia="MS Mincho" w:cs="Helvetica"/>
          <w:b/>
          <w:sz w:val="20"/>
          <w:szCs w:val="20"/>
          <w:u w:val="single"/>
          <w:lang w:val="en-GB"/>
        </w:rPr>
        <w:t>lack of Novelty’</w:t>
      </w:r>
      <w:r w:rsidRPr="004C601A">
        <w:rPr>
          <w:rFonts w:eastAsia="MS Mincho" w:cs="Helvetica"/>
          <w:sz w:val="20"/>
          <w:szCs w:val="20"/>
          <w:lang w:val="en-GB"/>
        </w:rPr>
        <w:t>, provided the manuscript is scientifically robust and technically sound.</w:t>
      </w:r>
    </w:p>
    <w:p w:rsidR="004C601A" w:rsidRPr="004C601A" w:rsidRDefault="004C601A" w:rsidP="004C601A">
      <w:pPr>
        <w:jc w:val="both"/>
        <w:rPr>
          <w:rFonts w:eastAsia="MS Mincho" w:cs="Helvetica"/>
          <w:sz w:val="20"/>
          <w:szCs w:val="20"/>
          <w:lang w:val="en-GB"/>
        </w:rPr>
      </w:pPr>
      <w:r w:rsidRPr="004C601A">
        <w:rPr>
          <w:rFonts w:eastAsia="MS Mincho" w:cs="Helvetica"/>
          <w:sz w:val="20"/>
          <w:szCs w:val="20"/>
          <w:lang w:val="en-GB"/>
        </w:rPr>
        <w:t>To know the complete guidelines for the Peer Review process, reviewers are requested to visit this link:</w:t>
      </w:r>
    </w:p>
    <w:p w:rsidR="004C601A" w:rsidRPr="004C601A" w:rsidRDefault="004C601A" w:rsidP="004C601A">
      <w:pPr>
        <w:jc w:val="both"/>
        <w:rPr>
          <w:rFonts w:eastAsia="MS Mincho" w:cs="Helvetica"/>
          <w:b/>
          <w:sz w:val="20"/>
          <w:szCs w:val="20"/>
          <w:u w:val="single"/>
          <w:lang w:val="en-GB"/>
        </w:rPr>
      </w:pPr>
    </w:p>
    <w:p w:rsidR="004C601A" w:rsidRPr="004C601A" w:rsidRDefault="00A77C8B" w:rsidP="004C601A">
      <w:pPr>
        <w:jc w:val="both"/>
        <w:rPr>
          <w:rFonts w:eastAsia="MS Mincho" w:cs="Helvetica"/>
          <w:sz w:val="20"/>
          <w:szCs w:val="20"/>
          <w:lang w:val="en-GB"/>
        </w:rPr>
      </w:pPr>
      <w:hyperlink r:id="rId9" w:history="1">
        <w:r w:rsidR="004C601A" w:rsidRPr="004C601A">
          <w:rPr>
            <w:rFonts w:cs="Helvetica"/>
            <w:color w:val="0000FF"/>
            <w:sz w:val="20"/>
            <w:szCs w:val="20"/>
            <w:u w:val="single"/>
            <w:lang w:val="en-GB"/>
          </w:rPr>
          <w:t>https://r1.reviewerhub.org/general-editorial-policy/</w:t>
        </w:r>
      </w:hyperlink>
    </w:p>
    <w:p w:rsidR="004C601A" w:rsidRPr="004C601A" w:rsidRDefault="004C601A" w:rsidP="004C601A">
      <w:pPr>
        <w:jc w:val="both"/>
        <w:rPr>
          <w:rFonts w:eastAsia="MS Mincho" w:cs="Helvetica"/>
          <w:sz w:val="20"/>
          <w:szCs w:val="20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sz w:val="20"/>
          <w:szCs w:val="20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4C601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Important Policies Regarding Peer Review</w:t>
      </w: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C601A" w:rsidRPr="004C601A" w:rsidRDefault="004C601A" w:rsidP="004C601A">
      <w:pPr>
        <w:rPr>
          <w:color w:val="404040"/>
          <w:sz w:val="20"/>
          <w:szCs w:val="20"/>
          <w:shd w:val="clear" w:color="auto" w:fill="FFFFFF"/>
        </w:rPr>
      </w:pPr>
      <w:r w:rsidRPr="004C601A">
        <w:rPr>
          <w:sz w:val="20"/>
          <w:szCs w:val="20"/>
          <w:shd w:val="clear" w:color="auto" w:fill="FFFFFF"/>
        </w:rPr>
        <w:t>Peer review Comments Approval Policy:</w:t>
      </w:r>
      <w:r w:rsidRPr="004C601A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4C601A">
          <w:rPr>
            <w:color w:val="0000FF"/>
            <w:sz w:val="20"/>
            <w:szCs w:val="20"/>
            <w:u w:val="single"/>
            <w:shd w:val="clear" w:color="auto" w:fill="FFFFFF"/>
          </w:rPr>
          <w:t>https://r1.reviewerhub.org/peer-review-comments-approval-policy/</w:t>
        </w:r>
      </w:hyperlink>
      <w:r w:rsidRPr="004C601A">
        <w:rPr>
          <w:color w:val="404040"/>
          <w:sz w:val="20"/>
          <w:szCs w:val="20"/>
          <w:shd w:val="clear" w:color="auto" w:fill="FFFFFF"/>
        </w:rPr>
        <w:t xml:space="preserve">  </w:t>
      </w:r>
    </w:p>
    <w:p w:rsidR="004C601A" w:rsidRPr="004C601A" w:rsidRDefault="004C601A" w:rsidP="004C601A">
      <w:pPr>
        <w:rPr>
          <w:rFonts w:eastAsia="Arial Unicode MS"/>
          <w:sz w:val="20"/>
          <w:szCs w:val="20"/>
          <w:u w:val="single"/>
          <w:lang w:val="en-GB"/>
        </w:rPr>
      </w:pPr>
      <w:r w:rsidRPr="004C601A">
        <w:rPr>
          <w:sz w:val="20"/>
          <w:szCs w:val="20"/>
          <w:shd w:val="clear" w:color="auto" w:fill="FFFFFF"/>
        </w:rPr>
        <w:t>Benefits for Reviewers:</w:t>
      </w:r>
      <w:r w:rsidRPr="004C601A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4C601A">
          <w:rPr>
            <w:color w:val="0000FF"/>
            <w:sz w:val="20"/>
            <w:szCs w:val="20"/>
            <w:u w:val="single"/>
            <w:shd w:val="clear" w:color="auto" w:fill="FFFFFF"/>
          </w:rPr>
          <w:t>https://r1.reviewerhub.org/benefits-for-reviewers</w:t>
        </w:r>
      </w:hyperlink>
      <w:r w:rsidRPr="004C601A">
        <w:rPr>
          <w:color w:val="404040"/>
          <w:sz w:val="20"/>
          <w:szCs w:val="20"/>
          <w:shd w:val="clear" w:color="auto" w:fill="FFFFFF"/>
        </w:rPr>
        <w:t xml:space="preserve"> </w:t>
      </w:r>
    </w:p>
    <w:p w:rsidR="004C601A" w:rsidRPr="004C601A" w:rsidRDefault="004C601A" w:rsidP="004C601A">
      <w:pPr>
        <w:jc w:val="both"/>
        <w:rPr>
          <w:rFonts w:eastAsia="MS Mincho" w:cs="Helvetica"/>
          <w:sz w:val="20"/>
          <w:szCs w:val="20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sz w:val="20"/>
          <w:szCs w:val="20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sz w:val="20"/>
          <w:szCs w:val="20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ind w:left="1440"/>
        <w:jc w:val="both"/>
        <w:rPr>
          <w:rFonts w:eastAsia="MS Mincho" w:cs="Helvetica"/>
          <w:bCs/>
          <w:sz w:val="20"/>
          <w:szCs w:val="20"/>
          <w:lang w:val="en-GB"/>
        </w:rPr>
      </w:pPr>
    </w:p>
    <w:p w:rsidR="004C601A" w:rsidRPr="004C601A" w:rsidRDefault="004C601A" w:rsidP="004C601A">
      <w:pPr>
        <w:rPr>
          <w:sz w:val="20"/>
          <w:szCs w:val="20"/>
        </w:rPr>
      </w:pPr>
      <w:bookmarkStart w:id="1" w:name="_Hlk170903434"/>
      <w:r w:rsidRPr="004C601A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4C601A" w:rsidRPr="004C601A" w:rsidTr="00AB3E6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rFonts w:eastAsia="MS Mincho" w:cs="Helvetica"/>
                <w:b/>
                <w:bCs/>
                <w:sz w:val="20"/>
                <w:szCs w:val="20"/>
                <w:highlight w:val="yellow"/>
                <w:lang w:val="en-GB"/>
              </w:rPr>
              <w:lastRenderedPageBreak/>
              <w:t>PART  1:</w:t>
            </w:r>
            <w:r w:rsidRPr="004C601A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c>
          <w:tcPr>
            <w:tcW w:w="1265" w:type="pct"/>
            <w:noWrap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C601A" w:rsidRDefault="004C601A" w:rsidP="004C601A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207BE" w:rsidRPr="004C601A" w:rsidRDefault="006207BE" w:rsidP="004C601A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:rsidR="004636C1" w:rsidRDefault="004636C1" w:rsidP="004636C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1264"/>
        </w:trPr>
        <w:tc>
          <w:tcPr>
            <w:tcW w:w="1265" w:type="pct"/>
            <w:noWrap/>
          </w:tcPr>
          <w:p w:rsidR="004C601A" w:rsidRPr="004C601A" w:rsidRDefault="004C601A" w:rsidP="004C60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4C601A" w:rsidRPr="00B0624A" w:rsidRDefault="00E219EF" w:rsidP="004C601A">
            <w:pPr>
              <w:ind w:left="360"/>
              <w:rPr>
                <w:rFonts w:eastAsia="MS Mincho"/>
                <w:sz w:val="20"/>
                <w:szCs w:val="20"/>
                <w:lang w:val="en-GB"/>
              </w:rPr>
            </w:pPr>
            <w:r>
              <w:rPr>
                <w:rFonts w:eastAsia="MS Mincho"/>
                <w:sz w:val="20"/>
                <w:szCs w:val="20"/>
                <w:lang w:val="en-GB"/>
              </w:rPr>
              <w:t>Soil-transmitted helminth</w:t>
            </w:r>
            <w:r w:rsidR="003E28AB">
              <w:rPr>
                <w:rFonts w:eastAsia="MS Mincho"/>
                <w:sz w:val="20"/>
                <w:szCs w:val="20"/>
                <w:lang w:val="en-GB"/>
              </w:rPr>
              <w:t xml:space="preserve"> (</w:t>
            </w:r>
            <w:r w:rsidR="00F01C14">
              <w:rPr>
                <w:rFonts w:eastAsia="MS Mincho"/>
                <w:sz w:val="20"/>
                <w:szCs w:val="20"/>
                <w:lang w:val="en-GB"/>
              </w:rPr>
              <w:t>STH)</w:t>
            </w:r>
            <w:r>
              <w:rPr>
                <w:rFonts w:eastAsia="MS Mincho"/>
                <w:sz w:val="20"/>
                <w:szCs w:val="20"/>
                <w:lang w:val="en-GB"/>
              </w:rPr>
              <w:t xml:space="preserve"> infections are </w:t>
            </w:r>
            <w:r w:rsidR="00FD604A">
              <w:rPr>
                <w:rFonts w:eastAsia="MS Mincho"/>
                <w:sz w:val="20"/>
                <w:szCs w:val="20"/>
                <w:lang w:val="en-GB"/>
              </w:rPr>
              <w:t xml:space="preserve">relatively </w:t>
            </w:r>
            <w:r>
              <w:rPr>
                <w:rFonts w:eastAsia="MS Mincho"/>
                <w:sz w:val="20"/>
                <w:szCs w:val="20"/>
                <w:lang w:val="en-GB"/>
              </w:rPr>
              <w:t>common in</w:t>
            </w:r>
            <w:r w:rsidR="00FD604A">
              <w:rPr>
                <w:rFonts w:eastAsia="MS Mincho"/>
                <w:sz w:val="20"/>
                <w:szCs w:val="20"/>
                <w:lang w:val="en-GB"/>
              </w:rPr>
              <w:t xml:space="preserve"> school – age children</w:t>
            </w:r>
            <w:r w:rsidR="00137CE1">
              <w:rPr>
                <w:rFonts w:eastAsia="MS Mincho"/>
                <w:sz w:val="20"/>
                <w:szCs w:val="20"/>
                <w:lang w:val="en-GB"/>
              </w:rPr>
              <w:t xml:space="preserve"> and can </w:t>
            </w:r>
            <w:r w:rsidR="00681A72">
              <w:rPr>
                <w:rFonts w:eastAsia="MS Mincho"/>
                <w:sz w:val="20"/>
                <w:szCs w:val="20"/>
                <w:lang w:val="en-GB"/>
              </w:rPr>
              <w:t>be life threatening when untreated.</w:t>
            </w:r>
            <w:r w:rsidR="00FD58CA">
              <w:rPr>
                <w:rFonts w:eastAsia="MS Mincho"/>
                <w:sz w:val="20"/>
                <w:szCs w:val="20"/>
                <w:lang w:val="en-GB"/>
              </w:rPr>
              <w:t xml:space="preserve"> This manuscript offers an insight into s</w:t>
            </w:r>
            <w:r w:rsidR="003E28AB">
              <w:rPr>
                <w:rFonts w:eastAsia="MS Mincho"/>
                <w:sz w:val="20"/>
                <w:szCs w:val="20"/>
                <w:lang w:val="en-GB"/>
              </w:rPr>
              <w:t>ignificant demographic factors associated with STH</w:t>
            </w:r>
            <w:r w:rsidR="00F01C14">
              <w:rPr>
                <w:rFonts w:eastAsia="MS Mincho"/>
                <w:sz w:val="20"/>
                <w:szCs w:val="20"/>
                <w:lang w:val="en-GB"/>
              </w:rPr>
              <w:t xml:space="preserve">s as well as the </w:t>
            </w:r>
            <w:r w:rsidR="00E34DDC">
              <w:rPr>
                <w:rFonts w:eastAsia="MS Mincho"/>
                <w:sz w:val="20"/>
                <w:szCs w:val="20"/>
                <w:lang w:val="en-GB"/>
              </w:rPr>
              <w:t xml:space="preserve">impact of </w:t>
            </w:r>
            <w:r w:rsidR="009144A2">
              <w:rPr>
                <w:rFonts w:eastAsia="MS Mincho"/>
                <w:sz w:val="20"/>
                <w:szCs w:val="20"/>
                <w:lang w:val="en-GB"/>
              </w:rPr>
              <w:t xml:space="preserve">environmental factors and hygiene </w:t>
            </w:r>
            <w:r w:rsidR="003B7640">
              <w:rPr>
                <w:rFonts w:eastAsia="MS Mincho"/>
                <w:sz w:val="20"/>
                <w:szCs w:val="20"/>
                <w:lang w:val="en-GB"/>
              </w:rPr>
              <w:t xml:space="preserve">on </w:t>
            </w:r>
            <w:r w:rsidR="003353D2">
              <w:rPr>
                <w:rFonts w:eastAsia="MS Mincho"/>
                <w:sz w:val="20"/>
                <w:szCs w:val="20"/>
                <w:lang w:val="en-GB"/>
              </w:rPr>
              <w:t>the prevalence of infection.</w:t>
            </w:r>
            <w:r w:rsidR="0038702E">
              <w:rPr>
                <w:rFonts w:eastAsia="MS Mincho"/>
                <w:sz w:val="20"/>
                <w:szCs w:val="20"/>
                <w:lang w:val="en-GB"/>
              </w:rPr>
              <w:t xml:space="preserve"> It w</w:t>
            </w:r>
            <w:r w:rsidR="0044745B">
              <w:rPr>
                <w:rFonts w:eastAsia="MS Mincho"/>
                <w:sz w:val="20"/>
                <w:szCs w:val="20"/>
                <w:lang w:val="en-GB"/>
              </w:rPr>
              <w:t>ill</w:t>
            </w:r>
            <w:r w:rsidR="0038702E">
              <w:rPr>
                <w:rFonts w:eastAsia="MS Mincho"/>
                <w:sz w:val="20"/>
                <w:szCs w:val="20"/>
                <w:lang w:val="en-GB"/>
              </w:rPr>
              <w:t xml:space="preserve"> </w:t>
            </w:r>
            <w:r w:rsidR="00FC3920">
              <w:rPr>
                <w:rFonts w:eastAsia="MS Mincho"/>
                <w:sz w:val="20"/>
                <w:szCs w:val="20"/>
                <w:lang w:val="en-GB"/>
              </w:rPr>
              <w:t xml:space="preserve">add to pre-existing scientific knowledge </w:t>
            </w:r>
            <w:r w:rsidR="00FA32FD">
              <w:rPr>
                <w:rFonts w:eastAsia="MS Mincho"/>
                <w:sz w:val="20"/>
                <w:szCs w:val="20"/>
                <w:lang w:val="en-GB"/>
              </w:rPr>
              <w:t>as well as enlighten</w:t>
            </w:r>
            <w:r w:rsidR="00765CF7">
              <w:rPr>
                <w:rFonts w:eastAsia="MS Mincho"/>
                <w:sz w:val="20"/>
                <w:szCs w:val="20"/>
                <w:lang w:val="en-GB"/>
              </w:rPr>
              <w:t xml:space="preserve"> </w:t>
            </w:r>
            <w:r w:rsidR="00BC5C47">
              <w:rPr>
                <w:rFonts w:eastAsia="MS Mincho"/>
                <w:sz w:val="20"/>
                <w:szCs w:val="20"/>
                <w:lang w:val="en-GB"/>
              </w:rPr>
              <w:t xml:space="preserve">researchers on the </w:t>
            </w:r>
            <w:r w:rsidR="008F6FDC">
              <w:rPr>
                <w:rFonts w:eastAsia="MS Mincho"/>
                <w:sz w:val="20"/>
                <w:szCs w:val="20"/>
                <w:lang w:val="en-GB"/>
              </w:rPr>
              <w:t xml:space="preserve">more prevalent helminths in the area of </w:t>
            </w:r>
            <w:proofErr w:type="spellStart"/>
            <w:proofErr w:type="gramStart"/>
            <w:r w:rsidR="008F6FDC">
              <w:rPr>
                <w:rFonts w:eastAsia="MS Mincho"/>
                <w:sz w:val="20"/>
                <w:szCs w:val="20"/>
                <w:lang w:val="en-GB"/>
              </w:rPr>
              <w:t>study</w:t>
            </w:r>
            <w:r w:rsidR="00971D6E">
              <w:rPr>
                <w:rFonts w:eastAsia="MS Mincho"/>
                <w:sz w:val="20"/>
                <w:szCs w:val="20"/>
                <w:lang w:val="en-GB"/>
              </w:rPr>
              <w:t>,thus</w:t>
            </w:r>
            <w:proofErr w:type="spellEnd"/>
            <w:proofErr w:type="gramEnd"/>
            <w:r w:rsidR="00971D6E">
              <w:rPr>
                <w:rFonts w:eastAsia="MS Mincho"/>
                <w:sz w:val="20"/>
                <w:szCs w:val="20"/>
                <w:lang w:val="en-GB"/>
              </w:rPr>
              <w:t xml:space="preserve"> </w:t>
            </w:r>
            <w:r w:rsidR="00346330">
              <w:rPr>
                <w:rFonts w:eastAsia="MS Mincho"/>
                <w:sz w:val="20"/>
                <w:szCs w:val="20"/>
                <w:lang w:val="en-GB"/>
              </w:rPr>
              <w:t>aiding control</w:t>
            </w:r>
            <w:r w:rsidR="00F654DC">
              <w:rPr>
                <w:rFonts w:eastAsia="MS Mincho"/>
                <w:sz w:val="20"/>
                <w:szCs w:val="20"/>
                <w:lang w:val="en-GB"/>
              </w:rPr>
              <w:t xml:space="preserve"> and preventive measures</w:t>
            </w:r>
            <w:r w:rsidR="00CD24EE">
              <w:rPr>
                <w:rFonts w:eastAsia="MS Mincho"/>
                <w:sz w:val="20"/>
                <w:szCs w:val="20"/>
                <w:lang w:val="en-GB"/>
              </w:rPr>
              <w:t>.</w:t>
            </w:r>
          </w:p>
        </w:tc>
        <w:tc>
          <w:tcPr>
            <w:tcW w:w="2212" w:type="pct"/>
          </w:tcPr>
          <w:p w:rsidR="004C601A" w:rsidRPr="004C601A" w:rsidRDefault="004C601A" w:rsidP="004C601A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1262"/>
        </w:trPr>
        <w:tc>
          <w:tcPr>
            <w:tcW w:w="1265" w:type="pct"/>
            <w:noWrap/>
          </w:tcPr>
          <w:p w:rsidR="004C601A" w:rsidRPr="00CD24EE" w:rsidRDefault="004C601A" w:rsidP="004C601A">
            <w:pPr>
              <w:ind w:left="360"/>
              <w:rPr>
                <w:sz w:val="20"/>
                <w:szCs w:val="20"/>
                <w:lang w:val="en-GB"/>
              </w:rPr>
            </w:pPr>
            <w:r w:rsidRPr="004C601A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  <w:r w:rsidR="00CD24EE">
              <w:rPr>
                <w:sz w:val="20"/>
                <w:szCs w:val="20"/>
                <w:lang w:val="en-GB"/>
              </w:rPr>
              <w:t xml:space="preserve"> Yes, it is suitable </w:t>
            </w:r>
          </w:p>
          <w:p w:rsidR="004C601A" w:rsidRPr="004C601A" w:rsidRDefault="004C601A" w:rsidP="004C60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C601A" w:rsidRPr="004C601A" w:rsidRDefault="004C601A" w:rsidP="004C60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1262"/>
        </w:trPr>
        <w:tc>
          <w:tcPr>
            <w:tcW w:w="1265" w:type="pct"/>
            <w:noWrap/>
          </w:tcPr>
          <w:p w:rsidR="004C601A" w:rsidRPr="004C601A" w:rsidRDefault="004C601A" w:rsidP="004C601A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4C601A" w:rsidRPr="00C414E0" w:rsidRDefault="004C601A" w:rsidP="004C601A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C601A" w:rsidRPr="004C601A" w:rsidRDefault="0050679A" w:rsidP="004C60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eastAsia="MS Mincho" w:cs="Helvetica"/>
                <w:sz w:val="20"/>
                <w:szCs w:val="20"/>
                <w:lang w:val="en-GB"/>
              </w:rPr>
              <w:t>The  abstract</w:t>
            </w:r>
            <w:proofErr w:type="gramEnd"/>
            <w:r>
              <w:rPr>
                <w:rFonts w:eastAsia="MS Mincho" w:cs="Helvetica"/>
                <w:sz w:val="20"/>
                <w:szCs w:val="20"/>
                <w:lang w:val="en-GB"/>
              </w:rPr>
              <w:t xml:space="preserve"> is comprehensive. I suggest the keywords should be at least 3 as opposed to 2 in the manuscript. The percentage (%) prevalence for the most common age range should be specified.</w:t>
            </w:r>
          </w:p>
        </w:tc>
        <w:tc>
          <w:tcPr>
            <w:tcW w:w="1523" w:type="pct"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704"/>
        </w:trPr>
        <w:tc>
          <w:tcPr>
            <w:tcW w:w="1265" w:type="pct"/>
            <w:noWrap/>
          </w:tcPr>
          <w:p w:rsidR="004C601A" w:rsidRDefault="004C601A" w:rsidP="004C601A">
            <w:pPr>
              <w:keepNext/>
              <w:ind w:left="360"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4C601A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  <w:p w:rsidR="00D343C6" w:rsidRPr="00D343C6" w:rsidRDefault="00D343C6" w:rsidP="004C601A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C601A" w:rsidRPr="004C601A" w:rsidRDefault="0050679A" w:rsidP="004C601A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703"/>
        </w:trPr>
        <w:tc>
          <w:tcPr>
            <w:tcW w:w="1265" w:type="pct"/>
            <w:noWrap/>
          </w:tcPr>
          <w:p w:rsidR="004C601A" w:rsidRDefault="004C601A" w:rsidP="004C60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BE7863" w:rsidRPr="000B063F" w:rsidRDefault="00BE7863" w:rsidP="004C601A">
            <w:pPr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C601A" w:rsidRPr="004C601A" w:rsidRDefault="0050679A" w:rsidP="004C601A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523" w:type="pct"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386"/>
        </w:trPr>
        <w:tc>
          <w:tcPr>
            <w:tcW w:w="1265" w:type="pct"/>
            <w:noWrap/>
          </w:tcPr>
          <w:p w:rsidR="004C601A" w:rsidRPr="004C601A" w:rsidRDefault="004C601A" w:rsidP="004C601A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 w:rsidRPr="004C601A">
              <w:rPr>
                <w:rFonts w:eastAsia="MS Mincho" w:cs="Helvetica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:rsidR="004C601A" w:rsidRPr="004C601A" w:rsidRDefault="0068578E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</w:t>
            </w:r>
          </w:p>
        </w:tc>
        <w:tc>
          <w:tcPr>
            <w:tcW w:w="2212" w:type="pct"/>
          </w:tcPr>
          <w:p w:rsidR="004C601A" w:rsidRPr="004C601A" w:rsidRDefault="0050679A" w:rsidP="004C601A">
            <w:pPr>
              <w:rPr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GB"/>
              </w:rPr>
              <w:t>Yes,it</w:t>
            </w:r>
            <w:proofErr w:type="spellEnd"/>
            <w:proofErr w:type="gramEnd"/>
            <w:r>
              <w:rPr>
                <w:sz w:val="20"/>
                <w:szCs w:val="20"/>
                <w:lang w:val="en-GB"/>
              </w:rPr>
              <w:t xml:space="preserve"> is</w:t>
            </w:r>
          </w:p>
        </w:tc>
        <w:tc>
          <w:tcPr>
            <w:tcW w:w="1523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1178"/>
        </w:trPr>
        <w:tc>
          <w:tcPr>
            <w:tcW w:w="1265" w:type="pct"/>
            <w:noWrap/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4C601A"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4C601A"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 w:rsidRPr="004C601A"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C601A" w:rsidRPr="004C601A" w:rsidRDefault="0050679A" w:rsidP="004C601A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Cs/>
                <w:sz w:val="20"/>
                <w:szCs w:val="20"/>
                <w:lang w:val="en-GB"/>
              </w:rPr>
              <w:t xml:space="preserve">The manuscript is in order. However, the mode of referencing should be checked to confirm to current standards. The author should also work on punctuation and spelling </w:t>
            </w:r>
            <w:proofErr w:type="gramStart"/>
            <w:r>
              <w:rPr>
                <w:rFonts w:eastAsia="MS Mincho" w:cs="Helvetica"/>
                <w:bCs/>
                <w:sz w:val="20"/>
                <w:szCs w:val="20"/>
                <w:lang w:val="en-GB"/>
              </w:rPr>
              <w:t>( example</w:t>
            </w:r>
            <w:proofErr w:type="gramEnd"/>
            <w:r>
              <w:rPr>
                <w:rFonts w:eastAsia="MS Mincho" w:cs="Helvetica"/>
                <w:bCs/>
                <w:sz w:val="20"/>
                <w:szCs w:val="20"/>
                <w:lang w:val="en-GB"/>
              </w:rPr>
              <w:t xml:space="preserve"> school-aged instead of </w:t>
            </w:r>
            <w:proofErr w:type="spellStart"/>
            <w:r>
              <w:rPr>
                <w:rFonts w:eastAsia="MS Mincho" w:cs="Helvetica"/>
                <w:bCs/>
                <w:sz w:val="20"/>
                <w:szCs w:val="20"/>
                <w:lang w:val="en-GB"/>
              </w:rPr>
              <w:t>schoolaged</w:t>
            </w:r>
            <w:proofErr w:type="spellEnd"/>
            <w:r>
              <w:rPr>
                <w:rFonts w:eastAsia="MS Mincho" w:cs="Helvetica"/>
                <w:bCs/>
                <w:sz w:val="20"/>
                <w:szCs w:val="20"/>
                <w:lang w:val="en-GB"/>
              </w:rPr>
              <w:t xml:space="preserve">, faecal instead of </w:t>
            </w:r>
            <w:proofErr w:type="spellStart"/>
            <w:r>
              <w:rPr>
                <w:rFonts w:eastAsia="MS Mincho" w:cs="Helvetica"/>
                <w:bCs/>
                <w:sz w:val="20"/>
                <w:szCs w:val="20"/>
                <w:lang w:val="en-GB"/>
              </w:rPr>
              <w:t>fecal</w:t>
            </w:r>
            <w:proofErr w:type="spellEnd"/>
            <w:r>
              <w:rPr>
                <w:rFonts w:eastAsia="MS Mincho" w:cs="Helvetica"/>
                <w:bCs/>
                <w:sz w:val="20"/>
                <w:szCs w:val="20"/>
                <w:lang w:val="en-GB"/>
              </w:rPr>
              <w:t>). Also, names of microorganisms in the abstract should be italicized.</w:t>
            </w:r>
          </w:p>
        </w:tc>
        <w:tc>
          <w:tcPr>
            <w:tcW w:w="1523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  <w:gridCol w:w="4341"/>
        <w:gridCol w:w="2525"/>
      </w:tblGrid>
      <w:tr w:rsidR="004C601A" w:rsidRPr="004C601A" w:rsidTr="00AB3E6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4C601A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C601A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C601A" w:rsidRPr="004C601A" w:rsidRDefault="004C601A" w:rsidP="004C601A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C601A" w:rsidRPr="004C601A" w:rsidTr="00AB3E66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4636C1" w:rsidRDefault="004636C1" w:rsidP="004636C1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:rsidR="004C601A" w:rsidRPr="004C601A" w:rsidRDefault="004C601A" w:rsidP="004C601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C601A" w:rsidRPr="004C601A" w:rsidRDefault="00C9518D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No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4C601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C601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C601A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Default="004C601A" w:rsidP="004C601A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  <w:p w:rsidR="00C9518D" w:rsidRPr="00C9518D" w:rsidRDefault="00C9518D" w:rsidP="004C601A">
            <w:pPr>
              <w:rPr>
                <w:rFonts w:eastAsia="Arial Unicode MS"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</w:tc>
      </w:tr>
      <w:tr w:rsidR="004C601A" w:rsidRPr="004C601A" w:rsidTr="00AB3E6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4C601A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0"/>
      </w:tblGrid>
      <w:tr w:rsidR="004C601A" w:rsidRPr="004C601A" w:rsidTr="00AB3E6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4C601A">
              <w:rPr>
                <w:rFonts w:eastAsia="Arial Unicode MS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C601A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C601A" w:rsidRPr="004C601A" w:rsidTr="00AB3E66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I declare that I have</w:t>
            </w:r>
            <w:r w:rsidR="009E6738">
              <w:rPr>
                <w:rFonts w:eastAsia="Arial Unicode MS"/>
                <w:sz w:val="20"/>
                <w:szCs w:val="20"/>
                <w:lang w:val="en-GB"/>
              </w:rPr>
              <w:t xml:space="preserve"> c</w:t>
            </w:r>
            <w:r w:rsidRPr="004C601A">
              <w:rPr>
                <w:rFonts w:eastAsia="Arial Unicode MS"/>
                <w:sz w:val="20"/>
                <w:szCs w:val="20"/>
                <w:lang w:val="en-GB"/>
              </w:rPr>
              <w:t>ompeting interest as a reviewer</w:t>
            </w:r>
          </w:p>
        </w:tc>
      </w:tr>
    </w:tbl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8"/>
        <w:gridCol w:w="5892"/>
      </w:tblGrid>
      <w:tr w:rsidR="004C601A" w:rsidRPr="004C601A" w:rsidTr="00AB3E6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4C601A">
              <w:rPr>
                <w:rFonts w:eastAsia="Arial Unicode MS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4C601A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C601A" w:rsidRPr="004C601A" w:rsidTr="00AB3E66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4C601A">
              <w:rPr>
                <w:rFonts w:eastAsia="Arial Unicode MS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4C601A" w:rsidRPr="004C601A" w:rsidTr="00AB3E66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proofErr w:type="gramStart"/>
            <w:r w:rsidRPr="004C601A">
              <w:rPr>
                <w:rFonts w:eastAsia="Arial Unicode MS"/>
                <w:sz w:val="20"/>
                <w:szCs w:val="20"/>
                <w:lang w:val="en-GB"/>
              </w:rPr>
              <w:t>( Highest</w:t>
            </w:r>
            <w:proofErr w:type="gramEnd"/>
            <w:r w:rsidRPr="004C601A">
              <w:rPr>
                <w:rFonts w:eastAsia="Arial Unicode MS"/>
                <w:sz w:val="20"/>
                <w:szCs w:val="20"/>
                <w:lang w:val="en-GB"/>
              </w:rPr>
              <w:t>: 10  Lowest: 0 )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4C601A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4C601A">
              <w:rPr>
                <w:rFonts w:eastAsia="Arial Unicode MS"/>
                <w:sz w:val="20"/>
                <w:szCs w:val="20"/>
                <w:lang w:val="en-GB"/>
              </w:rPr>
              <w:t>As</w:t>
            </w:r>
            <w:proofErr w:type="gramEnd"/>
            <w:r w:rsidRPr="004C601A">
              <w:rPr>
                <w:rFonts w:eastAsia="Arial Unicode MS"/>
                <w:sz w:val="20"/>
                <w:szCs w:val="20"/>
                <w:lang w:val="en-GB"/>
              </w:rPr>
              <w:t xml:space="preserve"> It Is: (&gt;9-10)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FE5CEC" w:rsidP="004C601A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      8</w:t>
            </w:r>
            <w:r w:rsidR="0050679A"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.5</w:t>
            </w:r>
          </w:p>
        </w:tc>
      </w:tr>
    </w:tbl>
    <w:p w:rsidR="004C601A" w:rsidRPr="004C601A" w:rsidRDefault="004C601A" w:rsidP="004C601A">
      <w:pPr>
        <w:rPr>
          <w:sz w:val="20"/>
          <w:szCs w:val="20"/>
          <w:lang w:val="en-GB"/>
        </w:rPr>
      </w:pPr>
    </w:p>
    <w:p w:rsidR="004C601A" w:rsidRPr="004C601A" w:rsidRDefault="004C601A" w:rsidP="004C601A">
      <w:pPr>
        <w:rPr>
          <w:sz w:val="20"/>
          <w:szCs w:val="20"/>
          <w:lang w:val="en-GB"/>
        </w:rPr>
      </w:pPr>
    </w:p>
    <w:p w:rsidR="004C601A" w:rsidRPr="004C601A" w:rsidRDefault="004C601A" w:rsidP="004C601A">
      <w:r w:rsidRPr="004C601A"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8"/>
        <w:gridCol w:w="5892"/>
      </w:tblGrid>
      <w:tr w:rsidR="004C601A" w:rsidRPr="004C601A" w:rsidTr="00AB3E6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4C601A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C601A" w:rsidRPr="004C601A" w:rsidTr="00AB3E66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4C601A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4C601A" w:rsidRPr="004C601A" w:rsidTr="00AB3E66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C601A" w:rsidRPr="004C601A" w:rsidRDefault="004C601A" w:rsidP="004C601A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A" w:rsidRPr="004C601A" w:rsidRDefault="004C601A" w:rsidP="004C601A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C601A" w:rsidRPr="004C601A" w:rsidRDefault="004C601A" w:rsidP="004C601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4C601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4C601A" w:rsidRPr="004C601A" w:rsidRDefault="004C601A" w:rsidP="004C601A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4C601A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:rsidR="004C601A" w:rsidRPr="004C601A" w:rsidRDefault="004C601A" w:rsidP="004C601A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4C601A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4C601A" w:rsidRPr="004C601A" w:rsidRDefault="004C601A" w:rsidP="004C601A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4C601A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4C601A" w:rsidRPr="004C601A" w:rsidRDefault="004C601A" w:rsidP="004C601A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4C601A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4C601A" w:rsidRPr="004C601A" w:rsidRDefault="004C601A" w:rsidP="004C601A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4C601A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4C601A" w:rsidRPr="004C601A" w:rsidRDefault="004C601A" w:rsidP="004C601A">
      <w:pPr>
        <w:rPr>
          <w:sz w:val="20"/>
          <w:szCs w:val="20"/>
          <w:lang w:val="en-GB"/>
        </w:rPr>
      </w:pPr>
    </w:p>
    <w:p w:rsidR="004C601A" w:rsidRPr="004C601A" w:rsidRDefault="004C601A" w:rsidP="004C601A">
      <w:pPr>
        <w:rPr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9425"/>
      </w:tblGrid>
      <w:tr w:rsidR="004C601A" w:rsidRPr="004C601A" w:rsidTr="004C601A"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3639" w:type="pct"/>
          </w:tcPr>
          <w:p w:rsidR="004C601A" w:rsidRPr="004C601A" w:rsidRDefault="007F1DC2" w:rsidP="004C601A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Ndulue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Ginika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Perpetua </w:t>
            </w:r>
          </w:p>
        </w:tc>
      </w:tr>
      <w:tr w:rsidR="004C601A" w:rsidRPr="004C601A" w:rsidTr="004C601A"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3639" w:type="pct"/>
          </w:tcPr>
          <w:p w:rsidR="004C601A" w:rsidRPr="004C601A" w:rsidRDefault="007F1DC2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Microbiology </w:t>
            </w:r>
          </w:p>
        </w:tc>
      </w:tr>
      <w:tr w:rsidR="004C601A" w:rsidRPr="004C601A" w:rsidTr="004C601A"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3639" w:type="pct"/>
          </w:tcPr>
          <w:p w:rsidR="004C601A" w:rsidRPr="004C601A" w:rsidRDefault="007F1DC2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Federal Polytechnic </w:t>
            </w:r>
            <w:proofErr w:type="spellStart"/>
            <w:r>
              <w:rPr>
                <w:sz w:val="20"/>
                <w:szCs w:val="20"/>
                <w:lang w:val="en-GB"/>
              </w:rPr>
              <w:t>Oko</w:t>
            </w:r>
            <w:proofErr w:type="spellEnd"/>
            <w:r w:rsidR="002E4CE2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Anambra State</w:t>
            </w:r>
            <w:r w:rsidR="002E4CE2">
              <w:rPr>
                <w:sz w:val="20"/>
                <w:szCs w:val="20"/>
                <w:lang w:val="en-GB"/>
              </w:rPr>
              <w:t xml:space="preserve">, Nigeria </w:t>
            </w:r>
          </w:p>
        </w:tc>
      </w:tr>
      <w:tr w:rsidR="004C601A" w:rsidRPr="004C601A" w:rsidTr="004C601A"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3639" w:type="pct"/>
          </w:tcPr>
          <w:p w:rsidR="004C601A" w:rsidRPr="004C601A" w:rsidRDefault="002E4CE2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Nigeria </w:t>
            </w:r>
          </w:p>
        </w:tc>
      </w:tr>
      <w:tr w:rsidR="004C601A" w:rsidRPr="004C601A" w:rsidTr="004C601A"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3639" w:type="pct"/>
          </w:tcPr>
          <w:p w:rsidR="004C601A" w:rsidRPr="004C601A" w:rsidRDefault="002E4CE2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Lec</w:t>
            </w:r>
            <w:r w:rsidR="00054B7C">
              <w:rPr>
                <w:sz w:val="20"/>
                <w:szCs w:val="20"/>
                <w:lang w:val="en-GB"/>
              </w:rPr>
              <w:t xml:space="preserve">turer </w:t>
            </w:r>
          </w:p>
        </w:tc>
      </w:tr>
      <w:tr w:rsidR="004C601A" w:rsidRPr="004C601A" w:rsidTr="004C601A"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3639" w:type="pct"/>
          </w:tcPr>
          <w:p w:rsidR="004C601A" w:rsidRDefault="00C701B6" w:rsidP="004C601A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CD7E57">
                <w:rPr>
                  <w:rStyle w:val="Hyperlink"/>
                  <w:sz w:val="20"/>
                  <w:szCs w:val="20"/>
                  <w:lang w:val="en-GB"/>
                </w:rPr>
                <w:t>ginikandulue@gmail.com</w:t>
              </w:r>
            </w:hyperlink>
          </w:p>
          <w:p w:rsidR="00C701B6" w:rsidRPr="004C601A" w:rsidRDefault="00C701B6" w:rsidP="004C601A">
            <w:pPr>
              <w:rPr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  <w:t>ginikandulue@gmail.com</w:t>
            </w:r>
            <w:bookmarkStart w:id="2" w:name="_GoBack"/>
            <w:bookmarkEnd w:id="2"/>
          </w:p>
        </w:tc>
      </w:tr>
      <w:tr w:rsidR="004C601A" w:rsidRPr="004C601A" w:rsidTr="004C601A">
        <w:trPr>
          <w:trHeight w:val="77"/>
        </w:trPr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3639" w:type="pct"/>
          </w:tcPr>
          <w:p w:rsidR="004C601A" w:rsidRPr="004C601A" w:rsidRDefault="005B671C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+2348064481591</w:t>
            </w:r>
          </w:p>
        </w:tc>
      </w:tr>
      <w:tr w:rsidR="004C601A" w:rsidRPr="004C601A" w:rsidTr="004C601A">
        <w:tc>
          <w:tcPr>
            <w:tcW w:w="1361" w:type="pct"/>
          </w:tcPr>
          <w:p w:rsidR="004C601A" w:rsidRPr="004C601A" w:rsidRDefault="004C601A" w:rsidP="004C601A">
            <w:pPr>
              <w:rPr>
                <w:sz w:val="20"/>
                <w:szCs w:val="20"/>
                <w:lang w:val="en-GB"/>
              </w:rPr>
            </w:pPr>
            <w:r w:rsidRPr="004C601A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3639" w:type="pct"/>
          </w:tcPr>
          <w:p w:rsidR="004C601A" w:rsidRDefault="00D85366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School children</w:t>
            </w:r>
          </w:p>
          <w:p w:rsidR="0061108C" w:rsidRDefault="0061108C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Prevalence</w:t>
            </w:r>
          </w:p>
          <w:p w:rsidR="0061108C" w:rsidRDefault="0061108C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Soil-transmitted</w:t>
            </w:r>
          </w:p>
          <w:p w:rsidR="0061108C" w:rsidRDefault="0061108C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He</w:t>
            </w:r>
            <w:r w:rsidR="00910A8D">
              <w:rPr>
                <w:sz w:val="20"/>
                <w:szCs w:val="20"/>
                <w:lang w:val="en-GB"/>
              </w:rPr>
              <w:t xml:space="preserve">lminths </w:t>
            </w:r>
          </w:p>
          <w:p w:rsidR="00144327" w:rsidRDefault="00144327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Public Health</w:t>
            </w:r>
          </w:p>
          <w:p w:rsidR="00144327" w:rsidRDefault="008A1B35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Personal hygiene</w:t>
            </w:r>
          </w:p>
          <w:p w:rsidR="008A1B35" w:rsidRPr="004C601A" w:rsidRDefault="008A1B35" w:rsidP="004C601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Mile III </w:t>
            </w:r>
            <w:r w:rsidR="00BF0431">
              <w:rPr>
                <w:sz w:val="20"/>
                <w:szCs w:val="20"/>
                <w:lang w:val="en-GB"/>
              </w:rPr>
              <w:t>Axis</w:t>
            </w:r>
          </w:p>
        </w:tc>
      </w:tr>
      <w:bookmarkEnd w:id="1"/>
    </w:tbl>
    <w:p w:rsidR="004C601A" w:rsidRPr="004C601A" w:rsidRDefault="004C601A" w:rsidP="004C601A">
      <w:pPr>
        <w:rPr>
          <w:sz w:val="20"/>
          <w:szCs w:val="20"/>
          <w:lang w:val="en-GB"/>
        </w:rPr>
      </w:pPr>
    </w:p>
    <w:p w:rsidR="00D341C3" w:rsidRPr="00900E9B" w:rsidRDefault="00D341C3" w:rsidP="00D341C3">
      <w:pPr>
        <w:rPr>
          <w:sz w:val="20"/>
          <w:szCs w:val="20"/>
          <w:lang w:val="en-GB"/>
        </w:rPr>
      </w:pPr>
    </w:p>
    <w:bookmarkEnd w:id="0"/>
    <w:p w:rsidR="00D341C3" w:rsidRPr="00900E9B" w:rsidRDefault="00D341C3" w:rsidP="00D341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341C3" w:rsidRPr="00F245A7" w:rsidRDefault="00D341C3" w:rsidP="00D341C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:rsidR="004C3DF1" w:rsidRPr="00F2643C" w:rsidRDefault="004C3DF1" w:rsidP="00D341C3">
      <w:pPr>
        <w:pStyle w:val="BodyText"/>
        <w:outlineLvl w:val="0"/>
        <w:rPr>
          <w:rFonts w:ascii="Cambria" w:hAnsi="Cambria" w:cs="Arial"/>
          <w:sz w:val="20"/>
          <w:szCs w:val="20"/>
          <w:lang w:val="en-GB"/>
        </w:rPr>
      </w:pPr>
    </w:p>
    <w:sectPr w:rsidR="004C3DF1" w:rsidRPr="00F2643C" w:rsidSect="00613010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C8B" w:rsidRPr="0000007A" w:rsidRDefault="00A77C8B" w:rsidP="0099583E">
      <w:r>
        <w:separator/>
      </w:r>
    </w:p>
  </w:endnote>
  <w:endnote w:type="continuationSeparator" w:id="0">
    <w:p w:rsidR="00A77C8B" w:rsidRPr="0000007A" w:rsidRDefault="00A77C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C8B" w:rsidRPr="0000007A" w:rsidRDefault="00A77C8B" w:rsidP="0099583E">
      <w:r>
        <w:separator/>
      </w:r>
    </w:p>
  </w:footnote>
  <w:footnote w:type="continuationSeparator" w:id="0">
    <w:p w:rsidR="00A77C8B" w:rsidRPr="0000007A" w:rsidRDefault="00A77C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4B7C"/>
    <w:rsid w:val="00056CB0"/>
    <w:rsid w:val="0006257C"/>
    <w:rsid w:val="00083ED9"/>
    <w:rsid w:val="00084D7C"/>
    <w:rsid w:val="000936AC"/>
    <w:rsid w:val="00095A59"/>
    <w:rsid w:val="000A2134"/>
    <w:rsid w:val="000A5E36"/>
    <w:rsid w:val="000A6F41"/>
    <w:rsid w:val="000B063F"/>
    <w:rsid w:val="000B4EE5"/>
    <w:rsid w:val="000B52B4"/>
    <w:rsid w:val="000B74A1"/>
    <w:rsid w:val="000B757E"/>
    <w:rsid w:val="000B7F1C"/>
    <w:rsid w:val="000C0837"/>
    <w:rsid w:val="000C3B7E"/>
    <w:rsid w:val="00101322"/>
    <w:rsid w:val="001123ED"/>
    <w:rsid w:val="00114CDC"/>
    <w:rsid w:val="00135749"/>
    <w:rsid w:val="00136984"/>
    <w:rsid w:val="00137CE1"/>
    <w:rsid w:val="00144327"/>
    <w:rsid w:val="00150304"/>
    <w:rsid w:val="001526D5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4306"/>
    <w:rsid w:val="001B0C63"/>
    <w:rsid w:val="001B2CCC"/>
    <w:rsid w:val="001C09EF"/>
    <w:rsid w:val="001C2845"/>
    <w:rsid w:val="001D3A1D"/>
    <w:rsid w:val="001E0F58"/>
    <w:rsid w:val="001F24FF"/>
    <w:rsid w:val="001F2976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67571"/>
    <w:rsid w:val="00275984"/>
    <w:rsid w:val="00280EC9"/>
    <w:rsid w:val="0028120E"/>
    <w:rsid w:val="00291D08"/>
    <w:rsid w:val="00293482"/>
    <w:rsid w:val="002A5799"/>
    <w:rsid w:val="002E2339"/>
    <w:rsid w:val="002E4CE2"/>
    <w:rsid w:val="002E4E16"/>
    <w:rsid w:val="002E6D86"/>
    <w:rsid w:val="002F6935"/>
    <w:rsid w:val="00302D81"/>
    <w:rsid w:val="003204B8"/>
    <w:rsid w:val="00334006"/>
    <w:rsid w:val="003353D2"/>
    <w:rsid w:val="0033692F"/>
    <w:rsid w:val="00346330"/>
    <w:rsid w:val="0035589A"/>
    <w:rsid w:val="00366375"/>
    <w:rsid w:val="0038702E"/>
    <w:rsid w:val="003A04E7"/>
    <w:rsid w:val="003A17CD"/>
    <w:rsid w:val="003A68ED"/>
    <w:rsid w:val="003A6E1A"/>
    <w:rsid w:val="003B2172"/>
    <w:rsid w:val="003B7640"/>
    <w:rsid w:val="003C02B9"/>
    <w:rsid w:val="003C26CB"/>
    <w:rsid w:val="003C3543"/>
    <w:rsid w:val="003C54D9"/>
    <w:rsid w:val="003C7127"/>
    <w:rsid w:val="003E28AB"/>
    <w:rsid w:val="003E746A"/>
    <w:rsid w:val="00405613"/>
    <w:rsid w:val="00407D92"/>
    <w:rsid w:val="00422010"/>
    <w:rsid w:val="004343E4"/>
    <w:rsid w:val="00434D34"/>
    <w:rsid w:val="0044519B"/>
    <w:rsid w:val="0044745B"/>
    <w:rsid w:val="00457AB1"/>
    <w:rsid w:val="00457BC0"/>
    <w:rsid w:val="00462996"/>
    <w:rsid w:val="004636C1"/>
    <w:rsid w:val="00473FD3"/>
    <w:rsid w:val="004909B5"/>
    <w:rsid w:val="004A1B38"/>
    <w:rsid w:val="004B0818"/>
    <w:rsid w:val="004B4CAD"/>
    <w:rsid w:val="004C3DF1"/>
    <w:rsid w:val="004C601A"/>
    <w:rsid w:val="004D2E36"/>
    <w:rsid w:val="00503AB6"/>
    <w:rsid w:val="005047C5"/>
    <w:rsid w:val="0050679A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86CE2"/>
    <w:rsid w:val="005B671C"/>
    <w:rsid w:val="005C25A0"/>
    <w:rsid w:val="005D230D"/>
    <w:rsid w:val="005F41C1"/>
    <w:rsid w:val="006011B8"/>
    <w:rsid w:val="00602F7D"/>
    <w:rsid w:val="00605952"/>
    <w:rsid w:val="0061108C"/>
    <w:rsid w:val="00613010"/>
    <w:rsid w:val="00620677"/>
    <w:rsid w:val="006207BE"/>
    <w:rsid w:val="00624032"/>
    <w:rsid w:val="006342BD"/>
    <w:rsid w:val="00645A56"/>
    <w:rsid w:val="006532DF"/>
    <w:rsid w:val="0065579D"/>
    <w:rsid w:val="00656063"/>
    <w:rsid w:val="00663792"/>
    <w:rsid w:val="0067046C"/>
    <w:rsid w:val="0067412C"/>
    <w:rsid w:val="00680EB4"/>
    <w:rsid w:val="00681A72"/>
    <w:rsid w:val="0068446F"/>
    <w:rsid w:val="0068578E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2E80"/>
    <w:rsid w:val="00735257"/>
    <w:rsid w:val="0073538B"/>
    <w:rsid w:val="00765CF7"/>
    <w:rsid w:val="00766889"/>
    <w:rsid w:val="00766A0D"/>
    <w:rsid w:val="00767F8C"/>
    <w:rsid w:val="0077245B"/>
    <w:rsid w:val="00774427"/>
    <w:rsid w:val="00780B67"/>
    <w:rsid w:val="00790B0B"/>
    <w:rsid w:val="007B4534"/>
    <w:rsid w:val="007D0246"/>
    <w:rsid w:val="007E2523"/>
    <w:rsid w:val="007F1DC2"/>
    <w:rsid w:val="007F5873"/>
    <w:rsid w:val="008133DE"/>
    <w:rsid w:val="00815F94"/>
    <w:rsid w:val="008224E2"/>
    <w:rsid w:val="00825DC9"/>
    <w:rsid w:val="0082676D"/>
    <w:rsid w:val="00841967"/>
    <w:rsid w:val="00846F1F"/>
    <w:rsid w:val="00847D2A"/>
    <w:rsid w:val="00855046"/>
    <w:rsid w:val="008637C7"/>
    <w:rsid w:val="00864044"/>
    <w:rsid w:val="00872E19"/>
    <w:rsid w:val="00877F10"/>
    <w:rsid w:val="00882091"/>
    <w:rsid w:val="00893E75"/>
    <w:rsid w:val="008A1B35"/>
    <w:rsid w:val="008C2F62"/>
    <w:rsid w:val="008C761A"/>
    <w:rsid w:val="008D020E"/>
    <w:rsid w:val="008F36E4"/>
    <w:rsid w:val="008F6FDC"/>
    <w:rsid w:val="00910A8D"/>
    <w:rsid w:val="009144A2"/>
    <w:rsid w:val="009553EC"/>
    <w:rsid w:val="00956A49"/>
    <w:rsid w:val="0096581F"/>
    <w:rsid w:val="00971D6E"/>
    <w:rsid w:val="00982766"/>
    <w:rsid w:val="009852C4"/>
    <w:rsid w:val="0099583E"/>
    <w:rsid w:val="009A0242"/>
    <w:rsid w:val="009A59ED"/>
    <w:rsid w:val="009B1C37"/>
    <w:rsid w:val="009C4E96"/>
    <w:rsid w:val="009C5642"/>
    <w:rsid w:val="009C5EC7"/>
    <w:rsid w:val="009C6373"/>
    <w:rsid w:val="009D3DB4"/>
    <w:rsid w:val="009E13C3"/>
    <w:rsid w:val="009E34A6"/>
    <w:rsid w:val="009E6738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4AB6"/>
    <w:rsid w:val="00A452CA"/>
    <w:rsid w:val="00A519D1"/>
    <w:rsid w:val="00A52596"/>
    <w:rsid w:val="00A53B4E"/>
    <w:rsid w:val="00A648F8"/>
    <w:rsid w:val="00A652B4"/>
    <w:rsid w:val="00A65C50"/>
    <w:rsid w:val="00A77C8B"/>
    <w:rsid w:val="00AA41B3"/>
    <w:rsid w:val="00AB1ED6"/>
    <w:rsid w:val="00AB397D"/>
    <w:rsid w:val="00AB3E66"/>
    <w:rsid w:val="00AB638A"/>
    <w:rsid w:val="00AB6E43"/>
    <w:rsid w:val="00AB7604"/>
    <w:rsid w:val="00AC1349"/>
    <w:rsid w:val="00AE3ABC"/>
    <w:rsid w:val="00AE7201"/>
    <w:rsid w:val="00AF24BB"/>
    <w:rsid w:val="00AF3016"/>
    <w:rsid w:val="00B01A8C"/>
    <w:rsid w:val="00B02E7C"/>
    <w:rsid w:val="00B0624A"/>
    <w:rsid w:val="00B13E02"/>
    <w:rsid w:val="00B22FE6"/>
    <w:rsid w:val="00B3033D"/>
    <w:rsid w:val="00B42EF0"/>
    <w:rsid w:val="00B45227"/>
    <w:rsid w:val="00B62087"/>
    <w:rsid w:val="00B62F41"/>
    <w:rsid w:val="00B760E1"/>
    <w:rsid w:val="00B83FF4"/>
    <w:rsid w:val="00B97ABF"/>
    <w:rsid w:val="00BA1AB3"/>
    <w:rsid w:val="00BA6421"/>
    <w:rsid w:val="00BB4FEC"/>
    <w:rsid w:val="00BC402F"/>
    <w:rsid w:val="00BC5C47"/>
    <w:rsid w:val="00BE0C20"/>
    <w:rsid w:val="00BE13EF"/>
    <w:rsid w:val="00BE40A5"/>
    <w:rsid w:val="00BE6454"/>
    <w:rsid w:val="00BE6784"/>
    <w:rsid w:val="00BE7863"/>
    <w:rsid w:val="00BF0431"/>
    <w:rsid w:val="00BF75D4"/>
    <w:rsid w:val="00C069B5"/>
    <w:rsid w:val="00C0724D"/>
    <w:rsid w:val="00C10283"/>
    <w:rsid w:val="00C1031E"/>
    <w:rsid w:val="00C118EC"/>
    <w:rsid w:val="00C22886"/>
    <w:rsid w:val="00C25C8F"/>
    <w:rsid w:val="00C263C6"/>
    <w:rsid w:val="00C414E0"/>
    <w:rsid w:val="00C47197"/>
    <w:rsid w:val="00C635B6"/>
    <w:rsid w:val="00C701B6"/>
    <w:rsid w:val="00C84097"/>
    <w:rsid w:val="00C9518D"/>
    <w:rsid w:val="00CB1655"/>
    <w:rsid w:val="00CB325A"/>
    <w:rsid w:val="00CB3665"/>
    <w:rsid w:val="00CB429B"/>
    <w:rsid w:val="00CB7715"/>
    <w:rsid w:val="00CC074E"/>
    <w:rsid w:val="00CD093E"/>
    <w:rsid w:val="00CD1556"/>
    <w:rsid w:val="00CD1FD7"/>
    <w:rsid w:val="00CD24EE"/>
    <w:rsid w:val="00CE3FE4"/>
    <w:rsid w:val="00CE5AC7"/>
    <w:rsid w:val="00CF0BBB"/>
    <w:rsid w:val="00CF52C0"/>
    <w:rsid w:val="00CF5CAE"/>
    <w:rsid w:val="00D10B0E"/>
    <w:rsid w:val="00D1283A"/>
    <w:rsid w:val="00D17979"/>
    <w:rsid w:val="00D2075F"/>
    <w:rsid w:val="00D341C3"/>
    <w:rsid w:val="00D343C6"/>
    <w:rsid w:val="00D37E12"/>
    <w:rsid w:val="00D40416"/>
    <w:rsid w:val="00D40553"/>
    <w:rsid w:val="00D4782A"/>
    <w:rsid w:val="00D53838"/>
    <w:rsid w:val="00D72F17"/>
    <w:rsid w:val="00D7603E"/>
    <w:rsid w:val="00D85366"/>
    <w:rsid w:val="00D90124"/>
    <w:rsid w:val="00D90D23"/>
    <w:rsid w:val="00D9392F"/>
    <w:rsid w:val="00DA41F5"/>
    <w:rsid w:val="00DA41FC"/>
    <w:rsid w:val="00DB4568"/>
    <w:rsid w:val="00DB7E1B"/>
    <w:rsid w:val="00DC1D81"/>
    <w:rsid w:val="00DE46D4"/>
    <w:rsid w:val="00E219EF"/>
    <w:rsid w:val="00E241BA"/>
    <w:rsid w:val="00E34DDC"/>
    <w:rsid w:val="00E451EA"/>
    <w:rsid w:val="00E57F4B"/>
    <w:rsid w:val="00E63889"/>
    <w:rsid w:val="00E71C8D"/>
    <w:rsid w:val="00E72360"/>
    <w:rsid w:val="00E972A7"/>
    <w:rsid w:val="00EB2F55"/>
    <w:rsid w:val="00EB3E91"/>
    <w:rsid w:val="00EC6894"/>
    <w:rsid w:val="00ED0959"/>
    <w:rsid w:val="00ED6B12"/>
    <w:rsid w:val="00EF1B19"/>
    <w:rsid w:val="00EF2AA5"/>
    <w:rsid w:val="00EF326D"/>
    <w:rsid w:val="00EF53FE"/>
    <w:rsid w:val="00F01C14"/>
    <w:rsid w:val="00F2643C"/>
    <w:rsid w:val="00F3669D"/>
    <w:rsid w:val="00F405F8"/>
    <w:rsid w:val="00F45B5A"/>
    <w:rsid w:val="00F4700F"/>
    <w:rsid w:val="00F573EA"/>
    <w:rsid w:val="00F57E9D"/>
    <w:rsid w:val="00F654DC"/>
    <w:rsid w:val="00F82BB1"/>
    <w:rsid w:val="00FA32FD"/>
    <w:rsid w:val="00FA6528"/>
    <w:rsid w:val="00FC3920"/>
    <w:rsid w:val="00FC6387"/>
    <w:rsid w:val="00FD452F"/>
    <w:rsid w:val="00FD58CA"/>
    <w:rsid w:val="00FD604A"/>
    <w:rsid w:val="00FD70A7"/>
    <w:rsid w:val="00FD7338"/>
    <w:rsid w:val="00FE1F9C"/>
    <w:rsid w:val="00FE5CEC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9B1EE"/>
  <w15:chartTrackingRefBased/>
  <w15:docId w15:val="{981539E4-731E-9940-AD11-49BD7AEE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0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DAG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nikandulu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D56F-A227-4FF6-A91B-96EC36B0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5439559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https://www.ikprress.org/index.php/JODAGH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1067</cp:lastModifiedBy>
  <cp:revision>4</cp:revision>
  <dcterms:created xsi:type="dcterms:W3CDTF">2026-01-05T21:15:00Z</dcterms:created>
  <dcterms:modified xsi:type="dcterms:W3CDTF">2026-01-06T09:43:00Z</dcterms:modified>
</cp:coreProperties>
</file>