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7F534" w14:textId="04E6B276" w:rsidR="00143C04" w:rsidRPr="003E43E6" w:rsidRDefault="00143C04" w:rsidP="00404C8E">
      <w:pPr>
        <w:spacing w:after="0" w:line="240" w:lineRule="auto"/>
        <w:jc w:val="center"/>
        <w:rPr>
          <w:rFonts w:ascii="Times New Roman" w:hAnsi="Times New Roman" w:cs="Times New Roman"/>
          <w:b/>
          <w:bCs/>
        </w:rPr>
      </w:pPr>
      <w:commentRangeStart w:id="0"/>
      <w:commentRangeStart w:id="1"/>
      <w:r w:rsidRPr="003E43E6">
        <w:rPr>
          <w:rFonts w:ascii="Times New Roman" w:hAnsi="Times New Roman" w:cs="Times New Roman"/>
          <w:b/>
          <w:bCs/>
        </w:rPr>
        <w:t>Comparative Assessment of Bacteriological Quality in Sachet and Bottled Water Produced in Port Harcourt Metropolis</w:t>
      </w:r>
      <w:commentRangeEnd w:id="0"/>
      <w:r w:rsidR="00F832A8">
        <w:rPr>
          <w:rStyle w:val="CommentReference"/>
        </w:rPr>
        <w:commentReference w:id="0"/>
      </w:r>
    </w:p>
    <w:p w14:paraId="7C5A5623" w14:textId="77777777" w:rsidR="00363403" w:rsidRPr="003E43E6" w:rsidRDefault="00363403" w:rsidP="00404C8E">
      <w:pPr>
        <w:spacing w:after="0" w:line="240" w:lineRule="auto"/>
        <w:jc w:val="center"/>
        <w:rPr>
          <w:rFonts w:ascii="Times New Roman" w:hAnsi="Times New Roman" w:cs="Times New Roman"/>
          <w:b/>
          <w:bCs/>
        </w:rPr>
      </w:pPr>
    </w:p>
    <w:commentRangeEnd w:id="1"/>
    <w:p w14:paraId="2988202B" w14:textId="77777777" w:rsidR="00536B2D" w:rsidRPr="003E43E6" w:rsidRDefault="00F832A8" w:rsidP="00147E2B">
      <w:pPr>
        <w:spacing w:after="0" w:line="240" w:lineRule="auto"/>
      </w:pPr>
      <w:r>
        <w:rPr>
          <w:rStyle w:val="CommentReference"/>
        </w:rPr>
        <w:commentReference w:id="1"/>
      </w:r>
    </w:p>
    <w:p w14:paraId="6BE4EC70" w14:textId="77777777" w:rsidR="00536B2D" w:rsidRPr="003E43E6" w:rsidRDefault="00147E2B" w:rsidP="00536B2D">
      <w:pPr>
        <w:spacing w:after="0" w:line="240" w:lineRule="auto"/>
        <w:jc w:val="center"/>
        <w:rPr>
          <w:rFonts w:ascii="Times New Roman" w:hAnsi="Times New Roman" w:cs="Times New Roman"/>
          <w:b/>
          <w:bCs/>
        </w:rPr>
      </w:pPr>
      <w:commentRangeStart w:id="2"/>
      <w:r w:rsidRPr="003E43E6">
        <w:rPr>
          <w:rFonts w:ascii="Times New Roman" w:hAnsi="Times New Roman" w:cs="Times New Roman"/>
          <w:b/>
          <w:bCs/>
        </w:rPr>
        <w:t>ABSTRACT</w:t>
      </w:r>
      <w:commentRangeEnd w:id="2"/>
      <w:r w:rsidR="00F832A8">
        <w:rPr>
          <w:rStyle w:val="CommentReference"/>
        </w:rPr>
        <w:commentReference w:id="2"/>
      </w:r>
    </w:p>
    <w:p w14:paraId="2E903FDF" w14:textId="779A0CAB" w:rsidR="007A1536" w:rsidRPr="003E43E6" w:rsidRDefault="007A1536" w:rsidP="00536B2D">
      <w:pPr>
        <w:spacing w:after="0" w:line="240" w:lineRule="auto"/>
        <w:rPr>
          <w:rFonts w:ascii="Times New Roman" w:hAnsi="Times New Roman" w:cs="Times New Roman"/>
          <w:b/>
          <w:bCs/>
        </w:rPr>
      </w:pPr>
      <w:r w:rsidRPr="003E43E6">
        <w:rPr>
          <w:b/>
          <w:bCs/>
        </w:rPr>
        <w:br/>
      </w:r>
      <w:r w:rsidRPr="003E43E6">
        <w:rPr>
          <w:rFonts w:ascii="Times New Roman" w:hAnsi="Times New Roman" w:cs="Times New Roman"/>
        </w:rPr>
        <w:t>Access to microbiologically safe drinking water remains a major public health concern in developing countries, where packaged water is widely consumed as an alternative to unreliable municipal supplies. This study comparatively evaluated the bacteriological and physicochemical quality of sachet and bottled water produced and sold within Port Harcourt Metropolis, Rivers State, Nigeria. A total of thirty-two samples</w:t>
      </w:r>
      <w:r w:rsidR="004410FE" w:rsidRPr="003E43E6">
        <w:rPr>
          <w:rFonts w:ascii="Times New Roman" w:hAnsi="Times New Roman" w:cs="Times New Roman"/>
        </w:rPr>
        <w:t xml:space="preserve"> </w:t>
      </w:r>
      <w:r w:rsidRPr="003E43E6">
        <w:rPr>
          <w:rFonts w:ascii="Times New Roman" w:hAnsi="Times New Roman" w:cs="Times New Roman"/>
        </w:rPr>
        <w:t>sixteen sachet water and sixteen bottled water brands</w:t>
      </w:r>
      <w:r w:rsidR="00A07D12" w:rsidRPr="003E43E6">
        <w:rPr>
          <w:rFonts w:ascii="Times New Roman" w:hAnsi="Times New Roman" w:cs="Times New Roman"/>
        </w:rPr>
        <w:t xml:space="preserve"> </w:t>
      </w:r>
      <w:r w:rsidRPr="003E43E6">
        <w:rPr>
          <w:rFonts w:ascii="Times New Roman" w:hAnsi="Times New Roman" w:cs="Times New Roman"/>
        </w:rPr>
        <w:t xml:space="preserve">were randomly collected from different locations across the metropolis. Standard analytical procedures outlined by the American Public Health Association and the World Health Organization were employed to assess physicochemical parameters, total heterotrophic bacterial count (THBC), total coliform count (TCC), and the presence of specific bacterial pathogens. Isolated organisms were further subjected to antimicrobial susceptibility testing using the Kirby–Bauer disk diffusion method. Results showed that most physicochemical parameters, including temperature, turbidity, total dissolved solids (TDS), and hardness, were within WHO permissible limits. However, the magnesium concentration in bottled water (2.76 ± 1.23 mg/L) slightly exceeded the recommended value (0.2 mg/L). Bacteriological analyses indicated that sachet water had significantly higher THBC (132.00 ± 72.90 CFU/0.1 mL) compared with bottled water (39.50 ± 16.50 CFU/0.1 mL) (p &lt; 0.05). Sachet water also had a higher TCC (44.60 ± 35.60 MPN/10 mL) than bottled water (10.50 ± 2.12 MPN/10 mL), though this difference was not statistically significant (p = 0.1077). Coliforms and </w:t>
      </w:r>
      <w:proofErr w:type="spellStart"/>
      <w:r w:rsidRPr="003E43E6">
        <w:rPr>
          <w:rFonts w:ascii="Times New Roman" w:hAnsi="Times New Roman" w:cs="Times New Roman"/>
        </w:rPr>
        <w:t>faecal</w:t>
      </w:r>
      <w:proofErr w:type="spellEnd"/>
      <w:r w:rsidRPr="003E43E6">
        <w:rPr>
          <w:rFonts w:ascii="Times New Roman" w:hAnsi="Times New Roman" w:cs="Times New Roman"/>
        </w:rPr>
        <w:t xml:space="preserve"> indicators, including </w:t>
      </w:r>
      <w:r w:rsidRPr="003E43E6">
        <w:rPr>
          <w:rStyle w:val="Emphasis"/>
          <w:rFonts w:ascii="Times New Roman" w:eastAsiaTheme="majorEastAsia" w:hAnsi="Times New Roman" w:cs="Times New Roman"/>
        </w:rPr>
        <w:t>Escherichia coli</w:t>
      </w:r>
      <w:r w:rsidRPr="003E43E6">
        <w:rPr>
          <w:rFonts w:ascii="Times New Roman" w:hAnsi="Times New Roman" w:cs="Times New Roman"/>
        </w:rPr>
        <w:t xml:space="preserve">, were detected in several samples, with higher prevalence in sachet water. Identified isolates included </w:t>
      </w:r>
      <w:r w:rsidRPr="003E43E6">
        <w:rPr>
          <w:rStyle w:val="Emphasis"/>
          <w:rFonts w:ascii="Times New Roman" w:eastAsiaTheme="majorEastAsia" w:hAnsi="Times New Roman" w:cs="Times New Roman"/>
        </w:rPr>
        <w:t>E. coli</w:t>
      </w:r>
      <w:r w:rsidRPr="003E43E6">
        <w:rPr>
          <w:rFonts w:ascii="Times New Roman" w:hAnsi="Times New Roman" w:cs="Times New Roman"/>
        </w:rPr>
        <w:t xml:space="preserve">, </w:t>
      </w:r>
      <w:r w:rsidRPr="003E43E6">
        <w:rPr>
          <w:rStyle w:val="Emphasis"/>
          <w:rFonts w:ascii="Times New Roman" w:eastAsiaTheme="majorEastAsia" w:hAnsi="Times New Roman" w:cs="Times New Roman"/>
        </w:rPr>
        <w:t>Staphylococcus aureus</w:t>
      </w:r>
      <w:r w:rsidRPr="003E43E6">
        <w:rPr>
          <w:rFonts w:ascii="Times New Roman" w:hAnsi="Times New Roman" w:cs="Times New Roman"/>
        </w:rPr>
        <w:t xml:space="preserve">, </w:t>
      </w:r>
      <w:r w:rsidRPr="003E43E6">
        <w:rPr>
          <w:rStyle w:val="Emphasis"/>
          <w:rFonts w:ascii="Times New Roman" w:eastAsiaTheme="majorEastAsia" w:hAnsi="Times New Roman" w:cs="Times New Roman"/>
        </w:rPr>
        <w:t>Klebsiella</w:t>
      </w:r>
      <w:r w:rsidRPr="003E43E6">
        <w:rPr>
          <w:rFonts w:ascii="Times New Roman" w:hAnsi="Times New Roman" w:cs="Times New Roman"/>
        </w:rPr>
        <w:t xml:space="preserve"> spp., and </w:t>
      </w:r>
      <w:r w:rsidRPr="003E43E6">
        <w:rPr>
          <w:rStyle w:val="Emphasis"/>
          <w:rFonts w:ascii="Times New Roman" w:eastAsiaTheme="majorEastAsia" w:hAnsi="Times New Roman" w:cs="Times New Roman"/>
        </w:rPr>
        <w:t>Enterobacter</w:t>
      </w:r>
      <w:r w:rsidRPr="003E43E6">
        <w:rPr>
          <w:rFonts w:ascii="Times New Roman" w:hAnsi="Times New Roman" w:cs="Times New Roman"/>
        </w:rPr>
        <w:t xml:space="preserve"> spp. </w:t>
      </w:r>
      <w:r w:rsidR="00D70F39" w:rsidRPr="003E43E6">
        <w:rPr>
          <w:rFonts w:ascii="Times New Roman" w:hAnsi="Times New Roman" w:cs="Times New Roman"/>
        </w:rPr>
        <w:t>antimicrobial</w:t>
      </w:r>
      <w:r w:rsidRPr="003E43E6">
        <w:rPr>
          <w:rFonts w:ascii="Times New Roman" w:hAnsi="Times New Roman" w:cs="Times New Roman"/>
        </w:rPr>
        <w:t xml:space="preserve"> susceptibility testing revealed widespread resistance to commonly used antibiotics such as Amoxicillin, Vancomycin, and Erythromycin, while most isolates remained susceptible to Levofloxacin and Meropenem. The findings indicate that although both sachet and bottled water met chemical quality standards, microbial contamination</w:t>
      </w:r>
      <w:r w:rsidR="00095368" w:rsidRPr="003E43E6">
        <w:rPr>
          <w:rFonts w:ascii="Times New Roman" w:hAnsi="Times New Roman" w:cs="Times New Roman"/>
        </w:rPr>
        <w:t xml:space="preserve"> </w:t>
      </w:r>
      <w:r w:rsidRPr="003E43E6">
        <w:rPr>
          <w:rFonts w:ascii="Times New Roman" w:hAnsi="Times New Roman" w:cs="Times New Roman"/>
        </w:rPr>
        <w:t>particularly in sachet water</w:t>
      </w:r>
      <w:r w:rsidR="00385613" w:rsidRPr="003E43E6">
        <w:rPr>
          <w:rFonts w:ascii="Times New Roman" w:hAnsi="Times New Roman" w:cs="Times New Roman"/>
        </w:rPr>
        <w:t xml:space="preserve"> </w:t>
      </w:r>
      <w:r w:rsidRPr="003E43E6">
        <w:rPr>
          <w:rFonts w:ascii="Times New Roman" w:hAnsi="Times New Roman" w:cs="Times New Roman"/>
        </w:rPr>
        <w:t>poses potential health risks to consumers. The detection of multidrug-resistant bacteria underscores the need for stronger regulatory enforcement, routine microbiological surveillance, and improved hygiene practices among water producers. The study recommends sustained quality monitoring, consumer education, and integration of drinking water safety into Nigeria’s antimicrobial resistance control framework.</w:t>
      </w:r>
    </w:p>
    <w:p w14:paraId="0E3B2CED" w14:textId="77777777" w:rsidR="00147E2B" w:rsidRPr="003E43E6" w:rsidRDefault="00147E2B" w:rsidP="00147E2B">
      <w:pPr>
        <w:spacing w:after="0" w:line="240" w:lineRule="auto"/>
        <w:jc w:val="both"/>
        <w:rPr>
          <w:rFonts w:ascii="Times New Roman" w:hAnsi="Times New Roman" w:cs="Times New Roman"/>
        </w:rPr>
      </w:pPr>
    </w:p>
    <w:p w14:paraId="58706D0E" w14:textId="77777777" w:rsidR="00835951" w:rsidRPr="003E43E6" w:rsidRDefault="00DA061C" w:rsidP="00835951">
      <w:pPr>
        <w:spacing w:after="0" w:line="240" w:lineRule="auto"/>
        <w:rPr>
          <w:rFonts w:ascii="Times New Roman" w:hAnsi="Times New Roman" w:cs="Times New Roman"/>
          <w:b/>
          <w:bCs/>
        </w:rPr>
      </w:pPr>
      <w:r w:rsidRPr="003E43E6">
        <w:rPr>
          <w:rFonts w:ascii="Times New Roman" w:hAnsi="Times New Roman" w:cs="Times New Roman"/>
          <w:b/>
          <w:bCs/>
        </w:rPr>
        <w:t>INTRODUCTION</w:t>
      </w:r>
    </w:p>
    <w:p w14:paraId="4D2CC823" w14:textId="602465DC" w:rsidR="00ED7486" w:rsidRPr="003E43E6" w:rsidRDefault="00ED7486" w:rsidP="00835951">
      <w:pPr>
        <w:spacing w:after="0" w:line="240" w:lineRule="auto"/>
        <w:rPr>
          <w:rFonts w:ascii="Times New Roman" w:hAnsi="Times New Roman" w:cs="Times New Roman"/>
        </w:rPr>
      </w:pPr>
      <w:commentRangeStart w:id="3"/>
      <w:r w:rsidRPr="003E43E6">
        <w:rPr>
          <w:rFonts w:ascii="Times New Roman" w:hAnsi="Times New Roman" w:cs="Times New Roman"/>
        </w:rPr>
        <w:t>Water is universally recognized as one of the most vital natural resources for sustaining life. Comprising approximately 70% of the human body, it performs essential physiological and biochemical functions, including digestion, nutrient transport, regulation of body temperature, waste excretion, and maintenance of homeostasis (</w:t>
      </w:r>
      <w:proofErr w:type="spellStart"/>
      <w:r w:rsidRPr="003E43E6">
        <w:rPr>
          <w:rFonts w:ascii="Times New Roman" w:hAnsi="Times New Roman" w:cs="Times New Roman"/>
        </w:rPr>
        <w:t>Odonkor</w:t>
      </w:r>
      <w:proofErr w:type="spellEnd"/>
      <w:r w:rsidRPr="003E43E6">
        <w:rPr>
          <w:rFonts w:ascii="Times New Roman" w:hAnsi="Times New Roman" w:cs="Times New Roman"/>
        </w:rPr>
        <w:t xml:space="preserve"> &amp; </w:t>
      </w:r>
      <w:proofErr w:type="spellStart"/>
      <w:r w:rsidRPr="003E43E6">
        <w:rPr>
          <w:rFonts w:ascii="Times New Roman" w:hAnsi="Times New Roman" w:cs="Times New Roman"/>
        </w:rPr>
        <w:t>Mahami</w:t>
      </w:r>
      <w:proofErr w:type="spellEnd"/>
      <w:r w:rsidRPr="003E43E6">
        <w:rPr>
          <w:rFonts w:ascii="Times New Roman" w:hAnsi="Times New Roman" w:cs="Times New Roman"/>
        </w:rPr>
        <w:t xml:space="preserve">, 2020). Beyond its biological importance, water is crucial for domestic, industrial, and agricultural activities, making it a cornerstone of human survival and socioeconomic development. In recognition of its critical role, the United Nations General Assembly, through Resolution 64/292 of 2010, affirmed access to clean and safe drinking water as a basic human right, fundamental to the realization of other human rights. Despite this formal recognition, ensuring safe and potable water remains a </w:t>
      </w:r>
      <w:r w:rsidRPr="003E43E6">
        <w:rPr>
          <w:rFonts w:ascii="Times New Roman" w:hAnsi="Times New Roman" w:cs="Times New Roman"/>
        </w:rPr>
        <w:lastRenderedPageBreak/>
        <w:t>significant global challenge, particularly in low- and middle-income countries such as Nigeria (UNICEF, 2021; WHO, 2022).</w:t>
      </w:r>
    </w:p>
    <w:p w14:paraId="0FE6EF0B" w14:textId="77777777" w:rsidR="00ED7486" w:rsidRPr="003E43E6" w:rsidRDefault="00ED7486" w:rsidP="00835951">
      <w:pPr>
        <w:spacing w:after="0" w:line="240" w:lineRule="auto"/>
        <w:rPr>
          <w:rFonts w:ascii="Times New Roman" w:hAnsi="Times New Roman" w:cs="Times New Roman"/>
          <w:b/>
          <w:bCs/>
        </w:rPr>
      </w:pPr>
    </w:p>
    <w:p w14:paraId="69A496B0" w14:textId="77777777" w:rsidR="008F7DA0" w:rsidRPr="003E43E6" w:rsidRDefault="008F7DA0" w:rsidP="00835951">
      <w:pPr>
        <w:spacing w:after="0" w:line="240" w:lineRule="auto"/>
        <w:jc w:val="both"/>
        <w:rPr>
          <w:rFonts w:ascii="Times New Roman" w:hAnsi="Times New Roman" w:cs="Times New Roman"/>
        </w:rPr>
      </w:pPr>
      <w:r w:rsidRPr="003E43E6">
        <w:rPr>
          <w:rFonts w:ascii="Times New Roman" w:hAnsi="Times New Roman" w:cs="Times New Roman"/>
        </w:rPr>
        <w:t>Globally, over 2.2 billion people lack access to safely managed drinking water, and nearly 785 million rely on unimproved sources such as rivers, ponds, and shallow wells (WHO/UNICEF, 2021). The situation is particularly severe in sub-Saharan Africa, where less than 30% of the population has reliable access to safe drinking water. This deficit has significant public health consequences, including the persistence of waterborne diseases such as cholera, typhoid fever, shigellosis, and diarrhea, which remain leading causes of morbidity and mortality, particularly among children under five years of age (Adegoke &amp; Okoh, 2021). Unsafe water contaminated with pathogenic microorganisms is estimated to cause 485,000 deaths annually worldwide (WHO, 2022). These statistics underscore the urgent need to ensure microbiologically safe water, especially in urban centers of developing countries, where high population density, pollution, and deteriorating infrastructure exacerbate the risk of contamination.</w:t>
      </w:r>
    </w:p>
    <w:commentRangeEnd w:id="3"/>
    <w:p w14:paraId="2F5E5F56" w14:textId="77777777" w:rsidR="008F7DA0" w:rsidRPr="003E43E6" w:rsidRDefault="00674C18" w:rsidP="00835951">
      <w:pPr>
        <w:spacing w:after="0" w:line="240" w:lineRule="auto"/>
        <w:jc w:val="both"/>
        <w:rPr>
          <w:rFonts w:ascii="Times New Roman" w:hAnsi="Times New Roman" w:cs="Times New Roman"/>
        </w:rPr>
      </w:pPr>
      <w:r>
        <w:rPr>
          <w:rStyle w:val="CommentReference"/>
        </w:rPr>
        <w:commentReference w:id="3"/>
      </w:r>
    </w:p>
    <w:p w14:paraId="4D9133BB" w14:textId="77777777" w:rsidR="008F7DA0" w:rsidRPr="003E43E6" w:rsidRDefault="008F7DA0" w:rsidP="008F7DA0">
      <w:pPr>
        <w:spacing w:after="0" w:line="240" w:lineRule="auto"/>
        <w:jc w:val="both"/>
        <w:rPr>
          <w:rFonts w:ascii="Times New Roman" w:hAnsi="Times New Roman" w:cs="Times New Roman"/>
        </w:rPr>
      </w:pPr>
      <w:r w:rsidRPr="003E43E6">
        <w:rPr>
          <w:rFonts w:ascii="Times New Roman" w:hAnsi="Times New Roman" w:cs="Times New Roman"/>
        </w:rPr>
        <w:t>In Nigeria, inadequate access to safe drinking water is exacerbated by rapid urbanization, poor public utility management, environmental pollution, and weak regulatory enforcement (</w:t>
      </w:r>
      <w:proofErr w:type="spellStart"/>
      <w:r w:rsidRPr="003E43E6">
        <w:rPr>
          <w:rFonts w:ascii="Times New Roman" w:hAnsi="Times New Roman" w:cs="Times New Roman"/>
        </w:rPr>
        <w:t>Wokoma</w:t>
      </w:r>
      <w:proofErr w:type="spellEnd"/>
      <w:r w:rsidRPr="003E43E6">
        <w:rPr>
          <w:rFonts w:ascii="Times New Roman" w:hAnsi="Times New Roman" w:cs="Times New Roman"/>
        </w:rPr>
        <w:t xml:space="preserve"> &amp; </w:t>
      </w:r>
      <w:proofErr w:type="spellStart"/>
      <w:r w:rsidRPr="003E43E6">
        <w:rPr>
          <w:rFonts w:ascii="Times New Roman" w:hAnsi="Times New Roman" w:cs="Times New Roman"/>
        </w:rPr>
        <w:t>Uche</w:t>
      </w:r>
      <w:proofErr w:type="spellEnd"/>
      <w:r w:rsidRPr="003E43E6">
        <w:rPr>
          <w:rFonts w:ascii="Times New Roman" w:hAnsi="Times New Roman" w:cs="Times New Roman"/>
        </w:rPr>
        <w:t xml:space="preserve">, 2020). Major urban centers, including Port Harcourt, Lagos, and Abuja, have experienced rapid population growth without a corresponding expansion of municipal water supply infrastructure. As a result, government-operated water boards, originally established to provide treated potable water, have become largely inefficient due to poor maintenance, aging distribution systems, and irregular power supply (Ogidi et al., 2022). In Port Harcourt, the Rivers State Water Board Corporation has struggled to meet the growing demand, forcing residents to rely on alternative sources such as boreholes, wells, rainwater harvesting, and, notably, packaged drinking water (Okoh et al., 2022; </w:t>
      </w:r>
      <w:proofErr w:type="spellStart"/>
      <w:r w:rsidRPr="003E43E6">
        <w:rPr>
          <w:rFonts w:ascii="Times New Roman" w:hAnsi="Times New Roman" w:cs="Times New Roman"/>
        </w:rPr>
        <w:t>Ezeanya</w:t>
      </w:r>
      <w:proofErr w:type="spellEnd"/>
      <w:r w:rsidRPr="003E43E6">
        <w:rPr>
          <w:rFonts w:ascii="Times New Roman" w:hAnsi="Times New Roman" w:cs="Times New Roman"/>
        </w:rPr>
        <w:t xml:space="preserve"> et al., 2020).</w:t>
      </w:r>
    </w:p>
    <w:p w14:paraId="567A7E98" w14:textId="0433EBE2" w:rsidR="008F7DA0" w:rsidRPr="003E43E6" w:rsidRDefault="008F7DA0" w:rsidP="008F7DA0">
      <w:pPr>
        <w:spacing w:after="0" w:line="240" w:lineRule="auto"/>
        <w:jc w:val="both"/>
        <w:rPr>
          <w:rFonts w:ascii="Times New Roman" w:hAnsi="Times New Roman" w:cs="Times New Roman"/>
        </w:rPr>
      </w:pPr>
      <w:r w:rsidRPr="003E43E6">
        <w:rPr>
          <w:rFonts w:ascii="Times New Roman" w:hAnsi="Times New Roman" w:cs="Times New Roman"/>
        </w:rPr>
        <w:t>Over the past two decades, packaged water</w:t>
      </w:r>
      <w:r w:rsidR="00385613" w:rsidRPr="003E43E6">
        <w:rPr>
          <w:rFonts w:ascii="Times New Roman" w:hAnsi="Times New Roman" w:cs="Times New Roman"/>
        </w:rPr>
        <w:t xml:space="preserve"> </w:t>
      </w:r>
      <w:r w:rsidRPr="003E43E6">
        <w:rPr>
          <w:rFonts w:ascii="Times New Roman" w:hAnsi="Times New Roman" w:cs="Times New Roman"/>
        </w:rPr>
        <w:t>including sachet and bottled water</w:t>
      </w:r>
      <w:r w:rsidR="00385613" w:rsidRPr="003E43E6">
        <w:rPr>
          <w:rFonts w:ascii="Times New Roman" w:hAnsi="Times New Roman" w:cs="Times New Roman"/>
        </w:rPr>
        <w:t xml:space="preserve"> </w:t>
      </w:r>
      <w:r w:rsidRPr="003E43E6">
        <w:rPr>
          <w:rFonts w:ascii="Times New Roman" w:hAnsi="Times New Roman" w:cs="Times New Roman"/>
        </w:rPr>
        <w:t>has become the primary drinking water source for urban populations in Nigeria. The industry emerged largely in response to failing public water systems and increasing demand for convenient, seemingly safe drinking water (Akinyele et al., 2023). Sachet water, commonly called “pure water,” is the most widely consumed due to its low cost, portability, and accessibility (</w:t>
      </w:r>
      <w:proofErr w:type="spellStart"/>
      <w:r w:rsidRPr="003E43E6">
        <w:rPr>
          <w:rFonts w:ascii="Times New Roman" w:hAnsi="Times New Roman" w:cs="Times New Roman"/>
        </w:rPr>
        <w:t>Onweluzo</w:t>
      </w:r>
      <w:proofErr w:type="spellEnd"/>
      <w:r w:rsidRPr="003E43E6">
        <w:rPr>
          <w:rFonts w:ascii="Times New Roman" w:hAnsi="Times New Roman" w:cs="Times New Roman"/>
        </w:rPr>
        <w:t xml:space="preserve"> &amp; </w:t>
      </w:r>
      <w:proofErr w:type="spellStart"/>
      <w:r w:rsidRPr="003E43E6">
        <w:rPr>
          <w:rFonts w:ascii="Times New Roman" w:hAnsi="Times New Roman" w:cs="Times New Roman"/>
        </w:rPr>
        <w:t>Akuagbazie</w:t>
      </w:r>
      <w:proofErr w:type="spellEnd"/>
      <w:r w:rsidRPr="003E43E6">
        <w:rPr>
          <w:rFonts w:ascii="Times New Roman" w:hAnsi="Times New Roman" w:cs="Times New Roman"/>
        </w:rPr>
        <w:t>, 2022). Produced in 500 mL sealed plastic sachets by small and medium-scale enterprises, it undergoes filtration, disinfection (chlorine, ozone, or UV), and automated sealing. However, many producers operate with minimal regulatory oversight, poor hygiene, and uncertified treatment facilities (Nwogu &amp; Amadi, 2023; Ajibade et al., 2020).</w:t>
      </w:r>
    </w:p>
    <w:p w14:paraId="34577479" w14:textId="77777777" w:rsidR="008F7DA0" w:rsidRPr="003E43E6" w:rsidRDefault="008F7DA0" w:rsidP="008F7DA0">
      <w:pPr>
        <w:spacing w:after="0" w:line="240" w:lineRule="auto"/>
        <w:jc w:val="both"/>
        <w:rPr>
          <w:rFonts w:ascii="Times New Roman" w:hAnsi="Times New Roman" w:cs="Times New Roman"/>
        </w:rPr>
      </w:pPr>
      <w:r w:rsidRPr="003E43E6">
        <w:rPr>
          <w:rFonts w:ascii="Times New Roman" w:hAnsi="Times New Roman" w:cs="Times New Roman"/>
        </w:rPr>
        <w:t>Bottled water, in contrast, is generally perceived as a higher-quality alternative, produced under stricter standards and often targeting middle- and upper-income consumers (Umeh et al., 2021). Bottled water companies typically employ advanced treatment methods, including multi-stage filtration, reverse osmosis, and UV sterilization, and are subject to greater regulatory scrutiny by agencies such as NAFDAC and SON (Adedeji et al., 2021). Nevertheless, studies indicate that bottled water can also be microbiologically compromised, particularly during prolonged storage, exposure to high temperatures, or unsanitary handling in transport and retail (Eze &amp; Okerentugba, 2023; Taiwo &amp; Fadeyi, 2023).</w:t>
      </w:r>
    </w:p>
    <w:p w14:paraId="776198C1" w14:textId="77777777" w:rsidR="008F7DA0" w:rsidRPr="003E43E6" w:rsidRDefault="008F7DA0" w:rsidP="00835951">
      <w:pPr>
        <w:spacing w:after="0" w:line="240" w:lineRule="auto"/>
        <w:jc w:val="both"/>
        <w:rPr>
          <w:rFonts w:ascii="Times New Roman" w:hAnsi="Times New Roman" w:cs="Times New Roman"/>
        </w:rPr>
      </w:pPr>
    </w:p>
    <w:p w14:paraId="436D2E17" w14:textId="78DDC81B" w:rsidR="007322FF" w:rsidRPr="003E43E6" w:rsidRDefault="007322FF" w:rsidP="007322FF">
      <w:pPr>
        <w:spacing w:after="0" w:line="240" w:lineRule="auto"/>
        <w:jc w:val="both"/>
        <w:rPr>
          <w:rFonts w:ascii="Times New Roman" w:hAnsi="Times New Roman" w:cs="Times New Roman"/>
        </w:rPr>
      </w:pPr>
      <w:commentRangeStart w:id="4"/>
      <w:r w:rsidRPr="003E43E6">
        <w:rPr>
          <w:rFonts w:ascii="Times New Roman" w:hAnsi="Times New Roman" w:cs="Times New Roman"/>
        </w:rPr>
        <w:t xml:space="preserve">The increasing reliance on sachet and bottled water in Nigeria underscores a dual challenge: ensuring availability while maintaining safety. While the packaged water industry has helped bridge critical gaps in urban water provision, it has also introduced public health concerns. </w:t>
      </w:r>
      <w:r w:rsidRPr="003E43E6">
        <w:rPr>
          <w:rFonts w:ascii="Times New Roman" w:hAnsi="Times New Roman" w:cs="Times New Roman"/>
        </w:rPr>
        <w:lastRenderedPageBreak/>
        <w:t xml:space="preserve">Multiple studies across Nigeria have isolated pathogenic microorganisms—including </w:t>
      </w:r>
      <w:r w:rsidRPr="003E43E6">
        <w:rPr>
          <w:rFonts w:ascii="Times New Roman" w:hAnsi="Times New Roman" w:cs="Times New Roman"/>
          <w:i/>
          <w:iCs/>
        </w:rPr>
        <w:t>Escherichia coli</w:t>
      </w:r>
      <w:r w:rsidRPr="003E43E6">
        <w:rPr>
          <w:rFonts w:ascii="Times New Roman" w:hAnsi="Times New Roman" w:cs="Times New Roman"/>
        </w:rPr>
        <w:t xml:space="preserve">, </w:t>
      </w:r>
      <w:r w:rsidRPr="003E43E6">
        <w:rPr>
          <w:rFonts w:ascii="Times New Roman" w:hAnsi="Times New Roman" w:cs="Times New Roman"/>
          <w:i/>
          <w:iCs/>
        </w:rPr>
        <w:t>Salmonella</w:t>
      </w:r>
      <w:r w:rsidRPr="003E43E6">
        <w:rPr>
          <w:rFonts w:ascii="Times New Roman" w:hAnsi="Times New Roman" w:cs="Times New Roman"/>
        </w:rPr>
        <w:t xml:space="preserve"> spp., </w:t>
      </w:r>
      <w:r w:rsidRPr="003E43E6">
        <w:rPr>
          <w:rFonts w:ascii="Times New Roman" w:hAnsi="Times New Roman" w:cs="Times New Roman"/>
          <w:i/>
          <w:iCs/>
        </w:rPr>
        <w:t>Klebsiella</w:t>
      </w:r>
      <w:r w:rsidRPr="003E43E6">
        <w:rPr>
          <w:rFonts w:ascii="Times New Roman" w:hAnsi="Times New Roman" w:cs="Times New Roman"/>
        </w:rPr>
        <w:t xml:space="preserve"> spp., </w:t>
      </w:r>
      <w:r w:rsidRPr="003E43E6">
        <w:rPr>
          <w:rFonts w:ascii="Times New Roman" w:hAnsi="Times New Roman" w:cs="Times New Roman"/>
          <w:i/>
          <w:iCs/>
        </w:rPr>
        <w:t>Pseudomonas aeruginosa</w:t>
      </w:r>
      <w:r w:rsidRPr="003E43E6">
        <w:rPr>
          <w:rFonts w:ascii="Times New Roman" w:hAnsi="Times New Roman" w:cs="Times New Roman"/>
        </w:rPr>
        <w:t xml:space="preserve">, </w:t>
      </w:r>
      <w:r w:rsidRPr="003E43E6">
        <w:rPr>
          <w:rFonts w:ascii="Times New Roman" w:hAnsi="Times New Roman" w:cs="Times New Roman"/>
          <w:i/>
          <w:iCs/>
        </w:rPr>
        <w:t>Enterobacter</w:t>
      </w:r>
      <w:r w:rsidRPr="003E43E6">
        <w:rPr>
          <w:rFonts w:ascii="Times New Roman" w:hAnsi="Times New Roman" w:cs="Times New Roman"/>
        </w:rPr>
        <w:t xml:space="preserve"> spp., and </w:t>
      </w:r>
      <w:r w:rsidRPr="003E43E6">
        <w:rPr>
          <w:rFonts w:ascii="Times New Roman" w:hAnsi="Times New Roman" w:cs="Times New Roman"/>
          <w:i/>
          <w:iCs/>
        </w:rPr>
        <w:t>Staphylococcus aureus</w:t>
      </w:r>
      <w:r w:rsidR="00AC6E16" w:rsidRPr="003E43E6">
        <w:rPr>
          <w:rFonts w:ascii="Times New Roman" w:hAnsi="Times New Roman" w:cs="Times New Roman"/>
        </w:rPr>
        <w:t xml:space="preserve"> </w:t>
      </w:r>
      <w:r w:rsidRPr="003E43E6">
        <w:rPr>
          <w:rFonts w:ascii="Times New Roman" w:hAnsi="Times New Roman" w:cs="Times New Roman"/>
        </w:rPr>
        <w:t>from packaged water, indicating fecal contamination and lapses in hygiene during production, packaging, or post-production handling (Oke et al., 2022; Adebayo et al., 2023; Silva et al., 2021). Consumption of such contaminated water poses significant risks of gastrointestinal infections and may facilitate the transmission of antimicrobial-resistant bacteria (Abebe et al., 2024; Rabiu et al., 2025).</w:t>
      </w:r>
    </w:p>
    <w:p w14:paraId="4E8E0EA2" w14:textId="77777777" w:rsidR="007322FF" w:rsidRPr="003E43E6" w:rsidRDefault="007322FF" w:rsidP="007322FF">
      <w:pPr>
        <w:spacing w:after="0" w:line="240" w:lineRule="auto"/>
        <w:jc w:val="both"/>
        <w:rPr>
          <w:rFonts w:ascii="Times New Roman" w:hAnsi="Times New Roman" w:cs="Times New Roman"/>
        </w:rPr>
      </w:pPr>
      <w:r w:rsidRPr="003E43E6">
        <w:rPr>
          <w:rFonts w:ascii="Times New Roman" w:hAnsi="Times New Roman" w:cs="Times New Roman"/>
        </w:rPr>
        <w:t xml:space="preserve">Recent studies have highlighted the presence of extended-spectrum β-lactamase (ESBL)-producing </w:t>
      </w:r>
      <w:r w:rsidRPr="003E43E6">
        <w:rPr>
          <w:rFonts w:ascii="Times New Roman" w:hAnsi="Times New Roman" w:cs="Times New Roman"/>
          <w:i/>
          <w:iCs/>
        </w:rPr>
        <w:t>E. coli</w:t>
      </w:r>
      <w:r w:rsidRPr="003E43E6">
        <w:rPr>
          <w:rFonts w:ascii="Times New Roman" w:hAnsi="Times New Roman" w:cs="Times New Roman"/>
        </w:rPr>
        <w:t xml:space="preserve"> and multidrug-resistant </w:t>
      </w:r>
      <w:r w:rsidRPr="003E43E6">
        <w:rPr>
          <w:rFonts w:ascii="Times New Roman" w:hAnsi="Times New Roman" w:cs="Times New Roman"/>
          <w:i/>
          <w:iCs/>
        </w:rPr>
        <w:t>Pseudomonas</w:t>
      </w:r>
      <w:r w:rsidRPr="003E43E6">
        <w:rPr>
          <w:rFonts w:ascii="Times New Roman" w:hAnsi="Times New Roman" w:cs="Times New Roman"/>
        </w:rPr>
        <w:t xml:space="preserve"> spp. in sachet and bottled water, suggesting that poor sanitation and inadequate treatment not only contribute to infections but also promote the spread of antimicrobial resistance (Rabiu et al., 2025; Dada et al., 2021). These findings emphasize the importance of continuous bacteriological surveillance of drinking water, particularly in urban centers with high demand for packaged water.</w:t>
      </w:r>
    </w:p>
    <w:p w14:paraId="3AD4345E" w14:textId="77777777" w:rsidR="007322FF" w:rsidRPr="003E43E6" w:rsidRDefault="007322FF" w:rsidP="007322FF">
      <w:pPr>
        <w:spacing w:after="0" w:line="240" w:lineRule="auto"/>
        <w:jc w:val="both"/>
        <w:rPr>
          <w:rFonts w:ascii="Times New Roman" w:hAnsi="Times New Roman" w:cs="Times New Roman"/>
        </w:rPr>
      </w:pPr>
      <w:r w:rsidRPr="003E43E6">
        <w:rPr>
          <w:rFonts w:ascii="Times New Roman" w:hAnsi="Times New Roman" w:cs="Times New Roman"/>
        </w:rPr>
        <w:t>Port Harcourt reflects a microcosm of this national challenge. Rapid industrialization, population growth, environmental pollution from oil activities, and poor waste management have outpaced infrastructural development, leading residents to increasingly rely on sachet and bottled water as safer alternatives (Ogidi et al., 2022; Okoh et al., 2022). However, studies indicate that many packaged water brands in the city fail to meet bacteriological standards set by the WHO, NAFDAC, and SON (Nwankwo &amp; Agbor, 2020; Ogbonna et al., 2023; Nwogu &amp; Amadi, 2023).</w:t>
      </w:r>
    </w:p>
    <w:p w14:paraId="79E9D9FA" w14:textId="42486723" w:rsidR="007322FF" w:rsidRPr="003E43E6" w:rsidRDefault="007322FF" w:rsidP="007322FF">
      <w:pPr>
        <w:spacing w:after="0" w:line="240" w:lineRule="auto"/>
        <w:jc w:val="both"/>
        <w:rPr>
          <w:rFonts w:ascii="Times New Roman" w:hAnsi="Times New Roman" w:cs="Times New Roman"/>
        </w:rPr>
      </w:pPr>
      <w:r w:rsidRPr="003E43E6">
        <w:rPr>
          <w:rFonts w:ascii="Times New Roman" w:hAnsi="Times New Roman" w:cs="Times New Roman"/>
        </w:rPr>
        <w:t xml:space="preserve">The bacteriological quality of drinking water is critical for public health, as the presence of total coliforms or fecal indicators such as </w:t>
      </w:r>
      <w:r w:rsidRPr="003E43E6">
        <w:rPr>
          <w:rFonts w:ascii="Times New Roman" w:hAnsi="Times New Roman" w:cs="Times New Roman"/>
          <w:i/>
          <w:iCs/>
        </w:rPr>
        <w:t>E. coli</w:t>
      </w:r>
      <w:r w:rsidRPr="003E43E6">
        <w:rPr>
          <w:rFonts w:ascii="Times New Roman" w:hAnsi="Times New Roman" w:cs="Times New Roman"/>
        </w:rPr>
        <w:t xml:space="preserve"> signals potential contamination and pathogen presence (WHO, 2022). Factors such as prolonged storage, exposure to sunlight, high temperatures, and inadequate post-production handling can further compromise water safety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et al., 2022; Taiwo &amp; Fadeyi, 2023). Moreover, the rapid proliferation of unregistered, small-scale producers</w:t>
      </w:r>
      <w:r w:rsidR="00AC6E16" w:rsidRPr="003E43E6">
        <w:rPr>
          <w:rFonts w:ascii="Times New Roman" w:hAnsi="Times New Roman" w:cs="Times New Roman"/>
        </w:rPr>
        <w:t xml:space="preserve"> </w:t>
      </w:r>
      <w:r w:rsidRPr="003E43E6">
        <w:rPr>
          <w:rFonts w:ascii="Times New Roman" w:hAnsi="Times New Roman" w:cs="Times New Roman"/>
        </w:rPr>
        <w:t>particularly in the sachet water industry</w:t>
      </w:r>
      <w:r w:rsidR="00AC6E16" w:rsidRPr="003E43E6">
        <w:rPr>
          <w:rFonts w:ascii="Times New Roman" w:hAnsi="Times New Roman" w:cs="Times New Roman"/>
        </w:rPr>
        <w:t xml:space="preserve"> </w:t>
      </w:r>
      <w:r w:rsidRPr="003E43E6">
        <w:rPr>
          <w:rFonts w:ascii="Times New Roman" w:hAnsi="Times New Roman" w:cs="Times New Roman"/>
        </w:rPr>
        <w:t>combined with limited regulatory capacity, poor enforcement, and inadequate quality assurance systems, increases the risk of contamination (Agbasi, 2024; Nwogu &amp; Amadi, 2023; Adedeji et al., 2021).</w:t>
      </w:r>
    </w:p>
    <w:p w14:paraId="612F79B4" w14:textId="403D6C2E" w:rsidR="00DA061C" w:rsidRPr="003E43E6" w:rsidRDefault="007322FF"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Given the widespread reliance on packaged water, empirical data on its bacteriological safety in urban centers like Port Harcourt are essential. Comparative analyses of sachet and bottled water can identify which type poses higher microbiological risks, reveal potential lapses in quality control, and inform evidence-based consumer awareness and policy development. This research will contribute to the knowledge base in environmental and public health microbiology, supporting advocacy for improved monitoring, regulatory enforcement, and public education on safe drinking water practices. </w:t>
      </w:r>
      <w:r w:rsidR="00DA061C" w:rsidRPr="003E43E6">
        <w:rPr>
          <w:rFonts w:ascii="Times New Roman" w:hAnsi="Times New Roman" w:cs="Times New Roman"/>
        </w:rPr>
        <w:t>This study aims to comparatively evaluate the bacteriological quality of sachet water and bottled water produced and distributed within Port Harcourt Metropolis.</w:t>
      </w:r>
    </w:p>
    <w:p w14:paraId="755CEB38" w14:textId="77777777" w:rsidR="00DA061C" w:rsidRPr="003E43E6" w:rsidRDefault="00DA061C" w:rsidP="00835951">
      <w:pPr>
        <w:spacing w:after="0" w:line="240" w:lineRule="auto"/>
        <w:jc w:val="both"/>
        <w:rPr>
          <w:rFonts w:ascii="Times New Roman" w:hAnsi="Times New Roman" w:cs="Times New Roman"/>
        </w:rPr>
      </w:pPr>
    </w:p>
    <w:commentRangeEnd w:id="4"/>
    <w:p w14:paraId="16C95B95" w14:textId="77777777" w:rsidR="00DA061C" w:rsidRPr="003E43E6" w:rsidRDefault="00674C18" w:rsidP="00835951">
      <w:pPr>
        <w:spacing w:after="0" w:line="240" w:lineRule="auto"/>
        <w:jc w:val="both"/>
        <w:rPr>
          <w:rFonts w:ascii="Times New Roman" w:hAnsi="Times New Roman" w:cs="Times New Roman"/>
        </w:rPr>
      </w:pPr>
      <w:r>
        <w:rPr>
          <w:rStyle w:val="CommentReference"/>
        </w:rPr>
        <w:commentReference w:id="4"/>
      </w:r>
    </w:p>
    <w:p w14:paraId="19D0732E" w14:textId="77777777" w:rsidR="003E43E6" w:rsidRDefault="003E43E6" w:rsidP="00D553C4">
      <w:pPr>
        <w:spacing w:after="0" w:line="240" w:lineRule="auto"/>
        <w:rPr>
          <w:rFonts w:ascii="Times New Roman" w:hAnsi="Times New Roman" w:cs="Times New Roman"/>
          <w:b/>
          <w:bCs/>
        </w:rPr>
      </w:pPr>
    </w:p>
    <w:p w14:paraId="52B20AD2" w14:textId="77777777" w:rsidR="003E43E6" w:rsidRDefault="003E43E6" w:rsidP="00D553C4">
      <w:pPr>
        <w:spacing w:after="0" w:line="240" w:lineRule="auto"/>
        <w:rPr>
          <w:rFonts w:ascii="Times New Roman" w:hAnsi="Times New Roman" w:cs="Times New Roman"/>
          <w:b/>
          <w:bCs/>
        </w:rPr>
      </w:pPr>
    </w:p>
    <w:p w14:paraId="65609231" w14:textId="77777777" w:rsidR="003E43E6" w:rsidRDefault="003E43E6" w:rsidP="00D553C4">
      <w:pPr>
        <w:spacing w:after="0" w:line="240" w:lineRule="auto"/>
        <w:rPr>
          <w:rFonts w:ascii="Times New Roman" w:hAnsi="Times New Roman" w:cs="Times New Roman"/>
          <w:b/>
          <w:bCs/>
        </w:rPr>
      </w:pPr>
    </w:p>
    <w:p w14:paraId="4443C9E7" w14:textId="77777777" w:rsidR="003E43E6" w:rsidRDefault="003E43E6" w:rsidP="00D553C4">
      <w:pPr>
        <w:spacing w:after="0" w:line="240" w:lineRule="auto"/>
        <w:rPr>
          <w:rFonts w:ascii="Times New Roman" w:hAnsi="Times New Roman" w:cs="Times New Roman"/>
          <w:b/>
          <w:bCs/>
        </w:rPr>
      </w:pPr>
    </w:p>
    <w:p w14:paraId="4E25CDEA" w14:textId="44D541A2" w:rsidR="00DA061C" w:rsidRPr="003E43E6" w:rsidRDefault="00DA061C" w:rsidP="00D553C4">
      <w:pPr>
        <w:spacing w:after="0" w:line="240" w:lineRule="auto"/>
        <w:rPr>
          <w:rFonts w:ascii="Times New Roman" w:hAnsi="Times New Roman" w:cs="Times New Roman"/>
          <w:b/>
          <w:bCs/>
        </w:rPr>
      </w:pPr>
      <w:commentRangeStart w:id="5"/>
      <w:r w:rsidRPr="003E43E6">
        <w:rPr>
          <w:rFonts w:ascii="Times New Roman" w:hAnsi="Times New Roman" w:cs="Times New Roman"/>
          <w:b/>
          <w:bCs/>
        </w:rPr>
        <w:t>MATERIALS AND METHODS</w:t>
      </w:r>
      <w:commentRangeEnd w:id="5"/>
      <w:r w:rsidR="00674C18">
        <w:rPr>
          <w:rStyle w:val="CommentReference"/>
          <w:rtl/>
        </w:rPr>
        <w:commentReference w:id="5"/>
      </w:r>
    </w:p>
    <w:p w14:paraId="1B5970F6" w14:textId="36B2343B" w:rsidR="00DA061C" w:rsidRPr="003E43E6" w:rsidRDefault="00DA061C" w:rsidP="00835951">
      <w:pPr>
        <w:spacing w:after="0" w:line="240" w:lineRule="auto"/>
        <w:rPr>
          <w:rFonts w:ascii="Times New Roman" w:hAnsi="Times New Roman" w:cs="Times New Roman"/>
          <w:b/>
          <w:bCs/>
        </w:rPr>
      </w:pPr>
      <w:r w:rsidRPr="003E43E6">
        <w:rPr>
          <w:rFonts w:ascii="Times New Roman" w:hAnsi="Times New Roman" w:cs="Times New Roman"/>
          <w:b/>
          <w:bCs/>
        </w:rPr>
        <w:t>Study Area</w:t>
      </w:r>
    </w:p>
    <w:p w14:paraId="1F11DE61" w14:textId="5A2BFFC1" w:rsidR="00AB2D20" w:rsidRPr="003E43E6" w:rsidRDefault="00AB2D20" w:rsidP="00AB2D20">
      <w:pPr>
        <w:spacing w:after="0" w:line="240" w:lineRule="auto"/>
        <w:jc w:val="both"/>
        <w:rPr>
          <w:rFonts w:ascii="Times New Roman" w:hAnsi="Times New Roman" w:cs="Times New Roman"/>
        </w:rPr>
      </w:pPr>
      <w:r w:rsidRPr="003E43E6">
        <w:rPr>
          <w:rFonts w:ascii="Times New Roman" w:hAnsi="Times New Roman" w:cs="Times New Roman"/>
        </w:rPr>
        <w:t xml:space="preserve">The study was conducted in Port Harcourt metropolis, a rapidly urbanizing city and the hub of Nigeria’s oil and gas industry, with an estimated population exceeding three million people. For the purpose of this study, Port Harcourt was divided into eight zones: Zone A, Zone B, Zone C, </w:t>
      </w:r>
      <w:r w:rsidRPr="003E43E6">
        <w:rPr>
          <w:rFonts w:ascii="Times New Roman" w:hAnsi="Times New Roman" w:cs="Times New Roman"/>
        </w:rPr>
        <w:lastRenderedPageBreak/>
        <w:t xml:space="preserve">Zone D, Zone E, Zone F, Zone G, and Zone H. These zones correspond to specific locations as follows: Zone A – </w:t>
      </w:r>
      <w:proofErr w:type="spellStart"/>
      <w:r w:rsidRPr="003E43E6">
        <w:rPr>
          <w:rFonts w:ascii="Times New Roman" w:hAnsi="Times New Roman" w:cs="Times New Roman"/>
        </w:rPr>
        <w:t>Rumukurushi</w:t>
      </w:r>
      <w:proofErr w:type="spellEnd"/>
      <w:r w:rsidRPr="003E43E6">
        <w:rPr>
          <w:rFonts w:ascii="Times New Roman" w:hAnsi="Times New Roman" w:cs="Times New Roman"/>
        </w:rPr>
        <w:t xml:space="preserve">, Zone B – </w:t>
      </w:r>
      <w:proofErr w:type="spellStart"/>
      <w:r w:rsidRPr="003E43E6">
        <w:rPr>
          <w:rFonts w:ascii="Times New Roman" w:hAnsi="Times New Roman" w:cs="Times New Roman"/>
        </w:rPr>
        <w:t>Rumuodara</w:t>
      </w:r>
      <w:proofErr w:type="spellEnd"/>
      <w:r w:rsidRPr="003E43E6">
        <w:rPr>
          <w:rFonts w:ascii="Times New Roman" w:hAnsi="Times New Roman" w:cs="Times New Roman"/>
        </w:rPr>
        <w:t xml:space="preserve">, Zone C – </w:t>
      </w:r>
      <w:proofErr w:type="spellStart"/>
      <w:r w:rsidRPr="003E43E6">
        <w:rPr>
          <w:rFonts w:ascii="Times New Roman" w:hAnsi="Times New Roman" w:cs="Times New Roman"/>
        </w:rPr>
        <w:t>Elekahia</w:t>
      </w:r>
      <w:proofErr w:type="spellEnd"/>
      <w:r w:rsidRPr="003E43E6">
        <w:rPr>
          <w:rFonts w:ascii="Times New Roman" w:hAnsi="Times New Roman" w:cs="Times New Roman"/>
        </w:rPr>
        <w:t xml:space="preserve">, Zone D – </w:t>
      </w:r>
      <w:proofErr w:type="spellStart"/>
      <w:r w:rsidRPr="003E43E6">
        <w:rPr>
          <w:rFonts w:ascii="Times New Roman" w:hAnsi="Times New Roman" w:cs="Times New Roman"/>
        </w:rPr>
        <w:t>Eligbolo</w:t>
      </w:r>
      <w:proofErr w:type="spellEnd"/>
      <w:r w:rsidRPr="003E43E6">
        <w:rPr>
          <w:rFonts w:ascii="Times New Roman" w:hAnsi="Times New Roman" w:cs="Times New Roman"/>
        </w:rPr>
        <w:t xml:space="preserve">, Zone E – Bori Camp, Zone F – Bodo, Zone G – </w:t>
      </w:r>
      <w:proofErr w:type="spellStart"/>
      <w:r w:rsidRPr="003E43E6">
        <w:rPr>
          <w:rFonts w:ascii="Times New Roman" w:hAnsi="Times New Roman" w:cs="Times New Roman"/>
        </w:rPr>
        <w:t>Orogbum</w:t>
      </w:r>
      <w:proofErr w:type="spellEnd"/>
      <w:r w:rsidRPr="003E43E6">
        <w:rPr>
          <w:rFonts w:ascii="Times New Roman" w:hAnsi="Times New Roman" w:cs="Times New Roman"/>
        </w:rPr>
        <w:t>, and Zone H – Diobu.</w:t>
      </w:r>
    </w:p>
    <w:p w14:paraId="24B9B077" w14:textId="77777777" w:rsidR="00AB2D20" w:rsidRPr="003E43E6" w:rsidRDefault="00AB2D20" w:rsidP="00AB2D20">
      <w:pPr>
        <w:spacing w:after="0" w:line="240" w:lineRule="auto"/>
        <w:jc w:val="both"/>
        <w:rPr>
          <w:rFonts w:ascii="Times New Roman" w:hAnsi="Times New Roman" w:cs="Times New Roman"/>
          <w:b/>
          <w:bCs/>
        </w:rPr>
      </w:pPr>
    </w:p>
    <w:p w14:paraId="121B35C8" w14:textId="38EAEACF" w:rsidR="00AB2D20" w:rsidRPr="003E43E6" w:rsidRDefault="00AB2D20" w:rsidP="00AB2D20">
      <w:pPr>
        <w:spacing w:after="0" w:line="240" w:lineRule="auto"/>
        <w:jc w:val="both"/>
        <w:rPr>
          <w:rFonts w:ascii="Times New Roman" w:hAnsi="Times New Roman" w:cs="Times New Roman"/>
          <w:b/>
          <w:bCs/>
        </w:rPr>
      </w:pPr>
      <w:r w:rsidRPr="003E43E6">
        <w:rPr>
          <w:rFonts w:ascii="Times New Roman" w:hAnsi="Times New Roman" w:cs="Times New Roman"/>
          <w:b/>
          <w:bCs/>
        </w:rPr>
        <w:t>Physicochemical Analyses</w:t>
      </w:r>
    </w:p>
    <w:p w14:paraId="0B8D00EA" w14:textId="2AD39581" w:rsidR="00AB2D20" w:rsidRPr="003E43E6" w:rsidRDefault="00AB2D20" w:rsidP="00AB2D20">
      <w:pPr>
        <w:spacing w:after="0" w:line="240" w:lineRule="auto"/>
        <w:jc w:val="both"/>
        <w:rPr>
          <w:rFonts w:ascii="Times New Roman" w:hAnsi="Times New Roman" w:cs="Times New Roman"/>
        </w:rPr>
      </w:pPr>
      <w:r w:rsidRPr="003E43E6">
        <w:rPr>
          <w:rFonts w:ascii="Times New Roman" w:hAnsi="Times New Roman" w:cs="Times New Roman"/>
        </w:rPr>
        <w:t xml:space="preserve">Physicochemical parameters of water samples were analyzed following the standard procedures outlined in the </w:t>
      </w:r>
      <w:r w:rsidRPr="003E43E6">
        <w:rPr>
          <w:rFonts w:ascii="Times New Roman" w:hAnsi="Times New Roman" w:cs="Times New Roman"/>
          <w:i/>
          <w:iCs/>
        </w:rPr>
        <w:t>American Public Health Association Standard Methods for the Examination of Water and Wastewater</w:t>
      </w:r>
      <w:r w:rsidRPr="003E43E6">
        <w:rPr>
          <w:rFonts w:ascii="Times New Roman" w:hAnsi="Times New Roman" w:cs="Times New Roman"/>
        </w:rPr>
        <w:t xml:space="preserve"> (2017). The parameters assessed included: temperature, pH, conductivity, salinity, turbidity, total dissolved solids (TDS), chloride, alkalinity, total hardness, nitrate, phosphate, manganese, iron, magnesium, and calcium.</w:t>
      </w:r>
    </w:p>
    <w:p w14:paraId="10D3EF1C" w14:textId="77777777" w:rsidR="009B0317" w:rsidRPr="003E43E6" w:rsidRDefault="009B0317" w:rsidP="00835951">
      <w:pPr>
        <w:spacing w:after="0" w:line="240" w:lineRule="auto"/>
        <w:jc w:val="both"/>
        <w:rPr>
          <w:rFonts w:ascii="Times New Roman" w:hAnsi="Times New Roman" w:cs="Times New Roman"/>
        </w:rPr>
      </w:pPr>
    </w:p>
    <w:p w14:paraId="11871A35" w14:textId="2D88BE6B"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Microbiological Analysis</w:t>
      </w:r>
    </w:p>
    <w:p w14:paraId="01AB5D3B" w14:textId="77777777" w:rsidR="003C7546" w:rsidRPr="003E43E6" w:rsidRDefault="003C7546" w:rsidP="003C7546">
      <w:pPr>
        <w:spacing w:after="0" w:line="240" w:lineRule="auto"/>
        <w:jc w:val="both"/>
        <w:rPr>
          <w:rFonts w:ascii="Times New Roman" w:hAnsi="Times New Roman" w:cs="Times New Roman"/>
        </w:rPr>
      </w:pPr>
      <w:r w:rsidRPr="003E43E6">
        <w:rPr>
          <w:rFonts w:ascii="Times New Roman" w:hAnsi="Times New Roman" w:cs="Times New Roman"/>
        </w:rPr>
        <w:t>All culture media used in this study were prepared according to the manufacturer’s instructions and specifications. Sterilization of media was performed in an autoclave at 121 °C for 15 minutes, while all glassware was sterilized in a hot air oven at 160 °C for 2 hours.</w:t>
      </w:r>
    </w:p>
    <w:p w14:paraId="26244167" w14:textId="14D226FF" w:rsidR="003C7546" w:rsidRPr="003E43E6" w:rsidRDefault="003C7546" w:rsidP="003C7546">
      <w:pPr>
        <w:spacing w:after="0" w:line="240" w:lineRule="auto"/>
        <w:jc w:val="both"/>
        <w:rPr>
          <w:rFonts w:ascii="Times New Roman" w:hAnsi="Times New Roman" w:cs="Times New Roman"/>
        </w:rPr>
      </w:pPr>
      <w:r w:rsidRPr="003E43E6">
        <w:rPr>
          <w:rFonts w:ascii="Times New Roman" w:hAnsi="Times New Roman" w:cs="Times New Roman"/>
        </w:rPr>
        <w:t>Bacterial analyses were conducted using the Spread Plate method, and the Most Probable Number (</w:t>
      </w:r>
      <w:commentRangeStart w:id="6"/>
      <w:r w:rsidRPr="003E43E6">
        <w:rPr>
          <w:rFonts w:ascii="Times New Roman" w:hAnsi="Times New Roman" w:cs="Times New Roman"/>
        </w:rPr>
        <w:t>MPN</w:t>
      </w:r>
      <w:commentRangeEnd w:id="6"/>
      <w:r w:rsidR="00B40B27">
        <w:rPr>
          <w:rStyle w:val="CommentReference"/>
          <w:rtl/>
        </w:rPr>
        <w:commentReference w:id="6"/>
      </w:r>
      <w:r w:rsidRPr="003E43E6">
        <w:rPr>
          <w:rFonts w:ascii="Times New Roman" w:hAnsi="Times New Roman" w:cs="Times New Roman"/>
        </w:rPr>
        <w:t xml:space="preserve">) of isolated bacteria </w:t>
      </w:r>
      <w:proofErr w:type="gramStart"/>
      <w:r w:rsidRPr="003E43E6">
        <w:rPr>
          <w:rFonts w:ascii="Times New Roman" w:hAnsi="Times New Roman" w:cs="Times New Roman"/>
        </w:rPr>
        <w:t>was also</w:t>
      </w:r>
      <w:proofErr w:type="gramEnd"/>
      <w:r w:rsidRPr="003E43E6">
        <w:rPr>
          <w:rFonts w:ascii="Times New Roman" w:hAnsi="Times New Roman" w:cs="Times New Roman"/>
        </w:rPr>
        <w:t xml:space="preserve"> determined. Water samples were cultured on the following media: Nutrient Agar and MacConkey Agar for coliforms; Salmonella Shigella Agar for </w:t>
      </w:r>
      <w:r w:rsidRPr="003E43E6">
        <w:rPr>
          <w:rFonts w:ascii="Times New Roman" w:hAnsi="Times New Roman" w:cs="Times New Roman"/>
          <w:i/>
          <w:iCs/>
        </w:rPr>
        <w:t>Salmonella</w:t>
      </w:r>
      <w:r w:rsidRPr="003E43E6">
        <w:rPr>
          <w:rFonts w:ascii="Times New Roman" w:hAnsi="Times New Roman" w:cs="Times New Roman"/>
        </w:rPr>
        <w:t xml:space="preserve"> and </w:t>
      </w:r>
      <w:r w:rsidRPr="003E43E6">
        <w:rPr>
          <w:rFonts w:ascii="Times New Roman" w:hAnsi="Times New Roman" w:cs="Times New Roman"/>
          <w:i/>
          <w:iCs/>
        </w:rPr>
        <w:t>Shigella</w:t>
      </w:r>
      <w:r w:rsidRPr="003E43E6">
        <w:rPr>
          <w:rFonts w:ascii="Times New Roman" w:hAnsi="Times New Roman" w:cs="Times New Roman"/>
        </w:rPr>
        <w:t xml:space="preserve"> species; Blood Agar for fastidious organisms; and Thiosulfate Citrate Bile Salt Sucrose (TCBS) Agar for </w:t>
      </w:r>
      <w:r w:rsidRPr="003E43E6">
        <w:rPr>
          <w:rFonts w:ascii="Times New Roman" w:hAnsi="Times New Roman" w:cs="Times New Roman"/>
          <w:i/>
          <w:iCs/>
        </w:rPr>
        <w:t>Vibrio cholerae</w:t>
      </w:r>
      <w:r w:rsidRPr="003E43E6">
        <w:rPr>
          <w:rFonts w:ascii="Times New Roman" w:hAnsi="Times New Roman" w:cs="Times New Roman"/>
        </w:rPr>
        <w:t>. All plates were incubated at 37 °C for 24 hours, after which bacterial counts were recorded, and sub-culturing was performed to obtain viable isolates. Gram staining and biochemical tests</w:t>
      </w:r>
      <w:r w:rsidR="00B36D89" w:rsidRPr="003E43E6">
        <w:rPr>
          <w:rFonts w:ascii="Times New Roman" w:hAnsi="Times New Roman" w:cs="Times New Roman"/>
        </w:rPr>
        <w:t xml:space="preserve"> </w:t>
      </w:r>
      <w:r w:rsidRPr="003E43E6">
        <w:rPr>
          <w:rFonts w:ascii="Times New Roman" w:hAnsi="Times New Roman" w:cs="Times New Roman"/>
        </w:rPr>
        <w:t>including catalase, coagulase, oxidase, citrate utilization, and indole tests were subsequently carried out for bacterial identification.</w:t>
      </w:r>
    </w:p>
    <w:p w14:paraId="750D2A1C" w14:textId="77777777" w:rsidR="003C7546" w:rsidRPr="003E43E6" w:rsidRDefault="003C7546" w:rsidP="00835951">
      <w:pPr>
        <w:spacing w:after="0" w:line="240" w:lineRule="auto"/>
        <w:jc w:val="both"/>
        <w:rPr>
          <w:rFonts w:ascii="Times New Roman" w:hAnsi="Times New Roman" w:cs="Times New Roman"/>
          <w:b/>
          <w:bCs/>
        </w:rPr>
      </w:pPr>
    </w:p>
    <w:p w14:paraId="3D327836" w14:textId="350AA94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 xml:space="preserve">Total Plate Count </w:t>
      </w:r>
    </w:p>
    <w:p w14:paraId="543A839C"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Petri dishes of nutrient agar medium were used to determine viable bacterial count. 0.1ml of each sample was transferred to the individual plates for determination of total plate count (TPC) followed by incubation at 37</w:t>
      </w:r>
      <w:r w:rsidRPr="003E43E6">
        <w:rPr>
          <w:rFonts w:ascii="Times New Roman" w:hAnsi="Times New Roman" w:cs="Times New Roman"/>
          <w:vertAlign w:val="superscript"/>
        </w:rPr>
        <w:t>0</w:t>
      </w:r>
      <w:r w:rsidRPr="003E43E6">
        <w:rPr>
          <w:rFonts w:ascii="Times New Roman" w:hAnsi="Times New Roman" w:cs="Times New Roman"/>
        </w:rPr>
        <w:t>C for 24 hours. Total number of colonies on each plate were counted.</w:t>
      </w:r>
    </w:p>
    <w:p w14:paraId="63D7E943" w14:textId="77777777" w:rsidR="00DA061C" w:rsidRPr="003E43E6" w:rsidRDefault="00DA061C" w:rsidP="00835951">
      <w:pPr>
        <w:spacing w:after="0" w:line="240" w:lineRule="auto"/>
        <w:jc w:val="both"/>
        <w:rPr>
          <w:rFonts w:ascii="Times New Roman" w:hAnsi="Times New Roman" w:cs="Times New Roman"/>
        </w:rPr>
      </w:pPr>
    </w:p>
    <w:p w14:paraId="6D1C9743" w14:textId="04EC00A3"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Total Coliform Counts and Total Fecal Coliform Counts</w:t>
      </w:r>
    </w:p>
    <w:p w14:paraId="773FAC46" w14:textId="195364FD"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coliform counts were determined by the Most Probable Number (MPN) </w:t>
      </w:r>
      <w:r w:rsidR="00615745" w:rsidRPr="003E43E6">
        <w:rPr>
          <w:rFonts w:ascii="Times New Roman" w:hAnsi="Times New Roman" w:cs="Times New Roman"/>
        </w:rPr>
        <w:t>techniqu</w:t>
      </w:r>
      <w:r w:rsidRPr="003E43E6">
        <w:rPr>
          <w:rFonts w:ascii="Times New Roman" w:hAnsi="Times New Roman" w:cs="Times New Roman"/>
        </w:rPr>
        <w:t>e</w:t>
      </w:r>
      <w:r w:rsidR="00615745" w:rsidRPr="003E43E6">
        <w:rPr>
          <w:rFonts w:ascii="Times New Roman" w:hAnsi="Times New Roman" w:cs="Times New Roman"/>
        </w:rPr>
        <w:t>.</w:t>
      </w:r>
      <w:r w:rsidRPr="003E43E6">
        <w:rPr>
          <w:rFonts w:ascii="Times New Roman" w:hAnsi="Times New Roman" w:cs="Times New Roman"/>
        </w:rPr>
        <w:t>10ml of the water samples were inoculated into a series of sterilized lactose broth tubes, a set of double strength MacConkey broth and two set of single strength MacConkey broths (each set contained five test tubes) containing inverted Durham tubes and then incubated at 37</w:t>
      </w:r>
      <w:r w:rsidRPr="003E43E6">
        <w:rPr>
          <w:rFonts w:ascii="Times New Roman" w:hAnsi="Times New Roman" w:cs="Times New Roman"/>
          <w:vertAlign w:val="superscript"/>
        </w:rPr>
        <w:t>0</w:t>
      </w:r>
      <w:r w:rsidRPr="003E43E6">
        <w:rPr>
          <w:rFonts w:ascii="Times New Roman" w:hAnsi="Times New Roman" w:cs="Times New Roman"/>
        </w:rPr>
        <w:t>C for the presumptive coliform test. Tubes showing gas formation were regarded as positive and were subsequently transferred into confirmatory media (Eosin Methylene Blue agar) for detection of coliforms. Finally, the number of positive and negative results across the dilution series was recorded and compared to an MPN statistical table, which gave an estimate of the most probable number of total coliforms or fecal coliforms per 10mL of the water sample.</w:t>
      </w:r>
    </w:p>
    <w:p w14:paraId="61F84AD2" w14:textId="77777777" w:rsidR="00615745" w:rsidRPr="003E43E6" w:rsidRDefault="00615745" w:rsidP="00835951">
      <w:pPr>
        <w:spacing w:after="0" w:line="240" w:lineRule="auto"/>
        <w:jc w:val="both"/>
        <w:rPr>
          <w:rFonts w:ascii="Times New Roman" w:hAnsi="Times New Roman" w:cs="Times New Roman"/>
        </w:rPr>
      </w:pPr>
    </w:p>
    <w:p w14:paraId="60C0E94C" w14:textId="2B5C1CBA"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Gram Reaction Test</w:t>
      </w:r>
    </w:p>
    <w:p w14:paraId="74C8C973"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Smears of the bacterial cultures were prepared on a clean glass slide, air-dried, and heat-fixed. The smears were then flooded with crystal violet for about one minute, rinsed gently with water, and treated with Gram’s iodine solution to act as a mordant, after which it was briefly decolorized with ethanol or acetone. Following decolorization, the smears were counterstained with safranin, rinsed again with water, blotted dry, and examined microscopically under oil immersion.</w:t>
      </w:r>
    </w:p>
    <w:p w14:paraId="02FA06A1" w14:textId="77777777" w:rsidR="00A60E91" w:rsidRPr="003E43E6" w:rsidRDefault="00A60E91" w:rsidP="00835951">
      <w:pPr>
        <w:spacing w:after="0" w:line="240" w:lineRule="auto"/>
        <w:jc w:val="both"/>
        <w:rPr>
          <w:rFonts w:ascii="Times New Roman" w:hAnsi="Times New Roman" w:cs="Times New Roman"/>
          <w:b/>
          <w:bCs/>
        </w:rPr>
      </w:pPr>
    </w:p>
    <w:p w14:paraId="55E533B7" w14:textId="6A52BBC3"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Biochemical Identification Test</w:t>
      </w:r>
    </w:p>
    <w:p w14:paraId="54FDE5E5" w14:textId="4CDCF95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Catalase Test</w:t>
      </w:r>
    </w:p>
    <w:p w14:paraId="13E710B6"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Fresh bacterial cultures were picked and transferred onto clean glass slides using sterile loops, after which a few drops of 3% hydrogen peroxide were added directly to them. The rapid formation of bubbles was recorded as a positive reaction, confirming the presence of catalase enzyme, while the absence of bubbling was recorded as a negative result. This reaction allowed the differentiation of catalase producing bacterial cultures from catalase-negative ones.</w:t>
      </w:r>
    </w:p>
    <w:p w14:paraId="2278DDAD" w14:textId="5B447136"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Coagulase Test</w:t>
      </w:r>
    </w:p>
    <w:p w14:paraId="1C33E1EA" w14:textId="77777777"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rPr>
        <w:t>Bacterial cultures were emulsified in small volumes of plasma placed on a slide. They were observed for immediate clumping within a few seconds, which indicated the presence of bound coagulase, while the absence of clumping signified a negative result.</w:t>
      </w:r>
    </w:p>
    <w:p w14:paraId="0D6E82B0" w14:textId="6BB81768"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Indole Test</w:t>
      </w:r>
    </w:p>
    <w:p w14:paraId="2C77A645" w14:textId="55C2418A"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Bacterial cultures were inoculated into tubes containing tryptone broth and incubated at 35</w:t>
      </w:r>
      <w:r w:rsidRPr="003E43E6">
        <w:rPr>
          <w:rFonts w:ascii="Times New Roman" w:hAnsi="Times New Roman" w:cs="Times New Roman"/>
          <w:vertAlign w:val="superscript"/>
        </w:rPr>
        <w:t>0</w:t>
      </w:r>
      <w:r w:rsidRPr="003E43E6">
        <w:rPr>
          <w:rFonts w:ascii="Times New Roman" w:hAnsi="Times New Roman" w:cs="Times New Roman"/>
        </w:rPr>
        <w:t>C for 24hours. After incubation, a few drops of Kovac's reagent were carefully added to the surface of the broth without mixing. The development of a distinct red or pink ring at the top layer of the medium was interpreted as a positive result, confirming indole production, while a yellow or no color change indicated a negative reaction.</w:t>
      </w:r>
    </w:p>
    <w:p w14:paraId="05325ED7" w14:textId="77777777" w:rsidR="00DA061C" w:rsidRPr="003E43E6" w:rsidRDefault="00DA061C" w:rsidP="00835951">
      <w:pPr>
        <w:spacing w:after="0" w:line="240" w:lineRule="auto"/>
        <w:jc w:val="both"/>
        <w:rPr>
          <w:rFonts w:ascii="Times New Roman" w:hAnsi="Times New Roman" w:cs="Times New Roman"/>
        </w:rPr>
      </w:pPr>
    </w:p>
    <w:p w14:paraId="58F0DF6C" w14:textId="4495BEF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Citrate Utilization Test</w:t>
      </w:r>
    </w:p>
    <w:p w14:paraId="4000FAFF" w14:textId="17ECBF35" w:rsidR="00DA061C" w:rsidRPr="003E43E6" w:rsidRDefault="00424441" w:rsidP="00835951">
      <w:pPr>
        <w:spacing w:after="0" w:line="240" w:lineRule="auto"/>
        <w:jc w:val="both"/>
        <w:rPr>
          <w:rFonts w:ascii="Times New Roman" w:hAnsi="Times New Roman" w:cs="Times New Roman"/>
        </w:rPr>
      </w:pPr>
      <w:r w:rsidRPr="003E43E6">
        <w:rPr>
          <w:rFonts w:ascii="Times New Roman" w:hAnsi="Times New Roman" w:cs="Times New Roman"/>
        </w:rPr>
        <w:t>B</w:t>
      </w:r>
      <w:r w:rsidR="00DA061C" w:rsidRPr="003E43E6">
        <w:rPr>
          <w:rFonts w:ascii="Times New Roman" w:hAnsi="Times New Roman" w:cs="Times New Roman"/>
        </w:rPr>
        <w:t>acterial cultures were inoculated onto the slant surface of Simmons</w:t>
      </w:r>
      <w:r w:rsidR="00DA061C" w:rsidRPr="003E43E6">
        <w:rPr>
          <w:rFonts w:ascii="Times New Roman" w:hAnsi="Times New Roman" w:cs="Times New Roman" w:hint="eastAsia"/>
        </w:rPr>
        <w:t>’</w:t>
      </w:r>
      <w:r w:rsidR="00DA061C" w:rsidRPr="003E43E6">
        <w:rPr>
          <w:rFonts w:ascii="Times New Roman" w:hAnsi="Times New Roman" w:cs="Times New Roman"/>
        </w:rPr>
        <w:t xml:space="preserve"> citrate agar using a sterile inoculating needle to avoid heavy inoculation and then incubated at 37</w:t>
      </w:r>
      <w:r w:rsidR="00DA061C" w:rsidRPr="003E43E6">
        <w:rPr>
          <w:rFonts w:ascii="Times New Roman" w:hAnsi="Times New Roman" w:cs="Times New Roman"/>
          <w:vertAlign w:val="superscript"/>
        </w:rPr>
        <w:t>0</w:t>
      </w:r>
      <w:r w:rsidR="00DA061C" w:rsidRPr="003E43E6">
        <w:rPr>
          <w:rFonts w:ascii="Times New Roman" w:hAnsi="Times New Roman" w:cs="Times New Roman"/>
        </w:rPr>
        <w:t>C for up to 48 hours. After incubation, cultures that changed the medium</w:t>
      </w:r>
      <w:r w:rsidR="00DA061C" w:rsidRPr="003E43E6">
        <w:rPr>
          <w:rFonts w:ascii="Times New Roman" w:hAnsi="Times New Roman" w:cs="Times New Roman" w:hint="eastAsia"/>
        </w:rPr>
        <w:t>’</w:t>
      </w:r>
      <w:r w:rsidR="00DA061C" w:rsidRPr="003E43E6">
        <w:rPr>
          <w:rFonts w:ascii="Times New Roman" w:hAnsi="Times New Roman" w:cs="Times New Roman"/>
        </w:rPr>
        <w:t xml:space="preserve">s color from green to blue were interpreted as positive for citrate utilization, while those that showed no color change and remained green were interpreted as negative. </w:t>
      </w:r>
    </w:p>
    <w:p w14:paraId="00A9EAB9" w14:textId="77777777" w:rsidR="00DA061C" w:rsidRPr="003E43E6" w:rsidRDefault="00DA061C" w:rsidP="00835951">
      <w:pPr>
        <w:spacing w:after="0" w:line="240" w:lineRule="auto"/>
        <w:jc w:val="both"/>
        <w:rPr>
          <w:rFonts w:ascii="Times New Roman" w:hAnsi="Times New Roman" w:cs="Times New Roman"/>
        </w:rPr>
      </w:pPr>
    </w:p>
    <w:p w14:paraId="58FBD9EF" w14:textId="77777777" w:rsidR="00DA061C" w:rsidRPr="003E43E6" w:rsidRDefault="00DA061C" w:rsidP="00FF1B86">
      <w:pPr>
        <w:spacing w:after="0" w:line="240" w:lineRule="auto"/>
        <w:rPr>
          <w:rFonts w:ascii="Times New Roman" w:hAnsi="Times New Roman" w:cs="Times New Roman"/>
          <w:b/>
        </w:rPr>
      </w:pPr>
      <w:commentRangeStart w:id="7"/>
      <w:r w:rsidRPr="003E43E6">
        <w:rPr>
          <w:rFonts w:ascii="Times New Roman" w:hAnsi="Times New Roman" w:cs="Times New Roman"/>
          <w:b/>
        </w:rPr>
        <w:t>RESULTS</w:t>
      </w:r>
      <w:commentRangeEnd w:id="7"/>
      <w:r w:rsidR="00A41FEE">
        <w:rPr>
          <w:rStyle w:val="CommentReference"/>
        </w:rPr>
        <w:commentReference w:id="7"/>
      </w:r>
    </w:p>
    <w:p w14:paraId="50E48CB3" w14:textId="114BBED6" w:rsidR="00DA061C" w:rsidRPr="003E43E6" w:rsidRDefault="00DA061C" w:rsidP="00835951">
      <w:pPr>
        <w:spacing w:after="0" w:line="240" w:lineRule="auto"/>
        <w:rPr>
          <w:rFonts w:ascii="Times New Roman" w:hAnsi="Times New Roman" w:cs="Times New Roman"/>
          <w:b/>
        </w:rPr>
      </w:pPr>
      <w:r w:rsidRPr="003E43E6">
        <w:rPr>
          <w:rFonts w:ascii="Times New Roman" w:hAnsi="Times New Roman" w:cs="Times New Roman"/>
          <w:b/>
        </w:rPr>
        <w:t>Physicochemical Properties of Bottled and Sachet Water</w:t>
      </w:r>
    </w:p>
    <w:p w14:paraId="6AF697ED" w14:textId="2521CF60" w:rsidR="00DA061C" w:rsidRPr="003E43E6" w:rsidRDefault="00DA061C" w:rsidP="00835951">
      <w:pPr>
        <w:spacing w:before="240" w:after="0" w:line="240" w:lineRule="auto"/>
        <w:jc w:val="both"/>
        <w:rPr>
          <w:rFonts w:ascii="Times New Roman" w:hAnsi="Times New Roman" w:cs="Times New Roman"/>
        </w:rPr>
      </w:pPr>
      <w:r w:rsidRPr="003E43E6">
        <w:rPr>
          <w:rFonts w:ascii="Times New Roman" w:hAnsi="Times New Roman" w:cs="Times New Roman"/>
        </w:rPr>
        <w:t xml:space="preserve">Both </w:t>
      </w:r>
      <w:r w:rsidRPr="003E43E6">
        <w:rPr>
          <w:rFonts w:ascii="Times New Roman" w:hAnsi="Times New Roman" w:cs="Times New Roman"/>
          <w:bCs/>
        </w:rPr>
        <w:t xml:space="preserve">bottled and sachet water </w:t>
      </w:r>
      <w:r w:rsidRPr="003E43E6">
        <w:rPr>
          <w:rFonts w:ascii="Times New Roman" w:hAnsi="Times New Roman" w:cs="Times New Roman"/>
        </w:rPr>
        <w:t>exhibited values within acceptable limits for most parameters. Bottled water shows slightly higher values in some parameters like pH (7.35), total hardness (34.56 mg/L), and electrical conductivity (99 µS/cm) than sachet water pH (6.6), total hardness (13.44 mg/L), and electrical conductivity (36 µS/cm). Turbidity was zero in both samples. Magnesium levels in bottled water (2.76 mg/L) exceeded the WHO recommended limit (0.2 mg/L). Table</w:t>
      </w:r>
      <w:r w:rsidR="00FF1B86" w:rsidRPr="003E43E6">
        <w:rPr>
          <w:rFonts w:ascii="Times New Roman" w:hAnsi="Times New Roman" w:cs="Times New Roman"/>
        </w:rPr>
        <w:t xml:space="preserve"> </w:t>
      </w:r>
      <w:r w:rsidRPr="003E43E6">
        <w:rPr>
          <w:rFonts w:ascii="Times New Roman" w:hAnsi="Times New Roman" w:cs="Times New Roman"/>
        </w:rPr>
        <w:t xml:space="preserve">1 below presents a detailed comparison of the physicochemical properties of bottled and sachet water samples against World Health Organization (WHO) standards. </w:t>
      </w:r>
    </w:p>
    <w:p w14:paraId="112F4454" w14:textId="77777777" w:rsidR="00DA061C" w:rsidRPr="003E43E6" w:rsidRDefault="00DA061C" w:rsidP="00835951">
      <w:pPr>
        <w:spacing w:before="240" w:after="0" w:line="240" w:lineRule="auto"/>
        <w:jc w:val="both"/>
        <w:rPr>
          <w:rFonts w:ascii="Times New Roman" w:hAnsi="Times New Roman" w:cs="Times New Roman"/>
        </w:rPr>
      </w:pPr>
    </w:p>
    <w:p w14:paraId="5D5D0D46" w14:textId="77777777" w:rsidR="00DA061C" w:rsidRPr="003E43E6" w:rsidRDefault="00DA061C" w:rsidP="00835951">
      <w:pPr>
        <w:spacing w:before="240" w:after="0" w:line="240" w:lineRule="auto"/>
        <w:jc w:val="both"/>
        <w:rPr>
          <w:rFonts w:ascii="Times New Roman" w:hAnsi="Times New Roman" w:cs="Times New Roman"/>
        </w:rPr>
      </w:pPr>
    </w:p>
    <w:p w14:paraId="55D33090" w14:textId="77777777" w:rsidR="00DA061C" w:rsidRPr="003E43E6" w:rsidRDefault="00DA061C" w:rsidP="00835951">
      <w:pPr>
        <w:spacing w:before="240" w:after="0" w:line="240" w:lineRule="auto"/>
        <w:jc w:val="both"/>
        <w:rPr>
          <w:rFonts w:ascii="Times New Roman" w:hAnsi="Times New Roman" w:cs="Times New Roman"/>
        </w:rPr>
      </w:pPr>
    </w:p>
    <w:p w14:paraId="21FAE100" w14:textId="77777777" w:rsidR="00DA061C" w:rsidRPr="003E43E6" w:rsidRDefault="00DA061C" w:rsidP="00835951">
      <w:pPr>
        <w:spacing w:before="240" w:after="0" w:line="240" w:lineRule="auto"/>
        <w:jc w:val="both"/>
        <w:rPr>
          <w:rFonts w:ascii="Times New Roman" w:hAnsi="Times New Roman" w:cs="Times New Roman"/>
        </w:rPr>
      </w:pPr>
    </w:p>
    <w:p w14:paraId="30968AED" w14:textId="77777777" w:rsidR="00DA061C" w:rsidRPr="003E43E6" w:rsidRDefault="00DA061C" w:rsidP="00835951">
      <w:pPr>
        <w:spacing w:before="240" w:after="0" w:line="240" w:lineRule="auto"/>
        <w:jc w:val="both"/>
        <w:rPr>
          <w:rFonts w:ascii="Times New Roman" w:hAnsi="Times New Roman" w:cs="Times New Roman"/>
        </w:rPr>
      </w:pPr>
    </w:p>
    <w:p w14:paraId="1A5C7C58" w14:textId="77777777" w:rsidR="00DA061C" w:rsidRPr="003E43E6" w:rsidRDefault="00DA061C" w:rsidP="00835951">
      <w:pPr>
        <w:spacing w:before="240" w:after="0" w:line="240" w:lineRule="auto"/>
        <w:jc w:val="both"/>
        <w:rPr>
          <w:rFonts w:ascii="Times New Roman" w:hAnsi="Times New Roman" w:cs="Times New Roman"/>
        </w:rPr>
      </w:pPr>
    </w:p>
    <w:p w14:paraId="691AF211" w14:textId="77777777" w:rsidR="00DA061C" w:rsidRPr="003E43E6" w:rsidRDefault="00DA061C" w:rsidP="00835951">
      <w:pPr>
        <w:spacing w:before="240" w:after="0" w:line="240" w:lineRule="auto"/>
        <w:jc w:val="both"/>
        <w:rPr>
          <w:rFonts w:ascii="Times New Roman" w:hAnsi="Times New Roman" w:cs="Times New Roman"/>
        </w:rPr>
      </w:pPr>
    </w:p>
    <w:p w14:paraId="49C5558F" w14:textId="77777777" w:rsidR="00DA061C" w:rsidRPr="003E43E6" w:rsidRDefault="00DA061C" w:rsidP="00835951">
      <w:pPr>
        <w:spacing w:before="240" w:after="0" w:line="240" w:lineRule="auto"/>
        <w:jc w:val="both"/>
        <w:rPr>
          <w:rFonts w:ascii="Times New Roman" w:hAnsi="Times New Roman" w:cs="Times New Roman"/>
        </w:rPr>
      </w:pPr>
    </w:p>
    <w:p w14:paraId="3270318E" w14:textId="77777777" w:rsidR="00DA061C" w:rsidRPr="003E43E6" w:rsidRDefault="00DA061C" w:rsidP="00835951">
      <w:pPr>
        <w:spacing w:before="240" w:after="0" w:line="240" w:lineRule="auto"/>
        <w:jc w:val="both"/>
        <w:rPr>
          <w:rFonts w:ascii="Times New Roman" w:hAnsi="Times New Roman" w:cs="Times New Roman"/>
        </w:rPr>
      </w:pPr>
    </w:p>
    <w:p w14:paraId="1529EFED" w14:textId="77777777" w:rsidR="00DA061C" w:rsidRPr="003E43E6" w:rsidRDefault="00DA061C" w:rsidP="00835951">
      <w:pPr>
        <w:spacing w:before="240" w:after="0" w:line="240" w:lineRule="auto"/>
        <w:jc w:val="both"/>
        <w:rPr>
          <w:rFonts w:ascii="Times New Roman" w:hAnsi="Times New Roman" w:cs="Times New Roman"/>
        </w:rPr>
      </w:pPr>
    </w:p>
    <w:p w14:paraId="04E61AB0" w14:textId="2DE31133" w:rsidR="00DA061C" w:rsidRPr="003E43E6" w:rsidRDefault="00DA061C" w:rsidP="00835951">
      <w:pPr>
        <w:spacing w:before="240" w:after="0" w:line="240" w:lineRule="auto"/>
        <w:rPr>
          <w:rFonts w:ascii="Times New Roman" w:eastAsia="SimSun" w:hAnsi="Times New Roman" w:cs="Times New Roman"/>
          <w:b/>
          <w:bCs/>
          <w:lang w:eastAsia="zh-CN"/>
        </w:rPr>
      </w:pPr>
      <w:r w:rsidRPr="003E43E6">
        <w:rPr>
          <w:rFonts w:ascii="Times New Roman" w:eastAsia="SimSun" w:hAnsi="Times New Roman" w:cs="Times New Roman"/>
          <w:lang w:eastAsia="zh-CN"/>
        </w:rPr>
        <w:t>Table 1</w:t>
      </w:r>
      <w:r w:rsidR="00B13B8D" w:rsidRPr="003E43E6">
        <w:rPr>
          <w:rFonts w:ascii="Times New Roman" w:eastAsia="SimSun" w:hAnsi="Times New Roman" w:cs="Times New Roman"/>
          <w:lang w:eastAsia="zh-CN"/>
        </w:rPr>
        <w:t xml:space="preserve">. </w:t>
      </w:r>
      <w:r w:rsidRPr="003E43E6">
        <w:rPr>
          <w:rFonts w:ascii="Times New Roman" w:eastAsia="SimSun" w:hAnsi="Times New Roman" w:cs="Times New Roman"/>
          <w:lang w:eastAsia="zh-CN"/>
        </w:rPr>
        <w:t>Physicochemical analysis of water samples</w:t>
      </w:r>
    </w:p>
    <w:tbl>
      <w:tblPr>
        <w:tblStyle w:val="TableGrid"/>
        <w:tblW w:w="95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E43E6" w:rsidRPr="003E43E6" w14:paraId="26E3E3FB" w14:textId="77777777" w:rsidTr="00510C82">
        <w:tc>
          <w:tcPr>
            <w:tcW w:w="2394" w:type="dxa"/>
            <w:tcBorders>
              <w:top w:val="single" w:sz="4" w:space="0" w:color="auto"/>
              <w:bottom w:val="single" w:sz="4" w:space="0" w:color="auto"/>
            </w:tcBorders>
          </w:tcPr>
          <w:p w14:paraId="0A9A7F46" w14:textId="77777777" w:rsidR="00DA061C" w:rsidRPr="003E43E6" w:rsidRDefault="00DA061C" w:rsidP="00835951">
            <w:pPr>
              <w:jc w:val="both"/>
              <w:rPr>
                <w:rFonts w:ascii="Times New Roman" w:hAnsi="Times New Roman" w:cs="Times New Roman"/>
                <w:b/>
                <w:bCs/>
              </w:rPr>
            </w:pPr>
            <w:r w:rsidRPr="003E43E6">
              <w:rPr>
                <w:rFonts w:ascii="Times New Roman" w:hAnsi="Times New Roman" w:cs="Times New Roman"/>
                <w:b/>
                <w:bCs/>
              </w:rPr>
              <w:t xml:space="preserve">Parameters </w:t>
            </w:r>
          </w:p>
        </w:tc>
        <w:tc>
          <w:tcPr>
            <w:tcW w:w="2394" w:type="dxa"/>
            <w:tcBorders>
              <w:top w:val="single" w:sz="4" w:space="0" w:color="auto"/>
              <w:bottom w:val="single" w:sz="4" w:space="0" w:color="auto"/>
            </w:tcBorders>
          </w:tcPr>
          <w:p w14:paraId="64114FC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Bottled Water</w:t>
            </w:r>
          </w:p>
        </w:tc>
        <w:tc>
          <w:tcPr>
            <w:tcW w:w="2394" w:type="dxa"/>
            <w:tcBorders>
              <w:top w:val="single" w:sz="4" w:space="0" w:color="auto"/>
              <w:bottom w:val="single" w:sz="4" w:space="0" w:color="auto"/>
            </w:tcBorders>
          </w:tcPr>
          <w:p w14:paraId="072EA412"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Sachet Water</w:t>
            </w:r>
          </w:p>
        </w:tc>
        <w:tc>
          <w:tcPr>
            <w:tcW w:w="2394" w:type="dxa"/>
            <w:tcBorders>
              <w:top w:val="single" w:sz="4" w:space="0" w:color="auto"/>
              <w:bottom w:val="single" w:sz="4" w:space="0" w:color="auto"/>
            </w:tcBorders>
          </w:tcPr>
          <w:p w14:paraId="2358F60C"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WHO Standard</w:t>
            </w:r>
          </w:p>
        </w:tc>
      </w:tr>
      <w:tr w:rsidR="003E43E6" w:rsidRPr="003E43E6" w14:paraId="036EEA74" w14:textId="77777777" w:rsidTr="00510C82">
        <w:tc>
          <w:tcPr>
            <w:tcW w:w="2394" w:type="dxa"/>
            <w:tcBorders>
              <w:top w:val="single" w:sz="4" w:space="0" w:color="auto"/>
            </w:tcBorders>
          </w:tcPr>
          <w:p w14:paraId="0FADE1D0"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Temperature (°C)</w:t>
            </w:r>
          </w:p>
        </w:tc>
        <w:tc>
          <w:tcPr>
            <w:tcW w:w="2394" w:type="dxa"/>
            <w:tcBorders>
              <w:top w:val="single" w:sz="4" w:space="0" w:color="auto"/>
            </w:tcBorders>
          </w:tcPr>
          <w:p w14:paraId="1CBCA2E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27.10 ± 0.00</w:t>
            </w:r>
          </w:p>
        </w:tc>
        <w:tc>
          <w:tcPr>
            <w:tcW w:w="2394" w:type="dxa"/>
            <w:tcBorders>
              <w:top w:val="single" w:sz="4" w:space="0" w:color="auto"/>
            </w:tcBorders>
          </w:tcPr>
          <w:p w14:paraId="0BC37169"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26.9 ± 0.14</w:t>
            </w:r>
          </w:p>
        </w:tc>
        <w:tc>
          <w:tcPr>
            <w:tcW w:w="2394" w:type="dxa"/>
            <w:tcBorders>
              <w:top w:val="single" w:sz="4" w:space="0" w:color="auto"/>
            </w:tcBorders>
          </w:tcPr>
          <w:p w14:paraId="63E280A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0-30</w:t>
            </w:r>
          </w:p>
        </w:tc>
      </w:tr>
      <w:tr w:rsidR="003E43E6" w:rsidRPr="003E43E6" w14:paraId="5B2DEC1D" w14:textId="77777777" w:rsidTr="00510C82">
        <w:tc>
          <w:tcPr>
            <w:tcW w:w="2394" w:type="dxa"/>
          </w:tcPr>
          <w:p w14:paraId="51251EC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pH</w:t>
            </w:r>
          </w:p>
        </w:tc>
        <w:tc>
          <w:tcPr>
            <w:tcW w:w="2394" w:type="dxa"/>
          </w:tcPr>
          <w:p w14:paraId="181BCDA8" w14:textId="2F4B464B"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7.35 ± 0.07</w:t>
            </w:r>
          </w:p>
        </w:tc>
        <w:tc>
          <w:tcPr>
            <w:tcW w:w="2394" w:type="dxa"/>
          </w:tcPr>
          <w:p w14:paraId="7DAD736E"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6.6 ± 0.00</w:t>
            </w:r>
          </w:p>
        </w:tc>
        <w:tc>
          <w:tcPr>
            <w:tcW w:w="2394" w:type="dxa"/>
          </w:tcPr>
          <w:p w14:paraId="0232352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6.5-8.5</w:t>
            </w:r>
          </w:p>
        </w:tc>
      </w:tr>
      <w:tr w:rsidR="003E43E6" w:rsidRPr="003E43E6" w14:paraId="227B88B7" w14:textId="77777777" w:rsidTr="00510C82">
        <w:tc>
          <w:tcPr>
            <w:tcW w:w="2394" w:type="dxa"/>
          </w:tcPr>
          <w:p w14:paraId="0BC7F14D"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 xml:space="preserve">Turbidity (NTU) </w:t>
            </w:r>
          </w:p>
        </w:tc>
        <w:tc>
          <w:tcPr>
            <w:tcW w:w="2394" w:type="dxa"/>
          </w:tcPr>
          <w:p w14:paraId="1080DC82"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0.00 ± 0.00</w:t>
            </w:r>
          </w:p>
        </w:tc>
        <w:tc>
          <w:tcPr>
            <w:tcW w:w="2394" w:type="dxa"/>
          </w:tcPr>
          <w:p w14:paraId="3A98304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0.00 ± 0.00</w:t>
            </w:r>
          </w:p>
        </w:tc>
        <w:tc>
          <w:tcPr>
            <w:tcW w:w="2394" w:type="dxa"/>
          </w:tcPr>
          <w:p w14:paraId="7B8117D0"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w:t>
            </w:r>
          </w:p>
        </w:tc>
      </w:tr>
      <w:tr w:rsidR="003E43E6" w:rsidRPr="003E43E6" w14:paraId="3EEB4B65" w14:textId="77777777" w:rsidTr="00510C82">
        <w:tc>
          <w:tcPr>
            <w:tcW w:w="2394" w:type="dxa"/>
          </w:tcPr>
          <w:p w14:paraId="78389B96"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Electrical Conductivity (</w:t>
            </w:r>
            <m:oMath>
              <m:r>
                <w:rPr>
                  <w:rFonts w:ascii="Cambria Math" w:hAnsi="Cambria Math" w:cs="Times New Roman"/>
                </w:rPr>
                <m:t>μs</m:t>
              </m:r>
            </m:oMath>
            <w:r w:rsidRPr="003E43E6">
              <w:rPr>
                <w:rFonts w:ascii="Times New Roman" w:hAnsi="Times New Roman" w:cs="Times New Roman"/>
                <w:bCs/>
              </w:rPr>
              <w:t>/cm)</w:t>
            </w:r>
          </w:p>
        </w:tc>
        <w:tc>
          <w:tcPr>
            <w:tcW w:w="2394" w:type="dxa"/>
          </w:tcPr>
          <w:p w14:paraId="2EB5B1CB"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99.0 ± 0.00</w:t>
            </w:r>
          </w:p>
        </w:tc>
        <w:tc>
          <w:tcPr>
            <w:tcW w:w="2394" w:type="dxa"/>
          </w:tcPr>
          <w:p w14:paraId="0B728C9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36.0 ± 0.00</w:t>
            </w:r>
          </w:p>
        </w:tc>
        <w:tc>
          <w:tcPr>
            <w:tcW w:w="2394" w:type="dxa"/>
          </w:tcPr>
          <w:p w14:paraId="4488608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01AC73DE" w14:textId="77777777" w:rsidTr="00510C82">
        <w:tc>
          <w:tcPr>
            <w:tcW w:w="2394" w:type="dxa"/>
          </w:tcPr>
          <w:p w14:paraId="63B8384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TDS (mg/L)</w:t>
            </w:r>
          </w:p>
        </w:tc>
        <w:tc>
          <w:tcPr>
            <w:tcW w:w="2394" w:type="dxa"/>
          </w:tcPr>
          <w:p w14:paraId="2D5507A4"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49.0 ± 0.00</w:t>
            </w:r>
          </w:p>
        </w:tc>
        <w:tc>
          <w:tcPr>
            <w:tcW w:w="2394" w:type="dxa"/>
          </w:tcPr>
          <w:p w14:paraId="3212E95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18.0 ± 0.00</w:t>
            </w:r>
          </w:p>
        </w:tc>
        <w:tc>
          <w:tcPr>
            <w:tcW w:w="2394" w:type="dxa"/>
          </w:tcPr>
          <w:p w14:paraId="1A8F2C8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600</w:t>
            </w:r>
          </w:p>
        </w:tc>
      </w:tr>
      <w:tr w:rsidR="003E43E6" w:rsidRPr="003E43E6" w14:paraId="77C9CA12" w14:textId="77777777" w:rsidTr="00510C82">
        <w:tc>
          <w:tcPr>
            <w:tcW w:w="2394" w:type="dxa"/>
          </w:tcPr>
          <w:p w14:paraId="4FE5B4E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Total Hardness (mg/L)</w:t>
            </w:r>
          </w:p>
        </w:tc>
        <w:tc>
          <w:tcPr>
            <w:tcW w:w="2394" w:type="dxa"/>
          </w:tcPr>
          <w:p w14:paraId="3A5B11E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34.56 ± 5.10</w:t>
            </w:r>
          </w:p>
        </w:tc>
        <w:tc>
          <w:tcPr>
            <w:tcW w:w="2394" w:type="dxa"/>
          </w:tcPr>
          <w:p w14:paraId="52CA12D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13.44 ± 2.52</w:t>
            </w:r>
          </w:p>
        </w:tc>
        <w:tc>
          <w:tcPr>
            <w:tcW w:w="2394" w:type="dxa"/>
          </w:tcPr>
          <w:p w14:paraId="2D42D3F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437BC3F4" w14:textId="77777777" w:rsidTr="00510C82">
        <w:tc>
          <w:tcPr>
            <w:tcW w:w="2394" w:type="dxa"/>
          </w:tcPr>
          <w:p w14:paraId="135A089B"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Total Alkalinity (mg/L)</w:t>
            </w:r>
          </w:p>
        </w:tc>
        <w:tc>
          <w:tcPr>
            <w:tcW w:w="2394" w:type="dxa"/>
          </w:tcPr>
          <w:p w14:paraId="0008E3B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11.0 ± 1.41</w:t>
            </w:r>
          </w:p>
        </w:tc>
        <w:tc>
          <w:tcPr>
            <w:tcW w:w="2394" w:type="dxa"/>
          </w:tcPr>
          <w:p w14:paraId="7014F9A2"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4.0 ± 0.00</w:t>
            </w:r>
          </w:p>
        </w:tc>
        <w:tc>
          <w:tcPr>
            <w:tcW w:w="2394" w:type="dxa"/>
          </w:tcPr>
          <w:p w14:paraId="6FB9BC5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0D15717B" w14:textId="77777777" w:rsidTr="00510C82">
        <w:tc>
          <w:tcPr>
            <w:tcW w:w="2394" w:type="dxa"/>
          </w:tcPr>
          <w:p w14:paraId="7E1939D5"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Chloride (mg/L)</w:t>
            </w:r>
          </w:p>
        </w:tc>
        <w:tc>
          <w:tcPr>
            <w:tcW w:w="2394" w:type="dxa"/>
          </w:tcPr>
          <w:p w14:paraId="28CCAA8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18.0 ± 1.41</w:t>
            </w:r>
          </w:p>
        </w:tc>
        <w:tc>
          <w:tcPr>
            <w:tcW w:w="2394" w:type="dxa"/>
          </w:tcPr>
          <w:p w14:paraId="4EB7949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10.5 ± 0.71</w:t>
            </w:r>
          </w:p>
        </w:tc>
        <w:tc>
          <w:tcPr>
            <w:tcW w:w="2394" w:type="dxa"/>
          </w:tcPr>
          <w:p w14:paraId="73CCA651"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250</w:t>
            </w:r>
          </w:p>
        </w:tc>
      </w:tr>
      <w:tr w:rsidR="003E43E6" w:rsidRPr="003E43E6" w14:paraId="4BEAC2FF" w14:textId="77777777" w:rsidTr="00510C82">
        <w:tc>
          <w:tcPr>
            <w:tcW w:w="2394" w:type="dxa"/>
          </w:tcPr>
          <w:p w14:paraId="0AAF3F7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Nitrate (mg/L)</w:t>
            </w:r>
          </w:p>
        </w:tc>
        <w:tc>
          <w:tcPr>
            <w:tcW w:w="2394" w:type="dxa"/>
          </w:tcPr>
          <w:p w14:paraId="0023AD61"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1.05 ± 0.00</w:t>
            </w:r>
          </w:p>
        </w:tc>
        <w:tc>
          <w:tcPr>
            <w:tcW w:w="2394" w:type="dxa"/>
          </w:tcPr>
          <w:p w14:paraId="73BF053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0.58 ± 0.01</w:t>
            </w:r>
          </w:p>
        </w:tc>
        <w:tc>
          <w:tcPr>
            <w:tcW w:w="2394" w:type="dxa"/>
          </w:tcPr>
          <w:p w14:paraId="02387B9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w:t>
            </w:r>
          </w:p>
        </w:tc>
      </w:tr>
      <w:tr w:rsidR="003E43E6" w:rsidRPr="003E43E6" w14:paraId="3A8E2F9F" w14:textId="77777777" w:rsidTr="00510C82">
        <w:tc>
          <w:tcPr>
            <w:tcW w:w="2394" w:type="dxa"/>
          </w:tcPr>
          <w:p w14:paraId="08479ABE"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Calcium (mg/L)</w:t>
            </w:r>
          </w:p>
        </w:tc>
        <w:tc>
          <w:tcPr>
            <w:tcW w:w="2394" w:type="dxa"/>
          </w:tcPr>
          <w:p w14:paraId="3E0816E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9.22 ± 0.00</w:t>
            </w:r>
          </w:p>
        </w:tc>
        <w:tc>
          <w:tcPr>
            <w:tcW w:w="2394" w:type="dxa"/>
          </w:tcPr>
          <w:p w14:paraId="5764933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3.07 ± 0.00</w:t>
            </w:r>
          </w:p>
        </w:tc>
        <w:tc>
          <w:tcPr>
            <w:tcW w:w="2394" w:type="dxa"/>
          </w:tcPr>
          <w:p w14:paraId="4871386B"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200</w:t>
            </w:r>
          </w:p>
        </w:tc>
      </w:tr>
      <w:tr w:rsidR="003E43E6" w:rsidRPr="003E43E6" w14:paraId="458C4741" w14:textId="77777777" w:rsidTr="00510C82">
        <w:trPr>
          <w:trHeight w:val="810"/>
        </w:trPr>
        <w:tc>
          <w:tcPr>
            <w:tcW w:w="2394" w:type="dxa"/>
          </w:tcPr>
          <w:p w14:paraId="7BC5BCED" w14:textId="77777777" w:rsidR="00DA061C" w:rsidRPr="003E43E6" w:rsidRDefault="00DA061C" w:rsidP="00835951">
            <w:pPr>
              <w:rPr>
                <w:rFonts w:ascii="Times New Roman" w:hAnsi="Times New Roman" w:cs="Times New Roman"/>
                <w:bCs/>
              </w:rPr>
            </w:pPr>
            <w:commentRangeStart w:id="8"/>
            <w:r w:rsidRPr="003E43E6">
              <w:rPr>
                <w:rFonts w:ascii="Times New Roman" w:hAnsi="Times New Roman" w:cs="Times New Roman"/>
                <w:bCs/>
              </w:rPr>
              <w:t xml:space="preserve">Phosphate (mg/L) </w:t>
            </w:r>
          </w:p>
        </w:tc>
        <w:tc>
          <w:tcPr>
            <w:tcW w:w="2394" w:type="dxa"/>
          </w:tcPr>
          <w:p w14:paraId="6BEDCBF4"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0.04 ± 0.00</w:t>
            </w:r>
          </w:p>
        </w:tc>
        <w:tc>
          <w:tcPr>
            <w:tcW w:w="2394" w:type="dxa"/>
          </w:tcPr>
          <w:p w14:paraId="1CB63339"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0.04 ± 0.00/</w:t>
            </w:r>
          </w:p>
          <w:p w14:paraId="14D7D49F" w14:textId="77777777" w:rsidR="00DA061C" w:rsidRPr="003E43E6" w:rsidRDefault="00DA061C" w:rsidP="00835951">
            <w:pPr>
              <w:jc w:val="center"/>
              <w:rPr>
                <w:rFonts w:ascii="Times New Roman" w:hAnsi="Times New Roman" w:cs="Times New Roman"/>
                <w:bCs/>
              </w:rPr>
            </w:pPr>
          </w:p>
        </w:tc>
        <w:tc>
          <w:tcPr>
            <w:tcW w:w="2394" w:type="dxa"/>
          </w:tcPr>
          <w:p w14:paraId="3704931B"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0.50</w:t>
            </w:r>
            <w:commentRangeEnd w:id="8"/>
            <w:r w:rsidR="00A41FEE">
              <w:rPr>
                <w:rStyle w:val="CommentReference"/>
              </w:rPr>
              <w:commentReference w:id="8"/>
            </w:r>
          </w:p>
        </w:tc>
      </w:tr>
      <w:tr w:rsidR="00DA061C" w:rsidRPr="003E43E6" w14:paraId="2A9A016C" w14:textId="77777777" w:rsidTr="00510C82">
        <w:tc>
          <w:tcPr>
            <w:tcW w:w="2394" w:type="dxa"/>
          </w:tcPr>
          <w:p w14:paraId="3196574A"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Magnesium (mg/L)</w:t>
            </w:r>
          </w:p>
        </w:tc>
        <w:tc>
          <w:tcPr>
            <w:tcW w:w="2394" w:type="dxa"/>
          </w:tcPr>
          <w:p w14:paraId="6F9F8114"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2.76 ± 1.23</w:t>
            </w:r>
          </w:p>
        </w:tc>
        <w:tc>
          <w:tcPr>
            <w:tcW w:w="2394" w:type="dxa"/>
          </w:tcPr>
          <w:p w14:paraId="5527DC3E"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1.39 ± 0.46</w:t>
            </w:r>
          </w:p>
        </w:tc>
        <w:tc>
          <w:tcPr>
            <w:tcW w:w="2394" w:type="dxa"/>
          </w:tcPr>
          <w:p w14:paraId="753919A7"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0.2</w:t>
            </w:r>
          </w:p>
        </w:tc>
      </w:tr>
    </w:tbl>
    <w:p w14:paraId="7135597C" w14:textId="77777777" w:rsidR="00DA061C" w:rsidRPr="003E43E6" w:rsidRDefault="00DA061C" w:rsidP="00835951">
      <w:pPr>
        <w:spacing w:after="0" w:line="240" w:lineRule="auto"/>
        <w:jc w:val="both"/>
        <w:rPr>
          <w:rFonts w:ascii="Times New Roman" w:hAnsi="Times New Roman" w:cs="Times New Roman"/>
        </w:rPr>
      </w:pPr>
    </w:p>
    <w:p w14:paraId="26B6CE4E" w14:textId="77777777" w:rsidR="00DA061C" w:rsidRPr="003E43E6" w:rsidRDefault="00DA061C" w:rsidP="00835951">
      <w:pPr>
        <w:spacing w:after="0" w:line="240" w:lineRule="auto"/>
        <w:jc w:val="both"/>
        <w:rPr>
          <w:rFonts w:ascii="Times New Roman" w:hAnsi="Times New Roman" w:cs="Times New Roman"/>
        </w:rPr>
      </w:pPr>
    </w:p>
    <w:p w14:paraId="4E153B4F" w14:textId="77777777" w:rsidR="00DA061C" w:rsidRPr="003E43E6" w:rsidRDefault="00DA061C" w:rsidP="00835951">
      <w:pPr>
        <w:spacing w:after="0" w:line="240" w:lineRule="auto"/>
        <w:jc w:val="both"/>
        <w:rPr>
          <w:rFonts w:ascii="Times New Roman" w:hAnsi="Times New Roman" w:cs="Times New Roman"/>
        </w:rPr>
      </w:pPr>
    </w:p>
    <w:p w14:paraId="00D474B3" w14:textId="44C8D193" w:rsidR="00DA061C" w:rsidRPr="003E43E6" w:rsidRDefault="00DA061C" w:rsidP="00835951">
      <w:pPr>
        <w:spacing w:after="0" w:line="240" w:lineRule="auto"/>
        <w:rPr>
          <w:rFonts w:ascii="Times New Roman" w:hAnsi="Times New Roman" w:cs="Times New Roman"/>
          <w:b/>
          <w:bCs/>
        </w:rPr>
      </w:pPr>
      <w:r w:rsidRPr="003E43E6">
        <w:rPr>
          <w:rFonts w:ascii="Times New Roman" w:hAnsi="Times New Roman" w:cs="Times New Roman"/>
          <w:b/>
          <w:bCs/>
        </w:rPr>
        <w:t>Morphological and Biochemical Characteristics of Bacteria Isolated from Sachet and Bottled Water Samples</w:t>
      </w:r>
    </w:p>
    <w:p w14:paraId="5E7E51A1" w14:textId="0D47F318"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w:t>
      </w:r>
      <w:r w:rsidR="00925D37" w:rsidRPr="003E43E6">
        <w:rPr>
          <w:rFonts w:ascii="Times New Roman" w:hAnsi="Times New Roman" w:cs="Times New Roman"/>
        </w:rPr>
        <w:t xml:space="preserve"> </w:t>
      </w:r>
      <w:r w:rsidRPr="003E43E6">
        <w:rPr>
          <w:rFonts w:ascii="Times New Roman" w:hAnsi="Times New Roman" w:cs="Times New Roman"/>
        </w:rPr>
        <w:t xml:space="preserve">2 below shows the morphological and biochemical characteristics of bacteria isolated from sachet and bottled water samples. </w:t>
      </w:r>
      <w:r w:rsidRPr="003E43E6">
        <w:rPr>
          <w:rFonts w:ascii="Times New Roman" w:hAnsi="Times New Roman" w:cs="Times New Roman"/>
          <w:i/>
        </w:rPr>
        <w:t>Escherichia coli</w:t>
      </w:r>
      <w:r w:rsidRPr="003E43E6">
        <w:rPr>
          <w:rFonts w:ascii="Times New Roman" w:hAnsi="Times New Roman" w:cs="Times New Roman"/>
        </w:rPr>
        <w:t xml:space="preserve"> isolated in sample zone A, C, E, and G tested positive for catalase, indole and gas production, are Gram-negative rods, while </w:t>
      </w:r>
      <w:r w:rsidRPr="003E43E6">
        <w:rPr>
          <w:rFonts w:ascii="Times New Roman" w:hAnsi="Times New Roman" w:cs="Times New Roman"/>
          <w:i/>
        </w:rPr>
        <w:t>Staphylococcus aureus</w:t>
      </w:r>
      <w:r w:rsidRPr="003E43E6">
        <w:rPr>
          <w:rFonts w:ascii="Times New Roman" w:hAnsi="Times New Roman" w:cs="Times New Roman"/>
        </w:rPr>
        <w:t xml:space="preserve"> isolated in sample zone C is catalase and coagulase positive, Gram-positive cocci in clusters. </w:t>
      </w:r>
      <w:proofErr w:type="spellStart"/>
      <w:r w:rsidRPr="003E43E6">
        <w:rPr>
          <w:rFonts w:ascii="Times New Roman" w:hAnsi="Times New Roman" w:cs="Times New Roman"/>
          <w:i/>
          <w:iCs/>
        </w:rPr>
        <w:t>Klebsiella</w:t>
      </w:r>
      <w:proofErr w:type="spellEnd"/>
      <w:r w:rsidRPr="003E43E6">
        <w:rPr>
          <w:rFonts w:ascii="Times New Roman" w:hAnsi="Times New Roman" w:cs="Times New Roman"/>
          <w:i/>
          <w:iCs/>
        </w:rPr>
        <w:t xml:space="preserve"> </w:t>
      </w:r>
      <w:proofErr w:type="spellStart"/>
      <w:r w:rsidRPr="003E43E6">
        <w:rPr>
          <w:rFonts w:ascii="Times New Roman" w:hAnsi="Times New Roman" w:cs="Times New Roman"/>
          <w:i/>
          <w:iCs/>
        </w:rPr>
        <w:t>sp</w:t>
      </w:r>
      <w:proofErr w:type="spellEnd"/>
      <w:r w:rsidRPr="003E43E6">
        <w:rPr>
          <w:rFonts w:ascii="Times New Roman" w:hAnsi="Times New Roman" w:cs="Times New Roman"/>
          <w:i/>
          <w:iCs/>
        </w:rPr>
        <w:t xml:space="preserve"> </w:t>
      </w:r>
      <w:r w:rsidRPr="003E43E6">
        <w:rPr>
          <w:rFonts w:ascii="Times New Roman" w:hAnsi="Times New Roman" w:cs="Times New Roman"/>
        </w:rPr>
        <w:t xml:space="preserve">isolated in sample zone G and </w:t>
      </w:r>
      <w:proofErr w:type="spellStart"/>
      <w:r w:rsidRPr="003E43E6">
        <w:rPr>
          <w:rFonts w:ascii="Times New Roman" w:hAnsi="Times New Roman" w:cs="Times New Roman"/>
          <w:i/>
          <w:iCs/>
        </w:rPr>
        <w:t>Enterobacter</w:t>
      </w:r>
      <w:proofErr w:type="spellEnd"/>
      <w:r w:rsidRPr="003E43E6">
        <w:rPr>
          <w:rFonts w:ascii="Times New Roman" w:hAnsi="Times New Roman" w:cs="Times New Roman"/>
          <w:i/>
          <w:iCs/>
        </w:rPr>
        <w:t xml:space="preserve"> </w:t>
      </w:r>
      <w:proofErr w:type="spellStart"/>
      <w:r w:rsidRPr="003E43E6">
        <w:rPr>
          <w:rFonts w:ascii="Times New Roman" w:hAnsi="Times New Roman" w:cs="Times New Roman"/>
          <w:i/>
          <w:iCs/>
        </w:rPr>
        <w:t>sp</w:t>
      </w:r>
      <w:proofErr w:type="spellEnd"/>
      <w:r w:rsidRPr="003E43E6">
        <w:rPr>
          <w:rFonts w:ascii="Times New Roman" w:hAnsi="Times New Roman" w:cs="Times New Roman"/>
          <w:i/>
          <w:iCs/>
        </w:rPr>
        <w:t xml:space="preserve"> </w:t>
      </w:r>
      <w:r w:rsidRPr="003E43E6">
        <w:rPr>
          <w:rFonts w:ascii="Times New Roman" w:hAnsi="Times New Roman" w:cs="Times New Roman"/>
        </w:rPr>
        <w:t xml:space="preserve">isolated in sample zone H tested positive for catalase, citrate and gas production. </w:t>
      </w:r>
    </w:p>
    <w:p w14:paraId="2F0E7497" w14:textId="77777777" w:rsidR="00DA061C" w:rsidRPr="003E43E6" w:rsidRDefault="00DA061C" w:rsidP="00835951">
      <w:pPr>
        <w:spacing w:after="0" w:line="240" w:lineRule="auto"/>
        <w:jc w:val="both"/>
        <w:rPr>
          <w:rFonts w:ascii="Times New Roman" w:hAnsi="Times New Roman" w:cs="Times New Roman"/>
        </w:rPr>
      </w:pPr>
    </w:p>
    <w:p w14:paraId="589B9C4C" w14:textId="36D125E3"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rPr>
        <w:t>Table 2</w:t>
      </w:r>
      <w:r w:rsidR="00FC6E6D" w:rsidRPr="003E43E6">
        <w:rPr>
          <w:rFonts w:ascii="Times New Roman" w:hAnsi="Times New Roman" w:cs="Times New Roman"/>
        </w:rPr>
        <w:t>.</w:t>
      </w:r>
      <w:r w:rsidRPr="003E43E6">
        <w:rPr>
          <w:rFonts w:ascii="Times New Roman" w:hAnsi="Times New Roman" w:cs="Times New Roman"/>
        </w:rPr>
        <w:t xml:space="preserve"> Morphological and biochemical identification of isolated bacteria</w:t>
      </w:r>
    </w:p>
    <w:tbl>
      <w:tblPr>
        <w:tblStyle w:val="TableGrid"/>
        <w:tblW w:w="105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941"/>
        <w:gridCol w:w="1326"/>
        <w:gridCol w:w="1050"/>
        <w:gridCol w:w="902"/>
        <w:gridCol w:w="824"/>
        <w:gridCol w:w="1326"/>
        <w:gridCol w:w="824"/>
        <w:gridCol w:w="923"/>
        <w:gridCol w:w="1563"/>
      </w:tblGrid>
      <w:tr w:rsidR="003E43E6" w:rsidRPr="003E43E6" w14:paraId="1D38D2E0" w14:textId="77777777" w:rsidTr="00510C82">
        <w:trPr>
          <w:trHeight w:val="1546"/>
        </w:trPr>
        <w:tc>
          <w:tcPr>
            <w:tcW w:w="933" w:type="dxa"/>
            <w:tcBorders>
              <w:top w:val="single" w:sz="4" w:space="0" w:color="auto"/>
              <w:bottom w:val="single" w:sz="4" w:space="0" w:color="auto"/>
            </w:tcBorders>
            <w:textDirection w:val="btLr"/>
          </w:tcPr>
          <w:p w14:paraId="64C7E879"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lastRenderedPageBreak/>
              <w:t>Sample Zones</w:t>
            </w:r>
          </w:p>
          <w:p w14:paraId="642E5421" w14:textId="77777777" w:rsidR="00DA061C" w:rsidRPr="003E43E6" w:rsidRDefault="00DA061C" w:rsidP="00835951">
            <w:pPr>
              <w:ind w:left="113" w:right="113"/>
              <w:jc w:val="center"/>
              <w:rPr>
                <w:rFonts w:ascii="Times New Roman" w:hAnsi="Times New Roman" w:cs="Times New Roman"/>
                <w:b/>
                <w:bCs/>
              </w:rPr>
            </w:pPr>
          </w:p>
        </w:tc>
        <w:tc>
          <w:tcPr>
            <w:tcW w:w="945" w:type="dxa"/>
            <w:tcBorders>
              <w:top w:val="single" w:sz="4" w:space="0" w:color="auto"/>
              <w:bottom w:val="single" w:sz="4" w:space="0" w:color="auto"/>
            </w:tcBorders>
            <w:textDirection w:val="btLr"/>
          </w:tcPr>
          <w:p w14:paraId="605E5E96"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Water Sample</w:t>
            </w:r>
          </w:p>
          <w:p w14:paraId="1F5F9036" w14:textId="77777777" w:rsidR="00DA061C" w:rsidRPr="003E43E6" w:rsidRDefault="00DA061C" w:rsidP="00835951">
            <w:pPr>
              <w:ind w:left="113" w:right="113"/>
              <w:jc w:val="center"/>
              <w:rPr>
                <w:rFonts w:ascii="Times New Roman" w:hAnsi="Times New Roman" w:cs="Times New Roman"/>
                <w:b/>
                <w:bCs/>
              </w:rPr>
            </w:pPr>
          </w:p>
          <w:p w14:paraId="302C3ACA" w14:textId="77777777" w:rsidR="00DA061C" w:rsidRPr="003E43E6" w:rsidRDefault="00DA061C" w:rsidP="00835951">
            <w:pPr>
              <w:ind w:left="113" w:right="113"/>
              <w:jc w:val="center"/>
              <w:rPr>
                <w:rFonts w:ascii="Times New Roman" w:hAnsi="Times New Roman" w:cs="Times New Roman"/>
                <w:b/>
                <w:bCs/>
              </w:rPr>
            </w:pPr>
          </w:p>
        </w:tc>
        <w:tc>
          <w:tcPr>
            <w:tcW w:w="1262" w:type="dxa"/>
            <w:tcBorders>
              <w:top w:val="single" w:sz="4" w:space="0" w:color="auto"/>
              <w:bottom w:val="single" w:sz="4" w:space="0" w:color="auto"/>
            </w:tcBorders>
            <w:textDirection w:val="btLr"/>
          </w:tcPr>
          <w:p w14:paraId="2BD822B0" w14:textId="77777777" w:rsidR="00DA061C" w:rsidRPr="003E43E6" w:rsidRDefault="00DA061C" w:rsidP="00835951">
            <w:pPr>
              <w:ind w:left="113" w:right="113"/>
              <w:jc w:val="center"/>
              <w:rPr>
                <w:rFonts w:ascii="Times New Roman" w:hAnsi="Times New Roman" w:cs="Times New Roman"/>
                <w:b/>
                <w:bCs/>
              </w:rPr>
            </w:pPr>
          </w:p>
          <w:p w14:paraId="1DB78278"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Catalase</w:t>
            </w:r>
          </w:p>
          <w:p w14:paraId="241508D7" w14:textId="77777777" w:rsidR="00DA061C" w:rsidRPr="003E43E6" w:rsidRDefault="00DA061C" w:rsidP="00835951">
            <w:pPr>
              <w:ind w:left="113" w:right="113"/>
              <w:jc w:val="center"/>
              <w:rPr>
                <w:rFonts w:ascii="Times New Roman" w:hAnsi="Times New Roman" w:cs="Times New Roman"/>
                <w:b/>
                <w:bCs/>
              </w:rPr>
            </w:pPr>
          </w:p>
          <w:p w14:paraId="5600F260" w14:textId="77777777" w:rsidR="00DA061C" w:rsidRPr="003E43E6" w:rsidRDefault="00DA061C" w:rsidP="00835951">
            <w:pPr>
              <w:ind w:left="113" w:right="113"/>
              <w:jc w:val="center"/>
              <w:rPr>
                <w:rFonts w:ascii="Times New Roman" w:hAnsi="Times New Roman" w:cs="Times New Roman"/>
                <w:b/>
                <w:bCs/>
              </w:rPr>
            </w:pPr>
          </w:p>
          <w:p w14:paraId="7D5F37A5" w14:textId="77777777" w:rsidR="00DA061C" w:rsidRPr="003E43E6" w:rsidRDefault="00DA061C" w:rsidP="00835951">
            <w:pPr>
              <w:ind w:left="113" w:right="113"/>
              <w:jc w:val="center"/>
              <w:rPr>
                <w:rFonts w:ascii="Times New Roman" w:hAnsi="Times New Roman" w:cs="Times New Roman"/>
                <w:b/>
                <w:bCs/>
              </w:rPr>
            </w:pPr>
          </w:p>
        </w:tc>
        <w:tc>
          <w:tcPr>
            <w:tcW w:w="1002" w:type="dxa"/>
            <w:tcBorders>
              <w:top w:val="single" w:sz="4" w:space="0" w:color="auto"/>
              <w:bottom w:val="single" w:sz="4" w:space="0" w:color="auto"/>
            </w:tcBorders>
            <w:textDirection w:val="btLr"/>
          </w:tcPr>
          <w:p w14:paraId="48E6AEED"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Coagulase</w:t>
            </w:r>
          </w:p>
          <w:p w14:paraId="54D188D9" w14:textId="77777777" w:rsidR="00DA061C" w:rsidRPr="003E43E6" w:rsidRDefault="00DA061C" w:rsidP="00835951">
            <w:pPr>
              <w:ind w:left="113" w:right="113"/>
              <w:jc w:val="center"/>
              <w:rPr>
                <w:rFonts w:ascii="Times New Roman" w:hAnsi="Times New Roman" w:cs="Times New Roman"/>
                <w:b/>
                <w:bCs/>
              </w:rPr>
            </w:pPr>
          </w:p>
          <w:p w14:paraId="057BC301" w14:textId="77777777" w:rsidR="00DA061C" w:rsidRPr="003E43E6" w:rsidRDefault="00DA061C" w:rsidP="00835951">
            <w:pPr>
              <w:ind w:left="113" w:right="113"/>
              <w:jc w:val="center"/>
              <w:rPr>
                <w:rFonts w:ascii="Times New Roman" w:hAnsi="Times New Roman" w:cs="Times New Roman"/>
                <w:b/>
                <w:bCs/>
              </w:rPr>
            </w:pPr>
          </w:p>
          <w:p w14:paraId="77F4AC7D" w14:textId="77777777" w:rsidR="00DA061C" w:rsidRPr="003E43E6" w:rsidRDefault="00DA061C" w:rsidP="00835951">
            <w:pPr>
              <w:ind w:left="113" w:right="113"/>
              <w:jc w:val="center"/>
              <w:rPr>
                <w:rFonts w:ascii="Times New Roman" w:hAnsi="Times New Roman" w:cs="Times New Roman"/>
                <w:b/>
                <w:bCs/>
              </w:rPr>
            </w:pPr>
          </w:p>
        </w:tc>
        <w:tc>
          <w:tcPr>
            <w:tcW w:w="932" w:type="dxa"/>
            <w:tcBorders>
              <w:top w:val="single" w:sz="4" w:space="0" w:color="auto"/>
              <w:bottom w:val="single" w:sz="4" w:space="0" w:color="auto"/>
            </w:tcBorders>
            <w:textDirection w:val="btLr"/>
          </w:tcPr>
          <w:p w14:paraId="008A4148"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Indole</w:t>
            </w:r>
          </w:p>
          <w:p w14:paraId="52F72306" w14:textId="77777777" w:rsidR="00DA061C" w:rsidRPr="003E43E6" w:rsidRDefault="00DA061C" w:rsidP="00835951">
            <w:pPr>
              <w:ind w:left="113" w:right="113"/>
              <w:jc w:val="center"/>
              <w:rPr>
                <w:rFonts w:ascii="Times New Roman" w:hAnsi="Times New Roman" w:cs="Times New Roman"/>
                <w:b/>
                <w:bCs/>
              </w:rPr>
            </w:pPr>
          </w:p>
          <w:p w14:paraId="6E077C0A" w14:textId="77777777" w:rsidR="00DA061C" w:rsidRPr="003E43E6" w:rsidRDefault="00DA061C" w:rsidP="00835951">
            <w:pPr>
              <w:ind w:left="113" w:right="113"/>
              <w:jc w:val="center"/>
              <w:rPr>
                <w:rFonts w:ascii="Times New Roman" w:hAnsi="Times New Roman" w:cs="Times New Roman"/>
                <w:b/>
                <w:bCs/>
              </w:rPr>
            </w:pPr>
          </w:p>
        </w:tc>
        <w:tc>
          <w:tcPr>
            <w:tcW w:w="901" w:type="dxa"/>
            <w:tcBorders>
              <w:top w:val="single" w:sz="4" w:space="0" w:color="auto"/>
              <w:bottom w:val="single" w:sz="4" w:space="0" w:color="auto"/>
            </w:tcBorders>
            <w:textDirection w:val="btLr"/>
          </w:tcPr>
          <w:p w14:paraId="302E6F4A"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Citrate</w:t>
            </w:r>
          </w:p>
          <w:p w14:paraId="007033D7" w14:textId="77777777" w:rsidR="00DA061C" w:rsidRPr="003E43E6" w:rsidRDefault="00DA061C" w:rsidP="00835951">
            <w:pPr>
              <w:ind w:left="113" w:right="113"/>
              <w:jc w:val="center"/>
              <w:rPr>
                <w:rFonts w:ascii="Times New Roman" w:hAnsi="Times New Roman" w:cs="Times New Roman"/>
                <w:b/>
                <w:bCs/>
              </w:rPr>
            </w:pPr>
          </w:p>
        </w:tc>
        <w:tc>
          <w:tcPr>
            <w:tcW w:w="1262" w:type="dxa"/>
            <w:tcBorders>
              <w:top w:val="single" w:sz="4" w:space="0" w:color="auto"/>
              <w:bottom w:val="single" w:sz="4" w:space="0" w:color="auto"/>
            </w:tcBorders>
            <w:textDirection w:val="btLr"/>
          </w:tcPr>
          <w:p w14:paraId="6B817D4B"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Gas</w:t>
            </w:r>
          </w:p>
          <w:p w14:paraId="61B09D4E" w14:textId="77777777" w:rsidR="00DA061C" w:rsidRPr="003E43E6" w:rsidRDefault="00DA061C" w:rsidP="00835951">
            <w:pPr>
              <w:ind w:left="113" w:right="113"/>
              <w:jc w:val="center"/>
              <w:rPr>
                <w:rFonts w:ascii="Times New Roman" w:hAnsi="Times New Roman" w:cs="Times New Roman"/>
                <w:b/>
                <w:bCs/>
              </w:rPr>
            </w:pPr>
          </w:p>
          <w:p w14:paraId="4F8FB6D7" w14:textId="77777777" w:rsidR="00DA061C" w:rsidRPr="003E43E6" w:rsidRDefault="00DA061C" w:rsidP="00835951">
            <w:pPr>
              <w:ind w:left="113" w:right="113"/>
              <w:jc w:val="center"/>
              <w:rPr>
                <w:rFonts w:ascii="Times New Roman" w:hAnsi="Times New Roman" w:cs="Times New Roman"/>
                <w:b/>
                <w:bCs/>
              </w:rPr>
            </w:pPr>
          </w:p>
          <w:p w14:paraId="57663976" w14:textId="77777777" w:rsidR="00DA061C" w:rsidRPr="003E43E6" w:rsidRDefault="00DA061C" w:rsidP="00835951">
            <w:pPr>
              <w:ind w:left="113" w:right="113"/>
              <w:jc w:val="center"/>
              <w:rPr>
                <w:rFonts w:ascii="Times New Roman" w:hAnsi="Times New Roman" w:cs="Times New Roman"/>
                <w:b/>
                <w:bCs/>
              </w:rPr>
            </w:pPr>
          </w:p>
          <w:p w14:paraId="07B7382A" w14:textId="77777777" w:rsidR="00DA061C" w:rsidRPr="003E43E6" w:rsidRDefault="00DA061C" w:rsidP="00835951">
            <w:pPr>
              <w:ind w:left="113" w:right="113"/>
              <w:jc w:val="center"/>
              <w:rPr>
                <w:rFonts w:ascii="Times New Roman" w:hAnsi="Times New Roman" w:cs="Times New Roman"/>
                <w:b/>
                <w:bCs/>
              </w:rPr>
            </w:pPr>
          </w:p>
        </w:tc>
        <w:tc>
          <w:tcPr>
            <w:tcW w:w="901" w:type="dxa"/>
            <w:tcBorders>
              <w:top w:val="single" w:sz="4" w:space="0" w:color="auto"/>
              <w:bottom w:val="single" w:sz="4" w:space="0" w:color="auto"/>
            </w:tcBorders>
            <w:textDirection w:val="btLr"/>
          </w:tcPr>
          <w:p w14:paraId="1AF26400"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Gram</w:t>
            </w:r>
          </w:p>
          <w:p w14:paraId="5FF30514" w14:textId="77777777" w:rsidR="00DA061C" w:rsidRPr="003E43E6" w:rsidRDefault="00DA061C" w:rsidP="00835951">
            <w:pPr>
              <w:ind w:left="113" w:right="113"/>
              <w:jc w:val="center"/>
              <w:rPr>
                <w:rFonts w:ascii="Times New Roman" w:hAnsi="Times New Roman" w:cs="Times New Roman"/>
                <w:b/>
                <w:bCs/>
              </w:rPr>
            </w:pPr>
          </w:p>
        </w:tc>
        <w:tc>
          <w:tcPr>
            <w:tcW w:w="939" w:type="dxa"/>
            <w:tcBorders>
              <w:top w:val="single" w:sz="4" w:space="0" w:color="auto"/>
              <w:bottom w:val="single" w:sz="4" w:space="0" w:color="auto"/>
            </w:tcBorders>
            <w:textDirection w:val="btLr"/>
          </w:tcPr>
          <w:p w14:paraId="0916A922"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Morphology</w:t>
            </w:r>
          </w:p>
        </w:tc>
        <w:tc>
          <w:tcPr>
            <w:tcW w:w="1450" w:type="dxa"/>
            <w:tcBorders>
              <w:top w:val="single" w:sz="4" w:space="0" w:color="auto"/>
              <w:bottom w:val="single" w:sz="4" w:space="0" w:color="auto"/>
            </w:tcBorders>
          </w:tcPr>
          <w:p w14:paraId="45634129" w14:textId="77777777" w:rsidR="00DA061C" w:rsidRPr="003E43E6" w:rsidRDefault="00DA061C" w:rsidP="00835951">
            <w:pPr>
              <w:jc w:val="center"/>
              <w:rPr>
                <w:rFonts w:ascii="Times New Roman" w:hAnsi="Times New Roman" w:cs="Times New Roman"/>
                <w:b/>
                <w:bCs/>
              </w:rPr>
            </w:pPr>
          </w:p>
          <w:p w14:paraId="0BC7AA7F" w14:textId="77777777" w:rsidR="00DA061C" w:rsidRPr="003E43E6" w:rsidRDefault="00DA061C" w:rsidP="00835951">
            <w:pPr>
              <w:jc w:val="center"/>
              <w:rPr>
                <w:rFonts w:ascii="Times New Roman" w:hAnsi="Times New Roman" w:cs="Times New Roman"/>
                <w:b/>
                <w:bCs/>
              </w:rPr>
            </w:pPr>
          </w:p>
          <w:p w14:paraId="05E4937F" w14:textId="77777777" w:rsidR="00DA061C" w:rsidRPr="003E43E6" w:rsidRDefault="00DA061C" w:rsidP="00835951">
            <w:pPr>
              <w:jc w:val="center"/>
              <w:rPr>
                <w:rFonts w:ascii="Times New Roman" w:hAnsi="Times New Roman" w:cs="Times New Roman"/>
                <w:b/>
                <w:bCs/>
              </w:rPr>
            </w:pPr>
          </w:p>
          <w:p w14:paraId="2CFB1BF2" w14:textId="77777777" w:rsidR="00DA061C" w:rsidRPr="003E43E6" w:rsidRDefault="00DA061C" w:rsidP="00835951">
            <w:pPr>
              <w:jc w:val="center"/>
              <w:rPr>
                <w:rFonts w:ascii="Times New Roman" w:hAnsi="Times New Roman" w:cs="Times New Roman"/>
                <w:b/>
                <w:bCs/>
              </w:rPr>
            </w:pPr>
          </w:p>
          <w:p w14:paraId="386BDE38" w14:textId="77777777" w:rsidR="00DA061C" w:rsidRPr="003E43E6" w:rsidRDefault="00DA061C" w:rsidP="00835951">
            <w:pPr>
              <w:jc w:val="center"/>
              <w:rPr>
                <w:rFonts w:ascii="Times New Roman" w:hAnsi="Times New Roman" w:cs="Times New Roman"/>
                <w:b/>
              </w:rPr>
            </w:pPr>
            <w:r w:rsidRPr="003E43E6">
              <w:rPr>
                <w:rFonts w:ascii="Times New Roman" w:hAnsi="Times New Roman" w:cs="Times New Roman"/>
                <w:b/>
              </w:rPr>
              <w:t>Bacteria Isolated</w:t>
            </w:r>
          </w:p>
        </w:tc>
      </w:tr>
      <w:tr w:rsidR="003E43E6" w:rsidRPr="003E43E6" w14:paraId="452FE7C7" w14:textId="77777777" w:rsidTr="00510C82">
        <w:tc>
          <w:tcPr>
            <w:tcW w:w="933" w:type="dxa"/>
            <w:tcBorders>
              <w:top w:val="single" w:sz="4" w:space="0" w:color="auto"/>
            </w:tcBorders>
          </w:tcPr>
          <w:p w14:paraId="27FEAE9F"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A</w:t>
            </w:r>
          </w:p>
        </w:tc>
        <w:tc>
          <w:tcPr>
            <w:tcW w:w="945" w:type="dxa"/>
            <w:tcBorders>
              <w:top w:val="single" w:sz="4" w:space="0" w:color="auto"/>
            </w:tcBorders>
          </w:tcPr>
          <w:p w14:paraId="707DDC0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Borders>
              <w:top w:val="single" w:sz="4" w:space="0" w:color="auto"/>
            </w:tcBorders>
          </w:tcPr>
          <w:p w14:paraId="276F09AE"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Borders>
              <w:top w:val="single" w:sz="4" w:space="0" w:color="auto"/>
            </w:tcBorders>
          </w:tcPr>
          <w:p w14:paraId="69D32BE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Borders>
              <w:top w:val="single" w:sz="4" w:space="0" w:color="auto"/>
            </w:tcBorders>
          </w:tcPr>
          <w:p w14:paraId="654838FF"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Borders>
              <w:top w:val="single" w:sz="4" w:space="0" w:color="auto"/>
            </w:tcBorders>
          </w:tcPr>
          <w:p w14:paraId="1EBF870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Borders>
              <w:top w:val="single" w:sz="4" w:space="0" w:color="auto"/>
            </w:tcBorders>
          </w:tcPr>
          <w:p w14:paraId="34ACAD3A"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Borders>
              <w:top w:val="single" w:sz="4" w:space="0" w:color="auto"/>
            </w:tcBorders>
          </w:tcPr>
          <w:p w14:paraId="5F7E6A0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Borders>
              <w:top w:val="single" w:sz="4" w:space="0" w:color="auto"/>
            </w:tcBorders>
          </w:tcPr>
          <w:p w14:paraId="0FB768B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Borders>
              <w:top w:val="single" w:sz="4" w:space="0" w:color="auto"/>
            </w:tcBorders>
          </w:tcPr>
          <w:p w14:paraId="0A38EEDA"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3E43E6" w:rsidRPr="003E43E6" w14:paraId="5B95759C" w14:textId="77777777" w:rsidTr="00510C82">
        <w:tc>
          <w:tcPr>
            <w:tcW w:w="933" w:type="dxa"/>
          </w:tcPr>
          <w:p w14:paraId="59DB9B2D"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C</w:t>
            </w:r>
          </w:p>
        </w:tc>
        <w:tc>
          <w:tcPr>
            <w:tcW w:w="945" w:type="dxa"/>
          </w:tcPr>
          <w:p w14:paraId="58DCFE0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310AA6AB"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00A8AA3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6196CD6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7151F46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701AFE5E"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569D574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6D29433C"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Cocci in cluster</w:t>
            </w:r>
          </w:p>
        </w:tc>
        <w:tc>
          <w:tcPr>
            <w:tcW w:w="1450" w:type="dxa"/>
          </w:tcPr>
          <w:p w14:paraId="630540D7"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Staphylococci aureus</w:t>
            </w:r>
          </w:p>
        </w:tc>
      </w:tr>
      <w:tr w:rsidR="003E43E6" w:rsidRPr="003E43E6" w14:paraId="0E43B45A" w14:textId="77777777" w:rsidTr="00510C82">
        <w:tc>
          <w:tcPr>
            <w:tcW w:w="933" w:type="dxa"/>
          </w:tcPr>
          <w:p w14:paraId="0FCDC508" w14:textId="77777777" w:rsidR="00DA061C" w:rsidRPr="003E43E6" w:rsidRDefault="00DA061C" w:rsidP="00835951">
            <w:pPr>
              <w:jc w:val="both"/>
              <w:rPr>
                <w:rFonts w:ascii="Times New Roman" w:hAnsi="Times New Roman" w:cs="Times New Roman"/>
              </w:rPr>
            </w:pPr>
          </w:p>
        </w:tc>
        <w:tc>
          <w:tcPr>
            <w:tcW w:w="945" w:type="dxa"/>
          </w:tcPr>
          <w:p w14:paraId="640C71D6"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Bottled</w:t>
            </w:r>
          </w:p>
        </w:tc>
        <w:tc>
          <w:tcPr>
            <w:tcW w:w="1262" w:type="dxa"/>
          </w:tcPr>
          <w:p w14:paraId="4C7805D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338506E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1166F18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354BF26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3D9F1BA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BF4C56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18453A2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32D41C05"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 xml:space="preserve">Escherichia coli </w:t>
            </w:r>
          </w:p>
        </w:tc>
      </w:tr>
      <w:tr w:rsidR="003E43E6" w:rsidRPr="003E43E6" w14:paraId="5043D47B" w14:textId="77777777" w:rsidTr="00510C82">
        <w:tc>
          <w:tcPr>
            <w:tcW w:w="933" w:type="dxa"/>
          </w:tcPr>
          <w:p w14:paraId="566A8D94"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E</w:t>
            </w:r>
          </w:p>
        </w:tc>
        <w:tc>
          <w:tcPr>
            <w:tcW w:w="945" w:type="dxa"/>
          </w:tcPr>
          <w:p w14:paraId="50C63909"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5F86F90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580CEE9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032AF22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219871F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705932F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29048EC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2EE68E4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5DEC60A0"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3E43E6" w:rsidRPr="003E43E6" w14:paraId="7EF52506" w14:textId="77777777" w:rsidTr="00510C82">
        <w:tc>
          <w:tcPr>
            <w:tcW w:w="933" w:type="dxa"/>
          </w:tcPr>
          <w:p w14:paraId="553B6446"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G</w:t>
            </w:r>
          </w:p>
        </w:tc>
        <w:tc>
          <w:tcPr>
            <w:tcW w:w="945" w:type="dxa"/>
          </w:tcPr>
          <w:p w14:paraId="6282B95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4C0DAF6D"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440FBA7F"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2A72621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01290E6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1F1A524C"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4FD3EF06"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10858E1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6EA9B0EB"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Klebsiella species</w:t>
            </w:r>
          </w:p>
        </w:tc>
      </w:tr>
      <w:tr w:rsidR="003E43E6" w:rsidRPr="003E43E6" w14:paraId="5B9D4395" w14:textId="77777777" w:rsidTr="00510C82">
        <w:tc>
          <w:tcPr>
            <w:tcW w:w="933" w:type="dxa"/>
          </w:tcPr>
          <w:p w14:paraId="1D9A488C" w14:textId="77777777" w:rsidR="00DA061C" w:rsidRPr="003E43E6" w:rsidRDefault="00DA061C" w:rsidP="00835951">
            <w:pPr>
              <w:jc w:val="both"/>
              <w:rPr>
                <w:rFonts w:ascii="Times New Roman" w:hAnsi="Times New Roman" w:cs="Times New Roman"/>
              </w:rPr>
            </w:pPr>
          </w:p>
        </w:tc>
        <w:tc>
          <w:tcPr>
            <w:tcW w:w="945" w:type="dxa"/>
          </w:tcPr>
          <w:p w14:paraId="42DDF5F4"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Bottled</w:t>
            </w:r>
          </w:p>
        </w:tc>
        <w:tc>
          <w:tcPr>
            <w:tcW w:w="1262" w:type="dxa"/>
          </w:tcPr>
          <w:p w14:paraId="58317C56"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7D7BE24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14A3D0DA"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6B8FEAC6"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0B2E94E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5126BC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7EBCBA2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293E71B7"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DA061C" w:rsidRPr="003E43E6" w14:paraId="02749F94" w14:textId="77777777" w:rsidTr="00510C82">
        <w:tc>
          <w:tcPr>
            <w:tcW w:w="933" w:type="dxa"/>
          </w:tcPr>
          <w:p w14:paraId="3B369D9F"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H</w:t>
            </w:r>
          </w:p>
        </w:tc>
        <w:tc>
          <w:tcPr>
            <w:tcW w:w="945" w:type="dxa"/>
          </w:tcPr>
          <w:p w14:paraId="3949A53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5954219F"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0B9AA72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470B6D9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C772AD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22B2774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3396D974"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3D20F7E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34D24A2E"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Enterobacter species</w:t>
            </w:r>
          </w:p>
        </w:tc>
      </w:tr>
    </w:tbl>
    <w:p w14:paraId="4F1AB493" w14:textId="77777777" w:rsidR="00DA061C" w:rsidRPr="003E43E6" w:rsidRDefault="00DA061C" w:rsidP="00835951">
      <w:pPr>
        <w:spacing w:after="0" w:line="240" w:lineRule="auto"/>
        <w:jc w:val="both"/>
        <w:rPr>
          <w:rFonts w:ascii="Times New Roman" w:hAnsi="Times New Roman" w:cs="Times New Roman"/>
          <w:b/>
          <w:bCs/>
        </w:rPr>
      </w:pPr>
    </w:p>
    <w:p w14:paraId="37C7D5FB" w14:textId="7ADFB46E"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 xml:space="preserve">Total Coliform Count (TCC) and Total Plate Count (TPC) of Sachet and Bottled Water Samples </w:t>
      </w:r>
    </w:p>
    <w:p w14:paraId="54BABF14" w14:textId="1C459FEF"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w:t>
      </w:r>
      <w:r w:rsidR="00FC6E6D" w:rsidRPr="003E43E6">
        <w:rPr>
          <w:rFonts w:ascii="Times New Roman" w:hAnsi="Times New Roman" w:cs="Times New Roman"/>
        </w:rPr>
        <w:t xml:space="preserve"> </w:t>
      </w:r>
      <w:r w:rsidRPr="003E43E6">
        <w:rPr>
          <w:rFonts w:ascii="Times New Roman" w:hAnsi="Times New Roman" w:cs="Times New Roman"/>
        </w:rPr>
        <w:t xml:space="preserve">3 compares the bacterial counts between sachet and bottled water samples by looking at Total Coliform Count (TCC) and Total Plate Count (TPC). Sachet water has a higher average TCC (44.60 ± 35.60) compared to bottled water (10.50 ± 2.12), but this difference is not statistically significant (p = 0.1077). However, for TPC, sachet water also has a higher mean count (132.00 ± 72.90), and this difference is statistically significant compared to bottled water (39.50 ± 16.50) with a p-value of 0.0444. </w:t>
      </w:r>
    </w:p>
    <w:p w14:paraId="1B413583" w14:textId="77777777" w:rsidR="00DA061C" w:rsidRPr="003E43E6" w:rsidRDefault="00DA061C" w:rsidP="00835951">
      <w:pPr>
        <w:spacing w:after="0" w:line="240" w:lineRule="auto"/>
        <w:jc w:val="both"/>
        <w:rPr>
          <w:rFonts w:ascii="Times New Roman" w:hAnsi="Times New Roman" w:cs="Times New Roman"/>
        </w:rPr>
      </w:pPr>
    </w:p>
    <w:p w14:paraId="2FAEB4DD" w14:textId="77777777" w:rsidR="00DA061C" w:rsidRPr="003E43E6" w:rsidRDefault="00DA061C" w:rsidP="00835951">
      <w:pPr>
        <w:spacing w:after="0" w:line="240" w:lineRule="auto"/>
        <w:jc w:val="both"/>
        <w:rPr>
          <w:rFonts w:ascii="Times New Roman" w:hAnsi="Times New Roman" w:cs="Times New Roman"/>
        </w:rPr>
      </w:pPr>
    </w:p>
    <w:p w14:paraId="5C5D46B1" w14:textId="77777777" w:rsidR="00DA061C" w:rsidRPr="003E43E6" w:rsidRDefault="00DA061C" w:rsidP="00835951">
      <w:pPr>
        <w:spacing w:after="0" w:line="240" w:lineRule="auto"/>
        <w:jc w:val="both"/>
        <w:rPr>
          <w:rFonts w:ascii="Times New Roman" w:hAnsi="Times New Roman" w:cs="Times New Roman"/>
        </w:rPr>
      </w:pPr>
    </w:p>
    <w:p w14:paraId="016DEE4A" w14:textId="411D4BC3"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w:t>
      </w:r>
      <w:r w:rsidR="0029223C" w:rsidRPr="003E43E6">
        <w:rPr>
          <w:rFonts w:ascii="Times New Roman" w:hAnsi="Times New Roman" w:cs="Times New Roman"/>
        </w:rPr>
        <w:t xml:space="preserve"> </w:t>
      </w:r>
      <w:r w:rsidRPr="003E43E6">
        <w:rPr>
          <w:rFonts w:ascii="Times New Roman" w:hAnsi="Times New Roman" w:cs="Times New Roman"/>
        </w:rPr>
        <w:t>3</w:t>
      </w:r>
      <w:r w:rsidR="0029223C" w:rsidRPr="003E43E6">
        <w:rPr>
          <w:rFonts w:ascii="Times New Roman" w:hAnsi="Times New Roman" w:cs="Times New Roman"/>
        </w:rPr>
        <w:t xml:space="preserve">. </w:t>
      </w:r>
      <w:r w:rsidRPr="003E43E6">
        <w:rPr>
          <w:rFonts w:ascii="Times New Roman" w:hAnsi="Times New Roman" w:cs="Times New Roman"/>
        </w:rPr>
        <w:t>Comparison of bacterial count between the water samples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2334"/>
        <w:gridCol w:w="2337"/>
        <w:gridCol w:w="2333"/>
      </w:tblGrid>
      <w:tr w:rsidR="003E43E6" w:rsidRPr="003E43E6" w14:paraId="3D980E5C" w14:textId="77777777" w:rsidTr="00510C82">
        <w:tc>
          <w:tcPr>
            <w:tcW w:w="2394" w:type="dxa"/>
            <w:tcBorders>
              <w:top w:val="single" w:sz="4" w:space="0" w:color="auto"/>
              <w:bottom w:val="single" w:sz="4" w:space="0" w:color="auto"/>
            </w:tcBorders>
          </w:tcPr>
          <w:p w14:paraId="715B3544" w14:textId="77777777" w:rsidR="00DA061C" w:rsidRPr="003E43E6" w:rsidRDefault="00DA061C" w:rsidP="00835951">
            <w:pPr>
              <w:spacing w:before="240"/>
              <w:jc w:val="both"/>
              <w:rPr>
                <w:rFonts w:ascii="Times New Roman" w:hAnsi="Times New Roman" w:cs="Times New Roman"/>
                <w:b/>
                <w:bCs/>
              </w:rPr>
            </w:pPr>
            <w:r w:rsidRPr="003E43E6">
              <w:rPr>
                <w:rFonts w:ascii="Times New Roman" w:hAnsi="Times New Roman" w:cs="Times New Roman"/>
                <w:b/>
                <w:bCs/>
              </w:rPr>
              <w:t>Bacterial Count</w:t>
            </w:r>
          </w:p>
        </w:tc>
        <w:tc>
          <w:tcPr>
            <w:tcW w:w="2394" w:type="dxa"/>
            <w:tcBorders>
              <w:top w:val="single" w:sz="4" w:space="0" w:color="auto"/>
              <w:bottom w:val="single" w:sz="4" w:space="0" w:color="auto"/>
            </w:tcBorders>
          </w:tcPr>
          <w:p w14:paraId="53176E3C"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Sachet Water</w:t>
            </w:r>
          </w:p>
        </w:tc>
        <w:tc>
          <w:tcPr>
            <w:tcW w:w="2394" w:type="dxa"/>
            <w:tcBorders>
              <w:top w:val="single" w:sz="4" w:space="0" w:color="auto"/>
              <w:bottom w:val="single" w:sz="4" w:space="0" w:color="auto"/>
            </w:tcBorders>
          </w:tcPr>
          <w:p w14:paraId="44ECD4D4"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Bottled Water</w:t>
            </w:r>
          </w:p>
        </w:tc>
        <w:tc>
          <w:tcPr>
            <w:tcW w:w="2394" w:type="dxa"/>
            <w:tcBorders>
              <w:top w:val="single" w:sz="4" w:space="0" w:color="auto"/>
              <w:bottom w:val="single" w:sz="4" w:space="0" w:color="auto"/>
            </w:tcBorders>
          </w:tcPr>
          <w:p w14:paraId="4CADAB79"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i/>
                <w:iCs/>
              </w:rPr>
              <w:t>P</w:t>
            </w:r>
            <w:r w:rsidRPr="003E43E6">
              <w:rPr>
                <w:rFonts w:ascii="Times New Roman" w:hAnsi="Times New Roman" w:cs="Times New Roman"/>
                <w:b/>
                <w:bCs/>
              </w:rPr>
              <w:t xml:space="preserve"> value</w:t>
            </w:r>
          </w:p>
        </w:tc>
      </w:tr>
      <w:tr w:rsidR="003E43E6" w:rsidRPr="003E43E6" w14:paraId="2738F123" w14:textId="77777777" w:rsidTr="00510C82">
        <w:tc>
          <w:tcPr>
            <w:tcW w:w="2394" w:type="dxa"/>
            <w:tcBorders>
              <w:top w:val="single" w:sz="4" w:space="0" w:color="auto"/>
            </w:tcBorders>
          </w:tcPr>
          <w:p w14:paraId="0D6BAB41" w14:textId="77777777" w:rsidR="00DA061C" w:rsidRPr="003E43E6" w:rsidRDefault="00DA061C" w:rsidP="00835951">
            <w:pPr>
              <w:spacing w:before="240"/>
              <w:jc w:val="both"/>
              <w:rPr>
                <w:rFonts w:ascii="Times New Roman" w:hAnsi="Times New Roman" w:cs="Times New Roman"/>
                <w:bCs/>
              </w:rPr>
            </w:pPr>
            <w:r w:rsidRPr="003E43E6">
              <w:rPr>
                <w:rFonts w:ascii="Times New Roman" w:hAnsi="Times New Roman" w:cs="Times New Roman"/>
                <w:bCs/>
              </w:rPr>
              <w:t xml:space="preserve">TCC </w:t>
            </w:r>
            <w:r w:rsidRPr="003E43E6">
              <w:rPr>
                <w:rFonts w:ascii="Times New Roman" w:hAnsi="Times New Roman" w:cs="Times New Roman"/>
              </w:rPr>
              <w:t>(MPN/10ml)</w:t>
            </w:r>
          </w:p>
        </w:tc>
        <w:tc>
          <w:tcPr>
            <w:tcW w:w="2394" w:type="dxa"/>
            <w:tcBorders>
              <w:top w:val="single" w:sz="4" w:space="0" w:color="auto"/>
            </w:tcBorders>
          </w:tcPr>
          <w:p w14:paraId="76958931"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44.60 ± 35.60</w:t>
            </w:r>
          </w:p>
        </w:tc>
        <w:tc>
          <w:tcPr>
            <w:tcW w:w="2394" w:type="dxa"/>
            <w:tcBorders>
              <w:top w:val="single" w:sz="4" w:space="0" w:color="auto"/>
            </w:tcBorders>
          </w:tcPr>
          <w:p w14:paraId="61BD1FEC"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10.50 ± 2.12</w:t>
            </w:r>
          </w:p>
        </w:tc>
        <w:tc>
          <w:tcPr>
            <w:tcW w:w="2394" w:type="dxa"/>
            <w:tcBorders>
              <w:top w:val="single" w:sz="4" w:space="0" w:color="auto"/>
            </w:tcBorders>
          </w:tcPr>
          <w:p w14:paraId="2F7E9C25"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0.1077</w:t>
            </w:r>
          </w:p>
        </w:tc>
      </w:tr>
      <w:tr w:rsidR="00DA061C" w:rsidRPr="003E43E6" w14:paraId="4973B5CC" w14:textId="77777777" w:rsidTr="00510C82">
        <w:tc>
          <w:tcPr>
            <w:tcW w:w="2394" w:type="dxa"/>
          </w:tcPr>
          <w:p w14:paraId="4E87A04F" w14:textId="77777777" w:rsidR="00DA061C" w:rsidRPr="003E43E6" w:rsidRDefault="00DA061C" w:rsidP="00835951">
            <w:pPr>
              <w:spacing w:before="240"/>
              <w:jc w:val="both"/>
              <w:rPr>
                <w:rFonts w:ascii="Times New Roman" w:hAnsi="Times New Roman" w:cs="Times New Roman"/>
                <w:bCs/>
              </w:rPr>
            </w:pPr>
            <w:r w:rsidRPr="003E43E6">
              <w:rPr>
                <w:rFonts w:ascii="Times New Roman" w:hAnsi="Times New Roman" w:cs="Times New Roman"/>
                <w:bCs/>
              </w:rPr>
              <w:t xml:space="preserve">TPC </w:t>
            </w:r>
            <w:r w:rsidRPr="003E43E6">
              <w:rPr>
                <w:rFonts w:ascii="Times New Roman" w:hAnsi="Times New Roman" w:cs="Times New Roman"/>
              </w:rPr>
              <w:t>(CFU/0.1ml)</w:t>
            </w:r>
          </w:p>
        </w:tc>
        <w:tc>
          <w:tcPr>
            <w:tcW w:w="2394" w:type="dxa"/>
          </w:tcPr>
          <w:p w14:paraId="441DD350"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132.00 ± 72.90</w:t>
            </w:r>
          </w:p>
        </w:tc>
        <w:tc>
          <w:tcPr>
            <w:tcW w:w="2394" w:type="dxa"/>
          </w:tcPr>
          <w:p w14:paraId="47406B05"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39.50 ± 16.50</w:t>
            </w:r>
          </w:p>
        </w:tc>
        <w:tc>
          <w:tcPr>
            <w:tcW w:w="2394" w:type="dxa"/>
          </w:tcPr>
          <w:p w14:paraId="0D56792F"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0.0444</w:t>
            </w:r>
          </w:p>
        </w:tc>
      </w:tr>
    </w:tbl>
    <w:p w14:paraId="77123603" w14:textId="77777777" w:rsidR="00DA061C" w:rsidRPr="003E43E6" w:rsidRDefault="00DA061C" w:rsidP="00835951">
      <w:pPr>
        <w:spacing w:after="0" w:line="240" w:lineRule="auto"/>
        <w:jc w:val="both"/>
        <w:rPr>
          <w:rFonts w:ascii="Times New Roman" w:hAnsi="Times New Roman" w:cs="Times New Roman"/>
          <w:b/>
          <w:bCs/>
        </w:rPr>
      </w:pPr>
    </w:p>
    <w:p w14:paraId="10AF084E"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KEY:</w:t>
      </w:r>
    </w:p>
    <w:p w14:paraId="25DE4B84"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 xml:space="preserve">TCC </w:t>
      </w:r>
      <w:proofErr w:type="gramStart"/>
      <w:r w:rsidRPr="00307826">
        <w:rPr>
          <w:rFonts w:ascii="Times New Roman" w:hAnsi="Times New Roman" w:cs="Times New Roman"/>
          <w:bCs/>
        </w:rPr>
        <w:t>=  Total</w:t>
      </w:r>
      <w:proofErr w:type="gramEnd"/>
      <w:r w:rsidRPr="00307826">
        <w:rPr>
          <w:rFonts w:ascii="Times New Roman" w:hAnsi="Times New Roman" w:cs="Times New Roman"/>
          <w:bCs/>
        </w:rPr>
        <w:t xml:space="preserve"> Coliform Count</w:t>
      </w:r>
    </w:p>
    <w:p w14:paraId="5C03BCC0"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TPC = Total Plate Count</w:t>
      </w:r>
    </w:p>
    <w:p w14:paraId="43DABEE6" w14:textId="77777777" w:rsidR="00DA061C" w:rsidRDefault="00DA061C" w:rsidP="00835951">
      <w:pPr>
        <w:spacing w:after="0" w:line="240" w:lineRule="auto"/>
        <w:jc w:val="both"/>
        <w:rPr>
          <w:rFonts w:ascii="Times New Roman" w:hAnsi="Times New Roman" w:cs="Times New Roman"/>
          <w:bCs/>
        </w:rPr>
      </w:pPr>
    </w:p>
    <w:p w14:paraId="6D315A8B" w14:textId="77777777" w:rsidR="00307826" w:rsidRPr="003E43E6" w:rsidRDefault="00307826" w:rsidP="00835951">
      <w:pPr>
        <w:spacing w:after="0" w:line="240" w:lineRule="auto"/>
        <w:jc w:val="both"/>
        <w:rPr>
          <w:rFonts w:ascii="Times New Roman" w:hAnsi="Times New Roman" w:cs="Times New Roman"/>
          <w:bCs/>
        </w:rPr>
      </w:pPr>
    </w:p>
    <w:p w14:paraId="39DA5512" w14:textId="72E3DF35"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Antimicrobial Susceptibility of Isolated Bacteria against Different Antibiotics</w:t>
      </w:r>
    </w:p>
    <w:p w14:paraId="07FE7360" w14:textId="7FB181B1"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lastRenderedPageBreak/>
        <w:t>Table</w:t>
      </w:r>
      <w:r w:rsidR="00344940" w:rsidRPr="003E43E6">
        <w:rPr>
          <w:rFonts w:ascii="Times New Roman" w:hAnsi="Times New Roman" w:cs="Times New Roman"/>
        </w:rPr>
        <w:t xml:space="preserve"> </w:t>
      </w:r>
      <w:r w:rsidRPr="003E43E6">
        <w:rPr>
          <w:rFonts w:ascii="Times New Roman" w:hAnsi="Times New Roman" w:cs="Times New Roman"/>
        </w:rPr>
        <w:t>4 below presents the antimicrobial susceptibility of isolated bacteria against different antibiotics by showing the zone of inhibition in millimeters. All tested bacteria (</w:t>
      </w:r>
      <w:r w:rsidRPr="003E43E6">
        <w:rPr>
          <w:rFonts w:ascii="Times New Roman" w:hAnsi="Times New Roman" w:cs="Times New Roman"/>
          <w:i/>
        </w:rPr>
        <w:t>E. coli, Staphylococcus, Klebsiella</w:t>
      </w:r>
      <w:r w:rsidRPr="003E43E6">
        <w:rPr>
          <w:rFonts w:ascii="Times New Roman" w:hAnsi="Times New Roman" w:cs="Times New Roman"/>
        </w:rPr>
        <w:t xml:space="preserve">, and </w:t>
      </w:r>
      <w:r w:rsidRPr="003E43E6">
        <w:rPr>
          <w:rFonts w:ascii="Times New Roman" w:hAnsi="Times New Roman" w:cs="Times New Roman"/>
          <w:i/>
        </w:rPr>
        <w:t>Enterococci</w:t>
      </w:r>
      <w:r w:rsidRPr="003E43E6">
        <w:rPr>
          <w:rFonts w:ascii="Times New Roman" w:hAnsi="Times New Roman" w:cs="Times New Roman"/>
        </w:rPr>
        <w:t xml:space="preserve">) are resistant (R) to most antibiotics like </w:t>
      </w:r>
      <w:r w:rsidR="00CE7371" w:rsidRPr="003E43E6">
        <w:rPr>
          <w:rFonts w:ascii="Times New Roman" w:hAnsi="Times New Roman" w:cs="Times New Roman"/>
        </w:rPr>
        <w:t>A</w:t>
      </w:r>
      <w:r w:rsidRPr="003E43E6">
        <w:rPr>
          <w:rFonts w:ascii="Times New Roman" w:hAnsi="Times New Roman" w:cs="Times New Roman"/>
        </w:rPr>
        <w:t xml:space="preserve">moxicillin, </w:t>
      </w:r>
      <w:r w:rsidR="00CE7371" w:rsidRPr="003E43E6">
        <w:rPr>
          <w:rFonts w:ascii="Times New Roman" w:hAnsi="Times New Roman" w:cs="Times New Roman"/>
        </w:rPr>
        <w:t>E</w:t>
      </w:r>
      <w:r w:rsidRPr="003E43E6">
        <w:rPr>
          <w:rFonts w:ascii="Times New Roman" w:hAnsi="Times New Roman" w:cs="Times New Roman"/>
        </w:rPr>
        <w:t xml:space="preserve">rythromycin, </w:t>
      </w:r>
      <w:r w:rsidR="00CE7371" w:rsidRPr="003E43E6">
        <w:rPr>
          <w:rFonts w:ascii="Times New Roman" w:hAnsi="Times New Roman" w:cs="Times New Roman"/>
        </w:rPr>
        <w:t>V</w:t>
      </w:r>
      <w:r w:rsidRPr="003E43E6">
        <w:rPr>
          <w:rFonts w:ascii="Times New Roman" w:hAnsi="Times New Roman" w:cs="Times New Roman"/>
        </w:rPr>
        <w:t xml:space="preserve">ancomycin, and </w:t>
      </w:r>
      <w:r w:rsidR="00CE7371" w:rsidRPr="003E43E6">
        <w:rPr>
          <w:rFonts w:ascii="Times New Roman" w:hAnsi="Times New Roman" w:cs="Times New Roman"/>
        </w:rPr>
        <w:t>C</w:t>
      </w:r>
      <w:r w:rsidRPr="003E43E6">
        <w:rPr>
          <w:rFonts w:ascii="Times New Roman" w:hAnsi="Times New Roman" w:cs="Times New Roman"/>
        </w:rPr>
        <w:t xml:space="preserve">lindamycin. Some variation in inhibition zones appears, e.g., </w:t>
      </w:r>
      <w:r w:rsidRPr="003E43E6">
        <w:rPr>
          <w:rFonts w:ascii="Times New Roman" w:hAnsi="Times New Roman" w:cs="Times New Roman"/>
          <w:i/>
        </w:rPr>
        <w:t>Klebsiella</w:t>
      </w:r>
      <w:r w:rsidRPr="003E43E6">
        <w:rPr>
          <w:rFonts w:ascii="Times New Roman" w:hAnsi="Times New Roman" w:cs="Times New Roman"/>
        </w:rPr>
        <w:t xml:space="preserve"> shows the largest zone (31 mm) for </w:t>
      </w:r>
      <w:r w:rsidR="00CE7371" w:rsidRPr="003E43E6">
        <w:rPr>
          <w:rFonts w:ascii="Times New Roman" w:hAnsi="Times New Roman" w:cs="Times New Roman"/>
        </w:rPr>
        <w:t>C</w:t>
      </w:r>
      <w:r w:rsidRPr="003E43E6">
        <w:rPr>
          <w:rFonts w:ascii="Times New Roman" w:hAnsi="Times New Roman" w:cs="Times New Roman"/>
        </w:rPr>
        <w:t xml:space="preserve">efotaxime, indicating sensitivity, while </w:t>
      </w:r>
      <w:r w:rsidRPr="003E43E6">
        <w:rPr>
          <w:rFonts w:ascii="Times New Roman" w:hAnsi="Times New Roman" w:cs="Times New Roman"/>
          <w:i/>
        </w:rPr>
        <w:t>Staphylococcus</w:t>
      </w:r>
      <w:r w:rsidRPr="003E43E6">
        <w:rPr>
          <w:rFonts w:ascii="Times New Roman" w:hAnsi="Times New Roman" w:cs="Times New Roman"/>
        </w:rPr>
        <w:t xml:space="preserve"> </w:t>
      </w:r>
      <w:r w:rsidRPr="003E43E6">
        <w:rPr>
          <w:rFonts w:ascii="Times New Roman" w:hAnsi="Times New Roman" w:cs="Times New Roman"/>
          <w:i/>
        </w:rPr>
        <w:t>aureus</w:t>
      </w:r>
      <w:r w:rsidRPr="003E43E6">
        <w:rPr>
          <w:rFonts w:ascii="Times New Roman" w:hAnsi="Times New Roman" w:cs="Times New Roman"/>
        </w:rPr>
        <w:t xml:space="preserve"> has a 25 mm zone for </w:t>
      </w:r>
      <w:r w:rsidR="00CE7371" w:rsidRPr="003E43E6">
        <w:rPr>
          <w:rFonts w:ascii="Times New Roman" w:hAnsi="Times New Roman" w:cs="Times New Roman"/>
        </w:rPr>
        <w:t>M</w:t>
      </w:r>
      <w:r w:rsidRPr="003E43E6">
        <w:rPr>
          <w:rFonts w:ascii="Times New Roman" w:hAnsi="Times New Roman" w:cs="Times New Roman"/>
        </w:rPr>
        <w:t xml:space="preserve">eropenem.  </w:t>
      </w:r>
    </w:p>
    <w:p w14:paraId="60761312" w14:textId="77777777" w:rsidR="00DA061C" w:rsidRPr="003E43E6" w:rsidRDefault="00DA061C" w:rsidP="00835951">
      <w:pPr>
        <w:spacing w:after="0" w:line="240" w:lineRule="auto"/>
        <w:jc w:val="both"/>
        <w:rPr>
          <w:rFonts w:ascii="Times New Roman" w:hAnsi="Times New Roman" w:cs="Times New Roman"/>
        </w:rPr>
      </w:pPr>
    </w:p>
    <w:p w14:paraId="2CC67CBF" w14:textId="77777777" w:rsidR="00DA061C" w:rsidRPr="003E43E6" w:rsidRDefault="00DA061C" w:rsidP="00835951">
      <w:pPr>
        <w:spacing w:after="0" w:line="240" w:lineRule="auto"/>
        <w:jc w:val="both"/>
        <w:rPr>
          <w:rFonts w:ascii="Times New Roman" w:hAnsi="Times New Roman" w:cs="Times New Roman"/>
          <w:b/>
          <w:bCs/>
        </w:rPr>
      </w:pPr>
    </w:p>
    <w:p w14:paraId="55AC71BE" w14:textId="3C4D4C82"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 4</w:t>
      </w:r>
      <w:r w:rsidR="007A7B4D" w:rsidRPr="003E43E6">
        <w:rPr>
          <w:rFonts w:ascii="Times New Roman" w:hAnsi="Times New Roman" w:cs="Times New Roman"/>
        </w:rPr>
        <w:t xml:space="preserve">. </w:t>
      </w:r>
      <w:r w:rsidRPr="003E43E6">
        <w:rPr>
          <w:rFonts w:ascii="Times New Roman" w:hAnsi="Times New Roman" w:cs="Times New Roman"/>
        </w:rPr>
        <w:t xml:space="preserve">Antimicrobial susceptibility testing of the isolated bacteria </w:t>
      </w:r>
    </w:p>
    <w:tbl>
      <w:tblPr>
        <w:tblStyle w:val="TableGrid"/>
        <w:tblW w:w="9889"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28"/>
        <w:gridCol w:w="623"/>
        <w:gridCol w:w="1227"/>
        <w:gridCol w:w="1183"/>
        <w:gridCol w:w="1134"/>
        <w:gridCol w:w="422"/>
        <w:gridCol w:w="570"/>
        <w:gridCol w:w="1134"/>
        <w:gridCol w:w="1134"/>
        <w:gridCol w:w="1134"/>
      </w:tblGrid>
      <w:tr w:rsidR="003E43E6" w:rsidRPr="003E43E6" w14:paraId="77EDB103" w14:textId="77777777" w:rsidTr="00510C82">
        <w:trPr>
          <w:trHeight w:val="505"/>
        </w:trPr>
        <w:tc>
          <w:tcPr>
            <w:tcW w:w="1328" w:type="dxa"/>
            <w:tcBorders>
              <w:top w:val="single" w:sz="4" w:space="0" w:color="auto"/>
              <w:bottom w:val="nil"/>
            </w:tcBorders>
          </w:tcPr>
          <w:p w14:paraId="5394755E" w14:textId="77777777" w:rsidR="00DA061C" w:rsidRPr="003E43E6" w:rsidRDefault="00DA061C" w:rsidP="00835951">
            <w:pPr>
              <w:spacing w:before="240"/>
              <w:ind w:left="108"/>
              <w:jc w:val="both"/>
              <w:rPr>
                <w:rFonts w:ascii="Times New Roman" w:hAnsi="Times New Roman" w:cs="Times New Roman"/>
                <w:b/>
                <w:bCs/>
              </w:rPr>
            </w:pPr>
          </w:p>
        </w:tc>
        <w:tc>
          <w:tcPr>
            <w:tcW w:w="8561" w:type="dxa"/>
            <w:gridSpan w:val="9"/>
            <w:tcBorders>
              <w:top w:val="single" w:sz="4" w:space="0" w:color="auto"/>
              <w:bottom w:val="nil"/>
            </w:tcBorders>
          </w:tcPr>
          <w:p w14:paraId="01676DD8" w14:textId="77777777" w:rsidR="00DA061C" w:rsidRPr="003E43E6" w:rsidRDefault="00DA061C" w:rsidP="00835951">
            <w:pPr>
              <w:spacing w:before="240"/>
              <w:ind w:left="108"/>
              <w:jc w:val="center"/>
              <w:rPr>
                <w:rFonts w:ascii="Times New Roman" w:hAnsi="Times New Roman" w:cs="Times New Roman"/>
                <w:b/>
                <w:bCs/>
              </w:rPr>
            </w:pPr>
            <w:r w:rsidRPr="003E43E6">
              <w:rPr>
                <w:rFonts w:ascii="Times New Roman" w:hAnsi="Times New Roman" w:cs="Times New Roman"/>
                <w:b/>
                <w:bCs/>
              </w:rPr>
              <w:t>Zone of Inhibition (mm) by Antibiotics</w:t>
            </w:r>
          </w:p>
        </w:tc>
      </w:tr>
      <w:tr w:rsidR="003E43E6" w:rsidRPr="003E43E6" w14:paraId="16A60C84" w14:textId="77777777" w:rsidTr="00510C82">
        <w:tblPrEx>
          <w:tblLook w:val="04A0" w:firstRow="1" w:lastRow="0" w:firstColumn="1" w:lastColumn="0" w:noHBand="0" w:noVBand="1"/>
        </w:tblPrEx>
        <w:tc>
          <w:tcPr>
            <w:tcW w:w="1328" w:type="dxa"/>
            <w:tcBorders>
              <w:top w:val="nil"/>
              <w:bottom w:val="single" w:sz="4" w:space="0" w:color="auto"/>
            </w:tcBorders>
          </w:tcPr>
          <w:p w14:paraId="74ACAD1C" w14:textId="77777777" w:rsidR="00DA061C" w:rsidRPr="003E43E6" w:rsidRDefault="00DA061C" w:rsidP="00835951">
            <w:pPr>
              <w:spacing w:before="240"/>
              <w:jc w:val="both"/>
              <w:rPr>
                <w:rFonts w:ascii="Times New Roman" w:hAnsi="Times New Roman" w:cs="Times New Roman"/>
                <w:b/>
                <w:bCs/>
              </w:rPr>
            </w:pPr>
            <w:r w:rsidRPr="003E43E6">
              <w:rPr>
                <w:rFonts w:ascii="Times New Roman" w:hAnsi="Times New Roman" w:cs="Times New Roman"/>
                <w:b/>
                <w:bCs/>
              </w:rPr>
              <w:t>Bacteria</w:t>
            </w:r>
          </w:p>
        </w:tc>
        <w:tc>
          <w:tcPr>
            <w:tcW w:w="623" w:type="dxa"/>
            <w:tcBorders>
              <w:top w:val="nil"/>
              <w:bottom w:val="single" w:sz="4" w:space="0" w:color="auto"/>
            </w:tcBorders>
          </w:tcPr>
          <w:p w14:paraId="1F79FBA4"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AM</w:t>
            </w:r>
          </w:p>
        </w:tc>
        <w:tc>
          <w:tcPr>
            <w:tcW w:w="1227" w:type="dxa"/>
            <w:tcBorders>
              <w:top w:val="nil"/>
              <w:bottom w:val="single" w:sz="4" w:space="0" w:color="auto"/>
            </w:tcBorders>
          </w:tcPr>
          <w:p w14:paraId="25B78EC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LEV</w:t>
            </w:r>
          </w:p>
        </w:tc>
        <w:tc>
          <w:tcPr>
            <w:tcW w:w="1183" w:type="dxa"/>
            <w:tcBorders>
              <w:top w:val="nil"/>
              <w:bottom w:val="single" w:sz="4" w:space="0" w:color="auto"/>
            </w:tcBorders>
          </w:tcPr>
          <w:p w14:paraId="0DED5E15"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MEM</w:t>
            </w:r>
          </w:p>
        </w:tc>
        <w:tc>
          <w:tcPr>
            <w:tcW w:w="1134" w:type="dxa"/>
            <w:tcBorders>
              <w:top w:val="nil"/>
              <w:bottom w:val="single" w:sz="4" w:space="0" w:color="auto"/>
            </w:tcBorders>
          </w:tcPr>
          <w:p w14:paraId="663F13C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FOX</w:t>
            </w:r>
          </w:p>
        </w:tc>
        <w:tc>
          <w:tcPr>
            <w:tcW w:w="422" w:type="dxa"/>
            <w:tcBorders>
              <w:top w:val="nil"/>
              <w:bottom w:val="single" w:sz="4" w:space="0" w:color="auto"/>
            </w:tcBorders>
          </w:tcPr>
          <w:p w14:paraId="1CE6DCCA"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E</w:t>
            </w:r>
          </w:p>
        </w:tc>
        <w:tc>
          <w:tcPr>
            <w:tcW w:w="570" w:type="dxa"/>
            <w:tcBorders>
              <w:top w:val="nil"/>
              <w:bottom w:val="single" w:sz="4" w:space="0" w:color="auto"/>
            </w:tcBorders>
          </w:tcPr>
          <w:p w14:paraId="5FB0F1E5"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VA</w:t>
            </w:r>
          </w:p>
        </w:tc>
        <w:tc>
          <w:tcPr>
            <w:tcW w:w="1134" w:type="dxa"/>
            <w:tcBorders>
              <w:top w:val="nil"/>
              <w:bottom w:val="single" w:sz="4" w:space="0" w:color="auto"/>
            </w:tcBorders>
          </w:tcPr>
          <w:p w14:paraId="223CC71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CD</w:t>
            </w:r>
          </w:p>
        </w:tc>
        <w:tc>
          <w:tcPr>
            <w:tcW w:w="1134" w:type="dxa"/>
            <w:tcBorders>
              <w:top w:val="nil"/>
              <w:bottom w:val="single" w:sz="4" w:space="0" w:color="auto"/>
            </w:tcBorders>
          </w:tcPr>
          <w:p w14:paraId="10AEA296"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CXM</w:t>
            </w:r>
          </w:p>
        </w:tc>
        <w:tc>
          <w:tcPr>
            <w:tcW w:w="1134" w:type="dxa"/>
            <w:tcBorders>
              <w:top w:val="nil"/>
              <w:bottom w:val="single" w:sz="4" w:space="0" w:color="auto"/>
            </w:tcBorders>
          </w:tcPr>
          <w:p w14:paraId="16A0172E"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CTX</w:t>
            </w:r>
          </w:p>
        </w:tc>
      </w:tr>
      <w:tr w:rsidR="003E43E6" w:rsidRPr="003E43E6" w14:paraId="19C0CCA2" w14:textId="77777777" w:rsidTr="00510C82">
        <w:tblPrEx>
          <w:tblLook w:val="04A0" w:firstRow="1" w:lastRow="0" w:firstColumn="1" w:lastColumn="0" w:noHBand="0" w:noVBand="1"/>
        </w:tblPrEx>
        <w:tc>
          <w:tcPr>
            <w:tcW w:w="1328" w:type="dxa"/>
            <w:tcBorders>
              <w:top w:val="single" w:sz="4" w:space="0" w:color="auto"/>
            </w:tcBorders>
          </w:tcPr>
          <w:p w14:paraId="7B3ADE65" w14:textId="77777777" w:rsidR="00DA061C" w:rsidRPr="003E43E6" w:rsidRDefault="00DA061C" w:rsidP="00835951">
            <w:pPr>
              <w:spacing w:before="240"/>
              <w:jc w:val="both"/>
              <w:rPr>
                <w:rFonts w:ascii="Times New Roman" w:hAnsi="Times New Roman" w:cs="Times New Roman"/>
                <w:i/>
              </w:rPr>
            </w:pPr>
            <w:r w:rsidRPr="003E43E6">
              <w:rPr>
                <w:rFonts w:ascii="Times New Roman" w:hAnsi="Times New Roman" w:cs="Times New Roman"/>
                <w:i/>
              </w:rPr>
              <w:t>E. coli</w:t>
            </w:r>
          </w:p>
        </w:tc>
        <w:tc>
          <w:tcPr>
            <w:tcW w:w="623" w:type="dxa"/>
            <w:tcBorders>
              <w:top w:val="single" w:sz="4" w:space="0" w:color="auto"/>
            </w:tcBorders>
          </w:tcPr>
          <w:p w14:paraId="1C72BC9C"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Borders>
              <w:top w:val="single" w:sz="4" w:space="0" w:color="auto"/>
            </w:tcBorders>
          </w:tcPr>
          <w:p w14:paraId="78BA602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28 ± 1.71</w:t>
            </w:r>
          </w:p>
        </w:tc>
        <w:tc>
          <w:tcPr>
            <w:tcW w:w="1183" w:type="dxa"/>
            <w:tcBorders>
              <w:top w:val="single" w:sz="4" w:space="0" w:color="auto"/>
            </w:tcBorders>
          </w:tcPr>
          <w:p w14:paraId="2107637B"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23 ± 0.82</w:t>
            </w:r>
          </w:p>
        </w:tc>
        <w:tc>
          <w:tcPr>
            <w:tcW w:w="1134" w:type="dxa"/>
            <w:tcBorders>
              <w:top w:val="single" w:sz="4" w:space="0" w:color="auto"/>
            </w:tcBorders>
          </w:tcPr>
          <w:p w14:paraId="338018DC"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20 ± 1.48</w:t>
            </w:r>
          </w:p>
        </w:tc>
        <w:tc>
          <w:tcPr>
            <w:tcW w:w="422" w:type="dxa"/>
            <w:tcBorders>
              <w:top w:val="single" w:sz="4" w:space="0" w:color="auto"/>
            </w:tcBorders>
          </w:tcPr>
          <w:p w14:paraId="54468C1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Borders>
              <w:top w:val="single" w:sz="4" w:space="0" w:color="auto"/>
            </w:tcBorders>
          </w:tcPr>
          <w:p w14:paraId="3178EB81"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06EF809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2D24FAB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7EB2505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1.00</w:t>
            </w:r>
          </w:p>
        </w:tc>
      </w:tr>
      <w:tr w:rsidR="003E43E6" w:rsidRPr="003E43E6" w14:paraId="6B5BA77C" w14:textId="77777777" w:rsidTr="00510C82">
        <w:tblPrEx>
          <w:tblLook w:val="04A0" w:firstRow="1" w:lastRow="0" w:firstColumn="1" w:lastColumn="0" w:noHBand="0" w:noVBand="1"/>
        </w:tblPrEx>
        <w:tc>
          <w:tcPr>
            <w:tcW w:w="1328" w:type="dxa"/>
          </w:tcPr>
          <w:p w14:paraId="14773128" w14:textId="77777777" w:rsidR="00DA061C" w:rsidRPr="003E43E6" w:rsidRDefault="00DA061C" w:rsidP="00835951">
            <w:pPr>
              <w:spacing w:before="240"/>
              <w:jc w:val="both"/>
              <w:rPr>
                <w:rFonts w:ascii="Times New Roman" w:hAnsi="Times New Roman" w:cs="Times New Roman"/>
                <w:i/>
              </w:rPr>
            </w:pPr>
            <w:r w:rsidRPr="003E43E6">
              <w:rPr>
                <w:rFonts w:ascii="Times New Roman" w:hAnsi="Times New Roman" w:cs="Times New Roman"/>
                <w:i/>
              </w:rPr>
              <w:t xml:space="preserve">Staph </w:t>
            </w:r>
            <w:proofErr w:type="spellStart"/>
            <w:r w:rsidRPr="003E43E6">
              <w:rPr>
                <w:rFonts w:ascii="Times New Roman" w:hAnsi="Times New Roman" w:cs="Times New Roman"/>
                <w:i/>
              </w:rPr>
              <w:t>spp</w:t>
            </w:r>
            <w:proofErr w:type="spellEnd"/>
          </w:p>
        </w:tc>
        <w:tc>
          <w:tcPr>
            <w:tcW w:w="623" w:type="dxa"/>
          </w:tcPr>
          <w:p w14:paraId="3BA577E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Pr>
          <w:p w14:paraId="55F52DA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19 ± 0.00</w:t>
            </w:r>
          </w:p>
        </w:tc>
        <w:tc>
          <w:tcPr>
            <w:tcW w:w="1183" w:type="dxa"/>
          </w:tcPr>
          <w:p w14:paraId="39E673D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14 ± 0.00</w:t>
            </w:r>
          </w:p>
        </w:tc>
        <w:tc>
          <w:tcPr>
            <w:tcW w:w="1134" w:type="dxa"/>
          </w:tcPr>
          <w:p w14:paraId="58F6836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25 ± 0.00</w:t>
            </w:r>
          </w:p>
        </w:tc>
        <w:tc>
          <w:tcPr>
            <w:tcW w:w="422" w:type="dxa"/>
          </w:tcPr>
          <w:p w14:paraId="041AE14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16412DB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5D84C0C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23 ± 0.00</w:t>
            </w:r>
          </w:p>
        </w:tc>
        <w:tc>
          <w:tcPr>
            <w:tcW w:w="1134" w:type="dxa"/>
          </w:tcPr>
          <w:p w14:paraId="48E40AE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c>
          <w:tcPr>
            <w:tcW w:w="1134" w:type="dxa"/>
          </w:tcPr>
          <w:p w14:paraId="6F820DE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r>
      <w:tr w:rsidR="003E43E6" w:rsidRPr="003E43E6" w14:paraId="0B53FE1F" w14:textId="77777777" w:rsidTr="00510C82">
        <w:tblPrEx>
          <w:tblLook w:val="04A0" w:firstRow="1" w:lastRow="0" w:firstColumn="1" w:lastColumn="0" w:noHBand="0" w:noVBand="1"/>
        </w:tblPrEx>
        <w:tc>
          <w:tcPr>
            <w:tcW w:w="1328" w:type="dxa"/>
          </w:tcPr>
          <w:p w14:paraId="36354126" w14:textId="77777777" w:rsidR="00DA061C" w:rsidRPr="003E43E6" w:rsidRDefault="00DA061C" w:rsidP="00835951">
            <w:pPr>
              <w:spacing w:before="240"/>
              <w:jc w:val="both"/>
              <w:rPr>
                <w:rFonts w:ascii="Times New Roman" w:hAnsi="Times New Roman" w:cs="Times New Roman"/>
                <w:i/>
              </w:rPr>
            </w:pPr>
            <w:r w:rsidRPr="003E43E6">
              <w:rPr>
                <w:rFonts w:ascii="Times New Roman" w:hAnsi="Times New Roman" w:cs="Times New Roman"/>
                <w:i/>
              </w:rPr>
              <w:t>Klebsiella</w:t>
            </w:r>
          </w:p>
        </w:tc>
        <w:tc>
          <w:tcPr>
            <w:tcW w:w="623" w:type="dxa"/>
          </w:tcPr>
          <w:p w14:paraId="3411277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Pr>
          <w:p w14:paraId="112315B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25 ± 0.00</w:t>
            </w:r>
          </w:p>
        </w:tc>
        <w:tc>
          <w:tcPr>
            <w:tcW w:w="1183" w:type="dxa"/>
          </w:tcPr>
          <w:p w14:paraId="0A03A92D"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16 ± 0.00</w:t>
            </w:r>
          </w:p>
        </w:tc>
        <w:tc>
          <w:tcPr>
            <w:tcW w:w="1134" w:type="dxa"/>
          </w:tcPr>
          <w:p w14:paraId="497DEB9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422" w:type="dxa"/>
          </w:tcPr>
          <w:p w14:paraId="7EC36A7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29D9934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1AF30E0A"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796E5EE9" w14:textId="77777777" w:rsidR="00DA061C" w:rsidRPr="003E43E6" w:rsidRDefault="00DA061C" w:rsidP="00835951">
            <w:pPr>
              <w:spacing w:before="240"/>
              <w:jc w:val="center"/>
              <w:rPr>
                <w:rFonts w:ascii="Times New Roman" w:hAnsi="Times New Roman" w:cs="Times New Roman"/>
              </w:rPr>
            </w:pPr>
          </w:p>
        </w:tc>
        <w:tc>
          <w:tcPr>
            <w:tcW w:w="1134" w:type="dxa"/>
          </w:tcPr>
          <w:p w14:paraId="1A3C0336"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31 ± 0.00</w:t>
            </w:r>
          </w:p>
        </w:tc>
      </w:tr>
      <w:tr w:rsidR="00DA061C" w:rsidRPr="003E43E6" w14:paraId="2B662691" w14:textId="77777777" w:rsidTr="00510C82">
        <w:tblPrEx>
          <w:tblLook w:val="04A0" w:firstRow="1" w:lastRow="0" w:firstColumn="1" w:lastColumn="0" w:noHBand="0" w:noVBand="1"/>
        </w:tblPrEx>
        <w:tc>
          <w:tcPr>
            <w:tcW w:w="1328" w:type="dxa"/>
          </w:tcPr>
          <w:p w14:paraId="30489406" w14:textId="77777777" w:rsidR="00DA061C" w:rsidRPr="003E43E6" w:rsidRDefault="00DA061C" w:rsidP="00835951">
            <w:pPr>
              <w:spacing w:before="240"/>
              <w:jc w:val="both"/>
              <w:rPr>
                <w:rFonts w:ascii="Times New Roman" w:hAnsi="Times New Roman" w:cs="Times New Roman"/>
                <w:i/>
                <w:sz w:val="20"/>
                <w:szCs w:val="20"/>
              </w:rPr>
            </w:pPr>
            <w:r w:rsidRPr="003E43E6">
              <w:rPr>
                <w:rFonts w:ascii="Times New Roman" w:hAnsi="Times New Roman" w:cs="Times New Roman"/>
                <w:i/>
                <w:sz w:val="20"/>
                <w:szCs w:val="20"/>
              </w:rPr>
              <w:t>Enterobacter</w:t>
            </w:r>
          </w:p>
        </w:tc>
        <w:tc>
          <w:tcPr>
            <w:tcW w:w="623" w:type="dxa"/>
          </w:tcPr>
          <w:p w14:paraId="6B637CD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Pr>
          <w:p w14:paraId="62B891E7"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21 ± 0.00</w:t>
            </w:r>
          </w:p>
        </w:tc>
        <w:tc>
          <w:tcPr>
            <w:tcW w:w="1183" w:type="dxa"/>
          </w:tcPr>
          <w:p w14:paraId="5DC2307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c>
          <w:tcPr>
            <w:tcW w:w="1134" w:type="dxa"/>
          </w:tcPr>
          <w:p w14:paraId="7DC963F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422" w:type="dxa"/>
          </w:tcPr>
          <w:p w14:paraId="320D2A2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3E166319"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7BE47C8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0789A3E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4661A79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r>
    </w:tbl>
    <w:p w14:paraId="08E247B2" w14:textId="77777777" w:rsidR="00DA061C" w:rsidRPr="003E43E6" w:rsidRDefault="00DA061C" w:rsidP="00835951">
      <w:pPr>
        <w:spacing w:after="0" w:line="240" w:lineRule="auto"/>
        <w:jc w:val="both"/>
        <w:rPr>
          <w:rFonts w:ascii="Times New Roman" w:hAnsi="Times New Roman" w:cs="Times New Roman"/>
          <w:b/>
          <w:bCs/>
        </w:rPr>
      </w:pPr>
    </w:p>
    <w:p w14:paraId="6BE521EC"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 xml:space="preserve">KEY: </w:t>
      </w:r>
    </w:p>
    <w:p w14:paraId="505345A8" w14:textId="77777777" w:rsidR="00DA061C" w:rsidRPr="00307826" w:rsidRDefault="00DA061C" w:rsidP="00835951">
      <w:pPr>
        <w:spacing w:after="0" w:line="240" w:lineRule="auto"/>
        <w:jc w:val="both"/>
        <w:rPr>
          <w:rFonts w:ascii="Times New Roman" w:hAnsi="Times New Roman" w:cs="Times New Roman"/>
        </w:rPr>
      </w:pPr>
      <w:r w:rsidRPr="00307826">
        <w:rPr>
          <w:rFonts w:ascii="Times New Roman" w:hAnsi="Times New Roman" w:cs="Times New Roman"/>
        </w:rPr>
        <w:t>R – Resistant,  AM – Amoxicillin, LEV – Levofloxacin, MEM – Meropenem, CXM – Cefuroxime, CTX – Cefotaxime, VA – Vancomycin, E – Erythromycin, CD – Clindamycin, FOX - Cefoxitin</w:t>
      </w:r>
    </w:p>
    <w:p w14:paraId="25A41FAA" w14:textId="77777777" w:rsidR="00DA061C" w:rsidRPr="003E43E6" w:rsidRDefault="00DA061C" w:rsidP="00835951">
      <w:pPr>
        <w:spacing w:after="0" w:line="240" w:lineRule="auto"/>
        <w:jc w:val="both"/>
        <w:rPr>
          <w:rFonts w:ascii="Times New Roman" w:hAnsi="Times New Roman" w:cs="Times New Roman"/>
          <w:b/>
          <w:bCs/>
        </w:rPr>
      </w:pPr>
    </w:p>
    <w:p w14:paraId="245F8A3C" w14:textId="77777777" w:rsidR="00DA061C" w:rsidRPr="003E43E6" w:rsidRDefault="00DA061C" w:rsidP="00835951">
      <w:pPr>
        <w:spacing w:after="0" w:line="240" w:lineRule="auto"/>
        <w:jc w:val="both"/>
        <w:rPr>
          <w:rFonts w:ascii="Times New Roman" w:hAnsi="Times New Roman" w:cs="Times New Roman"/>
          <w:bCs/>
        </w:rPr>
      </w:pPr>
    </w:p>
    <w:p w14:paraId="0A7266BF" w14:textId="32A9101F" w:rsidR="00DA061C" w:rsidRPr="003E43E6" w:rsidRDefault="00DA061C" w:rsidP="001303BF">
      <w:pPr>
        <w:spacing w:after="0" w:line="240" w:lineRule="auto"/>
        <w:rPr>
          <w:rFonts w:ascii="Times New Roman" w:hAnsi="Times New Roman" w:cs="Times New Roman"/>
          <w:b/>
          <w:bCs/>
        </w:rPr>
      </w:pPr>
      <w:commentRangeStart w:id="9"/>
      <w:r w:rsidRPr="003E43E6">
        <w:rPr>
          <w:rFonts w:ascii="Times New Roman" w:hAnsi="Times New Roman" w:cs="Times New Roman"/>
          <w:b/>
          <w:bCs/>
        </w:rPr>
        <w:t>DISCUSSION</w:t>
      </w:r>
      <w:commentRangeEnd w:id="9"/>
      <w:r w:rsidR="00A41FEE">
        <w:rPr>
          <w:rStyle w:val="CommentReference"/>
        </w:rPr>
        <w:commentReference w:id="9"/>
      </w:r>
    </w:p>
    <w:p w14:paraId="5FBBE19A" w14:textId="477DEBB8" w:rsidR="00DA061C" w:rsidRPr="003E43E6" w:rsidRDefault="004719D7" w:rsidP="00835951">
      <w:pPr>
        <w:spacing w:after="0" w:line="240" w:lineRule="auto"/>
        <w:jc w:val="both"/>
        <w:rPr>
          <w:rFonts w:ascii="Times New Roman" w:hAnsi="Times New Roman" w:cs="Times New Roman"/>
        </w:rPr>
      </w:pPr>
      <w:r w:rsidRPr="003E43E6">
        <w:rPr>
          <w:rFonts w:ascii="Times New Roman" w:hAnsi="Times New Roman" w:cs="Times New Roman"/>
        </w:rPr>
        <w:t>This study showed</w:t>
      </w:r>
      <w:r w:rsidR="00DA061C" w:rsidRPr="003E43E6">
        <w:rPr>
          <w:rFonts w:ascii="Times New Roman" w:hAnsi="Times New Roman" w:cs="Times New Roman"/>
        </w:rPr>
        <w:t xml:space="preserve"> that most measured physicochemical parameters (temperature, turbidity, TDS, total hardness, alkalinity, chloride, nitrate, calcium, phosphate) fell within World Health Organization limits for drinking water, indicating broadly acceptable chemical and physical quality for both bottled and sachet water samples</w:t>
      </w:r>
      <w:r w:rsidR="00B404AC" w:rsidRPr="003E43E6">
        <w:rPr>
          <w:rFonts w:ascii="Times New Roman" w:hAnsi="Times New Roman" w:cs="Times New Roman"/>
        </w:rPr>
        <w:t xml:space="preserve">, </w:t>
      </w:r>
      <w:proofErr w:type="spellStart"/>
      <w:r w:rsidR="00B404AC" w:rsidRPr="003E43E6">
        <w:rPr>
          <w:rFonts w:ascii="Times New Roman" w:hAnsi="Times New Roman" w:cs="Times New Roman"/>
        </w:rPr>
        <w:t>Howeever</w:t>
      </w:r>
      <w:proofErr w:type="spellEnd"/>
      <w:r w:rsidR="00B404AC" w:rsidRPr="003E43E6">
        <w:rPr>
          <w:rFonts w:ascii="Times New Roman" w:hAnsi="Times New Roman" w:cs="Times New Roman"/>
        </w:rPr>
        <w:t>, n</w:t>
      </w:r>
      <w:r w:rsidR="00DA061C" w:rsidRPr="003E43E6">
        <w:rPr>
          <w:rFonts w:ascii="Times New Roman" w:hAnsi="Times New Roman" w:cs="Times New Roman"/>
        </w:rPr>
        <w:t>otable differences were observed</w:t>
      </w:r>
      <w:r w:rsidR="00EE3EDE" w:rsidRPr="003E43E6">
        <w:rPr>
          <w:rFonts w:ascii="Times New Roman" w:hAnsi="Times New Roman" w:cs="Times New Roman"/>
        </w:rPr>
        <w:t xml:space="preserve">; </w:t>
      </w:r>
      <w:r w:rsidR="00DA061C" w:rsidRPr="003E43E6">
        <w:rPr>
          <w:rFonts w:ascii="Times New Roman" w:hAnsi="Times New Roman" w:cs="Times New Roman"/>
        </w:rPr>
        <w:t xml:space="preserve">bottled water had higher pH (7.35) and higher total hardness, TDS and electrical conductivity than sachet water (pH 6.6; TDS 18 mg/L, conductivity 36 </w:t>
      </w:r>
      <w:r w:rsidR="00DA061C" w:rsidRPr="003E43E6">
        <w:rPr>
          <w:rFonts w:ascii="Times New Roman" w:hAnsi="Times New Roman" w:cs="Times New Roman" w:hint="eastAsia"/>
        </w:rPr>
        <w:t>µ</w:t>
      </w:r>
      <w:r w:rsidR="00DA061C" w:rsidRPr="003E43E6">
        <w:rPr>
          <w:rFonts w:ascii="Times New Roman" w:hAnsi="Times New Roman" w:cs="Times New Roman"/>
        </w:rPr>
        <w:t>S/cm), and magnesium concentration in bottled water (2.76 mg/L) exceeded the WHO recommended value.</w:t>
      </w:r>
    </w:p>
    <w:p w14:paraId="675D1D2F" w14:textId="77777777" w:rsidR="00EE3EDE" w:rsidRPr="003E43E6" w:rsidRDefault="00EE3EDE" w:rsidP="00835951">
      <w:pPr>
        <w:spacing w:after="0" w:line="240" w:lineRule="auto"/>
        <w:jc w:val="both"/>
        <w:rPr>
          <w:rFonts w:ascii="Times New Roman" w:hAnsi="Times New Roman" w:cs="Times New Roman"/>
        </w:rPr>
      </w:pPr>
    </w:p>
    <w:p w14:paraId="45CAAD42"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pattern of generally acceptable physicochemical values with occasional parameter elevations (e.g., magnesium) has clear causes. Differences between bottled and sachet water commonly reflect source water variation (deep boreholes or mineral springs for some bottled brands vs shallow wells, municipal sources, or mixed sources for sachet producers), treatment technology and blending practices, and post-treatment influences such as storage or packaging interactions (e.g., leaching from plastic under heat).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found that sachet water sourced from shallow wells and open reservoirs in Lagos exhibited higher conductivity and mineral variability compared to bottled water, linking this to weaker filtration and treatment systems. Similarly,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 xml:space="preserve">(2023) observed that packaged water producers using deep boreholes and reverse osmosis systems recorded more stable physicochemical profiles than smaller producers reliant on municipal taps. Higher mineral content (hardness, conductivity) in bottled water </w:t>
      </w:r>
      <w:r w:rsidRPr="003E43E6">
        <w:rPr>
          <w:rFonts w:ascii="Times New Roman" w:hAnsi="Times New Roman" w:cs="Times New Roman"/>
        </w:rPr>
        <w:lastRenderedPageBreak/>
        <w:t>suggests either a mineral-rich source or deliberate mineral blending to meet consumer taste; conversely, lower TDS in sachet water suggests greater demineralization or use of low mineral sources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reported that sachet water brands in South Africa often had lower TDS than bottled brands because of excessive ion exchange during purification, which stripped beneficial minerals. Elevated magnesium above guideline levels, while not acutely toxic at the measured concentration, may indicate either local geology (high magnesium aquifer) or erroneous blending or treatment processes and deserves monitoring because chronic ingestion of atypical mineral concentrations can have health or organoleptic effects over time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Agbasi, 2024). Agbasi (2024) reported that elevated magnesium in groundwater sources around Onitsha was strongly correlated with the dolomitic geology of the area and suggested it could alter taste and contribute to mild gastrointestinal effects.</w:t>
      </w:r>
    </w:p>
    <w:p w14:paraId="0B658E6D"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Implications of these physicochemical findings are twofold. First, acceptable turbidity and low TDS mean particulate-associated microbial shelter is unlikely, and water is organoleptically acceptable to consumers (WHO, 2017). Second, physicochemical features directly influence microbiological safety: pH near the low end (sachet pH = 6.6) can reduce the efficacy of some disinfectants (e.g., free chlorine is less effective at low pH) and may therefore contribute indirectly to higher microbial survival and regrowth in sachet samples (WHO, 2017;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found that in sachet water with acidic pH (&lt;6.5), chlorine residuals declined faster, allowing regrowth of heterotrophic bacteria during storage. This mechanistic link helps explain why sachet water in this study had higher microbiological loads despite acceptable turbidity and TDS. Comparable Nigerian studies have reported similar mixed physicochemical profiles generally compliant overall but with brand and source-dependent variations supporting the current observations (</w:t>
      </w:r>
      <w:proofErr w:type="spellStart"/>
      <w:r w:rsidRPr="003E43E6">
        <w:rPr>
          <w:rFonts w:ascii="Times New Roman" w:hAnsi="Times New Roman" w:cs="Times New Roman"/>
        </w:rPr>
        <w:t>Adesakin</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2022;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(2022) reported that 88% of sachet and 100% of bottled water brands in their Lagos survey met WHO limits for pH, TDS, and chloride, but significant differences existed in mineral content and stability, reflecting production scale and treatment diversity.</w:t>
      </w:r>
    </w:p>
    <w:p w14:paraId="5215B015"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bacteriological assays recovered a range of organisms from both sample types: </w:t>
      </w:r>
      <w:r w:rsidRPr="003E43E6">
        <w:rPr>
          <w:rFonts w:ascii="Times New Roman" w:hAnsi="Times New Roman" w:cs="Times New Roman"/>
          <w:i/>
          <w:iCs/>
        </w:rPr>
        <w:t>Escherichia coli, Staphylococcus aureus</w:t>
      </w:r>
      <w:r w:rsidRPr="003E43E6">
        <w:rPr>
          <w:rFonts w:ascii="Times New Roman" w:hAnsi="Times New Roman" w:cs="Times New Roman"/>
        </w:rPr>
        <w:t xml:space="preserve">, </w:t>
      </w:r>
      <w:r w:rsidRPr="003E43E6">
        <w:rPr>
          <w:rFonts w:ascii="Times New Roman" w:hAnsi="Times New Roman" w:cs="Times New Roman"/>
          <w:i/>
          <w:iCs/>
        </w:rPr>
        <w:t>Klebsiella spp.</w:t>
      </w:r>
      <w:r w:rsidRPr="003E43E6">
        <w:rPr>
          <w:rFonts w:ascii="Times New Roman" w:hAnsi="Times New Roman" w:cs="Times New Roman"/>
        </w:rPr>
        <w:t xml:space="preserve">, and </w:t>
      </w:r>
      <w:r w:rsidRPr="003E43E6">
        <w:rPr>
          <w:rFonts w:ascii="Times New Roman" w:hAnsi="Times New Roman" w:cs="Times New Roman"/>
          <w:i/>
          <w:iCs/>
        </w:rPr>
        <w:t>Enterobacter spp</w:t>
      </w:r>
      <w:r w:rsidRPr="003E43E6">
        <w:rPr>
          <w:rFonts w:ascii="Times New Roman" w:hAnsi="Times New Roman" w:cs="Times New Roman"/>
        </w:rPr>
        <w:t xml:space="preserve">. </w:t>
      </w:r>
      <w:r w:rsidRPr="003E43E6">
        <w:rPr>
          <w:rFonts w:ascii="Times New Roman" w:hAnsi="Times New Roman" w:cs="Times New Roman"/>
          <w:i/>
          <w:iCs/>
        </w:rPr>
        <w:t xml:space="preserve">Escherichia coli </w:t>
      </w:r>
      <w:r w:rsidRPr="003E43E6">
        <w:rPr>
          <w:rFonts w:ascii="Times New Roman" w:hAnsi="Times New Roman" w:cs="Times New Roman"/>
        </w:rPr>
        <w:t xml:space="preserve">isolates were found in both sachet and bottled samples (multiple sample zones), while </w:t>
      </w:r>
      <w:r w:rsidRPr="003E43E6">
        <w:rPr>
          <w:rFonts w:ascii="Times New Roman" w:hAnsi="Times New Roman" w:cs="Times New Roman"/>
          <w:i/>
          <w:iCs/>
        </w:rPr>
        <w:t xml:space="preserve">Staphylococcus aureus </w:t>
      </w:r>
      <w:r w:rsidRPr="003E43E6">
        <w:rPr>
          <w:rFonts w:ascii="Times New Roman" w:hAnsi="Times New Roman" w:cs="Times New Roman"/>
        </w:rPr>
        <w:t xml:space="preserve">and members of the Enterobacteriaceae were more frequently observed in sachet samples. Ekanem </w:t>
      </w:r>
      <w:r w:rsidRPr="003E43E6">
        <w:rPr>
          <w:rFonts w:ascii="Times New Roman" w:hAnsi="Times New Roman" w:cs="Times New Roman"/>
          <w:i/>
          <w:iCs/>
        </w:rPr>
        <w:t>et al.</w:t>
      </w:r>
      <w:r w:rsidRPr="003E43E6">
        <w:rPr>
          <w:rFonts w:ascii="Times New Roman" w:hAnsi="Times New Roman" w:cs="Times New Roman"/>
        </w:rPr>
        <w:t xml:space="preserve"> (2021) similarly reported the presence of </w:t>
      </w:r>
      <w:r w:rsidRPr="003E43E6">
        <w:rPr>
          <w:rFonts w:ascii="Times New Roman" w:hAnsi="Times New Roman" w:cs="Times New Roman"/>
          <w:i/>
          <w:iCs/>
        </w:rPr>
        <w:t>E. coli</w:t>
      </w:r>
      <w:r w:rsidRPr="003E43E6">
        <w:rPr>
          <w:rFonts w:ascii="Times New Roman" w:hAnsi="Times New Roman" w:cs="Times New Roman"/>
        </w:rPr>
        <w:t xml:space="preserve"> and </w:t>
      </w:r>
      <w:r w:rsidRPr="003E43E6">
        <w:rPr>
          <w:rFonts w:ascii="Times New Roman" w:hAnsi="Times New Roman" w:cs="Times New Roman"/>
          <w:i/>
          <w:iCs/>
        </w:rPr>
        <w:t>S. aureus</w:t>
      </w:r>
      <w:r w:rsidRPr="003E43E6">
        <w:rPr>
          <w:rFonts w:ascii="Times New Roman" w:hAnsi="Times New Roman" w:cs="Times New Roman"/>
        </w:rPr>
        <w:t xml:space="preserve"> in sachet water samples in </w:t>
      </w:r>
      <w:proofErr w:type="spellStart"/>
      <w:r w:rsidRPr="003E43E6">
        <w:rPr>
          <w:rFonts w:ascii="Times New Roman" w:hAnsi="Times New Roman" w:cs="Times New Roman"/>
        </w:rPr>
        <w:t>Uyo</w:t>
      </w:r>
      <w:proofErr w:type="spellEnd"/>
      <w:r w:rsidRPr="003E43E6">
        <w:rPr>
          <w:rFonts w:ascii="Times New Roman" w:hAnsi="Times New Roman" w:cs="Times New Roman"/>
        </w:rPr>
        <w:t xml:space="preserve">, attributing contamination to poor hygienic practices and exposure during retail. Olaitan </w:t>
      </w:r>
      <w:r w:rsidRPr="003E43E6">
        <w:rPr>
          <w:rFonts w:ascii="Times New Roman" w:hAnsi="Times New Roman" w:cs="Times New Roman"/>
          <w:i/>
          <w:iCs/>
        </w:rPr>
        <w:t xml:space="preserve">et al. </w:t>
      </w:r>
      <w:r w:rsidRPr="003E43E6">
        <w:rPr>
          <w:rFonts w:ascii="Times New Roman" w:hAnsi="Times New Roman" w:cs="Times New Roman"/>
        </w:rPr>
        <w:t>(2023) found that up to 40% of sachet water samples in Abuja contained coliforms due to post-treatment contamination.</w:t>
      </w:r>
    </w:p>
    <w:p w14:paraId="2510F038"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presence of these organisms has clear etiologies. </w:t>
      </w:r>
      <w:r w:rsidRPr="003E43E6">
        <w:rPr>
          <w:rFonts w:ascii="Times New Roman" w:hAnsi="Times New Roman" w:cs="Times New Roman"/>
          <w:i/>
          <w:iCs/>
        </w:rPr>
        <w:t>E. coli</w:t>
      </w:r>
      <w:r w:rsidRPr="003E43E6">
        <w:rPr>
          <w:rFonts w:ascii="Times New Roman" w:hAnsi="Times New Roman" w:cs="Times New Roman"/>
        </w:rPr>
        <w:t xml:space="preserve"> and other coliforms are classical indicators of fecal contamination and most likely result from contaminated source water (e.g., shallow wells or surface water), inadequate or failed disinfection (insufficient chlorine contact time, improper dosing), or post-treatment contamination during handling and packaging (contaminated filling equipment, human contact, poor hygiene)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Adesakin</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2022).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documented that sachet water plants with poor chlorination procedures had 60% of samples testing positive for total coliforms, while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 xml:space="preserve">(2022) reported similar findings where </w:t>
      </w:r>
      <w:r w:rsidRPr="003E43E6">
        <w:rPr>
          <w:rFonts w:ascii="Times New Roman" w:hAnsi="Times New Roman" w:cs="Times New Roman"/>
          <w:i/>
          <w:iCs/>
        </w:rPr>
        <w:t>E. coli</w:t>
      </w:r>
      <w:r w:rsidRPr="003E43E6">
        <w:rPr>
          <w:rFonts w:ascii="Times New Roman" w:hAnsi="Times New Roman" w:cs="Times New Roman"/>
        </w:rPr>
        <w:t xml:space="preserve"> contamination correlated with manual filling and weak hygiene control. The presence of </w:t>
      </w:r>
      <w:r w:rsidRPr="003E43E6">
        <w:rPr>
          <w:rFonts w:ascii="Times New Roman" w:hAnsi="Times New Roman" w:cs="Times New Roman"/>
          <w:i/>
          <w:iCs/>
        </w:rPr>
        <w:t>S. aureus</w:t>
      </w:r>
      <w:r w:rsidRPr="003E43E6">
        <w:rPr>
          <w:rFonts w:ascii="Times New Roman" w:hAnsi="Times New Roman" w:cs="Times New Roman"/>
        </w:rPr>
        <w:t xml:space="preserve"> implies direct contamination by personnel (hands, skin, respiratory droplets) or unsanitary production environments (uncovered filling lines, absence of personnel PPE) (Ekanem </w:t>
      </w:r>
      <w:r w:rsidRPr="003E43E6">
        <w:rPr>
          <w:rFonts w:ascii="Times New Roman" w:hAnsi="Times New Roman" w:cs="Times New Roman"/>
          <w:i/>
          <w:iCs/>
        </w:rPr>
        <w:t>et al.</w:t>
      </w:r>
      <w:r w:rsidRPr="003E43E6">
        <w:rPr>
          <w:rFonts w:ascii="Times New Roman" w:hAnsi="Times New Roman" w:cs="Times New Roman"/>
        </w:rPr>
        <w:t xml:space="preserve">, 2021; Olaitan </w:t>
      </w:r>
      <w:r w:rsidRPr="003E43E6">
        <w:rPr>
          <w:rFonts w:ascii="Times New Roman" w:hAnsi="Times New Roman" w:cs="Times New Roman"/>
          <w:i/>
          <w:iCs/>
        </w:rPr>
        <w:t>et al.</w:t>
      </w:r>
      <w:r w:rsidRPr="003E43E6">
        <w:rPr>
          <w:rFonts w:ascii="Times New Roman" w:hAnsi="Times New Roman" w:cs="Times New Roman"/>
        </w:rPr>
        <w:t xml:space="preserve">, 2023). Ekanem </w:t>
      </w:r>
      <w:r w:rsidRPr="003E43E6">
        <w:rPr>
          <w:rFonts w:ascii="Times New Roman" w:hAnsi="Times New Roman" w:cs="Times New Roman"/>
          <w:i/>
          <w:iCs/>
        </w:rPr>
        <w:t>et al.</w:t>
      </w:r>
      <w:r w:rsidRPr="003E43E6">
        <w:rPr>
          <w:rFonts w:ascii="Times New Roman" w:hAnsi="Times New Roman" w:cs="Times New Roman"/>
        </w:rPr>
        <w:t xml:space="preserve"> (2021) observed that factory workers’ hands and air samples from production rooms tested positive for Staphylococci, </w:t>
      </w:r>
      <w:r w:rsidRPr="003E43E6">
        <w:rPr>
          <w:rFonts w:ascii="Times New Roman" w:hAnsi="Times New Roman" w:cs="Times New Roman"/>
        </w:rPr>
        <w:lastRenderedPageBreak/>
        <w:t xml:space="preserve">confirming human origin of contamination. The recovery of </w:t>
      </w:r>
      <w:proofErr w:type="spellStart"/>
      <w:r w:rsidRPr="003E43E6">
        <w:rPr>
          <w:rFonts w:ascii="Times New Roman" w:hAnsi="Times New Roman" w:cs="Times New Roman"/>
          <w:i/>
          <w:iCs/>
        </w:rPr>
        <w:t>Klebsiella</w:t>
      </w:r>
      <w:proofErr w:type="spellEnd"/>
      <w:r w:rsidRPr="003E43E6">
        <w:rPr>
          <w:rFonts w:ascii="Times New Roman" w:hAnsi="Times New Roman" w:cs="Times New Roman"/>
          <w:i/>
          <w:iCs/>
        </w:rPr>
        <w:t xml:space="preserve">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and </w:t>
      </w:r>
      <w:proofErr w:type="spellStart"/>
      <w:r w:rsidRPr="003E43E6">
        <w:rPr>
          <w:rFonts w:ascii="Times New Roman" w:hAnsi="Times New Roman" w:cs="Times New Roman"/>
          <w:i/>
          <w:iCs/>
        </w:rPr>
        <w:t>Enterobacter</w:t>
      </w:r>
      <w:proofErr w:type="spellEnd"/>
      <w:r w:rsidRPr="003E43E6">
        <w:rPr>
          <w:rFonts w:ascii="Times New Roman" w:hAnsi="Times New Roman" w:cs="Times New Roman"/>
          <w:i/>
          <w:iCs/>
        </w:rPr>
        <w:t xml:space="preserve">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from sachet samples may reflect both environmental contamination and inadequate thermal or chemical treatment; these organisms are common in environmental sources and in biofilms associated with poor equipment hygiene. A study in Frontiers Public Health (2024) reported frequent isolation of </w:t>
      </w:r>
      <w:proofErr w:type="spellStart"/>
      <w:r w:rsidRPr="003E43E6">
        <w:rPr>
          <w:rFonts w:ascii="Times New Roman" w:hAnsi="Times New Roman" w:cs="Times New Roman"/>
          <w:i/>
          <w:iCs/>
        </w:rPr>
        <w:t>Klebsiella</w:t>
      </w:r>
      <w:proofErr w:type="spellEnd"/>
      <w:r w:rsidRPr="003E43E6">
        <w:rPr>
          <w:rFonts w:ascii="Times New Roman" w:hAnsi="Times New Roman" w:cs="Times New Roman"/>
          <w:i/>
          <w:iCs/>
        </w:rPr>
        <w:t xml:space="preserve">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and </w:t>
      </w:r>
      <w:proofErr w:type="spellStart"/>
      <w:r w:rsidRPr="003E43E6">
        <w:rPr>
          <w:rFonts w:ascii="Times New Roman" w:hAnsi="Times New Roman" w:cs="Times New Roman"/>
          <w:i/>
          <w:iCs/>
        </w:rPr>
        <w:t>Enterobacter</w:t>
      </w:r>
      <w:proofErr w:type="spellEnd"/>
      <w:r w:rsidRPr="003E43E6">
        <w:rPr>
          <w:rFonts w:ascii="Times New Roman" w:hAnsi="Times New Roman" w:cs="Times New Roman"/>
          <w:i/>
          <w:iCs/>
        </w:rPr>
        <w:t xml:space="preserve">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in bottled water facilities where maintenance of disinfection units was irregular.</w:t>
      </w:r>
    </w:p>
    <w:p w14:paraId="15DC5EFA"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Implications are immediate and serious. Detection of </w:t>
      </w:r>
      <w:r w:rsidRPr="003E43E6">
        <w:rPr>
          <w:rFonts w:ascii="Times New Roman" w:hAnsi="Times New Roman" w:cs="Times New Roman"/>
          <w:i/>
          <w:iCs/>
        </w:rPr>
        <w:t>E. coli</w:t>
      </w:r>
      <w:r w:rsidRPr="003E43E6">
        <w:rPr>
          <w:rFonts w:ascii="Times New Roman" w:hAnsi="Times New Roman" w:cs="Times New Roman"/>
        </w:rPr>
        <w:t xml:space="preserve"> and other enteric bacteria in packaged water indicates a breach of safe drinking water requirements and exposes consumers to risks of </w:t>
      </w:r>
      <w:proofErr w:type="spellStart"/>
      <w:r w:rsidRPr="003E43E6">
        <w:rPr>
          <w:rFonts w:ascii="Times New Roman" w:hAnsi="Times New Roman" w:cs="Times New Roman"/>
        </w:rPr>
        <w:t>diarrhoeal</w:t>
      </w:r>
      <w:proofErr w:type="spellEnd"/>
      <w:r w:rsidRPr="003E43E6">
        <w:rPr>
          <w:rFonts w:ascii="Times New Roman" w:hAnsi="Times New Roman" w:cs="Times New Roman"/>
        </w:rPr>
        <w:t xml:space="preserve"> disease, typhoid, and other enteric infections; illnesses that disproportionately burden young children and vulnerable adults in low resource settings (WHO, 2017; </w:t>
      </w:r>
      <w:proofErr w:type="spellStart"/>
      <w:r w:rsidRPr="003E43E6">
        <w:rPr>
          <w:rFonts w:ascii="Times New Roman" w:hAnsi="Times New Roman" w:cs="Times New Roman"/>
        </w:rPr>
        <w:t>Adesakin</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2022). Furthermore, the presence of opportunistic organisms (e.g., </w:t>
      </w:r>
      <w:r w:rsidRPr="003E43E6">
        <w:rPr>
          <w:rFonts w:ascii="Times New Roman" w:hAnsi="Times New Roman" w:cs="Times New Roman"/>
          <w:i/>
          <w:iCs/>
        </w:rPr>
        <w:t>Klebsiella</w:t>
      </w:r>
      <w:r w:rsidRPr="003E43E6">
        <w:rPr>
          <w:rFonts w:ascii="Times New Roman" w:hAnsi="Times New Roman" w:cs="Times New Roman"/>
        </w:rPr>
        <w:t xml:space="preserve">, </w:t>
      </w:r>
      <w:r w:rsidRPr="003E43E6">
        <w:rPr>
          <w:rFonts w:ascii="Times New Roman" w:hAnsi="Times New Roman" w:cs="Times New Roman"/>
          <w:i/>
          <w:iCs/>
        </w:rPr>
        <w:t>Enterobacter</w:t>
      </w:r>
      <w:r w:rsidRPr="003E43E6">
        <w:rPr>
          <w:rFonts w:ascii="Times New Roman" w:hAnsi="Times New Roman" w:cs="Times New Roman"/>
        </w:rPr>
        <w:t xml:space="preserve">) raises concerns for immunocompromised consumers who may develop extra-intestinal infections.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 xml:space="preserve">(2022) found that Klebsiella spp. isolated from sachet water could cause respiratory and urinary tract infections if ingested in high loads. These microbiological realities also undermine consumer confidence and can have economic consequences for legitimate manufacturers. Similar organism patterns have been reported in multiple recent Nigerian and West African studies: </w:t>
      </w:r>
      <w:r w:rsidRPr="003E43E6">
        <w:rPr>
          <w:rFonts w:ascii="Times New Roman" w:hAnsi="Times New Roman" w:cs="Times New Roman"/>
          <w:i/>
          <w:iCs/>
        </w:rPr>
        <w:t xml:space="preserve">E. coli, Pseudomonas spp., Klebsiella spp., Staphylococcus spp., </w:t>
      </w:r>
      <w:r w:rsidRPr="003E43E6">
        <w:rPr>
          <w:rFonts w:ascii="Times New Roman" w:hAnsi="Times New Roman" w:cs="Times New Roman"/>
        </w:rPr>
        <w:t>and</w:t>
      </w:r>
      <w:r w:rsidRPr="003E43E6">
        <w:rPr>
          <w:rFonts w:ascii="Times New Roman" w:hAnsi="Times New Roman" w:cs="Times New Roman"/>
          <w:i/>
          <w:iCs/>
        </w:rPr>
        <w:t xml:space="preserve"> Enterobacter spp.</w:t>
      </w:r>
      <w:r w:rsidRPr="003E43E6">
        <w:rPr>
          <w:rFonts w:ascii="Times New Roman" w:hAnsi="Times New Roman" w:cs="Times New Roman"/>
        </w:rPr>
        <w:t xml:space="preserve"> are recurrent isolates in sachet water assessments and, more rarely, in bottled water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Frontiers Public Health,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found similar contamination patterns in Tanzania, linking them to the use of unchlorinated municipal water by small sachet producers. The present findings therefore align with a broad literature trend indicating that packaged water is not uniformly safe and that contamination is often linked to source and process weaknesses.</w:t>
      </w:r>
    </w:p>
    <w:p w14:paraId="42344D00"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results show significantly higher total plate counts (TPC) in sachet water (mean 132.00 ± 72.90 CFU/0.1 mL) compared with bottled water (mean 39.50 ± 16.50 CFU/0.1 mL); this difference was statistically significant (p = 0.0444). Total coliform counts (TCC) were also higher in sachet samples (mean 44.60 ± 35.60 MPN/10 mL) than bottled samples (10.50 ± 2.12 MPN/10 mL), although the TCC difference did not reach statistical significance (p = 0.1077). High THBC/TPC values in sachet water likely arise from multiple, interacting causes. Small scale sachet producers frequently operate with minimal process control: limited or absent automated disinfection systems (no validated RO, UV, or ozonation), suboptimal chlorine dosing or monitoring, inadequate equipment sanitation, and manual filling and sealing that increase human contact and risk of contamination (Udo </w:t>
      </w:r>
      <w:r w:rsidRPr="003E43E6">
        <w:rPr>
          <w:rFonts w:ascii="Times New Roman" w:hAnsi="Times New Roman" w:cs="Times New Roman"/>
          <w:i/>
          <w:iCs/>
        </w:rPr>
        <w:t>et al.</w:t>
      </w:r>
      <w:r w:rsidRPr="003E43E6">
        <w:rPr>
          <w:rFonts w:ascii="Times New Roman" w:hAnsi="Times New Roman" w:cs="Times New Roman"/>
        </w:rPr>
        <w:t xml:space="preserve">, 2021; Olaitan </w:t>
      </w:r>
      <w:r w:rsidRPr="003E43E6">
        <w:rPr>
          <w:rFonts w:ascii="Times New Roman" w:hAnsi="Times New Roman" w:cs="Times New Roman"/>
          <w:i/>
          <w:iCs/>
        </w:rPr>
        <w:t>et al.</w:t>
      </w:r>
      <w:r w:rsidRPr="003E43E6">
        <w:rPr>
          <w:rFonts w:ascii="Times New Roman" w:hAnsi="Times New Roman" w:cs="Times New Roman"/>
        </w:rPr>
        <w:t xml:space="preserve">, 2023). Udo </w:t>
      </w:r>
      <w:r w:rsidRPr="003E43E6">
        <w:rPr>
          <w:rFonts w:ascii="Times New Roman" w:hAnsi="Times New Roman" w:cs="Times New Roman"/>
          <w:i/>
          <w:iCs/>
        </w:rPr>
        <w:t>et al.</w:t>
      </w:r>
      <w:r w:rsidRPr="003E43E6">
        <w:rPr>
          <w:rFonts w:ascii="Times New Roman" w:hAnsi="Times New Roman" w:cs="Times New Roman"/>
        </w:rPr>
        <w:t xml:space="preserve"> (2021) found that 70% of sachet water microenterprises in Enugu lacked automated disinfection, correlating with high bacterial counts, while Olaitan </w:t>
      </w:r>
      <w:r w:rsidRPr="003E43E6">
        <w:rPr>
          <w:rFonts w:ascii="Times New Roman" w:hAnsi="Times New Roman" w:cs="Times New Roman"/>
          <w:i/>
          <w:iCs/>
        </w:rPr>
        <w:t>et al.</w:t>
      </w:r>
      <w:r w:rsidRPr="003E43E6">
        <w:rPr>
          <w:rFonts w:ascii="Times New Roman" w:hAnsi="Times New Roman" w:cs="Times New Roman"/>
        </w:rPr>
        <w:t xml:space="preserve"> (2023) documented contamination spikes after manual sealing. Additionally, sachet products are often stored and sold in open markets and exposed to heat and sunlight; conditions that favor microbial regrowth and multiplication in inadequately disinfected water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2022; Taiwo &amp; Fadeyi, 2023). Taiwo and Fadeyi (2023) demonstrated that storing sachet water above 30 °C for three days increased bacterial counts by twofold. The role of pH is important here as well: the slightly lower pH measured in sachet water (6.6) may impair chlorine efficacy and enable heterotrophic bacteria to survive or regrow (WHO, 2017).</w:t>
      </w:r>
    </w:p>
    <w:p w14:paraId="6B7ACAF8"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The implications of elevated THBC are noteworthy. Although heterotrophic plate counts are not direct measures of pathogen presence, persistently high THBC indicates process control failures and conditions that could permit pathogenic organisms to persist. High THBC also shortens shelf life and can degrade taste and odor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reported that sachet water </w:t>
      </w:r>
      <w:r w:rsidRPr="003E43E6">
        <w:rPr>
          <w:rFonts w:ascii="Times New Roman" w:hAnsi="Times New Roman" w:cs="Times New Roman"/>
        </w:rPr>
        <w:lastRenderedPageBreak/>
        <w:t>brands with high THBC lost sensory acceptability faster than low-count brands due to odor and taste changes. From a public health viewpoint, high THBC combined with periodic presence of coliforms indicates increased risk of gastrointestinal illness and potential outbreaks if contamination is widespread. Recent comparative studies in Nigeria and sub-Saharan Africa report the same pattern—sachet water tends to show higher THBC than bottled water, with significant implications for regulatory focus and consumer safety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w:t>
      </w:r>
      <w:proofErr w:type="spellStart"/>
      <w:r w:rsidRPr="003E43E6">
        <w:rPr>
          <w:rFonts w:ascii="Times New Roman" w:hAnsi="Times New Roman" w:cs="Times New Roman"/>
        </w:rPr>
        <w:t>Tenebe</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2023;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found mean heterotrophic counts in sachet water exceeded bottled water by almost threefold;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reported that sachet water exceeded WHO limits in 37% of samples versus 5% of bottled brands.</w:t>
      </w:r>
    </w:p>
    <w:p w14:paraId="60C9815B"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The study’s statistically significant finding (higher TPC in sachet water, p = 0.0444) matches patterns reported in many recent field surveys and supports the assertion that, on average, bottled water in the study setting is microbiologically superior to sachet water. This difference is plausibly due to the scale of operations and technology: many bottled water producers (especially established brands) use automated aseptic bottling lines, validated treatment trains (RO, UV, ozonation), and routine laboratory quality assurance, whereas sachet producers are often small, informal, or marginally resourced and therefore adopt simpler and less reliable techniques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Eze &amp; Okerentugba, 2023). </w:t>
      </w:r>
      <w:proofErr w:type="spellStart"/>
      <w:r w:rsidRPr="003E43E6">
        <w:rPr>
          <w:rFonts w:ascii="Times New Roman" w:hAnsi="Times New Roman" w:cs="Times New Roman"/>
        </w:rPr>
        <w:t>Eze</w:t>
      </w:r>
      <w:proofErr w:type="spellEnd"/>
      <w:r w:rsidRPr="003E43E6">
        <w:rPr>
          <w:rFonts w:ascii="Times New Roman" w:hAnsi="Times New Roman" w:cs="Times New Roman"/>
        </w:rPr>
        <w:t xml:space="preserve"> and </w:t>
      </w:r>
      <w:proofErr w:type="spellStart"/>
      <w:r w:rsidRPr="003E43E6">
        <w:rPr>
          <w:rFonts w:ascii="Times New Roman" w:hAnsi="Times New Roman" w:cs="Times New Roman"/>
        </w:rPr>
        <w:t>Okerentugba</w:t>
      </w:r>
      <w:proofErr w:type="spellEnd"/>
      <w:r w:rsidRPr="003E43E6">
        <w:rPr>
          <w:rFonts w:ascii="Times New Roman" w:hAnsi="Times New Roman" w:cs="Times New Roman"/>
        </w:rPr>
        <w:t xml:space="preserve"> (2023) confirmed that bacterial contamination dropped significantly in automated bottled plants compared to manually filled sachet operations. The practical implication is that while bottled water is not universally risk-free, it tends to be safer where large manufacturers follow documented quality management systems. Comparative studies from Nigeria and other African settings recommend similar targeted measures, noting that reduction of inter-brand variability requires improved oversight and resource support for small producers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Maselela</w:t>
      </w:r>
      <w:proofErr w:type="spellEnd"/>
      <w:r w:rsidRPr="003E43E6">
        <w:rPr>
          <w:rFonts w:ascii="Times New Roman" w:hAnsi="Times New Roman" w:cs="Times New Roman"/>
        </w:rPr>
        <w:t>, 2024).</w:t>
      </w:r>
    </w:p>
    <w:p w14:paraId="2D74643D"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While most physicochemical parameters generally complied with WHO limits, microbiological parameters (TCC, TPC, and presence of specific isolates) showed non-conformity in a number of sachet samples and a smaller number of bottled samples. Chemical compliance can therefore coexist with microbiological non-compliance—an important distinction for regulators and consumers. The causes for this incomplete conformity are multifactorial: source water vulnerability, incomplete or substandard disinfection processes, poor factory hygiene, lack of routine testing, counterfeit or forged compliance labels, and weak regulatory enforcement capacity (Udo </w:t>
      </w:r>
      <w:r w:rsidRPr="003E43E6">
        <w:rPr>
          <w:rFonts w:ascii="Times New Roman" w:hAnsi="Times New Roman" w:cs="Times New Roman"/>
          <w:i/>
          <w:iCs/>
        </w:rPr>
        <w:t>et al.</w:t>
      </w:r>
      <w:r w:rsidRPr="003E43E6">
        <w:rPr>
          <w:rFonts w:ascii="Times New Roman" w:hAnsi="Times New Roman" w:cs="Times New Roman"/>
        </w:rPr>
        <w:t xml:space="preserve">, 2021; Obi </w:t>
      </w:r>
      <w:r w:rsidRPr="003E43E6">
        <w:rPr>
          <w:rFonts w:ascii="Times New Roman" w:hAnsi="Times New Roman" w:cs="Times New Roman"/>
          <w:i/>
          <w:iCs/>
        </w:rPr>
        <w:t>et al.</w:t>
      </w:r>
      <w:r w:rsidRPr="003E43E6">
        <w:rPr>
          <w:rFonts w:ascii="Times New Roman" w:hAnsi="Times New Roman" w:cs="Times New Roman"/>
        </w:rPr>
        <w:t xml:space="preserve">, 2022; Agbasi, 2024). Obi </w:t>
      </w:r>
      <w:r w:rsidRPr="003E43E6">
        <w:rPr>
          <w:rFonts w:ascii="Times New Roman" w:hAnsi="Times New Roman" w:cs="Times New Roman"/>
          <w:i/>
          <w:iCs/>
        </w:rPr>
        <w:t>et al.</w:t>
      </w:r>
      <w:r w:rsidRPr="003E43E6">
        <w:rPr>
          <w:rFonts w:ascii="Times New Roman" w:hAnsi="Times New Roman" w:cs="Times New Roman"/>
        </w:rPr>
        <w:t xml:space="preserve"> (2022) found that up to 25% of packaged water on sale in southeastern Nigeria had forged NAFDAC labels, reflecting weak regulatory checks.</w:t>
      </w:r>
    </w:p>
    <w:p w14:paraId="65364C61" w14:textId="3E3CFCDF" w:rsidR="00DA061C" w:rsidRPr="003E43E6" w:rsidRDefault="00EE3EDE"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Bacterial </w:t>
      </w:r>
      <w:r w:rsidR="00DA061C" w:rsidRPr="003E43E6">
        <w:rPr>
          <w:rFonts w:ascii="Times New Roman" w:hAnsi="Times New Roman" w:cs="Times New Roman"/>
        </w:rPr>
        <w:t>isolates</w:t>
      </w:r>
      <w:r w:rsidRPr="003E43E6">
        <w:rPr>
          <w:rFonts w:ascii="Times New Roman" w:hAnsi="Times New Roman" w:cs="Times New Roman"/>
        </w:rPr>
        <w:t xml:space="preserve"> i</w:t>
      </w:r>
      <w:r w:rsidR="00DA061C" w:rsidRPr="003E43E6">
        <w:rPr>
          <w:rFonts w:ascii="Times New Roman" w:hAnsi="Times New Roman" w:cs="Times New Roman"/>
        </w:rPr>
        <w:t>ncluding</w:t>
      </w:r>
      <w:r w:rsidR="00DA061C" w:rsidRPr="003E43E6">
        <w:rPr>
          <w:rFonts w:ascii="Times New Roman" w:hAnsi="Times New Roman" w:cs="Times New Roman"/>
          <w:i/>
          <w:iCs/>
        </w:rPr>
        <w:t xml:space="preserve"> E. coli, Staphylococcus aureus, </w:t>
      </w:r>
      <w:proofErr w:type="spellStart"/>
      <w:r w:rsidR="00DA061C" w:rsidRPr="003E43E6">
        <w:rPr>
          <w:rFonts w:ascii="Times New Roman" w:hAnsi="Times New Roman" w:cs="Times New Roman"/>
          <w:i/>
          <w:iCs/>
        </w:rPr>
        <w:t>Klebsiella</w:t>
      </w:r>
      <w:proofErr w:type="spellEnd"/>
      <w:r w:rsidRPr="003E43E6">
        <w:rPr>
          <w:rFonts w:ascii="Times New Roman" w:hAnsi="Times New Roman" w:cs="Times New Roman"/>
          <w:i/>
          <w:iCs/>
        </w:rPr>
        <w:t xml:space="preserve"> </w:t>
      </w:r>
      <w:proofErr w:type="spellStart"/>
      <w:r w:rsidRPr="003E43E6">
        <w:rPr>
          <w:rFonts w:ascii="Times New Roman" w:hAnsi="Times New Roman" w:cs="Times New Roman"/>
          <w:i/>
          <w:iCs/>
        </w:rPr>
        <w:t>sp</w:t>
      </w:r>
      <w:proofErr w:type="spellEnd"/>
      <w:r w:rsidRPr="003E43E6">
        <w:rPr>
          <w:rFonts w:ascii="Times New Roman" w:hAnsi="Times New Roman" w:cs="Times New Roman"/>
          <w:i/>
          <w:iCs/>
        </w:rPr>
        <w:t xml:space="preserve"> and </w:t>
      </w:r>
      <w:proofErr w:type="spellStart"/>
      <w:r w:rsidR="00DA061C" w:rsidRPr="003E43E6">
        <w:rPr>
          <w:rFonts w:ascii="Times New Roman" w:hAnsi="Times New Roman" w:cs="Times New Roman"/>
          <w:i/>
          <w:iCs/>
        </w:rPr>
        <w:t>Enterobacter</w:t>
      </w:r>
      <w:proofErr w:type="spellEnd"/>
      <w:r w:rsidRPr="003E43E6">
        <w:rPr>
          <w:rFonts w:ascii="Times New Roman" w:hAnsi="Times New Roman" w:cs="Times New Roman"/>
          <w:i/>
          <w:iCs/>
        </w:rPr>
        <w:t xml:space="preserve"> </w:t>
      </w:r>
      <w:proofErr w:type="spellStart"/>
      <w:r w:rsidRPr="003E43E6">
        <w:rPr>
          <w:rFonts w:ascii="Times New Roman" w:hAnsi="Times New Roman" w:cs="Times New Roman"/>
          <w:i/>
          <w:iCs/>
        </w:rPr>
        <w:t>sp</w:t>
      </w:r>
      <w:proofErr w:type="spellEnd"/>
      <w:r w:rsidR="00DA061C" w:rsidRPr="003E43E6">
        <w:rPr>
          <w:rFonts w:ascii="Times New Roman" w:hAnsi="Times New Roman" w:cs="Times New Roman"/>
        </w:rPr>
        <w:t xml:space="preserve"> demonstrated resistance to several commonly used antibiotics notably Amoxicillin, Erythromycin, Vancomycin, and Clindamycin while showing variable susceptibility to Levofloxacin, Meropenem, and third-generation </w:t>
      </w:r>
      <w:proofErr w:type="spellStart"/>
      <w:r w:rsidR="00DA061C" w:rsidRPr="003E43E6">
        <w:rPr>
          <w:rFonts w:ascii="Times New Roman" w:hAnsi="Times New Roman" w:cs="Times New Roman"/>
        </w:rPr>
        <w:t>Cephalosporins</w:t>
      </w:r>
      <w:proofErr w:type="spellEnd"/>
      <w:r w:rsidR="00DA061C" w:rsidRPr="003E43E6">
        <w:rPr>
          <w:rFonts w:ascii="Times New Roman" w:hAnsi="Times New Roman" w:cs="Times New Roman"/>
        </w:rPr>
        <w:t xml:space="preserve"> (</w:t>
      </w:r>
      <w:proofErr w:type="spellStart"/>
      <w:r w:rsidR="00DA061C" w:rsidRPr="003E43E6">
        <w:rPr>
          <w:rFonts w:ascii="Times New Roman" w:hAnsi="Times New Roman" w:cs="Times New Roman"/>
        </w:rPr>
        <w:t>e.g</w:t>
      </w:r>
      <w:proofErr w:type="spellEnd"/>
      <w:r w:rsidRPr="003E43E6">
        <w:rPr>
          <w:rFonts w:ascii="Times New Roman" w:hAnsi="Times New Roman" w:cs="Times New Roman"/>
        </w:rPr>
        <w:t xml:space="preserve"> </w:t>
      </w:r>
      <w:proofErr w:type="spellStart"/>
      <w:r w:rsidRPr="003E43E6">
        <w:rPr>
          <w:rFonts w:ascii="Times New Roman" w:hAnsi="Times New Roman" w:cs="Times New Roman"/>
        </w:rPr>
        <w:t>C</w:t>
      </w:r>
      <w:r w:rsidR="00DA061C" w:rsidRPr="003E43E6">
        <w:rPr>
          <w:rFonts w:ascii="Times New Roman" w:hAnsi="Times New Roman" w:cs="Times New Roman"/>
        </w:rPr>
        <w:t>efotaxime</w:t>
      </w:r>
      <w:proofErr w:type="spellEnd"/>
      <w:r w:rsidR="00DA061C" w:rsidRPr="003E43E6">
        <w:rPr>
          <w:rFonts w:ascii="Times New Roman" w:hAnsi="Times New Roman" w:cs="Times New Roman"/>
        </w:rPr>
        <w:t xml:space="preserve">). For example, </w:t>
      </w:r>
      <w:r w:rsidR="00DA061C" w:rsidRPr="003E43E6">
        <w:rPr>
          <w:rFonts w:ascii="Times New Roman" w:hAnsi="Times New Roman" w:cs="Times New Roman"/>
          <w:i/>
          <w:iCs/>
        </w:rPr>
        <w:t>E. coli</w:t>
      </w:r>
      <w:r w:rsidR="00DA061C" w:rsidRPr="003E43E6">
        <w:rPr>
          <w:rFonts w:ascii="Times New Roman" w:hAnsi="Times New Roman" w:cs="Times New Roman"/>
        </w:rPr>
        <w:t xml:space="preserve"> recorded susceptibility zones to Levofloxacin (28 mm), Meropenem (23 mm), and Cefotaxime (24 mm), but were resistant to </w:t>
      </w:r>
      <w:r w:rsidR="007122A5" w:rsidRPr="003E43E6">
        <w:rPr>
          <w:rFonts w:ascii="Times New Roman" w:hAnsi="Times New Roman" w:cs="Times New Roman"/>
        </w:rPr>
        <w:t>A</w:t>
      </w:r>
      <w:r w:rsidR="00DA061C" w:rsidRPr="003E43E6">
        <w:rPr>
          <w:rFonts w:ascii="Times New Roman" w:hAnsi="Times New Roman" w:cs="Times New Roman"/>
        </w:rPr>
        <w:t xml:space="preserve">moxicillin and several others; </w:t>
      </w:r>
      <w:proofErr w:type="spellStart"/>
      <w:r w:rsidR="00DA061C" w:rsidRPr="003E43E6">
        <w:rPr>
          <w:rFonts w:ascii="Times New Roman" w:hAnsi="Times New Roman" w:cs="Times New Roman"/>
          <w:i/>
          <w:iCs/>
        </w:rPr>
        <w:t>Klebsiella</w:t>
      </w:r>
      <w:proofErr w:type="spellEnd"/>
      <w:r w:rsidR="00DA061C" w:rsidRPr="003E43E6">
        <w:rPr>
          <w:rFonts w:ascii="Times New Roman" w:hAnsi="Times New Roman" w:cs="Times New Roman"/>
          <w:i/>
          <w:iCs/>
        </w:rPr>
        <w:t xml:space="preserve"> </w:t>
      </w:r>
      <w:proofErr w:type="spellStart"/>
      <w:r w:rsidR="00DA061C" w:rsidRPr="003E43E6">
        <w:rPr>
          <w:rFonts w:ascii="Times New Roman" w:hAnsi="Times New Roman" w:cs="Times New Roman"/>
          <w:i/>
          <w:iCs/>
        </w:rPr>
        <w:t>sp</w:t>
      </w:r>
      <w:proofErr w:type="spellEnd"/>
      <w:r w:rsidR="00DA061C" w:rsidRPr="003E43E6">
        <w:rPr>
          <w:rFonts w:ascii="Times New Roman" w:hAnsi="Times New Roman" w:cs="Times New Roman"/>
        </w:rPr>
        <w:t xml:space="preserve"> showed a large inhibition zone to Cefotaxime (31 mm) but was resistant to multiple older antibiotics. Collectively, these data indicate presence of multidrug-resistant (MDR) phenotypes among waterborne isolates in the study area. Abebe </w:t>
      </w:r>
      <w:r w:rsidR="00DA061C" w:rsidRPr="003E43E6">
        <w:rPr>
          <w:rFonts w:ascii="Times New Roman" w:hAnsi="Times New Roman" w:cs="Times New Roman"/>
          <w:i/>
          <w:iCs/>
        </w:rPr>
        <w:t>et al.</w:t>
      </w:r>
      <w:r w:rsidR="00DA061C" w:rsidRPr="003E43E6">
        <w:rPr>
          <w:rFonts w:ascii="Times New Roman" w:hAnsi="Times New Roman" w:cs="Times New Roman"/>
        </w:rPr>
        <w:t xml:space="preserve"> (2024) observed a similar trend in Ethiopia, where 42% of drinking water </w:t>
      </w:r>
      <w:r w:rsidR="00DA061C" w:rsidRPr="003E43E6">
        <w:rPr>
          <w:rFonts w:ascii="Times New Roman" w:hAnsi="Times New Roman" w:cs="Times New Roman"/>
          <w:i/>
          <w:iCs/>
        </w:rPr>
        <w:t>E. coli</w:t>
      </w:r>
      <w:r w:rsidR="00DA061C" w:rsidRPr="003E43E6">
        <w:rPr>
          <w:rFonts w:ascii="Times New Roman" w:hAnsi="Times New Roman" w:cs="Times New Roman"/>
        </w:rPr>
        <w:t xml:space="preserve"> isolates exhibited multidrug resistance, while Rabiu </w:t>
      </w:r>
      <w:r w:rsidR="00DA061C" w:rsidRPr="003E43E6">
        <w:rPr>
          <w:rFonts w:ascii="Times New Roman" w:hAnsi="Times New Roman" w:cs="Times New Roman"/>
          <w:i/>
          <w:iCs/>
        </w:rPr>
        <w:t xml:space="preserve">et al. </w:t>
      </w:r>
      <w:r w:rsidR="00DA061C" w:rsidRPr="003E43E6">
        <w:rPr>
          <w:rFonts w:ascii="Times New Roman" w:hAnsi="Times New Roman" w:cs="Times New Roman"/>
        </w:rPr>
        <w:t xml:space="preserve">(2025) detected resistance genes for beta-lactams and macrolides in packaged water organisms in Kano. The presence of MDR organisms in drinking water is a growing global concern, and the study’s results align with an expanding body of evidence linking environmental waters (including treated and packaged </w:t>
      </w:r>
      <w:r w:rsidR="00DA061C" w:rsidRPr="003E43E6">
        <w:rPr>
          <w:rFonts w:ascii="Times New Roman" w:hAnsi="Times New Roman" w:cs="Times New Roman"/>
        </w:rPr>
        <w:lastRenderedPageBreak/>
        <w:t xml:space="preserve">drinking water) to the environmental reservoir of antibiotic-resistant bacteria and genes (Frontiers Public Health, 2024; Abebe </w:t>
      </w:r>
      <w:r w:rsidR="00DA061C" w:rsidRPr="003E43E6">
        <w:rPr>
          <w:rFonts w:ascii="Times New Roman" w:hAnsi="Times New Roman" w:cs="Times New Roman"/>
          <w:i/>
          <w:iCs/>
        </w:rPr>
        <w:t>et al.</w:t>
      </w:r>
      <w:r w:rsidR="00DA061C" w:rsidRPr="003E43E6">
        <w:rPr>
          <w:rFonts w:ascii="Times New Roman" w:hAnsi="Times New Roman" w:cs="Times New Roman"/>
        </w:rPr>
        <w:t xml:space="preserve">, 2024; Rabiu </w:t>
      </w:r>
      <w:r w:rsidR="00DA061C" w:rsidRPr="003E43E6">
        <w:rPr>
          <w:rFonts w:ascii="Times New Roman" w:hAnsi="Times New Roman" w:cs="Times New Roman"/>
          <w:i/>
          <w:iCs/>
        </w:rPr>
        <w:t>et al.</w:t>
      </w:r>
      <w:r w:rsidR="00DA061C" w:rsidRPr="003E43E6">
        <w:rPr>
          <w:rFonts w:ascii="Times New Roman" w:hAnsi="Times New Roman" w:cs="Times New Roman"/>
        </w:rPr>
        <w:t xml:space="preserve">, 2025). </w:t>
      </w:r>
    </w:p>
    <w:p w14:paraId="6F1D055E"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Causes of antimicrobial resistance (AMR) in these isolates are complex and include environmental contamination of source water with hospital effluents, agricultural runoff (antibiotic residues), sewage discharges that carry resistant bacteria, and selection pressure in the environment where antibiotic residues may persist and enrich resistant strains (Frontiers Public Health, 2024; Agbasi, 2024). Agbasi (2024) highlighted that water sources downstream from hospitals in Rivers State had higher AMR gene counts, suggesting environmental spillover. Inadequate treatment and lack of tertiary disinfection steps in many small producers will not remove resistant strains or resistance genes. Moreover, biofilm formation on production equipment offers niches where resistance selection and horizontal gene transfer may occur (Rabiu </w:t>
      </w:r>
      <w:r w:rsidRPr="003E43E6">
        <w:rPr>
          <w:rFonts w:ascii="Times New Roman" w:hAnsi="Times New Roman" w:cs="Times New Roman"/>
          <w:i/>
          <w:iCs/>
        </w:rPr>
        <w:t>et al.,</w:t>
      </w:r>
      <w:r w:rsidRPr="003E43E6">
        <w:rPr>
          <w:rFonts w:ascii="Times New Roman" w:hAnsi="Times New Roman" w:cs="Times New Roman"/>
        </w:rPr>
        <w:t xml:space="preserve"> 2025).</w:t>
      </w:r>
    </w:p>
    <w:p w14:paraId="4763E913"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Implications are profound. Drinking water contaminated with MDR bacteria poses direct clinical risk; infections acquired from such sources may be harder to treat, require last-line antibiotics (e.g., Carbapenems), and increase morbidity, mortality, and healthcare costs (Frontiers Public Health, 2024). The detection of resistance to widely available first-line antibiotics (e.g., Amoxicillin) suggests that even common infections could become more complicated in communities where such contaminated water is consumed widely. The study reiterates recent global and regional literature emphasizing the prevalence of MDR organisms in packaged water (Frontiers Public Health, 2024; Agbasi, 2024). Frontiers Public Health (2024) reported that over 35% of packaged water isolates in West Africa exhibited multi-drug resistance profiles, reinforcing the need for surveillance.</w:t>
      </w:r>
    </w:p>
    <w:p w14:paraId="1A387072" w14:textId="77777777" w:rsidR="00196720" w:rsidRPr="003E43E6" w:rsidRDefault="00196720" w:rsidP="00835951">
      <w:pPr>
        <w:spacing w:after="0" w:line="240" w:lineRule="auto"/>
        <w:jc w:val="both"/>
        <w:rPr>
          <w:rFonts w:ascii="Times New Roman" w:hAnsi="Times New Roman" w:cs="Times New Roman"/>
          <w:b/>
          <w:bCs/>
        </w:rPr>
      </w:pPr>
      <w:bookmarkStart w:id="10" w:name="_GoBack"/>
      <w:bookmarkEnd w:id="10"/>
    </w:p>
    <w:p w14:paraId="5EF1568A" w14:textId="32F28604" w:rsidR="00DA061C" w:rsidRPr="003E43E6" w:rsidRDefault="00196720" w:rsidP="00835951">
      <w:pPr>
        <w:spacing w:after="0" w:line="240" w:lineRule="auto"/>
        <w:jc w:val="both"/>
        <w:rPr>
          <w:rFonts w:ascii="Times New Roman" w:hAnsi="Times New Roman" w:cs="Times New Roman"/>
          <w:b/>
          <w:bCs/>
        </w:rPr>
      </w:pPr>
      <w:commentRangeStart w:id="11"/>
      <w:r w:rsidRPr="003E43E6">
        <w:rPr>
          <w:rFonts w:ascii="Times New Roman" w:hAnsi="Times New Roman" w:cs="Times New Roman"/>
          <w:b/>
          <w:bCs/>
        </w:rPr>
        <w:t>CONCLUSION</w:t>
      </w:r>
      <w:r w:rsidR="00DA061C" w:rsidRPr="003E43E6">
        <w:rPr>
          <w:rFonts w:ascii="Times New Roman" w:hAnsi="Times New Roman" w:cs="Times New Roman"/>
          <w:b/>
          <w:bCs/>
        </w:rPr>
        <w:t xml:space="preserve"> </w:t>
      </w:r>
      <w:commentRangeEnd w:id="11"/>
      <w:r w:rsidR="00A41FEE">
        <w:rPr>
          <w:rStyle w:val="CommentReference"/>
          <w:rtl/>
        </w:rPr>
        <w:commentReference w:id="11"/>
      </w:r>
    </w:p>
    <w:p w14:paraId="6B91E7C3" w14:textId="38CE1A7C"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Th</w:t>
      </w:r>
      <w:r w:rsidR="00464623" w:rsidRPr="003E43E6">
        <w:rPr>
          <w:rFonts w:ascii="Times New Roman" w:hAnsi="Times New Roman" w:cs="Times New Roman"/>
        </w:rPr>
        <w:t>is</w:t>
      </w:r>
      <w:r w:rsidRPr="003E43E6">
        <w:rPr>
          <w:rFonts w:ascii="Times New Roman" w:hAnsi="Times New Roman" w:cs="Times New Roman"/>
        </w:rPr>
        <w:t xml:space="preserve"> study concludes that sachet water, though affordable and accessible, presents greater bacteriological risks compared to bottled water within Port Harcourt Metropolis. This disparity is primarily attributed to differences in production practices, treatment methods, and storage conditions. While bottled water generally exhibited safer quality, occasional contamination highlights the need for continuous monitoring and strict regulatory compliance. The findings reaffirm that safe drinking water cannot be assured merely by packaging but requires consistent adherence to good manufacturing practices and post-production quality control.</w:t>
      </w:r>
    </w:p>
    <w:p w14:paraId="7A5FCCC7" w14:textId="77777777" w:rsidR="00DA061C" w:rsidRPr="003E43E6" w:rsidRDefault="00DA061C" w:rsidP="00835951">
      <w:pPr>
        <w:spacing w:after="0" w:line="240" w:lineRule="auto"/>
        <w:jc w:val="both"/>
        <w:rPr>
          <w:rFonts w:ascii="Times New Roman" w:hAnsi="Times New Roman" w:cs="Times New Roman"/>
        </w:rPr>
      </w:pPr>
    </w:p>
    <w:p w14:paraId="0268FC36" w14:textId="77777777" w:rsidR="00DA061C" w:rsidRPr="003E43E6" w:rsidRDefault="00DA061C" w:rsidP="00835951">
      <w:pPr>
        <w:spacing w:after="0" w:line="240" w:lineRule="auto"/>
        <w:jc w:val="both"/>
        <w:rPr>
          <w:rFonts w:ascii="Times New Roman" w:hAnsi="Times New Roman" w:cs="Times New Roman"/>
          <w:b/>
          <w:bCs/>
        </w:rPr>
      </w:pPr>
    </w:p>
    <w:p w14:paraId="10A046B0" w14:textId="77777777" w:rsidR="00DA061C" w:rsidRPr="003E43E6" w:rsidRDefault="00DA061C" w:rsidP="005414BE">
      <w:pPr>
        <w:spacing w:line="240" w:lineRule="auto"/>
        <w:rPr>
          <w:rFonts w:ascii="Times New Roman" w:hAnsi="Times New Roman" w:cs="Times New Roman"/>
        </w:rPr>
      </w:pPr>
      <w:commentRangeStart w:id="12"/>
      <w:r w:rsidRPr="003E43E6">
        <w:rPr>
          <w:rFonts w:ascii="Times New Roman" w:hAnsi="Times New Roman" w:cs="Times New Roman"/>
          <w:b/>
          <w:bCs/>
        </w:rPr>
        <w:t>REFERENCES</w:t>
      </w:r>
      <w:commentRangeEnd w:id="12"/>
      <w:r w:rsidR="00A41FEE">
        <w:rPr>
          <w:rStyle w:val="CommentReference"/>
          <w:rtl/>
        </w:rPr>
        <w:commentReference w:id="12"/>
      </w:r>
    </w:p>
    <w:p w14:paraId="6FC481B6" w14:textId="2A2F51D5" w:rsidR="00DA061C" w:rsidRPr="00F155A9" w:rsidRDefault="001474C0" w:rsidP="00F155A9">
      <w:pPr>
        <w:spacing w:line="240" w:lineRule="auto"/>
        <w:ind w:left="360"/>
        <w:rPr>
          <w:rFonts w:ascii="Times New Roman" w:hAnsi="Times New Roman" w:cs="Times New Roman"/>
        </w:rPr>
      </w:pPr>
      <w:r w:rsidRPr="00F155A9">
        <w:rPr>
          <w:rFonts w:ascii="Times New Roman" w:hAnsi="Times New Roman" w:cs="Times New Roman"/>
        </w:rPr>
        <w:t xml:space="preserve">Abebe, T. A., </w:t>
      </w:r>
      <w:proofErr w:type="spellStart"/>
      <w:r w:rsidRPr="00F155A9">
        <w:rPr>
          <w:rFonts w:ascii="Times New Roman" w:hAnsi="Times New Roman" w:cs="Times New Roman"/>
        </w:rPr>
        <w:t>Gebreyes</w:t>
      </w:r>
      <w:proofErr w:type="spellEnd"/>
      <w:r w:rsidRPr="00F155A9">
        <w:rPr>
          <w:rFonts w:ascii="Times New Roman" w:hAnsi="Times New Roman" w:cs="Times New Roman"/>
        </w:rPr>
        <w:t xml:space="preserve">, D. S., Abebe, B. A., &amp; </w:t>
      </w:r>
      <w:proofErr w:type="spellStart"/>
      <w:r w:rsidRPr="00F155A9">
        <w:rPr>
          <w:rFonts w:ascii="Times New Roman" w:hAnsi="Times New Roman" w:cs="Times New Roman"/>
        </w:rPr>
        <w:t>Yitayew</w:t>
      </w:r>
      <w:proofErr w:type="spellEnd"/>
      <w:r w:rsidRPr="00F155A9">
        <w:rPr>
          <w:rFonts w:ascii="Times New Roman" w:hAnsi="Times New Roman" w:cs="Times New Roman"/>
        </w:rPr>
        <w:t xml:space="preserve">, B. (2024). Antibiotic-resistant bacteria and resistance-genes in drinking water source in north </w:t>
      </w:r>
      <w:proofErr w:type="spellStart"/>
      <w:r w:rsidRPr="00F155A9">
        <w:rPr>
          <w:rFonts w:ascii="Times New Roman" w:hAnsi="Times New Roman" w:cs="Times New Roman"/>
        </w:rPr>
        <w:t>Shoa</w:t>
      </w:r>
      <w:proofErr w:type="spellEnd"/>
      <w:r w:rsidRPr="00F155A9">
        <w:rPr>
          <w:rFonts w:ascii="Times New Roman" w:hAnsi="Times New Roman" w:cs="Times New Roman"/>
        </w:rPr>
        <w:t xml:space="preserve"> zone, Amhara region, Ethiopia. Frontiers in Public Health, 12, Article 1422137. </w:t>
      </w:r>
      <w:hyperlink r:id="rId9" w:history="1">
        <w:r w:rsidRPr="00F155A9">
          <w:rPr>
            <w:rStyle w:val="Hyperlink"/>
            <w:rFonts w:ascii="Times New Roman" w:hAnsi="Times New Roman" w:cs="Times New Roman"/>
          </w:rPr>
          <w:t>https://doi.org/10.3389/fpubh.2024.1422137</w:t>
        </w:r>
      </w:hyperlink>
      <w:r w:rsidRPr="00F155A9">
        <w:rPr>
          <w:rFonts w:ascii="Times New Roman" w:hAnsi="Times New Roman" w:cs="Times New Roman"/>
        </w:rPr>
        <w:t xml:space="preserve"> </w:t>
      </w:r>
    </w:p>
    <w:p w14:paraId="60B127A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Adebayo, T. A., Ogunleye, B. A., &amp; Hassan, Y. R. (2023). Seasonal dynamics of microbial contamination in sachet water across urban Nigeria. </w:t>
      </w:r>
      <w:r w:rsidRPr="00F155A9">
        <w:rPr>
          <w:rFonts w:ascii="Times New Roman" w:hAnsi="Times New Roman" w:cs="Times New Roman"/>
          <w:i/>
          <w:iCs/>
        </w:rPr>
        <w:t>African Journal of Water and Sanitation</w:t>
      </w:r>
      <w:r w:rsidRPr="00F155A9">
        <w:rPr>
          <w:rFonts w:ascii="Times New Roman" w:hAnsi="Times New Roman" w:cs="Times New Roman"/>
        </w:rPr>
        <w:t>, 5(2), 115–124.</w:t>
      </w:r>
    </w:p>
    <w:p w14:paraId="074B8B0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Adedeji, O. B., Ajayi, A. O., &amp; </w:t>
      </w:r>
      <w:proofErr w:type="spellStart"/>
      <w:r w:rsidRPr="00F155A9">
        <w:rPr>
          <w:rFonts w:ascii="Times New Roman" w:hAnsi="Times New Roman" w:cs="Times New Roman"/>
        </w:rPr>
        <w:t>Olagoke</w:t>
      </w:r>
      <w:proofErr w:type="spellEnd"/>
      <w:r w:rsidRPr="00F155A9">
        <w:rPr>
          <w:rFonts w:ascii="Times New Roman" w:hAnsi="Times New Roman" w:cs="Times New Roman"/>
        </w:rPr>
        <w:t xml:space="preserve">, O. C. (2021). Comparative microbiological assessment of sachet and bottled water in Ekiti State, Nigeria. </w:t>
      </w:r>
      <w:r w:rsidRPr="00F155A9">
        <w:rPr>
          <w:rFonts w:ascii="Times New Roman" w:hAnsi="Times New Roman" w:cs="Times New Roman"/>
          <w:i/>
          <w:iCs/>
        </w:rPr>
        <w:t>Journal of Applied Sciences and Environmental Management</w:t>
      </w:r>
      <w:r w:rsidRPr="00F155A9">
        <w:rPr>
          <w:rFonts w:ascii="Times New Roman" w:hAnsi="Times New Roman" w:cs="Times New Roman"/>
        </w:rPr>
        <w:t>, 25(3), 387–392.</w:t>
      </w:r>
    </w:p>
    <w:p w14:paraId="7821AFC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Adegoke, A. A., &amp; Okoh, A. I. (2021). Public health implications of microbial contamination in packaged drinking water in Africa. </w:t>
      </w:r>
      <w:r w:rsidRPr="00F155A9">
        <w:rPr>
          <w:rFonts w:ascii="Times New Roman" w:hAnsi="Times New Roman" w:cs="Times New Roman"/>
          <w:i/>
          <w:iCs/>
        </w:rPr>
        <w:t>Scientific African</w:t>
      </w:r>
      <w:r w:rsidRPr="00F155A9">
        <w:rPr>
          <w:rFonts w:ascii="Times New Roman" w:hAnsi="Times New Roman" w:cs="Times New Roman"/>
        </w:rPr>
        <w:t xml:space="preserve">, 13, e00925. </w:t>
      </w:r>
    </w:p>
    <w:p w14:paraId="3F6191D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lastRenderedPageBreak/>
        <w:t xml:space="preserve">Adegoke, A. A., </w:t>
      </w:r>
      <w:proofErr w:type="spellStart"/>
      <w:r w:rsidRPr="00F155A9">
        <w:rPr>
          <w:rFonts w:ascii="Times New Roman" w:hAnsi="Times New Roman" w:cs="Times New Roman"/>
        </w:rPr>
        <w:t>Bamigboye</w:t>
      </w:r>
      <w:proofErr w:type="spellEnd"/>
      <w:r w:rsidRPr="00F155A9">
        <w:rPr>
          <w:rFonts w:ascii="Times New Roman" w:hAnsi="Times New Roman" w:cs="Times New Roman"/>
        </w:rPr>
        <w:t xml:space="preserve">, M. O., &amp; Okoh, A. I. (2020). Bacteriological quality of sachet water and bottled water brands in Nigeria: A review. </w:t>
      </w:r>
      <w:r w:rsidRPr="00F155A9">
        <w:rPr>
          <w:rFonts w:ascii="Times New Roman" w:hAnsi="Times New Roman" w:cs="Times New Roman"/>
          <w:i/>
          <w:iCs/>
        </w:rPr>
        <w:t>Water Quality Research Journal</w:t>
      </w:r>
      <w:r w:rsidRPr="00F155A9">
        <w:rPr>
          <w:rFonts w:ascii="Times New Roman" w:hAnsi="Times New Roman" w:cs="Times New Roman"/>
        </w:rPr>
        <w:t>, 55(2), 146–160.</w:t>
      </w:r>
    </w:p>
    <w:p w14:paraId="1D253E53" w14:textId="73852F90" w:rsidR="00DA061C" w:rsidRPr="00F155A9" w:rsidRDefault="00FB089F"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Adesakin</w:t>
      </w:r>
      <w:proofErr w:type="spellEnd"/>
      <w:r w:rsidRPr="00F155A9">
        <w:rPr>
          <w:rFonts w:ascii="Times New Roman" w:hAnsi="Times New Roman" w:cs="Times New Roman"/>
        </w:rPr>
        <w:t xml:space="preserve">, T. A., </w:t>
      </w:r>
      <w:proofErr w:type="spellStart"/>
      <w:r w:rsidRPr="00F155A9">
        <w:rPr>
          <w:rFonts w:ascii="Times New Roman" w:hAnsi="Times New Roman" w:cs="Times New Roman"/>
        </w:rPr>
        <w:t>Oyewale</w:t>
      </w:r>
      <w:proofErr w:type="spellEnd"/>
      <w:r w:rsidRPr="00F155A9">
        <w:rPr>
          <w:rFonts w:ascii="Times New Roman" w:hAnsi="Times New Roman" w:cs="Times New Roman"/>
        </w:rPr>
        <w:t xml:space="preserve">, A. T., Mohammed, N. A., </w:t>
      </w:r>
      <w:proofErr w:type="spellStart"/>
      <w:r w:rsidRPr="00F155A9">
        <w:rPr>
          <w:rFonts w:ascii="Times New Roman" w:hAnsi="Times New Roman" w:cs="Times New Roman"/>
        </w:rPr>
        <w:t>Bayero</w:t>
      </w:r>
      <w:proofErr w:type="spellEnd"/>
      <w:r w:rsidRPr="00F155A9">
        <w:rPr>
          <w:rFonts w:ascii="Times New Roman" w:hAnsi="Times New Roman" w:cs="Times New Roman"/>
        </w:rPr>
        <w:t xml:space="preserve">, U., Adedeji, A. A., </w:t>
      </w:r>
      <w:proofErr w:type="spellStart"/>
      <w:r w:rsidRPr="00F155A9">
        <w:rPr>
          <w:rFonts w:ascii="Times New Roman" w:hAnsi="Times New Roman" w:cs="Times New Roman"/>
        </w:rPr>
        <w:t>Aduwo</w:t>
      </w:r>
      <w:proofErr w:type="spellEnd"/>
      <w:r w:rsidRPr="00F155A9">
        <w:rPr>
          <w:rFonts w:ascii="Times New Roman" w:hAnsi="Times New Roman" w:cs="Times New Roman"/>
        </w:rPr>
        <w:t xml:space="preserve">, I. A., </w:t>
      </w:r>
      <w:proofErr w:type="spellStart"/>
      <w:r w:rsidRPr="00F155A9">
        <w:rPr>
          <w:rFonts w:ascii="Times New Roman" w:hAnsi="Times New Roman" w:cs="Times New Roman"/>
        </w:rPr>
        <w:t>Bolade</w:t>
      </w:r>
      <w:proofErr w:type="spellEnd"/>
      <w:r w:rsidRPr="00F155A9">
        <w:rPr>
          <w:rFonts w:ascii="Times New Roman" w:hAnsi="Times New Roman" w:cs="Times New Roman"/>
        </w:rPr>
        <w:t xml:space="preserve">, A. C., &amp; Adam, M. (2022). Effects of prolonged storage condition on the physicochemical and microbiological quality of sachet water and its health implications: A case study of selected water brands sold within </w:t>
      </w:r>
      <w:proofErr w:type="spellStart"/>
      <w:r w:rsidRPr="00F155A9">
        <w:rPr>
          <w:rFonts w:ascii="Times New Roman" w:hAnsi="Times New Roman" w:cs="Times New Roman"/>
        </w:rPr>
        <w:t>Samaru</w:t>
      </w:r>
      <w:proofErr w:type="spellEnd"/>
      <w:r w:rsidRPr="00F155A9">
        <w:rPr>
          <w:rFonts w:ascii="Times New Roman" w:hAnsi="Times New Roman" w:cs="Times New Roman"/>
        </w:rPr>
        <w:t xml:space="preserve"> Community, Northwest Nigeria. Microbiology Research, 13(4), 706–720. </w:t>
      </w:r>
      <w:hyperlink r:id="rId10" w:history="1">
        <w:r w:rsidRPr="00F155A9">
          <w:rPr>
            <w:rStyle w:val="Hyperlink"/>
            <w:rFonts w:ascii="Times New Roman" w:hAnsi="Times New Roman" w:cs="Times New Roman"/>
          </w:rPr>
          <w:t>https://doi.org/10.3390/microbiolres13040051</w:t>
        </w:r>
      </w:hyperlink>
      <w:r w:rsidRPr="00F155A9">
        <w:rPr>
          <w:rFonts w:ascii="Times New Roman" w:hAnsi="Times New Roman" w:cs="Times New Roman"/>
        </w:rPr>
        <w:t xml:space="preserve"> </w:t>
      </w:r>
    </w:p>
    <w:p w14:paraId="38D4BFBC" w14:textId="77777777" w:rsidR="00DA061C" w:rsidRPr="00F155A9" w:rsidRDefault="00DA061C" w:rsidP="00F155A9">
      <w:pPr>
        <w:spacing w:line="240" w:lineRule="auto"/>
        <w:ind w:left="360"/>
        <w:rPr>
          <w:rFonts w:ascii="Times New Roman" w:eastAsia="Times New Roman" w:hAnsi="Times New Roman" w:cs="Times New Roman"/>
        </w:rPr>
      </w:pPr>
      <w:r w:rsidRPr="00F155A9">
        <w:rPr>
          <w:rFonts w:ascii="Times New Roman" w:eastAsia="Times New Roman" w:hAnsi="Times New Roman" w:cs="Times New Roman"/>
        </w:rPr>
        <w:t xml:space="preserve">Adesiyan, A. A., &amp; </w:t>
      </w:r>
      <w:proofErr w:type="spellStart"/>
      <w:r w:rsidRPr="00F155A9">
        <w:rPr>
          <w:rFonts w:ascii="Times New Roman" w:eastAsia="Times New Roman" w:hAnsi="Times New Roman" w:cs="Times New Roman"/>
        </w:rPr>
        <w:t>Ajimuda</w:t>
      </w:r>
      <w:proofErr w:type="spellEnd"/>
      <w:r w:rsidRPr="00F155A9">
        <w:rPr>
          <w:rFonts w:ascii="Times New Roman" w:eastAsia="Times New Roman" w:hAnsi="Times New Roman" w:cs="Times New Roman"/>
        </w:rPr>
        <w:t xml:space="preserve">, M. O. (2025). Impact of temperature and storage conditions on microbial quality of packaged drinking water in Ibadan, Nigeria. </w:t>
      </w:r>
      <w:r w:rsidRPr="00F155A9">
        <w:rPr>
          <w:rFonts w:ascii="Times New Roman" w:eastAsia="Times New Roman" w:hAnsi="Times New Roman" w:cs="Times New Roman"/>
          <w:i/>
          <w:iCs/>
        </w:rPr>
        <w:t>Journal of Water Quality Research</w:t>
      </w:r>
      <w:r w:rsidRPr="00F155A9">
        <w:rPr>
          <w:rFonts w:ascii="Times New Roman" w:eastAsia="Times New Roman" w:hAnsi="Times New Roman" w:cs="Times New Roman"/>
        </w:rPr>
        <w:t>, 41(2), 88–97.</w:t>
      </w:r>
    </w:p>
    <w:p w14:paraId="54CC5102" w14:textId="21CC4B03" w:rsidR="00DA061C" w:rsidRPr="00F155A9" w:rsidRDefault="00372BA9"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Agbasi</w:t>
      </w:r>
      <w:proofErr w:type="spellEnd"/>
      <w:r w:rsidRPr="00F155A9">
        <w:rPr>
          <w:rFonts w:ascii="Times New Roman" w:hAnsi="Times New Roman" w:cs="Times New Roman"/>
        </w:rPr>
        <w:t xml:space="preserve">, J. C., </w:t>
      </w:r>
      <w:proofErr w:type="spellStart"/>
      <w:r w:rsidRPr="00F155A9">
        <w:rPr>
          <w:rFonts w:ascii="Times New Roman" w:hAnsi="Times New Roman" w:cs="Times New Roman"/>
        </w:rPr>
        <w:t>Omeka</w:t>
      </w:r>
      <w:proofErr w:type="spellEnd"/>
      <w:r w:rsidRPr="00F155A9">
        <w:rPr>
          <w:rFonts w:ascii="Times New Roman" w:hAnsi="Times New Roman" w:cs="Times New Roman"/>
        </w:rPr>
        <w:t xml:space="preserve">, M. E., </w:t>
      </w:r>
      <w:proofErr w:type="spellStart"/>
      <w:r w:rsidRPr="00F155A9">
        <w:rPr>
          <w:rFonts w:ascii="Times New Roman" w:hAnsi="Times New Roman" w:cs="Times New Roman"/>
        </w:rPr>
        <w:t>Ucheana</w:t>
      </w:r>
      <w:proofErr w:type="spellEnd"/>
      <w:r w:rsidRPr="00F155A9">
        <w:rPr>
          <w:rFonts w:ascii="Times New Roman" w:hAnsi="Times New Roman" w:cs="Times New Roman"/>
        </w:rPr>
        <w:t xml:space="preserve">, I. A., </w:t>
      </w:r>
      <w:proofErr w:type="spellStart"/>
      <w:r w:rsidRPr="00F155A9">
        <w:rPr>
          <w:rFonts w:ascii="Times New Roman" w:hAnsi="Times New Roman" w:cs="Times New Roman"/>
        </w:rPr>
        <w:t>Aralu</w:t>
      </w:r>
      <w:proofErr w:type="spellEnd"/>
      <w:r w:rsidRPr="00F155A9">
        <w:rPr>
          <w:rFonts w:ascii="Times New Roman" w:hAnsi="Times New Roman" w:cs="Times New Roman"/>
        </w:rPr>
        <w:t xml:space="preserve">, C. C., </w:t>
      </w:r>
      <w:proofErr w:type="spellStart"/>
      <w:r w:rsidRPr="00F155A9">
        <w:rPr>
          <w:rFonts w:ascii="Times New Roman" w:hAnsi="Times New Roman" w:cs="Times New Roman"/>
        </w:rPr>
        <w:t>Abugu</w:t>
      </w:r>
      <w:proofErr w:type="spellEnd"/>
      <w:r w:rsidRPr="00F155A9">
        <w:rPr>
          <w:rFonts w:ascii="Times New Roman" w:hAnsi="Times New Roman" w:cs="Times New Roman"/>
        </w:rPr>
        <w:t xml:space="preserve">, H. O., &amp; </w:t>
      </w:r>
      <w:proofErr w:type="spellStart"/>
      <w:r w:rsidRPr="00F155A9">
        <w:rPr>
          <w:rFonts w:ascii="Times New Roman" w:hAnsi="Times New Roman" w:cs="Times New Roman"/>
        </w:rPr>
        <w:t>Egbueri</w:t>
      </w:r>
      <w:proofErr w:type="spellEnd"/>
      <w:r w:rsidRPr="00F155A9">
        <w:rPr>
          <w:rFonts w:ascii="Times New Roman" w:hAnsi="Times New Roman" w:cs="Times New Roman"/>
        </w:rPr>
        <w:t xml:space="preserve">, J. C. (2024). More about making profits or providing safe drinking water? A state-of-the-art review on sachet water contamination in Nigeria. Journal of Environmental Science and Health, Part C. </w:t>
      </w:r>
      <w:hyperlink r:id="rId11" w:history="1">
        <w:r w:rsidRPr="00F155A9">
          <w:rPr>
            <w:rStyle w:val="Hyperlink"/>
            <w:rFonts w:ascii="Times New Roman" w:hAnsi="Times New Roman" w:cs="Times New Roman"/>
          </w:rPr>
          <w:t>https://doi.org/10.1080/26896583.2024.2319009</w:t>
        </w:r>
      </w:hyperlink>
      <w:r w:rsidRPr="00F155A9">
        <w:rPr>
          <w:rFonts w:ascii="Times New Roman" w:hAnsi="Times New Roman" w:cs="Times New Roman"/>
        </w:rPr>
        <w:t xml:space="preserve"> </w:t>
      </w:r>
      <w:r w:rsidR="00DA061C" w:rsidRPr="00F155A9">
        <w:rPr>
          <w:rFonts w:ascii="Times New Roman" w:hAnsi="Times New Roman" w:cs="Times New Roman"/>
        </w:rPr>
        <w:t xml:space="preserve"> </w:t>
      </w:r>
    </w:p>
    <w:p w14:paraId="3D4C9F0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Akinsola, F. A., </w:t>
      </w:r>
      <w:proofErr w:type="spellStart"/>
      <w:r w:rsidRPr="00F155A9">
        <w:rPr>
          <w:rFonts w:ascii="Times New Roman" w:eastAsia="Times New Roman" w:hAnsi="Times New Roman" w:cs="Times New Roman"/>
        </w:rPr>
        <w:t>Igbinosa</w:t>
      </w:r>
      <w:proofErr w:type="spellEnd"/>
      <w:r w:rsidRPr="00F155A9">
        <w:rPr>
          <w:rFonts w:ascii="Times New Roman" w:eastAsia="Times New Roman" w:hAnsi="Times New Roman" w:cs="Times New Roman"/>
        </w:rPr>
        <w:t xml:space="preserve">, E. O., &amp; Adebayo, P. O. (2023). Assessment of chloride and salinity levels in coastal water systems of Southern Nigeria. </w:t>
      </w:r>
      <w:r w:rsidRPr="00F155A9">
        <w:rPr>
          <w:rFonts w:ascii="Times New Roman" w:eastAsia="Times New Roman" w:hAnsi="Times New Roman" w:cs="Times New Roman"/>
          <w:i/>
          <w:iCs/>
        </w:rPr>
        <w:t>African Journal of Environmental Health Sciences</w:t>
      </w:r>
      <w:r w:rsidRPr="00F155A9">
        <w:rPr>
          <w:rFonts w:ascii="Times New Roman" w:eastAsia="Times New Roman" w:hAnsi="Times New Roman" w:cs="Times New Roman"/>
        </w:rPr>
        <w:t>, 10(4), 250–263.</w:t>
      </w:r>
    </w:p>
    <w:p w14:paraId="3F7DBF9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Akinyele, A. J., Adewuyi, B. A., &amp; Falade, T. D. (2023). Bacteriological analysis of sachet water in selected areas of Lagos, Nigeria. </w:t>
      </w:r>
      <w:r w:rsidRPr="00F155A9">
        <w:rPr>
          <w:rFonts w:ascii="Times New Roman" w:hAnsi="Times New Roman" w:cs="Times New Roman"/>
          <w:i/>
          <w:iCs/>
        </w:rPr>
        <w:t>African Journal of Microbiology Research</w:t>
      </w:r>
      <w:r w:rsidRPr="00F155A9">
        <w:rPr>
          <w:rFonts w:ascii="Times New Roman" w:hAnsi="Times New Roman" w:cs="Times New Roman"/>
        </w:rPr>
        <w:t>, 17(3), 89–96.</w:t>
      </w:r>
    </w:p>
    <w:p w14:paraId="562ABFFE"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Ajibade, V. A., Onuoha, I. R., &amp; Chukwuemeka, L. M. (2020). Post-consumer contamination of sachet water in Nigerian urban markets. </w:t>
      </w:r>
      <w:r w:rsidRPr="00F155A9">
        <w:rPr>
          <w:rFonts w:ascii="Times New Roman" w:hAnsi="Times New Roman" w:cs="Times New Roman"/>
          <w:i/>
          <w:iCs/>
        </w:rPr>
        <w:t>International Journal of Health and Environment</w:t>
      </w:r>
      <w:r w:rsidRPr="00F155A9">
        <w:rPr>
          <w:rFonts w:ascii="Times New Roman" w:hAnsi="Times New Roman" w:cs="Times New Roman"/>
        </w:rPr>
        <w:t>, 9(4), 221–229.</w:t>
      </w:r>
    </w:p>
    <w:p w14:paraId="41145475"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Akani, N. P., &amp; Umoh, V. J. (2021). Microbial assessment of bottled drinking water in Port Harcourt metropolis. </w:t>
      </w:r>
      <w:r w:rsidRPr="00F155A9">
        <w:rPr>
          <w:rFonts w:ascii="Times New Roman" w:hAnsi="Times New Roman" w:cs="Times New Roman"/>
          <w:i/>
          <w:iCs/>
        </w:rPr>
        <w:t>Nigerian Journal of Health and Environment</w:t>
      </w:r>
      <w:r w:rsidRPr="00F155A9">
        <w:rPr>
          <w:rFonts w:ascii="Times New Roman" w:hAnsi="Times New Roman" w:cs="Times New Roman"/>
        </w:rPr>
        <w:t>, 12(1), 55–62.</w:t>
      </w:r>
    </w:p>
    <w:p w14:paraId="43F8D68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Amadi, N. A., </w:t>
      </w:r>
      <w:proofErr w:type="spellStart"/>
      <w:r w:rsidRPr="00F155A9">
        <w:rPr>
          <w:rFonts w:ascii="Times New Roman" w:eastAsia="Times New Roman" w:hAnsi="Times New Roman" w:cs="Times New Roman"/>
        </w:rPr>
        <w:t>Ikpa</w:t>
      </w:r>
      <w:proofErr w:type="spellEnd"/>
      <w:r w:rsidRPr="00F155A9">
        <w:rPr>
          <w:rFonts w:ascii="Times New Roman" w:eastAsia="Times New Roman" w:hAnsi="Times New Roman" w:cs="Times New Roman"/>
        </w:rPr>
        <w:t xml:space="preserve">, J. A., &amp; </w:t>
      </w:r>
      <w:proofErr w:type="spellStart"/>
      <w:r w:rsidRPr="00F155A9">
        <w:rPr>
          <w:rFonts w:ascii="Times New Roman" w:eastAsia="Times New Roman" w:hAnsi="Times New Roman" w:cs="Times New Roman"/>
        </w:rPr>
        <w:t>Awari</w:t>
      </w:r>
      <w:proofErr w:type="spellEnd"/>
      <w:r w:rsidRPr="00F155A9">
        <w:rPr>
          <w:rFonts w:ascii="Times New Roman" w:eastAsia="Times New Roman" w:hAnsi="Times New Roman" w:cs="Times New Roman"/>
        </w:rPr>
        <w:t xml:space="preserve">, P. (2023). Temperature dynamics and bacterial regrowth in stored sachet water in Port Harcourt Metropolis. </w:t>
      </w:r>
      <w:r w:rsidRPr="00F155A9">
        <w:rPr>
          <w:rFonts w:ascii="Times New Roman" w:eastAsia="Times New Roman" w:hAnsi="Times New Roman" w:cs="Times New Roman"/>
          <w:i/>
          <w:iCs/>
        </w:rPr>
        <w:t>Nigerian Journal of Applied Microbiology</w:t>
      </w:r>
      <w:r w:rsidRPr="00F155A9">
        <w:rPr>
          <w:rFonts w:ascii="Times New Roman" w:eastAsia="Times New Roman" w:hAnsi="Times New Roman" w:cs="Times New Roman"/>
        </w:rPr>
        <w:t>, 39(1), 77–86.</w:t>
      </w:r>
    </w:p>
    <w:p w14:paraId="3C4B0AEE"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Amadi, O. E., Nwankwo, C. U., &amp; Boma, K. E. (2023). Urban water access and reliance on packaged water in southern Nigeria. </w:t>
      </w:r>
      <w:r w:rsidRPr="00F155A9">
        <w:rPr>
          <w:rFonts w:ascii="Times New Roman" w:hAnsi="Times New Roman" w:cs="Times New Roman"/>
          <w:i/>
          <w:iCs/>
        </w:rPr>
        <w:t>Journal of Urban Health and Infrastructure</w:t>
      </w:r>
      <w:r w:rsidRPr="00F155A9">
        <w:rPr>
          <w:rFonts w:ascii="Times New Roman" w:hAnsi="Times New Roman" w:cs="Times New Roman"/>
        </w:rPr>
        <w:t>, 9(2), 178–187.</w:t>
      </w:r>
    </w:p>
    <w:p w14:paraId="25EF190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Arora, S., Mehta, P., &amp; Rawat, D. S. (2022). Assessment of microbial contamination in bottled drinking water: A public health concern in India. </w:t>
      </w:r>
      <w:r w:rsidRPr="00F155A9">
        <w:rPr>
          <w:rFonts w:ascii="Times New Roman" w:hAnsi="Times New Roman" w:cs="Times New Roman"/>
          <w:i/>
          <w:iCs/>
        </w:rPr>
        <w:t>Indian Journal of Public Health</w:t>
      </w:r>
      <w:r w:rsidRPr="00F155A9">
        <w:rPr>
          <w:rFonts w:ascii="Times New Roman" w:hAnsi="Times New Roman" w:cs="Times New Roman"/>
        </w:rPr>
        <w:t>, 66(2), 101–108.</w:t>
      </w:r>
    </w:p>
    <w:p w14:paraId="60A06089"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Chukwu, M. C., </w:t>
      </w:r>
      <w:proofErr w:type="spellStart"/>
      <w:r w:rsidRPr="00F155A9">
        <w:rPr>
          <w:rFonts w:ascii="Times New Roman" w:hAnsi="Times New Roman" w:cs="Times New Roman"/>
        </w:rPr>
        <w:t>Uzoho</w:t>
      </w:r>
      <w:proofErr w:type="spellEnd"/>
      <w:r w:rsidRPr="00F155A9">
        <w:rPr>
          <w:rFonts w:ascii="Times New Roman" w:hAnsi="Times New Roman" w:cs="Times New Roman"/>
        </w:rPr>
        <w:t xml:space="preserve">, A. E., &amp; Ezenwa, I. A. (2022). Socioeconomic determinants of sachet water consumption in Port Harcourt. </w:t>
      </w:r>
      <w:r w:rsidRPr="00F155A9">
        <w:rPr>
          <w:rFonts w:ascii="Times New Roman" w:hAnsi="Times New Roman" w:cs="Times New Roman"/>
          <w:i/>
          <w:iCs/>
        </w:rPr>
        <w:t>African Journal of Public Health Research</w:t>
      </w:r>
      <w:r w:rsidRPr="00F155A9">
        <w:rPr>
          <w:rFonts w:ascii="Times New Roman" w:hAnsi="Times New Roman" w:cs="Times New Roman"/>
        </w:rPr>
        <w:t>, 10(4), 209–218.</w:t>
      </w:r>
    </w:p>
    <w:p w14:paraId="03A441B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lastRenderedPageBreak/>
        <w:t xml:space="preserve">Dada, A. C., </w:t>
      </w:r>
      <w:proofErr w:type="spellStart"/>
      <w:r w:rsidRPr="00F155A9">
        <w:rPr>
          <w:rFonts w:ascii="Times New Roman" w:hAnsi="Times New Roman" w:cs="Times New Roman"/>
        </w:rPr>
        <w:t>Oluyege</w:t>
      </w:r>
      <w:proofErr w:type="spellEnd"/>
      <w:r w:rsidRPr="00F155A9">
        <w:rPr>
          <w:rFonts w:ascii="Times New Roman" w:hAnsi="Times New Roman" w:cs="Times New Roman"/>
        </w:rPr>
        <w:t xml:space="preserve">, J. O., &amp; Okonko, I. O. (2021). Microbiological assessment of drinking water quality in Nigeria: Public health implications. </w:t>
      </w:r>
      <w:r w:rsidRPr="00F155A9">
        <w:rPr>
          <w:rFonts w:ascii="Times New Roman" w:hAnsi="Times New Roman" w:cs="Times New Roman"/>
          <w:i/>
          <w:iCs/>
        </w:rPr>
        <w:t>Journal of Water and Health</w:t>
      </w:r>
      <w:r w:rsidRPr="00F155A9">
        <w:rPr>
          <w:rFonts w:ascii="Times New Roman" w:hAnsi="Times New Roman" w:cs="Times New Roman"/>
        </w:rPr>
        <w:t>, 19(2), 243–252.</w:t>
      </w:r>
    </w:p>
    <w:p w14:paraId="4F78AF37"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Effiong, U. B., Nwankwo, C. C., &amp; Ibe, C. O. (2022). Chemical and microbial quality assessment of school drinking water sources in Port Harcourt. </w:t>
      </w:r>
      <w:r w:rsidRPr="00F155A9">
        <w:rPr>
          <w:rFonts w:ascii="Times New Roman" w:eastAsia="Times New Roman" w:hAnsi="Times New Roman" w:cs="Times New Roman"/>
          <w:i/>
          <w:iCs/>
        </w:rPr>
        <w:t>Environmental Monitoring and Assessment</w:t>
      </w:r>
      <w:r w:rsidRPr="00F155A9">
        <w:rPr>
          <w:rFonts w:ascii="Times New Roman" w:eastAsia="Times New Roman" w:hAnsi="Times New Roman" w:cs="Times New Roman"/>
        </w:rPr>
        <w:t>, 194(8), 617–628.</w:t>
      </w:r>
    </w:p>
    <w:p w14:paraId="63E6A63F"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Ekanem, V. U., </w:t>
      </w:r>
      <w:proofErr w:type="spellStart"/>
      <w:r w:rsidRPr="00F155A9">
        <w:rPr>
          <w:rFonts w:ascii="Times New Roman" w:hAnsi="Times New Roman" w:cs="Times New Roman"/>
        </w:rPr>
        <w:t>Ibok</w:t>
      </w:r>
      <w:proofErr w:type="spellEnd"/>
      <w:r w:rsidRPr="00F155A9">
        <w:rPr>
          <w:rFonts w:ascii="Times New Roman" w:hAnsi="Times New Roman" w:cs="Times New Roman"/>
        </w:rPr>
        <w:t xml:space="preserve">, U. J., &amp; Opara, K. C. (2021). Factory hygiene and microbial load of packaged drinking water. </w:t>
      </w:r>
      <w:r w:rsidRPr="00F155A9">
        <w:rPr>
          <w:rFonts w:ascii="Times New Roman" w:hAnsi="Times New Roman" w:cs="Times New Roman"/>
          <w:i/>
          <w:iCs/>
        </w:rPr>
        <w:t>Nigerian Journal of Sanitary Engineering</w:t>
      </w:r>
      <w:r w:rsidRPr="00F155A9">
        <w:rPr>
          <w:rFonts w:ascii="Times New Roman" w:hAnsi="Times New Roman" w:cs="Times New Roman"/>
        </w:rPr>
        <w:t>, 7(3), 144–153.</w:t>
      </w:r>
    </w:p>
    <w:p w14:paraId="2284B3DA" w14:textId="5389E09D" w:rsidR="00DA061C" w:rsidRPr="00F155A9" w:rsidRDefault="00A72C12" w:rsidP="00F155A9">
      <w:pPr>
        <w:spacing w:line="240" w:lineRule="auto"/>
        <w:ind w:left="360"/>
        <w:rPr>
          <w:rFonts w:ascii="Times New Roman" w:hAnsi="Times New Roman" w:cs="Times New Roman"/>
        </w:rPr>
      </w:pPr>
      <w:r w:rsidRPr="00F155A9">
        <w:rPr>
          <w:rFonts w:ascii="Times New Roman" w:hAnsi="Times New Roman" w:cs="Times New Roman"/>
        </w:rPr>
        <w:t xml:space="preserve">European Parliament and the Council of the European Union. (2020). Directive (EU) 2020/2184 on the quality of water intended for human consumption. Official Journal of the European Union L 435. </w:t>
      </w:r>
      <w:hyperlink r:id="rId12" w:history="1">
        <w:r w:rsidRPr="00F155A9">
          <w:rPr>
            <w:rStyle w:val="Hyperlink"/>
            <w:rFonts w:ascii="Times New Roman" w:hAnsi="Times New Roman" w:cs="Times New Roman"/>
          </w:rPr>
          <w:t>https://eur-lex.europa.eu/legal-content/EN/TXT/?uri=CELEX:32020L2184</w:t>
        </w:r>
      </w:hyperlink>
      <w:r w:rsidRPr="00F155A9">
        <w:rPr>
          <w:rFonts w:ascii="Times New Roman" w:hAnsi="Times New Roman" w:cs="Times New Roman"/>
        </w:rPr>
        <w:t xml:space="preserve"> </w:t>
      </w:r>
    </w:p>
    <w:p w14:paraId="57F47A6D"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Eze, C. N., &amp; </w:t>
      </w:r>
      <w:proofErr w:type="spellStart"/>
      <w:r w:rsidRPr="00F155A9">
        <w:rPr>
          <w:rFonts w:ascii="Times New Roman" w:hAnsi="Times New Roman" w:cs="Times New Roman"/>
        </w:rPr>
        <w:t>Akpoveta</w:t>
      </w:r>
      <w:proofErr w:type="spellEnd"/>
      <w:r w:rsidRPr="00F155A9">
        <w:rPr>
          <w:rFonts w:ascii="Times New Roman" w:hAnsi="Times New Roman" w:cs="Times New Roman"/>
        </w:rPr>
        <w:t xml:space="preserve">, O. V. (2021). Comparative bacteriological analysis of sachet water sold in two cities in southern Nigeria. </w:t>
      </w:r>
      <w:r w:rsidRPr="00F155A9">
        <w:rPr>
          <w:rFonts w:ascii="Times New Roman" w:hAnsi="Times New Roman" w:cs="Times New Roman"/>
          <w:i/>
          <w:iCs/>
        </w:rPr>
        <w:t>Nigerian Journal of Environmental Sciences and Technology</w:t>
      </w:r>
      <w:r w:rsidRPr="00F155A9">
        <w:rPr>
          <w:rFonts w:ascii="Times New Roman" w:hAnsi="Times New Roman" w:cs="Times New Roman"/>
        </w:rPr>
        <w:t>, 5(1), 55–62.</w:t>
      </w:r>
    </w:p>
    <w:p w14:paraId="59098555"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Eze, M. O., &amp; </w:t>
      </w:r>
      <w:proofErr w:type="spellStart"/>
      <w:r w:rsidRPr="00F155A9">
        <w:rPr>
          <w:rFonts w:ascii="Times New Roman" w:hAnsi="Times New Roman" w:cs="Times New Roman"/>
        </w:rPr>
        <w:t>Okerentugba</w:t>
      </w:r>
      <w:proofErr w:type="spellEnd"/>
      <w:r w:rsidRPr="00F155A9">
        <w:rPr>
          <w:rFonts w:ascii="Times New Roman" w:hAnsi="Times New Roman" w:cs="Times New Roman"/>
        </w:rPr>
        <w:t xml:space="preserve">, P. O. (2023). Evaluation of bacteriological quality of bottled water sold in Rivers State. </w:t>
      </w:r>
      <w:r w:rsidRPr="00F155A9">
        <w:rPr>
          <w:rFonts w:ascii="Times New Roman" w:hAnsi="Times New Roman" w:cs="Times New Roman"/>
          <w:i/>
          <w:iCs/>
        </w:rPr>
        <w:t>Nigerian Journal of Microbiology</w:t>
      </w:r>
      <w:r w:rsidRPr="00F155A9">
        <w:rPr>
          <w:rFonts w:ascii="Times New Roman" w:hAnsi="Times New Roman" w:cs="Times New Roman"/>
        </w:rPr>
        <w:t>, 37(1), 49–56.</w:t>
      </w:r>
    </w:p>
    <w:p w14:paraId="5D4CF0A2"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Ezeanya</w:t>
      </w:r>
      <w:proofErr w:type="spellEnd"/>
      <w:r w:rsidRPr="00F155A9">
        <w:rPr>
          <w:rFonts w:ascii="Times New Roman" w:hAnsi="Times New Roman" w:cs="Times New Roman"/>
        </w:rPr>
        <w:t xml:space="preserve">, A. C., Nnadi, A. O., &amp; Igwe, O. C. (2020). Evaluation of bacteriological changes in packaged water during distribution and storage. </w:t>
      </w:r>
      <w:r w:rsidRPr="00F155A9">
        <w:rPr>
          <w:rFonts w:ascii="Times New Roman" w:hAnsi="Times New Roman" w:cs="Times New Roman"/>
          <w:i/>
          <w:iCs/>
        </w:rPr>
        <w:t>Journal of Environmental Microbiology and Safety</w:t>
      </w:r>
      <w:r w:rsidRPr="00F155A9">
        <w:rPr>
          <w:rFonts w:ascii="Times New Roman" w:hAnsi="Times New Roman" w:cs="Times New Roman"/>
        </w:rPr>
        <w:t>, 6(1), 88–96.</w:t>
      </w:r>
    </w:p>
    <w:p w14:paraId="6BB86020" w14:textId="45DF181E" w:rsidR="00DA061C" w:rsidRPr="00F155A9" w:rsidRDefault="00B73D1E" w:rsidP="00F155A9">
      <w:pPr>
        <w:spacing w:line="240" w:lineRule="auto"/>
        <w:ind w:left="360"/>
        <w:rPr>
          <w:rFonts w:ascii="Times New Roman" w:hAnsi="Times New Roman" w:cs="Times New Roman"/>
        </w:rPr>
      </w:pPr>
      <w:r w:rsidRPr="00F155A9">
        <w:rPr>
          <w:rFonts w:ascii="Times New Roman" w:hAnsi="Times New Roman" w:cs="Times New Roman"/>
        </w:rPr>
        <w:t xml:space="preserve">Abebe, T. A., </w:t>
      </w:r>
      <w:proofErr w:type="spellStart"/>
      <w:r w:rsidRPr="00F155A9">
        <w:rPr>
          <w:rFonts w:ascii="Times New Roman" w:hAnsi="Times New Roman" w:cs="Times New Roman"/>
        </w:rPr>
        <w:t>Gebreyes</w:t>
      </w:r>
      <w:proofErr w:type="spellEnd"/>
      <w:r w:rsidRPr="00F155A9">
        <w:rPr>
          <w:rFonts w:ascii="Times New Roman" w:hAnsi="Times New Roman" w:cs="Times New Roman"/>
        </w:rPr>
        <w:t xml:space="preserve">, D. S., Abebe, B. A., &amp; </w:t>
      </w:r>
      <w:proofErr w:type="spellStart"/>
      <w:r w:rsidRPr="00F155A9">
        <w:rPr>
          <w:rFonts w:ascii="Times New Roman" w:hAnsi="Times New Roman" w:cs="Times New Roman"/>
        </w:rPr>
        <w:t>Yitayew</w:t>
      </w:r>
      <w:proofErr w:type="spellEnd"/>
      <w:r w:rsidRPr="00F155A9">
        <w:rPr>
          <w:rFonts w:ascii="Times New Roman" w:hAnsi="Times New Roman" w:cs="Times New Roman"/>
        </w:rPr>
        <w:t xml:space="preserve">, B. (2024). Antibiotic-resistant bacteria and resistance-genes in drinking water source in north </w:t>
      </w:r>
      <w:proofErr w:type="spellStart"/>
      <w:r w:rsidRPr="00F155A9">
        <w:rPr>
          <w:rFonts w:ascii="Times New Roman" w:hAnsi="Times New Roman" w:cs="Times New Roman"/>
        </w:rPr>
        <w:t>Shoa</w:t>
      </w:r>
      <w:proofErr w:type="spellEnd"/>
      <w:r w:rsidRPr="00F155A9">
        <w:rPr>
          <w:rFonts w:ascii="Times New Roman" w:hAnsi="Times New Roman" w:cs="Times New Roman"/>
        </w:rPr>
        <w:t xml:space="preserve"> zone, Amhara region, Ethiopia. Frontiers in Public Health, 12, 1422137. </w:t>
      </w:r>
      <w:hyperlink r:id="rId13" w:history="1">
        <w:r w:rsidRPr="00F155A9">
          <w:rPr>
            <w:rStyle w:val="Hyperlink"/>
            <w:rFonts w:ascii="Times New Roman" w:hAnsi="Times New Roman" w:cs="Times New Roman"/>
          </w:rPr>
          <w:t>https://doi.org/10.3389/fpubh.2024.1422137</w:t>
        </w:r>
      </w:hyperlink>
      <w:r w:rsidRPr="00F155A9">
        <w:rPr>
          <w:rFonts w:ascii="Times New Roman" w:hAnsi="Times New Roman" w:cs="Times New Roman"/>
        </w:rPr>
        <w:t xml:space="preserve"> </w:t>
      </w:r>
    </w:p>
    <w:p w14:paraId="1B4C8D56"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Ibe, R. N., &amp; </w:t>
      </w:r>
      <w:proofErr w:type="spellStart"/>
      <w:r w:rsidRPr="00F155A9">
        <w:rPr>
          <w:rFonts w:ascii="Times New Roman" w:hAnsi="Times New Roman" w:cs="Times New Roman"/>
        </w:rPr>
        <w:t>Ezekwe</w:t>
      </w:r>
      <w:proofErr w:type="spellEnd"/>
      <w:r w:rsidRPr="00F155A9">
        <w:rPr>
          <w:rFonts w:ascii="Times New Roman" w:hAnsi="Times New Roman" w:cs="Times New Roman"/>
        </w:rPr>
        <w:t xml:space="preserve">, C. C. (2020). Bacteriological analysis of bottled water from selected areas in Port Harcourt. </w:t>
      </w:r>
      <w:r w:rsidRPr="00F155A9">
        <w:rPr>
          <w:rFonts w:ascii="Times New Roman" w:hAnsi="Times New Roman" w:cs="Times New Roman"/>
          <w:i/>
          <w:iCs/>
        </w:rPr>
        <w:t>Journal of Environmental Health Science</w:t>
      </w:r>
      <w:r w:rsidRPr="00F155A9">
        <w:rPr>
          <w:rFonts w:ascii="Times New Roman" w:hAnsi="Times New Roman" w:cs="Times New Roman"/>
        </w:rPr>
        <w:t>, 8(4), 76–83.</w:t>
      </w:r>
    </w:p>
    <w:p w14:paraId="62D6CA52"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Ibiene</w:t>
      </w:r>
      <w:proofErr w:type="spellEnd"/>
      <w:r w:rsidRPr="00F155A9">
        <w:rPr>
          <w:rFonts w:ascii="Times New Roman" w:hAnsi="Times New Roman" w:cs="Times New Roman"/>
        </w:rPr>
        <w:t xml:space="preserve">, A. A., &amp; </w:t>
      </w:r>
      <w:proofErr w:type="spellStart"/>
      <w:r w:rsidRPr="00F155A9">
        <w:rPr>
          <w:rFonts w:ascii="Times New Roman" w:hAnsi="Times New Roman" w:cs="Times New Roman"/>
        </w:rPr>
        <w:t>Peterside</w:t>
      </w:r>
      <w:proofErr w:type="spellEnd"/>
      <w:r w:rsidRPr="00F155A9">
        <w:rPr>
          <w:rFonts w:ascii="Times New Roman" w:hAnsi="Times New Roman" w:cs="Times New Roman"/>
        </w:rPr>
        <w:t xml:space="preserve">, A. (2021). Assessment of microbial load in sachet water brands in Rivers State. </w:t>
      </w:r>
      <w:r w:rsidRPr="00F155A9">
        <w:rPr>
          <w:rFonts w:ascii="Times New Roman" w:hAnsi="Times New Roman" w:cs="Times New Roman"/>
          <w:i/>
          <w:iCs/>
        </w:rPr>
        <w:t>Nigerian Journal of Environmental Sciences</w:t>
      </w:r>
      <w:r w:rsidRPr="00F155A9">
        <w:rPr>
          <w:rFonts w:ascii="Times New Roman" w:hAnsi="Times New Roman" w:cs="Times New Roman"/>
        </w:rPr>
        <w:t>, 15(1), 77–84.</w:t>
      </w:r>
    </w:p>
    <w:p w14:paraId="651CA0D3"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Idris, S. O., Okafor, O. J., &amp; Yakubu, R. M. (2022). Occurrence of manganese and associated trace metals in surface water bodies of Northern Nigeria. </w:t>
      </w:r>
      <w:r w:rsidRPr="00F155A9">
        <w:rPr>
          <w:rFonts w:ascii="Times New Roman" w:eastAsia="Times New Roman" w:hAnsi="Times New Roman" w:cs="Times New Roman"/>
          <w:i/>
          <w:iCs/>
        </w:rPr>
        <w:t>Environmental Chemistry and Ecotoxicology</w:t>
      </w:r>
      <w:r w:rsidRPr="00F155A9">
        <w:rPr>
          <w:rFonts w:ascii="Times New Roman" w:eastAsia="Times New Roman" w:hAnsi="Times New Roman" w:cs="Times New Roman"/>
        </w:rPr>
        <w:t>, 4(2), 120–130.</w:t>
      </w:r>
    </w:p>
    <w:p w14:paraId="1652B43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Ismail, M. T., Bello, A. A., &amp; Danlami, M. K. (2022). The role of transport and storage practices on microbiological quality of drinking water in northern Nigeria. </w:t>
      </w:r>
      <w:r w:rsidRPr="00F155A9">
        <w:rPr>
          <w:rFonts w:ascii="Times New Roman" w:hAnsi="Times New Roman" w:cs="Times New Roman"/>
          <w:i/>
          <w:iCs/>
        </w:rPr>
        <w:t>African Journal of Microbial Safety</w:t>
      </w:r>
      <w:r w:rsidRPr="00F155A9">
        <w:rPr>
          <w:rFonts w:ascii="Times New Roman" w:hAnsi="Times New Roman" w:cs="Times New Roman"/>
        </w:rPr>
        <w:t>, 8(1), 65–72.</w:t>
      </w:r>
    </w:p>
    <w:p w14:paraId="7DD87B97"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Maselela</w:t>
      </w:r>
      <w:proofErr w:type="spellEnd"/>
      <w:r w:rsidRPr="00F155A9">
        <w:rPr>
          <w:rFonts w:ascii="Times New Roman" w:hAnsi="Times New Roman" w:cs="Times New Roman"/>
        </w:rPr>
        <w:t xml:space="preserve">, J. L. (2024). The microbiological quality of bottled and tap water: Risks and regulations. </w:t>
      </w:r>
      <w:r w:rsidRPr="00F155A9">
        <w:rPr>
          <w:rFonts w:ascii="Times New Roman" w:hAnsi="Times New Roman" w:cs="Times New Roman"/>
          <w:i/>
          <w:iCs/>
        </w:rPr>
        <w:t>Journal of Water Safety and Regulation</w:t>
      </w:r>
      <w:r w:rsidRPr="00F155A9">
        <w:rPr>
          <w:rFonts w:ascii="Times New Roman" w:hAnsi="Times New Roman" w:cs="Times New Roman"/>
        </w:rPr>
        <w:t>, 2024, Article.</w:t>
      </w:r>
    </w:p>
    <w:p w14:paraId="750A5959"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Musa, A. M., Yakubu, L. S., &amp; Adamu, G. Y. (2020). Contamination pathways in sachet water production facilities in Kano State. </w:t>
      </w:r>
      <w:r w:rsidRPr="00F155A9">
        <w:rPr>
          <w:rFonts w:ascii="Times New Roman" w:hAnsi="Times New Roman" w:cs="Times New Roman"/>
          <w:i/>
          <w:iCs/>
        </w:rPr>
        <w:t>International Journal of Water Quality Research</w:t>
      </w:r>
      <w:r w:rsidRPr="00F155A9">
        <w:rPr>
          <w:rFonts w:ascii="Times New Roman" w:hAnsi="Times New Roman" w:cs="Times New Roman"/>
        </w:rPr>
        <w:t>, 11(2), 56–67.</w:t>
      </w:r>
    </w:p>
    <w:p w14:paraId="29129129"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lastRenderedPageBreak/>
        <w:t>Nnaji, C. C., Onwuka, M. C., &amp; Dibia, O. B. (2021). Influence of seasonal variation on microbial load in urban water sources.</w:t>
      </w:r>
      <w:r w:rsidRPr="00F155A9">
        <w:rPr>
          <w:rFonts w:ascii="Times New Roman" w:hAnsi="Times New Roman" w:cs="Times New Roman"/>
          <w:i/>
          <w:iCs/>
        </w:rPr>
        <w:t xml:space="preserve"> Journal of Public Health and Water Safety</w:t>
      </w:r>
      <w:r w:rsidRPr="00F155A9">
        <w:rPr>
          <w:rFonts w:ascii="Times New Roman" w:hAnsi="Times New Roman" w:cs="Times New Roman"/>
        </w:rPr>
        <w:t>, 10(3), 142–150.</w:t>
      </w:r>
    </w:p>
    <w:p w14:paraId="4857A60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Nwachukwu, S. E., Azu, N. C., &amp; Udeh, I. P. (2022). Assessment of microbiological safety of locally produced bottled water in southeastern Nigeria. </w:t>
      </w:r>
      <w:r w:rsidRPr="00F155A9">
        <w:rPr>
          <w:rFonts w:ascii="Times New Roman" w:hAnsi="Times New Roman" w:cs="Times New Roman"/>
          <w:i/>
          <w:iCs/>
        </w:rPr>
        <w:t>African Journal of Environmental Microbiology</w:t>
      </w:r>
      <w:r w:rsidRPr="00F155A9">
        <w:rPr>
          <w:rFonts w:ascii="Times New Roman" w:hAnsi="Times New Roman" w:cs="Times New Roman"/>
        </w:rPr>
        <w:t>, 10(2), 120–129.</w:t>
      </w:r>
    </w:p>
    <w:p w14:paraId="6589A6CC"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Nwankwo, A. A., &amp; Agbor, N. E. (2020). Evaluation of microbial quality of sachet water sold in selected areas of Port Harcourt metropolis. </w:t>
      </w:r>
      <w:r w:rsidRPr="00F155A9">
        <w:rPr>
          <w:rFonts w:ascii="Times New Roman" w:hAnsi="Times New Roman" w:cs="Times New Roman"/>
          <w:i/>
          <w:iCs/>
        </w:rPr>
        <w:t>Journal of Applied Microbiology and Biochemistry</w:t>
      </w:r>
      <w:r w:rsidRPr="00F155A9">
        <w:rPr>
          <w:rFonts w:ascii="Times New Roman" w:hAnsi="Times New Roman" w:cs="Times New Roman"/>
        </w:rPr>
        <w:t>, 8(4), 22–30.</w:t>
      </w:r>
    </w:p>
    <w:p w14:paraId="6CD0BFC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Nwogu, I. J., &amp; Amadi, N. O. (2023). Water regulation and compliance challenges in Port Harcourt: A case study of sachet water factories. </w:t>
      </w:r>
      <w:r w:rsidRPr="00F155A9">
        <w:rPr>
          <w:rFonts w:ascii="Times New Roman" w:hAnsi="Times New Roman" w:cs="Times New Roman"/>
          <w:i/>
          <w:iCs/>
        </w:rPr>
        <w:t>Regulatory Perspectives in Public Health</w:t>
      </w:r>
      <w:r w:rsidRPr="00F155A9">
        <w:rPr>
          <w:rFonts w:ascii="Times New Roman" w:hAnsi="Times New Roman" w:cs="Times New Roman"/>
        </w:rPr>
        <w:t>, 6(1), 92–104.</w:t>
      </w:r>
    </w:p>
    <w:p w14:paraId="1F5AA6DD"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Obi, C. L., Okore-Hanson, A., &amp; Duru, C. (2022). Microbiological quality of commercial bottled water in Nigeria: Are standards being met? </w:t>
      </w:r>
      <w:r w:rsidRPr="00F155A9">
        <w:rPr>
          <w:rFonts w:ascii="Times New Roman" w:hAnsi="Times New Roman" w:cs="Times New Roman"/>
          <w:i/>
          <w:iCs/>
        </w:rPr>
        <w:t>West African Journal of Microbiology</w:t>
      </w:r>
      <w:r w:rsidRPr="00F155A9">
        <w:rPr>
          <w:rFonts w:ascii="Times New Roman" w:hAnsi="Times New Roman" w:cs="Times New Roman"/>
        </w:rPr>
        <w:t>, 39(1), 67–74.</w:t>
      </w:r>
    </w:p>
    <w:p w14:paraId="73C03723" w14:textId="2E3CE92E" w:rsidR="00DA061C" w:rsidRPr="00F155A9" w:rsidRDefault="00FE69B6"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Odonkor</w:t>
      </w:r>
      <w:proofErr w:type="spellEnd"/>
      <w:r w:rsidRPr="00F155A9">
        <w:rPr>
          <w:rFonts w:ascii="Times New Roman" w:hAnsi="Times New Roman" w:cs="Times New Roman"/>
        </w:rPr>
        <w:t xml:space="preserve">, S. T., &amp; </w:t>
      </w:r>
      <w:proofErr w:type="spellStart"/>
      <w:r w:rsidRPr="00F155A9">
        <w:rPr>
          <w:rFonts w:ascii="Times New Roman" w:hAnsi="Times New Roman" w:cs="Times New Roman"/>
        </w:rPr>
        <w:t>Mahami</w:t>
      </w:r>
      <w:proofErr w:type="spellEnd"/>
      <w:r w:rsidRPr="00F155A9">
        <w:rPr>
          <w:rFonts w:ascii="Times New Roman" w:hAnsi="Times New Roman" w:cs="Times New Roman"/>
        </w:rPr>
        <w:t xml:space="preserve">, T. (2020). Escherichia coli as a Tool for Disease Risk Assessment of Drinking Water Sources. International Journal of Microbiology. </w:t>
      </w:r>
      <w:hyperlink r:id="rId14" w:history="1">
        <w:r w:rsidRPr="00F155A9">
          <w:rPr>
            <w:rStyle w:val="Hyperlink"/>
            <w:rFonts w:ascii="Times New Roman" w:hAnsi="Times New Roman" w:cs="Times New Roman"/>
          </w:rPr>
          <w:t>https://doi.org/10.1155/2020/2534130</w:t>
        </w:r>
      </w:hyperlink>
      <w:r w:rsidRPr="00F155A9">
        <w:rPr>
          <w:rFonts w:ascii="Times New Roman" w:hAnsi="Times New Roman" w:cs="Times New Roman"/>
        </w:rPr>
        <w:t xml:space="preserve"> </w:t>
      </w:r>
    </w:p>
    <w:p w14:paraId="3010252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Ogbonna, E. M., Okafor, P. A., &amp; Akani, R. C. (2023). Microbiological evaluation of packaged water in Port Harcourt metropolis. </w:t>
      </w:r>
      <w:r w:rsidRPr="00F155A9">
        <w:rPr>
          <w:rFonts w:ascii="Times New Roman" w:hAnsi="Times New Roman" w:cs="Times New Roman"/>
          <w:i/>
          <w:iCs/>
        </w:rPr>
        <w:t>Journal of Environmental Health and Safety</w:t>
      </w:r>
      <w:r w:rsidRPr="00F155A9">
        <w:rPr>
          <w:rFonts w:ascii="Times New Roman" w:hAnsi="Times New Roman" w:cs="Times New Roman"/>
        </w:rPr>
        <w:t>, 14(3), 231–242.</w:t>
      </w:r>
    </w:p>
    <w:p w14:paraId="766E8203"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Ogidi, M. T., Enyinnaya, C. C., &amp; Worlu, J. E. (2022). Public health impact of unsafe water in the Niger Delta: Focus on Port Harcourt. </w:t>
      </w:r>
      <w:r w:rsidRPr="00F155A9">
        <w:rPr>
          <w:rFonts w:ascii="Times New Roman" w:hAnsi="Times New Roman" w:cs="Times New Roman"/>
          <w:i/>
          <w:iCs/>
        </w:rPr>
        <w:t>Journal of Waterborne Diseases and Control</w:t>
      </w:r>
      <w:r w:rsidRPr="00F155A9">
        <w:rPr>
          <w:rFonts w:ascii="Times New Roman" w:hAnsi="Times New Roman" w:cs="Times New Roman"/>
        </w:rPr>
        <w:t>, 8(2), 61–70.</w:t>
      </w:r>
    </w:p>
    <w:p w14:paraId="087EB16B"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Oke, A. I., Adedokun, A. O., &amp; Yusuf, K. O. (2022). Isolation of Salmonella species from packaged water and implications for public health. </w:t>
      </w:r>
      <w:r w:rsidRPr="00F155A9">
        <w:rPr>
          <w:rFonts w:ascii="Times New Roman" w:hAnsi="Times New Roman" w:cs="Times New Roman"/>
          <w:i/>
          <w:iCs/>
        </w:rPr>
        <w:t>Nigerian Journal of Infectious Diseases</w:t>
      </w:r>
      <w:r w:rsidRPr="00F155A9">
        <w:rPr>
          <w:rFonts w:ascii="Times New Roman" w:hAnsi="Times New Roman" w:cs="Times New Roman"/>
        </w:rPr>
        <w:t>, 9(2), 89–97.</w:t>
      </w:r>
    </w:p>
    <w:p w14:paraId="7F6900F4"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Okoh, F. A., </w:t>
      </w:r>
      <w:proofErr w:type="spellStart"/>
      <w:r w:rsidRPr="00F155A9">
        <w:rPr>
          <w:rFonts w:ascii="Times New Roman" w:hAnsi="Times New Roman" w:cs="Times New Roman"/>
        </w:rPr>
        <w:t>Odimba</w:t>
      </w:r>
      <w:proofErr w:type="spellEnd"/>
      <w:r w:rsidRPr="00F155A9">
        <w:rPr>
          <w:rFonts w:ascii="Times New Roman" w:hAnsi="Times New Roman" w:cs="Times New Roman"/>
        </w:rPr>
        <w:t xml:space="preserve">, E. N., &amp; </w:t>
      </w:r>
      <w:proofErr w:type="spellStart"/>
      <w:r w:rsidRPr="00F155A9">
        <w:rPr>
          <w:rFonts w:ascii="Times New Roman" w:hAnsi="Times New Roman" w:cs="Times New Roman"/>
        </w:rPr>
        <w:t>Nwokoma</w:t>
      </w:r>
      <w:proofErr w:type="spellEnd"/>
      <w:r w:rsidRPr="00F155A9">
        <w:rPr>
          <w:rFonts w:ascii="Times New Roman" w:hAnsi="Times New Roman" w:cs="Times New Roman"/>
        </w:rPr>
        <w:t xml:space="preserve">, I. B. (2022). Waste mismanagement and groundwater contamination in Port Harcourt metropolis. </w:t>
      </w:r>
      <w:r w:rsidRPr="00F155A9">
        <w:rPr>
          <w:rFonts w:ascii="Times New Roman" w:hAnsi="Times New Roman" w:cs="Times New Roman"/>
          <w:i/>
          <w:iCs/>
        </w:rPr>
        <w:t>Journal of Environmental Monitoring and Control</w:t>
      </w:r>
      <w:r w:rsidRPr="00F155A9">
        <w:rPr>
          <w:rFonts w:ascii="Times New Roman" w:hAnsi="Times New Roman" w:cs="Times New Roman"/>
        </w:rPr>
        <w:t>, 14(2), 204–211.</w:t>
      </w:r>
    </w:p>
    <w:p w14:paraId="7A567B7C"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Okoye, C. O., Eze, U. A., &amp; Okonkwo, P. C. (2020). Microbiological quality of bottled water exposed to sunlight in Nigeria. </w:t>
      </w:r>
      <w:r w:rsidRPr="00F155A9">
        <w:rPr>
          <w:rFonts w:ascii="Times New Roman" w:hAnsi="Times New Roman" w:cs="Times New Roman"/>
          <w:i/>
          <w:iCs/>
        </w:rPr>
        <w:t>Journal of Public Health and Epidemiology</w:t>
      </w:r>
      <w:r w:rsidRPr="00F155A9">
        <w:rPr>
          <w:rFonts w:ascii="Times New Roman" w:hAnsi="Times New Roman" w:cs="Times New Roman"/>
        </w:rPr>
        <w:t>, 12(6), 198–204.</w:t>
      </w:r>
    </w:p>
    <w:p w14:paraId="62CC4526"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Okpara, K. N., Udoh, U. I., &amp; </w:t>
      </w:r>
      <w:proofErr w:type="spellStart"/>
      <w:r w:rsidRPr="00F155A9">
        <w:rPr>
          <w:rFonts w:ascii="Times New Roman" w:hAnsi="Times New Roman" w:cs="Times New Roman"/>
        </w:rPr>
        <w:t>Ogbuleka</w:t>
      </w:r>
      <w:proofErr w:type="spellEnd"/>
      <w:r w:rsidRPr="00F155A9">
        <w:rPr>
          <w:rFonts w:ascii="Times New Roman" w:hAnsi="Times New Roman" w:cs="Times New Roman"/>
        </w:rPr>
        <w:t xml:space="preserve">, A. M. (2020). Influence of urban runoff and waste disposal on water quality in </w:t>
      </w:r>
      <w:proofErr w:type="spellStart"/>
      <w:r w:rsidRPr="00F155A9">
        <w:rPr>
          <w:rFonts w:ascii="Times New Roman" w:hAnsi="Times New Roman" w:cs="Times New Roman"/>
        </w:rPr>
        <w:t>Rumuokoro</w:t>
      </w:r>
      <w:proofErr w:type="spellEnd"/>
      <w:r w:rsidRPr="00F155A9">
        <w:rPr>
          <w:rFonts w:ascii="Times New Roman" w:hAnsi="Times New Roman" w:cs="Times New Roman"/>
        </w:rPr>
        <w:t xml:space="preserve"> and </w:t>
      </w:r>
      <w:proofErr w:type="spellStart"/>
      <w:r w:rsidRPr="00F155A9">
        <w:rPr>
          <w:rFonts w:ascii="Times New Roman" w:hAnsi="Times New Roman" w:cs="Times New Roman"/>
        </w:rPr>
        <w:t>Diobu</w:t>
      </w:r>
      <w:proofErr w:type="spellEnd"/>
      <w:r w:rsidRPr="00F155A9">
        <w:rPr>
          <w:rFonts w:ascii="Times New Roman" w:hAnsi="Times New Roman" w:cs="Times New Roman"/>
        </w:rPr>
        <w:t xml:space="preserve">, Port Harcourt. </w:t>
      </w:r>
      <w:r w:rsidRPr="00F155A9">
        <w:rPr>
          <w:rFonts w:ascii="Times New Roman" w:hAnsi="Times New Roman" w:cs="Times New Roman"/>
          <w:i/>
          <w:iCs/>
        </w:rPr>
        <w:t>African Environmental Journal</w:t>
      </w:r>
      <w:r w:rsidRPr="00F155A9">
        <w:rPr>
          <w:rFonts w:ascii="Times New Roman" w:hAnsi="Times New Roman" w:cs="Times New Roman"/>
        </w:rPr>
        <w:t>, 11(1), 116–124.</w:t>
      </w:r>
    </w:p>
    <w:p w14:paraId="51859B72"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Olawale, R. A., &amp; Ede, K. O. (2022). Comparative study of bottled and sachet water microbiology in Port Harcourt. </w:t>
      </w:r>
      <w:r w:rsidRPr="00F155A9">
        <w:rPr>
          <w:rFonts w:ascii="Times New Roman" w:hAnsi="Times New Roman" w:cs="Times New Roman"/>
          <w:i/>
          <w:iCs/>
        </w:rPr>
        <w:t>Niger Delta Journal of Applied Science</w:t>
      </w:r>
      <w:r w:rsidRPr="00F155A9">
        <w:rPr>
          <w:rFonts w:ascii="Times New Roman" w:hAnsi="Times New Roman" w:cs="Times New Roman"/>
        </w:rPr>
        <w:t>, 6(2), 155–163.</w:t>
      </w:r>
    </w:p>
    <w:p w14:paraId="0DA939B0" w14:textId="77777777" w:rsidR="00DA061C" w:rsidRPr="00F155A9" w:rsidRDefault="00DA061C" w:rsidP="00F155A9">
      <w:pPr>
        <w:spacing w:line="240" w:lineRule="auto"/>
        <w:ind w:left="360"/>
        <w:rPr>
          <w:rFonts w:ascii="Times New Roman" w:eastAsia="Times New Roman" w:hAnsi="Times New Roman" w:cs="Times New Roman"/>
        </w:rPr>
      </w:pPr>
      <w:proofErr w:type="spellStart"/>
      <w:r w:rsidRPr="00F155A9">
        <w:rPr>
          <w:rFonts w:ascii="Times New Roman" w:eastAsia="Times New Roman" w:hAnsi="Times New Roman" w:cs="Times New Roman"/>
        </w:rPr>
        <w:t>Olusetan</w:t>
      </w:r>
      <w:proofErr w:type="spellEnd"/>
      <w:r w:rsidRPr="00F155A9">
        <w:rPr>
          <w:rFonts w:ascii="Times New Roman" w:eastAsia="Times New Roman" w:hAnsi="Times New Roman" w:cs="Times New Roman"/>
        </w:rPr>
        <w:t xml:space="preserve">, A. F., Adebayo, A. I., &amp; Bello, G. O. (2024). Determination of hardness and trace metal composition in groundwater of South-Western Nigeria. </w:t>
      </w:r>
      <w:r w:rsidRPr="00F155A9">
        <w:rPr>
          <w:rFonts w:ascii="Times New Roman" w:eastAsia="Times New Roman" w:hAnsi="Times New Roman" w:cs="Times New Roman"/>
          <w:i/>
          <w:iCs/>
        </w:rPr>
        <w:t>Scientific African</w:t>
      </w:r>
      <w:r w:rsidRPr="00F155A9">
        <w:rPr>
          <w:rFonts w:ascii="Times New Roman" w:eastAsia="Times New Roman" w:hAnsi="Times New Roman" w:cs="Times New Roman"/>
        </w:rPr>
        <w:t>, 18, e01624.</w:t>
      </w:r>
    </w:p>
    <w:p w14:paraId="3016BD2D"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lastRenderedPageBreak/>
        <w:t>Onweluzo</w:t>
      </w:r>
      <w:proofErr w:type="spellEnd"/>
      <w:r w:rsidRPr="00F155A9">
        <w:rPr>
          <w:rFonts w:ascii="Times New Roman" w:hAnsi="Times New Roman" w:cs="Times New Roman"/>
        </w:rPr>
        <w:t xml:space="preserve">, J. C., &amp; Akuagbazie, C. A. (2022). Evaluation of bacteriological and physicochemical characteristics of sachet water. </w:t>
      </w:r>
      <w:r w:rsidRPr="00F155A9">
        <w:rPr>
          <w:rFonts w:ascii="Times New Roman" w:hAnsi="Times New Roman" w:cs="Times New Roman"/>
          <w:i/>
          <w:iCs/>
        </w:rPr>
        <w:t>Nigerian Journal of Microbiology</w:t>
      </w:r>
      <w:r w:rsidRPr="00F155A9">
        <w:rPr>
          <w:rFonts w:ascii="Times New Roman" w:hAnsi="Times New Roman" w:cs="Times New Roman"/>
        </w:rPr>
        <w:t>, 36(1), 25–32.</w:t>
      </w:r>
    </w:p>
    <w:p w14:paraId="73642F93"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Onwubiko</w:t>
      </w:r>
      <w:proofErr w:type="spellEnd"/>
      <w:r w:rsidRPr="00F155A9">
        <w:rPr>
          <w:rFonts w:ascii="Times New Roman" w:hAnsi="Times New Roman" w:cs="Times New Roman"/>
        </w:rPr>
        <w:t xml:space="preserve">, C. U., </w:t>
      </w:r>
      <w:proofErr w:type="spellStart"/>
      <w:r w:rsidRPr="00F155A9">
        <w:rPr>
          <w:rFonts w:ascii="Times New Roman" w:hAnsi="Times New Roman" w:cs="Times New Roman"/>
        </w:rPr>
        <w:t>Ugwuegbu</w:t>
      </w:r>
      <w:proofErr w:type="spellEnd"/>
      <w:r w:rsidRPr="00F155A9">
        <w:rPr>
          <w:rFonts w:ascii="Times New Roman" w:hAnsi="Times New Roman" w:cs="Times New Roman"/>
        </w:rPr>
        <w:t xml:space="preserve">, C. A., &amp; Okoro, N. D. (2021). Evaluation of bacteriological safety of bottled water in Nigerian markets. </w:t>
      </w:r>
      <w:r w:rsidRPr="00F155A9">
        <w:rPr>
          <w:rFonts w:ascii="Times New Roman" w:hAnsi="Times New Roman" w:cs="Times New Roman"/>
          <w:i/>
          <w:iCs/>
        </w:rPr>
        <w:t>West African Microbiology Journal</w:t>
      </w:r>
      <w:r w:rsidRPr="00F155A9">
        <w:rPr>
          <w:rFonts w:ascii="Times New Roman" w:hAnsi="Times New Roman" w:cs="Times New Roman"/>
        </w:rPr>
        <w:t>, 13(1), 95–105.</w:t>
      </w:r>
    </w:p>
    <w:p w14:paraId="65821E80" w14:textId="64AC03AC" w:rsidR="00DA061C" w:rsidRPr="00F155A9" w:rsidRDefault="002D3CBB"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Rabiu</w:t>
      </w:r>
      <w:proofErr w:type="spellEnd"/>
      <w:r w:rsidRPr="00F155A9">
        <w:rPr>
          <w:rFonts w:ascii="Times New Roman" w:hAnsi="Times New Roman" w:cs="Times New Roman"/>
        </w:rPr>
        <w:t xml:space="preserve">, A. G., </w:t>
      </w:r>
      <w:proofErr w:type="spellStart"/>
      <w:r w:rsidRPr="00F155A9">
        <w:rPr>
          <w:rFonts w:ascii="Times New Roman" w:hAnsi="Times New Roman" w:cs="Times New Roman"/>
        </w:rPr>
        <w:t>Falodun</w:t>
      </w:r>
      <w:proofErr w:type="spellEnd"/>
      <w:r w:rsidRPr="00F155A9">
        <w:rPr>
          <w:rFonts w:ascii="Times New Roman" w:hAnsi="Times New Roman" w:cs="Times New Roman"/>
        </w:rPr>
        <w:t xml:space="preserve">, O. I., Dada, R. A., </w:t>
      </w:r>
      <w:proofErr w:type="spellStart"/>
      <w:r w:rsidRPr="00F155A9">
        <w:rPr>
          <w:rFonts w:ascii="Times New Roman" w:hAnsi="Times New Roman" w:cs="Times New Roman"/>
        </w:rPr>
        <w:t>Afolayan</w:t>
      </w:r>
      <w:proofErr w:type="spellEnd"/>
      <w:r w:rsidRPr="00F155A9">
        <w:rPr>
          <w:rFonts w:ascii="Times New Roman" w:hAnsi="Times New Roman" w:cs="Times New Roman"/>
        </w:rPr>
        <w:t xml:space="preserve">, A. O., </w:t>
      </w:r>
      <w:proofErr w:type="spellStart"/>
      <w:r w:rsidRPr="00F155A9">
        <w:rPr>
          <w:rFonts w:ascii="Times New Roman" w:hAnsi="Times New Roman" w:cs="Times New Roman"/>
        </w:rPr>
        <w:t>Akinlabi</w:t>
      </w:r>
      <w:proofErr w:type="spellEnd"/>
      <w:r w:rsidRPr="00F155A9">
        <w:rPr>
          <w:rFonts w:ascii="Times New Roman" w:hAnsi="Times New Roman" w:cs="Times New Roman"/>
        </w:rPr>
        <w:t xml:space="preserve">, O. C., Akande, E. T., &amp; Okeke, I. N. (2025). Transmissible antimicrobial resistance in Escherichia coli isolated from household drinking water in Ibadan, Nigeria. PLOS ONE, 20(5), e0318969. </w:t>
      </w:r>
      <w:hyperlink r:id="rId15" w:history="1">
        <w:r w:rsidRPr="00F155A9">
          <w:rPr>
            <w:rStyle w:val="Hyperlink"/>
            <w:rFonts w:ascii="Times New Roman" w:hAnsi="Times New Roman" w:cs="Times New Roman"/>
          </w:rPr>
          <w:t>https://doi.org/10.1371/journal.pone.0318969</w:t>
        </w:r>
      </w:hyperlink>
      <w:r w:rsidRPr="00F155A9">
        <w:rPr>
          <w:rFonts w:ascii="Times New Roman" w:hAnsi="Times New Roman" w:cs="Times New Roman"/>
        </w:rPr>
        <w:t xml:space="preserve"> </w:t>
      </w:r>
    </w:p>
    <w:p w14:paraId="4BD8F754"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Silva, F. A., Santos, D. R., &amp; Moraes, M. S. (2021). Detection of biofilm-forming bacteria in bottled mineral water: A Brazilian study. </w:t>
      </w:r>
      <w:r w:rsidRPr="00F155A9">
        <w:rPr>
          <w:rFonts w:ascii="Times New Roman" w:hAnsi="Times New Roman" w:cs="Times New Roman"/>
          <w:i/>
          <w:iCs/>
        </w:rPr>
        <w:t>Brazilian Journal of Microbiology</w:t>
      </w:r>
      <w:r w:rsidRPr="00F155A9">
        <w:rPr>
          <w:rFonts w:ascii="Times New Roman" w:hAnsi="Times New Roman" w:cs="Times New Roman"/>
        </w:rPr>
        <w:t>, 52(3), 1233–1240.</w:t>
      </w:r>
    </w:p>
    <w:p w14:paraId="5D9541C2" w14:textId="7D47C994" w:rsidR="00DA061C" w:rsidRPr="00F155A9" w:rsidRDefault="00775955" w:rsidP="00F155A9">
      <w:pPr>
        <w:spacing w:line="240" w:lineRule="auto"/>
        <w:ind w:left="360"/>
        <w:rPr>
          <w:rFonts w:ascii="Times New Roman" w:hAnsi="Times New Roman" w:cs="Times New Roman"/>
        </w:rPr>
      </w:pPr>
      <w:r w:rsidRPr="00F155A9">
        <w:rPr>
          <w:rFonts w:ascii="Times New Roman" w:hAnsi="Times New Roman" w:cs="Times New Roman"/>
        </w:rPr>
        <w:t xml:space="preserve">Standards </w:t>
      </w:r>
      <w:proofErr w:type="spellStart"/>
      <w:r w:rsidRPr="00F155A9">
        <w:rPr>
          <w:rFonts w:ascii="Times New Roman" w:hAnsi="Times New Roman" w:cs="Times New Roman"/>
        </w:rPr>
        <w:t>Organisation</w:t>
      </w:r>
      <w:proofErr w:type="spellEnd"/>
      <w:r w:rsidRPr="00F155A9">
        <w:rPr>
          <w:rFonts w:ascii="Times New Roman" w:hAnsi="Times New Roman" w:cs="Times New Roman"/>
        </w:rPr>
        <w:t xml:space="preserve"> of Nigeria. (2007). Nigerian Standard for Drinking Water Quality (NIS 554:2007). </w:t>
      </w:r>
      <w:hyperlink r:id="rId16" w:history="1">
        <w:r w:rsidRPr="00F155A9">
          <w:rPr>
            <w:rStyle w:val="Hyperlink"/>
            <w:rFonts w:ascii="Times New Roman" w:hAnsi="Times New Roman" w:cs="Times New Roman"/>
          </w:rPr>
          <w:t>https://policyvault.africa/policies/nigeria-standard-for-drinking-water-quality</w:t>
        </w:r>
      </w:hyperlink>
      <w:r w:rsidRPr="00F155A9">
        <w:rPr>
          <w:rFonts w:ascii="Times New Roman" w:hAnsi="Times New Roman" w:cs="Times New Roman"/>
        </w:rPr>
        <w:t xml:space="preserve"> </w:t>
      </w:r>
    </w:p>
    <w:p w14:paraId="42088D1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Taiwo, A. M., &amp; Fadeyi, M. O. (2023). Influence of temperature on microbial regrowth in bottled and sachet water during storage. </w:t>
      </w:r>
      <w:r w:rsidRPr="00F155A9">
        <w:rPr>
          <w:rFonts w:ascii="Times New Roman" w:hAnsi="Times New Roman" w:cs="Times New Roman"/>
          <w:i/>
          <w:iCs/>
        </w:rPr>
        <w:t>Journal of Food and Water Microbiology</w:t>
      </w:r>
      <w:r w:rsidRPr="00F155A9">
        <w:rPr>
          <w:rFonts w:ascii="Times New Roman" w:hAnsi="Times New Roman" w:cs="Times New Roman"/>
        </w:rPr>
        <w:t>, 19(1), 73–81.</w:t>
      </w:r>
    </w:p>
    <w:p w14:paraId="5D1873A1"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Tenebe</w:t>
      </w:r>
      <w:proofErr w:type="spellEnd"/>
      <w:r w:rsidRPr="00F155A9">
        <w:rPr>
          <w:rFonts w:ascii="Times New Roman" w:hAnsi="Times New Roman" w:cs="Times New Roman"/>
        </w:rPr>
        <w:t xml:space="preserve">, I. T., </w:t>
      </w:r>
      <w:proofErr w:type="spellStart"/>
      <w:r w:rsidRPr="00F155A9">
        <w:rPr>
          <w:rFonts w:ascii="Times New Roman" w:hAnsi="Times New Roman" w:cs="Times New Roman"/>
        </w:rPr>
        <w:t>Awari</w:t>
      </w:r>
      <w:proofErr w:type="spellEnd"/>
      <w:r w:rsidRPr="00F155A9">
        <w:rPr>
          <w:rFonts w:ascii="Times New Roman" w:hAnsi="Times New Roman" w:cs="Times New Roman"/>
        </w:rPr>
        <w:t xml:space="preserve">, P. E., &amp; Chukwu, O. R. (2023). Assessment of alkalinity, iron and buffering capacity of groundwater in Nigerian urban settlements. </w:t>
      </w:r>
      <w:r w:rsidRPr="00F155A9">
        <w:rPr>
          <w:rFonts w:ascii="Times New Roman" w:hAnsi="Times New Roman" w:cs="Times New Roman"/>
          <w:i/>
          <w:iCs/>
        </w:rPr>
        <w:t>International Journal of Water Resources and Environmental Engineering</w:t>
      </w:r>
      <w:r w:rsidRPr="00F155A9">
        <w:rPr>
          <w:rFonts w:ascii="Times New Roman" w:hAnsi="Times New Roman" w:cs="Times New Roman"/>
        </w:rPr>
        <w:t>, 15(2), 134–145.</w:t>
      </w:r>
    </w:p>
    <w:p w14:paraId="0E18D902"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Udo, S. E., Okon, M. A., &amp; Abang, B. O. (2021). Environmental and behavioral factors influencing bacteriological safety of drinking water in southern Nigeria. </w:t>
      </w:r>
      <w:r w:rsidRPr="00F155A9">
        <w:rPr>
          <w:rFonts w:ascii="Times New Roman" w:hAnsi="Times New Roman" w:cs="Times New Roman"/>
          <w:i/>
          <w:iCs/>
        </w:rPr>
        <w:t>Global Journal of Environmental Health</w:t>
      </w:r>
      <w:r w:rsidRPr="00F155A9">
        <w:rPr>
          <w:rFonts w:ascii="Times New Roman" w:hAnsi="Times New Roman" w:cs="Times New Roman"/>
        </w:rPr>
        <w:t>, 7(4), 111–120.</w:t>
      </w:r>
    </w:p>
    <w:p w14:paraId="6A49DC51"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Umeh, A. C., Nwachukwu, S. C., &amp; Agwu, J. E. (2021). Comparative assessment of microbiological quality of bottled and sachet water in southeast Nigeria. </w:t>
      </w:r>
      <w:r w:rsidRPr="00F155A9">
        <w:rPr>
          <w:rFonts w:ascii="Times New Roman" w:hAnsi="Times New Roman" w:cs="Times New Roman"/>
          <w:i/>
          <w:iCs/>
        </w:rPr>
        <w:t>International Journal of Water Resources and Environmental Engineering</w:t>
      </w:r>
      <w:r w:rsidRPr="00F155A9">
        <w:rPr>
          <w:rFonts w:ascii="Times New Roman" w:hAnsi="Times New Roman" w:cs="Times New Roman"/>
        </w:rPr>
        <w:t>, 13(2), 52–60.</w:t>
      </w:r>
    </w:p>
    <w:p w14:paraId="2E961147" w14:textId="7A8B64E4" w:rsidR="00DA061C" w:rsidRPr="00F155A9" w:rsidRDefault="00385CAA" w:rsidP="00F155A9">
      <w:pPr>
        <w:spacing w:line="240" w:lineRule="auto"/>
        <w:ind w:left="360"/>
        <w:rPr>
          <w:rFonts w:ascii="Times New Roman" w:hAnsi="Times New Roman" w:cs="Times New Roman"/>
        </w:rPr>
      </w:pPr>
      <w:r w:rsidRPr="00F155A9">
        <w:rPr>
          <w:rFonts w:ascii="Times New Roman" w:hAnsi="Times New Roman" w:cs="Times New Roman"/>
        </w:rPr>
        <w:t xml:space="preserve">UNICEF. (2021). Water, sanitation and hygiene (WASH). </w:t>
      </w:r>
      <w:hyperlink r:id="rId17" w:history="1">
        <w:r w:rsidRPr="00F155A9">
          <w:rPr>
            <w:rStyle w:val="Hyperlink"/>
            <w:rFonts w:ascii="Times New Roman" w:hAnsi="Times New Roman" w:cs="Times New Roman"/>
          </w:rPr>
          <w:t>https://www.unicef.org/wash</w:t>
        </w:r>
      </w:hyperlink>
      <w:r w:rsidRPr="00F155A9">
        <w:rPr>
          <w:rFonts w:ascii="Times New Roman" w:hAnsi="Times New Roman" w:cs="Times New Roman"/>
        </w:rPr>
        <w:t xml:space="preserve"> </w:t>
      </w:r>
      <w:r w:rsidR="00DA061C" w:rsidRPr="00F155A9">
        <w:rPr>
          <w:rFonts w:ascii="Times New Roman" w:hAnsi="Times New Roman" w:cs="Times New Roman"/>
        </w:rPr>
        <w:t xml:space="preserve"> </w:t>
      </w:r>
    </w:p>
    <w:p w14:paraId="4E21A250" w14:textId="18D91A02" w:rsidR="00DA061C" w:rsidRPr="00F155A9" w:rsidRDefault="00FA1FF7" w:rsidP="00F155A9">
      <w:pPr>
        <w:spacing w:line="240" w:lineRule="auto"/>
        <w:ind w:left="360"/>
        <w:rPr>
          <w:rFonts w:ascii="Times New Roman" w:hAnsi="Times New Roman" w:cs="Times New Roman"/>
        </w:rPr>
      </w:pPr>
      <w:r w:rsidRPr="00F155A9">
        <w:rPr>
          <w:rFonts w:ascii="Times New Roman" w:hAnsi="Times New Roman" w:cs="Times New Roman"/>
        </w:rPr>
        <w:t xml:space="preserve">U.S. Environmental Protection Agency. (2021). National Primary Drinking Water Regulations. </w:t>
      </w:r>
      <w:hyperlink r:id="rId18" w:history="1">
        <w:r w:rsidRPr="00F155A9">
          <w:rPr>
            <w:rStyle w:val="Hyperlink"/>
            <w:rFonts w:ascii="Times New Roman" w:hAnsi="Times New Roman" w:cs="Times New Roman"/>
          </w:rPr>
          <w:t>https://www.epa.gov/sdwa/national-primary-drinking-water-regulations</w:t>
        </w:r>
      </w:hyperlink>
      <w:r w:rsidRPr="00F155A9">
        <w:rPr>
          <w:rFonts w:ascii="Times New Roman" w:hAnsi="Times New Roman" w:cs="Times New Roman"/>
        </w:rPr>
        <w:t xml:space="preserve"> </w:t>
      </w:r>
      <w:r w:rsidR="00DA061C" w:rsidRPr="00F155A9">
        <w:rPr>
          <w:rFonts w:ascii="Times New Roman" w:hAnsi="Times New Roman" w:cs="Times New Roman"/>
        </w:rPr>
        <w:t xml:space="preserve">. </w:t>
      </w:r>
    </w:p>
    <w:p w14:paraId="7B5CC8E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Villanueva, C. M., Kogevinas, M., &amp; Dijkstra, M. (2023). Nitrate in drinking water and public health: Emerging global evidence and research needs. </w:t>
      </w:r>
      <w:r w:rsidRPr="00F155A9">
        <w:rPr>
          <w:rFonts w:ascii="Times New Roman" w:eastAsia="Times New Roman" w:hAnsi="Times New Roman" w:cs="Times New Roman"/>
          <w:i/>
          <w:iCs/>
        </w:rPr>
        <w:t>Environmental Research</w:t>
      </w:r>
      <w:r w:rsidRPr="00F155A9">
        <w:rPr>
          <w:rFonts w:ascii="Times New Roman" w:eastAsia="Times New Roman" w:hAnsi="Times New Roman" w:cs="Times New Roman"/>
        </w:rPr>
        <w:t>, 216, 114–127.</w:t>
      </w:r>
    </w:p>
    <w:p w14:paraId="31933635"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Wokoma</w:t>
      </w:r>
      <w:proofErr w:type="spellEnd"/>
      <w:r w:rsidRPr="00F155A9">
        <w:rPr>
          <w:rFonts w:ascii="Times New Roman" w:hAnsi="Times New Roman" w:cs="Times New Roman"/>
        </w:rPr>
        <w:t xml:space="preserve">, S., &amp; Uche, B. (2020). Informal water production in urban Nigeria: The sachet water dilemma. </w:t>
      </w:r>
      <w:r w:rsidRPr="00F155A9">
        <w:rPr>
          <w:rFonts w:ascii="Times New Roman" w:hAnsi="Times New Roman" w:cs="Times New Roman"/>
          <w:i/>
          <w:iCs/>
        </w:rPr>
        <w:t>African Journal of Urban Sociology</w:t>
      </w:r>
      <w:r w:rsidRPr="00F155A9">
        <w:rPr>
          <w:rFonts w:ascii="Times New Roman" w:hAnsi="Times New Roman" w:cs="Times New Roman"/>
        </w:rPr>
        <w:t>, 7(4), 83–91.</w:t>
      </w:r>
    </w:p>
    <w:p w14:paraId="77935A67" w14:textId="646992FE" w:rsidR="00DA061C" w:rsidRPr="00F155A9" w:rsidRDefault="009B0353" w:rsidP="00F155A9">
      <w:pPr>
        <w:spacing w:line="240" w:lineRule="auto"/>
        <w:ind w:left="360"/>
        <w:rPr>
          <w:rFonts w:ascii="Times New Roman" w:hAnsi="Times New Roman" w:cs="Times New Roman"/>
        </w:rPr>
      </w:pPr>
      <w:r w:rsidRPr="00F155A9">
        <w:rPr>
          <w:rFonts w:ascii="Times New Roman" w:hAnsi="Times New Roman" w:cs="Times New Roman"/>
        </w:rPr>
        <w:t xml:space="preserve">World Health Organization. (2022). Guidelines for drinking-water quality (4th ed., incorporating the 1st and 2nd addenda). WHO Press. </w:t>
      </w:r>
      <w:hyperlink r:id="rId19" w:history="1">
        <w:r w:rsidRPr="00F155A9">
          <w:rPr>
            <w:rStyle w:val="Hyperlink"/>
            <w:rFonts w:ascii="Times New Roman" w:hAnsi="Times New Roman" w:cs="Times New Roman"/>
          </w:rPr>
          <w:t>https://apps.who.int/iris/rest/bitstreams/1414381/retrieve</w:t>
        </w:r>
      </w:hyperlink>
      <w:r w:rsidRPr="00F155A9">
        <w:rPr>
          <w:rFonts w:ascii="Times New Roman" w:hAnsi="Times New Roman" w:cs="Times New Roman"/>
        </w:rPr>
        <w:t xml:space="preserve"> </w:t>
      </w:r>
    </w:p>
    <w:p w14:paraId="6B0028BC" w14:textId="77777777" w:rsidR="00DA061C" w:rsidRPr="003E43E6" w:rsidRDefault="00DA061C" w:rsidP="005414BE">
      <w:pPr>
        <w:spacing w:line="480" w:lineRule="auto"/>
        <w:rPr>
          <w:rFonts w:ascii="Times New Roman" w:hAnsi="Times New Roman" w:cs="Times New Roman"/>
        </w:rPr>
      </w:pPr>
    </w:p>
    <w:p w14:paraId="0027B64D" w14:textId="77777777" w:rsidR="00DA061C" w:rsidRPr="003E43E6" w:rsidRDefault="00DA061C" w:rsidP="00DA061C"/>
    <w:p w14:paraId="0E896125" w14:textId="77777777" w:rsidR="00DA061C" w:rsidRPr="003E43E6" w:rsidRDefault="00DA061C" w:rsidP="00DA061C"/>
    <w:p w14:paraId="4760929F" w14:textId="77777777" w:rsidR="00DA061C" w:rsidRPr="003E43E6" w:rsidRDefault="00DA061C" w:rsidP="00DA061C"/>
    <w:p w14:paraId="5EE5BF39" w14:textId="77777777" w:rsidR="00DA061C" w:rsidRPr="003E43E6" w:rsidRDefault="00DA061C" w:rsidP="00DA061C"/>
    <w:p w14:paraId="2EE5DB7A" w14:textId="77777777" w:rsidR="00DA061C" w:rsidRPr="003E43E6" w:rsidRDefault="00DA061C" w:rsidP="00DA061C"/>
    <w:p w14:paraId="4321B521" w14:textId="77777777" w:rsidR="00DA061C" w:rsidRPr="003E43E6" w:rsidRDefault="00DA061C" w:rsidP="00DA061C"/>
    <w:p w14:paraId="7F2E9CB5" w14:textId="77777777" w:rsidR="00DA061C" w:rsidRPr="003E43E6" w:rsidRDefault="00DA061C" w:rsidP="00DA061C"/>
    <w:p w14:paraId="3A3ED745" w14:textId="77777777" w:rsidR="00DA061C" w:rsidRPr="003E43E6" w:rsidRDefault="00DA061C" w:rsidP="00DA061C"/>
    <w:p w14:paraId="17D5544D" w14:textId="77777777" w:rsidR="00DA061C" w:rsidRPr="003E43E6" w:rsidRDefault="00DA061C" w:rsidP="00DA061C"/>
    <w:p w14:paraId="6E0FC677" w14:textId="77777777" w:rsidR="00DA061C" w:rsidRPr="003E43E6" w:rsidRDefault="00DA061C" w:rsidP="00DA061C"/>
    <w:p w14:paraId="6E3DC1C8" w14:textId="77777777" w:rsidR="00DA061C" w:rsidRPr="003E43E6" w:rsidRDefault="00DA061C" w:rsidP="00DA061C"/>
    <w:p w14:paraId="52400DEA" w14:textId="77777777" w:rsidR="00DA061C" w:rsidRPr="003E43E6" w:rsidRDefault="00DA061C" w:rsidP="00DA061C"/>
    <w:p w14:paraId="7E62B860" w14:textId="77777777" w:rsidR="00DA061C" w:rsidRPr="003E43E6" w:rsidRDefault="00DA061C" w:rsidP="00DA061C"/>
    <w:p w14:paraId="5D5B9EC3" w14:textId="77777777" w:rsidR="00B633A5" w:rsidRPr="003E43E6" w:rsidRDefault="00B633A5"/>
    <w:sectPr w:rsidR="00B633A5" w:rsidRPr="003E43E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 w:date="2025-12-12T10:51:00Z" w:initials="w">
    <w:p w14:paraId="2E31E3EA" w14:textId="3F118F98" w:rsidR="00F832A8" w:rsidRDefault="00F832A8">
      <w:pPr>
        <w:pStyle w:val="CommentText"/>
      </w:pPr>
      <w:r>
        <w:rPr>
          <w:rStyle w:val="CommentReference"/>
        </w:rPr>
        <w:annotationRef/>
      </w:r>
      <w:r w:rsidRPr="00F832A8">
        <w:t xml:space="preserve">I suggest this title because it encompasses all aspects of the </w:t>
      </w:r>
      <w:proofErr w:type="spellStart"/>
      <w:r w:rsidRPr="00F832A8">
        <w:t>study.The</w:t>
      </w:r>
      <w:proofErr w:type="spellEnd"/>
      <w:r w:rsidRPr="00F832A8">
        <w:t xml:space="preserve"> title should be accurate and specify the main variables, including physical and chemical parameters, antibiotic resistance, and sampling areas. The study design and timeframe were not clearly stated.</w:t>
      </w:r>
    </w:p>
  </w:comment>
  <w:comment w:id="1" w:author="win" w:date="2025-12-12T10:55:00Z" w:initials="w">
    <w:p w14:paraId="736A63FF" w14:textId="6F672DA2" w:rsidR="00F832A8" w:rsidRDefault="00F832A8">
      <w:pPr>
        <w:pStyle w:val="CommentText"/>
      </w:pPr>
      <w:r>
        <w:rPr>
          <w:rStyle w:val="CommentReference"/>
        </w:rPr>
        <w:annotationRef/>
      </w:r>
      <w:r w:rsidRPr="00F832A8">
        <w:t>I suggest this title because it encom</w:t>
      </w:r>
      <w:r>
        <w:t xml:space="preserve">passes all aspects of the study: </w:t>
      </w:r>
      <w:r w:rsidRPr="00F832A8">
        <w:t>Comparative Microbiological and Physicochemical Assessment of Sachet and Bottled Drinking Water in Port Harcourt Metropolis, Nigeria”</w:t>
      </w:r>
    </w:p>
  </w:comment>
  <w:comment w:id="2" w:author="win" w:date="2025-12-12T11:00:00Z" w:initials="w">
    <w:p w14:paraId="0A5DC80C" w14:textId="0170BE24" w:rsidR="00F832A8" w:rsidRDefault="00F832A8">
      <w:pPr>
        <w:pStyle w:val="CommentText"/>
      </w:pPr>
      <w:r>
        <w:rPr>
          <w:rStyle w:val="CommentReference"/>
        </w:rPr>
        <w:annotationRef/>
      </w:r>
      <w:r w:rsidRPr="00F832A8">
        <w:t>The abstract should meet the requirements of most journals, i.e., be between 150 and 250 words. The background should not be too lengthy, and the study design, statistical test results, and probability values ​​should be included. The conclusion should be original and should not contain recommendations, which belong in the discussion section.</w:t>
      </w:r>
    </w:p>
  </w:comment>
  <w:comment w:id="3" w:author="win" w:date="2025-12-12T11:04:00Z" w:initials="w">
    <w:p w14:paraId="04A9786A" w14:textId="7F8B0F0D" w:rsidR="00674C18" w:rsidRDefault="00674C18">
      <w:pPr>
        <w:pStyle w:val="CommentText"/>
      </w:pPr>
      <w:r>
        <w:rPr>
          <w:rStyle w:val="CommentReference"/>
        </w:rPr>
        <w:annotationRef/>
      </w:r>
      <w:r w:rsidRPr="00674C18">
        <w:t>The introduction should be between one and one and a half pages long, and should avoid including general global statistics as this will distract from the core problem. The research gap must be clearly identified.</w:t>
      </w:r>
    </w:p>
  </w:comment>
  <w:comment w:id="4" w:author="win" w:date="2025-12-12T11:07:00Z" w:initials="w">
    <w:p w14:paraId="0AC7A486" w14:textId="49ADBB0B" w:rsidR="00674C18" w:rsidRDefault="00674C18" w:rsidP="00674C18">
      <w:pPr>
        <w:pStyle w:val="CommentText"/>
      </w:pPr>
      <w:r>
        <w:rPr>
          <w:rStyle w:val="CommentReference"/>
        </w:rPr>
        <w:annotationRef/>
      </w:r>
      <w:r w:rsidRPr="00674C18">
        <w:t>The local problem of contamination of Port Harcourt bottled water must be emphasized, and the quality of water prepared in bags compared to water prepared in bottles must be determined. Data related to antibiotic resistance must also be provided.</w:t>
      </w:r>
      <w:r>
        <w:t xml:space="preserve"> </w:t>
      </w:r>
    </w:p>
  </w:comment>
  <w:comment w:id="5" w:author="win" w:date="2025-12-12T11:14:00Z" w:initials="w">
    <w:p w14:paraId="2AC4B3DC" w14:textId="4BC94FBA" w:rsidR="00674C18" w:rsidRDefault="00674C18">
      <w:pPr>
        <w:pStyle w:val="CommentText"/>
      </w:pPr>
      <w:r>
        <w:rPr>
          <w:rStyle w:val="CommentReference"/>
        </w:rPr>
        <w:annotationRef/>
      </w:r>
      <w:r w:rsidRPr="00674C18">
        <w:t>The sampling method (random or availability) must be specified, as well as the dates of sample collection and storage. Details of the physicochemical methods must also be provided. There is a problem with the culture method on the plates; the dilution factors have not been specified. CLSI standards must be followed in antibiotic susceptibility testing. A section for statistical analysis should be added, along with a subsection on statistics and ethical considerations, if applicable.</w:t>
      </w:r>
    </w:p>
  </w:comment>
  <w:comment w:id="6" w:author="win" w:date="2025-12-12T11:15:00Z" w:initials="w">
    <w:p w14:paraId="371AA43D" w14:textId="0ECA3081" w:rsidR="00B40B27" w:rsidRPr="00B40B27" w:rsidRDefault="00B40B27">
      <w:pPr>
        <w:pStyle w:val="CommentText"/>
        <w:rPr>
          <w:lang w:bidi="ar-DZ"/>
        </w:rPr>
      </w:pPr>
      <w:r>
        <w:rPr>
          <w:rStyle w:val="CommentReference"/>
        </w:rPr>
        <w:annotationRef/>
      </w:r>
      <w:r w:rsidRPr="00B40B27">
        <w:rPr>
          <w:lang w:bidi="ar-DZ"/>
        </w:rPr>
        <w:t>Where is MPN table citation</w:t>
      </w:r>
      <w:r>
        <w:rPr>
          <w:lang w:bidi="ar-DZ"/>
        </w:rPr>
        <w:t>?</w:t>
      </w:r>
    </w:p>
  </w:comment>
  <w:comment w:id="7" w:author="win" w:date="2025-12-12T11:30:00Z" w:initials="w">
    <w:p w14:paraId="48696BAF" w14:textId="631A60D5" w:rsidR="00A41FEE" w:rsidRDefault="00A41FEE">
      <w:pPr>
        <w:pStyle w:val="CommentText"/>
      </w:pPr>
      <w:r>
        <w:rPr>
          <w:rStyle w:val="CommentReference"/>
        </w:rPr>
        <w:annotationRef/>
      </w:r>
      <w:r w:rsidRPr="00A41FEE">
        <w:t>The tables should be well-formatted. For example, there is an error in Table 1. The units should be consistent, and the results should include figures or graphs. A comparative statistical analysis of the results should be conducted.</w:t>
      </w:r>
    </w:p>
  </w:comment>
  <w:comment w:id="8" w:author="win" w:date="2025-12-12T11:31:00Z" w:initials="w">
    <w:p w14:paraId="0601A539" w14:textId="0206EF16" w:rsidR="00A41FEE" w:rsidRDefault="00A41FEE">
      <w:pPr>
        <w:pStyle w:val="CommentText"/>
      </w:pPr>
      <w:r>
        <w:rPr>
          <w:rStyle w:val="CommentReference"/>
        </w:rPr>
        <w:annotationRef/>
      </w:r>
      <w:r>
        <w:t xml:space="preserve">Is </w:t>
      </w:r>
      <w:proofErr w:type="gramStart"/>
      <w:r>
        <w:t>error ,</w:t>
      </w:r>
      <w:proofErr w:type="gramEnd"/>
      <w:r>
        <w:t xml:space="preserve"> </w:t>
      </w:r>
      <w:r w:rsidRPr="00A41FEE">
        <w:t>phosphate value “0.04 ± 0.00/”</w:t>
      </w:r>
    </w:p>
  </w:comment>
  <w:comment w:id="9" w:author="win" w:date="2025-12-12T11:32:00Z" w:initials="w">
    <w:p w14:paraId="5F0EC26F" w14:textId="353D2E5F" w:rsidR="00A41FEE" w:rsidRDefault="00A41FEE">
      <w:pPr>
        <w:pStyle w:val="CommentText"/>
      </w:pPr>
      <w:r>
        <w:rPr>
          <w:rStyle w:val="CommentReference"/>
        </w:rPr>
        <w:annotationRef/>
      </w:r>
      <w:r w:rsidRPr="00A41FEE">
        <w:t>The discussion section should have paragraphs that are relevant to the study's findings and should not be excessively long. Repetition should also be avoided. Furthermore, there is repetition in the introduction, and the writing lacks a logical sequence. It should follow the study's order: physical and chemical properties, then bacteriological properties, and finally antimicrobial resistance.</w:t>
      </w:r>
    </w:p>
  </w:comment>
  <w:comment w:id="11" w:author="win" w:date="2025-12-12T11:37:00Z" w:initials="w">
    <w:p w14:paraId="0728BB32" w14:textId="1D3AB2AD" w:rsidR="00A41FEE" w:rsidRDefault="00A41FEE">
      <w:pPr>
        <w:pStyle w:val="CommentText"/>
      </w:pPr>
      <w:r>
        <w:rPr>
          <w:rStyle w:val="CommentReference"/>
        </w:rPr>
        <w:annotationRef/>
      </w:r>
      <w:r w:rsidRPr="00A41FEE">
        <w:t>The conclusion should be concise and accurate, highlighting levels of contamination and the risk of antimicrobial resistance. It should also recommend monitoring and enhanced surveillance.</w:t>
      </w:r>
    </w:p>
  </w:comment>
  <w:comment w:id="12" w:author="win" w:date="2025-12-12T11:38:00Z" w:initials="w">
    <w:p w14:paraId="6FE562BF" w14:textId="20DFAB17" w:rsidR="00A41FEE" w:rsidRDefault="00A41FEE">
      <w:pPr>
        <w:pStyle w:val="CommentText"/>
      </w:pPr>
      <w:r>
        <w:rPr>
          <w:rStyle w:val="CommentReference"/>
        </w:rPr>
        <w:annotationRef/>
      </w:r>
      <w:r w:rsidRPr="00A41FEE">
        <w:t>References should be formatted appropriately, as there is a mix of IPA and other formats. References should be from reputable journals. Avoid outdated or general references from the World Health Organization, as these detract from the study's significance. Duplicate honorific citations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31E3EA" w15:done="0"/>
  <w15:commentEx w15:paraId="736A63FF" w15:done="0"/>
  <w15:commentEx w15:paraId="0A5DC80C" w15:done="0"/>
  <w15:commentEx w15:paraId="04A9786A" w15:done="0"/>
  <w15:commentEx w15:paraId="0AC7A486" w15:done="0"/>
  <w15:commentEx w15:paraId="2AC4B3DC" w15:done="0"/>
  <w15:commentEx w15:paraId="371AA43D" w15:done="0"/>
  <w15:commentEx w15:paraId="48696BAF" w15:done="0"/>
  <w15:commentEx w15:paraId="0601A539" w15:done="0"/>
  <w15:commentEx w15:paraId="5F0EC26F" w15:done="0"/>
  <w15:commentEx w15:paraId="0728BB32" w15:done="0"/>
  <w15:commentEx w15:paraId="6FE562B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26260" w14:textId="77777777" w:rsidR="00687DCD" w:rsidRDefault="00687DCD" w:rsidP="001C5B58">
      <w:pPr>
        <w:spacing w:after="0" w:line="240" w:lineRule="auto"/>
      </w:pPr>
      <w:r>
        <w:separator/>
      </w:r>
    </w:p>
  </w:endnote>
  <w:endnote w:type="continuationSeparator" w:id="0">
    <w:p w14:paraId="0A447457" w14:textId="77777777" w:rsidR="00687DCD" w:rsidRDefault="00687DCD" w:rsidP="001C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AD002" w14:textId="77777777" w:rsidR="001C5B58" w:rsidRDefault="001C5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65D6" w14:textId="77777777" w:rsidR="001C5B58" w:rsidRDefault="001C5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A62B" w14:textId="77777777" w:rsidR="001C5B58" w:rsidRDefault="001C5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78CDC" w14:textId="77777777" w:rsidR="00687DCD" w:rsidRDefault="00687DCD" w:rsidP="001C5B58">
      <w:pPr>
        <w:spacing w:after="0" w:line="240" w:lineRule="auto"/>
      </w:pPr>
      <w:r>
        <w:separator/>
      </w:r>
    </w:p>
  </w:footnote>
  <w:footnote w:type="continuationSeparator" w:id="0">
    <w:p w14:paraId="473A3AB8" w14:textId="77777777" w:rsidR="00687DCD" w:rsidRDefault="00687DCD" w:rsidP="001C5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E98C" w14:textId="4A5F66FA" w:rsidR="001C5B58" w:rsidRDefault="00687DCD">
    <w:pPr>
      <w:pStyle w:val="Header"/>
    </w:pPr>
    <w:r>
      <w:rPr>
        <w:noProof/>
      </w:rPr>
      <w:pict w14:anchorId="0D5D2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18934" w14:textId="63E4B9FB" w:rsidR="001C5B58" w:rsidRDefault="00687DCD">
    <w:pPr>
      <w:pStyle w:val="Header"/>
    </w:pPr>
    <w:r>
      <w:rPr>
        <w:noProof/>
      </w:rPr>
      <w:pict w14:anchorId="08F2C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F73B" w14:textId="4FD3FC8F" w:rsidR="001C5B58" w:rsidRDefault="00687DCD">
    <w:pPr>
      <w:pStyle w:val="Header"/>
    </w:pPr>
    <w:r>
      <w:rPr>
        <w:noProof/>
      </w:rPr>
      <w:pict w14:anchorId="021DE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E55"/>
    <w:multiLevelType w:val="multilevel"/>
    <w:tmpl w:val="147886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7249B"/>
    <w:multiLevelType w:val="hybridMultilevel"/>
    <w:tmpl w:val="E98A0B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63574"/>
    <w:multiLevelType w:val="hybridMultilevel"/>
    <w:tmpl w:val="6268A11E"/>
    <w:lvl w:ilvl="0" w:tplc="78C6BF04">
      <w:start w:val="1"/>
      <w:numFmt w:val="decimal"/>
      <w:lvlText w:val="%1."/>
      <w:lvlJc w:val="righ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8533E"/>
    <w:multiLevelType w:val="hybridMultilevel"/>
    <w:tmpl w:val="6BB8D9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6C64EA"/>
    <w:multiLevelType w:val="hybridMultilevel"/>
    <w:tmpl w:val="6DBC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11177"/>
    <w:multiLevelType w:val="hybridMultilevel"/>
    <w:tmpl w:val="974259B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378A8"/>
    <w:multiLevelType w:val="hybridMultilevel"/>
    <w:tmpl w:val="111C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D02AC"/>
    <w:multiLevelType w:val="hybridMultilevel"/>
    <w:tmpl w:val="60EA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E1DE9"/>
    <w:multiLevelType w:val="hybridMultilevel"/>
    <w:tmpl w:val="7A48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C6532"/>
    <w:multiLevelType w:val="hybridMultilevel"/>
    <w:tmpl w:val="00C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42217"/>
    <w:multiLevelType w:val="hybridMultilevel"/>
    <w:tmpl w:val="F8C8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30BA0"/>
    <w:multiLevelType w:val="hybridMultilevel"/>
    <w:tmpl w:val="6C6E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B24B3"/>
    <w:multiLevelType w:val="hybridMultilevel"/>
    <w:tmpl w:val="6050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07F54"/>
    <w:multiLevelType w:val="hybridMultilevel"/>
    <w:tmpl w:val="175E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B301A"/>
    <w:multiLevelType w:val="hybridMultilevel"/>
    <w:tmpl w:val="FE34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244AA"/>
    <w:multiLevelType w:val="hybridMultilevel"/>
    <w:tmpl w:val="D36A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21192"/>
    <w:multiLevelType w:val="hybridMultilevel"/>
    <w:tmpl w:val="9EB6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F568B"/>
    <w:multiLevelType w:val="hybridMultilevel"/>
    <w:tmpl w:val="A0EE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0603B"/>
    <w:multiLevelType w:val="hybridMultilevel"/>
    <w:tmpl w:val="2106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B3235"/>
    <w:multiLevelType w:val="hybridMultilevel"/>
    <w:tmpl w:val="7BD2A4C8"/>
    <w:lvl w:ilvl="0" w:tplc="0F023922">
      <w:start w:val="1"/>
      <w:numFmt w:val="decimal"/>
      <w:lvlText w:val="%1."/>
      <w:lvlJc w:val="left"/>
      <w:pPr>
        <w:ind w:left="1080" w:hanging="72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E10D7B"/>
    <w:multiLevelType w:val="hybridMultilevel"/>
    <w:tmpl w:val="CC742472"/>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CA111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5"/>
  </w:num>
  <w:num w:numId="3">
    <w:abstractNumId w:val="1"/>
  </w:num>
  <w:num w:numId="4">
    <w:abstractNumId w:val="13"/>
  </w:num>
  <w:num w:numId="5">
    <w:abstractNumId w:val="4"/>
  </w:num>
  <w:num w:numId="6">
    <w:abstractNumId w:val="16"/>
  </w:num>
  <w:num w:numId="7">
    <w:abstractNumId w:val="18"/>
  </w:num>
  <w:num w:numId="8">
    <w:abstractNumId w:val="9"/>
  </w:num>
  <w:num w:numId="9">
    <w:abstractNumId w:val="7"/>
  </w:num>
  <w:num w:numId="10">
    <w:abstractNumId w:val="6"/>
  </w:num>
  <w:num w:numId="11">
    <w:abstractNumId w:val="11"/>
  </w:num>
  <w:num w:numId="12">
    <w:abstractNumId w:val="19"/>
  </w:num>
  <w:num w:numId="13">
    <w:abstractNumId w:val="2"/>
  </w:num>
  <w:num w:numId="14">
    <w:abstractNumId w:val="0"/>
  </w:num>
  <w:num w:numId="15">
    <w:abstractNumId w:val="12"/>
  </w:num>
  <w:num w:numId="16">
    <w:abstractNumId w:val="15"/>
  </w:num>
  <w:num w:numId="17">
    <w:abstractNumId w:val="17"/>
  </w:num>
  <w:num w:numId="18">
    <w:abstractNumId w:val="10"/>
  </w:num>
  <w:num w:numId="19">
    <w:abstractNumId w:val="14"/>
  </w:num>
  <w:num w:numId="20">
    <w:abstractNumId w:val="8"/>
  </w:num>
  <w:num w:numId="21">
    <w:abstractNumId w:val="20"/>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
    <w15:presenceInfo w15:providerId="Windows Live" w15:userId="0a046678059f5e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1C"/>
    <w:rsid w:val="00053649"/>
    <w:rsid w:val="00095368"/>
    <w:rsid w:val="000F304B"/>
    <w:rsid w:val="00112AB3"/>
    <w:rsid w:val="001303BF"/>
    <w:rsid w:val="00143C04"/>
    <w:rsid w:val="001474C0"/>
    <w:rsid w:val="00147E2B"/>
    <w:rsid w:val="00196720"/>
    <w:rsid w:val="001C5B58"/>
    <w:rsid w:val="00213352"/>
    <w:rsid w:val="00250984"/>
    <w:rsid w:val="002562E9"/>
    <w:rsid w:val="0029223C"/>
    <w:rsid w:val="002D3CBB"/>
    <w:rsid w:val="00305829"/>
    <w:rsid w:val="00307826"/>
    <w:rsid w:val="00344940"/>
    <w:rsid w:val="00363403"/>
    <w:rsid w:val="00372BA9"/>
    <w:rsid w:val="00385613"/>
    <w:rsid w:val="00385CAA"/>
    <w:rsid w:val="003C7546"/>
    <w:rsid w:val="003E0F82"/>
    <w:rsid w:val="003E43E6"/>
    <w:rsid w:val="00404C8E"/>
    <w:rsid w:val="00424441"/>
    <w:rsid w:val="004410FE"/>
    <w:rsid w:val="00444BCA"/>
    <w:rsid w:val="00464623"/>
    <w:rsid w:val="004719D7"/>
    <w:rsid w:val="004E7E5A"/>
    <w:rsid w:val="00521905"/>
    <w:rsid w:val="00536B2D"/>
    <w:rsid w:val="005414BE"/>
    <w:rsid w:val="005F543C"/>
    <w:rsid w:val="00603601"/>
    <w:rsid w:val="00611FBB"/>
    <w:rsid w:val="00615745"/>
    <w:rsid w:val="00674C18"/>
    <w:rsid w:val="00687DCD"/>
    <w:rsid w:val="006D2513"/>
    <w:rsid w:val="007122A5"/>
    <w:rsid w:val="007322FF"/>
    <w:rsid w:val="00775955"/>
    <w:rsid w:val="007A1536"/>
    <w:rsid w:val="007A7B4D"/>
    <w:rsid w:val="00835951"/>
    <w:rsid w:val="008F07B9"/>
    <w:rsid w:val="008F7DA0"/>
    <w:rsid w:val="00910733"/>
    <w:rsid w:val="00925D37"/>
    <w:rsid w:val="009B0317"/>
    <w:rsid w:val="009B0353"/>
    <w:rsid w:val="009B1001"/>
    <w:rsid w:val="00A07D12"/>
    <w:rsid w:val="00A41FEE"/>
    <w:rsid w:val="00A56978"/>
    <w:rsid w:val="00A60E91"/>
    <w:rsid w:val="00A72C12"/>
    <w:rsid w:val="00AB2D20"/>
    <w:rsid w:val="00AC2B63"/>
    <w:rsid w:val="00AC6E16"/>
    <w:rsid w:val="00B13B8D"/>
    <w:rsid w:val="00B36D89"/>
    <w:rsid w:val="00B404AC"/>
    <w:rsid w:val="00B40B27"/>
    <w:rsid w:val="00B522F2"/>
    <w:rsid w:val="00B633A5"/>
    <w:rsid w:val="00B73D1E"/>
    <w:rsid w:val="00BE06AD"/>
    <w:rsid w:val="00C13D92"/>
    <w:rsid w:val="00CE7371"/>
    <w:rsid w:val="00D311D4"/>
    <w:rsid w:val="00D50D4D"/>
    <w:rsid w:val="00D553C4"/>
    <w:rsid w:val="00D70F39"/>
    <w:rsid w:val="00DA061C"/>
    <w:rsid w:val="00E2594A"/>
    <w:rsid w:val="00ED55A0"/>
    <w:rsid w:val="00ED7486"/>
    <w:rsid w:val="00EE3EDE"/>
    <w:rsid w:val="00F155A9"/>
    <w:rsid w:val="00F832A8"/>
    <w:rsid w:val="00FA1FF7"/>
    <w:rsid w:val="00FB089F"/>
    <w:rsid w:val="00FC6E6D"/>
    <w:rsid w:val="00FE69B6"/>
    <w:rsid w:val="00FF1B86"/>
    <w:rsid w:val="00FF4AEC"/>
    <w:rsid w:val="00FF7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C93AF1"/>
  <w15:chartTrackingRefBased/>
  <w15:docId w15:val="{3CFC9FDB-F03B-4D26-96D3-E4E9F411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61C"/>
    <w:rPr>
      <w:rFonts w:eastAsiaTheme="minorEastAsia"/>
    </w:rPr>
  </w:style>
  <w:style w:type="paragraph" w:styleId="Heading1">
    <w:name w:val="heading 1"/>
    <w:basedOn w:val="Normal"/>
    <w:next w:val="Normal"/>
    <w:link w:val="Heading1Char"/>
    <w:uiPriority w:val="9"/>
    <w:qFormat/>
    <w:rsid w:val="00DA0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6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6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6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61C"/>
    <w:rPr>
      <w:rFonts w:eastAsiaTheme="majorEastAsia" w:cstheme="majorBidi"/>
      <w:color w:val="272727" w:themeColor="text1" w:themeTint="D8"/>
    </w:rPr>
  </w:style>
  <w:style w:type="paragraph" w:styleId="Title">
    <w:name w:val="Title"/>
    <w:basedOn w:val="Normal"/>
    <w:next w:val="Normal"/>
    <w:link w:val="TitleChar"/>
    <w:uiPriority w:val="10"/>
    <w:qFormat/>
    <w:rsid w:val="00DA0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61C"/>
    <w:pPr>
      <w:spacing w:before="160"/>
      <w:jc w:val="center"/>
    </w:pPr>
    <w:rPr>
      <w:i/>
      <w:iCs/>
      <w:color w:val="404040" w:themeColor="text1" w:themeTint="BF"/>
    </w:rPr>
  </w:style>
  <w:style w:type="character" w:customStyle="1" w:styleId="QuoteChar">
    <w:name w:val="Quote Char"/>
    <w:basedOn w:val="DefaultParagraphFont"/>
    <w:link w:val="Quote"/>
    <w:uiPriority w:val="29"/>
    <w:rsid w:val="00DA061C"/>
    <w:rPr>
      <w:i/>
      <w:iCs/>
      <w:color w:val="404040" w:themeColor="text1" w:themeTint="BF"/>
    </w:rPr>
  </w:style>
  <w:style w:type="paragraph" w:styleId="ListParagraph">
    <w:name w:val="List Paragraph"/>
    <w:basedOn w:val="Normal"/>
    <w:uiPriority w:val="34"/>
    <w:qFormat/>
    <w:rsid w:val="00DA061C"/>
    <w:pPr>
      <w:ind w:left="720"/>
      <w:contextualSpacing/>
    </w:pPr>
  </w:style>
  <w:style w:type="character" w:styleId="IntenseEmphasis">
    <w:name w:val="Intense Emphasis"/>
    <w:basedOn w:val="DefaultParagraphFont"/>
    <w:uiPriority w:val="21"/>
    <w:qFormat/>
    <w:rsid w:val="00DA061C"/>
    <w:rPr>
      <w:i/>
      <w:iCs/>
      <w:color w:val="2F5496" w:themeColor="accent1" w:themeShade="BF"/>
    </w:rPr>
  </w:style>
  <w:style w:type="paragraph" w:styleId="IntenseQuote">
    <w:name w:val="Intense Quote"/>
    <w:basedOn w:val="Normal"/>
    <w:next w:val="Normal"/>
    <w:link w:val="IntenseQuoteChar"/>
    <w:uiPriority w:val="30"/>
    <w:qFormat/>
    <w:rsid w:val="00DA0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61C"/>
    <w:rPr>
      <w:i/>
      <w:iCs/>
      <w:color w:val="2F5496" w:themeColor="accent1" w:themeShade="BF"/>
    </w:rPr>
  </w:style>
  <w:style w:type="character" w:styleId="IntenseReference">
    <w:name w:val="Intense Reference"/>
    <w:basedOn w:val="DefaultParagraphFont"/>
    <w:uiPriority w:val="32"/>
    <w:qFormat/>
    <w:rsid w:val="00DA061C"/>
    <w:rPr>
      <w:b/>
      <w:bCs/>
      <w:smallCaps/>
      <w:color w:val="2F5496" w:themeColor="accent1" w:themeShade="BF"/>
      <w:spacing w:val="5"/>
    </w:rPr>
  </w:style>
  <w:style w:type="character" w:styleId="Hyperlink">
    <w:name w:val="Hyperlink"/>
    <w:basedOn w:val="DefaultParagraphFont"/>
    <w:uiPriority w:val="99"/>
    <w:unhideWhenUsed/>
    <w:rsid w:val="00DA061C"/>
    <w:rPr>
      <w:color w:val="0563C1" w:themeColor="hyperlink"/>
      <w:u w:val="single"/>
    </w:rPr>
  </w:style>
  <w:style w:type="table" w:styleId="TableGrid">
    <w:name w:val="Table Grid"/>
    <w:basedOn w:val="TableNormal"/>
    <w:uiPriority w:val="59"/>
    <w:rsid w:val="00DA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A061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A0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61C"/>
    <w:rPr>
      <w:rFonts w:eastAsiaTheme="minorEastAsia"/>
    </w:rPr>
  </w:style>
  <w:style w:type="paragraph" w:styleId="Footer">
    <w:name w:val="footer"/>
    <w:basedOn w:val="Normal"/>
    <w:link w:val="FooterChar"/>
    <w:uiPriority w:val="99"/>
    <w:unhideWhenUsed/>
    <w:rsid w:val="00DA0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61C"/>
    <w:rPr>
      <w:rFonts w:eastAsiaTheme="minorEastAsia"/>
    </w:rPr>
  </w:style>
  <w:style w:type="character" w:customStyle="1" w:styleId="UnresolvedMention">
    <w:name w:val="Unresolved Mention"/>
    <w:basedOn w:val="DefaultParagraphFont"/>
    <w:uiPriority w:val="99"/>
    <w:semiHidden/>
    <w:unhideWhenUsed/>
    <w:rsid w:val="00DA061C"/>
    <w:rPr>
      <w:color w:val="605E5C"/>
      <w:shd w:val="clear" w:color="auto" w:fill="E1DFDD"/>
    </w:rPr>
  </w:style>
  <w:style w:type="paragraph" w:styleId="NormalWeb">
    <w:name w:val="Normal (Web)"/>
    <w:basedOn w:val="Normal"/>
    <w:uiPriority w:val="99"/>
    <w:semiHidden/>
    <w:unhideWhenUsed/>
    <w:rsid w:val="007A15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A1536"/>
    <w:rPr>
      <w:b/>
      <w:bCs/>
    </w:rPr>
  </w:style>
  <w:style w:type="character" w:styleId="Emphasis">
    <w:name w:val="Emphasis"/>
    <w:basedOn w:val="DefaultParagraphFont"/>
    <w:uiPriority w:val="20"/>
    <w:qFormat/>
    <w:rsid w:val="007A1536"/>
    <w:rPr>
      <w:i/>
      <w:iCs/>
    </w:rPr>
  </w:style>
  <w:style w:type="character" w:styleId="CommentReference">
    <w:name w:val="annotation reference"/>
    <w:basedOn w:val="DefaultParagraphFont"/>
    <w:uiPriority w:val="99"/>
    <w:semiHidden/>
    <w:unhideWhenUsed/>
    <w:rsid w:val="00F832A8"/>
    <w:rPr>
      <w:sz w:val="16"/>
      <w:szCs w:val="16"/>
    </w:rPr>
  </w:style>
  <w:style w:type="paragraph" w:styleId="CommentText">
    <w:name w:val="annotation text"/>
    <w:basedOn w:val="Normal"/>
    <w:link w:val="CommentTextChar"/>
    <w:uiPriority w:val="99"/>
    <w:semiHidden/>
    <w:unhideWhenUsed/>
    <w:rsid w:val="00F832A8"/>
    <w:pPr>
      <w:spacing w:line="240" w:lineRule="auto"/>
    </w:pPr>
    <w:rPr>
      <w:sz w:val="20"/>
      <w:szCs w:val="20"/>
    </w:rPr>
  </w:style>
  <w:style w:type="character" w:customStyle="1" w:styleId="CommentTextChar">
    <w:name w:val="Comment Text Char"/>
    <w:basedOn w:val="DefaultParagraphFont"/>
    <w:link w:val="CommentText"/>
    <w:uiPriority w:val="99"/>
    <w:semiHidden/>
    <w:rsid w:val="00F832A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32A8"/>
    <w:rPr>
      <w:b/>
      <w:bCs/>
    </w:rPr>
  </w:style>
  <w:style w:type="character" w:customStyle="1" w:styleId="CommentSubjectChar">
    <w:name w:val="Comment Subject Char"/>
    <w:basedOn w:val="CommentTextChar"/>
    <w:link w:val="CommentSubject"/>
    <w:uiPriority w:val="99"/>
    <w:semiHidden/>
    <w:rsid w:val="00F832A8"/>
    <w:rPr>
      <w:rFonts w:eastAsiaTheme="minorEastAsia"/>
      <w:b/>
      <w:bCs/>
      <w:sz w:val="20"/>
      <w:szCs w:val="20"/>
    </w:rPr>
  </w:style>
  <w:style w:type="paragraph" w:styleId="BalloonText">
    <w:name w:val="Balloon Text"/>
    <w:basedOn w:val="Normal"/>
    <w:link w:val="BalloonTextChar"/>
    <w:uiPriority w:val="99"/>
    <w:semiHidden/>
    <w:unhideWhenUsed/>
    <w:rsid w:val="00F83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A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89/fpubh.2024.1422137" TargetMode="External"/><Relationship Id="rId18" Type="http://schemas.openxmlformats.org/officeDocument/2006/relationships/hyperlink" Target="https://www.epa.gov/sdwa/national-primary-drinking-water-regulation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eur-lex.europa.eu/legal-content/EN/TXT/?uri=CELEX:32020L2184" TargetMode="External"/><Relationship Id="rId17" Type="http://schemas.openxmlformats.org/officeDocument/2006/relationships/hyperlink" Target="https://www.unicef.org/wash"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olicyvault.africa/policies/nigeria-standard-for-drinking-water-qualit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6896583.2024.2319009"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371/journal.pone.0318969"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doi.org/10.3390/microbiolres13040051" TargetMode="External"/><Relationship Id="rId19" Type="http://schemas.openxmlformats.org/officeDocument/2006/relationships/hyperlink" Target="https://apps.who.int/iris/rest/bitstreams/1414381/retrieve" TargetMode="External"/><Relationship Id="rId4" Type="http://schemas.openxmlformats.org/officeDocument/2006/relationships/webSettings" Target="webSettings.xml"/><Relationship Id="rId9" Type="http://schemas.openxmlformats.org/officeDocument/2006/relationships/hyperlink" Target="https://doi.org/10.3389/fpubh.2024.1422137" TargetMode="External"/><Relationship Id="rId14" Type="http://schemas.openxmlformats.org/officeDocument/2006/relationships/hyperlink" Target="https://doi.org/10.1155/2020/2534130"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17</Pages>
  <Words>7464</Words>
  <Characters>42549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cp:lastModifiedBy>
  <cp:revision>79</cp:revision>
  <dcterms:created xsi:type="dcterms:W3CDTF">2025-11-07T10:32:00Z</dcterms:created>
  <dcterms:modified xsi:type="dcterms:W3CDTF">2025-12-12T08:52:00Z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a776d277-7dc5-4551-b38e-031567735a43</vt:lpwstr>
  </property>
</Properties>
</file>