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24BF6" w14:textId="50809639" w:rsidR="00363471" w:rsidRDefault="00975D40" w:rsidP="00975D40">
      <w:pPr>
        <w:jc w:val="center"/>
        <w:rPr>
          <w:rFonts w:ascii="Times New Roman" w:hAnsi="Times New Roman" w:cs="Times New Roman"/>
          <w:b/>
          <w:bCs/>
          <w:sz w:val="24"/>
          <w:szCs w:val="24"/>
        </w:rPr>
      </w:pPr>
      <w:r w:rsidRPr="00975D40">
        <w:rPr>
          <w:rFonts w:ascii="Times New Roman" w:hAnsi="Times New Roman" w:cs="Times New Roman"/>
          <w:b/>
          <w:bCs/>
          <w:sz w:val="24"/>
          <w:szCs w:val="24"/>
        </w:rPr>
        <w:t xml:space="preserve">The synergistic antiulcerogenic potentials of </w:t>
      </w:r>
      <w:r w:rsidR="00B1246F">
        <w:rPr>
          <w:rFonts w:ascii="Times New Roman" w:hAnsi="Times New Roman" w:cs="Times New Roman"/>
          <w:b/>
          <w:bCs/>
          <w:sz w:val="24"/>
          <w:szCs w:val="24"/>
        </w:rPr>
        <w:t>different fractions</w:t>
      </w:r>
      <w:r w:rsidRPr="00975D40">
        <w:rPr>
          <w:rFonts w:ascii="Times New Roman" w:hAnsi="Times New Roman" w:cs="Times New Roman"/>
          <w:b/>
          <w:bCs/>
          <w:sz w:val="24"/>
          <w:szCs w:val="24"/>
        </w:rPr>
        <w:t xml:space="preserve"> of </w:t>
      </w:r>
      <w:bookmarkStart w:id="0" w:name="_Hlk145218265"/>
      <w:proofErr w:type="spellStart"/>
      <w:r w:rsidRPr="00975D40">
        <w:rPr>
          <w:rFonts w:ascii="Times New Roman" w:hAnsi="Times New Roman" w:cs="Times New Roman"/>
          <w:b/>
          <w:bCs/>
          <w:i/>
          <w:iCs/>
          <w:sz w:val="24"/>
          <w:szCs w:val="24"/>
        </w:rPr>
        <w:t>Carica</w:t>
      </w:r>
      <w:proofErr w:type="spellEnd"/>
      <w:r w:rsidRPr="00975D40">
        <w:rPr>
          <w:rFonts w:ascii="Times New Roman" w:hAnsi="Times New Roman" w:cs="Times New Roman"/>
          <w:b/>
          <w:bCs/>
          <w:i/>
          <w:iCs/>
          <w:sz w:val="24"/>
          <w:szCs w:val="24"/>
        </w:rPr>
        <w:t xml:space="preserve"> papaya</w:t>
      </w:r>
      <w:r w:rsidRPr="00975D40">
        <w:rPr>
          <w:rFonts w:ascii="Times New Roman" w:hAnsi="Times New Roman" w:cs="Times New Roman"/>
          <w:b/>
          <w:bCs/>
          <w:sz w:val="24"/>
          <w:szCs w:val="24"/>
        </w:rPr>
        <w:t xml:space="preserve"> and </w:t>
      </w:r>
      <w:proofErr w:type="spellStart"/>
      <w:r w:rsidRPr="00975D40">
        <w:rPr>
          <w:rFonts w:ascii="Times New Roman" w:hAnsi="Times New Roman" w:cs="Times New Roman"/>
          <w:b/>
          <w:bCs/>
          <w:i/>
          <w:iCs/>
          <w:sz w:val="24"/>
          <w:szCs w:val="24"/>
        </w:rPr>
        <w:t>Chromolaena</w:t>
      </w:r>
      <w:proofErr w:type="spellEnd"/>
      <w:r w:rsidRPr="00975D40">
        <w:rPr>
          <w:rFonts w:ascii="Times New Roman" w:hAnsi="Times New Roman" w:cs="Times New Roman"/>
          <w:b/>
          <w:bCs/>
          <w:i/>
          <w:iCs/>
          <w:sz w:val="24"/>
          <w:szCs w:val="24"/>
        </w:rPr>
        <w:t xml:space="preserve"> </w:t>
      </w:r>
      <w:proofErr w:type="spellStart"/>
      <w:r w:rsidRPr="00975D40">
        <w:rPr>
          <w:rFonts w:ascii="Times New Roman" w:hAnsi="Times New Roman" w:cs="Times New Roman"/>
          <w:b/>
          <w:bCs/>
          <w:i/>
          <w:iCs/>
          <w:sz w:val="24"/>
          <w:szCs w:val="24"/>
        </w:rPr>
        <w:t>odorata</w:t>
      </w:r>
      <w:bookmarkEnd w:id="0"/>
      <w:proofErr w:type="spellEnd"/>
      <w:r w:rsidRPr="00975D40">
        <w:rPr>
          <w:rFonts w:ascii="Times New Roman" w:hAnsi="Times New Roman" w:cs="Times New Roman"/>
          <w:b/>
          <w:bCs/>
          <w:sz w:val="24"/>
          <w:szCs w:val="24"/>
        </w:rPr>
        <w:t xml:space="preserve"> leaves against ethanol-induced gastric ulcer in rats</w:t>
      </w:r>
    </w:p>
    <w:p w14:paraId="17C254BD" w14:textId="77777777" w:rsidR="00BD5E55" w:rsidRDefault="00BD5E55" w:rsidP="00520444">
      <w:pPr>
        <w:jc w:val="both"/>
        <w:rPr>
          <w:rFonts w:ascii="Times New Roman" w:hAnsi="Times New Roman" w:cs="Times New Roman"/>
          <w:b/>
          <w:sz w:val="24"/>
          <w:szCs w:val="24"/>
        </w:rPr>
      </w:pPr>
    </w:p>
    <w:p w14:paraId="40C62913" w14:textId="5355A5B1" w:rsidR="00843AED" w:rsidRDefault="0068399A" w:rsidP="00520444">
      <w:pPr>
        <w:jc w:val="both"/>
        <w:rPr>
          <w:rFonts w:ascii="Times New Roman" w:hAnsi="Times New Roman" w:cs="Times New Roman"/>
          <w:b/>
          <w:sz w:val="24"/>
          <w:szCs w:val="24"/>
        </w:rPr>
      </w:pPr>
      <w:r w:rsidRPr="0068399A">
        <w:rPr>
          <w:rFonts w:ascii="Times New Roman" w:hAnsi="Times New Roman" w:cs="Times New Roman"/>
          <w:b/>
          <w:sz w:val="24"/>
          <w:szCs w:val="24"/>
        </w:rPr>
        <w:t>Abstract</w:t>
      </w:r>
    </w:p>
    <w:p w14:paraId="6E6A2A56" w14:textId="15399D8C" w:rsidR="00FC22E4" w:rsidRDefault="00487AA0" w:rsidP="00FC22E4">
      <w:pPr>
        <w:jc w:val="both"/>
        <w:rPr>
          <w:rFonts w:ascii="Times New Roman" w:hAnsi="Times New Roman" w:cs="Times New Roman"/>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w:t>
      </w:r>
      <w:r>
        <w:rPr>
          <w:rFonts w:ascii="Times New Roman" w:hAnsi="Times New Roman" w:cs="Times New Roman"/>
          <w:bCs/>
          <w:sz w:val="24"/>
          <w:szCs w:val="24"/>
        </w:rPr>
        <w:t xml:space="preserve">. There are several plants that have been used traditionally in the treatment of </w:t>
      </w:r>
      <w:r w:rsidR="00564CBD">
        <w:rPr>
          <w:rFonts w:ascii="Times New Roman" w:hAnsi="Times New Roman" w:cs="Times New Roman"/>
          <w:bCs/>
          <w:sz w:val="24"/>
          <w:szCs w:val="24"/>
        </w:rPr>
        <w:t>ulcers</w:t>
      </w:r>
      <w:r>
        <w:rPr>
          <w:rFonts w:ascii="Times New Roman" w:hAnsi="Times New Roman" w:cs="Times New Roman"/>
          <w:bCs/>
          <w:sz w:val="24"/>
          <w:szCs w:val="24"/>
        </w:rPr>
        <w:t xml:space="preserve"> but in this study,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were used. This present study aims to evaluate the synergistic antiulcerogenic potentials of different fractions of these plants. The different fractions of the combination of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color w:val="000000"/>
          <w:sz w:val="24"/>
          <w:szCs w:val="24"/>
        </w:rPr>
        <w:t xml:space="preserve"> were prepared using whatever method. The synergistic antiulcerogenic potentials</w:t>
      </w:r>
      <w:r w:rsidR="002405A1">
        <w:rPr>
          <w:rFonts w:ascii="Times New Roman" w:hAnsi="Times New Roman" w:cs="Times New Roman"/>
          <w:color w:val="000000"/>
          <w:sz w:val="24"/>
          <w:szCs w:val="24"/>
        </w:rPr>
        <w:t xml:space="preserve"> of the combination of the plants were determined using Fifty (50) rats weighing between 180g and 2</w:t>
      </w:r>
      <w:r w:rsidR="0066706D">
        <w:rPr>
          <w:rFonts w:ascii="Times New Roman" w:hAnsi="Times New Roman" w:cs="Times New Roman"/>
          <w:color w:val="000000"/>
          <w:sz w:val="24"/>
          <w:szCs w:val="24"/>
        </w:rPr>
        <w:t>0</w:t>
      </w:r>
      <w:r w:rsidR="002405A1">
        <w:rPr>
          <w:rFonts w:ascii="Times New Roman" w:hAnsi="Times New Roman" w:cs="Times New Roman"/>
          <w:color w:val="000000"/>
          <w:sz w:val="24"/>
          <w:szCs w:val="24"/>
        </w:rPr>
        <w:t xml:space="preserve">0g which were randomized into thirteen (13) groups with each </w:t>
      </w:r>
      <w:proofErr w:type="gramStart"/>
      <w:r w:rsidR="002405A1">
        <w:rPr>
          <w:rFonts w:ascii="Times New Roman" w:hAnsi="Times New Roman" w:cs="Times New Roman"/>
          <w:color w:val="000000"/>
          <w:sz w:val="24"/>
          <w:szCs w:val="24"/>
        </w:rPr>
        <w:t>rats</w:t>
      </w:r>
      <w:proofErr w:type="gramEnd"/>
      <w:r w:rsidR="002405A1">
        <w:rPr>
          <w:rFonts w:ascii="Times New Roman" w:hAnsi="Times New Roman" w:cs="Times New Roman"/>
          <w:color w:val="000000"/>
          <w:sz w:val="24"/>
          <w:szCs w:val="24"/>
        </w:rPr>
        <w:t xml:space="preserve"> containing five (5) rats each. </w:t>
      </w:r>
      <w:r w:rsidR="00FC22E4" w:rsidRPr="007F08DC">
        <w:rPr>
          <w:rFonts w:ascii="Times New Roman" w:hAnsi="Times New Roman" w:cs="Times New Roman"/>
          <w:sz w:val="24"/>
          <w:szCs w:val="24"/>
        </w:rPr>
        <w:t>Group 1 (normal control) was given normal rat chow and water with no treatment. Group 2 (negative control) was ulcer-induced without pretreatment. Group 3 (standard control) was ulcer induced and pretreated with 25mg/kg omeprazole. Group 4 was ulcer-induced and pre-treated with</w:t>
      </w:r>
      <w:r w:rsidR="00FC22E4">
        <w:rPr>
          <w:rFonts w:ascii="Times New Roman" w:hAnsi="Times New Roman" w:cs="Times New Roman"/>
          <w:sz w:val="24"/>
          <w:szCs w:val="24"/>
        </w:rPr>
        <w:t xml:space="preserve">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 xml:space="preserve">. Rats in group 5 were ulcer-induced and pre-treated with </w:t>
      </w:r>
      <w:r w:rsidR="00FC22E4">
        <w:rPr>
          <w:rFonts w:ascii="Times New Roman" w:hAnsi="Times New Roman" w:cs="Times New Roman"/>
          <w:sz w:val="24"/>
          <w:szCs w:val="24"/>
        </w:rPr>
        <w:t>200</w:t>
      </w:r>
      <w:r w:rsidR="00FC22E4" w:rsidRPr="007F08DC">
        <w:rPr>
          <w:rFonts w:ascii="Times New Roman" w:hAnsi="Times New Roman" w:cs="Times New Roman"/>
          <w:sz w:val="24"/>
          <w:szCs w:val="24"/>
        </w:rPr>
        <w:t xml:space="preserve"> 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 xml:space="preserve">Rats in group 6 were ulcer-induced and pretreated with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chloroform</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7 were ulcer-induced and pretreated with 200 mg/kg chloroform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8 were ulcer-induced and pretreated with 100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9 were ulcer-induced and pretreated with 200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10 were ulcer-induced and pretreated with 100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11 were ulcer-induced and pretreated with 200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12 were ulcer-induced and pretreated with 100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13 were ulcer-induced and pretreated with 200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w:t>
      </w:r>
      <w:r w:rsidR="00FC22E4" w:rsidRPr="00807217">
        <w:rPr>
          <w:rFonts w:ascii="Times New Roman" w:eastAsiaTheme="minorEastAsia" w:hAnsi="Times New Roman" w:cs="Times New Roman"/>
          <w:sz w:val="24"/>
          <w:szCs w:val="24"/>
        </w:rPr>
        <w:t xml:space="preserve">The animals were fasted for 24 hours before </w:t>
      </w:r>
      <w:r w:rsidR="00FC22E4">
        <w:rPr>
          <w:rFonts w:ascii="Times New Roman" w:eastAsiaTheme="minorEastAsia" w:hAnsi="Times New Roman" w:cs="Times New Roman"/>
          <w:sz w:val="24"/>
          <w:szCs w:val="24"/>
        </w:rPr>
        <w:t>they were given the</w:t>
      </w:r>
      <w:r w:rsidR="00FC22E4" w:rsidRPr="00807217">
        <w:rPr>
          <w:rFonts w:ascii="Times New Roman" w:eastAsiaTheme="minorEastAsia" w:hAnsi="Times New Roman" w:cs="Times New Roman"/>
          <w:sz w:val="24"/>
          <w:szCs w:val="24"/>
        </w:rPr>
        <w:t xml:space="preserve"> extract. </w:t>
      </w:r>
      <w:r w:rsidR="00FC22E4">
        <w:rPr>
          <w:rFonts w:ascii="Times New Roman" w:eastAsiaTheme="minorEastAsia" w:hAnsi="Times New Roman" w:cs="Times New Roman"/>
          <w:sz w:val="24"/>
          <w:szCs w:val="24"/>
        </w:rPr>
        <w:t>Thirty (30)</w:t>
      </w:r>
      <w:r w:rsidR="00FC22E4" w:rsidRPr="00807217">
        <w:rPr>
          <w:rFonts w:ascii="Times New Roman" w:eastAsiaTheme="minorEastAsia" w:hAnsi="Times New Roman" w:cs="Times New Roman"/>
          <w:sz w:val="24"/>
          <w:szCs w:val="24"/>
        </w:rPr>
        <w:t xml:space="preserve"> min</w:t>
      </w:r>
      <w:r w:rsidR="00FC22E4">
        <w:rPr>
          <w:rFonts w:ascii="Times New Roman" w:eastAsiaTheme="minorEastAsia" w:hAnsi="Times New Roman" w:cs="Times New Roman"/>
          <w:sz w:val="24"/>
          <w:szCs w:val="24"/>
        </w:rPr>
        <w:t>utes</w:t>
      </w:r>
      <w:r w:rsidR="00FC22E4" w:rsidRPr="00807217">
        <w:rPr>
          <w:rFonts w:ascii="Times New Roman" w:eastAsiaTheme="minorEastAsia" w:hAnsi="Times New Roman" w:cs="Times New Roman"/>
          <w:sz w:val="24"/>
          <w:szCs w:val="24"/>
        </w:rPr>
        <w:t xml:space="preserve"> after extract administration, 1ml of absolute ethanol was given to each animal. Two hours after the induction of ulcer with ethanol, the animals were sacrificed, and the stomach dissected to check the level of ulceration.</w:t>
      </w:r>
      <w:r w:rsidR="00FC22E4">
        <w:rPr>
          <w:rFonts w:ascii="Times New Roman" w:eastAsiaTheme="minorEastAsia" w:hAnsi="Times New Roman" w:cs="Times New Roman"/>
          <w:sz w:val="24"/>
          <w:szCs w:val="24"/>
        </w:rPr>
        <w:t xml:space="preserve"> </w:t>
      </w:r>
      <w:r w:rsidR="00FC22E4">
        <w:rPr>
          <w:rFonts w:ascii="Times New Roman" w:hAnsi="Times New Roman" w:cs="Times New Roman"/>
          <w:sz w:val="24"/>
          <w:szCs w:val="24"/>
        </w:rPr>
        <w:t>T</w:t>
      </w:r>
      <w:r w:rsidR="00FC22E4" w:rsidRPr="00EA79C8">
        <w:rPr>
          <w:rFonts w:ascii="Times New Roman" w:hAnsi="Times New Roman" w:cs="Times New Roman"/>
          <w:sz w:val="24"/>
          <w:szCs w:val="24"/>
        </w:rPr>
        <w:t xml:space="preserve">he rats pretreated with different doses of </w:t>
      </w:r>
      <w:r w:rsidR="00FC22E4">
        <w:rPr>
          <w:rFonts w:ascii="Times New Roman" w:hAnsi="Times New Roman" w:cs="Times New Roman"/>
          <w:sz w:val="24"/>
          <w:szCs w:val="24"/>
        </w:rPr>
        <w:t>each fraction</w:t>
      </w:r>
      <w:r w:rsidR="00FC22E4" w:rsidRPr="00EA79C8">
        <w:rPr>
          <w:rFonts w:ascii="Times New Roman" w:hAnsi="Times New Roman" w:cs="Times New Roman"/>
          <w:sz w:val="24"/>
          <w:szCs w:val="24"/>
        </w:rPr>
        <w:t xml:space="preserve">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 xml:space="preserve">C. </w:t>
      </w:r>
      <w:proofErr w:type="spellStart"/>
      <w:r w:rsidR="00FC22E4" w:rsidRPr="00FC22E4">
        <w:rPr>
          <w:rFonts w:ascii="Times New Roman" w:hAnsi="Times New Roman" w:cs="Times New Roman"/>
          <w:i/>
          <w:iCs/>
          <w:sz w:val="24"/>
          <w:szCs w:val="24"/>
        </w:rPr>
        <w:t>odorata</w:t>
      </w:r>
      <w:proofErr w:type="spellEnd"/>
      <w:r w:rsidR="00FC22E4" w:rsidRPr="00EA79C8">
        <w:rPr>
          <w:rFonts w:ascii="Times New Roman" w:hAnsi="Times New Roman" w:cs="Times New Roman"/>
          <w:sz w:val="24"/>
          <w:szCs w:val="24"/>
        </w:rPr>
        <w:t xml:space="preserve"> leaves and Omeprazole significantly (p</w:t>
      </w:r>
      <w:r w:rsidR="00FC22E4">
        <w:rPr>
          <w:rFonts w:ascii="Times New Roman" w:hAnsi="Times New Roman" w:cs="Times New Roman"/>
          <w:sz w:val="24"/>
          <w:szCs w:val="24"/>
        </w:rPr>
        <w:t xml:space="preserve"> &lt;0.05)</w:t>
      </w:r>
      <w:r w:rsidR="00FC22E4" w:rsidRPr="00EA79C8">
        <w:t xml:space="preserve"> </w:t>
      </w:r>
      <w:r w:rsidR="00FC22E4" w:rsidRPr="00EA79C8">
        <w:rPr>
          <w:rFonts w:ascii="Times New Roman" w:hAnsi="Times New Roman" w:cs="Times New Roman"/>
          <w:sz w:val="24"/>
          <w:szCs w:val="24"/>
        </w:rPr>
        <w:t xml:space="preserve">reduced the gastric lesions as compared to the normal negative control </w:t>
      </w:r>
      <w:r w:rsidR="00FC22E4">
        <w:rPr>
          <w:rFonts w:ascii="Times New Roman" w:hAnsi="Times New Roman" w:cs="Times New Roman"/>
          <w:sz w:val="24"/>
          <w:szCs w:val="24"/>
        </w:rPr>
        <w:t xml:space="preserve">with an exception to the group pretreated with 200 mg/kg of n-hexane fraction. </w:t>
      </w:r>
      <w:r w:rsidR="00FC22E4" w:rsidRPr="00EA79C8">
        <w:rPr>
          <w:rFonts w:ascii="Times New Roman" w:hAnsi="Times New Roman" w:cs="Times New Roman"/>
          <w:sz w:val="24"/>
          <w:szCs w:val="24"/>
        </w:rPr>
        <w:t xml:space="preserve">The </w:t>
      </w:r>
      <w:r w:rsidR="00FC22E4">
        <w:rPr>
          <w:rFonts w:ascii="Times New Roman" w:hAnsi="Times New Roman" w:cs="Times New Roman"/>
          <w:sz w:val="24"/>
          <w:szCs w:val="24"/>
        </w:rPr>
        <w:t>ethyl-acetate fraction</w:t>
      </w:r>
      <w:r w:rsidR="00FC22E4" w:rsidRPr="00EA79C8">
        <w:rPr>
          <w:rFonts w:ascii="Times New Roman" w:hAnsi="Times New Roman" w:cs="Times New Roman"/>
          <w:sz w:val="24"/>
          <w:szCs w:val="24"/>
        </w:rPr>
        <w:t xml:space="preserve"> (</w:t>
      </w:r>
      <w:r w:rsidR="00FC22E4">
        <w:rPr>
          <w:rFonts w:ascii="Times New Roman" w:hAnsi="Times New Roman" w:cs="Times New Roman"/>
          <w:sz w:val="24"/>
          <w:szCs w:val="24"/>
        </w:rPr>
        <w:t>100 mg/kg and 200</w:t>
      </w:r>
      <w:r w:rsidR="00FC22E4" w:rsidRPr="00EA79C8">
        <w:rPr>
          <w:rFonts w:ascii="Times New Roman" w:hAnsi="Times New Roman" w:cs="Times New Roman"/>
          <w:sz w:val="24"/>
          <w:szCs w:val="24"/>
        </w:rPr>
        <w:t xml:space="preserve"> mg/kg) produced the most potent inhibition of gastric lesions when compared to Omeprazole (20 mg/kg).</w:t>
      </w:r>
      <w:r w:rsidR="00FC22E4">
        <w:rPr>
          <w:rFonts w:ascii="Times New Roman" w:hAnsi="Times New Roman" w:cs="Times New Roman"/>
          <w:sz w:val="24"/>
          <w:szCs w:val="24"/>
        </w:rPr>
        <w:t xml:space="preserve"> These findings show that the different fractions of the combination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 xml:space="preserve">C. </w:t>
      </w:r>
      <w:proofErr w:type="spellStart"/>
      <w:r w:rsidR="00FC22E4" w:rsidRPr="00FC22E4">
        <w:rPr>
          <w:rFonts w:ascii="Times New Roman" w:hAnsi="Times New Roman" w:cs="Times New Roman"/>
          <w:i/>
          <w:iCs/>
          <w:sz w:val="24"/>
          <w:szCs w:val="24"/>
        </w:rPr>
        <w:t>odorata</w:t>
      </w:r>
      <w:proofErr w:type="spellEnd"/>
      <w:r w:rsidR="00FC22E4" w:rsidRPr="00EA79C8">
        <w:rPr>
          <w:rFonts w:ascii="Times New Roman" w:hAnsi="Times New Roman" w:cs="Times New Roman"/>
          <w:sz w:val="24"/>
          <w:szCs w:val="24"/>
        </w:rPr>
        <w:t xml:space="preserve"> leaves</w:t>
      </w:r>
      <w:r w:rsidR="00FC22E4">
        <w:rPr>
          <w:rFonts w:ascii="Times New Roman" w:hAnsi="Times New Roman" w:cs="Times New Roman"/>
          <w:sz w:val="24"/>
          <w:szCs w:val="24"/>
        </w:rPr>
        <w:t xml:space="preserve"> possess a synergistic antiulcerogenic potentials; hence, justifies its traditional usage in the treatment of </w:t>
      </w:r>
      <w:r w:rsidR="00D37642">
        <w:rPr>
          <w:rFonts w:ascii="Times New Roman" w:hAnsi="Times New Roman" w:cs="Times New Roman"/>
          <w:sz w:val="24"/>
          <w:szCs w:val="24"/>
        </w:rPr>
        <w:t xml:space="preserve">gastric </w:t>
      </w:r>
      <w:r w:rsidR="00FC22E4">
        <w:rPr>
          <w:rFonts w:ascii="Times New Roman" w:hAnsi="Times New Roman" w:cs="Times New Roman"/>
          <w:sz w:val="24"/>
          <w:szCs w:val="24"/>
        </w:rPr>
        <w:t>ulcer.</w:t>
      </w:r>
    </w:p>
    <w:p w14:paraId="5E5DB0E4" w14:textId="4B57FB09" w:rsidR="00BD5E55" w:rsidRDefault="00BD5E55" w:rsidP="00FC22E4">
      <w:pPr>
        <w:jc w:val="both"/>
        <w:rPr>
          <w:rFonts w:ascii="Times New Roman" w:hAnsi="Times New Roman" w:cs="Times New Roman"/>
          <w:sz w:val="24"/>
          <w:szCs w:val="24"/>
        </w:rPr>
      </w:pPr>
    </w:p>
    <w:p w14:paraId="09466ACE" w14:textId="6D7C0ED7" w:rsidR="00BD5E55" w:rsidRDefault="00BD5E55" w:rsidP="00FC22E4">
      <w:pPr>
        <w:jc w:val="both"/>
        <w:rPr>
          <w:rFonts w:ascii="Times New Roman" w:hAnsi="Times New Roman" w:cs="Times New Roman"/>
          <w:sz w:val="24"/>
          <w:szCs w:val="24"/>
        </w:rPr>
      </w:pPr>
    </w:p>
    <w:p w14:paraId="4B523C2D" w14:textId="77777777" w:rsidR="00BD5E55" w:rsidRDefault="00BD5E55" w:rsidP="00FC22E4">
      <w:pPr>
        <w:jc w:val="both"/>
        <w:rPr>
          <w:rFonts w:ascii="Times New Roman" w:hAnsi="Times New Roman" w:cs="Times New Roman"/>
          <w:sz w:val="24"/>
          <w:szCs w:val="24"/>
        </w:rPr>
      </w:pPr>
    </w:p>
    <w:p w14:paraId="5F8C5103" w14:textId="47920A17" w:rsidR="00F60001" w:rsidRPr="00487AA0" w:rsidRDefault="00F60001" w:rsidP="00FC22E4">
      <w:pPr>
        <w:jc w:val="both"/>
        <w:rPr>
          <w:rFonts w:ascii="Times New Roman" w:hAnsi="Times New Roman" w:cs="Times New Roman"/>
          <w:bCs/>
          <w:sz w:val="24"/>
          <w:szCs w:val="24"/>
        </w:rPr>
      </w:pPr>
    </w:p>
    <w:p w14:paraId="4A49E92D" w14:textId="1675C642" w:rsidR="0068399A" w:rsidRDefault="0066706D" w:rsidP="00FC22E4">
      <w:pPr>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68399A" w:rsidRPr="0068399A">
        <w:rPr>
          <w:rFonts w:ascii="Times New Roman" w:hAnsi="Times New Roman" w:cs="Times New Roman"/>
          <w:b/>
          <w:sz w:val="24"/>
          <w:szCs w:val="24"/>
        </w:rPr>
        <w:t>Introduction</w:t>
      </w:r>
    </w:p>
    <w:p w14:paraId="656C895C" w14:textId="77777777" w:rsidR="0066706D" w:rsidRDefault="007646F4" w:rsidP="00FC22E4">
      <w:pPr>
        <w:jc w:val="both"/>
        <w:rPr>
          <w:rFonts w:ascii="Times New Roman" w:hAnsi="Times New Roman" w:cs="Times New Roman"/>
          <w:bCs/>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 (Krishna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2014; </w:t>
      </w:r>
      <w:proofErr w:type="spellStart"/>
      <w:r w:rsidRPr="007646F4">
        <w:rPr>
          <w:rFonts w:ascii="Times New Roman" w:hAnsi="Times New Roman" w:cs="Times New Roman"/>
          <w:bCs/>
          <w:sz w:val="24"/>
          <w:szCs w:val="24"/>
        </w:rPr>
        <w:t>Yau</w:t>
      </w:r>
      <w:proofErr w:type="spellEnd"/>
      <w:r w:rsidRPr="007646F4">
        <w:rPr>
          <w:rFonts w:ascii="Times New Roman" w:hAnsi="Times New Roman" w:cs="Times New Roman"/>
          <w:bCs/>
          <w:sz w:val="24"/>
          <w:szCs w:val="24"/>
        </w:rPr>
        <w:t xml:space="preserve">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2017). Peptic ulcer is a gastrointestinal disorder</w:t>
      </w:r>
      <w:r>
        <w:rPr>
          <w:rFonts w:ascii="Times New Roman" w:hAnsi="Times New Roman" w:cs="Times New Roman"/>
          <w:bCs/>
          <w:sz w:val="24"/>
          <w:szCs w:val="24"/>
        </w:rPr>
        <w:t xml:space="preserve"> which is </w:t>
      </w:r>
      <w:r w:rsidRPr="007646F4">
        <w:rPr>
          <w:rFonts w:ascii="Times New Roman" w:hAnsi="Times New Roman" w:cs="Times New Roman"/>
          <w:bCs/>
          <w:sz w:val="24"/>
          <w:szCs w:val="24"/>
        </w:rPr>
        <w:t>characterized by disruption in gast</w:t>
      </w:r>
      <w:r w:rsidR="00F53104">
        <w:rPr>
          <w:rFonts w:ascii="Times New Roman" w:hAnsi="Times New Roman" w:cs="Times New Roman"/>
          <w:bCs/>
          <w:sz w:val="24"/>
          <w:szCs w:val="24"/>
        </w:rPr>
        <w:t>ric mucosa integrity of the stomach and duodenum.</w:t>
      </w:r>
      <w:r w:rsidRPr="007646F4">
        <w:rPr>
          <w:rFonts w:ascii="Times New Roman" w:hAnsi="Times New Roman" w:cs="Times New Roman"/>
          <w:bCs/>
          <w:sz w:val="24"/>
          <w:szCs w:val="24"/>
        </w:rPr>
        <w:t xml:space="preserve"> (Garg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2022). The pathophysiology of peptic ulcers </w:t>
      </w:r>
      <w:r w:rsidR="00F53104">
        <w:rPr>
          <w:rFonts w:ascii="Times New Roman" w:hAnsi="Times New Roman" w:cs="Times New Roman"/>
          <w:bCs/>
          <w:sz w:val="24"/>
          <w:szCs w:val="24"/>
        </w:rPr>
        <w:t xml:space="preserve">is </w:t>
      </w:r>
      <w:r w:rsidRPr="007646F4">
        <w:rPr>
          <w:rFonts w:ascii="Times New Roman" w:hAnsi="Times New Roman" w:cs="Times New Roman"/>
          <w:bCs/>
          <w:sz w:val="24"/>
          <w:szCs w:val="24"/>
        </w:rPr>
        <w:t xml:space="preserve">caused by multiple etiologies involving </w:t>
      </w:r>
      <w:r>
        <w:rPr>
          <w:rFonts w:ascii="Times New Roman" w:hAnsi="Times New Roman" w:cs="Times New Roman"/>
          <w:bCs/>
          <w:sz w:val="24"/>
          <w:szCs w:val="24"/>
        </w:rPr>
        <w:t xml:space="preserve">an </w:t>
      </w:r>
      <w:r w:rsidR="00EC3142">
        <w:rPr>
          <w:rFonts w:ascii="Times New Roman" w:hAnsi="Times New Roman" w:cs="Times New Roman"/>
          <w:bCs/>
          <w:sz w:val="24"/>
          <w:szCs w:val="24"/>
        </w:rPr>
        <w:t>instability</w:t>
      </w:r>
      <w:r w:rsidRPr="007646F4">
        <w:rPr>
          <w:rFonts w:ascii="Times New Roman" w:hAnsi="Times New Roman" w:cs="Times New Roman"/>
          <w:bCs/>
          <w:sz w:val="24"/>
          <w:szCs w:val="24"/>
        </w:rPr>
        <w:t xml:space="preserve"> </w:t>
      </w:r>
      <w:r w:rsidR="00F53104">
        <w:rPr>
          <w:rFonts w:ascii="Times New Roman" w:hAnsi="Times New Roman" w:cs="Times New Roman"/>
          <w:bCs/>
          <w:sz w:val="24"/>
          <w:szCs w:val="24"/>
        </w:rPr>
        <w:t xml:space="preserve">or imbalance </w:t>
      </w:r>
      <w:r w:rsidRPr="007646F4">
        <w:rPr>
          <w:rFonts w:ascii="Times New Roman" w:hAnsi="Times New Roman" w:cs="Times New Roman"/>
          <w:bCs/>
          <w:sz w:val="24"/>
          <w:szCs w:val="24"/>
        </w:rPr>
        <w:t xml:space="preserve">between </w:t>
      </w:r>
      <w:r w:rsidR="00EC3142">
        <w:rPr>
          <w:rFonts w:ascii="Times New Roman" w:hAnsi="Times New Roman" w:cs="Times New Roman"/>
          <w:bCs/>
          <w:sz w:val="24"/>
          <w:szCs w:val="24"/>
        </w:rPr>
        <w:t>aggressive</w:t>
      </w:r>
      <w:r w:rsidRPr="007646F4">
        <w:rPr>
          <w:rFonts w:ascii="Times New Roman" w:hAnsi="Times New Roman" w:cs="Times New Roman"/>
          <w:bCs/>
          <w:sz w:val="24"/>
          <w:szCs w:val="24"/>
        </w:rPr>
        <w:t xml:space="preserve"> factors (pepsin, bile salt H. pylori and acid,) and </w:t>
      </w:r>
      <w:r w:rsidR="00EC3142">
        <w:rPr>
          <w:rFonts w:ascii="Times New Roman" w:hAnsi="Times New Roman" w:cs="Times New Roman"/>
          <w:bCs/>
          <w:sz w:val="24"/>
          <w:szCs w:val="24"/>
        </w:rPr>
        <w:t>endogenous</w:t>
      </w:r>
      <w:r w:rsidRPr="007646F4">
        <w:rPr>
          <w:rFonts w:ascii="Times New Roman" w:hAnsi="Times New Roman" w:cs="Times New Roman"/>
          <w:bCs/>
          <w:sz w:val="24"/>
          <w:szCs w:val="24"/>
        </w:rPr>
        <w:t xml:space="preserve"> factors (prostaglandin, nitric oxide, bicarbonate, growth factors and mucin,)</w:t>
      </w:r>
      <w:r w:rsidR="00EC3142">
        <w:rPr>
          <w:rFonts w:ascii="Times New Roman" w:hAnsi="Times New Roman" w:cs="Times New Roman"/>
          <w:bCs/>
          <w:sz w:val="24"/>
          <w:szCs w:val="24"/>
        </w:rPr>
        <w:t xml:space="preserve"> in the gastrointestinal tract</w:t>
      </w:r>
      <w:r w:rsidRPr="007646F4">
        <w:rPr>
          <w:rFonts w:ascii="Times New Roman" w:hAnsi="Times New Roman" w:cs="Times New Roman"/>
          <w:bCs/>
          <w:sz w:val="24"/>
          <w:szCs w:val="24"/>
        </w:rPr>
        <w:t xml:space="preserve"> (Michael </w:t>
      </w:r>
      <w:r w:rsidRPr="00657481">
        <w:rPr>
          <w:rFonts w:ascii="Times New Roman" w:hAnsi="Times New Roman" w:cs="Times New Roman"/>
          <w:bCs/>
          <w:i/>
          <w:iCs/>
          <w:sz w:val="24"/>
          <w:szCs w:val="24"/>
        </w:rPr>
        <w:t>et al</w:t>
      </w:r>
      <w:r w:rsidRPr="007646F4">
        <w:rPr>
          <w:rFonts w:ascii="Times New Roman" w:hAnsi="Times New Roman" w:cs="Times New Roman"/>
          <w:bCs/>
          <w:sz w:val="24"/>
          <w:szCs w:val="24"/>
        </w:rPr>
        <w:t>., 2013).</w:t>
      </w:r>
      <w:r w:rsidR="00D87B38">
        <w:rPr>
          <w:rFonts w:ascii="Times New Roman" w:hAnsi="Times New Roman" w:cs="Times New Roman"/>
          <w:bCs/>
          <w:sz w:val="24"/>
          <w:szCs w:val="24"/>
        </w:rPr>
        <w:t xml:space="preserve"> </w:t>
      </w:r>
      <w:r w:rsidR="00D87B38" w:rsidRPr="00D87B38">
        <w:rPr>
          <w:rFonts w:ascii="Times New Roman" w:hAnsi="Times New Roman" w:cs="Times New Roman"/>
          <w:bCs/>
          <w:sz w:val="24"/>
          <w:szCs w:val="24"/>
        </w:rPr>
        <w:t xml:space="preserve">Traditionally, mucosal disruption in patients with the acid peptic disease is </w:t>
      </w:r>
      <w:r w:rsidR="00D87B38">
        <w:rPr>
          <w:rFonts w:ascii="Times New Roman" w:hAnsi="Times New Roman" w:cs="Times New Roman"/>
          <w:bCs/>
          <w:sz w:val="24"/>
          <w:szCs w:val="24"/>
        </w:rPr>
        <w:t>seen</w:t>
      </w:r>
      <w:r w:rsidR="00D87B38" w:rsidRPr="00D87B38">
        <w:rPr>
          <w:rFonts w:ascii="Times New Roman" w:hAnsi="Times New Roman" w:cs="Times New Roman"/>
          <w:bCs/>
          <w:sz w:val="24"/>
          <w:szCs w:val="24"/>
        </w:rPr>
        <w:t xml:space="preserve"> to be a result of a hypersecretory acidic environment </w:t>
      </w:r>
      <w:r w:rsidR="00D87B38">
        <w:rPr>
          <w:rFonts w:ascii="Times New Roman" w:hAnsi="Times New Roman" w:cs="Times New Roman"/>
          <w:bCs/>
          <w:sz w:val="24"/>
          <w:szCs w:val="24"/>
        </w:rPr>
        <w:t>alongside</w:t>
      </w:r>
      <w:r w:rsidR="00D87B38" w:rsidRPr="00D87B38">
        <w:rPr>
          <w:rFonts w:ascii="Times New Roman" w:hAnsi="Times New Roman" w:cs="Times New Roman"/>
          <w:bCs/>
          <w:sz w:val="24"/>
          <w:szCs w:val="24"/>
        </w:rPr>
        <w:t xml:space="preserve"> with dietary factors or stress. Risk factors for developing peptic ulcer include </w:t>
      </w:r>
      <w:r w:rsidR="00D87B38" w:rsidRPr="00657481">
        <w:rPr>
          <w:rFonts w:ascii="Times New Roman" w:hAnsi="Times New Roman" w:cs="Times New Roman"/>
          <w:bCs/>
          <w:i/>
          <w:iCs/>
          <w:sz w:val="24"/>
          <w:szCs w:val="24"/>
        </w:rPr>
        <w:t>H. pylori</w:t>
      </w:r>
      <w:r w:rsidR="00D87B38" w:rsidRPr="00D87B38">
        <w:rPr>
          <w:rFonts w:ascii="Times New Roman" w:hAnsi="Times New Roman" w:cs="Times New Roman"/>
          <w:bCs/>
          <w:sz w:val="24"/>
          <w:szCs w:val="24"/>
        </w:rPr>
        <w:t xml:space="preserve"> infection, alcohol and tobacco consumption, non-steroidal anti</w:t>
      </w:r>
      <w:r w:rsidR="00D87B38" w:rsidRPr="00D87B38">
        <w:t>-</w:t>
      </w:r>
      <w:r w:rsidR="00D87B38" w:rsidRPr="00D87B38">
        <w:rPr>
          <w:rFonts w:ascii="Times New Roman" w:hAnsi="Times New Roman" w:cs="Times New Roman"/>
          <w:bCs/>
          <w:sz w:val="24"/>
          <w:szCs w:val="24"/>
        </w:rPr>
        <w:t xml:space="preserve">inflammatory drugs (NSAIDs) use, and Zollinger–Ellison syndrome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Gisbert</w:t>
      </w:r>
      <w:proofErr w:type="spellEnd"/>
      <w:r w:rsidR="00F53104">
        <w:rPr>
          <w:rFonts w:ascii="Times New Roman" w:hAnsi="Times New Roman" w:cs="Times New Roman"/>
          <w:bCs/>
          <w:sz w:val="24"/>
          <w:szCs w:val="24"/>
        </w:rPr>
        <w:t xml:space="preserve"> and </w:t>
      </w:r>
      <w:proofErr w:type="spellStart"/>
      <w:r w:rsidR="00F53104">
        <w:rPr>
          <w:rFonts w:ascii="Times New Roman" w:hAnsi="Times New Roman" w:cs="Times New Roman"/>
          <w:bCs/>
          <w:sz w:val="24"/>
          <w:szCs w:val="24"/>
        </w:rPr>
        <w:t>Calvet</w:t>
      </w:r>
      <w:proofErr w:type="spellEnd"/>
      <w:r w:rsidR="00F53104">
        <w:rPr>
          <w:rFonts w:ascii="Times New Roman" w:hAnsi="Times New Roman" w:cs="Times New Roman"/>
          <w:bCs/>
          <w:sz w:val="24"/>
          <w:szCs w:val="24"/>
        </w:rPr>
        <w:t xml:space="preserve">, 2012 and Graham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2017)</w:t>
      </w:r>
      <w:r w:rsidR="00D87B38" w:rsidRPr="00D87B38">
        <w:rPr>
          <w:rFonts w:ascii="Times New Roman" w:hAnsi="Times New Roman" w:cs="Times New Roman"/>
          <w:bCs/>
          <w:sz w:val="24"/>
          <w:szCs w:val="24"/>
        </w:rPr>
        <w:t xml:space="preserve">. </w:t>
      </w:r>
    </w:p>
    <w:p w14:paraId="2DBCE483" w14:textId="4F5405BA" w:rsidR="00CA543B" w:rsidRDefault="00D87B38" w:rsidP="00FC22E4">
      <w:pPr>
        <w:jc w:val="both"/>
        <w:rPr>
          <w:rFonts w:ascii="Times New Roman" w:hAnsi="Times New Roman" w:cs="Times New Roman"/>
          <w:bCs/>
          <w:sz w:val="24"/>
          <w:szCs w:val="24"/>
        </w:rPr>
      </w:pPr>
      <w:r w:rsidRPr="00D87B38">
        <w:rPr>
          <w:rFonts w:ascii="Times New Roman" w:hAnsi="Times New Roman" w:cs="Times New Roman"/>
          <w:bCs/>
          <w:sz w:val="24"/>
          <w:szCs w:val="24"/>
        </w:rPr>
        <w:t xml:space="preserve">The main risk factors for both gastric and duodenal ulcers are </w:t>
      </w:r>
      <w:r w:rsidRPr="0066706D">
        <w:rPr>
          <w:rFonts w:ascii="Times New Roman" w:hAnsi="Times New Roman" w:cs="Times New Roman"/>
          <w:bCs/>
          <w:i/>
          <w:iCs/>
          <w:sz w:val="24"/>
          <w:szCs w:val="24"/>
        </w:rPr>
        <w:t>H. pylori</w:t>
      </w:r>
      <w:r w:rsidRPr="00D87B38">
        <w:rPr>
          <w:rFonts w:ascii="Times New Roman" w:hAnsi="Times New Roman" w:cs="Times New Roman"/>
          <w:bCs/>
          <w:sz w:val="24"/>
          <w:szCs w:val="24"/>
        </w:rPr>
        <w:t xml:space="preserve"> infection and NSAID use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Hajda</w:t>
      </w:r>
      <w:proofErr w:type="spellEnd"/>
      <w:r w:rsidR="00F53104">
        <w:rPr>
          <w:rFonts w:ascii="Times New Roman" w:hAnsi="Times New Roman" w:cs="Times New Roman"/>
          <w:bCs/>
          <w:sz w:val="24"/>
          <w:szCs w:val="24"/>
        </w:rPr>
        <w:t xml:space="preserve">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2010 and Henderson, 2001)</w:t>
      </w:r>
      <w:r w:rsidRPr="00D87B38">
        <w:rPr>
          <w:rFonts w:ascii="Times New Roman" w:hAnsi="Times New Roman" w:cs="Times New Roman"/>
          <w:bCs/>
          <w:sz w:val="24"/>
          <w:szCs w:val="24"/>
        </w:rPr>
        <w:t>.</w:t>
      </w:r>
      <w:r w:rsidR="00EC3142">
        <w:rPr>
          <w:rFonts w:ascii="Times New Roman" w:hAnsi="Times New Roman" w:cs="Times New Roman"/>
          <w:bCs/>
          <w:sz w:val="24"/>
          <w:szCs w:val="24"/>
        </w:rPr>
        <w:t xml:space="preserve"> </w:t>
      </w:r>
      <w:r w:rsidR="00EC3142" w:rsidRPr="00EC3142">
        <w:rPr>
          <w:rFonts w:ascii="Times New Roman" w:hAnsi="Times New Roman" w:cs="Times New Roman"/>
          <w:bCs/>
          <w:sz w:val="24"/>
          <w:szCs w:val="24"/>
        </w:rPr>
        <w:t xml:space="preserve">The </w:t>
      </w:r>
      <w:r w:rsidR="00EC3142">
        <w:rPr>
          <w:rFonts w:ascii="Times New Roman" w:hAnsi="Times New Roman" w:cs="Times New Roman"/>
          <w:bCs/>
          <w:sz w:val="24"/>
          <w:szCs w:val="24"/>
        </w:rPr>
        <w:t>aims</w:t>
      </w:r>
      <w:r w:rsidR="00EC3142" w:rsidRPr="00EC3142">
        <w:rPr>
          <w:rFonts w:ascii="Times New Roman" w:hAnsi="Times New Roman" w:cs="Times New Roman"/>
          <w:bCs/>
          <w:sz w:val="24"/>
          <w:szCs w:val="24"/>
        </w:rPr>
        <w:t xml:space="preserve"> of therapy in the treatment of ulcers are to relief the patient </w:t>
      </w:r>
      <w:r w:rsidR="00EC3142">
        <w:rPr>
          <w:rFonts w:ascii="Times New Roman" w:hAnsi="Times New Roman" w:cs="Times New Roman"/>
          <w:bCs/>
          <w:sz w:val="24"/>
          <w:szCs w:val="24"/>
        </w:rPr>
        <w:t>of</w:t>
      </w:r>
      <w:r w:rsidR="00EC3142" w:rsidRPr="00EC3142">
        <w:rPr>
          <w:rFonts w:ascii="Times New Roman" w:hAnsi="Times New Roman" w:cs="Times New Roman"/>
          <w:bCs/>
          <w:sz w:val="24"/>
          <w:szCs w:val="24"/>
        </w:rPr>
        <w:t xml:space="preserve"> pain, to </w:t>
      </w:r>
      <w:r w:rsidR="00EC3142">
        <w:rPr>
          <w:rFonts w:ascii="Times New Roman" w:hAnsi="Times New Roman" w:cs="Times New Roman"/>
          <w:bCs/>
          <w:sz w:val="24"/>
          <w:szCs w:val="24"/>
        </w:rPr>
        <w:t>enhance</w:t>
      </w:r>
      <w:r w:rsidR="00EC3142" w:rsidRPr="00EC3142">
        <w:rPr>
          <w:rFonts w:ascii="Times New Roman" w:hAnsi="Times New Roman" w:cs="Times New Roman"/>
          <w:bCs/>
          <w:sz w:val="24"/>
          <w:szCs w:val="24"/>
        </w:rPr>
        <w:t xml:space="preserve"> complete healing, to prevent recurrence</w:t>
      </w:r>
      <w:r w:rsidR="00EC3142">
        <w:rPr>
          <w:rFonts w:ascii="Times New Roman" w:hAnsi="Times New Roman" w:cs="Times New Roman"/>
          <w:bCs/>
          <w:sz w:val="24"/>
          <w:szCs w:val="24"/>
        </w:rPr>
        <w:t xml:space="preserve"> or reappearance</w:t>
      </w:r>
      <w:r w:rsidR="00EC3142" w:rsidRPr="00EC3142">
        <w:rPr>
          <w:rFonts w:ascii="Times New Roman" w:hAnsi="Times New Roman" w:cs="Times New Roman"/>
          <w:bCs/>
          <w:sz w:val="24"/>
          <w:szCs w:val="24"/>
        </w:rPr>
        <w:t xml:space="preserve"> and to prevent the development of complications</w:t>
      </w:r>
      <w:r w:rsidR="00EC3142">
        <w:rPr>
          <w:rFonts w:ascii="Times New Roman" w:hAnsi="Times New Roman" w:cs="Times New Roman"/>
          <w:bCs/>
          <w:sz w:val="24"/>
          <w:szCs w:val="24"/>
        </w:rPr>
        <w:t xml:space="preserve"> and side effects</w:t>
      </w:r>
      <w:r w:rsidR="00EC3142" w:rsidRPr="00EC3142">
        <w:rPr>
          <w:rFonts w:ascii="Times New Roman" w:hAnsi="Times New Roman" w:cs="Times New Roman"/>
          <w:bCs/>
          <w:sz w:val="24"/>
          <w:szCs w:val="24"/>
        </w:rPr>
        <w:t xml:space="preserve">. </w:t>
      </w:r>
      <w:r w:rsidR="00EC3142">
        <w:rPr>
          <w:rFonts w:ascii="Times New Roman" w:hAnsi="Times New Roman" w:cs="Times New Roman"/>
          <w:bCs/>
          <w:sz w:val="24"/>
          <w:szCs w:val="24"/>
        </w:rPr>
        <w:t>Different</w:t>
      </w:r>
      <w:r w:rsidR="00EC3142" w:rsidRPr="00EC3142">
        <w:rPr>
          <w:rFonts w:ascii="Times New Roman" w:hAnsi="Times New Roman" w:cs="Times New Roman"/>
          <w:bCs/>
          <w:sz w:val="24"/>
          <w:szCs w:val="24"/>
        </w:rPr>
        <w:t xml:space="preserve"> orthodox pharmaceutical drugs such as anticholinergic drugs, antacids and more recently proton pump inhibitors have been employed in the management</w:t>
      </w:r>
      <w:r w:rsidR="00CA543B">
        <w:rPr>
          <w:rFonts w:ascii="Times New Roman" w:hAnsi="Times New Roman" w:cs="Times New Roman"/>
          <w:bCs/>
          <w:sz w:val="24"/>
          <w:szCs w:val="24"/>
        </w:rPr>
        <w:t xml:space="preserve"> or control</w:t>
      </w:r>
      <w:r w:rsidR="00EC3142" w:rsidRPr="00EC3142">
        <w:rPr>
          <w:rFonts w:ascii="Times New Roman" w:hAnsi="Times New Roman" w:cs="Times New Roman"/>
          <w:bCs/>
          <w:sz w:val="24"/>
          <w:szCs w:val="24"/>
        </w:rPr>
        <w:t xml:space="preserve"> of peptic ulcers but sometimes results in many adverse effects</w:t>
      </w:r>
      <w:r w:rsidR="00CA543B">
        <w:rPr>
          <w:rFonts w:ascii="Times New Roman" w:hAnsi="Times New Roman" w:cs="Times New Roman"/>
          <w:bCs/>
          <w:sz w:val="24"/>
          <w:szCs w:val="24"/>
        </w:rPr>
        <w:t xml:space="preserve"> and complications</w:t>
      </w:r>
      <w:r w:rsidR="00EC3142" w:rsidRPr="00EC3142">
        <w:rPr>
          <w:rFonts w:ascii="Times New Roman" w:hAnsi="Times New Roman" w:cs="Times New Roman"/>
          <w:bCs/>
          <w:sz w:val="24"/>
          <w:szCs w:val="24"/>
        </w:rPr>
        <w:t xml:space="preserve">. Peptic ulcer </w:t>
      </w:r>
      <w:r w:rsidR="00CA543B">
        <w:rPr>
          <w:rFonts w:ascii="Times New Roman" w:hAnsi="Times New Roman" w:cs="Times New Roman"/>
          <w:bCs/>
          <w:sz w:val="24"/>
          <w:szCs w:val="24"/>
        </w:rPr>
        <w:t>often</w:t>
      </w:r>
      <w:r w:rsidR="00EC3142" w:rsidRPr="00EC3142">
        <w:rPr>
          <w:rFonts w:ascii="Times New Roman" w:hAnsi="Times New Roman" w:cs="Times New Roman"/>
          <w:bCs/>
          <w:sz w:val="24"/>
          <w:szCs w:val="24"/>
        </w:rPr>
        <w:t xml:space="preserve"> affects the duodenum and is medically treated with antibiotics, antacids, proton pump inhibitors, all of which has been </w:t>
      </w:r>
      <w:r w:rsidR="00CA543B">
        <w:rPr>
          <w:rFonts w:ascii="Times New Roman" w:hAnsi="Times New Roman" w:cs="Times New Roman"/>
          <w:bCs/>
          <w:sz w:val="24"/>
          <w:szCs w:val="24"/>
        </w:rPr>
        <w:t>used</w:t>
      </w:r>
      <w:r w:rsidR="00EC3142" w:rsidRPr="00EC3142">
        <w:rPr>
          <w:rFonts w:ascii="Times New Roman" w:hAnsi="Times New Roman" w:cs="Times New Roman"/>
          <w:bCs/>
          <w:sz w:val="24"/>
          <w:szCs w:val="24"/>
        </w:rPr>
        <w:t xml:space="preserve"> in incidences of side effect, reoccurrence, drug interactions that </w:t>
      </w:r>
      <w:r w:rsidR="00CA543B">
        <w:rPr>
          <w:rFonts w:ascii="Times New Roman" w:hAnsi="Times New Roman" w:cs="Times New Roman"/>
          <w:bCs/>
          <w:sz w:val="24"/>
          <w:szCs w:val="24"/>
        </w:rPr>
        <w:t>interferes with</w:t>
      </w:r>
      <w:r w:rsidR="00EC3142" w:rsidRPr="00EC3142">
        <w:rPr>
          <w:rFonts w:ascii="Times New Roman" w:hAnsi="Times New Roman" w:cs="Times New Roman"/>
          <w:bCs/>
          <w:sz w:val="24"/>
          <w:szCs w:val="24"/>
        </w:rPr>
        <w:t xml:space="preserve"> the biochemical mechanisms of the body upon chronic usage, High cost of medications and possible adulterations also pose a greater risk to the health of the</w:t>
      </w:r>
      <w:r w:rsidR="00CA543B">
        <w:rPr>
          <w:rFonts w:ascii="Times New Roman" w:hAnsi="Times New Roman" w:cs="Times New Roman"/>
          <w:bCs/>
          <w:sz w:val="24"/>
          <w:szCs w:val="24"/>
        </w:rPr>
        <w:t xml:space="preserve"> </w:t>
      </w:r>
      <w:r w:rsidR="00CA543B" w:rsidRPr="00CA543B">
        <w:rPr>
          <w:rFonts w:ascii="Times New Roman" w:hAnsi="Times New Roman" w:cs="Times New Roman"/>
          <w:bCs/>
          <w:sz w:val="24"/>
          <w:szCs w:val="24"/>
        </w:rPr>
        <w:t xml:space="preserve">individual concerned. Thus, it </w:t>
      </w:r>
      <w:r w:rsidR="00CA543B">
        <w:rPr>
          <w:rFonts w:ascii="Times New Roman" w:hAnsi="Times New Roman" w:cs="Times New Roman"/>
          <w:bCs/>
          <w:sz w:val="24"/>
          <w:szCs w:val="24"/>
        </w:rPr>
        <w:t xml:space="preserve">is a </w:t>
      </w:r>
      <w:r w:rsidR="00312FF6">
        <w:rPr>
          <w:rFonts w:ascii="Times New Roman" w:hAnsi="Times New Roman" w:cs="Times New Roman"/>
          <w:bCs/>
          <w:sz w:val="24"/>
          <w:szCs w:val="24"/>
        </w:rPr>
        <w:t>necessity</w:t>
      </w:r>
      <w:r w:rsidR="00CA543B" w:rsidRPr="00CA543B">
        <w:rPr>
          <w:rFonts w:ascii="Times New Roman" w:hAnsi="Times New Roman" w:cs="Times New Roman"/>
          <w:bCs/>
          <w:sz w:val="24"/>
          <w:szCs w:val="24"/>
        </w:rPr>
        <w:t xml:space="preserve"> to search for anti-ulcer agents that retains therapeutic </w:t>
      </w:r>
      <w:r w:rsidR="00CA543B">
        <w:rPr>
          <w:rFonts w:ascii="Times New Roman" w:hAnsi="Times New Roman" w:cs="Times New Roman"/>
          <w:bCs/>
          <w:sz w:val="24"/>
          <w:szCs w:val="24"/>
        </w:rPr>
        <w:t xml:space="preserve">efficiency and </w:t>
      </w:r>
      <w:r w:rsidR="00CA543B" w:rsidRPr="00CA543B">
        <w:rPr>
          <w:rFonts w:ascii="Times New Roman" w:hAnsi="Times New Roman" w:cs="Times New Roman"/>
          <w:bCs/>
          <w:sz w:val="24"/>
          <w:szCs w:val="24"/>
        </w:rPr>
        <w:t xml:space="preserve">efficacy but with </w:t>
      </w:r>
      <w:r w:rsidR="00CA543B">
        <w:rPr>
          <w:rFonts w:ascii="Times New Roman" w:hAnsi="Times New Roman" w:cs="Times New Roman"/>
          <w:bCs/>
          <w:sz w:val="24"/>
          <w:szCs w:val="24"/>
        </w:rPr>
        <w:t>basal</w:t>
      </w:r>
      <w:r w:rsidR="00CA543B" w:rsidRPr="00CA543B">
        <w:rPr>
          <w:rFonts w:ascii="Times New Roman" w:hAnsi="Times New Roman" w:cs="Times New Roman"/>
          <w:bCs/>
          <w:sz w:val="24"/>
          <w:szCs w:val="24"/>
        </w:rPr>
        <w:t xml:space="preserve"> side effects, </w:t>
      </w:r>
      <w:r w:rsidR="00CA543B">
        <w:rPr>
          <w:rFonts w:ascii="Times New Roman" w:hAnsi="Times New Roman" w:cs="Times New Roman"/>
          <w:bCs/>
          <w:sz w:val="24"/>
          <w:szCs w:val="24"/>
        </w:rPr>
        <w:t>availability</w:t>
      </w:r>
      <w:r w:rsidR="00CA543B" w:rsidRPr="00CA543B">
        <w:rPr>
          <w:rFonts w:ascii="Times New Roman" w:hAnsi="Times New Roman" w:cs="Times New Roman"/>
          <w:bCs/>
          <w:sz w:val="24"/>
          <w:szCs w:val="24"/>
        </w:rPr>
        <w:t xml:space="preserve"> and </w:t>
      </w:r>
      <w:r w:rsidR="00CA543B">
        <w:rPr>
          <w:rFonts w:ascii="Times New Roman" w:hAnsi="Times New Roman" w:cs="Times New Roman"/>
          <w:bCs/>
          <w:sz w:val="24"/>
          <w:szCs w:val="24"/>
        </w:rPr>
        <w:t>less expensive</w:t>
      </w:r>
      <w:r w:rsidR="00CA543B" w:rsidRPr="00CA543B">
        <w:rPr>
          <w:rFonts w:ascii="Times New Roman" w:hAnsi="Times New Roman" w:cs="Times New Roman"/>
          <w:bCs/>
          <w:sz w:val="24"/>
          <w:szCs w:val="24"/>
        </w:rPr>
        <w:t xml:space="preserve">. </w:t>
      </w:r>
    </w:p>
    <w:p w14:paraId="45A879C5" w14:textId="62A1F2C8" w:rsidR="00DC589D" w:rsidRDefault="00CA543B" w:rsidP="00FC22E4">
      <w:pPr>
        <w:jc w:val="both"/>
        <w:rPr>
          <w:rFonts w:ascii="Times New Roman" w:hAnsi="Times New Roman" w:cs="Times New Roman"/>
          <w:bCs/>
          <w:sz w:val="24"/>
          <w:szCs w:val="24"/>
        </w:rPr>
      </w:pPr>
      <w:r w:rsidRPr="00CA543B">
        <w:rPr>
          <w:rFonts w:ascii="Times New Roman" w:hAnsi="Times New Roman" w:cs="Times New Roman"/>
          <w:bCs/>
          <w:sz w:val="24"/>
          <w:szCs w:val="24"/>
        </w:rPr>
        <w:t>In recent years, there has been a</w:t>
      </w:r>
      <w:r w:rsidR="002405A1">
        <w:rPr>
          <w:rFonts w:ascii="Times New Roman" w:hAnsi="Times New Roman" w:cs="Times New Roman"/>
          <w:bCs/>
          <w:sz w:val="24"/>
          <w:szCs w:val="24"/>
        </w:rPr>
        <w:t>n</w:t>
      </w:r>
      <w:r w:rsidRPr="00CA543B">
        <w:rPr>
          <w:rFonts w:ascii="Times New Roman" w:hAnsi="Times New Roman" w:cs="Times New Roman"/>
          <w:bCs/>
          <w:sz w:val="24"/>
          <w:szCs w:val="24"/>
        </w:rPr>
        <w:t xml:space="preserve"> </w:t>
      </w:r>
      <w:r w:rsidR="00B17E80">
        <w:rPr>
          <w:rFonts w:ascii="Times New Roman" w:hAnsi="Times New Roman" w:cs="Times New Roman"/>
          <w:bCs/>
          <w:sz w:val="24"/>
          <w:szCs w:val="24"/>
        </w:rPr>
        <w:t>increased</w:t>
      </w:r>
      <w:r w:rsidRPr="00CA543B">
        <w:rPr>
          <w:rFonts w:ascii="Times New Roman" w:hAnsi="Times New Roman" w:cs="Times New Roman"/>
          <w:bCs/>
          <w:sz w:val="24"/>
          <w:szCs w:val="24"/>
        </w:rPr>
        <w:t xml:space="preserve"> interest in </w:t>
      </w:r>
      <w:r w:rsidR="00B17E80">
        <w:rPr>
          <w:rFonts w:ascii="Times New Roman" w:hAnsi="Times New Roman" w:cs="Times New Roman"/>
          <w:bCs/>
          <w:sz w:val="24"/>
          <w:szCs w:val="24"/>
        </w:rPr>
        <w:t>replacement</w:t>
      </w:r>
      <w:r w:rsidRPr="00CA543B">
        <w:rPr>
          <w:rFonts w:ascii="Times New Roman" w:hAnsi="Times New Roman" w:cs="Times New Roman"/>
          <w:bCs/>
          <w:sz w:val="24"/>
          <w:szCs w:val="24"/>
        </w:rPr>
        <w:t xml:space="preserve"> therapies especially from plant source, due to their perceived lower side effects, ease of accessibility and affordability</w:t>
      </w:r>
      <w:r w:rsidR="00B17E80">
        <w:rPr>
          <w:rFonts w:ascii="Times New Roman" w:hAnsi="Times New Roman" w:cs="Times New Roman"/>
          <w:bCs/>
          <w:sz w:val="24"/>
          <w:szCs w:val="24"/>
        </w:rPr>
        <w:t xml:space="preserve"> (Rates, 2001). There are a number of plants with reported anti-ulcer effect but two of such plants used in this study, which </w:t>
      </w:r>
      <w:r w:rsidRPr="00CA543B">
        <w:rPr>
          <w:rFonts w:ascii="Times New Roman" w:hAnsi="Times New Roman" w:cs="Times New Roman"/>
          <w:bCs/>
          <w:sz w:val="24"/>
          <w:szCs w:val="24"/>
        </w:rPr>
        <w:t xml:space="preserve">have been reported to have </w:t>
      </w:r>
      <w:r w:rsidR="00B17E80">
        <w:rPr>
          <w:rFonts w:ascii="Times New Roman" w:hAnsi="Times New Roman" w:cs="Times New Roman"/>
          <w:bCs/>
          <w:sz w:val="24"/>
          <w:szCs w:val="24"/>
        </w:rPr>
        <w:t>ample</w:t>
      </w:r>
      <w:r w:rsidRPr="00CA543B">
        <w:rPr>
          <w:rFonts w:ascii="Times New Roman" w:hAnsi="Times New Roman" w:cs="Times New Roman"/>
          <w:bCs/>
          <w:sz w:val="24"/>
          <w:szCs w:val="24"/>
        </w:rPr>
        <w:t xml:space="preserve"> therapeutic use in traditional medicine are </w:t>
      </w:r>
      <w:proofErr w:type="spellStart"/>
      <w:r w:rsidR="00B17E80" w:rsidRPr="00B17E80">
        <w:rPr>
          <w:rFonts w:ascii="Times New Roman" w:hAnsi="Times New Roman" w:cs="Times New Roman"/>
          <w:bCs/>
          <w:i/>
          <w:iCs/>
          <w:sz w:val="24"/>
          <w:szCs w:val="24"/>
        </w:rPr>
        <w:t>Carica</w:t>
      </w:r>
      <w:proofErr w:type="spellEnd"/>
      <w:r w:rsidR="00B17E80" w:rsidRPr="00B17E80">
        <w:rPr>
          <w:rFonts w:ascii="Times New Roman" w:hAnsi="Times New Roman" w:cs="Times New Roman"/>
          <w:bCs/>
          <w:i/>
          <w:iCs/>
          <w:sz w:val="24"/>
          <w:szCs w:val="24"/>
        </w:rPr>
        <w:t xml:space="preserve"> papaya</w:t>
      </w:r>
      <w:r w:rsidRPr="00CA543B">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CA543B">
        <w:rPr>
          <w:rFonts w:ascii="Times New Roman" w:hAnsi="Times New Roman" w:cs="Times New Roman"/>
          <w:bCs/>
          <w:sz w:val="24"/>
          <w:szCs w:val="24"/>
        </w:rPr>
        <w:t xml:space="preserve">. </w:t>
      </w:r>
    </w:p>
    <w:p w14:paraId="27DB99EA" w14:textId="6D9D468D" w:rsidR="007646F4" w:rsidRDefault="007646F4" w:rsidP="00FC22E4">
      <w:pPr>
        <w:jc w:val="both"/>
        <w:rPr>
          <w:rFonts w:ascii="Times New Roman" w:hAnsi="Times New Roman" w:cs="Times New Roman"/>
          <w:bCs/>
          <w:sz w:val="24"/>
          <w:szCs w:val="24"/>
        </w:rPr>
      </w:pPr>
      <w:proofErr w:type="spellStart"/>
      <w:r w:rsidRPr="007646F4">
        <w:rPr>
          <w:rFonts w:ascii="Times New Roman" w:hAnsi="Times New Roman" w:cs="Times New Roman"/>
          <w:bCs/>
          <w:i/>
          <w:iCs/>
          <w:sz w:val="24"/>
          <w:szCs w:val="24"/>
        </w:rPr>
        <w:t>Carica</w:t>
      </w:r>
      <w:proofErr w:type="spellEnd"/>
      <w:r w:rsidRPr="007646F4">
        <w:rPr>
          <w:rFonts w:ascii="Times New Roman" w:hAnsi="Times New Roman" w:cs="Times New Roman"/>
          <w:bCs/>
          <w:i/>
          <w:iCs/>
          <w:sz w:val="24"/>
          <w:szCs w:val="24"/>
        </w:rPr>
        <w:t xml:space="preserve"> papaya</w:t>
      </w:r>
      <w:r w:rsidRPr="007646F4">
        <w:rPr>
          <w:rFonts w:ascii="Times New Roman" w:hAnsi="Times New Roman" w:cs="Times New Roman"/>
          <w:bCs/>
          <w:sz w:val="24"/>
          <w:szCs w:val="24"/>
        </w:rPr>
        <w:t xml:space="preserve"> (family: </w:t>
      </w:r>
      <w:proofErr w:type="spellStart"/>
      <w:r w:rsidRPr="007646F4">
        <w:rPr>
          <w:rFonts w:ascii="Times New Roman" w:hAnsi="Times New Roman" w:cs="Times New Roman"/>
          <w:bCs/>
          <w:sz w:val="24"/>
          <w:szCs w:val="24"/>
        </w:rPr>
        <w:t>Caricaceae</w:t>
      </w:r>
      <w:proofErr w:type="spellEnd"/>
      <w:r w:rsidRPr="007646F4">
        <w:rPr>
          <w:rFonts w:ascii="Times New Roman" w:hAnsi="Times New Roman" w:cs="Times New Roman"/>
          <w:bCs/>
          <w:sz w:val="24"/>
          <w:szCs w:val="24"/>
        </w:rPr>
        <w:t xml:space="preserve">) is </w:t>
      </w:r>
      <w:r w:rsidR="002405A1" w:rsidRPr="007646F4">
        <w:rPr>
          <w:rFonts w:ascii="Times New Roman" w:hAnsi="Times New Roman" w:cs="Times New Roman"/>
          <w:bCs/>
          <w:sz w:val="24"/>
          <w:szCs w:val="24"/>
        </w:rPr>
        <w:t>an</w:t>
      </w:r>
      <w:r w:rsidRPr="007646F4">
        <w:rPr>
          <w:rFonts w:ascii="Times New Roman" w:hAnsi="Times New Roman" w:cs="Times New Roman"/>
          <w:bCs/>
          <w:sz w:val="24"/>
          <w:szCs w:val="24"/>
        </w:rPr>
        <w:t xml:space="preserve"> </w:t>
      </w:r>
      <w:r w:rsidR="002405A1" w:rsidRPr="007646F4">
        <w:rPr>
          <w:rFonts w:ascii="Times New Roman" w:hAnsi="Times New Roman" w:cs="Times New Roman"/>
          <w:bCs/>
          <w:sz w:val="24"/>
          <w:szCs w:val="24"/>
        </w:rPr>
        <w:t>herbaceous and tropical succulent plant</w:t>
      </w:r>
      <w:r w:rsidRPr="007646F4">
        <w:rPr>
          <w:rFonts w:ascii="Times New Roman" w:hAnsi="Times New Roman" w:cs="Times New Roman"/>
          <w:bCs/>
          <w:sz w:val="24"/>
          <w:szCs w:val="24"/>
        </w:rPr>
        <w:t xml:space="preserve"> that possess self</w:t>
      </w:r>
      <w:r w:rsidR="00D87B38">
        <w:rPr>
          <w:rFonts w:ascii="Times New Roman" w:hAnsi="Times New Roman" w:cs="Times New Roman"/>
          <w:bCs/>
          <w:sz w:val="24"/>
          <w:szCs w:val="24"/>
        </w:rPr>
        <w:t>-</w:t>
      </w:r>
      <w:r w:rsidRPr="007646F4">
        <w:rPr>
          <w:rFonts w:ascii="Times New Roman" w:hAnsi="Times New Roman" w:cs="Times New Roman"/>
          <w:bCs/>
          <w:sz w:val="24"/>
          <w:szCs w:val="24"/>
        </w:rPr>
        <w:t>su</w:t>
      </w:r>
      <w:r w:rsidR="00D87B38">
        <w:rPr>
          <w:rFonts w:ascii="Times New Roman" w:hAnsi="Times New Roman" w:cs="Times New Roman"/>
          <w:bCs/>
          <w:sz w:val="24"/>
          <w:szCs w:val="24"/>
        </w:rPr>
        <w:t>fficient</w:t>
      </w:r>
      <w:r w:rsidRPr="007646F4">
        <w:rPr>
          <w:rFonts w:ascii="Times New Roman" w:hAnsi="Times New Roman" w:cs="Times New Roman"/>
          <w:bCs/>
          <w:sz w:val="24"/>
          <w:szCs w:val="24"/>
        </w:rPr>
        <w:t xml:space="preserve"> stems which grows in all tropical countries and many subtropical regions of the world, and it is largely used in tropical folk medicines (</w:t>
      </w:r>
      <w:proofErr w:type="spellStart"/>
      <w:r w:rsidRPr="007646F4">
        <w:rPr>
          <w:rFonts w:ascii="Times New Roman" w:hAnsi="Times New Roman" w:cs="Times New Roman"/>
          <w:bCs/>
          <w:sz w:val="24"/>
          <w:szCs w:val="24"/>
        </w:rPr>
        <w:t>Okewumi</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Oyeyemi</w:t>
      </w:r>
      <w:proofErr w:type="spellEnd"/>
      <w:r w:rsidRPr="007646F4">
        <w:rPr>
          <w:rFonts w:ascii="Times New Roman" w:hAnsi="Times New Roman" w:cs="Times New Roman"/>
          <w:bCs/>
          <w:sz w:val="24"/>
          <w:szCs w:val="24"/>
        </w:rPr>
        <w:t>, 2013). It is call</w:t>
      </w:r>
      <w:r w:rsidR="00D87B38">
        <w:rPr>
          <w:rFonts w:ascii="Times New Roman" w:hAnsi="Times New Roman" w:cs="Times New Roman"/>
          <w:bCs/>
          <w:sz w:val="24"/>
          <w:szCs w:val="24"/>
        </w:rPr>
        <w:t xml:space="preserve">ed </w:t>
      </w:r>
      <w:r w:rsidRPr="007646F4">
        <w:rPr>
          <w:rFonts w:ascii="Times New Roman" w:hAnsi="Times New Roman" w:cs="Times New Roman"/>
          <w:bCs/>
          <w:sz w:val="24"/>
          <w:szCs w:val="24"/>
        </w:rPr>
        <w:t xml:space="preserve">pawpaw in English and </w:t>
      </w:r>
      <w:proofErr w:type="spellStart"/>
      <w:r w:rsidRPr="007646F4">
        <w:rPr>
          <w:rFonts w:ascii="Times New Roman" w:hAnsi="Times New Roman" w:cs="Times New Roman"/>
          <w:bCs/>
          <w:sz w:val="24"/>
          <w:szCs w:val="24"/>
        </w:rPr>
        <w:t>Gwanda</w:t>
      </w:r>
      <w:proofErr w:type="spellEnd"/>
      <w:r w:rsidRPr="007646F4">
        <w:rPr>
          <w:rFonts w:ascii="Times New Roman" w:hAnsi="Times New Roman" w:cs="Times New Roman"/>
          <w:bCs/>
          <w:sz w:val="24"/>
          <w:szCs w:val="24"/>
        </w:rPr>
        <w:t xml:space="preserve"> in Hausa. The ripe fruit is edible and unripe can be eaten cooked </w:t>
      </w:r>
      <w:r w:rsidR="00D87B38">
        <w:rPr>
          <w:rFonts w:ascii="Times New Roman" w:hAnsi="Times New Roman" w:cs="Times New Roman"/>
          <w:bCs/>
          <w:sz w:val="24"/>
          <w:szCs w:val="24"/>
        </w:rPr>
        <w:t xml:space="preserve">which is very rich in Vitamin A. </w:t>
      </w:r>
      <w:r w:rsidRPr="007646F4">
        <w:rPr>
          <w:rFonts w:ascii="Times New Roman" w:hAnsi="Times New Roman" w:cs="Times New Roman"/>
          <w:bCs/>
          <w:sz w:val="24"/>
          <w:szCs w:val="24"/>
        </w:rPr>
        <w:t>(</w:t>
      </w:r>
      <w:proofErr w:type="spellStart"/>
      <w:r w:rsidRPr="007646F4">
        <w:rPr>
          <w:rFonts w:ascii="Times New Roman" w:hAnsi="Times New Roman" w:cs="Times New Roman"/>
          <w:bCs/>
          <w:sz w:val="24"/>
          <w:szCs w:val="24"/>
        </w:rPr>
        <w:t>Lohiya</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2012). </w:t>
      </w:r>
      <w:r w:rsidR="00D87B38">
        <w:rPr>
          <w:rFonts w:ascii="Times New Roman" w:hAnsi="Times New Roman" w:cs="Times New Roman"/>
          <w:bCs/>
          <w:sz w:val="24"/>
          <w:szCs w:val="24"/>
        </w:rPr>
        <w:t>In addition</w:t>
      </w:r>
      <w:r w:rsidRPr="007646F4">
        <w:rPr>
          <w:rFonts w:ascii="Times New Roman" w:hAnsi="Times New Roman" w:cs="Times New Roman"/>
          <w:bCs/>
          <w:sz w:val="24"/>
          <w:szCs w:val="24"/>
        </w:rPr>
        <w:t xml:space="preserve">, the unripe fruit is preferred </w:t>
      </w:r>
      <w:r w:rsidR="00EC3142">
        <w:rPr>
          <w:rFonts w:ascii="Times New Roman" w:hAnsi="Times New Roman" w:cs="Times New Roman"/>
          <w:bCs/>
          <w:sz w:val="24"/>
          <w:szCs w:val="24"/>
        </w:rPr>
        <w:t xml:space="preserve">because it contains a </w:t>
      </w:r>
      <w:r w:rsidRPr="007646F4">
        <w:rPr>
          <w:rFonts w:ascii="Times New Roman" w:hAnsi="Times New Roman" w:cs="Times New Roman"/>
          <w:bCs/>
          <w:sz w:val="24"/>
          <w:szCs w:val="24"/>
        </w:rPr>
        <w:t xml:space="preserve">large amount of latex which have abundant enzymes required for many industrial, nutritional, and therapeutic applications (Krishna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2014). It contains bioactive compounds</w:t>
      </w:r>
      <w:r w:rsidR="00D87B38">
        <w:rPr>
          <w:rFonts w:ascii="Times New Roman" w:hAnsi="Times New Roman" w:cs="Times New Roman"/>
          <w:bCs/>
          <w:sz w:val="24"/>
          <w:szCs w:val="24"/>
        </w:rPr>
        <w:t xml:space="preserve"> such as </w:t>
      </w:r>
      <w:r w:rsidRPr="007646F4">
        <w:rPr>
          <w:rFonts w:ascii="Times New Roman" w:hAnsi="Times New Roman" w:cs="Times New Roman"/>
          <w:bCs/>
          <w:sz w:val="24"/>
          <w:szCs w:val="24"/>
        </w:rPr>
        <w:t xml:space="preserve">papain, chymopapain, alkaloids, flavonoids, </w:t>
      </w:r>
      <w:proofErr w:type="spellStart"/>
      <w:r w:rsidRPr="007646F4">
        <w:rPr>
          <w:rFonts w:ascii="Times New Roman" w:hAnsi="Times New Roman" w:cs="Times New Roman"/>
          <w:bCs/>
          <w:sz w:val="24"/>
          <w:szCs w:val="24"/>
        </w:rPr>
        <w:t>benzylisothiocyanate</w:t>
      </w:r>
      <w:proofErr w:type="spellEnd"/>
      <w:r w:rsidRPr="007646F4">
        <w:rPr>
          <w:rFonts w:ascii="Times New Roman" w:hAnsi="Times New Roman" w:cs="Times New Roman"/>
          <w:bCs/>
          <w:sz w:val="24"/>
          <w:szCs w:val="24"/>
        </w:rPr>
        <w:t xml:space="preserve"> and </w:t>
      </w:r>
      <w:r w:rsidRPr="007646F4">
        <w:rPr>
          <w:rFonts w:ascii="Times New Roman" w:hAnsi="Times New Roman" w:cs="Times New Roman"/>
          <w:bCs/>
          <w:sz w:val="24"/>
          <w:szCs w:val="24"/>
        </w:rPr>
        <w:lastRenderedPageBreak/>
        <w:t>phenolic (</w:t>
      </w:r>
      <w:proofErr w:type="spellStart"/>
      <w:r w:rsidRPr="007646F4">
        <w:rPr>
          <w:rFonts w:ascii="Times New Roman" w:hAnsi="Times New Roman" w:cs="Times New Roman"/>
          <w:bCs/>
          <w:sz w:val="24"/>
          <w:szCs w:val="24"/>
        </w:rPr>
        <w:t>Anaga</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Onehi</w:t>
      </w:r>
      <w:proofErr w:type="spellEnd"/>
      <w:r w:rsidRPr="007646F4">
        <w:rPr>
          <w:rFonts w:ascii="Times New Roman" w:hAnsi="Times New Roman" w:cs="Times New Roman"/>
          <w:bCs/>
          <w:sz w:val="24"/>
          <w:szCs w:val="24"/>
        </w:rPr>
        <w:t>, 2010). C. papaya fruits consist mostly of water and carbohydrate, low in calories and rich in natural vitamins and minerals, particularly vitamins A and C, ascorbic acid and potassium (</w:t>
      </w:r>
      <w:proofErr w:type="spellStart"/>
      <w:r w:rsidRPr="007646F4">
        <w:rPr>
          <w:rFonts w:ascii="Times New Roman" w:hAnsi="Times New Roman" w:cs="Times New Roman"/>
          <w:bCs/>
          <w:sz w:val="24"/>
          <w:szCs w:val="24"/>
        </w:rPr>
        <w:t>Dibyajyoti</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w:t>
      </w:r>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al</w:t>
      </w:r>
      <w:r w:rsidRPr="007646F4">
        <w:rPr>
          <w:rFonts w:ascii="Times New Roman" w:hAnsi="Times New Roman" w:cs="Times New Roman"/>
          <w:bCs/>
          <w:sz w:val="24"/>
          <w:szCs w:val="24"/>
        </w:rPr>
        <w:t>., 2021).</w:t>
      </w:r>
      <w:r w:rsidR="005203A6">
        <w:rPr>
          <w:rFonts w:ascii="Times New Roman" w:hAnsi="Times New Roman" w:cs="Times New Roman"/>
          <w:bCs/>
          <w:sz w:val="24"/>
          <w:szCs w:val="24"/>
        </w:rPr>
        <w:t xml:space="preserve"> </w:t>
      </w:r>
      <w:r w:rsidR="005203A6" w:rsidRPr="005203A6">
        <w:rPr>
          <w:rFonts w:ascii="Times New Roman" w:hAnsi="Times New Roman" w:cs="Times New Roman"/>
          <w:bCs/>
          <w:sz w:val="24"/>
          <w:szCs w:val="24"/>
        </w:rPr>
        <w:t xml:space="preserve">Several medicinal plants including </w:t>
      </w:r>
      <w:proofErr w:type="spellStart"/>
      <w:r w:rsidR="005203A6" w:rsidRPr="005203A6">
        <w:rPr>
          <w:rFonts w:ascii="Times New Roman" w:hAnsi="Times New Roman" w:cs="Times New Roman"/>
          <w:bCs/>
          <w:sz w:val="24"/>
          <w:szCs w:val="24"/>
        </w:rPr>
        <w:t>Carica</w:t>
      </w:r>
      <w:proofErr w:type="spellEnd"/>
      <w:r w:rsidR="005203A6" w:rsidRPr="005203A6">
        <w:rPr>
          <w:rFonts w:ascii="Times New Roman" w:hAnsi="Times New Roman" w:cs="Times New Roman"/>
          <w:bCs/>
          <w:sz w:val="24"/>
          <w:szCs w:val="24"/>
        </w:rPr>
        <w:t xml:space="preserve"> papaya seed have been reported to possess anti-ulcerogenic activity by virtue of their predominant effect on mucosal defensive factors (</w:t>
      </w:r>
      <w:proofErr w:type="spellStart"/>
      <w:r w:rsidR="005203A6" w:rsidRPr="005203A6">
        <w:rPr>
          <w:rFonts w:ascii="Times New Roman" w:hAnsi="Times New Roman" w:cs="Times New Roman"/>
          <w:bCs/>
          <w:sz w:val="24"/>
          <w:szCs w:val="24"/>
        </w:rPr>
        <w:t>Gadzama</w:t>
      </w:r>
      <w:proofErr w:type="spellEnd"/>
      <w:r w:rsidR="005203A6" w:rsidRPr="005203A6">
        <w:rPr>
          <w:rFonts w:ascii="Times New Roman" w:hAnsi="Times New Roman" w:cs="Times New Roman"/>
          <w:bCs/>
          <w:sz w:val="24"/>
          <w:szCs w:val="24"/>
        </w:rPr>
        <w:t xml:space="preserve"> </w:t>
      </w:r>
      <w:r w:rsidR="005203A6" w:rsidRPr="005203A6">
        <w:rPr>
          <w:rFonts w:ascii="Times New Roman" w:hAnsi="Times New Roman" w:cs="Times New Roman"/>
          <w:bCs/>
          <w:i/>
          <w:iCs/>
          <w:sz w:val="24"/>
          <w:szCs w:val="24"/>
        </w:rPr>
        <w:t>et al</w:t>
      </w:r>
      <w:r w:rsidR="005203A6" w:rsidRPr="005203A6">
        <w:rPr>
          <w:rFonts w:ascii="Times New Roman" w:hAnsi="Times New Roman" w:cs="Times New Roman"/>
          <w:bCs/>
          <w:sz w:val="24"/>
          <w:szCs w:val="24"/>
        </w:rPr>
        <w:t xml:space="preserve">., 2014). </w:t>
      </w:r>
    </w:p>
    <w:p w14:paraId="0B269623" w14:textId="16FAA4F1" w:rsidR="00B17E80" w:rsidRDefault="00B17E80" w:rsidP="00FC22E4">
      <w:pPr>
        <w:jc w:val="both"/>
        <w:rPr>
          <w:rFonts w:ascii="Times New Roman" w:hAnsi="Times New Roman" w:cs="Times New Roman"/>
          <w:bCs/>
          <w:sz w:val="24"/>
          <w:szCs w:val="24"/>
        </w:rPr>
      </w:pP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i/>
          <w:iCs/>
          <w:sz w:val="24"/>
          <w:szCs w:val="24"/>
        </w:rPr>
        <w:t xml:space="preserve"> </w:t>
      </w:r>
      <w:r w:rsidRPr="00B17E80">
        <w:rPr>
          <w:rFonts w:ascii="Times New Roman" w:hAnsi="Times New Roman" w:cs="Times New Roman"/>
          <w:bCs/>
          <w:sz w:val="24"/>
          <w:szCs w:val="24"/>
        </w:rPr>
        <w:t xml:space="preserve">or </w:t>
      </w:r>
      <w:r w:rsidR="00D37642" w:rsidRPr="00B17E80">
        <w:rPr>
          <w:rFonts w:ascii="Times New Roman" w:hAnsi="Times New Roman" w:cs="Times New Roman"/>
          <w:bCs/>
          <w:sz w:val="24"/>
          <w:szCs w:val="24"/>
        </w:rPr>
        <w:t>Siam</w:t>
      </w:r>
      <w:r w:rsidRPr="00B17E80">
        <w:rPr>
          <w:rFonts w:ascii="Times New Roman" w:hAnsi="Times New Roman" w:cs="Times New Roman"/>
          <w:bCs/>
          <w:sz w:val="24"/>
          <w:szCs w:val="24"/>
        </w:rPr>
        <w:t xml:space="preserve"> weed is a rapidly growing perennial herb, a multi - stemmed shrub up to 2.5m tall. It has been reported to have antispasmodic, antiprotozoal, </w:t>
      </w:r>
      <w:proofErr w:type="spellStart"/>
      <w:r w:rsidRPr="00B17E80">
        <w:rPr>
          <w:rFonts w:ascii="Times New Roman" w:hAnsi="Times New Roman" w:cs="Times New Roman"/>
          <w:bCs/>
          <w:sz w:val="24"/>
          <w:szCs w:val="24"/>
        </w:rPr>
        <w:t>antitrypanosomal</w:t>
      </w:r>
      <w:proofErr w:type="spellEnd"/>
      <w:r w:rsidRPr="00B17E80">
        <w:rPr>
          <w:rFonts w:ascii="Times New Roman" w:hAnsi="Times New Roman" w:cs="Times New Roman"/>
          <w:bCs/>
          <w:sz w:val="24"/>
          <w:szCs w:val="24"/>
        </w:rPr>
        <w:t>, antibacterial and antihypertensive activities. It has also been reported to possess anti</w:t>
      </w:r>
      <w:r>
        <w:t>-</w:t>
      </w:r>
      <w:r w:rsidRPr="00B17E80">
        <w:rPr>
          <w:rFonts w:ascii="Times New Roman" w:hAnsi="Times New Roman" w:cs="Times New Roman"/>
          <w:bCs/>
          <w:sz w:val="24"/>
          <w:szCs w:val="24"/>
        </w:rPr>
        <w:t>inflammatory, astringent, diuretic and hepatotropic properties.</w:t>
      </w:r>
    </w:p>
    <w:p w14:paraId="45AEBD34" w14:textId="439233BC" w:rsidR="00B17E80" w:rsidRPr="004B4A15" w:rsidRDefault="00B17E80" w:rsidP="00FC22E4">
      <w:pPr>
        <w:jc w:val="both"/>
        <w:rPr>
          <w:rFonts w:ascii="Times New Roman" w:hAnsi="Times New Roman" w:cs="Times New Roman"/>
          <w:bCs/>
          <w:sz w:val="24"/>
          <w:szCs w:val="24"/>
        </w:rPr>
      </w:pPr>
      <w:r w:rsidRPr="00B17E80">
        <w:rPr>
          <w:rFonts w:ascii="Times New Roman" w:hAnsi="Times New Roman" w:cs="Times New Roman"/>
          <w:bCs/>
          <w:sz w:val="24"/>
          <w:szCs w:val="24"/>
        </w:rPr>
        <w:t xml:space="preserve">In view of the </w:t>
      </w:r>
      <w:r>
        <w:rPr>
          <w:rFonts w:ascii="Times New Roman" w:hAnsi="Times New Roman" w:cs="Times New Roman"/>
          <w:bCs/>
          <w:sz w:val="24"/>
          <w:szCs w:val="24"/>
        </w:rPr>
        <w:t>therapeutic</w:t>
      </w:r>
      <w:r w:rsidRPr="00B17E80">
        <w:rPr>
          <w:rFonts w:ascii="Times New Roman" w:hAnsi="Times New Roman" w:cs="Times New Roman"/>
          <w:bCs/>
          <w:sz w:val="24"/>
          <w:szCs w:val="24"/>
        </w:rPr>
        <w:t xml:space="preserve"> effects of </w:t>
      </w:r>
      <w:proofErr w:type="spellStart"/>
      <w:r w:rsidRPr="00B17E80">
        <w:rPr>
          <w:rFonts w:ascii="Times New Roman" w:hAnsi="Times New Roman" w:cs="Times New Roman"/>
          <w:bCs/>
          <w:i/>
          <w:iCs/>
          <w:sz w:val="24"/>
          <w:szCs w:val="24"/>
        </w:rPr>
        <w:t>Carica</w:t>
      </w:r>
      <w:proofErr w:type="spellEnd"/>
      <w:r w:rsidRPr="00B17E80">
        <w:rPr>
          <w:rFonts w:ascii="Times New Roman" w:hAnsi="Times New Roman" w:cs="Times New Roman"/>
          <w:bCs/>
          <w:i/>
          <w:iCs/>
          <w:sz w:val="24"/>
          <w:szCs w:val="24"/>
        </w:rPr>
        <w:t xml:space="preserve"> papaya</w:t>
      </w:r>
      <w:r w:rsidRPr="00B17E80">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sz w:val="24"/>
          <w:szCs w:val="24"/>
        </w:rPr>
        <w:t>, this study is</w:t>
      </w:r>
      <w:r w:rsidR="00840AB9">
        <w:rPr>
          <w:rFonts w:ascii="Times New Roman" w:hAnsi="Times New Roman" w:cs="Times New Roman"/>
          <w:bCs/>
          <w:sz w:val="24"/>
          <w:szCs w:val="24"/>
        </w:rPr>
        <w:t xml:space="preserve"> aimed </w:t>
      </w:r>
      <w:r w:rsidRPr="00B17E80">
        <w:rPr>
          <w:rFonts w:ascii="Times New Roman" w:hAnsi="Times New Roman" w:cs="Times New Roman"/>
          <w:bCs/>
          <w:sz w:val="24"/>
          <w:szCs w:val="24"/>
        </w:rPr>
        <w:t xml:space="preserve">to </w:t>
      </w:r>
      <w:r w:rsidR="005203A6">
        <w:rPr>
          <w:rFonts w:ascii="Times New Roman" w:hAnsi="Times New Roman" w:cs="Times New Roman"/>
          <w:bCs/>
          <w:sz w:val="24"/>
          <w:szCs w:val="24"/>
        </w:rPr>
        <w:t>evaluate</w:t>
      </w:r>
      <w:r w:rsidRPr="00B17E80">
        <w:rPr>
          <w:rFonts w:ascii="Times New Roman" w:hAnsi="Times New Roman" w:cs="Times New Roman"/>
          <w:bCs/>
          <w:sz w:val="24"/>
          <w:szCs w:val="24"/>
        </w:rPr>
        <w:t xml:space="preserve"> the possible </w:t>
      </w:r>
      <w:r w:rsidR="002405A1">
        <w:rPr>
          <w:rFonts w:ascii="Times New Roman" w:hAnsi="Times New Roman" w:cs="Times New Roman"/>
          <w:bCs/>
          <w:sz w:val="24"/>
          <w:szCs w:val="24"/>
        </w:rPr>
        <w:t>synergistic antiulcerogenic</w:t>
      </w:r>
      <w:r w:rsidRPr="00B17E80">
        <w:rPr>
          <w:rFonts w:ascii="Times New Roman" w:hAnsi="Times New Roman" w:cs="Times New Roman"/>
          <w:bCs/>
          <w:sz w:val="24"/>
          <w:szCs w:val="24"/>
        </w:rPr>
        <w:t xml:space="preserve"> effect of their combination on duodenum of </w:t>
      </w:r>
      <w:r w:rsidR="005203A6">
        <w:rPr>
          <w:rFonts w:ascii="Times New Roman" w:hAnsi="Times New Roman" w:cs="Times New Roman"/>
          <w:bCs/>
          <w:sz w:val="24"/>
          <w:szCs w:val="24"/>
        </w:rPr>
        <w:t>ethanol-</w:t>
      </w:r>
      <w:r w:rsidRPr="00B17E80">
        <w:rPr>
          <w:rFonts w:ascii="Times New Roman" w:hAnsi="Times New Roman" w:cs="Times New Roman"/>
          <w:bCs/>
          <w:sz w:val="24"/>
          <w:szCs w:val="24"/>
        </w:rPr>
        <w:t>induced ulcer in Wister rats.</w:t>
      </w:r>
    </w:p>
    <w:p w14:paraId="6DA8C479" w14:textId="77777777" w:rsidR="005203A6" w:rsidRDefault="005203A6" w:rsidP="00520444">
      <w:pPr>
        <w:jc w:val="both"/>
        <w:rPr>
          <w:rFonts w:ascii="Times New Roman" w:hAnsi="Times New Roman" w:cs="Times New Roman"/>
          <w:b/>
          <w:sz w:val="24"/>
          <w:szCs w:val="24"/>
        </w:rPr>
      </w:pPr>
    </w:p>
    <w:p w14:paraId="089880C8" w14:textId="4FCF277E" w:rsidR="00E65816" w:rsidRDefault="0066706D" w:rsidP="00FC22E4">
      <w:pPr>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E65816">
        <w:rPr>
          <w:rFonts w:ascii="Times New Roman" w:hAnsi="Times New Roman" w:cs="Times New Roman"/>
          <w:b/>
          <w:sz w:val="24"/>
          <w:szCs w:val="24"/>
        </w:rPr>
        <w:t>Methods</w:t>
      </w:r>
    </w:p>
    <w:p w14:paraId="5EA0466C" w14:textId="39AE4F9E" w:rsidR="00000AF8" w:rsidRPr="00000AF8" w:rsidRDefault="0066706D" w:rsidP="00FC22E4">
      <w:pPr>
        <w:jc w:val="both"/>
        <w:rPr>
          <w:rFonts w:ascii="Times New Roman" w:hAnsi="Times New Roman" w:cs="Times New Roman"/>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000AF8" w:rsidRPr="00000AF8">
        <w:rPr>
          <w:rFonts w:ascii="Times New Roman" w:hAnsi="Times New Roman" w:cs="Times New Roman"/>
          <w:b/>
          <w:sz w:val="24"/>
          <w:szCs w:val="24"/>
        </w:rPr>
        <w:t xml:space="preserve">Ethical Approval </w:t>
      </w:r>
    </w:p>
    <w:p w14:paraId="36E95EDE" w14:textId="757A77CC" w:rsidR="00000AF8" w:rsidRPr="00000AF8" w:rsidRDefault="00000AF8" w:rsidP="00FC22E4">
      <w:pPr>
        <w:jc w:val="both"/>
        <w:rPr>
          <w:rFonts w:ascii="Times New Roman" w:hAnsi="Times New Roman" w:cs="Times New Roman"/>
          <w:bCs/>
          <w:sz w:val="24"/>
          <w:szCs w:val="24"/>
        </w:rPr>
      </w:pPr>
      <w:r w:rsidRPr="00000AF8">
        <w:rPr>
          <w:rFonts w:ascii="Times New Roman" w:hAnsi="Times New Roman" w:cs="Times New Roman"/>
          <w:bCs/>
          <w:sz w:val="24"/>
          <w:szCs w:val="24"/>
        </w:rPr>
        <w:t>The following research methodology and its ethics have been fully reviewed and approved, in the 202</w:t>
      </w:r>
      <w:r>
        <w:rPr>
          <w:rFonts w:ascii="Times New Roman" w:hAnsi="Times New Roman" w:cs="Times New Roman"/>
          <w:bCs/>
          <w:sz w:val="24"/>
          <w:szCs w:val="24"/>
        </w:rPr>
        <w:t>4</w:t>
      </w:r>
      <w:r w:rsidRPr="00000AF8">
        <w:rPr>
          <w:rFonts w:ascii="Times New Roman" w:hAnsi="Times New Roman" w:cs="Times New Roman"/>
          <w:bCs/>
          <w:sz w:val="24"/>
          <w:szCs w:val="24"/>
        </w:rPr>
        <w:t>/202</w:t>
      </w:r>
      <w:r>
        <w:rPr>
          <w:rFonts w:ascii="Times New Roman" w:hAnsi="Times New Roman" w:cs="Times New Roman"/>
          <w:bCs/>
          <w:sz w:val="24"/>
          <w:szCs w:val="24"/>
        </w:rPr>
        <w:t>5</w:t>
      </w:r>
      <w:r w:rsidRPr="00000AF8">
        <w:rPr>
          <w:rFonts w:ascii="Times New Roman" w:hAnsi="Times New Roman" w:cs="Times New Roman"/>
          <w:bCs/>
          <w:sz w:val="24"/>
          <w:szCs w:val="24"/>
        </w:rPr>
        <w:t xml:space="preserve"> academic session, by the </w:t>
      </w:r>
      <w:r>
        <w:rPr>
          <w:rFonts w:ascii="Times New Roman" w:hAnsi="Times New Roman" w:cs="Times New Roman"/>
          <w:bCs/>
          <w:sz w:val="24"/>
          <w:szCs w:val="24"/>
        </w:rPr>
        <w:t>Animal research ethics committee</w:t>
      </w:r>
      <w:r w:rsidRPr="00000AF8">
        <w:rPr>
          <w:rFonts w:ascii="Times New Roman" w:hAnsi="Times New Roman" w:cs="Times New Roman"/>
          <w:bCs/>
          <w:sz w:val="24"/>
          <w:szCs w:val="24"/>
        </w:rPr>
        <w:t xml:space="preserve">, </w:t>
      </w:r>
      <w:r>
        <w:rPr>
          <w:rFonts w:ascii="Times New Roman" w:hAnsi="Times New Roman" w:cs="Times New Roman"/>
          <w:bCs/>
          <w:sz w:val="24"/>
          <w:szCs w:val="24"/>
        </w:rPr>
        <w:t>Nnamdi Azikiwe university</w:t>
      </w:r>
      <w:r w:rsidRPr="00000AF8">
        <w:rPr>
          <w:rFonts w:ascii="Times New Roman" w:hAnsi="Times New Roman" w:cs="Times New Roman"/>
          <w:bCs/>
          <w:sz w:val="24"/>
          <w:szCs w:val="24"/>
        </w:rPr>
        <w:t>,</w:t>
      </w:r>
      <w:r>
        <w:rPr>
          <w:rFonts w:ascii="Times New Roman" w:hAnsi="Times New Roman" w:cs="Times New Roman"/>
          <w:bCs/>
          <w:sz w:val="24"/>
          <w:szCs w:val="24"/>
        </w:rPr>
        <w:t xml:space="preserve"> Anambra state,</w:t>
      </w:r>
      <w:r w:rsidRPr="00000AF8">
        <w:rPr>
          <w:rFonts w:ascii="Times New Roman" w:hAnsi="Times New Roman" w:cs="Times New Roman"/>
          <w:bCs/>
          <w:sz w:val="24"/>
          <w:szCs w:val="24"/>
        </w:rPr>
        <w:t xml:space="preserve"> Nigeria.</w:t>
      </w:r>
    </w:p>
    <w:p w14:paraId="38553C44" w14:textId="429E8CD0" w:rsidR="00D45E93" w:rsidRPr="00CC24E9" w:rsidRDefault="00073A04" w:rsidP="00FC22E4">
      <w:pPr>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45E93" w:rsidRPr="00CC24E9">
        <w:rPr>
          <w:rFonts w:ascii="Times New Roman" w:hAnsi="Times New Roman" w:cs="Times New Roman"/>
          <w:b/>
          <w:bCs/>
          <w:sz w:val="24"/>
          <w:szCs w:val="24"/>
        </w:rPr>
        <w:t>Plant Collection and Identification</w:t>
      </w:r>
    </w:p>
    <w:p w14:paraId="35C7F0BC" w14:textId="578CD603" w:rsidR="00F12311" w:rsidRPr="00073A04" w:rsidRDefault="00D45E93" w:rsidP="00073A04">
      <w:pPr>
        <w:autoSpaceDE w:val="0"/>
        <w:autoSpaceDN w:val="0"/>
        <w:adjustRightInd w:val="0"/>
        <w:spacing w:line="240" w:lineRule="auto"/>
        <w:jc w:val="both"/>
        <w:rPr>
          <w:rFonts w:ascii="Times New Roman" w:hAnsi="Times New Roman" w:cs="Times New Roman"/>
          <w:color w:val="000000"/>
          <w:sz w:val="24"/>
          <w:szCs w:val="24"/>
        </w:rPr>
      </w:pPr>
      <w:r w:rsidRPr="00CC24E9">
        <w:rPr>
          <w:rFonts w:ascii="Times New Roman" w:hAnsi="Times New Roman" w:cs="Times New Roman"/>
          <w:color w:val="000000"/>
          <w:sz w:val="24"/>
          <w:szCs w:val="24"/>
        </w:rPr>
        <w:t xml:space="preserve">The leaves of </w:t>
      </w:r>
      <w:proofErr w:type="spellStart"/>
      <w:r w:rsidRPr="004B4A15">
        <w:rPr>
          <w:rFonts w:ascii="Times New Roman" w:hAnsi="Times New Roman" w:cs="Times New Roman"/>
          <w:i/>
          <w:iCs/>
          <w:color w:val="000000"/>
          <w:sz w:val="24"/>
          <w:szCs w:val="24"/>
        </w:rPr>
        <w:t>Ca</w:t>
      </w:r>
      <w:r w:rsidR="00B83A9D" w:rsidRPr="004B4A15">
        <w:rPr>
          <w:rFonts w:ascii="Times New Roman" w:hAnsi="Times New Roman" w:cs="Times New Roman"/>
          <w:i/>
          <w:iCs/>
          <w:color w:val="000000"/>
          <w:sz w:val="24"/>
          <w:szCs w:val="24"/>
        </w:rPr>
        <w:t>rica</w:t>
      </w:r>
      <w:proofErr w:type="spellEnd"/>
      <w:r w:rsidR="00B83A9D"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 xml:space="preserve"> were collected from </w:t>
      </w:r>
      <w:proofErr w:type="spellStart"/>
      <w:r w:rsidRPr="00CC24E9">
        <w:rPr>
          <w:rFonts w:ascii="Times New Roman" w:hAnsi="Times New Roman" w:cs="Times New Roman"/>
          <w:color w:val="000000"/>
          <w:sz w:val="24"/>
          <w:szCs w:val="24"/>
        </w:rPr>
        <w:t>Mgbakwu</w:t>
      </w:r>
      <w:proofErr w:type="spellEnd"/>
      <w:r w:rsidRPr="00CC24E9">
        <w:rPr>
          <w:rFonts w:ascii="Times New Roman" w:hAnsi="Times New Roman" w:cs="Times New Roman"/>
          <w:color w:val="000000"/>
          <w:sz w:val="24"/>
          <w:szCs w:val="24"/>
        </w:rPr>
        <w:t xml:space="preserve">,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xml:space="preserve"> North Local Government Area. It was identified by a taxonomist from the Department of Botany, Nnamdi Azikiwe University,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The herbarium number as deposited in the herbarium</w:t>
      </w:r>
      <w:r w:rsidR="00BD6796">
        <w:rPr>
          <w:rFonts w:ascii="Times New Roman" w:hAnsi="Times New Roman" w:cs="Times New Roman"/>
          <w:color w:val="000000"/>
          <w:sz w:val="24"/>
          <w:szCs w:val="24"/>
        </w:rPr>
        <w:t xml:space="preserve"> of Department of Botany, Nnamdi Azikiwe University,</w:t>
      </w:r>
      <w:r w:rsidRPr="00CC24E9">
        <w:rPr>
          <w:rFonts w:ascii="Times New Roman" w:hAnsi="Times New Roman" w:cs="Times New Roman"/>
          <w:color w:val="000000"/>
          <w:sz w:val="24"/>
          <w:szCs w:val="24"/>
        </w:rPr>
        <w:t xml:space="preserve"> is NAUH – 43</w:t>
      </w:r>
      <w:r w:rsidRPr="00CC24E9">
        <w:rPr>
          <w:rFonts w:ascii="Times New Roman" w:hAnsi="Times New Roman" w:cs="Times New Roman"/>
          <w:color w:val="000000"/>
          <w:sz w:val="24"/>
          <w:szCs w:val="24"/>
          <w:vertAlign w:val="superscript"/>
        </w:rPr>
        <w:t>A</w:t>
      </w:r>
      <w:r w:rsidRPr="00CC24E9">
        <w:rPr>
          <w:rFonts w:ascii="Times New Roman" w:hAnsi="Times New Roman" w:cs="Times New Roman"/>
          <w:color w:val="000000"/>
          <w:sz w:val="24"/>
          <w:szCs w:val="24"/>
        </w:rPr>
        <w:t xml:space="preserve"> </w:t>
      </w:r>
      <w:r w:rsid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papaya</w:t>
      </w:r>
      <w:r w:rsidR="00BD6796">
        <w:rPr>
          <w:rFonts w:ascii="Times New Roman" w:hAnsi="Times New Roman" w:cs="Times New Roman"/>
          <w:color w:val="000000"/>
          <w:sz w:val="24"/>
          <w:szCs w:val="24"/>
        </w:rPr>
        <w:t xml:space="preserve"> </w:t>
      </w:r>
      <w:r w:rsidRPr="00CC24E9">
        <w:rPr>
          <w:rFonts w:ascii="Times New Roman" w:hAnsi="Times New Roman" w:cs="Times New Roman"/>
          <w:color w:val="000000"/>
          <w:sz w:val="24"/>
          <w:szCs w:val="24"/>
        </w:rPr>
        <w:t>and NAUH – 73</w:t>
      </w:r>
      <w:r w:rsidRPr="00CC24E9">
        <w:rPr>
          <w:rFonts w:ascii="Times New Roman" w:hAnsi="Times New Roman" w:cs="Times New Roman"/>
          <w:color w:val="000000"/>
          <w:sz w:val="24"/>
          <w:szCs w:val="24"/>
          <w:vertAlign w:val="superscript"/>
        </w:rPr>
        <w:t>D</w:t>
      </w:r>
      <w:r w:rsidRPr="00BD6796">
        <w:rPr>
          <w:rFonts w:ascii="Times New Roman" w:hAnsi="Times New Roman" w:cs="Times New Roman"/>
          <w:color w:val="000000"/>
          <w:sz w:val="24"/>
          <w:szCs w:val="24"/>
        </w:rPr>
        <w:t xml:space="preserve"> </w:t>
      </w:r>
      <w:r w:rsidR="00BD6796" w:rsidRP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 xml:space="preserve">C. </w:t>
      </w:r>
      <w:proofErr w:type="spellStart"/>
      <w:r w:rsidR="00BD6796" w:rsidRPr="00BD6796">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w:t>
      </w:r>
    </w:p>
    <w:p w14:paraId="083441C3" w14:textId="4AE4B25D" w:rsidR="00F12311" w:rsidRPr="00BD6796" w:rsidRDefault="00F12311" w:rsidP="00BD6796">
      <w:pPr>
        <w:pStyle w:val="Heading4"/>
        <w:spacing w:line="240" w:lineRule="auto"/>
        <w:rPr>
          <w:rFonts w:ascii="Times New Roman" w:hAnsi="Times New Roman" w:cs="Times New Roman"/>
          <w:i w:val="0"/>
          <w:color w:val="auto"/>
          <w:sz w:val="24"/>
          <w:szCs w:val="24"/>
        </w:rPr>
      </w:pPr>
      <w:r w:rsidRPr="00A6477F">
        <w:rPr>
          <w:rStyle w:val="Strong"/>
          <w:rFonts w:ascii="Times New Roman" w:hAnsi="Times New Roman" w:cs="Times New Roman"/>
          <w:b/>
          <w:bCs/>
          <w:i w:val="0"/>
          <w:color w:val="auto"/>
          <w:sz w:val="24"/>
          <w:szCs w:val="24"/>
        </w:rPr>
        <w:t>2.</w:t>
      </w:r>
      <w:r w:rsidR="00073A04">
        <w:rPr>
          <w:rStyle w:val="Strong"/>
          <w:rFonts w:ascii="Times New Roman" w:hAnsi="Times New Roman" w:cs="Times New Roman"/>
          <w:b/>
          <w:bCs/>
          <w:i w:val="0"/>
          <w:color w:val="auto"/>
          <w:sz w:val="24"/>
          <w:szCs w:val="24"/>
        </w:rPr>
        <w:t>3</w:t>
      </w:r>
      <w:r w:rsidRPr="00A6477F">
        <w:rPr>
          <w:rStyle w:val="Strong"/>
          <w:rFonts w:ascii="Times New Roman" w:hAnsi="Times New Roman" w:cs="Times New Roman"/>
          <w:b/>
          <w:bCs/>
          <w:i w:val="0"/>
          <w:color w:val="auto"/>
          <w:sz w:val="24"/>
          <w:szCs w:val="24"/>
        </w:rPr>
        <w:t xml:space="preserve"> </w:t>
      </w:r>
      <w:r w:rsidR="00BD6796" w:rsidRPr="00073A04">
        <w:rPr>
          <w:rStyle w:val="Strong"/>
          <w:rFonts w:ascii="Times New Roman" w:hAnsi="Times New Roman" w:cs="Times New Roman"/>
          <w:b/>
          <w:bCs/>
          <w:i w:val="0"/>
          <w:color w:val="auto"/>
          <w:sz w:val="24"/>
          <w:szCs w:val="24"/>
        </w:rPr>
        <w:t>Extraction of Plant Samples using different Solvents</w:t>
      </w:r>
    </w:p>
    <w:p w14:paraId="57CB9C32" w14:textId="4AEA3BD6" w:rsidR="00F12311" w:rsidRPr="00BD6796" w:rsidRDefault="00A6477F" w:rsidP="00A6477F">
      <w:pPr>
        <w:pStyle w:val="NormalWeb"/>
        <w:jc w:val="both"/>
      </w:pPr>
      <w:r w:rsidRPr="00BD6796">
        <w:rPr>
          <w:rFonts w:eastAsiaTheme="minorEastAsia"/>
        </w:rPr>
        <w:t>The leaves</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 xml:space="preserve">C. </w:t>
      </w:r>
      <w:proofErr w:type="spellStart"/>
      <w:r w:rsidR="00386A36" w:rsidRPr="00386A36">
        <w:rPr>
          <w:rFonts w:eastAsiaTheme="minorEastAsia"/>
          <w:i/>
          <w:iCs/>
        </w:rPr>
        <w:t>odorata</w:t>
      </w:r>
      <w:proofErr w:type="spellEnd"/>
      <w:r w:rsidRPr="00BD6796">
        <w:rPr>
          <w:rFonts w:eastAsiaTheme="minorEastAsia"/>
        </w:rPr>
        <w:t xml:space="preserve"> were properly washed and air dried at room</w:t>
      </w:r>
      <w:r>
        <w:rPr>
          <w:rFonts w:eastAsiaTheme="minorEastAsia"/>
        </w:rPr>
        <w:t xml:space="preserve"> </w:t>
      </w:r>
      <w:r w:rsidRPr="00BD6796">
        <w:rPr>
          <w:rFonts w:eastAsiaTheme="minorEastAsia"/>
        </w:rPr>
        <w:t xml:space="preserve">temperature for two weeks. The dried leaves were </w:t>
      </w:r>
      <w:r>
        <w:rPr>
          <w:rFonts w:eastAsiaTheme="minorEastAsia"/>
        </w:rPr>
        <w:t xml:space="preserve">separately </w:t>
      </w:r>
      <w:r w:rsidRPr="00BD6796">
        <w:rPr>
          <w:rFonts w:eastAsiaTheme="minorEastAsia"/>
        </w:rPr>
        <w:t>pulverized</w:t>
      </w:r>
      <w:r>
        <w:rPr>
          <w:rFonts w:eastAsiaTheme="minorEastAsia"/>
        </w:rPr>
        <w:t xml:space="preserve"> </w:t>
      </w:r>
      <w:r w:rsidRPr="00BD6796">
        <w:rPr>
          <w:rFonts w:eastAsiaTheme="minorEastAsia"/>
        </w:rPr>
        <w:t>into powder using corona manual grinding machine</w:t>
      </w:r>
      <w:r w:rsidR="00245B42">
        <w:rPr>
          <w:rFonts w:eastAsiaTheme="minorEastAsia"/>
        </w:rPr>
        <w:t xml:space="preserve">. </w:t>
      </w:r>
      <w:r w:rsidR="00F12311" w:rsidRPr="00BD6796">
        <w:t xml:space="preserve">The leaves were extracted following the successive solvent extraction method as described by Wu </w:t>
      </w:r>
      <w:r w:rsidR="00F12311" w:rsidRPr="00245B42">
        <w:rPr>
          <w:i/>
          <w:iCs/>
        </w:rPr>
        <w:t>et al</w:t>
      </w:r>
      <w:r w:rsidR="00F12311" w:rsidRPr="00BD6796">
        <w:t xml:space="preserve">. (2005), using increasing solvent polarity. </w:t>
      </w:r>
      <w:r w:rsidR="002143E6">
        <w:t xml:space="preserve">Exactly </w:t>
      </w:r>
      <w:r w:rsidR="00F12311" w:rsidRPr="00BD6796">
        <w:t xml:space="preserve">1000 grams of </w:t>
      </w:r>
      <w:r w:rsidR="0066706D" w:rsidRPr="00BD6796">
        <w:t xml:space="preserve">the </w:t>
      </w:r>
      <w:r w:rsidR="0066706D">
        <w:t>1:1</w:t>
      </w:r>
      <w:r w:rsidR="00386A36">
        <w:t xml:space="preserve"> ratio of the </w:t>
      </w:r>
      <w:r w:rsidR="00F12311" w:rsidRPr="00BD6796">
        <w:t>powdered</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 xml:space="preserve">C. </w:t>
      </w:r>
      <w:proofErr w:type="spellStart"/>
      <w:r w:rsidR="00386A36" w:rsidRPr="00386A36">
        <w:rPr>
          <w:rFonts w:eastAsiaTheme="minorEastAsia"/>
          <w:i/>
          <w:iCs/>
        </w:rPr>
        <w:t>odorata</w:t>
      </w:r>
      <w:proofErr w:type="spellEnd"/>
      <w:r w:rsidR="00386A36" w:rsidRPr="00BD6796">
        <w:rPr>
          <w:rFonts w:eastAsiaTheme="minorEastAsia"/>
        </w:rPr>
        <w:t xml:space="preserve"> </w:t>
      </w:r>
      <w:r w:rsidR="00F12311" w:rsidRPr="00BD6796">
        <w:t>leaves</w:t>
      </w:r>
      <w:r w:rsidR="0066706D">
        <w:t xml:space="preserve"> mixture</w:t>
      </w:r>
      <w:r w:rsidR="00F12311" w:rsidRPr="00BD6796">
        <w:t xml:space="preserve"> w</w:t>
      </w:r>
      <w:r w:rsidR="0066706D">
        <w:t>as</w:t>
      </w:r>
      <w:r w:rsidR="00F12311" w:rsidRPr="00BD6796">
        <w:t xml:space="preserve"> soaked in 5 liters of n-hexane for 24 hours </w:t>
      </w:r>
      <w:r w:rsidR="004B0273" w:rsidRPr="00BD6796">
        <w:t>while</w:t>
      </w:r>
      <w:r w:rsidR="00F12311" w:rsidRPr="00BD6796">
        <w:t xml:space="preserve"> stirring </w:t>
      </w:r>
      <w:r w:rsidR="004B0273" w:rsidRPr="00BD6796">
        <w:t>occasionally</w:t>
      </w:r>
      <w:r w:rsidR="00F12311" w:rsidRPr="00BD6796">
        <w:t xml:space="preserve">. After maceration, the mixtures were filtered first using muslin cloth and then with Whatman No. 1 filter paper (125 mm). The n-hexane fractions were concentrated using a rotary evaporator and stored under refrigeration. The residual plant material was subsequently air dried and extracted sequentially using </w:t>
      </w:r>
      <w:r w:rsidR="004B0273">
        <w:t xml:space="preserve">chloroform, ethyl acetate, n-butanol and </w:t>
      </w:r>
      <w:r w:rsidR="00F12311" w:rsidRPr="00BD6796">
        <w:t xml:space="preserve">ethanol, following the same procedure. Each solvent fraction was concentrated using a temperature regulated water bath set at </w:t>
      </w:r>
      <w:r w:rsidR="004B0273">
        <w:t>45</w:t>
      </w:r>
      <w:r w:rsidR="00F12311" w:rsidRPr="00BD6796">
        <w:t>°C until dryness.</w:t>
      </w:r>
    </w:p>
    <w:p w14:paraId="6EAB819C" w14:textId="49E9A3D4" w:rsidR="00000AF8" w:rsidRDefault="00073A04" w:rsidP="00FC22E4">
      <w:pPr>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000AF8" w:rsidRPr="00000AF8">
        <w:rPr>
          <w:rFonts w:ascii="Times New Roman" w:hAnsi="Times New Roman" w:cs="Times New Roman"/>
          <w:b/>
          <w:bCs/>
          <w:sz w:val="24"/>
          <w:szCs w:val="24"/>
        </w:rPr>
        <w:t>Animal</w:t>
      </w:r>
      <w:r w:rsidR="00000AF8">
        <w:rPr>
          <w:rFonts w:ascii="Times New Roman" w:hAnsi="Times New Roman" w:cs="Times New Roman"/>
          <w:b/>
          <w:bCs/>
          <w:sz w:val="24"/>
          <w:szCs w:val="24"/>
        </w:rPr>
        <w:t xml:space="preserve"> </w:t>
      </w:r>
      <w:r w:rsidR="0066706D">
        <w:rPr>
          <w:rFonts w:ascii="Times New Roman" w:hAnsi="Times New Roman" w:cs="Times New Roman"/>
          <w:b/>
          <w:bCs/>
          <w:sz w:val="24"/>
          <w:szCs w:val="24"/>
        </w:rPr>
        <w:t xml:space="preserve">procurement, </w:t>
      </w:r>
      <w:r w:rsidR="00000AF8">
        <w:rPr>
          <w:rFonts w:ascii="Times New Roman" w:hAnsi="Times New Roman" w:cs="Times New Roman"/>
          <w:b/>
          <w:bCs/>
          <w:sz w:val="24"/>
          <w:szCs w:val="24"/>
        </w:rPr>
        <w:t>groupings and treatments</w:t>
      </w:r>
    </w:p>
    <w:p w14:paraId="7270B653" w14:textId="20CAB582" w:rsidR="007F08DC" w:rsidRDefault="0066706D" w:rsidP="00FC22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total of sixty-five (65) healthy </w:t>
      </w:r>
      <w:r w:rsidR="007F08DC">
        <w:rPr>
          <w:rFonts w:ascii="Times New Roman" w:hAnsi="Times New Roman" w:cs="Times New Roman"/>
          <w:sz w:val="24"/>
          <w:szCs w:val="24"/>
        </w:rPr>
        <w:t xml:space="preserve">Wistar rats of </w:t>
      </w:r>
      <w:r>
        <w:rPr>
          <w:rFonts w:ascii="Times New Roman" w:hAnsi="Times New Roman" w:cs="Times New Roman"/>
          <w:sz w:val="24"/>
          <w:szCs w:val="24"/>
        </w:rPr>
        <w:t>both</w:t>
      </w:r>
      <w:r w:rsidR="007F08DC">
        <w:rPr>
          <w:rFonts w:ascii="Times New Roman" w:hAnsi="Times New Roman" w:cs="Times New Roman"/>
          <w:sz w:val="24"/>
          <w:szCs w:val="24"/>
        </w:rPr>
        <w:t xml:space="preserve"> sex weighing between 180g and 2</w:t>
      </w:r>
      <w:r>
        <w:rPr>
          <w:rFonts w:ascii="Times New Roman" w:hAnsi="Times New Roman" w:cs="Times New Roman"/>
          <w:sz w:val="24"/>
          <w:szCs w:val="24"/>
        </w:rPr>
        <w:t>00</w:t>
      </w:r>
      <w:r w:rsidR="007F08DC">
        <w:rPr>
          <w:rFonts w:ascii="Times New Roman" w:hAnsi="Times New Roman" w:cs="Times New Roman"/>
          <w:sz w:val="24"/>
          <w:szCs w:val="24"/>
        </w:rPr>
        <w:t>g were</w:t>
      </w:r>
      <w:r>
        <w:rPr>
          <w:rFonts w:ascii="Times New Roman" w:hAnsi="Times New Roman" w:cs="Times New Roman"/>
          <w:sz w:val="24"/>
          <w:szCs w:val="24"/>
        </w:rPr>
        <w:t xml:space="preserve"> procured from Chris Experimental Animal Farm and Research Laboratory and</w:t>
      </w:r>
      <w:r w:rsidR="007F08DC">
        <w:rPr>
          <w:rFonts w:ascii="Times New Roman" w:hAnsi="Times New Roman" w:cs="Times New Roman"/>
          <w:sz w:val="24"/>
          <w:szCs w:val="24"/>
        </w:rPr>
        <w:t xml:space="preserve"> used for the study.</w:t>
      </w:r>
      <w:r>
        <w:rPr>
          <w:rFonts w:ascii="Times New Roman" w:hAnsi="Times New Roman" w:cs="Times New Roman"/>
          <w:sz w:val="24"/>
          <w:szCs w:val="24"/>
        </w:rPr>
        <w:t xml:space="preserve"> The animals were acclimatized for two weeks in the Department of Applied Biochemistry,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before the commencement of the study.</w:t>
      </w:r>
      <w:r w:rsidR="007F08DC">
        <w:rPr>
          <w:rFonts w:ascii="Times New Roman" w:hAnsi="Times New Roman" w:cs="Times New Roman"/>
          <w:sz w:val="24"/>
          <w:szCs w:val="24"/>
        </w:rPr>
        <w:t xml:space="preserve"> The rats were divided into thirteen (13) groups with each group containing</w:t>
      </w:r>
      <w:r w:rsidR="001369F1">
        <w:rPr>
          <w:rFonts w:ascii="Times New Roman" w:hAnsi="Times New Roman" w:cs="Times New Roman"/>
          <w:sz w:val="24"/>
          <w:szCs w:val="24"/>
        </w:rPr>
        <w:t xml:space="preserve"> 5 rats each</w:t>
      </w:r>
      <w:r w:rsidR="007F08DC">
        <w:rPr>
          <w:rFonts w:ascii="Times New Roman" w:hAnsi="Times New Roman" w:cs="Times New Roman"/>
          <w:sz w:val="24"/>
          <w:szCs w:val="24"/>
        </w:rPr>
        <w:t>.</w:t>
      </w:r>
    </w:p>
    <w:p w14:paraId="47FC4B35" w14:textId="77777777" w:rsidR="001369F1" w:rsidRDefault="007F08DC" w:rsidP="00FC22E4">
      <w:pPr>
        <w:jc w:val="both"/>
        <w:rPr>
          <w:rFonts w:ascii="Times New Roman" w:hAnsi="Times New Roman" w:cs="Times New Roman"/>
          <w:sz w:val="24"/>
          <w:szCs w:val="24"/>
        </w:rPr>
      </w:pPr>
      <w:r w:rsidRPr="001369F1">
        <w:rPr>
          <w:rFonts w:ascii="Times New Roman" w:hAnsi="Times New Roman" w:cs="Times New Roman"/>
          <w:b/>
          <w:bCs/>
          <w:sz w:val="24"/>
          <w:szCs w:val="24"/>
        </w:rPr>
        <w:t>Group 1</w:t>
      </w:r>
      <w:r w:rsidRPr="007F08DC">
        <w:rPr>
          <w:rFonts w:ascii="Times New Roman" w:hAnsi="Times New Roman" w:cs="Times New Roman"/>
          <w:sz w:val="24"/>
          <w:szCs w:val="24"/>
        </w:rPr>
        <w:t xml:space="preserve"> (normal control) was given normal rat chow and water with no treatment. </w:t>
      </w:r>
    </w:p>
    <w:p w14:paraId="7E9313D4"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2</w:t>
      </w:r>
      <w:r w:rsidRPr="007F08DC">
        <w:rPr>
          <w:rFonts w:ascii="Times New Roman" w:hAnsi="Times New Roman" w:cs="Times New Roman"/>
          <w:sz w:val="24"/>
          <w:szCs w:val="24"/>
        </w:rPr>
        <w:t xml:space="preserve"> (negative control) was ulcer-induced without pretreatment. </w:t>
      </w:r>
    </w:p>
    <w:p w14:paraId="40F58AAA"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3</w:t>
      </w:r>
      <w:r w:rsidRPr="007F08DC">
        <w:rPr>
          <w:rFonts w:ascii="Times New Roman" w:hAnsi="Times New Roman" w:cs="Times New Roman"/>
          <w:sz w:val="24"/>
          <w:szCs w:val="24"/>
        </w:rPr>
        <w:t xml:space="preserve"> (standard control) was ulcer induced and pretreated with 25mg/kg omeprazole. </w:t>
      </w:r>
    </w:p>
    <w:p w14:paraId="63A61BEE"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4</w:t>
      </w:r>
      <w:r w:rsidRPr="007F08DC">
        <w:rPr>
          <w:rFonts w:ascii="Times New Roman" w:hAnsi="Times New Roman" w:cs="Times New Roman"/>
          <w:sz w:val="24"/>
          <w:szCs w:val="24"/>
        </w:rPr>
        <w:t xml:space="preserve"> was ulcer-induced and pre-treated with</w:t>
      </w:r>
      <w:r>
        <w:rPr>
          <w:rFonts w:ascii="Times New Roman" w:hAnsi="Times New Roman" w:cs="Times New Roman"/>
          <w:sz w:val="24"/>
          <w:szCs w:val="24"/>
        </w:rPr>
        <w:t xml:space="preserve"> 100 </w:t>
      </w:r>
      <w:r w:rsidRPr="007F08DC">
        <w:rPr>
          <w:rFonts w:ascii="Times New Roman" w:hAnsi="Times New Roman" w:cs="Times New Roman"/>
          <w:sz w:val="24"/>
          <w:szCs w:val="24"/>
        </w:rPr>
        <w:t xml:space="preserve">mg/kg </w:t>
      </w:r>
      <w:r>
        <w:rPr>
          <w:rFonts w:ascii="Times New Roman" w:hAnsi="Times New Roman" w:cs="Times New Roman"/>
          <w:sz w:val="24"/>
          <w:szCs w:val="24"/>
        </w:rPr>
        <w:t>n-hexane</w:t>
      </w:r>
      <w:r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Pr="007F08DC">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 xml:space="preserve">. </w:t>
      </w:r>
    </w:p>
    <w:p w14:paraId="0251D0C2" w14:textId="6CF4ACA3"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5</w:t>
      </w:r>
      <w:r>
        <w:rPr>
          <w:rFonts w:ascii="Times New Roman" w:hAnsi="Times New Roman" w:cs="Times New Roman"/>
          <w:sz w:val="24"/>
          <w:szCs w:val="24"/>
        </w:rPr>
        <w:t xml:space="preserve"> r</w:t>
      </w:r>
      <w:r w:rsidR="007F08DC" w:rsidRPr="007F08DC">
        <w:rPr>
          <w:rFonts w:ascii="Times New Roman" w:hAnsi="Times New Roman" w:cs="Times New Roman"/>
          <w:sz w:val="24"/>
          <w:szCs w:val="24"/>
        </w:rPr>
        <w:t xml:space="preserve">ats were ulcer-induced and pre-treated with </w:t>
      </w:r>
      <w:r w:rsidR="007F08DC">
        <w:rPr>
          <w:rFonts w:ascii="Times New Roman" w:hAnsi="Times New Roman" w:cs="Times New Roman"/>
          <w:sz w:val="24"/>
          <w:szCs w:val="24"/>
        </w:rPr>
        <w:t>200</w:t>
      </w:r>
      <w:r w:rsidR="007F08DC" w:rsidRPr="007F08DC">
        <w:rPr>
          <w:rFonts w:ascii="Times New Roman" w:hAnsi="Times New Roman" w:cs="Times New Roman"/>
          <w:sz w:val="24"/>
          <w:szCs w:val="24"/>
        </w:rPr>
        <w:t xml:space="preserve"> mg/kg </w:t>
      </w:r>
      <w:r w:rsidR="007F08DC">
        <w:rPr>
          <w:rFonts w:ascii="Times New Roman" w:hAnsi="Times New Roman" w:cs="Times New Roman"/>
          <w:sz w:val="24"/>
          <w:szCs w:val="24"/>
        </w:rPr>
        <w:t>n-hexane</w:t>
      </w:r>
      <w:r w:rsidR="007F08DC"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7F08DC" w:rsidRPr="007F08DC">
        <w:rPr>
          <w:rFonts w:ascii="Times New Roman" w:hAnsi="Times New Roman" w:cs="Times New Roman"/>
          <w:sz w:val="24"/>
          <w:szCs w:val="24"/>
        </w:rPr>
        <w:t xml:space="preserve"> of </w:t>
      </w:r>
      <w:r w:rsidR="007F08DC" w:rsidRPr="007F08DC">
        <w:rPr>
          <w:rFonts w:ascii="Times New Roman" w:hAnsi="Times New Roman" w:cs="Times New Roman"/>
          <w:i/>
          <w:iCs/>
          <w:sz w:val="24"/>
          <w:szCs w:val="24"/>
        </w:rPr>
        <w:t>C. papaya</w:t>
      </w:r>
      <w:r w:rsidR="007F08DC">
        <w:rPr>
          <w:rFonts w:ascii="Times New Roman" w:hAnsi="Times New Roman" w:cs="Times New Roman"/>
          <w:sz w:val="24"/>
          <w:szCs w:val="24"/>
        </w:rPr>
        <w:t xml:space="preserve"> and </w:t>
      </w:r>
      <w:r w:rsidR="007F08DC" w:rsidRPr="007F08DC">
        <w:rPr>
          <w:rFonts w:ascii="Times New Roman" w:hAnsi="Times New Roman" w:cs="Times New Roman"/>
          <w:i/>
          <w:iCs/>
          <w:sz w:val="24"/>
          <w:szCs w:val="24"/>
        </w:rPr>
        <w:t xml:space="preserve">C. </w:t>
      </w:r>
      <w:proofErr w:type="spellStart"/>
      <w:r w:rsidR="007F08DC" w:rsidRPr="007F08DC">
        <w:rPr>
          <w:rFonts w:ascii="Times New Roman" w:hAnsi="Times New Roman" w:cs="Times New Roman"/>
          <w:i/>
          <w:iCs/>
          <w:sz w:val="24"/>
          <w:szCs w:val="24"/>
        </w:rPr>
        <w:t>odorata</w:t>
      </w:r>
      <w:proofErr w:type="spellEnd"/>
      <w:r w:rsidR="007F08DC" w:rsidRPr="007F08DC">
        <w:rPr>
          <w:rFonts w:ascii="Times New Roman" w:hAnsi="Times New Roman" w:cs="Times New Roman"/>
          <w:sz w:val="24"/>
          <w:szCs w:val="24"/>
        </w:rPr>
        <w:t xml:space="preserve">. </w:t>
      </w:r>
    </w:p>
    <w:p w14:paraId="092E3D4B"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6</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w:t>
      </w:r>
      <w:r w:rsidR="005175BB" w:rsidRPr="007F08DC">
        <w:rPr>
          <w:rFonts w:ascii="Times New Roman" w:hAnsi="Times New Roman" w:cs="Times New Roman"/>
          <w:sz w:val="24"/>
          <w:szCs w:val="24"/>
        </w:rPr>
        <w:t xml:space="preserve">mg/kg </w:t>
      </w:r>
      <w:r w:rsidR="005175BB">
        <w:rPr>
          <w:rFonts w:ascii="Times New Roman" w:hAnsi="Times New Roman" w:cs="Times New Roman"/>
          <w:sz w:val="24"/>
          <w:szCs w:val="24"/>
        </w:rPr>
        <w:t>chloroform</w:t>
      </w:r>
      <w:r w:rsidR="005175BB"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5175BB" w:rsidRPr="007F08DC">
        <w:rPr>
          <w:rFonts w:ascii="Times New Roman" w:hAnsi="Times New Roman" w:cs="Times New Roman"/>
          <w:sz w:val="24"/>
          <w:szCs w:val="24"/>
        </w:rPr>
        <w:t xml:space="preserve">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5D2D7BBB"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7</w:t>
      </w:r>
      <w:r>
        <w:rPr>
          <w:rFonts w:ascii="Times New Roman" w:hAnsi="Times New Roman" w:cs="Times New Roman"/>
          <w:sz w:val="24"/>
          <w:szCs w:val="24"/>
        </w:rPr>
        <w:t xml:space="preserve"> were ulcer-induced and pretreated with 200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0DC71AE7"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8</w:t>
      </w:r>
      <w:r>
        <w:rPr>
          <w:rFonts w:ascii="Times New Roman" w:hAnsi="Times New Roman" w:cs="Times New Roman"/>
          <w:sz w:val="24"/>
          <w:szCs w:val="24"/>
        </w:rPr>
        <w:t xml:space="preserve"> were ulcer-induced and pretreated with 100 mg/kg ethyl-acetate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D9A6402"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9</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200 mg/kg ethyl-acetate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159B145D"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10</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mg/kg of butanol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4A2BF39D"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11</w:t>
      </w:r>
      <w:r>
        <w:rPr>
          <w:rFonts w:ascii="Times New Roman" w:hAnsi="Times New Roman" w:cs="Times New Roman"/>
          <w:sz w:val="24"/>
          <w:szCs w:val="24"/>
        </w:rPr>
        <w:t xml:space="preserve"> were ulcer-induced and pretreated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8D61653"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12</w:t>
      </w:r>
      <w:r>
        <w:rPr>
          <w:rFonts w:ascii="Times New Roman" w:hAnsi="Times New Roman" w:cs="Times New Roman"/>
          <w:sz w:val="24"/>
          <w:szCs w:val="24"/>
        </w:rPr>
        <w:t xml:space="preserve"> were ulcer-induced and pretreated with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37B3D4FE" w14:textId="77264A54" w:rsidR="00000AF8"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13</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w:t>
      </w:r>
      <w:r w:rsidR="00483142">
        <w:rPr>
          <w:rFonts w:ascii="Times New Roman" w:hAnsi="Times New Roman" w:cs="Times New Roman"/>
          <w:sz w:val="24"/>
          <w:szCs w:val="24"/>
        </w:rPr>
        <w:t xml:space="preserve">200 mg/kg of ethanol fraction of </w:t>
      </w:r>
      <w:r w:rsidR="00483142" w:rsidRPr="007F08DC">
        <w:rPr>
          <w:rFonts w:ascii="Times New Roman" w:hAnsi="Times New Roman" w:cs="Times New Roman"/>
          <w:i/>
          <w:iCs/>
          <w:sz w:val="24"/>
          <w:szCs w:val="24"/>
        </w:rPr>
        <w:t>C. papaya</w:t>
      </w:r>
      <w:r w:rsidR="00483142">
        <w:rPr>
          <w:rFonts w:ascii="Times New Roman" w:hAnsi="Times New Roman" w:cs="Times New Roman"/>
          <w:sz w:val="24"/>
          <w:szCs w:val="24"/>
        </w:rPr>
        <w:t xml:space="preserve"> and </w:t>
      </w:r>
      <w:r w:rsidR="00483142" w:rsidRPr="007F08DC">
        <w:rPr>
          <w:rFonts w:ascii="Times New Roman" w:hAnsi="Times New Roman" w:cs="Times New Roman"/>
          <w:i/>
          <w:iCs/>
          <w:sz w:val="24"/>
          <w:szCs w:val="24"/>
        </w:rPr>
        <w:t xml:space="preserve">C. </w:t>
      </w:r>
      <w:proofErr w:type="spellStart"/>
      <w:r w:rsidR="00483142" w:rsidRPr="007F08DC">
        <w:rPr>
          <w:rFonts w:ascii="Times New Roman" w:hAnsi="Times New Roman" w:cs="Times New Roman"/>
          <w:i/>
          <w:iCs/>
          <w:sz w:val="24"/>
          <w:szCs w:val="24"/>
        </w:rPr>
        <w:t>odorata</w:t>
      </w:r>
      <w:proofErr w:type="spellEnd"/>
      <w:r w:rsidR="00483142" w:rsidRPr="007F08DC">
        <w:rPr>
          <w:rFonts w:ascii="Times New Roman" w:hAnsi="Times New Roman" w:cs="Times New Roman"/>
          <w:sz w:val="24"/>
          <w:szCs w:val="24"/>
        </w:rPr>
        <w:t>.</w:t>
      </w:r>
    </w:p>
    <w:p w14:paraId="4381A999" w14:textId="77777777" w:rsidR="001D7F0A" w:rsidRDefault="001D7F0A" w:rsidP="00FC22E4">
      <w:pPr>
        <w:jc w:val="both"/>
        <w:rPr>
          <w:rFonts w:ascii="Times New Roman" w:hAnsi="Times New Roman" w:cs="Times New Roman"/>
          <w:sz w:val="8"/>
          <w:szCs w:val="8"/>
        </w:rPr>
      </w:pPr>
    </w:p>
    <w:p w14:paraId="7609CAFE" w14:textId="2F0BAA27" w:rsidR="001D7F0A" w:rsidRDefault="00073A04" w:rsidP="001D7F0A">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2.5</w:t>
      </w:r>
      <w:r>
        <w:rPr>
          <w:rFonts w:ascii="Times New Roman" w:eastAsiaTheme="minorEastAsia" w:hAnsi="Times New Roman" w:cs="Times New Roman"/>
          <w:b/>
          <w:bCs/>
          <w:sz w:val="24"/>
          <w:szCs w:val="24"/>
        </w:rPr>
        <w:tab/>
      </w:r>
      <w:r w:rsidR="001D7F0A" w:rsidRPr="00BD6796">
        <w:rPr>
          <w:rFonts w:ascii="Times New Roman" w:eastAsiaTheme="minorEastAsia" w:hAnsi="Times New Roman" w:cs="Times New Roman"/>
          <w:b/>
          <w:bCs/>
          <w:sz w:val="24"/>
          <w:szCs w:val="24"/>
        </w:rPr>
        <w:t>Induction of Ulcer with Ethanol</w:t>
      </w:r>
    </w:p>
    <w:p w14:paraId="1525B97F" w14:textId="77777777" w:rsidR="00073A04" w:rsidRPr="00073A04" w:rsidRDefault="00073A04" w:rsidP="001D7F0A">
      <w:pPr>
        <w:spacing w:after="0" w:line="240" w:lineRule="auto"/>
        <w:jc w:val="both"/>
        <w:rPr>
          <w:rFonts w:ascii="Times New Roman" w:eastAsiaTheme="minorEastAsia" w:hAnsi="Times New Roman" w:cs="Times New Roman"/>
          <w:b/>
          <w:bCs/>
          <w:sz w:val="14"/>
          <w:szCs w:val="14"/>
        </w:rPr>
      </w:pPr>
    </w:p>
    <w:p w14:paraId="70BD6955" w14:textId="4CA944F0" w:rsidR="001D7F0A" w:rsidRDefault="001D7F0A" w:rsidP="001D7F0A">
      <w:pPr>
        <w:spacing w:after="0" w:line="240" w:lineRule="auto"/>
        <w:jc w:val="both"/>
        <w:rPr>
          <w:rFonts w:ascii="Times New Roman" w:hAnsi="Times New Roman" w:cs="Times New Roman"/>
          <w:sz w:val="24"/>
          <w:szCs w:val="24"/>
        </w:rPr>
      </w:pPr>
      <w:r w:rsidRPr="00BD6796">
        <w:rPr>
          <w:rFonts w:ascii="Times New Roman" w:eastAsiaTheme="minorEastAsia" w:hAnsi="Times New Roman" w:cs="Times New Roman"/>
          <w:sz w:val="24"/>
          <w:szCs w:val="24"/>
        </w:rPr>
        <w:t xml:space="preserve">The animals were fasted for 24 hours before they were given the extract. Thirty (30) minutes after extract administration, </w:t>
      </w:r>
      <w:r>
        <w:rPr>
          <w:rFonts w:ascii="Times New Roman" w:eastAsiaTheme="minorEastAsia" w:hAnsi="Times New Roman" w:cs="Times New Roman"/>
          <w:sz w:val="24"/>
          <w:szCs w:val="24"/>
        </w:rPr>
        <w:t>1</w:t>
      </w:r>
      <w:r w:rsidRPr="00BD6796">
        <w:rPr>
          <w:rFonts w:ascii="Times New Roman" w:eastAsiaTheme="minorEastAsia" w:hAnsi="Times New Roman" w:cs="Times New Roman"/>
          <w:sz w:val="24"/>
          <w:szCs w:val="24"/>
        </w:rPr>
        <w:t>ml of absolute ethanol was given to each animal. Two hours after the induction of ulcer with ethanol, the animals were sacrificed, and the stomach dissected to check the level of ulceration.</w:t>
      </w:r>
      <w:r>
        <w:rPr>
          <w:rFonts w:ascii="Times New Roman" w:eastAsiaTheme="minorEastAsia" w:hAnsi="Times New Roman" w:cs="Times New Roman"/>
          <w:sz w:val="24"/>
          <w:szCs w:val="24"/>
        </w:rPr>
        <w:t xml:space="preserve"> </w:t>
      </w:r>
      <w:r w:rsidRPr="00BD6796">
        <w:rPr>
          <w:rFonts w:ascii="Times New Roman" w:hAnsi="Times New Roman" w:cs="Times New Roman"/>
          <w:sz w:val="24"/>
          <w:szCs w:val="24"/>
        </w:rPr>
        <w:t xml:space="preserve">Ulcer varies in different forms and different ratings considering the damage done by gastric acid. Ulcer and their ratings </w:t>
      </w:r>
      <w:r w:rsidR="00371D11">
        <w:rPr>
          <w:rFonts w:ascii="Times New Roman" w:hAnsi="Times New Roman" w:cs="Times New Roman"/>
          <w:sz w:val="24"/>
          <w:szCs w:val="24"/>
        </w:rPr>
        <w:t xml:space="preserve">were recorded </w:t>
      </w:r>
      <w:r w:rsidRPr="00BD6796">
        <w:rPr>
          <w:rFonts w:ascii="Times New Roman" w:hAnsi="Times New Roman" w:cs="Times New Roman"/>
          <w:sz w:val="24"/>
          <w:szCs w:val="24"/>
        </w:rPr>
        <w:t>as follows</w:t>
      </w:r>
      <w:r>
        <w:rPr>
          <w:rFonts w:ascii="Times New Roman" w:hAnsi="Times New Roman" w:cs="Times New Roman"/>
          <w:sz w:val="24"/>
          <w:szCs w:val="24"/>
        </w:rPr>
        <w:t>:</w:t>
      </w:r>
    </w:p>
    <w:p w14:paraId="2D7ED3D9" w14:textId="77777777" w:rsidR="001D7F0A" w:rsidRPr="001369F1" w:rsidRDefault="001D7F0A" w:rsidP="001D7F0A">
      <w:pPr>
        <w:spacing w:after="0" w:line="240" w:lineRule="auto"/>
        <w:jc w:val="both"/>
        <w:rPr>
          <w:rFonts w:ascii="Times New Roman" w:eastAsiaTheme="minorEastAsia" w:hAnsi="Times New Roman" w:cs="Times New Roman"/>
          <w:sz w:val="24"/>
          <w:szCs w:val="24"/>
        </w:rPr>
      </w:pPr>
    </w:p>
    <w:p w14:paraId="7591E9F2"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lastRenderedPageBreak/>
        <w:t xml:space="preserve">0.5 ---- Red </w:t>
      </w:r>
      <w:proofErr w:type="spellStart"/>
      <w:r w:rsidRPr="00BD6796">
        <w:rPr>
          <w:rFonts w:ascii="Times New Roman" w:hAnsi="Times New Roman" w:cs="Times New Roman"/>
          <w:sz w:val="24"/>
          <w:szCs w:val="24"/>
        </w:rPr>
        <w:t>Colouration</w:t>
      </w:r>
      <w:proofErr w:type="spellEnd"/>
    </w:p>
    <w:p w14:paraId="79C8D90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1.0 ---- Spot Ulcer</w:t>
      </w:r>
    </w:p>
    <w:p w14:paraId="2939F16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1.5 ---- Hemorrhage Streaks</w:t>
      </w:r>
    </w:p>
    <w:p w14:paraId="2EEDCD03"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2.0 ---- Deep Ulcer</w:t>
      </w:r>
    </w:p>
    <w:p w14:paraId="73DEBD76"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3.0 ---- Perforation</w:t>
      </w:r>
    </w:p>
    <w:p w14:paraId="43173BBF" w14:textId="77777777" w:rsidR="001D7F0A" w:rsidRPr="001369F1" w:rsidRDefault="001D7F0A" w:rsidP="001D7F0A">
      <w:pPr>
        <w:spacing w:line="240" w:lineRule="auto"/>
        <w:jc w:val="both"/>
        <w:rPr>
          <w:rFonts w:ascii="Times New Roman" w:hAnsi="Times New Roman" w:cs="Times New Roman"/>
          <w:sz w:val="4"/>
          <w:szCs w:val="4"/>
        </w:rPr>
      </w:pPr>
    </w:p>
    <w:p w14:paraId="6D5BED2B" w14:textId="77777777" w:rsidR="001D7F0A" w:rsidRPr="00BD6796" w:rsidRDefault="001D7F0A" w:rsidP="001D7F0A">
      <w:pPr>
        <w:spacing w:line="240" w:lineRule="auto"/>
        <w:jc w:val="both"/>
        <w:rPr>
          <w:rFonts w:ascii="Times New Roman" w:hAnsi="Times New Roman" w:cs="Times New Roman"/>
          <w:sz w:val="24"/>
          <w:szCs w:val="24"/>
        </w:rPr>
      </w:pPr>
      <w:r w:rsidRPr="00BD6796">
        <w:rPr>
          <w:rFonts w:ascii="Times New Roman" w:hAnsi="Times New Roman" w:cs="Times New Roman"/>
          <w:sz w:val="24"/>
          <w:szCs w:val="24"/>
        </w:rPr>
        <w:t>Ulcer Index = (Ulcerated Area)/ (Total Stomach Area) ×100</w:t>
      </w:r>
    </w:p>
    <w:p w14:paraId="13491726" w14:textId="77777777" w:rsidR="001D7F0A" w:rsidRPr="001D7F0A" w:rsidRDefault="001D7F0A" w:rsidP="00FC22E4">
      <w:pPr>
        <w:jc w:val="both"/>
        <w:rPr>
          <w:rFonts w:ascii="Times New Roman" w:hAnsi="Times New Roman" w:cs="Times New Roman"/>
          <w:sz w:val="8"/>
          <w:szCs w:val="8"/>
        </w:rPr>
      </w:pPr>
    </w:p>
    <w:p w14:paraId="5E57E2B9" w14:textId="11D87CB7" w:rsidR="00451E71" w:rsidRDefault="00073A04" w:rsidP="00FC22E4">
      <w:pPr>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2.6</w:t>
      </w:r>
      <w:r>
        <w:rPr>
          <w:rFonts w:ascii="Times New Roman" w:hAnsi="Times New Roman"/>
          <w:b/>
          <w:iCs/>
          <w:sz w:val="24"/>
          <w:szCs w:val="24"/>
        </w:rPr>
        <w:tab/>
      </w:r>
      <w:r w:rsidR="00451E71" w:rsidRPr="00D37642">
        <w:rPr>
          <w:rFonts w:ascii="Times New Roman" w:hAnsi="Times New Roman"/>
          <w:b/>
          <w:iCs/>
          <w:sz w:val="24"/>
          <w:szCs w:val="24"/>
        </w:rPr>
        <w:t xml:space="preserve">Statistical Analysis </w:t>
      </w:r>
    </w:p>
    <w:p w14:paraId="4A178E54" w14:textId="77777777" w:rsidR="00073A04" w:rsidRPr="00073A04" w:rsidRDefault="00073A04" w:rsidP="00FC22E4">
      <w:pPr>
        <w:autoSpaceDE w:val="0"/>
        <w:autoSpaceDN w:val="0"/>
        <w:adjustRightInd w:val="0"/>
        <w:spacing w:after="0" w:line="240" w:lineRule="auto"/>
        <w:jc w:val="both"/>
        <w:rPr>
          <w:rFonts w:ascii="Times New Roman" w:hAnsi="Times New Roman"/>
          <w:b/>
          <w:iCs/>
          <w:sz w:val="12"/>
          <w:szCs w:val="12"/>
        </w:rPr>
      </w:pPr>
    </w:p>
    <w:p w14:paraId="299DAF00" w14:textId="40CE1838" w:rsidR="0068399A" w:rsidRPr="009F1F26" w:rsidRDefault="00451E71" w:rsidP="009F1F26">
      <w:pPr>
        <w:spacing w:line="240" w:lineRule="auto"/>
        <w:jc w:val="both"/>
        <w:rPr>
          <w:rFonts w:ascii="Times New Roman" w:hAnsi="Times New Roman"/>
          <w:sz w:val="24"/>
          <w:szCs w:val="24"/>
        </w:rPr>
      </w:pPr>
      <w:bookmarkStart w:id="1" w:name="_Hlk133497737"/>
      <w:r w:rsidRPr="000D4D2E">
        <w:rPr>
          <w:rFonts w:ascii="Times New Roman" w:hAnsi="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t>
      </w:r>
      <w:r w:rsidR="00C2333A" w:rsidRPr="000D4D2E">
        <w:rPr>
          <w:rFonts w:ascii="Times New Roman" w:hAnsi="Times New Roman"/>
          <w:sz w:val="24"/>
          <w:szCs w:val="24"/>
        </w:rPr>
        <w:t>was</w:t>
      </w:r>
      <w:r w:rsidRPr="000D4D2E">
        <w:rPr>
          <w:rFonts w:ascii="Times New Roman" w:hAnsi="Times New Roman"/>
          <w:sz w:val="24"/>
          <w:szCs w:val="24"/>
        </w:rPr>
        <w:t xml:space="preserve"> performed by using ANOVA Tests to determine if </w:t>
      </w:r>
      <w:r>
        <w:rPr>
          <w:rFonts w:ascii="Times New Roman" w:hAnsi="Times New Roman"/>
          <w:sz w:val="24"/>
          <w:szCs w:val="24"/>
        </w:rPr>
        <w:t xml:space="preserve">a </w:t>
      </w:r>
      <w:r w:rsidRPr="000D4D2E">
        <w:rPr>
          <w:rFonts w:ascii="Times New Roman" w:hAnsi="Times New Roman"/>
          <w:sz w:val="24"/>
          <w:szCs w:val="24"/>
        </w:rPr>
        <w:t xml:space="preserve">significant difference exists between the mean of the test and control groups. The limit of significance was set at </w:t>
      </w:r>
      <w:r w:rsidRPr="000D4D2E">
        <w:rPr>
          <w:rFonts w:ascii="Times New Roman" w:hAnsi="Times New Roman"/>
          <w:i/>
          <w:sz w:val="24"/>
          <w:szCs w:val="24"/>
        </w:rPr>
        <w:t>p</w:t>
      </w:r>
      <w:r w:rsidRPr="000D4D2E">
        <w:rPr>
          <w:rFonts w:ascii="Times New Roman" w:hAnsi="Times New Roman"/>
          <w:sz w:val="24"/>
          <w:szCs w:val="24"/>
        </w:rPr>
        <w:t>&lt;0.05.</w:t>
      </w:r>
      <w:bookmarkEnd w:id="1"/>
    </w:p>
    <w:p w14:paraId="405B485A" w14:textId="593EBDAF" w:rsidR="00A1400F" w:rsidRDefault="00073A04" w:rsidP="00FC22E4">
      <w:pPr>
        <w:autoSpaceDE w:val="0"/>
        <w:autoSpaceDN w:val="0"/>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rPr>
        <w:tab/>
      </w:r>
      <w:r w:rsidR="0068399A" w:rsidRPr="0068399A">
        <w:rPr>
          <w:rFonts w:ascii="Times New Roman" w:hAnsi="Times New Roman" w:cs="Times New Roman"/>
          <w:b/>
          <w:bCs/>
          <w:color w:val="000000"/>
          <w:sz w:val="24"/>
          <w:szCs w:val="24"/>
        </w:rPr>
        <w:t>Results</w:t>
      </w:r>
      <w:r w:rsidR="00993D5E">
        <w:rPr>
          <w:rFonts w:ascii="Times New Roman" w:hAnsi="Times New Roman" w:cs="Times New Roman"/>
          <w:b/>
          <w:bCs/>
          <w:color w:val="000000"/>
          <w:sz w:val="24"/>
          <w:szCs w:val="24"/>
        </w:rPr>
        <w:t xml:space="preserve"> and </w:t>
      </w:r>
      <w:r w:rsidR="00993D5E" w:rsidRPr="00993D5E">
        <w:rPr>
          <w:rFonts w:ascii="Times New Roman" w:hAnsi="Times New Roman" w:cs="Times New Roman"/>
          <w:b/>
          <w:bCs/>
          <w:color w:val="000000"/>
          <w:sz w:val="24"/>
          <w:szCs w:val="24"/>
        </w:rPr>
        <w:t>Discussion</w:t>
      </w:r>
    </w:p>
    <w:p w14:paraId="0F3785E8" w14:textId="3DA34F1C" w:rsidR="00950915" w:rsidRDefault="00073A04" w:rsidP="00073A0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sidR="00C2333A">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sidR="00C2333A">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 xml:space="preserve">C. </w:t>
      </w:r>
      <w:proofErr w:type="spellStart"/>
      <w:r w:rsidRPr="00073A04">
        <w:rPr>
          <w:rFonts w:ascii="Times New Roman" w:hAnsi="Times New Roman" w:cs="Times New Roman"/>
          <w:b/>
          <w:bCs/>
          <w:i/>
          <w:iCs/>
          <w:sz w:val="24"/>
          <w:szCs w:val="24"/>
        </w:rPr>
        <w:t>odorata</w:t>
      </w:r>
      <w:proofErr w:type="spellEnd"/>
      <w:r w:rsidRPr="00073A04">
        <w:rPr>
          <w:rFonts w:ascii="Times New Roman" w:hAnsi="Times New Roman" w:cs="Times New Roman"/>
          <w:b/>
          <w:bCs/>
          <w:sz w:val="24"/>
          <w:szCs w:val="24"/>
        </w:rPr>
        <w:t xml:space="preserve"> on </w:t>
      </w:r>
      <w:r w:rsidR="000210C5">
        <w:rPr>
          <w:rFonts w:ascii="Times New Roman" w:hAnsi="Times New Roman" w:cs="Times New Roman"/>
          <w:b/>
          <w:bCs/>
          <w:sz w:val="24"/>
          <w:szCs w:val="24"/>
        </w:rPr>
        <w:t xml:space="preserve">the number of </w:t>
      </w:r>
      <w:r w:rsidR="000210C5" w:rsidRPr="00073A04">
        <w:rPr>
          <w:rFonts w:ascii="Times New Roman" w:hAnsi="Times New Roman" w:cs="Times New Roman"/>
          <w:b/>
          <w:bCs/>
          <w:sz w:val="24"/>
          <w:szCs w:val="24"/>
        </w:rPr>
        <w:t>ulcers</w:t>
      </w:r>
    </w:p>
    <w:p w14:paraId="5AC75DDC" w14:textId="0F66FD39" w:rsidR="00C2333A" w:rsidRDefault="00C2333A" w:rsidP="00C2333A">
      <w:pPr>
        <w:jc w:val="both"/>
        <w:rPr>
          <w:rFonts w:ascii="Times New Roman" w:hAnsi="Times New Roman" w:cs="Times New Roman"/>
          <w:sz w:val="24"/>
          <w:szCs w:val="24"/>
        </w:rPr>
      </w:pPr>
      <w:r>
        <w:rPr>
          <w:rFonts w:ascii="Times New Roman" w:hAnsi="Times New Roman" w:cs="Times New Roman"/>
          <w:sz w:val="24"/>
          <w:szCs w:val="24"/>
          <w:lang w:val="en-GB"/>
        </w:rPr>
        <w:t xml:space="preserve">Figure 1 shows the effect of the different fractions of the combination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The graph shows that each fraction had their own effect in contributing to an increase or decrease in the number of ulcers. The group pretreated with 100 mg/kg of n-hexane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decrease in the number of ulcers while rats pretreated with 200 mg/kg showed an increase in the number of ulcers. Groups pretreated with 100 mg/kg and 200 mg/kg of ethyl-acetate </w:t>
      </w:r>
      <w:r w:rsidR="008E7184">
        <w:rPr>
          <w:rFonts w:ascii="Times New Roman" w:hAnsi="Times New Roman" w:cs="Times New Roman"/>
          <w:sz w:val="24"/>
          <w:szCs w:val="24"/>
        </w:rPr>
        <w:t>fractions</w:t>
      </w:r>
      <w:r>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significant decrease in the number of ulcers when compared to the untreated which supports its therapeutic use. Also, groups 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and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significant decrease which </w:t>
      </w:r>
      <w:r w:rsidR="008E7184">
        <w:rPr>
          <w:rFonts w:ascii="Times New Roman" w:hAnsi="Times New Roman" w:cs="Times New Roman"/>
          <w:sz w:val="24"/>
          <w:szCs w:val="24"/>
        </w:rPr>
        <w:t>justified</w:t>
      </w:r>
      <w:r>
        <w:rPr>
          <w:rFonts w:ascii="Times New Roman" w:hAnsi="Times New Roman" w:cs="Times New Roman"/>
          <w:sz w:val="24"/>
          <w:szCs w:val="24"/>
        </w:rPr>
        <w:t xml:space="preserve"> its therapeutic usage.</w:t>
      </w:r>
    </w:p>
    <w:p w14:paraId="746ED3FC" w14:textId="77777777" w:rsidR="00C2333A" w:rsidRPr="00C2333A" w:rsidRDefault="00C2333A" w:rsidP="00073A04">
      <w:pPr>
        <w:autoSpaceDE w:val="0"/>
        <w:autoSpaceDN w:val="0"/>
        <w:adjustRightInd w:val="0"/>
        <w:spacing w:line="360" w:lineRule="auto"/>
        <w:jc w:val="both"/>
        <w:rPr>
          <w:rFonts w:ascii="Times New Roman" w:hAnsi="Times New Roman" w:cs="Times New Roman"/>
          <w:color w:val="000000"/>
          <w:sz w:val="24"/>
          <w:szCs w:val="24"/>
        </w:rPr>
      </w:pPr>
    </w:p>
    <w:p w14:paraId="6018CD53" w14:textId="77777777" w:rsidR="00950915" w:rsidRDefault="00950915" w:rsidP="00FC22E4">
      <w:pPr>
        <w:jc w:val="both"/>
        <w:rPr>
          <w:lang w:val="en-GB"/>
        </w:rPr>
      </w:pPr>
      <w:r>
        <w:rPr>
          <w:noProof/>
        </w:rPr>
        <w:lastRenderedPageBreak/>
        <w:drawing>
          <wp:inline distT="0" distB="0" distL="0" distR="0" wp14:anchorId="73B3D664" wp14:editId="5534B6A2">
            <wp:extent cx="5731510" cy="3244850"/>
            <wp:effectExtent l="0" t="0" r="2540" b="12700"/>
            <wp:docPr id="1599895178" name="Chart 1">
              <a:extLst xmlns:a="http://schemas.openxmlformats.org/drawingml/2006/main">
                <a:ext uri="{FF2B5EF4-FFF2-40B4-BE49-F238E27FC236}">
                  <a16:creationId xmlns:a16="http://schemas.microsoft.com/office/drawing/2014/main" id="{922C2CCA-A6BB-B9B3-FF03-060EB184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89E443" w14:textId="0ACCDBD9" w:rsidR="00950915" w:rsidRPr="00FE612B" w:rsidRDefault="00FE612B" w:rsidP="00FC22E4">
      <w:pPr>
        <w:jc w:val="both"/>
        <w:rPr>
          <w:rFonts w:ascii="Times New Roman" w:hAnsi="Times New Roman" w:cs="Times New Roman"/>
          <w:sz w:val="24"/>
          <w:szCs w:val="24"/>
          <w:lang w:val="en-GB"/>
        </w:rPr>
      </w:pPr>
      <w:r w:rsidRPr="00FE612B">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on </w:t>
      </w:r>
      <w:r w:rsidR="008E7184">
        <w:rPr>
          <w:rFonts w:ascii="Times New Roman" w:hAnsi="Times New Roman" w:cs="Times New Roman"/>
          <w:sz w:val="24"/>
          <w:szCs w:val="24"/>
        </w:rPr>
        <w:t xml:space="preserve">the number of </w:t>
      </w:r>
      <w:r w:rsidR="000210C5">
        <w:rPr>
          <w:rFonts w:ascii="Times New Roman" w:hAnsi="Times New Roman" w:cs="Times New Roman"/>
          <w:sz w:val="24"/>
          <w:szCs w:val="24"/>
        </w:rPr>
        <w:t>ulcers</w:t>
      </w:r>
      <w:r w:rsidR="008E7184">
        <w:rPr>
          <w:rFonts w:ascii="Times New Roman" w:hAnsi="Times New Roman" w:cs="Times New Roman"/>
          <w:sz w:val="24"/>
          <w:szCs w:val="24"/>
        </w:rPr>
        <w:t xml:space="preserve"> in </w:t>
      </w:r>
      <w:r>
        <w:rPr>
          <w:rFonts w:ascii="Times New Roman" w:hAnsi="Times New Roman" w:cs="Times New Roman"/>
          <w:sz w:val="24"/>
          <w:szCs w:val="24"/>
        </w:rPr>
        <w:t>ethanol-induced</w:t>
      </w:r>
      <w:r w:rsidR="008E7184">
        <w:rPr>
          <w:rFonts w:ascii="Times New Roman" w:hAnsi="Times New Roman" w:cs="Times New Roman"/>
          <w:sz w:val="24"/>
          <w:szCs w:val="24"/>
        </w:rPr>
        <w:t xml:space="preserve"> ulcerogenic</w:t>
      </w:r>
      <w:r>
        <w:rPr>
          <w:rFonts w:ascii="Times New Roman" w:hAnsi="Times New Roman" w:cs="Times New Roman"/>
          <w:sz w:val="24"/>
          <w:szCs w:val="24"/>
        </w:rPr>
        <w:t xml:space="preserve"> Wistar rats.</w:t>
      </w:r>
    </w:p>
    <w:p w14:paraId="3E32A437" w14:textId="459B6AF3" w:rsidR="0034738C" w:rsidRPr="0034738C" w:rsidRDefault="0034738C" w:rsidP="0034738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 xml:space="preserve">C. </w:t>
      </w:r>
      <w:proofErr w:type="spellStart"/>
      <w:r w:rsidRPr="00073A04">
        <w:rPr>
          <w:rFonts w:ascii="Times New Roman" w:hAnsi="Times New Roman" w:cs="Times New Roman"/>
          <w:b/>
          <w:bCs/>
          <w:i/>
          <w:iCs/>
          <w:sz w:val="24"/>
          <w:szCs w:val="24"/>
        </w:rPr>
        <w:t>odorata</w:t>
      </w:r>
      <w:proofErr w:type="spellEnd"/>
      <w:r w:rsidRPr="00073A04">
        <w:rPr>
          <w:rFonts w:ascii="Times New Roman" w:hAnsi="Times New Roman" w:cs="Times New Roman"/>
          <w:b/>
          <w:bCs/>
          <w:sz w:val="24"/>
          <w:szCs w:val="24"/>
        </w:rPr>
        <w:t xml:space="preserve"> on </w:t>
      </w:r>
      <w:r>
        <w:rPr>
          <w:rFonts w:ascii="Times New Roman" w:hAnsi="Times New Roman" w:cs="Times New Roman"/>
          <w:b/>
          <w:bCs/>
          <w:sz w:val="24"/>
          <w:szCs w:val="24"/>
        </w:rPr>
        <w:t xml:space="preserve">the </w:t>
      </w:r>
      <w:r w:rsidRPr="00073A04">
        <w:rPr>
          <w:rFonts w:ascii="Times New Roman" w:hAnsi="Times New Roman" w:cs="Times New Roman"/>
          <w:b/>
          <w:bCs/>
          <w:sz w:val="24"/>
          <w:szCs w:val="24"/>
        </w:rPr>
        <w:t>ulcer</w:t>
      </w:r>
      <w:r>
        <w:rPr>
          <w:rFonts w:ascii="Times New Roman" w:hAnsi="Times New Roman" w:cs="Times New Roman"/>
          <w:b/>
          <w:bCs/>
          <w:sz w:val="24"/>
          <w:szCs w:val="24"/>
        </w:rPr>
        <w:t xml:space="preserve"> index</w:t>
      </w:r>
    </w:p>
    <w:p w14:paraId="721631E4" w14:textId="3D1E7525" w:rsidR="008E7184" w:rsidRDefault="008E7184" w:rsidP="008E7184">
      <w:pPr>
        <w:jc w:val="both"/>
        <w:rPr>
          <w:rFonts w:ascii="Times New Roman" w:hAnsi="Times New Roman" w:cs="Times New Roman"/>
          <w:sz w:val="24"/>
          <w:szCs w:val="24"/>
        </w:rPr>
      </w:pPr>
      <w:r>
        <w:rPr>
          <w:rFonts w:ascii="Times New Roman" w:hAnsi="Times New Roman" w:cs="Times New Roman"/>
          <w:sz w:val="24"/>
          <w:szCs w:val="24"/>
        </w:rPr>
        <w:t xml:space="preserve">Figure 2 shows a significant increase </w:t>
      </w:r>
      <w:r w:rsidR="0034738C">
        <w:rPr>
          <w:rFonts w:ascii="Times New Roman" w:hAnsi="Times New Roman" w:cs="Times New Roman"/>
          <w:sz w:val="24"/>
          <w:szCs w:val="24"/>
        </w:rPr>
        <w:t>(</w:t>
      </w:r>
      <w:r w:rsidR="0034738C" w:rsidRPr="0034738C">
        <w:rPr>
          <w:rFonts w:ascii="Times New Roman" w:hAnsi="Times New Roman" w:cs="Times New Roman"/>
          <w:i/>
          <w:iCs/>
          <w:sz w:val="24"/>
          <w:szCs w:val="24"/>
        </w:rPr>
        <w:t>p</w:t>
      </w:r>
      <w:r w:rsidR="0034738C">
        <w:rPr>
          <w:rFonts w:ascii="Times New Roman" w:hAnsi="Times New Roman" w:cs="Times New Roman"/>
          <w:sz w:val="24"/>
          <w:szCs w:val="24"/>
        </w:rPr>
        <w:t xml:space="preserve">&lt;0.05) </w:t>
      </w:r>
      <w:r>
        <w:rPr>
          <w:rFonts w:ascii="Times New Roman" w:hAnsi="Times New Roman" w:cs="Times New Roman"/>
          <w:sz w:val="24"/>
          <w:szCs w:val="24"/>
        </w:rPr>
        <w:t>in the severity of the damage caused by the ethano</w:t>
      </w:r>
      <w:r w:rsidR="0034738C">
        <w:rPr>
          <w:rFonts w:ascii="Times New Roman" w:hAnsi="Times New Roman" w:cs="Times New Roman"/>
          <w:sz w:val="24"/>
          <w:szCs w:val="24"/>
        </w:rPr>
        <w:t>l-</w:t>
      </w:r>
      <w:r>
        <w:rPr>
          <w:rFonts w:ascii="Times New Roman" w:hAnsi="Times New Roman" w:cs="Times New Roman"/>
          <w:sz w:val="24"/>
          <w:szCs w:val="24"/>
        </w:rPr>
        <w:t xml:space="preserve">induced </w:t>
      </w:r>
      <w:r w:rsidR="0034738C">
        <w:rPr>
          <w:rFonts w:ascii="Times New Roman" w:hAnsi="Times New Roman" w:cs="Times New Roman"/>
          <w:sz w:val="24"/>
          <w:szCs w:val="24"/>
        </w:rPr>
        <w:t xml:space="preserve">ulcer </w:t>
      </w:r>
      <w:r>
        <w:rPr>
          <w:rFonts w:ascii="Times New Roman" w:hAnsi="Times New Roman" w:cs="Times New Roman"/>
          <w:sz w:val="24"/>
          <w:szCs w:val="24"/>
        </w:rPr>
        <w:t>in the rats but at the same time showed a decrease in the ulcer index when compared to the ulcer untreated group which show</w:t>
      </w:r>
      <w:r w:rsidR="0034738C">
        <w:rPr>
          <w:rFonts w:ascii="Times New Roman" w:hAnsi="Times New Roman" w:cs="Times New Roman"/>
          <w:sz w:val="24"/>
          <w:szCs w:val="24"/>
        </w:rPr>
        <w:t>ed</w:t>
      </w:r>
      <w:r>
        <w:rPr>
          <w:rFonts w:ascii="Times New Roman" w:hAnsi="Times New Roman" w:cs="Times New Roman"/>
          <w:sz w:val="24"/>
          <w:szCs w:val="24"/>
        </w:rPr>
        <w:t xml:space="preserve"> that the treatment with the various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was effective with an exception to the group pretreated with 100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p>
    <w:p w14:paraId="27DBB02F" w14:textId="77777777" w:rsidR="00177B7B" w:rsidRDefault="00177B7B" w:rsidP="00FC22E4">
      <w:pPr>
        <w:jc w:val="both"/>
        <w:rPr>
          <w:rFonts w:ascii="Times New Roman" w:hAnsi="Times New Roman" w:cs="Times New Roman"/>
          <w:sz w:val="24"/>
          <w:szCs w:val="24"/>
        </w:rPr>
      </w:pPr>
    </w:p>
    <w:p w14:paraId="102B0522" w14:textId="5CC90BEF" w:rsidR="00483142" w:rsidRPr="00483142" w:rsidRDefault="00177B7B" w:rsidP="00FC22E4">
      <w:pPr>
        <w:jc w:val="both"/>
        <w:rPr>
          <w:rFonts w:ascii="Times New Roman" w:hAnsi="Times New Roman" w:cs="Times New Roman"/>
          <w:sz w:val="24"/>
          <w:szCs w:val="24"/>
          <w:lang w:val="en-GB"/>
        </w:rPr>
      </w:pPr>
      <w:r>
        <w:rPr>
          <w:rFonts w:ascii="Times New Roman" w:hAnsi="Times New Roman" w:cs="Times New Roman"/>
          <w:sz w:val="24"/>
          <w:szCs w:val="24"/>
        </w:rPr>
        <w:t xml:space="preserve"> </w:t>
      </w:r>
    </w:p>
    <w:p w14:paraId="6F06A286" w14:textId="06575396" w:rsidR="00950915" w:rsidRDefault="0003578D" w:rsidP="00FC22E4">
      <w:pPr>
        <w:jc w:val="both"/>
        <w:rPr>
          <w:lang w:val="en-GB"/>
        </w:rPr>
      </w:pPr>
      <w:r>
        <w:rPr>
          <w:noProof/>
        </w:rPr>
        <w:lastRenderedPageBreak/>
        <w:drawing>
          <wp:inline distT="0" distB="0" distL="0" distR="0" wp14:anchorId="5F2E4754" wp14:editId="595DAE87">
            <wp:extent cx="5943600" cy="4809490"/>
            <wp:effectExtent l="0" t="0" r="0" b="10160"/>
            <wp:docPr id="824449501" name="Chart 1">
              <a:extLst xmlns:a="http://schemas.openxmlformats.org/drawingml/2006/main">
                <a:ext uri="{FF2B5EF4-FFF2-40B4-BE49-F238E27FC236}">
                  <a16:creationId xmlns:a16="http://schemas.microsoft.com/office/drawing/2014/main" id="{D2B25519-C063-01C2-5F55-056CD7C51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3A634A" w14:textId="0C0E7CD2" w:rsidR="00EA79C8" w:rsidRDefault="00FE612B" w:rsidP="00FC22E4">
      <w:pPr>
        <w:jc w:val="both"/>
        <w:rPr>
          <w:rFonts w:ascii="Times New Roman" w:hAnsi="Times New Roman" w:cs="Times New Roman"/>
          <w:sz w:val="24"/>
          <w:szCs w:val="24"/>
        </w:rPr>
      </w:pPr>
      <w:r w:rsidRPr="000210C5">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on the ulcer index of ethanol-induced </w:t>
      </w:r>
      <w:r w:rsidR="000210C5">
        <w:rPr>
          <w:rFonts w:ascii="Times New Roman" w:hAnsi="Times New Roman" w:cs="Times New Roman"/>
          <w:sz w:val="24"/>
          <w:szCs w:val="24"/>
        </w:rPr>
        <w:t>ulcerogenic</w:t>
      </w:r>
      <w:r>
        <w:rPr>
          <w:rFonts w:ascii="Times New Roman" w:hAnsi="Times New Roman" w:cs="Times New Roman"/>
          <w:sz w:val="24"/>
          <w:szCs w:val="24"/>
        </w:rPr>
        <w:t xml:space="preserve"> Wistar rats.</w:t>
      </w:r>
    </w:p>
    <w:p w14:paraId="5732ACD3" w14:textId="45B8145F" w:rsidR="00EA79C8" w:rsidRDefault="00EA79C8" w:rsidP="00FC22E4">
      <w:pPr>
        <w:jc w:val="both"/>
        <w:rPr>
          <w:rFonts w:ascii="Times New Roman" w:hAnsi="Times New Roman" w:cs="Times New Roman"/>
          <w:sz w:val="24"/>
          <w:szCs w:val="24"/>
        </w:rPr>
      </w:pPr>
    </w:p>
    <w:p w14:paraId="2B02ECEB" w14:textId="12097BA9" w:rsidR="00EA79C8" w:rsidRPr="00525050" w:rsidRDefault="00525050" w:rsidP="00FC22E4">
      <w:pPr>
        <w:jc w:val="both"/>
        <w:rPr>
          <w:rFonts w:ascii="Times New Roman" w:hAnsi="Times New Roman" w:cs="Times New Roman"/>
          <w:sz w:val="24"/>
          <w:szCs w:val="24"/>
        </w:rPr>
      </w:pPr>
      <w:r>
        <w:rPr>
          <w:rFonts w:ascii="Times New Roman" w:hAnsi="Times New Roman" w:cs="Times New Roman"/>
          <w:sz w:val="24"/>
          <w:szCs w:val="24"/>
        </w:rPr>
        <w:t xml:space="preserve">The different fractions of </w:t>
      </w:r>
      <w:proofErr w:type="spellStart"/>
      <w:r w:rsidRPr="00525050">
        <w:rPr>
          <w:rFonts w:ascii="Times New Roman" w:hAnsi="Times New Roman" w:cs="Times New Roman"/>
          <w:i/>
          <w:iCs/>
          <w:sz w:val="24"/>
          <w:szCs w:val="24"/>
        </w:rPr>
        <w:t>Carica</w:t>
      </w:r>
      <w:proofErr w:type="spellEnd"/>
      <w:r w:rsidRPr="00525050">
        <w:rPr>
          <w:rFonts w:ascii="Times New Roman" w:hAnsi="Times New Roman" w:cs="Times New Roman"/>
          <w:i/>
          <w:iCs/>
          <w:sz w:val="24"/>
          <w:szCs w:val="24"/>
        </w:rPr>
        <w:t xml:space="preserve"> papaya</w:t>
      </w:r>
      <w:r>
        <w:rPr>
          <w:rFonts w:ascii="Times New Roman" w:hAnsi="Times New Roman" w:cs="Times New Roman"/>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exhibited significant therapeutic effects which can be attributed to the various bioactive compounds present in each fraction as each </w:t>
      </w:r>
      <w:proofErr w:type="gramStart"/>
      <w:r>
        <w:rPr>
          <w:rFonts w:ascii="Times New Roman" w:hAnsi="Times New Roman" w:cs="Times New Roman"/>
          <w:color w:val="000000"/>
          <w:sz w:val="24"/>
          <w:szCs w:val="24"/>
        </w:rPr>
        <w:t>fractions</w:t>
      </w:r>
      <w:proofErr w:type="gramEnd"/>
      <w:r>
        <w:rPr>
          <w:rFonts w:ascii="Times New Roman" w:hAnsi="Times New Roman" w:cs="Times New Roman"/>
          <w:color w:val="000000"/>
          <w:sz w:val="24"/>
          <w:szCs w:val="24"/>
        </w:rPr>
        <w:t xml:space="preserve"> contain their respective bioactive compounds</w:t>
      </w:r>
      <w:r w:rsidR="00F60001">
        <w:rPr>
          <w:rFonts w:ascii="Times New Roman" w:hAnsi="Times New Roman" w:cs="Times New Roman"/>
          <w:color w:val="000000"/>
          <w:sz w:val="24"/>
          <w:szCs w:val="24"/>
        </w:rPr>
        <w:t xml:space="preserve"> such as flavonoids and tannins which are</w:t>
      </w:r>
      <w:r>
        <w:rPr>
          <w:rFonts w:ascii="Times New Roman" w:hAnsi="Times New Roman" w:cs="Times New Roman"/>
          <w:color w:val="000000"/>
          <w:sz w:val="24"/>
          <w:szCs w:val="24"/>
        </w:rPr>
        <w:t xml:space="preserve"> responsible for the antiulcerogenic effects</w:t>
      </w:r>
      <w:r w:rsidR="006D701F">
        <w:rPr>
          <w:rFonts w:ascii="Times New Roman" w:hAnsi="Times New Roman" w:cs="Times New Roman"/>
          <w:color w:val="000000"/>
          <w:sz w:val="24"/>
          <w:szCs w:val="24"/>
        </w:rPr>
        <w:t xml:space="preserve"> (</w:t>
      </w:r>
      <w:proofErr w:type="spellStart"/>
      <w:r w:rsidR="006D701F">
        <w:rPr>
          <w:rFonts w:ascii="Times New Roman" w:hAnsi="Times New Roman" w:cs="Times New Roman"/>
          <w:color w:val="000000"/>
          <w:sz w:val="24"/>
          <w:szCs w:val="24"/>
        </w:rPr>
        <w:t>Ezeigwe</w:t>
      </w:r>
      <w:proofErr w:type="spellEnd"/>
      <w:r w:rsidR="006D701F">
        <w:rPr>
          <w:rFonts w:ascii="Times New Roman" w:hAnsi="Times New Roman" w:cs="Times New Roman"/>
          <w:color w:val="000000"/>
          <w:sz w:val="24"/>
          <w:szCs w:val="24"/>
        </w:rPr>
        <w:t xml:space="preserve"> </w:t>
      </w:r>
      <w:r w:rsidR="006D701F" w:rsidRPr="006D701F">
        <w:rPr>
          <w:rFonts w:ascii="Times New Roman" w:hAnsi="Times New Roman" w:cs="Times New Roman"/>
          <w:i/>
          <w:iCs/>
          <w:color w:val="000000"/>
          <w:sz w:val="24"/>
          <w:szCs w:val="24"/>
        </w:rPr>
        <w:t>et al</w:t>
      </w:r>
      <w:r w:rsidR="006D701F">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p>
    <w:p w14:paraId="46D66997" w14:textId="2F3ECBD3" w:rsidR="00177B7B"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In this experiment, 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effect o</w:t>
      </w:r>
      <w:r w:rsidR="00525050">
        <w:rPr>
          <w:rFonts w:ascii="Times New Roman" w:hAnsi="Times New Roman" w:cs="Times New Roman"/>
          <w:sz w:val="24"/>
          <w:szCs w:val="24"/>
        </w:rPr>
        <w:t>f each fraction</w:t>
      </w:r>
      <w:r w:rsidRPr="00EA79C8">
        <w:rPr>
          <w:rFonts w:ascii="Times New Roman" w:hAnsi="Times New Roman" w:cs="Times New Roman"/>
          <w:sz w:val="24"/>
          <w:szCs w:val="24"/>
        </w:rPr>
        <w:t xml:space="preserve"> of </w:t>
      </w:r>
      <w:r w:rsidRPr="00525050">
        <w:rPr>
          <w:rFonts w:ascii="Times New Roman" w:hAnsi="Times New Roman" w:cs="Times New Roman"/>
          <w:i/>
          <w:iCs/>
          <w:sz w:val="24"/>
          <w:szCs w:val="24"/>
        </w:rPr>
        <w:t>C. papaya</w:t>
      </w:r>
      <w:r w:rsidR="00525050" w:rsidRPr="00525050">
        <w:rPr>
          <w:rFonts w:ascii="Times New Roman" w:hAnsi="Times New Roman" w:cs="Times New Roman"/>
          <w:i/>
          <w:iCs/>
          <w:sz w:val="24"/>
          <w:szCs w:val="24"/>
        </w:rPr>
        <w:t xml:space="preserve"> </w:t>
      </w:r>
      <w:r w:rsidR="00525050">
        <w:rPr>
          <w:rFonts w:ascii="Times New Roman" w:hAnsi="Times New Roman" w:cs="Times New Roman"/>
          <w:sz w:val="24"/>
          <w:szCs w:val="24"/>
        </w:rPr>
        <w:t xml:space="preserve">and </w:t>
      </w:r>
      <w:r w:rsidR="00525050" w:rsidRPr="00525050">
        <w:rPr>
          <w:rFonts w:ascii="Times New Roman" w:hAnsi="Times New Roman" w:cs="Times New Roman"/>
          <w:i/>
          <w:iCs/>
          <w:sz w:val="24"/>
          <w:szCs w:val="24"/>
        </w:rPr>
        <w:t xml:space="preserve">C. </w:t>
      </w:r>
      <w:proofErr w:type="spellStart"/>
      <w:r w:rsidR="00525050" w:rsidRPr="00525050">
        <w:rPr>
          <w:rFonts w:ascii="Times New Roman" w:hAnsi="Times New Roman" w:cs="Times New Roman"/>
          <w:i/>
          <w:iCs/>
          <w:sz w:val="24"/>
          <w:szCs w:val="24"/>
        </w:rPr>
        <w:t>odorata</w:t>
      </w:r>
      <w:proofErr w:type="spellEnd"/>
      <w:r w:rsidRPr="00EA79C8">
        <w:rPr>
          <w:rFonts w:ascii="Times New Roman" w:hAnsi="Times New Roman" w:cs="Times New Roman"/>
          <w:sz w:val="24"/>
          <w:szCs w:val="24"/>
        </w:rPr>
        <w:t xml:space="preserve"> leaves is presented in </w:t>
      </w:r>
      <w:r w:rsidR="00525050">
        <w:rPr>
          <w:rFonts w:ascii="Times New Roman" w:hAnsi="Times New Roman" w:cs="Times New Roman"/>
          <w:sz w:val="24"/>
          <w:szCs w:val="24"/>
        </w:rPr>
        <w:t>figure 1</w:t>
      </w:r>
      <w:r w:rsidRPr="00EA79C8">
        <w:rPr>
          <w:rFonts w:ascii="Times New Roman" w:hAnsi="Times New Roman" w:cs="Times New Roman"/>
          <w:sz w:val="24"/>
          <w:szCs w:val="24"/>
        </w:rPr>
        <w:t xml:space="preserve">. It was observed that the rats pretreated with different doses of </w:t>
      </w:r>
      <w:r w:rsidR="00525050">
        <w:rPr>
          <w:rFonts w:ascii="Times New Roman" w:hAnsi="Times New Roman" w:cs="Times New Roman"/>
          <w:sz w:val="24"/>
          <w:szCs w:val="24"/>
        </w:rPr>
        <w:t>each fraction</w:t>
      </w:r>
      <w:r w:rsidRPr="00EA79C8">
        <w:rPr>
          <w:rFonts w:ascii="Times New Roman" w:hAnsi="Times New Roman" w:cs="Times New Roman"/>
          <w:sz w:val="24"/>
          <w:szCs w:val="24"/>
        </w:rPr>
        <w:t xml:space="preserve"> of </w:t>
      </w:r>
      <w:r w:rsidRPr="0034738C">
        <w:rPr>
          <w:rFonts w:ascii="Times New Roman" w:hAnsi="Times New Roman" w:cs="Times New Roman"/>
          <w:i/>
          <w:iCs/>
          <w:sz w:val="24"/>
          <w:szCs w:val="24"/>
        </w:rPr>
        <w:t>C. papaya</w:t>
      </w:r>
      <w:r w:rsidR="00525050">
        <w:rPr>
          <w:rFonts w:ascii="Times New Roman" w:hAnsi="Times New Roman" w:cs="Times New Roman"/>
          <w:sz w:val="24"/>
          <w:szCs w:val="24"/>
        </w:rPr>
        <w:t xml:space="preserve"> and </w:t>
      </w:r>
      <w:r w:rsidR="00525050" w:rsidRPr="0034738C">
        <w:rPr>
          <w:rFonts w:ascii="Times New Roman" w:hAnsi="Times New Roman" w:cs="Times New Roman"/>
          <w:i/>
          <w:iCs/>
          <w:sz w:val="24"/>
          <w:szCs w:val="24"/>
        </w:rPr>
        <w:t xml:space="preserve">C. </w:t>
      </w:r>
      <w:proofErr w:type="spellStart"/>
      <w:r w:rsidR="00525050" w:rsidRPr="0034738C">
        <w:rPr>
          <w:rFonts w:ascii="Times New Roman" w:hAnsi="Times New Roman" w:cs="Times New Roman"/>
          <w:i/>
          <w:iCs/>
          <w:sz w:val="24"/>
          <w:szCs w:val="24"/>
        </w:rPr>
        <w:t>odorata</w:t>
      </w:r>
      <w:proofErr w:type="spellEnd"/>
      <w:r w:rsidRPr="00EA79C8">
        <w:rPr>
          <w:rFonts w:ascii="Times New Roman" w:hAnsi="Times New Roman" w:cs="Times New Roman"/>
          <w:sz w:val="24"/>
          <w:szCs w:val="24"/>
        </w:rPr>
        <w:t xml:space="preserve"> leaves and Omeprazole significantly (</w:t>
      </w:r>
      <w:r w:rsidRPr="0034738C">
        <w:rPr>
          <w:rFonts w:ascii="Times New Roman" w:hAnsi="Times New Roman" w:cs="Times New Roman"/>
          <w:i/>
          <w:iCs/>
          <w:sz w:val="24"/>
          <w:szCs w:val="24"/>
        </w:rPr>
        <w:t>p</w:t>
      </w:r>
      <w:r>
        <w:rPr>
          <w:rFonts w:ascii="Times New Roman" w:hAnsi="Times New Roman" w:cs="Times New Roman"/>
          <w:sz w:val="24"/>
          <w:szCs w:val="24"/>
        </w:rPr>
        <w:t>&lt;0.05)</w:t>
      </w:r>
      <w:r w:rsidRPr="00EA79C8">
        <w:t xml:space="preserve"> </w:t>
      </w:r>
      <w:r w:rsidRPr="00EA79C8">
        <w:rPr>
          <w:rFonts w:ascii="Times New Roman" w:hAnsi="Times New Roman" w:cs="Times New Roman"/>
          <w:sz w:val="24"/>
          <w:szCs w:val="24"/>
        </w:rPr>
        <w:t xml:space="preserve">reduced the gastric lesions as compared to the negative control </w:t>
      </w:r>
      <w:r w:rsidR="00525050">
        <w:rPr>
          <w:rFonts w:ascii="Times New Roman" w:hAnsi="Times New Roman" w:cs="Times New Roman"/>
          <w:sz w:val="24"/>
          <w:szCs w:val="24"/>
        </w:rPr>
        <w:t>with an exception to the group pretreated with 200 mg/kg of n-hexane fraction</w:t>
      </w:r>
      <w:r w:rsidR="00C9400A">
        <w:rPr>
          <w:rFonts w:ascii="Times New Roman" w:hAnsi="Times New Roman" w:cs="Times New Roman"/>
          <w:sz w:val="24"/>
          <w:szCs w:val="24"/>
        </w:rPr>
        <w:t xml:space="preserve">. </w:t>
      </w:r>
      <w:r w:rsidRPr="00EA79C8">
        <w:rPr>
          <w:rFonts w:ascii="Times New Roman" w:hAnsi="Times New Roman" w:cs="Times New Roman"/>
          <w:sz w:val="24"/>
          <w:szCs w:val="24"/>
        </w:rPr>
        <w:t xml:space="preserve">The </w:t>
      </w:r>
      <w:r w:rsidR="00C9400A">
        <w:rPr>
          <w:rFonts w:ascii="Times New Roman" w:hAnsi="Times New Roman" w:cs="Times New Roman"/>
          <w:sz w:val="24"/>
          <w:szCs w:val="24"/>
        </w:rPr>
        <w:t>ethyl-acetate fraction</w:t>
      </w:r>
      <w:r w:rsidRPr="00EA79C8">
        <w:rPr>
          <w:rFonts w:ascii="Times New Roman" w:hAnsi="Times New Roman" w:cs="Times New Roman"/>
          <w:sz w:val="24"/>
          <w:szCs w:val="24"/>
        </w:rPr>
        <w:t xml:space="preserve"> (</w:t>
      </w:r>
      <w:r w:rsidR="00C9400A">
        <w:rPr>
          <w:rFonts w:ascii="Times New Roman" w:hAnsi="Times New Roman" w:cs="Times New Roman"/>
          <w:sz w:val="24"/>
          <w:szCs w:val="24"/>
        </w:rPr>
        <w:t>100 mg/kg and 200</w:t>
      </w:r>
      <w:r w:rsidRPr="00EA79C8">
        <w:rPr>
          <w:rFonts w:ascii="Times New Roman" w:hAnsi="Times New Roman" w:cs="Times New Roman"/>
          <w:sz w:val="24"/>
          <w:szCs w:val="24"/>
        </w:rPr>
        <w:t xml:space="preserve"> mg/kg) produced the most potent inhibition of gastric lesions when compared to Omeprazole (20 mg/kg).</w:t>
      </w:r>
    </w:p>
    <w:p w14:paraId="45153323" w14:textId="205AB2BF"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lastRenderedPageBreak/>
        <w:t xml:space="preserve">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activity </w:t>
      </w:r>
      <w:r w:rsidR="00F60001">
        <w:rPr>
          <w:rFonts w:ascii="Times New Roman" w:hAnsi="Times New Roman" w:cs="Times New Roman"/>
          <w:sz w:val="24"/>
          <w:szCs w:val="24"/>
        </w:rPr>
        <w:t>of different fractions</w:t>
      </w:r>
      <w:r w:rsidRPr="00EA79C8">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w:t>
      </w:r>
      <w:r w:rsidR="00F60001">
        <w:rPr>
          <w:rFonts w:ascii="Times New Roman" w:hAnsi="Times New Roman" w:cs="Times New Roman"/>
          <w:sz w:val="24"/>
          <w:szCs w:val="24"/>
        </w:rPr>
        <w:t xml:space="preserve">and </w:t>
      </w:r>
      <w:r w:rsidR="00F60001" w:rsidRPr="00F60001">
        <w:rPr>
          <w:rFonts w:ascii="Times New Roman" w:hAnsi="Times New Roman" w:cs="Times New Roman"/>
          <w:i/>
          <w:iCs/>
          <w:sz w:val="24"/>
          <w:szCs w:val="24"/>
        </w:rPr>
        <w:t xml:space="preserve">C. </w:t>
      </w:r>
      <w:proofErr w:type="spellStart"/>
      <w:r w:rsidR="00F60001" w:rsidRPr="00F60001">
        <w:rPr>
          <w:rFonts w:ascii="Times New Roman" w:hAnsi="Times New Roman" w:cs="Times New Roman"/>
          <w:i/>
          <w:iCs/>
          <w:sz w:val="24"/>
          <w:szCs w:val="24"/>
        </w:rPr>
        <w:t>odorata</w:t>
      </w:r>
      <w:proofErr w:type="spellEnd"/>
      <w:r w:rsidR="00F60001">
        <w:rPr>
          <w:rFonts w:ascii="Times New Roman" w:hAnsi="Times New Roman" w:cs="Times New Roman"/>
          <w:sz w:val="24"/>
          <w:szCs w:val="24"/>
        </w:rPr>
        <w:t xml:space="preserve"> </w:t>
      </w:r>
      <w:r w:rsidRPr="00EA79C8">
        <w:rPr>
          <w:rFonts w:ascii="Times New Roman" w:hAnsi="Times New Roman" w:cs="Times New Roman"/>
          <w:sz w:val="24"/>
          <w:szCs w:val="24"/>
        </w:rPr>
        <w:t>leaves was studied in ethanol</w:t>
      </w:r>
      <w:r w:rsidR="00C9400A">
        <w:rPr>
          <w:rFonts w:ascii="Times New Roman" w:hAnsi="Times New Roman" w:cs="Times New Roman"/>
          <w:sz w:val="24"/>
          <w:szCs w:val="24"/>
        </w:rPr>
        <w:t>-</w:t>
      </w:r>
      <w:r w:rsidRPr="00EA79C8">
        <w:rPr>
          <w:rFonts w:ascii="Times New Roman" w:hAnsi="Times New Roman" w:cs="Times New Roman"/>
          <w:sz w:val="24"/>
          <w:szCs w:val="24"/>
        </w:rPr>
        <w:t xml:space="preserve">induced ulcer in rats. This model is one of the </w:t>
      </w:r>
      <w:r w:rsidR="00C9400A">
        <w:rPr>
          <w:rFonts w:ascii="Times New Roman" w:hAnsi="Times New Roman" w:cs="Times New Roman"/>
          <w:sz w:val="24"/>
          <w:szCs w:val="24"/>
        </w:rPr>
        <w:t>regular</w:t>
      </w:r>
      <w:r w:rsidRPr="00EA79C8">
        <w:rPr>
          <w:rFonts w:ascii="Times New Roman" w:hAnsi="Times New Roman" w:cs="Times New Roman"/>
          <w:sz w:val="24"/>
          <w:szCs w:val="24"/>
        </w:rPr>
        <w:t xml:space="preserve"> causes of gastric ulcer in human (Sharma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Achara</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2025</w:t>
      </w:r>
      <w:r w:rsidRPr="00EA79C8">
        <w:rPr>
          <w:rFonts w:ascii="Times New Roman" w:hAnsi="Times New Roman" w:cs="Times New Roman"/>
          <w:sz w:val="24"/>
          <w:szCs w:val="24"/>
        </w:rPr>
        <w:t>). Ethanol induced gastric injury is associated with significant production o</w:t>
      </w:r>
      <w:r w:rsidR="00C9400A">
        <w:rPr>
          <w:rFonts w:ascii="Times New Roman" w:hAnsi="Times New Roman" w:cs="Times New Roman"/>
          <w:sz w:val="24"/>
          <w:szCs w:val="24"/>
        </w:rPr>
        <w:t>f reactive oxygen species</w:t>
      </w:r>
      <w:r w:rsidRPr="00EA79C8">
        <w:rPr>
          <w:rFonts w:ascii="Times New Roman" w:hAnsi="Times New Roman" w:cs="Times New Roman"/>
          <w:sz w:val="24"/>
          <w:szCs w:val="24"/>
        </w:rPr>
        <w:t xml:space="preserve"> leading to </w:t>
      </w:r>
      <w:r w:rsidR="00C9400A">
        <w:rPr>
          <w:rFonts w:ascii="Times New Roman" w:hAnsi="Times New Roman" w:cs="Times New Roman"/>
          <w:sz w:val="24"/>
          <w:szCs w:val="24"/>
        </w:rPr>
        <w:t xml:space="preserve">an </w:t>
      </w:r>
      <w:r w:rsidRPr="00EA79C8">
        <w:rPr>
          <w:rFonts w:ascii="Times New Roman" w:hAnsi="Times New Roman" w:cs="Times New Roman"/>
          <w:sz w:val="24"/>
          <w:szCs w:val="24"/>
        </w:rPr>
        <w:t>increase</w:t>
      </w:r>
      <w:r w:rsidR="00C9400A">
        <w:rPr>
          <w:rFonts w:ascii="Times New Roman" w:hAnsi="Times New Roman" w:cs="Times New Roman"/>
          <w:sz w:val="24"/>
          <w:szCs w:val="24"/>
        </w:rPr>
        <w:t xml:space="preserve"> in</w:t>
      </w:r>
      <w:r w:rsidRPr="00EA79C8">
        <w:rPr>
          <w:rFonts w:ascii="Times New Roman" w:hAnsi="Times New Roman" w:cs="Times New Roman"/>
          <w:sz w:val="24"/>
          <w:szCs w:val="24"/>
        </w:rPr>
        <w:t xml:space="preserve"> lipid peroxidation, which causes damage to cell membrane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Ethanol induced gastric lesions are </w:t>
      </w:r>
      <w:r w:rsidR="00C9400A">
        <w:rPr>
          <w:rFonts w:ascii="Times New Roman" w:hAnsi="Times New Roman" w:cs="Times New Roman"/>
          <w:sz w:val="24"/>
          <w:szCs w:val="24"/>
        </w:rPr>
        <w:t>considered</w:t>
      </w:r>
      <w:r w:rsidRPr="00EA79C8">
        <w:rPr>
          <w:rFonts w:ascii="Times New Roman" w:hAnsi="Times New Roman" w:cs="Times New Roman"/>
          <w:sz w:val="24"/>
          <w:szCs w:val="24"/>
        </w:rPr>
        <w:t xml:space="preserve"> to arise </w:t>
      </w:r>
      <w:r w:rsidR="00C9400A">
        <w:rPr>
          <w:rFonts w:ascii="Times New Roman" w:hAnsi="Times New Roman" w:cs="Times New Roman"/>
          <w:sz w:val="24"/>
          <w:szCs w:val="24"/>
        </w:rPr>
        <w:t>as a result of</w:t>
      </w:r>
      <w:r w:rsidR="00AF4A36">
        <w:rPr>
          <w:rFonts w:ascii="Times New Roman" w:hAnsi="Times New Roman" w:cs="Times New Roman"/>
          <w:sz w:val="24"/>
          <w:szCs w:val="24"/>
        </w:rPr>
        <w:t xml:space="preserve"> </w:t>
      </w:r>
      <w:r w:rsidRPr="00EA79C8">
        <w:rPr>
          <w:rFonts w:ascii="Times New Roman" w:hAnsi="Times New Roman" w:cs="Times New Roman"/>
          <w:sz w:val="24"/>
          <w:szCs w:val="24"/>
        </w:rPr>
        <w:t xml:space="preserve">direct damage of gastric mucosal cells, resulting in the </w:t>
      </w:r>
      <w:r w:rsidR="00C9400A">
        <w:rPr>
          <w:rFonts w:ascii="Times New Roman" w:hAnsi="Times New Roman" w:cs="Times New Roman"/>
          <w:sz w:val="24"/>
          <w:szCs w:val="24"/>
        </w:rPr>
        <w:t>production</w:t>
      </w:r>
      <w:r w:rsidRPr="00EA79C8">
        <w:rPr>
          <w:rFonts w:ascii="Times New Roman" w:hAnsi="Times New Roman" w:cs="Times New Roman"/>
          <w:sz w:val="24"/>
          <w:szCs w:val="24"/>
        </w:rPr>
        <w:t xml:space="preserve"> of free radicals and </w:t>
      </w:r>
      <w:r w:rsidR="00C9400A">
        <w:rPr>
          <w:rFonts w:ascii="Times New Roman" w:hAnsi="Times New Roman" w:cs="Times New Roman"/>
          <w:sz w:val="24"/>
          <w:szCs w:val="24"/>
        </w:rPr>
        <w:t>peroxidation</w:t>
      </w:r>
      <w:r w:rsidRPr="00EA79C8">
        <w:rPr>
          <w:rFonts w:ascii="Times New Roman" w:hAnsi="Times New Roman" w:cs="Times New Roman"/>
          <w:sz w:val="24"/>
          <w:szCs w:val="24"/>
        </w:rPr>
        <w:t xml:space="preserve"> of lipids in the body system (De Araújo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2021</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2021</w:t>
      </w:r>
      <w:r w:rsidRPr="00EA79C8">
        <w:rPr>
          <w:rFonts w:ascii="Times New Roman" w:hAnsi="Times New Roman" w:cs="Times New Roman"/>
          <w:sz w:val="24"/>
          <w:szCs w:val="24"/>
        </w:rPr>
        <w:t>).</w:t>
      </w:r>
    </w:p>
    <w:p w14:paraId="601CED6E" w14:textId="07622446"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Ethanol is </w:t>
      </w:r>
      <w:r w:rsidR="00AF4A36">
        <w:rPr>
          <w:rFonts w:ascii="Times New Roman" w:hAnsi="Times New Roman" w:cs="Times New Roman"/>
          <w:sz w:val="24"/>
          <w:szCs w:val="24"/>
        </w:rPr>
        <w:t>toxic</w:t>
      </w:r>
      <w:r w:rsidRPr="00EA79C8">
        <w:rPr>
          <w:rFonts w:ascii="Times New Roman" w:hAnsi="Times New Roman" w:cs="Times New Roman"/>
          <w:sz w:val="24"/>
          <w:szCs w:val="24"/>
        </w:rPr>
        <w:t xml:space="preserve"> to the stomach</w:t>
      </w:r>
      <w:r w:rsidR="00F60001">
        <w:rPr>
          <w:rFonts w:ascii="Times New Roman" w:hAnsi="Times New Roman" w:cs="Times New Roman"/>
          <w:sz w:val="24"/>
          <w:szCs w:val="24"/>
        </w:rPr>
        <w:t xml:space="preserve"> and as a result, o</w:t>
      </w:r>
      <w:r w:rsidRPr="00EA79C8">
        <w:rPr>
          <w:rFonts w:ascii="Times New Roman" w:hAnsi="Times New Roman" w:cs="Times New Roman"/>
          <w:sz w:val="24"/>
          <w:szCs w:val="24"/>
        </w:rPr>
        <w:t xml:space="preserve">ral administration of 95% ethanol </w:t>
      </w:r>
      <w:r w:rsidR="00AF4A36">
        <w:rPr>
          <w:rFonts w:ascii="Times New Roman" w:hAnsi="Times New Roman" w:cs="Times New Roman"/>
          <w:sz w:val="24"/>
          <w:szCs w:val="24"/>
        </w:rPr>
        <w:t>interferes with</w:t>
      </w:r>
      <w:r w:rsidRPr="00EA79C8">
        <w:rPr>
          <w:rFonts w:ascii="Times New Roman" w:hAnsi="Times New Roman" w:cs="Times New Roman"/>
          <w:sz w:val="24"/>
          <w:szCs w:val="24"/>
        </w:rPr>
        <w:t xml:space="preserve"> the cytoprotective mechanism in the body and produces lesions in the gastric mucosa by making the mucus membrane more </w:t>
      </w:r>
      <w:r w:rsidR="00AF4A36">
        <w:rPr>
          <w:rFonts w:ascii="Times New Roman" w:hAnsi="Times New Roman" w:cs="Times New Roman"/>
          <w:sz w:val="24"/>
          <w:szCs w:val="24"/>
        </w:rPr>
        <w:t>prone</w:t>
      </w:r>
      <w:r w:rsidRPr="00EA79C8">
        <w:rPr>
          <w:rFonts w:ascii="Times New Roman" w:hAnsi="Times New Roman" w:cs="Times New Roman"/>
          <w:sz w:val="24"/>
          <w:szCs w:val="24"/>
        </w:rPr>
        <w:t xml:space="preserve"> to the attack of hydrochloric acid (HCl) (Sharma </w:t>
      </w:r>
      <w:r w:rsidRPr="00AF4A36">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xml:space="preserve"> 2022</w:t>
      </w:r>
      <w:r w:rsidRPr="00EA79C8">
        <w:rPr>
          <w:rFonts w:ascii="Times New Roman" w:hAnsi="Times New Roman" w:cs="Times New Roman"/>
          <w:sz w:val="24"/>
          <w:szCs w:val="24"/>
        </w:rPr>
        <w:t xml:space="preserve">). Oral administration of ethanol in the control group of rats </w:t>
      </w:r>
      <w:r w:rsidR="00AF4A36">
        <w:rPr>
          <w:rFonts w:ascii="Times New Roman" w:hAnsi="Times New Roman" w:cs="Times New Roman"/>
          <w:sz w:val="24"/>
          <w:szCs w:val="24"/>
        </w:rPr>
        <w:t>gave rise to</w:t>
      </w:r>
      <w:r w:rsidRPr="00EA79C8">
        <w:rPr>
          <w:rFonts w:ascii="Times New Roman" w:hAnsi="Times New Roman" w:cs="Times New Roman"/>
          <w:sz w:val="24"/>
          <w:szCs w:val="24"/>
        </w:rPr>
        <w:t xml:space="preserve"> necrotic lesions and bleeding characteristics</w:t>
      </w:r>
      <w:r w:rsidR="00B10524">
        <w:rPr>
          <w:rFonts w:ascii="Times New Roman" w:hAnsi="Times New Roman" w:cs="Times New Roman"/>
          <w:sz w:val="24"/>
          <w:szCs w:val="24"/>
        </w:rPr>
        <w:t>. Nevertheless</w:t>
      </w:r>
      <w:r w:rsidR="00AF4A36">
        <w:rPr>
          <w:rFonts w:ascii="Times New Roman" w:hAnsi="Times New Roman" w:cs="Times New Roman"/>
          <w:sz w:val="24"/>
          <w:szCs w:val="24"/>
        </w:rPr>
        <w:t xml:space="preserve">, the different fractions </w:t>
      </w:r>
      <w:r w:rsidRPr="00EA79C8">
        <w:rPr>
          <w:rFonts w:ascii="Times New Roman" w:hAnsi="Times New Roman" w:cs="Times New Roman"/>
          <w:sz w:val="24"/>
          <w:szCs w:val="24"/>
        </w:rPr>
        <w:t>were found to reduce</w:t>
      </w:r>
      <w:r w:rsidR="00AF4A36">
        <w:rPr>
          <w:rFonts w:ascii="Times New Roman" w:hAnsi="Times New Roman" w:cs="Times New Roman"/>
          <w:sz w:val="24"/>
          <w:szCs w:val="24"/>
        </w:rPr>
        <w:t xml:space="preserve"> the </w:t>
      </w:r>
      <w:r w:rsidRPr="00EA79C8">
        <w:rPr>
          <w:rFonts w:ascii="Times New Roman" w:hAnsi="Times New Roman" w:cs="Times New Roman"/>
          <w:sz w:val="24"/>
          <w:szCs w:val="24"/>
        </w:rPr>
        <w:t>lesion</w:t>
      </w:r>
      <w:r w:rsidR="00AF4A36">
        <w:rPr>
          <w:rFonts w:ascii="Times New Roman" w:hAnsi="Times New Roman" w:cs="Times New Roman"/>
          <w:sz w:val="24"/>
          <w:szCs w:val="24"/>
        </w:rPr>
        <w:t>s</w:t>
      </w:r>
      <w:r w:rsidRPr="00EA79C8">
        <w:rPr>
          <w:rFonts w:ascii="Times New Roman" w:hAnsi="Times New Roman" w:cs="Times New Roman"/>
          <w:sz w:val="24"/>
          <w:szCs w:val="24"/>
        </w:rPr>
        <w:t xml:space="preserve">. </w:t>
      </w:r>
      <w:r w:rsidR="00B10524">
        <w:rPr>
          <w:rFonts w:ascii="Times New Roman" w:hAnsi="Times New Roman" w:cs="Times New Roman"/>
          <w:sz w:val="24"/>
          <w:szCs w:val="24"/>
        </w:rPr>
        <w:t>Almost all the fractions showed protective mechanism with t</w:t>
      </w:r>
      <w:r w:rsidRPr="00EA79C8">
        <w:rPr>
          <w:rFonts w:ascii="Times New Roman" w:hAnsi="Times New Roman" w:cs="Times New Roman"/>
          <w:sz w:val="24"/>
          <w:szCs w:val="24"/>
        </w:rPr>
        <w:t xml:space="preserve">he </w:t>
      </w:r>
      <w:r w:rsidR="00AF4A36">
        <w:rPr>
          <w:rFonts w:ascii="Times New Roman" w:hAnsi="Times New Roman" w:cs="Times New Roman"/>
          <w:sz w:val="24"/>
          <w:szCs w:val="24"/>
        </w:rPr>
        <w:t xml:space="preserve">chloroform fraction </w:t>
      </w:r>
      <w:r w:rsidR="00B10524">
        <w:rPr>
          <w:rFonts w:ascii="Times New Roman" w:hAnsi="Times New Roman" w:cs="Times New Roman"/>
          <w:sz w:val="24"/>
          <w:szCs w:val="24"/>
        </w:rPr>
        <w:t xml:space="preserve">(200 mg/kg) and ethyl fraction (100 mg/kg and 200 mg/kg) </w:t>
      </w:r>
      <w:r w:rsidRPr="00EA79C8">
        <w:rPr>
          <w:rFonts w:ascii="Times New Roman" w:hAnsi="Times New Roman" w:cs="Times New Roman"/>
          <w:sz w:val="24"/>
          <w:szCs w:val="24"/>
        </w:rPr>
        <w:t xml:space="preserve">of </w:t>
      </w:r>
      <w:r w:rsidRPr="00F60001">
        <w:rPr>
          <w:rFonts w:ascii="Times New Roman" w:hAnsi="Times New Roman" w:cs="Times New Roman"/>
          <w:i/>
          <w:iCs/>
          <w:sz w:val="24"/>
          <w:szCs w:val="24"/>
        </w:rPr>
        <w:t>C. papaya</w:t>
      </w:r>
      <w:r w:rsidR="00B10524">
        <w:rPr>
          <w:rFonts w:ascii="Times New Roman" w:hAnsi="Times New Roman" w:cs="Times New Roman"/>
          <w:sz w:val="24"/>
          <w:szCs w:val="24"/>
        </w:rPr>
        <w:t xml:space="preserve"> and </w:t>
      </w:r>
      <w:r w:rsidR="00B10524" w:rsidRPr="00F60001">
        <w:rPr>
          <w:rFonts w:ascii="Times New Roman" w:hAnsi="Times New Roman" w:cs="Times New Roman"/>
          <w:i/>
          <w:iCs/>
          <w:sz w:val="24"/>
          <w:szCs w:val="24"/>
        </w:rPr>
        <w:t xml:space="preserve">C. </w:t>
      </w:r>
      <w:proofErr w:type="spellStart"/>
      <w:r w:rsidR="00B10524" w:rsidRPr="00F60001">
        <w:rPr>
          <w:rFonts w:ascii="Times New Roman" w:hAnsi="Times New Roman" w:cs="Times New Roman"/>
          <w:i/>
          <w:iCs/>
          <w:sz w:val="24"/>
          <w:szCs w:val="24"/>
        </w:rPr>
        <w:t>odorata</w:t>
      </w:r>
      <w:proofErr w:type="spellEnd"/>
      <w:r w:rsidR="00B10524">
        <w:rPr>
          <w:rFonts w:ascii="Times New Roman" w:hAnsi="Times New Roman" w:cs="Times New Roman"/>
          <w:sz w:val="24"/>
          <w:szCs w:val="24"/>
        </w:rPr>
        <w:t xml:space="preserve"> exhibiting the highest potency as they</w:t>
      </w:r>
      <w:r w:rsidRPr="00EA79C8">
        <w:rPr>
          <w:rFonts w:ascii="Times New Roman" w:hAnsi="Times New Roman" w:cs="Times New Roman"/>
          <w:sz w:val="24"/>
          <w:szCs w:val="24"/>
        </w:rPr>
        <w:t xml:space="preserve"> significantly protected the gastric mucosa against ethanol challenge as shown by reduced values of ulcer index as compared to control group, suggesting its potent cytoprotective and free radical scavenging effect. This result </w:t>
      </w:r>
      <w:proofErr w:type="gramStart"/>
      <w:r w:rsidRPr="00EA79C8">
        <w:rPr>
          <w:rFonts w:ascii="Times New Roman" w:hAnsi="Times New Roman" w:cs="Times New Roman"/>
          <w:sz w:val="24"/>
          <w:szCs w:val="24"/>
        </w:rPr>
        <w:t xml:space="preserve">is </w:t>
      </w:r>
      <w:r w:rsidR="00B10524">
        <w:rPr>
          <w:rFonts w:ascii="Times New Roman" w:hAnsi="Times New Roman" w:cs="Times New Roman"/>
          <w:sz w:val="24"/>
          <w:szCs w:val="24"/>
        </w:rPr>
        <w:t>in agreement</w:t>
      </w:r>
      <w:proofErr w:type="gramEnd"/>
      <w:r w:rsidRPr="00EA79C8">
        <w:rPr>
          <w:rFonts w:ascii="Times New Roman" w:hAnsi="Times New Roman" w:cs="Times New Roman"/>
          <w:sz w:val="24"/>
          <w:szCs w:val="24"/>
        </w:rPr>
        <w:t xml:space="preserve"> with the report of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which demonstrated gastro</w:t>
      </w:r>
      <w:r w:rsidRPr="00EA79C8">
        <w:t xml:space="preserve"> </w:t>
      </w:r>
      <w:r w:rsidRPr="00EA79C8">
        <w:rPr>
          <w:rFonts w:ascii="Times New Roman" w:hAnsi="Times New Roman" w:cs="Times New Roman"/>
          <w:sz w:val="24"/>
          <w:szCs w:val="24"/>
        </w:rPr>
        <w:t xml:space="preserve">protective activity of aqueous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extract on ethanol-induced gastric ulcer in male rats. </w:t>
      </w:r>
      <w:r w:rsidR="00B10524">
        <w:rPr>
          <w:rFonts w:ascii="Times New Roman" w:hAnsi="Times New Roman" w:cs="Times New Roman"/>
          <w:sz w:val="24"/>
          <w:szCs w:val="24"/>
        </w:rPr>
        <w:t>Also, a</w:t>
      </w:r>
      <w:r w:rsidRPr="00EA79C8">
        <w:rPr>
          <w:rFonts w:ascii="Times New Roman" w:hAnsi="Times New Roman" w:cs="Times New Roman"/>
          <w:sz w:val="24"/>
          <w:szCs w:val="24"/>
        </w:rPr>
        <w:t xml:space="preserve">nother finding showed more than 75% protective effect of aqueous extract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against gastric ulcer model induced by pylorus ligation (Krishna </w:t>
      </w:r>
      <w:r w:rsidRPr="00B10524">
        <w:rPr>
          <w:rFonts w:ascii="Times New Roman" w:hAnsi="Times New Roman" w:cs="Times New Roman"/>
          <w:i/>
          <w:iCs/>
          <w:sz w:val="24"/>
          <w:szCs w:val="24"/>
        </w:rPr>
        <w:t>et al</w:t>
      </w:r>
      <w:r w:rsidRPr="00EA79C8">
        <w:rPr>
          <w:rFonts w:ascii="Times New Roman" w:hAnsi="Times New Roman" w:cs="Times New Roman"/>
          <w:sz w:val="24"/>
          <w:szCs w:val="24"/>
        </w:rPr>
        <w:t xml:space="preserve">., 2014). </w:t>
      </w:r>
    </w:p>
    <w:p w14:paraId="48A728DF" w14:textId="77777777" w:rsidR="00F60001" w:rsidRDefault="00F60001" w:rsidP="00FC22E4">
      <w:pPr>
        <w:jc w:val="both"/>
        <w:rPr>
          <w:rFonts w:ascii="Times New Roman" w:hAnsi="Times New Roman" w:cs="Times New Roman"/>
          <w:sz w:val="24"/>
          <w:szCs w:val="24"/>
        </w:rPr>
      </w:pPr>
    </w:p>
    <w:p w14:paraId="235F29F1" w14:textId="77777777" w:rsidR="00F60001" w:rsidRDefault="00F60001" w:rsidP="00FC22E4">
      <w:pPr>
        <w:jc w:val="both"/>
        <w:rPr>
          <w:rFonts w:ascii="Times New Roman" w:hAnsi="Times New Roman" w:cs="Times New Roman"/>
          <w:sz w:val="24"/>
          <w:szCs w:val="24"/>
        </w:rPr>
      </w:pPr>
    </w:p>
    <w:p w14:paraId="59C33117" w14:textId="4CD7868D" w:rsidR="00F60001" w:rsidRDefault="00CB2E4B" w:rsidP="003B24B6">
      <w:pPr>
        <w:jc w:val="both"/>
        <w:rPr>
          <w:rFonts w:ascii="Times New Roman" w:hAnsi="Times New Roman" w:cs="Times New Roman"/>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F60001" w:rsidRPr="00F60001">
        <w:rPr>
          <w:rFonts w:ascii="Times New Roman" w:hAnsi="Times New Roman" w:cs="Times New Roman"/>
          <w:b/>
          <w:bCs/>
          <w:sz w:val="24"/>
          <w:szCs w:val="24"/>
        </w:rPr>
        <w:t>Conclusions</w:t>
      </w:r>
    </w:p>
    <w:p w14:paraId="598C5EE7" w14:textId="7622FF9E" w:rsidR="00F60001" w:rsidRPr="00F60001" w:rsidRDefault="00F60001" w:rsidP="003B24B6">
      <w:pPr>
        <w:jc w:val="both"/>
        <w:rPr>
          <w:rFonts w:ascii="Times New Roman" w:hAnsi="Times New Roman" w:cs="Times New Roman"/>
          <w:sz w:val="24"/>
          <w:szCs w:val="24"/>
        </w:rPr>
      </w:pPr>
      <w:r w:rsidRPr="00F60001">
        <w:rPr>
          <w:rFonts w:ascii="Times New Roman" w:hAnsi="Times New Roman" w:cs="Times New Roman"/>
          <w:sz w:val="24"/>
          <w:szCs w:val="24"/>
        </w:rPr>
        <w:t xml:space="preserve">The </w:t>
      </w:r>
      <w:r w:rsidR="00836434">
        <w:rPr>
          <w:rFonts w:ascii="Times New Roman" w:hAnsi="Times New Roman" w:cs="Times New Roman"/>
          <w:sz w:val="24"/>
          <w:szCs w:val="24"/>
        </w:rPr>
        <w:t xml:space="preserve">combination of </w:t>
      </w:r>
      <w:r>
        <w:rPr>
          <w:rFonts w:ascii="Times New Roman" w:hAnsi="Times New Roman" w:cs="Times New Roman"/>
          <w:sz w:val="24"/>
          <w:szCs w:val="24"/>
        </w:rPr>
        <w:t>different fractions (n-hexane, chloroform, ethyl-acetate, butanol and ethanol)</w:t>
      </w:r>
      <w:r w:rsidRPr="00F60001">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F6000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60001">
        <w:rPr>
          <w:rFonts w:ascii="Times New Roman" w:hAnsi="Times New Roman" w:cs="Times New Roman"/>
          <w:i/>
          <w:iCs/>
          <w:sz w:val="24"/>
          <w:szCs w:val="24"/>
        </w:rPr>
        <w:t xml:space="preserve">C. </w:t>
      </w:r>
      <w:proofErr w:type="spellStart"/>
      <w:r w:rsidRPr="00F60001">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w:t>
      </w:r>
      <w:r w:rsidRPr="00F60001">
        <w:rPr>
          <w:rFonts w:ascii="Times New Roman" w:hAnsi="Times New Roman" w:cs="Times New Roman"/>
          <w:sz w:val="24"/>
          <w:szCs w:val="24"/>
        </w:rPr>
        <w:t>leaves possessed gastro-protective activity against ethanol</w:t>
      </w:r>
      <w:r>
        <w:rPr>
          <w:rFonts w:ascii="Times New Roman" w:hAnsi="Times New Roman" w:cs="Times New Roman"/>
          <w:sz w:val="24"/>
          <w:szCs w:val="24"/>
        </w:rPr>
        <w:t>-</w:t>
      </w:r>
      <w:r w:rsidRPr="00F60001">
        <w:rPr>
          <w:rFonts w:ascii="Times New Roman" w:hAnsi="Times New Roman" w:cs="Times New Roman"/>
          <w:sz w:val="24"/>
          <w:szCs w:val="24"/>
        </w:rPr>
        <w:t xml:space="preserve">induced ulcer rats and </w:t>
      </w:r>
      <w:r>
        <w:rPr>
          <w:rFonts w:ascii="Times New Roman" w:hAnsi="Times New Roman" w:cs="Times New Roman"/>
          <w:sz w:val="24"/>
          <w:szCs w:val="24"/>
        </w:rPr>
        <w:t>ethyl-acetate fraction, butanol (200 mg/kg) and ethanol (100 mg/kg)</w:t>
      </w:r>
      <w:r w:rsidRPr="00F60001">
        <w:rPr>
          <w:rFonts w:ascii="Times New Roman" w:hAnsi="Times New Roman" w:cs="Times New Roman"/>
          <w:sz w:val="24"/>
          <w:szCs w:val="24"/>
        </w:rPr>
        <w:t xml:space="preserve"> </w:t>
      </w:r>
      <w:r>
        <w:rPr>
          <w:rFonts w:ascii="Times New Roman" w:hAnsi="Times New Roman" w:cs="Times New Roman"/>
          <w:sz w:val="24"/>
          <w:szCs w:val="24"/>
        </w:rPr>
        <w:t>fraction</w:t>
      </w:r>
      <w:r w:rsidRPr="00F60001">
        <w:rPr>
          <w:rFonts w:ascii="Times New Roman" w:hAnsi="Times New Roman" w:cs="Times New Roman"/>
          <w:sz w:val="24"/>
          <w:szCs w:val="24"/>
        </w:rPr>
        <w:t xml:space="preserve"> displayed the highest gastro-protective potential. </w:t>
      </w:r>
      <w:r>
        <w:rPr>
          <w:rFonts w:ascii="Times New Roman" w:hAnsi="Times New Roman" w:cs="Times New Roman"/>
          <w:sz w:val="24"/>
          <w:szCs w:val="24"/>
        </w:rPr>
        <w:t>Hence</w:t>
      </w:r>
      <w:r w:rsidRPr="00F60001">
        <w:rPr>
          <w:rFonts w:ascii="Times New Roman" w:hAnsi="Times New Roman" w:cs="Times New Roman"/>
          <w:sz w:val="24"/>
          <w:szCs w:val="24"/>
        </w:rPr>
        <w:t xml:space="preserve">, the traditional use of this plant to treat </w:t>
      </w:r>
      <w:r w:rsidR="00CB2E4B" w:rsidRPr="00F60001">
        <w:rPr>
          <w:rFonts w:ascii="Times New Roman" w:hAnsi="Times New Roman" w:cs="Times New Roman"/>
          <w:sz w:val="24"/>
          <w:szCs w:val="24"/>
        </w:rPr>
        <w:t>ulcers</w:t>
      </w:r>
      <w:r w:rsidRPr="00F60001">
        <w:rPr>
          <w:rFonts w:ascii="Times New Roman" w:hAnsi="Times New Roman" w:cs="Times New Roman"/>
          <w:sz w:val="24"/>
          <w:szCs w:val="24"/>
        </w:rPr>
        <w:t xml:space="preserve"> could be justified by the result of the study</w:t>
      </w:r>
      <w:r>
        <w:rPr>
          <w:rFonts w:ascii="Times New Roman" w:hAnsi="Times New Roman" w:cs="Times New Roman"/>
          <w:sz w:val="24"/>
          <w:szCs w:val="24"/>
        </w:rPr>
        <w:t>.</w:t>
      </w:r>
    </w:p>
    <w:p w14:paraId="4A6B6485" w14:textId="77777777" w:rsidR="0058492E" w:rsidRDefault="0058492E" w:rsidP="00950915">
      <w:pPr>
        <w:rPr>
          <w:rFonts w:ascii="Times New Roman" w:hAnsi="Times New Roman" w:cs="Times New Roman"/>
          <w:b/>
          <w:bCs/>
          <w:sz w:val="24"/>
          <w:szCs w:val="24"/>
          <w:lang w:val="en-GB"/>
        </w:rPr>
      </w:pPr>
    </w:p>
    <w:p w14:paraId="75159529" w14:textId="457591E9"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Conflict of interest</w:t>
      </w:r>
    </w:p>
    <w:p w14:paraId="0068B8FB" w14:textId="523DDEF1"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There is no conflict of interest.</w:t>
      </w:r>
    </w:p>
    <w:p w14:paraId="6280BC18" w14:textId="77777777" w:rsidR="008F42A2" w:rsidRDefault="008F42A2" w:rsidP="00950915">
      <w:pPr>
        <w:rPr>
          <w:rFonts w:ascii="Times New Roman" w:hAnsi="Times New Roman" w:cs="Times New Roman"/>
          <w:sz w:val="24"/>
          <w:szCs w:val="24"/>
          <w:lang w:val="en-GB"/>
        </w:rPr>
      </w:pPr>
    </w:p>
    <w:p w14:paraId="0A232061" w14:textId="7840BAF7"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Consent for publications</w:t>
      </w:r>
    </w:p>
    <w:p w14:paraId="6250CAD0" w14:textId="2A9E9620"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 author</w:t>
      </w:r>
      <w:r w:rsidR="0034738C">
        <w:rPr>
          <w:rFonts w:ascii="Times New Roman" w:hAnsi="Times New Roman" w:cs="Times New Roman"/>
          <w:sz w:val="24"/>
          <w:szCs w:val="24"/>
          <w:lang w:val="en-GB"/>
        </w:rPr>
        <w:t>s</w:t>
      </w:r>
      <w:r>
        <w:rPr>
          <w:rFonts w:ascii="Times New Roman" w:hAnsi="Times New Roman" w:cs="Times New Roman"/>
          <w:sz w:val="24"/>
          <w:szCs w:val="24"/>
          <w:lang w:val="en-GB"/>
        </w:rPr>
        <w:t xml:space="preserve"> approved the manuscript for publication.</w:t>
      </w:r>
    </w:p>
    <w:p w14:paraId="70CE302E" w14:textId="77777777" w:rsidR="008F42A2" w:rsidRDefault="008F42A2" w:rsidP="00950915">
      <w:pPr>
        <w:rPr>
          <w:rFonts w:ascii="Times New Roman" w:hAnsi="Times New Roman" w:cs="Times New Roman"/>
          <w:sz w:val="24"/>
          <w:szCs w:val="24"/>
          <w:lang w:val="en-GB"/>
        </w:rPr>
      </w:pPr>
    </w:p>
    <w:p w14:paraId="2C33552F" w14:textId="3399FEE8" w:rsidR="008F42A2" w:rsidRPr="008F42A2" w:rsidRDefault="008F42A2" w:rsidP="00950915">
      <w:pPr>
        <w:rPr>
          <w:rFonts w:ascii="Times New Roman" w:hAnsi="Times New Roman" w:cs="Times New Roman"/>
          <w:b/>
          <w:bCs/>
          <w:sz w:val="24"/>
          <w:szCs w:val="24"/>
          <w:lang w:val="en-GB"/>
        </w:rPr>
      </w:pPr>
      <w:bookmarkStart w:id="2" w:name="_GoBack"/>
      <w:bookmarkEnd w:id="2"/>
      <w:r w:rsidRPr="008F42A2">
        <w:rPr>
          <w:rFonts w:ascii="Times New Roman" w:hAnsi="Times New Roman" w:cs="Times New Roman"/>
          <w:b/>
          <w:bCs/>
          <w:sz w:val="24"/>
          <w:szCs w:val="24"/>
          <w:lang w:val="en-GB"/>
        </w:rPr>
        <w:lastRenderedPageBreak/>
        <w:t>Ethical considerations</w:t>
      </w:r>
    </w:p>
    <w:p w14:paraId="3FBF7349" w14:textId="12060BC9"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All ethical issues (including plagiarism, misconduct, data fabrication, falsification, double publication, or redundancy) have been thoroughly observed by the author.</w:t>
      </w:r>
    </w:p>
    <w:p w14:paraId="1BB2F056" w14:textId="77777777" w:rsidR="008F42A2" w:rsidRDefault="008F42A2" w:rsidP="00950915">
      <w:pPr>
        <w:rPr>
          <w:rFonts w:ascii="Times New Roman" w:hAnsi="Times New Roman" w:cs="Times New Roman"/>
          <w:sz w:val="24"/>
          <w:szCs w:val="24"/>
          <w:lang w:val="en-GB"/>
        </w:rPr>
      </w:pPr>
    </w:p>
    <w:p w14:paraId="069333AD" w14:textId="77777777" w:rsid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References</w:t>
      </w:r>
    </w:p>
    <w:p w14:paraId="38BE329E" w14:textId="04FA04B4" w:rsidR="00FD0371" w:rsidRP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 xml:space="preserve"> </w:t>
      </w:r>
    </w:p>
    <w:p w14:paraId="73A8ADCA" w14:textId="77777777" w:rsidR="00FD0371" w:rsidRDefault="00FD0371" w:rsidP="002459D6">
      <w:pPr>
        <w:pStyle w:val="Default"/>
        <w:jc w:val="both"/>
      </w:pPr>
      <w:proofErr w:type="spellStart"/>
      <w:r w:rsidRPr="002459D6">
        <w:t>Achara</w:t>
      </w:r>
      <w:proofErr w:type="spellEnd"/>
      <w:r w:rsidRPr="002459D6">
        <w:t xml:space="preserve">, N. I., </w:t>
      </w:r>
      <w:proofErr w:type="spellStart"/>
      <w:r w:rsidRPr="002459D6">
        <w:t>Ebugosi</w:t>
      </w:r>
      <w:proofErr w:type="spellEnd"/>
      <w:r w:rsidRPr="002459D6">
        <w:t xml:space="preserve">, R. S., </w:t>
      </w:r>
      <w:proofErr w:type="spellStart"/>
      <w:r w:rsidRPr="002459D6">
        <w:t>Ezeigwe</w:t>
      </w:r>
      <w:proofErr w:type="spellEnd"/>
      <w:r w:rsidRPr="002459D6">
        <w:t xml:space="preserve">, O. C. and </w:t>
      </w:r>
      <w:proofErr w:type="spellStart"/>
      <w:r w:rsidRPr="002459D6">
        <w:t>Nwarienne</w:t>
      </w:r>
      <w:proofErr w:type="spellEnd"/>
      <w:r w:rsidRPr="002459D6">
        <w:t xml:space="preserve">, C. M. (2025). Acute Toxicity Study and Effect of </w:t>
      </w:r>
      <w:proofErr w:type="spellStart"/>
      <w:r w:rsidRPr="00FD0371">
        <w:rPr>
          <w:i/>
          <w:iCs/>
        </w:rPr>
        <w:t>Chromolaena</w:t>
      </w:r>
      <w:proofErr w:type="spellEnd"/>
      <w:r w:rsidRPr="00FD0371">
        <w:rPr>
          <w:i/>
          <w:iCs/>
        </w:rPr>
        <w:t xml:space="preserve"> </w:t>
      </w:r>
      <w:proofErr w:type="spellStart"/>
      <w:r w:rsidRPr="00FD0371">
        <w:rPr>
          <w:i/>
          <w:iCs/>
        </w:rPr>
        <w:t>odorata</w:t>
      </w:r>
      <w:proofErr w:type="spellEnd"/>
      <w:r w:rsidRPr="002459D6">
        <w:t xml:space="preserve"> Leaves on some Essential Biochemical Parameters of Acetaminophen-induced Toxicity in Wistar Rats. </w:t>
      </w:r>
      <w:r w:rsidRPr="002459D6">
        <w:rPr>
          <w:i/>
          <w:iCs/>
        </w:rPr>
        <w:t>International Journal of Biochemistry Research &amp; Review</w:t>
      </w:r>
      <w:r w:rsidRPr="002459D6">
        <w:t>. 34(5):177-185.</w:t>
      </w:r>
    </w:p>
    <w:p w14:paraId="785BFC94" w14:textId="77777777" w:rsidR="00FD0371" w:rsidRPr="002459D6" w:rsidRDefault="00FD0371" w:rsidP="002459D6">
      <w:pPr>
        <w:pStyle w:val="Default"/>
        <w:jc w:val="both"/>
      </w:pPr>
    </w:p>
    <w:p w14:paraId="292008C8" w14:textId="77777777" w:rsidR="00FD0371" w:rsidRDefault="00FD0371" w:rsidP="002459D6">
      <w:pPr>
        <w:spacing w:after="0" w:line="240" w:lineRule="auto"/>
        <w:rPr>
          <w:rFonts w:ascii="Times New Roman" w:eastAsia="Times New Roman" w:hAnsi="Times New Roman" w:cs="Times New Roman"/>
          <w:color w:val="000000"/>
          <w:sz w:val="24"/>
          <w:szCs w:val="24"/>
        </w:rPr>
      </w:pPr>
      <w:r w:rsidRPr="00F90CF6">
        <w:rPr>
          <w:rFonts w:ascii="Times New Roman" w:eastAsia="Times New Roman" w:hAnsi="Times New Roman" w:cs="Times New Roman"/>
          <w:color w:val="000000"/>
          <w:sz w:val="24"/>
          <w:szCs w:val="24"/>
        </w:rPr>
        <w:t>De Araújo ERD, Guerra GCB, Andrade</w:t>
      </w:r>
      <w:r>
        <w:rPr>
          <w:rFonts w:ascii="Times New Roman" w:eastAsia="Times New Roman" w:hAnsi="Times New Roman" w:cs="Times New Roman"/>
          <w:color w:val="000000"/>
          <w:sz w:val="24"/>
          <w:szCs w:val="24"/>
        </w:rPr>
        <w:t xml:space="preserve"> </w:t>
      </w:r>
      <w:r w:rsidRPr="00F90CF6">
        <w:rPr>
          <w:rFonts w:ascii="Times New Roman" w:eastAsia="Times New Roman" w:hAnsi="Times New Roman" w:cs="Times New Roman"/>
          <w:color w:val="000000"/>
          <w:sz w:val="24"/>
          <w:szCs w:val="24"/>
        </w:rPr>
        <w:t>AWL</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Fernandes JM. Gastric Ulcer Healing Property of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Leaf Extract in Chronic Model In Vivo and Gastroprotective Activity of Its Major Flavonoid. </w:t>
      </w:r>
      <w:r w:rsidRPr="00F90CF6">
        <w:rPr>
          <w:rFonts w:ascii="Times New Roman" w:eastAsia="Times New Roman" w:hAnsi="Times New Roman" w:cs="Times New Roman"/>
          <w:i/>
          <w:iCs/>
          <w:color w:val="000000"/>
          <w:sz w:val="24"/>
          <w:szCs w:val="24"/>
        </w:rPr>
        <w:t>Frontier in Pharmacology</w:t>
      </w:r>
      <w:r w:rsidRPr="00F90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2021;</w:t>
      </w:r>
      <w:r w:rsidRPr="00BC4224">
        <w:rPr>
          <w:rFonts w:ascii="Times New Roman" w:eastAsia="Times New Roman" w:hAnsi="Times New Roman" w:cs="Times New Roman"/>
          <w:color w:val="000000"/>
          <w:sz w:val="24"/>
          <w:szCs w:val="24"/>
        </w:rPr>
        <w:t>12</w:t>
      </w:r>
      <w:r w:rsidRPr="00F90CF6">
        <w:rPr>
          <w:rFonts w:ascii="Times New Roman" w:eastAsia="Times New Roman" w:hAnsi="Times New Roman" w:cs="Times New Roman"/>
          <w:color w:val="000000"/>
          <w:sz w:val="24"/>
          <w:szCs w:val="24"/>
        </w:rPr>
        <w:t>: 744192.</w:t>
      </w:r>
    </w:p>
    <w:p w14:paraId="718BB644" w14:textId="77777777" w:rsidR="00FD0371" w:rsidRDefault="00FD0371" w:rsidP="002459D6">
      <w:pPr>
        <w:spacing w:after="0" w:line="240" w:lineRule="auto"/>
        <w:rPr>
          <w:rFonts w:ascii="Times New Roman" w:eastAsia="Times New Roman" w:hAnsi="Times New Roman" w:cs="Times New Roman"/>
          <w:color w:val="000000"/>
          <w:sz w:val="24"/>
          <w:szCs w:val="24"/>
        </w:rPr>
      </w:pPr>
    </w:p>
    <w:p w14:paraId="4CFDB7CC" w14:textId="77777777" w:rsidR="00FD0371" w:rsidRDefault="00FD0371" w:rsidP="002459D6">
      <w:pPr>
        <w:pStyle w:val="Default"/>
        <w:jc w:val="both"/>
      </w:pPr>
      <w:proofErr w:type="spellStart"/>
      <w:r w:rsidRPr="003B24B6">
        <w:t>Dibyajyoti</w:t>
      </w:r>
      <w:proofErr w:type="spellEnd"/>
      <w:r w:rsidRPr="003B24B6">
        <w:t xml:space="preserve"> D, Mangala L, </w:t>
      </w:r>
      <w:proofErr w:type="spellStart"/>
      <w:r w:rsidRPr="003B24B6">
        <w:t>Himadri</w:t>
      </w:r>
      <w:proofErr w:type="spellEnd"/>
      <w:r w:rsidRPr="003B24B6">
        <w:t xml:space="preserve"> SD</w:t>
      </w:r>
      <w:r>
        <w:t>,</w:t>
      </w:r>
      <w:r w:rsidRPr="003B24B6">
        <w:t xml:space="preserve"> </w:t>
      </w:r>
      <w:proofErr w:type="spellStart"/>
      <w:r w:rsidRPr="003B24B6">
        <w:t>Dhriti</w:t>
      </w:r>
      <w:proofErr w:type="spellEnd"/>
      <w:r w:rsidRPr="003B24B6">
        <w:t xml:space="preserve"> KB</w:t>
      </w:r>
      <w:r>
        <w:t>,</w:t>
      </w:r>
      <w:r w:rsidRPr="003B24B6">
        <w:t xml:space="preserve"> Tirtha</w:t>
      </w:r>
      <w:r>
        <w:t xml:space="preserve"> </w:t>
      </w:r>
      <w:r w:rsidRPr="003B24B6">
        <w:t>CA</w:t>
      </w:r>
      <w:r>
        <w:t>.</w:t>
      </w:r>
      <w:r w:rsidRPr="003B24B6">
        <w:t xml:space="preserve"> Pharmacological Study of Gastric Antiulcer Activity of the Leaf Extracts of Moringa oleifera Linn. </w:t>
      </w:r>
      <w:r w:rsidRPr="003B24B6">
        <w:rPr>
          <w:i/>
          <w:iCs/>
        </w:rPr>
        <w:t>Acta Scientific Pharmaceutical Sciences</w:t>
      </w:r>
      <w:r w:rsidRPr="003B24B6">
        <w:t xml:space="preserve">. </w:t>
      </w:r>
      <w:r>
        <w:t>2021;</w:t>
      </w:r>
      <w:r w:rsidRPr="00BC4224">
        <w:t>5</w:t>
      </w:r>
      <w:r w:rsidRPr="003B24B6">
        <w:t>(8): 43-50.</w:t>
      </w:r>
    </w:p>
    <w:p w14:paraId="251A0ABF" w14:textId="77777777" w:rsidR="00FD0371" w:rsidRPr="003B24B6" w:rsidRDefault="00FD0371" w:rsidP="002459D6">
      <w:pPr>
        <w:pStyle w:val="Default"/>
        <w:jc w:val="both"/>
      </w:pPr>
    </w:p>
    <w:p w14:paraId="3C80F077" w14:textId="77777777" w:rsidR="00FD0371" w:rsidRDefault="00FD0371" w:rsidP="002459D6">
      <w:pPr>
        <w:autoSpaceDE w:val="0"/>
        <w:autoSpaceDN w:val="0"/>
        <w:adjustRightInd w:val="0"/>
        <w:spacing w:after="0" w:line="240" w:lineRule="auto"/>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Ezeigwe</w:t>
      </w:r>
      <w:proofErr w:type="spellEnd"/>
      <w:r w:rsidRPr="002459D6">
        <w:rPr>
          <w:rFonts w:ascii="Times New Roman" w:hAnsi="Times New Roman" w:cs="Times New Roman"/>
          <w:sz w:val="24"/>
          <w:szCs w:val="24"/>
        </w:rPr>
        <w:t xml:space="preserv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Nwali</w:t>
      </w:r>
      <w:proofErr w:type="spellEnd"/>
      <w:r w:rsidRPr="002459D6">
        <w:rPr>
          <w:rFonts w:ascii="Times New Roman" w:hAnsi="Times New Roman" w:cs="Times New Roman"/>
          <w:sz w:val="24"/>
          <w:szCs w:val="24"/>
        </w:rPr>
        <w:t xml:space="preserve">, U. I., </w:t>
      </w:r>
      <w:proofErr w:type="spellStart"/>
      <w:r w:rsidRPr="002459D6">
        <w:rPr>
          <w:rFonts w:ascii="Times New Roman" w:hAnsi="Times New Roman" w:cs="Times New Roman"/>
          <w:sz w:val="24"/>
          <w:szCs w:val="24"/>
        </w:rPr>
        <w:t>Chigbo</w:t>
      </w:r>
      <w:proofErr w:type="spellEnd"/>
      <w:r w:rsidRPr="002459D6">
        <w:rPr>
          <w:rFonts w:ascii="Times New Roman" w:hAnsi="Times New Roman" w:cs="Times New Roman"/>
          <w:sz w:val="24"/>
          <w:szCs w:val="24"/>
        </w:rPr>
        <w:t xml:space="preserve">, C. M. and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E. L. (2021). Phytochemical evaluation and Antimicrobial potential of methanol extracts of mistletoe (</w:t>
      </w:r>
      <w:proofErr w:type="spellStart"/>
      <w:r w:rsidRPr="002459D6">
        <w:rPr>
          <w:rFonts w:ascii="Times New Roman" w:hAnsi="Times New Roman" w:cs="Times New Roman"/>
          <w:i/>
          <w:sz w:val="24"/>
          <w:szCs w:val="24"/>
        </w:rPr>
        <w:t>Loranthus</w:t>
      </w:r>
      <w:proofErr w:type="spellEnd"/>
      <w:r w:rsidRPr="002459D6">
        <w:rPr>
          <w:rFonts w:ascii="Times New Roman" w:hAnsi="Times New Roman" w:cs="Times New Roman"/>
          <w:i/>
          <w:sz w:val="24"/>
          <w:szCs w:val="24"/>
        </w:rPr>
        <w:t xml:space="preserve"> </w:t>
      </w:r>
      <w:proofErr w:type="spellStart"/>
      <w:r w:rsidRPr="002459D6">
        <w:rPr>
          <w:rFonts w:ascii="Times New Roman" w:hAnsi="Times New Roman" w:cs="Times New Roman"/>
          <w:i/>
          <w:sz w:val="24"/>
          <w:szCs w:val="24"/>
        </w:rPr>
        <w:t>micranthus</w:t>
      </w:r>
      <w:proofErr w:type="spellEnd"/>
      <w:r w:rsidRPr="002459D6">
        <w:rPr>
          <w:rFonts w:ascii="Times New Roman" w:hAnsi="Times New Roman" w:cs="Times New Roman"/>
          <w:sz w:val="24"/>
          <w:szCs w:val="24"/>
        </w:rPr>
        <w:t>) leaves grown on cola tree (</w:t>
      </w:r>
      <w:r w:rsidRPr="002459D6">
        <w:rPr>
          <w:rFonts w:ascii="Times New Roman" w:hAnsi="Times New Roman" w:cs="Times New Roman"/>
          <w:i/>
          <w:sz w:val="24"/>
          <w:szCs w:val="24"/>
        </w:rPr>
        <w:t xml:space="preserve">Cola </w:t>
      </w:r>
      <w:proofErr w:type="spellStart"/>
      <w:r w:rsidRPr="002459D6">
        <w:rPr>
          <w:rFonts w:ascii="Times New Roman" w:hAnsi="Times New Roman" w:cs="Times New Roman"/>
          <w:i/>
          <w:sz w:val="24"/>
          <w:szCs w:val="24"/>
        </w:rPr>
        <w:t>nitida</w:t>
      </w:r>
      <w:proofErr w:type="spellEnd"/>
      <w:r w:rsidRPr="002459D6">
        <w:rPr>
          <w:rFonts w:ascii="Times New Roman" w:hAnsi="Times New Roman" w:cs="Times New Roman"/>
          <w:sz w:val="24"/>
          <w:szCs w:val="24"/>
        </w:rPr>
        <w:t>) and oil bean tree (</w:t>
      </w:r>
      <w:proofErr w:type="spellStart"/>
      <w:r w:rsidRPr="002459D6">
        <w:rPr>
          <w:rFonts w:ascii="Times New Roman" w:hAnsi="Times New Roman" w:cs="Times New Roman"/>
          <w:i/>
          <w:sz w:val="24"/>
          <w:szCs w:val="24"/>
        </w:rPr>
        <w:t>Pentaclethra</w:t>
      </w:r>
      <w:proofErr w:type="spellEnd"/>
      <w:r w:rsidRPr="002459D6">
        <w:rPr>
          <w:rFonts w:ascii="Times New Roman" w:hAnsi="Times New Roman" w:cs="Times New Roman"/>
          <w:i/>
          <w:sz w:val="24"/>
          <w:szCs w:val="24"/>
        </w:rPr>
        <w:t xml:space="preserve"> macrophylla</w:t>
      </w:r>
      <w:r w:rsidRPr="002459D6">
        <w:rPr>
          <w:rFonts w:ascii="Times New Roman" w:hAnsi="Times New Roman" w:cs="Times New Roman"/>
          <w:sz w:val="24"/>
          <w:szCs w:val="24"/>
        </w:rPr>
        <w:t xml:space="preserve">). </w:t>
      </w:r>
      <w:r w:rsidRPr="002459D6">
        <w:rPr>
          <w:rFonts w:ascii="Times New Roman" w:hAnsi="Times New Roman" w:cs="Times New Roman"/>
          <w:i/>
          <w:iCs/>
          <w:sz w:val="24"/>
          <w:szCs w:val="24"/>
        </w:rPr>
        <w:t>Journal of Medicinal Plants Studies</w:t>
      </w:r>
      <w:r w:rsidRPr="002459D6">
        <w:rPr>
          <w:rFonts w:ascii="Times New Roman" w:hAnsi="Times New Roman" w:cs="Times New Roman"/>
          <w:sz w:val="24"/>
          <w:szCs w:val="24"/>
        </w:rPr>
        <w:t>, 9(2):28-32.</w:t>
      </w:r>
    </w:p>
    <w:p w14:paraId="71AB1D9F" w14:textId="77777777" w:rsidR="008A6152" w:rsidRPr="002459D6" w:rsidRDefault="008A6152" w:rsidP="002459D6">
      <w:pPr>
        <w:autoSpaceDE w:val="0"/>
        <w:autoSpaceDN w:val="0"/>
        <w:adjustRightInd w:val="0"/>
        <w:spacing w:after="0" w:line="240" w:lineRule="auto"/>
        <w:jc w:val="both"/>
        <w:rPr>
          <w:rFonts w:ascii="Times New Roman" w:hAnsi="Times New Roman" w:cs="Times New Roman"/>
          <w:sz w:val="24"/>
          <w:szCs w:val="24"/>
        </w:rPr>
      </w:pPr>
    </w:p>
    <w:p w14:paraId="3995D987" w14:textId="77777777" w:rsidR="00FD0371" w:rsidRPr="002459D6" w:rsidRDefault="00FD0371" w:rsidP="002459D6">
      <w:pPr>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Onwuatuegwu</w:t>
      </w:r>
      <w:proofErr w:type="spellEnd"/>
      <w:r w:rsidRPr="002459D6">
        <w:rPr>
          <w:rFonts w:ascii="Times New Roman" w:hAnsi="Times New Roman" w:cs="Times New Roman"/>
          <w:sz w:val="24"/>
          <w:szCs w:val="24"/>
        </w:rPr>
        <w:t xml:space="preserve">, T. T. C., </w:t>
      </w:r>
      <w:proofErr w:type="spellStart"/>
      <w:r w:rsidRPr="002459D6">
        <w:rPr>
          <w:rFonts w:ascii="Times New Roman" w:hAnsi="Times New Roman" w:cs="Times New Roman"/>
          <w:sz w:val="24"/>
          <w:szCs w:val="24"/>
        </w:rPr>
        <w:t>Ofomatah</w:t>
      </w:r>
      <w:proofErr w:type="spellEnd"/>
      <w:r w:rsidRPr="002459D6">
        <w:rPr>
          <w:rFonts w:ascii="Times New Roman" w:hAnsi="Times New Roman" w:cs="Times New Roman"/>
          <w:sz w:val="24"/>
          <w:szCs w:val="24"/>
        </w:rPr>
        <w:t xml:space="preserve">, A. C., </w:t>
      </w:r>
      <w:proofErr w:type="spellStart"/>
      <w:r w:rsidRPr="002459D6">
        <w:rPr>
          <w:rFonts w:ascii="Times New Roman" w:hAnsi="Times New Roman" w:cs="Times New Roman"/>
          <w:sz w:val="24"/>
          <w:szCs w:val="24"/>
        </w:rPr>
        <w:t>Ezeigwe</w:t>
      </w:r>
      <w:proofErr w:type="spellEnd"/>
      <w:r w:rsidRPr="002459D6">
        <w:rPr>
          <w:rFonts w:ascii="Times New Roman" w:hAnsi="Times New Roman" w:cs="Times New Roman"/>
          <w:sz w:val="24"/>
          <w:szCs w:val="24"/>
        </w:rPr>
        <w:t xml:space="preserv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xml:space="preserve">, E. L., Okeke, C. M., </w:t>
      </w:r>
      <w:proofErr w:type="spellStart"/>
      <w:r w:rsidRPr="002459D6">
        <w:rPr>
          <w:rFonts w:ascii="Times New Roman" w:hAnsi="Times New Roman" w:cs="Times New Roman"/>
          <w:sz w:val="24"/>
          <w:szCs w:val="24"/>
        </w:rPr>
        <w:t>Onyedinma</w:t>
      </w:r>
      <w:proofErr w:type="spellEnd"/>
      <w:r w:rsidRPr="002459D6">
        <w:rPr>
          <w:rFonts w:ascii="Times New Roman" w:hAnsi="Times New Roman" w:cs="Times New Roman"/>
          <w:sz w:val="24"/>
          <w:szCs w:val="24"/>
        </w:rPr>
        <w:t xml:space="preserve">, E. I. (2022). Biochemical and </w:t>
      </w:r>
      <w:proofErr w:type="spellStart"/>
      <w:r w:rsidRPr="002459D6">
        <w:rPr>
          <w:rFonts w:ascii="Times New Roman" w:hAnsi="Times New Roman" w:cs="Times New Roman"/>
          <w:sz w:val="24"/>
          <w:szCs w:val="24"/>
        </w:rPr>
        <w:t>Haematological</w:t>
      </w:r>
      <w:proofErr w:type="spellEnd"/>
      <w:r w:rsidRPr="002459D6">
        <w:rPr>
          <w:rFonts w:ascii="Times New Roman" w:hAnsi="Times New Roman" w:cs="Times New Roman"/>
          <w:sz w:val="24"/>
          <w:szCs w:val="24"/>
        </w:rPr>
        <w:t xml:space="preserve"> Effects of </w:t>
      </w:r>
      <w:proofErr w:type="spellStart"/>
      <w:r w:rsidRPr="002459D6">
        <w:rPr>
          <w:rFonts w:ascii="Times New Roman" w:hAnsi="Times New Roman" w:cs="Times New Roman"/>
          <w:i/>
          <w:iCs/>
          <w:sz w:val="24"/>
          <w:szCs w:val="24"/>
        </w:rPr>
        <w:t>Telfairia</w:t>
      </w:r>
      <w:proofErr w:type="spellEnd"/>
      <w:r w:rsidRPr="002459D6">
        <w:rPr>
          <w:rFonts w:ascii="Times New Roman" w:hAnsi="Times New Roman" w:cs="Times New Roman"/>
          <w:i/>
          <w:iCs/>
          <w:sz w:val="24"/>
          <w:szCs w:val="24"/>
        </w:rPr>
        <w:t xml:space="preserve"> </w:t>
      </w:r>
      <w:proofErr w:type="spellStart"/>
      <w:r w:rsidRPr="002459D6">
        <w:rPr>
          <w:rFonts w:ascii="Times New Roman" w:hAnsi="Times New Roman" w:cs="Times New Roman"/>
          <w:i/>
          <w:iCs/>
          <w:sz w:val="24"/>
          <w:szCs w:val="24"/>
        </w:rPr>
        <w:t>occidentalis</w:t>
      </w:r>
      <w:proofErr w:type="spellEnd"/>
      <w:r w:rsidRPr="002459D6">
        <w:rPr>
          <w:rFonts w:ascii="Times New Roman" w:hAnsi="Times New Roman" w:cs="Times New Roman"/>
          <w:sz w:val="24"/>
          <w:szCs w:val="24"/>
        </w:rPr>
        <w:t xml:space="preserve"> and </w:t>
      </w:r>
      <w:r w:rsidRPr="002459D6">
        <w:rPr>
          <w:rFonts w:ascii="Times New Roman" w:hAnsi="Times New Roman" w:cs="Times New Roman"/>
          <w:i/>
          <w:iCs/>
          <w:sz w:val="24"/>
          <w:szCs w:val="24"/>
        </w:rPr>
        <w:t xml:space="preserve">Amaranthus </w:t>
      </w:r>
      <w:proofErr w:type="spellStart"/>
      <w:r w:rsidRPr="002459D6">
        <w:rPr>
          <w:rFonts w:ascii="Times New Roman" w:hAnsi="Times New Roman" w:cs="Times New Roman"/>
          <w:i/>
          <w:iCs/>
          <w:sz w:val="24"/>
          <w:szCs w:val="24"/>
        </w:rPr>
        <w:t>viridis</w:t>
      </w:r>
      <w:proofErr w:type="spellEnd"/>
      <w:r w:rsidRPr="002459D6">
        <w:rPr>
          <w:rFonts w:ascii="Times New Roman" w:hAnsi="Times New Roman" w:cs="Times New Roman"/>
          <w:sz w:val="24"/>
          <w:szCs w:val="24"/>
        </w:rPr>
        <w:t xml:space="preserve"> extracts on </w:t>
      </w:r>
      <w:proofErr w:type="spellStart"/>
      <w:r w:rsidRPr="002459D6">
        <w:rPr>
          <w:rFonts w:ascii="Times New Roman" w:hAnsi="Times New Roman" w:cs="Times New Roman"/>
          <w:sz w:val="24"/>
          <w:szCs w:val="24"/>
        </w:rPr>
        <w:t>Anaemic</w:t>
      </w:r>
      <w:proofErr w:type="spellEnd"/>
      <w:r w:rsidRPr="002459D6">
        <w:rPr>
          <w:rFonts w:ascii="Times New Roman" w:hAnsi="Times New Roman" w:cs="Times New Roman"/>
          <w:sz w:val="24"/>
          <w:szCs w:val="24"/>
        </w:rPr>
        <w:t xml:space="preserve"> Rats. </w:t>
      </w:r>
      <w:r w:rsidRPr="002459D6">
        <w:rPr>
          <w:rFonts w:ascii="Times New Roman" w:hAnsi="Times New Roman" w:cs="Times New Roman"/>
          <w:i/>
          <w:iCs/>
          <w:sz w:val="24"/>
          <w:szCs w:val="24"/>
        </w:rPr>
        <w:t>Journal of Applied Sciences</w:t>
      </w:r>
      <w:r w:rsidRPr="002459D6">
        <w:rPr>
          <w:rFonts w:ascii="Times New Roman" w:hAnsi="Times New Roman" w:cs="Times New Roman"/>
          <w:sz w:val="24"/>
          <w:szCs w:val="24"/>
        </w:rPr>
        <w:t>, 22(3):144-151.</w:t>
      </w:r>
    </w:p>
    <w:p w14:paraId="44C6D0C8" w14:textId="77777777" w:rsidR="00FD0371" w:rsidRDefault="00FD0371" w:rsidP="002459D6">
      <w:pPr>
        <w:pStyle w:val="Default"/>
        <w:jc w:val="both"/>
      </w:pPr>
      <w:proofErr w:type="spellStart"/>
      <w:r w:rsidRPr="002459D6">
        <w:t>Ezeigwe</w:t>
      </w:r>
      <w:proofErr w:type="spellEnd"/>
      <w:r w:rsidRPr="002459D6">
        <w:t xml:space="preserve">, O. C., </w:t>
      </w:r>
      <w:proofErr w:type="spellStart"/>
      <w:r w:rsidRPr="002459D6">
        <w:t>Okochi</w:t>
      </w:r>
      <w:proofErr w:type="spellEnd"/>
      <w:r w:rsidRPr="002459D6">
        <w:t xml:space="preserve">, C. V., </w:t>
      </w:r>
      <w:proofErr w:type="spellStart"/>
      <w:r w:rsidRPr="002459D6">
        <w:t>Achara</w:t>
      </w:r>
      <w:proofErr w:type="spellEnd"/>
      <w:r w:rsidRPr="002459D6">
        <w:t xml:space="preserve">, N. I., </w:t>
      </w:r>
      <w:proofErr w:type="spellStart"/>
      <w:r w:rsidRPr="002459D6">
        <w:t>Ifedilichukwu</w:t>
      </w:r>
      <w:proofErr w:type="spellEnd"/>
      <w:r w:rsidRPr="002459D6">
        <w:t xml:space="preserve">, N. H., </w:t>
      </w:r>
      <w:proofErr w:type="spellStart"/>
      <w:r w:rsidRPr="002459D6">
        <w:t>Nwarienne</w:t>
      </w:r>
      <w:proofErr w:type="spellEnd"/>
      <w:r w:rsidRPr="002459D6">
        <w:t xml:space="preserve">, C. M., </w:t>
      </w:r>
      <w:proofErr w:type="spellStart"/>
      <w:r w:rsidRPr="002459D6">
        <w:t>Mbidom</w:t>
      </w:r>
      <w:proofErr w:type="spellEnd"/>
      <w:r w:rsidRPr="002459D6">
        <w:t xml:space="preserve">, M. O. (2025). Quantitative Phytochemical Profiling, Nutritional Composition and Antioxidant activity of </w:t>
      </w:r>
      <w:proofErr w:type="spellStart"/>
      <w:r w:rsidRPr="002459D6">
        <w:rPr>
          <w:i/>
          <w:iCs/>
        </w:rPr>
        <w:t>Carica</w:t>
      </w:r>
      <w:proofErr w:type="spellEnd"/>
      <w:r w:rsidRPr="002459D6">
        <w:rPr>
          <w:i/>
          <w:iCs/>
        </w:rPr>
        <w:t xml:space="preserve"> papaya</w:t>
      </w:r>
      <w:r w:rsidRPr="002459D6">
        <w:t xml:space="preserve"> (paw-paw) Leaves. Asian Journal of Research in Biochemistry. 15(5):161-172.</w:t>
      </w:r>
    </w:p>
    <w:p w14:paraId="183261D4" w14:textId="77777777" w:rsidR="00FD0371" w:rsidRPr="002459D6" w:rsidRDefault="00FD0371" w:rsidP="002459D6">
      <w:pPr>
        <w:pStyle w:val="Default"/>
        <w:jc w:val="both"/>
      </w:pPr>
    </w:p>
    <w:p w14:paraId="1A44601A" w14:textId="77777777" w:rsidR="00FD0371" w:rsidRDefault="00FD0371" w:rsidP="002459D6">
      <w:pPr>
        <w:pStyle w:val="Default"/>
        <w:jc w:val="both"/>
      </w:pPr>
      <w:proofErr w:type="spellStart"/>
      <w:r w:rsidRPr="003B24B6">
        <w:t>Gadzama</w:t>
      </w:r>
      <w:proofErr w:type="spellEnd"/>
      <w:r w:rsidRPr="003B24B6">
        <w:t xml:space="preserve"> PA</w:t>
      </w:r>
      <w:r>
        <w:t>,</w:t>
      </w:r>
      <w:r w:rsidRPr="003B24B6">
        <w:t xml:space="preserve"> </w:t>
      </w:r>
      <w:proofErr w:type="spellStart"/>
      <w:r w:rsidRPr="003B24B6">
        <w:t>Wurochekke</w:t>
      </w:r>
      <w:proofErr w:type="spellEnd"/>
      <w:r w:rsidRPr="003B24B6">
        <w:t xml:space="preserve"> AU</w:t>
      </w:r>
      <w:r>
        <w:t>,</w:t>
      </w:r>
      <w:r w:rsidRPr="003B24B6">
        <w:t xml:space="preserve"> Mahmoud SJ</w:t>
      </w:r>
      <w:r>
        <w:t>.</w:t>
      </w:r>
      <w:r w:rsidRPr="003B24B6">
        <w:t xml:space="preserve"> Anti-Oxidant Activity of </w:t>
      </w:r>
      <w:proofErr w:type="spellStart"/>
      <w:r w:rsidRPr="003B24B6">
        <w:t>Carica</w:t>
      </w:r>
      <w:proofErr w:type="spellEnd"/>
      <w:r w:rsidRPr="003B24B6">
        <w:t xml:space="preserve"> Papaya Seed Extracts on Indomethacin-Induced Ulcer in Rats. </w:t>
      </w:r>
      <w:r w:rsidRPr="003B24B6">
        <w:rPr>
          <w:i/>
          <w:iCs/>
        </w:rPr>
        <w:t>International Journal of Science and Research</w:t>
      </w:r>
      <w:r>
        <w:t>. 2016;</w:t>
      </w:r>
      <w:r w:rsidRPr="00BC4224">
        <w:t>5</w:t>
      </w:r>
      <w:r w:rsidRPr="003B24B6">
        <w:t>(1): 691-703.</w:t>
      </w:r>
    </w:p>
    <w:p w14:paraId="4DC8C315" w14:textId="77777777" w:rsidR="00FD0371" w:rsidRDefault="00FD0371" w:rsidP="002459D6">
      <w:pPr>
        <w:pStyle w:val="Default"/>
        <w:jc w:val="both"/>
      </w:pPr>
    </w:p>
    <w:p w14:paraId="4C2777F2" w14:textId="77777777" w:rsidR="00FD0371" w:rsidRDefault="00FD0371" w:rsidP="002459D6">
      <w:pPr>
        <w:pStyle w:val="Default"/>
        <w:jc w:val="both"/>
      </w:pPr>
      <w:r w:rsidRPr="003B24B6">
        <w:t>Garg S</w:t>
      </w:r>
      <w:r>
        <w:t>,</w:t>
      </w:r>
      <w:r w:rsidRPr="003B24B6">
        <w:t xml:space="preserve"> Singla RK</w:t>
      </w:r>
      <w:r>
        <w:t>,</w:t>
      </w:r>
      <w:r w:rsidRPr="003B24B6">
        <w:t xml:space="preserve"> Rahman</w:t>
      </w:r>
      <w:r>
        <w:t xml:space="preserve"> </w:t>
      </w:r>
      <w:r w:rsidRPr="003B24B6">
        <w:t>MM</w:t>
      </w:r>
      <w:r>
        <w:t xml:space="preserve">, </w:t>
      </w:r>
      <w:r w:rsidRPr="003B24B6">
        <w:t>Sharma R</w:t>
      </w:r>
      <w:r>
        <w:t>,</w:t>
      </w:r>
      <w:r w:rsidRPr="003B24B6">
        <w:t xml:space="preserve"> Mittal V. Evaluation of Ulcer Protective Activity of </w:t>
      </w:r>
      <w:proofErr w:type="spellStart"/>
      <w:r w:rsidRPr="003B24B6">
        <w:t>Morus</w:t>
      </w:r>
      <w:proofErr w:type="spellEnd"/>
      <w:r w:rsidRPr="003B24B6">
        <w:t xml:space="preserve"> alba L. </w:t>
      </w:r>
      <w:proofErr w:type="spellStart"/>
      <w:r w:rsidRPr="003B24B6">
        <w:t>ExtractLoaded</w:t>
      </w:r>
      <w:proofErr w:type="spellEnd"/>
      <w:r w:rsidRPr="003B24B6">
        <w:t xml:space="preserve"> Chitosan Microspheres in Ethanol Induced Ulcer in Rat Model. </w:t>
      </w:r>
      <w:proofErr w:type="spellStart"/>
      <w:r w:rsidRPr="003B24B6">
        <w:rPr>
          <w:i/>
          <w:iCs/>
        </w:rPr>
        <w:t>Hindawi</w:t>
      </w:r>
      <w:proofErr w:type="spellEnd"/>
      <w:r w:rsidRPr="003B24B6">
        <w:rPr>
          <w:rFonts w:eastAsiaTheme="minorHAnsi"/>
          <w:i/>
          <w:iCs/>
          <w:color w:val="auto"/>
          <w:kern w:val="2"/>
          <w14:ligatures w14:val="standardContextual"/>
        </w:rPr>
        <w:t xml:space="preserve"> </w:t>
      </w:r>
      <w:r w:rsidRPr="003B24B6">
        <w:rPr>
          <w:i/>
          <w:iCs/>
        </w:rPr>
        <w:t>Evidence-Based Complementary and Alternative Medicine</w:t>
      </w:r>
      <w:r w:rsidRPr="003B24B6">
        <w:t>.</w:t>
      </w:r>
      <w:r>
        <w:t xml:space="preserve"> </w:t>
      </w:r>
      <w:proofErr w:type="gramStart"/>
      <w:r>
        <w:t>2022;</w:t>
      </w:r>
      <w:r w:rsidRPr="00BC4224">
        <w:t>2</w:t>
      </w:r>
      <w:r w:rsidRPr="003B24B6">
        <w:t>:1</w:t>
      </w:r>
      <w:proofErr w:type="gramEnd"/>
      <w:r w:rsidRPr="003B24B6">
        <w:t>-17.</w:t>
      </w:r>
    </w:p>
    <w:p w14:paraId="020FD391" w14:textId="77777777" w:rsidR="00FD0371" w:rsidRDefault="00FD0371" w:rsidP="002459D6">
      <w:pPr>
        <w:pStyle w:val="Default"/>
        <w:jc w:val="both"/>
      </w:pPr>
    </w:p>
    <w:p w14:paraId="21316917" w14:textId="77777777" w:rsidR="00FD0371" w:rsidRDefault="00FD0371" w:rsidP="002459D6">
      <w:pPr>
        <w:pStyle w:val="Default"/>
        <w:jc w:val="both"/>
      </w:pPr>
      <w:proofErr w:type="spellStart"/>
      <w:r w:rsidRPr="003B24B6">
        <w:t>Gisbert</w:t>
      </w:r>
      <w:proofErr w:type="spellEnd"/>
      <w:r w:rsidRPr="003B24B6">
        <w:t xml:space="preserve"> JP</w:t>
      </w:r>
      <w:r>
        <w:t>,</w:t>
      </w:r>
      <w:r w:rsidRPr="003B24B6">
        <w:t xml:space="preserve"> </w:t>
      </w:r>
      <w:proofErr w:type="spellStart"/>
      <w:r w:rsidRPr="003B24B6">
        <w:t>Calvet</w:t>
      </w:r>
      <w:proofErr w:type="spellEnd"/>
      <w:r w:rsidRPr="003B24B6">
        <w:t xml:space="preserve"> X. Review article: Rifabutin in the treatment of refractory Helicobacter pylori infection. </w:t>
      </w:r>
      <w:r w:rsidRPr="003B24B6">
        <w:rPr>
          <w:i/>
          <w:iCs/>
        </w:rPr>
        <w:t>Aliment</w:t>
      </w:r>
      <w:r>
        <w:rPr>
          <w:i/>
          <w:iCs/>
        </w:rPr>
        <w:t>ary</w:t>
      </w:r>
      <w:r w:rsidRPr="003B24B6">
        <w:rPr>
          <w:i/>
          <w:iCs/>
        </w:rPr>
        <w:t xml:space="preserve"> Pharmacol</w:t>
      </w:r>
      <w:r>
        <w:rPr>
          <w:i/>
          <w:iCs/>
        </w:rPr>
        <w:t xml:space="preserve">ogical </w:t>
      </w:r>
      <w:r w:rsidRPr="003B24B6">
        <w:rPr>
          <w:i/>
          <w:iCs/>
        </w:rPr>
        <w:t>Ther</w:t>
      </w:r>
      <w:r>
        <w:rPr>
          <w:i/>
          <w:iCs/>
        </w:rPr>
        <w:t>apeutics.</w:t>
      </w:r>
      <w:r w:rsidRPr="003B24B6">
        <w:t xml:space="preserve"> </w:t>
      </w:r>
      <w:r>
        <w:t>2012;</w:t>
      </w:r>
      <w:r w:rsidRPr="00BC4224">
        <w:t>35</w:t>
      </w:r>
      <w:r w:rsidRPr="003B24B6">
        <w:t xml:space="preserve">(3):209–221. 13. </w:t>
      </w:r>
    </w:p>
    <w:p w14:paraId="7F995997" w14:textId="77777777" w:rsidR="00FD0371" w:rsidRDefault="00FD0371" w:rsidP="002459D6">
      <w:pPr>
        <w:pStyle w:val="Default"/>
        <w:jc w:val="both"/>
      </w:pPr>
      <w:r w:rsidRPr="003B24B6">
        <w:lastRenderedPageBreak/>
        <w:t>Graham DY, Wong VWS</w:t>
      </w:r>
      <w:r>
        <w:t xml:space="preserve"> </w:t>
      </w:r>
      <w:r w:rsidRPr="003B24B6">
        <w:t>Wu JCY. Global prevalence of Helicobacter pylori infection:</w:t>
      </w:r>
      <w:r w:rsidRPr="003B24B6">
        <w:rPr>
          <w:rFonts w:eastAsiaTheme="minorHAnsi"/>
          <w:color w:val="auto"/>
          <w:kern w:val="2"/>
          <w14:ligatures w14:val="standardContextual"/>
        </w:rPr>
        <w:t xml:space="preserve"> </w:t>
      </w:r>
      <w:r w:rsidRPr="003B24B6">
        <w:t xml:space="preserve">Systematic review and </w:t>
      </w:r>
      <w:proofErr w:type="spellStart"/>
      <w:r w:rsidRPr="003B24B6">
        <w:t>metaanalysis</w:t>
      </w:r>
      <w:proofErr w:type="spellEnd"/>
      <w:r w:rsidRPr="003B24B6">
        <w:t xml:space="preserve">. </w:t>
      </w:r>
      <w:r w:rsidRPr="003B24B6">
        <w:rPr>
          <w:i/>
          <w:iCs/>
        </w:rPr>
        <w:t>Gastroenterology</w:t>
      </w:r>
      <w:r>
        <w:t>.</w:t>
      </w:r>
      <w:r w:rsidRPr="003B24B6">
        <w:t xml:space="preserve"> </w:t>
      </w:r>
      <w:r>
        <w:t>2017;</w:t>
      </w:r>
      <w:r w:rsidRPr="00BC4224">
        <w:t>153</w:t>
      </w:r>
      <w:r w:rsidRPr="003B24B6">
        <w:t>(2):420–429.</w:t>
      </w:r>
    </w:p>
    <w:p w14:paraId="06AA777E" w14:textId="77777777" w:rsidR="00FD0371" w:rsidRDefault="00FD0371" w:rsidP="002459D6">
      <w:pPr>
        <w:pStyle w:val="Default"/>
        <w:jc w:val="both"/>
      </w:pPr>
    </w:p>
    <w:p w14:paraId="390EE593" w14:textId="77777777" w:rsidR="00FD0371" w:rsidRDefault="00FD0371" w:rsidP="002459D6">
      <w:pPr>
        <w:pStyle w:val="Default"/>
        <w:jc w:val="both"/>
      </w:pPr>
      <w:proofErr w:type="spellStart"/>
      <w:r w:rsidRPr="003B24B6">
        <w:t>Hajda</w:t>
      </w:r>
      <w:proofErr w:type="spellEnd"/>
      <w:r w:rsidRPr="003B24B6">
        <w:t xml:space="preserve"> J, </w:t>
      </w:r>
      <w:proofErr w:type="spellStart"/>
      <w:r w:rsidRPr="003B24B6">
        <w:t>Rentsch</w:t>
      </w:r>
      <w:proofErr w:type="spellEnd"/>
      <w:r w:rsidRPr="003B24B6">
        <w:t xml:space="preserve"> KM, </w:t>
      </w:r>
      <w:proofErr w:type="spellStart"/>
      <w:r w:rsidRPr="003B24B6">
        <w:t>Gubler</w:t>
      </w:r>
      <w:proofErr w:type="spellEnd"/>
      <w:r w:rsidRPr="003B24B6">
        <w:t xml:space="preserve"> C, Steinert H, </w:t>
      </w:r>
      <w:proofErr w:type="spellStart"/>
      <w:r w:rsidRPr="003B24B6">
        <w:t>Stieger</w:t>
      </w:r>
      <w:proofErr w:type="spellEnd"/>
      <w:r w:rsidRPr="003B24B6">
        <w:t xml:space="preserve"> B</w:t>
      </w:r>
      <w:r>
        <w:t>,</w:t>
      </w:r>
      <w:r w:rsidRPr="003B24B6">
        <w:t xml:space="preserve"> </w:t>
      </w:r>
      <w:proofErr w:type="spellStart"/>
      <w:r w:rsidRPr="003B24B6">
        <w:t>Fattinger</w:t>
      </w:r>
      <w:proofErr w:type="spellEnd"/>
      <w:r w:rsidRPr="003B24B6">
        <w:t xml:space="preserve"> K. Garlic extract induces intestinal P-glycoprotein, but exhibits no effect on intestinal and hepatic CYP3A4 in humans. </w:t>
      </w:r>
      <w:r w:rsidRPr="003B24B6">
        <w:rPr>
          <w:i/>
          <w:iCs/>
        </w:rPr>
        <w:t>European Journal of Pharmaceutical Science</w:t>
      </w:r>
      <w:r w:rsidRPr="003B24B6">
        <w:t xml:space="preserve">. </w:t>
      </w:r>
      <w:r>
        <w:t>2010;</w:t>
      </w:r>
      <w:r w:rsidRPr="00BC4224">
        <w:t>41</w:t>
      </w:r>
      <w:r w:rsidRPr="003B24B6">
        <w:t>(6):729–735.</w:t>
      </w:r>
    </w:p>
    <w:p w14:paraId="4C8171A7" w14:textId="77777777" w:rsidR="00FD0371" w:rsidRDefault="00FD0371" w:rsidP="002459D6">
      <w:pPr>
        <w:pStyle w:val="Default"/>
        <w:jc w:val="both"/>
      </w:pPr>
    </w:p>
    <w:p w14:paraId="0B8A0BA7" w14:textId="77777777" w:rsidR="00FD0371" w:rsidRDefault="00FD0371" w:rsidP="002459D6">
      <w:pPr>
        <w:pStyle w:val="Default"/>
        <w:jc w:val="both"/>
      </w:pPr>
      <w:r w:rsidRPr="003B24B6">
        <w:t>Henderson L. Alien Weeds and Invasive Plants. XII. Pretoria: ARC-PPRI;</w:t>
      </w:r>
      <w:r>
        <w:t xml:space="preserve"> 2021;</w:t>
      </w:r>
    </w:p>
    <w:p w14:paraId="17017253" w14:textId="77777777" w:rsidR="008A6152" w:rsidRDefault="008A6152" w:rsidP="002459D6">
      <w:pPr>
        <w:pStyle w:val="Default"/>
        <w:jc w:val="both"/>
      </w:pPr>
    </w:p>
    <w:p w14:paraId="49EDB193" w14:textId="77777777" w:rsidR="00FD0371" w:rsidRDefault="00FD0371" w:rsidP="002459D6">
      <w:pPr>
        <w:pStyle w:val="Default"/>
        <w:jc w:val="both"/>
      </w:pPr>
      <w:r w:rsidRPr="003B24B6">
        <w:t>Krishna MC, Madhan ME</w:t>
      </w:r>
      <w:r>
        <w:t>,</w:t>
      </w:r>
      <w:r w:rsidRPr="003B24B6">
        <w:t xml:space="preserve"> </w:t>
      </w:r>
      <w:proofErr w:type="spellStart"/>
      <w:r w:rsidRPr="003B24B6">
        <w:t>Suhasini</w:t>
      </w:r>
      <w:proofErr w:type="spellEnd"/>
      <w:r w:rsidRPr="003B24B6">
        <w:t xml:space="preserve"> P. Evaluation of antiulcer activity of </w:t>
      </w:r>
      <w:proofErr w:type="spellStart"/>
      <w:r w:rsidRPr="003B24B6">
        <w:t>Carica</w:t>
      </w:r>
      <w:proofErr w:type="spellEnd"/>
      <w:r w:rsidRPr="003B24B6">
        <w:t xml:space="preserve"> papaya seeds in experimental gastric ulcers in rats. </w:t>
      </w:r>
      <w:r w:rsidRPr="003B24B6">
        <w:rPr>
          <w:i/>
          <w:iCs/>
        </w:rPr>
        <w:t>International Journal of Advanced Biomedical &amp; Pharmaceutical Research.</w:t>
      </w:r>
      <w:r w:rsidRPr="003B24B6">
        <w:t xml:space="preserve"> </w:t>
      </w:r>
      <w:r>
        <w:t>2014;</w:t>
      </w:r>
      <w:r w:rsidRPr="00BC4224">
        <w:t>3</w:t>
      </w:r>
      <w:r w:rsidRPr="003B24B6">
        <w:t>(1): 19-23.</w:t>
      </w:r>
    </w:p>
    <w:p w14:paraId="373915D6" w14:textId="77777777" w:rsidR="00FD0371" w:rsidRDefault="00FD0371" w:rsidP="002459D6">
      <w:pPr>
        <w:pStyle w:val="Default"/>
        <w:jc w:val="both"/>
      </w:pPr>
    </w:p>
    <w:p w14:paraId="3EC23F2D" w14:textId="77777777" w:rsidR="00FD0371" w:rsidRDefault="00FD0371" w:rsidP="002459D6">
      <w:pPr>
        <w:pStyle w:val="Default"/>
        <w:jc w:val="both"/>
      </w:pPr>
      <w:r w:rsidRPr="003B24B6">
        <w:t xml:space="preserve">Michael OU, Emmanuel UE, </w:t>
      </w:r>
      <w:proofErr w:type="spellStart"/>
      <w:r w:rsidRPr="003B24B6">
        <w:t>Shaibu</w:t>
      </w:r>
      <w:proofErr w:type="spellEnd"/>
      <w:r w:rsidRPr="003B24B6">
        <w:t xml:space="preserve"> OB, </w:t>
      </w:r>
      <w:proofErr w:type="spellStart"/>
      <w:r w:rsidRPr="003B24B6">
        <w:t>Adamu</w:t>
      </w:r>
      <w:proofErr w:type="spellEnd"/>
      <w:r w:rsidRPr="003B24B6">
        <w:t xml:space="preserve"> AA</w:t>
      </w:r>
      <w:r>
        <w:t>,</w:t>
      </w:r>
      <w:r w:rsidRPr="003B24B6">
        <w:t xml:space="preserve"> </w:t>
      </w:r>
      <w:proofErr w:type="spellStart"/>
      <w:r w:rsidRPr="003B24B6">
        <w:t>Chinenye</w:t>
      </w:r>
      <w:proofErr w:type="spellEnd"/>
      <w:r w:rsidRPr="003B24B6">
        <w:t xml:space="preserve"> JU. Comparative studies of anti-ulcerogenic activities of three Nigerian medicinal plants: A preliminary evaluation. </w:t>
      </w:r>
      <w:r w:rsidRPr="003B24B6">
        <w:rPr>
          <w:i/>
          <w:iCs/>
        </w:rPr>
        <w:t>Journal of Medicinal Plants Research.</w:t>
      </w:r>
      <w:r w:rsidRPr="003B24B6">
        <w:t xml:space="preserve"> </w:t>
      </w:r>
      <w:r>
        <w:t>2013;</w:t>
      </w:r>
      <w:r w:rsidRPr="00F90CF6">
        <w:rPr>
          <w:b/>
          <w:bCs/>
        </w:rPr>
        <w:t>7</w:t>
      </w:r>
      <w:r w:rsidRPr="003B24B6">
        <w:t>(9): 490-495.</w:t>
      </w:r>
    </w:p>
    <w:p w14:paraId="5E27B5F9" w14:textId="77777777" w:rsidR="00FD0371" w:rsidRDefault="00FD0371" w:rsidP="002459D6">
      <w:pPr>
        <w:pStyle w:val="Default"/>
        <w:jc w:val="both"/>
      </w:pPr>
    </w:p>
    <w:p w14:paraId="3CFE74F8" w14:textId="77777777" w:rsidR="00FD0371" w:rsidRDefault="00FD0371" w:rsidP="002459D6">
      <w:pPr>
        <w:pStyle w:val="Default"/>
        <w:jc w:val="both"/>
      </w:pPr>
      <w:proofErr w:type="spellStart"/>
      <w:r w:rsidRPr="003B24B6">
        <w:t>Okewumi</w:t>
      </w:r>
      <w:proofErr w:type="spellEnd"/>
      <w:r w:rsidRPr="003B24B6">
        <w:t xml:space="preserve"> TA</w:t>
      </w:r>
      <w:r>
        <w:t>,</w:t>
      </w:r>
      <w:r w:rsidRPr="003B24B6">
        <w:t xml:space="preserve"> </w:t>
      </w:r>
      <w:proofErr w:type="spellStart"/>
      <w:r w:rsidRPr="003B24B6">
        <w:t>Oyeyemi</w:t>
      </w:r>
      <w:proofErr w:type="spellEnd"/>
      <w:r w:rsidRPr="003B24B6">
        <w:t xml:space="preserve"> AW. Gastroprotective activity of aqueous </w:t>
      </w:r>
      <w:proofErr w:type="spellStart"/>
      <w:r w:rsidRPr="003B24B6">
        <w:t>Carica</w:t>
      </w:r>
      <w:proofErr w:type="spellEnd"/>
      <w:r w:rsidRPr="003B24B6">
        <w:t xml:space="preserve"> papaya seed extract on ethanol induced gastric ulcer</w:t>
      </w:r>
      <w:r w:rsidRPr="003B24B6">
        <w:rPr>
          <w:rFonts w:eastAsiaTheme="minorHAnsi"/>
          <w:color w:val="auto"/>
          <w:kern w:val="2"/>
          <w14:ligatures w14:val="standardContextual"/>
        </w:rPr>
        <w:t xml:space="preserve"> </w:t>
      </w:r>
      <w:r w:rsidRPr="003B24B6">
        <w:t xml:space="preserve">in male rats. </w:t>
      </w:r>
      <w:r w:rsidRPr="003B24B6">
        <w:rPr>
          <w:i/>
          <w:iCs/>
        </w:rPr>
        <w:t>African Journal of Biotechnology</w:t>
      </w:r>
      <w:r w:rsidRPr="003B24B6">
        <w:t xml:space="preserve">. </w:t>
      </w:r>
      <w:r>
        <w:t>2013;</w:t>
      </w:r>
      <w:r w:rsidRPr="00813252">
        <w:t>11</w:t>
      </w:r>
      <w:r w:rsidRPr="003B24B6">
        <w:t>(34): 8612-8615.</w:t>
      </w:r>
    </w:p>
    <w:p w14:paraId="239062F1" w14:textId="77777777" w:rsidR="00FD0371" w:rsidRDefault="00FD0371" w:rsidP="002459D6">
      <w:pPr>
        <w:pStyle w:val="Default"/>
        <w:jc w:val="both"/>
      </w:pPr>
    </w:p>
    <w:p w14:paraId="08DA1CD9" w14:textId="77777777" w:rsidR="00FD0371" w:rsidRDefault="00FD0371" w:rsidP="002459D6">
      <w:pPr>
        <w:spacing w:after="0" w:line="240" w:lineRule="auto"/>
        <w:rPr>
          <w:rFonts w:ascii="Times New Roman" w:hAnsi="Times New Roman" w:cs="Times New Roman"/>
          <w:sz w:val="24"/>
          <w:szCs w:val="24"/>
        </w:rPr>
      </w:pPr>
      <w:r w:rsidRPr="00F90CF6">
        <w:rPr>
          <w:rFonts w:ascii="Times New Roman" w:eastAsia="Times New Roman" w:hAnsi="Times New Roman" w:cs="Times New Roman"/>
          <w:color w:val="000000"/>
          <w:sz w:val="24"/>
          <w:szCs w:val="24"/>
        </w:rPr>
        <w:t xml:space="preserve">Sharma AL, </w:t>
      </w:r>
      <w:proofErr w:type="spellStart"/>
      <w:r w:rsidRPr="00F90CF6">
        <w:rPr>
          <w:rFonts w:ascii="Times New Roman" w:eastAsia="Times New Roman" w:hAnsi="Times New Roman" w:cs="Times New Roman"/>
          <w:color w:val="000000"/>
          <w:sz w:val="24"/>
          <w:szCs w:val="24"/>
        </w:rPr>
        <w:t>Bhot</w:t>
      </w:r>
      <w:proofErr w:type="spellEnd"/>
      <w:r w:rsidRPr="00F90CF6">
        <w:rPr>
          <w:rFonts w:ascii="Times New Roman" w:eastAsia="Times New Roman" w:hAnsi="Times New Roman" w:cs="Times New Roman"/>
          <w:color w:val="000000"/>
          <w:sz w:val="24"/>
          <w:szCs w:val="24"/>
        </w:rPr>
        <w:t xml:space="preserve"> MA</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Chandra N. Gastroprotective effect of aqueous extract and mucilage from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(Lam.) </w:t>
      </w:r>
      <w:proofErr w:type="spellStart"/>
      <w:r w:rsidRPr="00F90CF6">
        <w:rPr>
          <w:rFonts w:ascii="Times New Roman" w:hAnsi="Times New Roman" w:cs="Times New Roman"/>
          <w:i/>
          <w:iCs/>
          <w:sz w:val="24"/>
          <w:szCs w:val="24"/>
        </w:rPr>
        <w:t>Kurz</w:t>
      </w:r>
      <w:proofErr w:type="spellEnd"/>
      <w:r>
        <w:rPr>
          <w:rFonts w:ascii="Times New Roman" w:hAnsi="Times New Roman" w:cs="Times New Roman"/>
          <w:i/>
          <w:iCs/>
          <w:sz w:val="24"/>
          <w:szCs w:val="24"/>
        </w:rPr>
        <w:t xml:space="preserve"> </w:t>
      </w:r>
      <w:r w:rsidRPr="00F90CF6">
        <w:rPr>
          <w:rFonts w:ascii="Times New Roman" w:hAnsi="Times New Roman" w:cs="Times New Roman"/>
          <w:i/>
          <w:iCs/>
          <w:sz w:val="24"/>
          <w:szCs w:val="24"/>
        </w:rPr>
        <w:t>Anc</w:t>
      </w:r>
      <w:r>
        <w:rPr>
          <w:rFonts w:ascii="Times New Roman" w:hAnsi="Times New Roman" w:cs="Times New Roman"/>
          <w:i/>
          <w:iCs/>
          <w:sz w:val="24"/>
          <w:szCs w:val="24"/>
        </w:rPr>
        <w:t>ient</w:t>
      </w:r>
      <w:r w:rsidRPr="00F90CF6">
        <w:rPr>
          <w:rFonts w:ascii="Times New Roman" w:hAnsi="Times New Roman" w:cs="Times New Roman"/>
          <w:i/>
          <w:iCs/>
          <w:sz w:val="24"/>
          <w:szCs w:val="24"/>
        </w:rPr>
        <w:t xml:space="preserve"> Sci</w:t>
      </w:r>
      <w:r>
        <w:rPr>
          <w:rFonts w:ascii="Times New Roman" w:hAnsi="Times New Roman" w:cs="Times New Roman"/>
          <w:i/>
          <w:iCs/>
          <w:sz w:val="24"/>
          <w:szCs w:val="24"/>
        </w:rPr>
        <w:t>ence of</w:t>
      </w:r>
      <w:r w:rsidRPr="00F90CF6">
        <w:rPr>
          <w:rFonts w:ascii="Times New Roman" w:hAnsi="Times New Roman" w:cs="Times New Roman"/>
          <w:i/>
          <w:iCs/>
          <w:sz w:val="24"/>
          <w:szCs w:val="24"/>
        </w:rPr>
        <w:t xml:space="preserve"> Life</w:t>
      </w:r>
      <w:r w:rsidRPr="00F90CF6">
        <w:rPr>
          <w:rFonts w:ascii="Times New Roman" w:hAnsi="Times New Roman" w:cs="Times New Roman"/>
          <w:sz w:val="24"/>
          <w:szCs w:val="24"/>
        </w:rPr>
        <w:t xml:space="preserve">. </w:t>
      </w:r>
      <w:r>
        <w:rPr>
          <w:rFonts w:ascii="Times New Roman" w:hAnsi="Times New Roman" w:cs="Times New Roman"/>
          <w:sz w:val="24"/>
          <w:szCs w:val="24"/>
        </w:rPr>
        <w:t>2014;</w:t>
      </w:r>
      <w:r w:rsidRPr="00813252">
        <w:rPr>
          <w:rFonts w:ascii="Times New Roman" w:hAnsi="Times New Roman" w:cs="Times New Roman"/>
          <w:sz w:val="24"/>
          <w:szCs w:val="24"/>
        </w:rPr>
        <w:t>33</w:t>
      </w:r>
      <w:r w:rsidRPr="00F90CF6">
        <w:rPr>
          <w:rFonts w:ascii="Times New Roman" w:hAnsi="Times New Roman" w:cs="Times New Roman"/>
          <w:sz w:val="24"/>
          <w:szCs w:val="24"/>
        </w:rPr>
        <w:t>(4): 252-258.</w:t>
      </w:r>
    </w:p>
    <w:p w14:paraId="4ABF05E6" w14:textId="77777777" w:rsidR="008A6152" w:rsidRDefault="008A6152" w:rsidP="002459D6">
      <w:pPr>
        <w:spacing w:after="0" w:line="240" w:lineRule="auto"/>
        <w:rPr>
          <w:rFonts w:ascii="Times New Roman" w:hAnsi="Times New Roman" w:cs="Times New Roman"/>
          <w:sz w:val="24"/>
          <w:szCs w:val="24"/>
        </w:rPr>
      </w:pPr>
    </w:p>
    <w:p w14:paraId="329160A3" w14:textId="77777777" w:rsidR="00FD0371" w:rsidRDefault="00FD0371" w:rsidP="002459D6">
      <w:pPr>
        <w:pStyle w:val="Default"/>
        <w:jc w:val="both"/>
      </w:pPr>
      <w:proofErr w:type="spellStart"/>
      <w:r w:rsidRPr="003B24B6">
        <w:t>Yau</w:t>
      </w:r>
      <w:proofErr w:type="spellEnd"/>
      <w:r w:rsidRPr="003B24B6">
        <w:t xml:space="preserve"> S, </w:t>
      </w:r>
      <w:proofErr w:type="spellStart"/>
      <w:r w:rsidRPr="003B24B6">
        <w:t>Abdulazeez</w:t>
      </w:r>
      <w:proofErr w:type="spellEnd"/>
      <w:r w:rsidRPr="003B24B6">
        <w:t xml:space="preserve"> AM, </w:t>
      </w:r>
      <w:proofErr w:type="spellStart"/>
      <w:r w:rsidRPr="003B24B6">
        <w:t>Anigo</w:t>
      </w:r>
      <w:proofErr w:type="spellEnd"/>
      <w:r w:rsidRPr="003B24B6">
        <w:t xml:space="preserve"> KM</w:t>
      </w:r>
      <w:r>
        <w:t>,</w:t>
      </w:r>
      <w:r w:rsidRPr="003B24B6">
        <w:t xml:space="preserve"> </w:t>
      </w:r>
      <w:proofErr w:type="spellStart"/>
      <w:r w:rsidRPr="003B24B6">
        <w:t>Garba</w:t>
      </w:r>
      <w:proofErr w:type="spellEnd"/>
      <w:r w:rsidRPr="003B24B6">
        <w:t xml:space="preserve"> A. Gastro-protective effect of </w:t>
      </w:r>
      <w:proofErr w:type="spellStart"/>
      <w:r w:rsidRPr="003B24B6">
        <w:t>Ziziphus</w:t>
      </w:r>
      <w:proofErr w:type="spellEnd"/>
      <w:r w:rsidRPr="003B24B6">
        <w:t xml:space="preserve"> </w:t>
      </w:r>
      <w:proofErr w:type="spellStart"/>
      <w:r w:rsidRPr="003B24B6">
        <w:t>abyssinica</w:t>
      </w:r>
      <w:proofErr w:type="spellEnd"/>
      <w:r w:rsidRPr="003B24B6">
        <w:t xml:space="preserve"> root extracts in ethanol-induced acute ulcer in Wistar rats. </w:t>
      </w:r>
      <w:r w:rsidRPr="003B24B6">
        <w:rPr>
          <w:i/>
          <w:iCs/>
        </w:rPr>
        <w:t>Journal of Acute Disease.</w:t>
      </w:r>
      <w:r w:rsidRPr="003B24B6">
        <w:t xml:space="preserve"> </w:t>
      </w:r>
      <w:r>
        <w:t>2017;</w:t>
      </w:r>
      <w:r w:rsidRPr="00813252">
        <w:t>6</w:t>
      </w:r>
      <w:r w:rsidRPr="003B24B6">
        <w:t>(2): 62-65.</w:t>
      </w:r>
    </w:p>
    <w:p w14:paraId="0DE13D6E" w14:textId="77777777" w:rsidR="00493DC5" w:rsidRPr="002459D6" w:rsidRDefault="00493DC5" w:rsidP="00493DC5">
      <w:pPr>
        <w:autoSpaceDE w:val="0"/>
        <w:autoSpaceDN w:val="0"/>
        <w:adjustRightInd w:val="0"/>
        <w:ind w:left="450"/>
        <w:jc w:val="both"/>
        <w:rPr>
          <w:rFonts w:ascii="Times New Roman" w:hAnsi="Times New Roman" w:cs="Times New Roman"/>
          <w:sz w:val="24"/>
          <w:szCs w:val="24"/>
        </w:rPr>
      </w:pPr>
    </w:p>
    <w:p w14:paraId="2FEA3E1A" w14:textId="77777777" w:rsidR="00493DC5" w:rsidRDefault="00493DC5" w:rsidP="0058492E">
      <w:pPr>
        <w:pStyle w:val="Default"/>
        <w:spacing w:line="360" w:lineRule="auto"/>
        <w:jc w:val="both"/>
        <w:rPr>
          <w:b/>
          <w:bCs/>
        </w:rPr>
      </w:pPr>
    </w:p>
    <w:p w14:paraId="77A6C738" w14:textId="77777777" w:rsidR="002A2D20" w:rsidRPr="002A2D20" w:rsidRDefault="002A2D20" w:rsidP="0058492E">
      <w:pPr>
        <w:pStyle w:val="Default"/>
        <w:spacing w:line="360" w:lineRule="auto"/>
        <w:jc w:val="both"/>
        <w:rPr>
          <w:b/>
          <w:bCs/>
        </w:rPr>
      </w:pPr>
    </w:p>
    <w:p w14:paraId="4347A1D7" w14:textId="77777777" w:rsidR="009E3F1E" w:rsidRDefault="009E3F1E" w:rsidP="009E3F1E">
      <w:pPr>
        <w:pStyle w:val="Default"/>
        <w:jc w:val="both"/>
        <w:rPr>
          <w:rFonts w:ascii="Bookman Old Style" w:hAnsi="Bookman Old Style"/>
        </w:rPr>
      </w:pPr>
    </w:p>
    <w:sectPr w:rsidR="009E3F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ECC19" w14:textId="77777777" w:rsidR="00AE6337" w:rsidRDefault="00AE6337" w:rsidP="000379F6">
      <w:pPr>
        <w:spacing w:after="0" w:line="240" w:lineRule="auto"/>
      </w:pPr>
      <w:r>
        <w:separator/>
      </w:r>
    </w:p>
  </w:endnote>
  <w:endnote w:type="continuationSeparator" w:id="0">
    <w:p w14:paraId="1BC24BDA" w14:textId="77777777" w:rsidR="00AE6337" w:rsidRDefault="00AE6337" w:rsidP="000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E560" w14:textId="77777777" w:rsidR="00BD5E55" w:rsidRDefault="00BD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49824"/>
      <w:docPartObj>
        <w:docPartGallery w:val="Page Numbers (Bottom of Page)"/>
        <w:docPartUnique/>
      </w:docPartObj>
    </w:sdtPr>
    <w:sdtEndPr>
      <w:rPr>
        <w:noProof/>
      </w:rPr>
    </w:sdtEndPr>
    <w:sdtContent>
      <w:p w14:paraId="0FA4D068" w14:textId="47A86BFF" w:rsidR="000379F6" w:rsidRDefault="00037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34537" w14:textId="77777777" w:rsidR="000379F6" w:rsidRDefault="00037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CF61" w14:textId="77777777" w:rsidR="00BD5E55" w:rsidRDefault="00BD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0415" w14:textId="77777777" w:rsidR="00AE6337" w:rsidRDefault="00AE6337" w:rsidP="000379F6">
      <w:pPr>
        <w:spacing w:after="0" w:line="240" w:lineRule="auto"/>
      </w:pPr>
      <w:r>
        <w:separator/>
      </w:r>
    </w:p>
  </w:footnote>
  <w:footnote w:type="continuationSeparator" w:id="0">
    <w:p w14:paraId="7717B34D" w14:textId="77777777" w:rsidR="00AE6337" w:rsidRDefault="00AE6337" w:rsidP="00037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223A" w14:textId="6E4A0D25" w:rsidR="00BD5E55" w:rsidRDefault="00BD5E55">
    <w:pPr>
      <w:pStyle w:val="Header"/>
    </w:pPr>
    <w:r>
      <w:rPr>
        <w:noProof/>
      </w:rPr>
      <w:pict w14:anchorId="77A4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BF2C" w14:textId="29E40561" w:rsidR="00BD5E55" w:rsidRDefault="00BD5E55">
    <w:pPr>
      <w:pStyle w:val="Header"/>
    </w:pPr>
    <w:r>
      <w:rPr>
        <w:noProof/>
      </w:rPr>
      <w:pict w14:anchorId="4CC48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553" w14:textId="031BCF5D" w:rsidR="00BD5E55" w:rsidRDefault="00BD5E55">
    <w:pPr>
      <w:pStyle w:val="Header"/>
    </w:pPr>
    <w:r>
      <w:rPr>
        <w:noProof/>
      </w:rPr>
      <w:pict w14:anchorId="4E50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EF"/>
    <w:rsid w:val="00000AF8"/>
    <w:rsid w:val="000210C5"/>
    <w:rsid w:val="0003578D"/>
    <w:rsid w:val="000379F6"/>
    <w:rsid w:val="00073A04"/>
    <w:rsid w:val="000A2B27"/>
    <w:rsid w:val="000A5BD9"/>
    <w:rsid w:val="000A79E8"/>
    <w:rsid w:val="000B6AFB"/>
    <w:rsid w:val="000C1872"/>
    <w:rsid w:val="001369F1"/>
    <w:rsid w:val="001558C1"/>
    <w:rsid w:val="00177B7B"/>
    <w:rsid w:val="0019262B"/>
    <w:rsid w:val="001D7F0A"/>
    <w:rsid w:val="00210674"/>
    <w:rsid w:val="002143E6"/>
    <w:rsid w:val="002148F0"/>
    <w:rsid w:val="002405A1"/>
    <w:rsid w:val="002459D6"/>
    <w:rsid w:val="00245B42"/>
    <w:rsid w:val="00272B86"/>
    <w:rsid w:val="002865D4"/>
    <w:rsid w:val="002A2D20"/>
    <w:rsid w:val="002B6D37"/>
    <w:rsid w:val="002C6BC5"/>
    <w:rsid w:val="00312FF6"/>
    <w:rsid w:val="003177E0"/>
    <w:rsid w:val="0034738C"/>
    <w:rsid w:val="00363471"/>
    <w:rsid w:val="00371D11"/>
    <w:rsid w:val="00386A36"/>
    <w:rsid w:val="003938BC"/>
    <w:rsid w:val="003B24B6"/>
    <w:rsid w:val="003D39EC"/>
    <w:rsid w:val="003E6506"/>
    <w:rsid w:val="003F3FC6"/>
    <w:rsid w:val="00451E71"/>
    <w:rsid w:val="00483142"/>
    <w:rsid w:val="00483D3A"/>
    <w:rsid w:val="00487AA0"/>
    <w:rsid w:val="00493DC5"/>
    <w:rsid w:val="004B0273"/>
    <w:rsid w:val="004B4A15"/>
    <w:rsid w:val="004E0533"/>
    <w:rsid w:val="005175BB"/>
    <w:rsid w:val="005203A6"/>
    <w:rsid w:val="00520444"/>
    <w:rsid w:val="00525050"/>
    <w:rsid w:val="00564CBD"/>
    <w:rsid w:val="0058492E"/>
    <w:rsid w:val="005E7AE7"/>
    <w:rsid w:val="00657481"/>
    <w:rsid w:val="0066706D"/>
    <w:rsid w:val="0068399A"/>
    <w:rsid w:val="006C0F8F"/>
    <w:rsid w:val="006D701F"/>
    <w:rsid w:val="007150B5"/>
    <w:rsid w:val="00724CD1"/>
    <w:rsid w:val="007401B6"/>
    <w:rsid w:val="00753D17"/>
    <w:rsid w:val="007646F4"/>
    <w:rsid w:val="00792480"/>
    <w:rsid w:val="007A0DE5"/>
    <w:rsid w:val="007F08DC"/>
    <w:rsid w:val="00807217"/>
    <w:rsid w:val="00813252"/>
    <w:rsid w:val="00814E48"/>
    <w:rsid w:val="00832CEB"/>
    <w:rsid w:val="00836434"/>
    <w:rsid w:val="00840AB9"/>
    <w:rsid w:val="00843AED"/>
    <w:rsid w:val="00874951"/>
    <w:rsid w:val="008A5C14"/>
    <w:rsid w:val="008A6152"/>
    <w:rsid w:val="008D55E2"/>
    <w:rsid w:val="008E7184"/>
    <w:rsid w:val="008F42A2"/>
    <w:rsid w:val="00914E91"/>
    <w:rsid w:val="00950915"/>
    <w:rsid w:val="00970AF1"/>
    <w:rsid w:val="00975D40"/>
    <w:rsid w:val="00993D5E"/>
    <w:rsid w:val="009B005A"/>
    <w:rsid w:val="009E3F1E"/>
    <w:rsid w:val="009F1F26"/>
    <w:rsid w:val="00A01AF8"/>
    <w:rsid w:val="00A03669"/>
    <w:rsid w:val="00A1400F"/>
    <w:rsid w:val="00A6477F"/>
    <w:rsid w:val="00AA70AA"/>
    <w:rsid w:val="00AE6337"/>
    <w:rsid w:val="00AF4A36"/>
    <w:rsid w:val="00B10524"/>
    <w:rsid w:val="00B1246F"/>
    <w:rsid w:val="00B17E80"/>
    <w:rsid w:val="00B83A9D"/>
    <w:rsid w:val="00B92F1B"/>
    <w:rsid w:val="00BC4224"/>
    <w:rsid w:val="00BD0A22"/>
    <w:rsid w:val="00BD5E55"/>
    <w:rsid w:val="00BD6796"/>
    <w:rsid w:val="00C2333A"/>
    <w:rsid w:val="00C371C7"/>
    <w:rsid w:val="00C647D9"/>
    <w:rsid w:val="00C9400A"/>
    <w:rsid w:val="00CA543B"/>
    <w:rsid w:val="00CB2E4B"/>
    <w:rsid w:val="00CC433B"/>
    <w:rsid w:val="00CD66C4"/>
    <w:rsid w:val="00D37642"/>
    <w:rsid w:val="00D45E93"/>
    <w:rsid w:val="00D60389"/>
    <w:rsid w:val="00D87B38"/>
    <w:rsid w:val="00DC589D"/>
    <w:rsid w:val="00DD46BF"/>
    <w:rsid w:val="00DF0750"/>
    <w:rsid w:val="00DF4AEC"/>
    <w:rsid w:val="00DF66DE"/>
    <w:rsid w:val="00E5175A"/>
    <w:rsid w:val="00E65816"/>
    <w:rsid w:val="00EA79C8"/>
    <w:rsid w:val="00EC3142"/>
    <w:rsid w:val="00F04A6A"/>
    <w:rsid w:val="00F12311"/>
    <w:rsid w:val="00F53104"/>
    <w:rsid w:val="00F60001"/>
    <w:rsid w:val="00F80BEF"/>
    <w:rsid w:val="00F90CF6"/>
    <w:rsid w:val="00FB34F5"/>
    <w:rsid w:val="00FC22E4"/>
    <w:rsid w:val="00FC730D"/>
    <w:rsid w:val="00FD0371"/>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3E1626"/>
  <w15:chartTrackingRefBased/>
  <w15:docId w15:val="{112DB946-108A-499F-B519-D12B975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2311"/>
    <w:pPr>
      <w:keepNext/>
      <w:keepLines/>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C14"/>
    <w:pPr>
      <w:spacing w:after="200" w:line="276" w:lineRule="auto"/>
      <w:ind w:left="720"/>
      <w:contextualSpacing/>
    </w:pPr>
    <w:rPr>
      <w:rFonts w:asciiTheme="majorHAnsi" w:eastAsiaTheme="majorEastAsia" w:hAnsiTheme="majorHAnsi" w:cstheme="majorBidi"/>
      <w:kern w:val="0"/>
      <w:lang w:bidi="en-US"/>
      <w14:ligatures w14:val="none"/>
    </w:rPr>
  </w:style>
  <w:style w:type="paragraph" w:customStyle="1" w:styleId="Default">
    <w:name w:val="Default"/>
    <w:rsid w:val="008A5C1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843AED"/>
    <w:rPr>
      <w:color w:val="0563C1" w:themeColor="hyperlink"/>
      <w:u w:val="single"/>
    </w:rPr>
  </w:style>
  <w:style w:type="character" w:styleId="UnresolvedMention">
    <w:name w:val="Unresolved Mention"/>
    <w:basedOn w:val="DefaultParagraphFont"/>
    <w:uiPriority w:val="99"/>
    <w:semiHidden/>
    <w:unhideWhenUsed/>
    <w:rsid w:val="00843AED"/>
    <w:rPr>
      <w:color w:val="605E5C"/>
      <w:shd w:val="clear" w:color="auto" w:fill="E1DFDD"/>
    </w:rPr>
  </w:style>
  <w:style w:type="character" w:customStyle="1" w:styleId="Heading4Char">
    <w:name w:val="Heading 4 Char"/>
    <w:basedOn w:val="DefaultParagraphFont"/>
    <w:link w:val="Heading4"/>
    <w:uiPriority w:val="9"/>
    <w:semiHidden/>
    <w:rsid w:val="00F12311"/>
    <w:rPr>
      <w:rFonts w:asciiTheme="majorHAnsi" w:eastAsiaTheme="majorEastAsia" w:hAnsiTheme="majorHAnsi" w:cstheme="majorBidi"/>
      <w:b/>
      <w:bCs/>
      <w:i/>
      <w:iCs/>
      <w:color w:val="4472C4" w:themeColor="accent1"/>
      <w:kern w:val="0"/>
      <w14:ligatures w14:val="none"/>
    </w:rPr>
  </w:style>
  <w:style w:type="character" w:styleId="Emphasis">
    <w:name w:val="Emphasis"/>
    <w:basedOn w:val="DefaultParagraphFont"/>
    <w:uiPriority w:val="20"/>
    <w:qFormat/>
    <w:rsid w:val="00F12311"/>
    <w:rPr>
      <w:i/>
      <w:iCs/>
    </w:rPr>
  </w:style>
  <w:style w:type="character" w:styleId="Strong">
    <w:name w:val="Strong"/>
    <w:basedOn w:val="DefaultParagraphFont"/>
    <w:uiPriority w:val="22"/>
    <w:qFormat/>
    <w:rsid w:val="00F12311"/>
    <w:rPr>
      <w:b/>
      <w:bCs/>
    </w:rPr>
  </w:style>
  <w:style w:type="paragraph" w:styleId="NormalWeb">
    <w:name w:val="Normal (Web)"/>
    <w:basedOn w:val="Normal"/>
    <w:uiPriority w:val="99"/>
    <w:unhideWhenUsed/>
    <w:rsid w:val="00F1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3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F6"/>
  </w:style>
  <w:style w:type="paragraph" w:styleId="Footer">
    <w:name w:val="footer"/>
    <w:basedOn w:val="Normal"/>
    <w:link w:val="FooterChar"/>
    <w:uiPriority w:val="99"/>
    <w:unhideWhenUsed/>
    <w:rsid w:val="0003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7884">
      <w:bodyDiv w:val="1"/>
      <w:marLeft w:val="0"/>
      <w:marRight w:val="0"/>
      <w:marTop w:val="0"/>
      <w:marBottom w:val="0"/>
      <w:divBdr>
        <w:top w:val="none" w:sz="0" w:space="0" w:color="auto"/>
        <w:left w:val="none" w:sz="0" w:space="0" w:color="auto"/>
        <w:bottom w:val="none" w:sz="0" w:space="0" w:color="auto"/>
        <w:right w:val="none" w:sz="0" w:space="0" w:color="auto"/>
      </w:divBdr>
      <w:divsChild>
        <w:div w:id="1967001405">
          <w:marLeft w:val="0"/>
          <w:marRight w:val="0"/>
          <w:marTop w:val="0"/>
          <w:marBottom w:val="0"/>
          <w:divBdr>
            <w:top w:val="none" w:sz="0" w:space="0" w:color="auto"/>
            <w:left w:val="none" w:sz="0" w:space="0" w:color="auto"/>
            <w:bottom w:val="none" w:sz="0" w:space="0" w:color="auto"/>
            <w:right w:val="none" w:sz="0" w:space="0" w:color="auto"/>
          </w:divBdr>
        </w:div>
        <w:div w:id="699203715">
          <w:marLeft w:val="0"/>
          <w:marRight w:val="0"/>
          <w:marTop w:val="0"/>
          <w:marBottom w:val="0"/>
          <w:divBdr>
            <w:top w:val="none" w:sz="0" w:space="0" w:color="auto"/>
            <w:left w:val="none" w:sz="0" w:space="0" w:color="auto"/>
            <w:bottom w:val="none" w:sz="0" w:space="0" w:color="auto"/>
            <w:right w:val="none" w:sz="0" w:space="0" w:color="auto"/>
          </w:divBdr>
        </w:div>
        <w:div w:id="393314183">
          <w:marLeft w:val="0"/>
          <w:marRight w:val="0"/>
          <w:marTop w:val="0"/>
          <w:marBottom w:val="0"/>
          <w:divBdr>
            <w:top w:val="none" w:sz="0" w:space="0" w:color="auto"/>
            <w:left w:val="none" w:sz="0" w:space="0" w:color="auto"/>
            <w:bottom w:val="none" w:sz="0" w:space="0" w:color="auto"/>
            <w:right w:val="none" w:sz="0" w:space="0" w:color="auto"/>
          </w:divBdr>
        </w:div>
        <w:div w:id="416555400">
          <w:marLeft w:val="0"/>
          <w:marRight w:val="0"/>
          <w:marTop w:val="0"/>
          <w:marBottom w:val="0"/>
          <w:divBdr>
            <w:top w:val="none" w:sz="0" w:space="0" w:color="auto"/>
            <w:left w:val="none" w:sz="0" w:space="0" w:color="auto"/>
            <w:bottom w:val="none" w:sz="0" w:space="0" w:color="auto"/>
            <w:right w:val="none" w:sz="0" w:space="0" w:color="auto"/>
          </w:divBdr>
        </w:div>
        <w:div w:id="2046707395">
          <w:marLeft w:val="0"/>
          <w:marRight w:val="0"/>
          <w:marTop w:val="0"/>
          <w:marBottom w:val="0"/>
          <w:divBdr>
            <w:top w:val="none" w:sz="0" w:space="0" w:color="auto"/>
            <w:left w:val="none" w:sz="0" w:space="0" w:color="auto"/>
            <w:bottom w:val="none" w:sz="0" w:space="0" w:color="auto"/>
            <w:right w:val="none" w:sz="0" w:space="0" w:color="auto"/>
          </w:divBdr>
        </w:div>
      </w:divsChild>
    </w:div>
    <w:div w:id="734742608">
      <w:bodyDiv w:val="1"/>
      <w:marLeft w:val="0"/>
      <w:marRight w:val="0"/>
      <w:marTop w:val="0"/>
      <w:marBottom w:val="0"/>
      <w:divBdr>
        <w:top w:val="none" w:sz="0" w:space="0" w:color="auto"/>
        <w:left w:val="none" w:sz="0" w:space="0" w:color="auto"/>
        <w:bottom w:val="none" w:sz="0" w:space="0" w:color="auto"/>
        <w:right w:val="none" w:sz="0" w:space="0" w:color="auto"/>
      </w:divBdr>
      <w:divsChild>
        <w:div w:id="1681471332">
          <w:marLeft w:val="0"/>
          <w:marRight w:val="0"/>
          <w:marTop w:val="0"/>
          <w:marBottom w:val="0"/>
          <w:divBdr>
            <w:top w:val="none" w:sz="0" w:space="0" w:color="auto"/>
            <w:left w:val="none" w:sz="0" w:space="0" w:color="auto"/>
            <w:bottom w:val="none" w:sz="0" w:space="0" w:color="auto"/>
            <w:right w:val="none" w:sz="0" w:space="0" w:color="auto"/>
          </w:divBdr>
        </w:div>
        <w:div w:id="191963862">
          <w:marLeft w:val="0"/>
          <w:marRight w:val="0"/>
          <w:marTop w:val="0"/>
          <w:marBottom w:val="0"/>
          <w:divBdr>
            <w:top w:val="none" w:sz="0" w:space="0" w:color="auto"/>
            <w:left w:val="none" w:sz="0" w:space="0" w:color="auto"/>
            <w:bottom w:val="none" w:sz="0" w:space="0" w:color="auto"/>
            <w:right w:val="none" w:sz="0" w:space="0" w:color="auto"/>
          </w:divBdr>
        </w:div>
        <w:div w:id="80369693">
          <w:marLeft w:val="0"/>
          <w:marRight w:val="0"/>
          <w:marTop w:val="0"/>
          <w:marBottom w:val="0"/>
          <w:divBdr>
            <w:top w:val="none" w:sz="0" w:space="0" w:color="auto"/>
            <w:left w:val="none" w:sz="0" w:space="0" w:color="auto"/>
            <w:bottom w:val="none" w:sz="0" w:space="0" w:color="auto"/>
            <w:right w:val="none" w:sz="0" w:space="0" w:color="auto"/>
          </w:divBdr>
        </w:div>
        <w:div w:id="1649165443">
          <w:marLeft w:val="0"/>
          <w:marRight w:val="0"/>
          <w:marTop w:val="0"/>
          <w:marBottom w:val="0"/>
          <w:divBdr>
            <w:top w:val="none" w:sz="0" w:space="0" w:color="auto"/>
            <w:left w:val="none" w:sz="0" w:space="0" w:color="auto"/>
            <w:bottom w:val="none" w:sz="0" w:space="0" w:color="auto"/>
            <w:right w:val="none" w:sz="0" w:space="0" w:color="auto"/>
          </w:divBdr>
        </w:div>
        <w:div w:id="1685009270">
          <w:marLeft w:val="0"/>
          <w:marRight w:val="0"/>
          <w:marTop w:val="0"/>
          <w:marBottom w:val="0"/>
          <w:divBdr>
            <w:top w:val="none" w:sz="0" w:space="0" w:color="auto"/>
            <w:left w:val="none" w:sz="0" w:space="0" w:color="auto"/>
            <w:bottom w:val="none" w:sz="0" w:space="0" w:color="auto"/>
            <w:right w:val="none" w:sz="0" w:space="0" w:color="auto"/>
          </w:divBdr>
        </w:div>
      </w:divsChild>
    </w:div>
    <w:div w:id="1198198622">
      <w:bodyDiv w:val="1"/>
      <w:marLeft w:val="0"/>
      <w:marRight w:val="0"/>
      <w:marTop w:val="0"/>
      <w:marBottom w:val="0"/>
      <w:divBdr>
        <w:top w:val="none" w:sz="0" w:space="0" w:color="auto"/>
        <w:left w:val="none" w:sz="0" w:space="0" w:color="auto"/>
        <w:bottom w:val="none" w:sz="0" w:space="0" w:color="auto"/>
        <w:right w:val="none" w:sz="0" w:space="0" w:color="auto"/>
      </w:divBdr>
      <w:divsChild>
        <w:div w:id="89087112">
          <w:marLeft w:val="0"/>
          <w:marRight w:val="0"/>
          <w:marTop w:val="0"/>
          <w:marBottom w:val="0"/>
          <w:divBdr>
            <w:top w:val="none" w:sz="0" w:space="0" w:color="auto"/>
            <w:left w:val="none" w:sz="0" w:space="0" w:color="auto"/>
            <w:bottom w:val="none" w:sz="0" w:space="0" w:color="auto"/>
            <w:right w:val="none" w:sz="0" w:space="0" w:color="auto"/>
          </w:divBdr>
        </w:div>
        <w:div w:id="1665695434">
          <w:marLeft w:val="0"/>
          <w:marRight w:val="0"/>
          <w:marTop w:val="0"/>
          <w:marBottom w:val="0"/>
          <w:divBdr>
            <w:top w:val="none" w:sz="0" w:space="0" w:color="auto"/>
            <w:left w:val="none" w:sz="0" w:space="0" w:color="auto"/>
            <w:bottom w:val="none" w:sz="0" w:space="0" w:color="auto"/>
            <w:right w:val="none" w:sz="0" w:space="0" w:color="auto"/>
          </w:divBdr>
        </w:div>
        <w:div w:id="1127897847">
          <w:marLeft w:val="0"/>
          <w:marRight w:val="0"/>
          <w:marTop w:val="0"/>
          <w:marBottom w:val="0"/>
          <w:divBdr>
            <w:top w:val="none" w:sz="0" w:space="0" w:color="auto"/>
            <w:left w:val="none" w:sz="0" w:space="0" w:color="auto"/>
            <w:bottom w:val="none" w:sz="0" w:space="0" w:color="auto"/>
            <w:right w:val="none" w:sz="0" w:space="0" w:color="auto"/>
          </w:divBdr>
        </w:div>
        <w:div w:id="1541359193">
          <w:marLeft w:val="0"/>
          <w:marRight w:val="0"/>
          <w:marTop w:val="0"/>
          <w:marBottom w:val="0"/>
          <w:divBdr>
            <w:top w:val="none" w:sz="0" w:space="0" w:color="auto"/>
            <w:left w:val="none" w:sz="0" w:space="0" w:color="auto"/>
            <w:bottom w:val="none" w:sz="0" w:space="0" w:color="auto"/>
            <w:right w:val="none" w:sz="0" w:space="0" w:color="auto"/>
          </w:divBdr>
        </w:div>
        <w:div w:id="1548570396">
          <w:marLeft w:val="0"/>
          <w:marRight w:val="0"/>
          <w:marTop w:val="0"/>
          <w:marBottom w:val="0"/>
          <w:divBdr>
            <w:top w:val="none" w:sz="0" w:space="0" w:color="auto"/>
            <w:left w:val="none" w:sz="0" w:space="0" w:color="auto"/>
            <w:bottom w:val="none" w:sz="0" w:space="0" w:color="auto"/>
            <w:right w:val="none" w:sz="0" w:space="0" w:color="auto"/>
          </w:divBdr>
        </w:div>
        <w:div w:id="6904926">
          <w:marLeft w:val="0"/>
          <w:marRight w:val="0"/>
          <w:marTop w:val="0"/>
          <w:marBottom w:val="0"/>
          <w:divBdr>
            <w:top w:val="none" w:sz="0" w:space="0" w:color="auto"/>
            <w:left w:val="none" w:sz="0" w:space="0" w:color="auto"/>
            <w:bottom w:val="none" w:sz="0" w:space="0" w:color="auto"/>
            <w:right w:val="none" w:sz="0" w:space="0" w:color="auto"/>
          </w:divBdr>
        </w:div>
      </w:divsChild>
    </w:div>
    <w:div w:id="1802071638">
      <w:bodyDiv w:val="1"/>
      <w:marLeft w:val="0"/>
      <w:marRight w:val="0"/>
      <w:marTop w:val="0"/>
      <w:marBottom w:val="0"/>
      <w:divBdr>
        <w:top w:val="none" w:sz="0" w:space="0" w:color="auto"/>
        <w:left w:val="none" w:sz="0" w:space="0" w:color="auto"/>
        <w:bottom w:val="none" w:sz="0" w:space="0" w:color="auto"/>
        <w:right w:val="none" w:sz="0" w:space="0" w:color="auto"/>
      </w:divBdr>
      <w:divsChild>
        <w:div w:id="277764533">
          <w:marLeft w:val="0"/>
          <w:marRight w:val="0"/>
          <w:marTop w:val="0"/>
          <w:marBottom w:val="0"/>
          <w:divBdr>
            <w:top w:val="none" w:sz="0" w:space="0" w:color="auto"/>
            <w:left w:val="none" w:sz="0" w:space="0" w:color="auto"/>
            <w:bottom w:val="none" w:sz="0" w:space="0" w:color="auto"/>
            <w:right w:val="none" w:sz="0" w:space="0" w:color="auto"/>
          </w:divBdr>
        </w:div>
        <w:div w:id="382678758">
          <w:marLeft w:val="0"/>
          <w:marRight w:val="0"/>
          <w:marTop w:val="0"/>
          <w:marBottom w:val="0"/>
          <w:divBdr>
            <w:top w:val="none" w:sz="0" w:space="0" w:color="auto"/>
            <w:left w:val="none" w:sz="0" w:space="0" w:color="auto"/>
            <w:bottom w:val="none" w:sz="0" w:space="0" w:color="auto"/>
            <w:right w:val="none" w:sz="0" w:space="0" w:color="auto"/>
          </w:divBdr>
        </w:div>
        <w:div w:id="924414834">
          <w:marLeft w:val="0"/>
          <w:marRight w:val="0"/>
          <w:marTop w:val="0"/>
          <w:marBottom w:val="0"/>
          <w:divBdr>
            <w:top w:val="none" w:sz="0" w:space="0" w:color="auto"/>
            <w:left w:val="none" w:sz="0" w:space="0" w:color="auto"/>
            <w:bottom w:val="none" w:sz="0" w:space="0" w:color="auto"/>
            <w:right w:val="none" w:sz="0" w:space="0" w:color="auto"/>
          </w:divBdr>
        </w:div>
      </w:divsChild>
    </w:div>
    <w:div w:id="1906721944">
      <w:bodyDiv w:val="1"/>
      <w:marLeft w:val="0"/>
      <w:marRight w:val="0"/>
      <w:marTop w:val="0"/>
      <w:marBottom w:val="0"/>
      <w:divBdr>
        <w:top w:val="none" w:sz="0" w:space="0" w:color="auto"/>
        <w:left w:val="none" w:sz="0" w:space="0" w:color="auto"/>
        <w:bottom w:val="none" w:sz="0" w:space="0" w:color="auto"/>
        <w:right w:val="none" w:sz="0" w:space="0" w:color="auto"/>
      </w:divBdr>
      <w:divsChild>
        <w:div w:id="369382455">
          <w:marLeft w:val="0"/>
          <w:marRight w:val="0"/>
          <w:marTop w:val="0"/>
          <w:marBottom w:val="0"/>
          <w:divBdr>
            <w:top w:val="none" w:sz="0" w:space="0" w:color="auto"/>
            <w:left w:val="none" w:sz="0" w:space="0" w:color="auto"/>
            <w:bottom w:val="none" w:sz="0" w:space="0" w:color="auto"/>
            <w:right w:val="none" w:sz="0" w:space="0" w:color="auto"/>
          </w:divBdr>
        </w:div>
        <w:div w:id="1691444321">
          <w:marLeft w:val="0"/>
          <w:marRight w:val="0"/>
          <w:marTop w:val="0"/>
          <w:marBottom w:val="0"/>
          <w:divBdr>
            <w:top w:val="none" w:sz="0" w:space="0" w:color="auto"/>
            <w:left w:val="none" w:sz="0" w:space="0" w:color="auto"/>
            <w:bottom w:val="none" w:sz="0" w:space="0" w:color="auto"/>
            <w:right w:val="none" w:sz="0" w:space="0" w:color="auto"/>
          </w:divBdr>
        </w:div>
        <w:div w:id="3445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Ezeigwe\Desktop\Stat%20Analysis-2023\Dr%20Ezeigwe%202022-2023\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Ulcer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4.4800000000000004</c:v>
                </c:pt>
                <c:pt idx="2">
                  <c:v>10.6</c:v>
                </c:pt>
                <c:pt idx="3">
                  <c:v>3.33</c:v>
                </c:pt>
                <c:pt idx="4">
                  <c:v>16</c:v>
                </c:pt>
                <c:pt idx="5">
                  <c:v>2.33</c:v>
                </c:pt>
                <c:pt idx="6">
                  <c:v>5.61</c:v>
                </c:pt>
                <c:pt idx="7">
                  <c:v>0.33</c:v>
                </c:pt>
                <c:pt idx="8">
                  <c:v>0</c:v>
                </c:pt>
                <c:pt idx="9">
                  <c:v>3.84</c:v>
                </c:pt>
                <c:pt idx="10">
                  <c:v>2.73</c:v>
                </c:pt>
                <c:pt idx="11">
                  <c:v>2.52</c:v>
                </c:pt>
                <c:pt idx="12">
                  <c:v>8.82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Screening!$A$1:$A$13</c:f>
              <c:strCache>
                <c:ptCount val="13"/>
                <c:pt idx="0">
                  <c:v>Normal control</c:v>
                </c:pt>
                <c:pt idx="1">
                  <c:v>Ulcer untreated </c:v>
                </c:pt>
                <c:pt idx="2">
                  <c:v>Standard drugs</c:v>
                </c:pt>
                <c:pt idx="3">
                  <c:v>100mg/kg n-hexane</c:v>
                </c:pt>
                <c:pt idx="4">
                  <c:v>200mg/kg n-hexane</c:v>
                </c:pt>
                <c:pt idx="5">
                  <c:v>100mg/kg  chloroform</c:v>
                </c:pt>
                <c:pt idx="6">
                  <c:v>200mg/kg chlorofor</c:v>
                </c:pt>
                <c:pt idx="7">
                  <c:v>100mg/kg ethyl-acetate fraction</c:v>
                </c:pt>
                <c:pt idx="8">
                  <c:v>200mg/kg ethyl-acetate fraction</c:v>
                </c:pt>
                <c:pt idx="9">
                  <c:v>100mg/kg butanol fraction</c:v>
                </c:pt>
                <c:pt idx="10">
                  <c:v>200mg/kg butanol fraction</c:v>
                </c:pt>
                <c:pt idx="11">
                  <c:v>100mg/kg ethanol fraction</c:v>
                </c:pt>
                <c:pt idx="12">
                  <c:v>200mg/kg ethanol fraction</c:v>
                </c:pt>
              </c:strCache>
            </c:strRef>
          </c:cat>
          <c:val>
            <c:numRef>
              <c:f>Screening!$B$1:$B$13</c:f>
              <c:numCache>
                <c:formatCode>General</c:formatCode>
                <c:ptCount val="13"/>
                <c:pt idx="0">
                  <c:v>0</c:v>
                </c:pt>
                <c:pt idx="1">
                  <c:v>23.67</c:v>
                </c:pt>
                <c:pt idx="2">
                  <c:v>18</c:v>
                </c:pt>
                <c:pt idx="3">
                  <c:v>15.33</c:v>
                </c:pt>
                <c:pt idx="4">
                  <c:v>27</c:v>
                </c:pt>
                <c:pt idx="5">
                  <c:v>9.33</c:v>
                </c:pt>
                <c:pt idx="6">
                  <c:v>8.33</c:v>
                </c:pt>
                <c:pt idx="7">
                  <c:v>7.67</c:v>
                </c:pt>
                <c:pt idx="8">
                  <c:v>3</c:v>
                </c:pt>
                <c:pt idx="9">
                  <c:v>11.33</c:v>
                </c:pt>
                <c:pt idx="10">
                  <c:v>3.67</c:v>
                </c:pt>
                <c:pt idx="11">
                  <c:v>7</c:v>
                </c:pt>
                <c:pt idx="12">
                  <c:v>13.33</c:v>
                </c:pt>
              </c:numCache>
            </c:numRef>
          </c:val>
          <c:extLst>
            <c:ext xmlns:c16="http://schemas.microsoft.com/office/drawing/2014/chart" uri="{C3380CC4-5D6E-409C-BE32-E72D297353CC}">
              <c16:uniqueId val="{00000000-619F-45EE-9311-B2151C36CF1A}"/>
            </c:ext>
          </c:extLst>
        </c:ser>
        <c:dLbls>
          <c:showLegendKey val="0"/>
          <c:showVal val="0"/>
          <c:showCatName val="0"/>
          <c:showSerName val="0"/>
          <c:showPercent val="0"/>
          <c:showBubbleSize val="0"/>
        </c:dLbls>
        <c:gapWidth val="219"/>
        <c:overlap val="-27"/>
        <c:axId val="1124343520"/>
        <c:axId val="1122111568"/>
      </c:barChart>
      <c:catAx>
        <c:axId val="112434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111568"/>
        <c:crosses val="autoZero"/>
        <c:auto val="1"/>
        <c:lblAlgn val="ctr"/>
        <c:lblOffset val="100"/>
        <c:noMultiLvlLbl val="0"/>
      </c:catAx>
      <c:valAx>
        <c:axId val="1122111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4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Ulcer</a:t>
            </a:r>
            <a:r>
              <a:rPr lang="en-US" baseline="0"/>
              <a:t> index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0.15</c:v>
                </c:pt>
                <c:pt idx="2">
                  <c:v>0.77</c:v>
                </c:pt>
                <c:pt idx="3">
                  <c:v>0.28999999999999998</c:v>
                </c:pt>
                <c:pt idx="4">
                  <c:v>0.79</c:v>
                </c:pt>
                <c:pt idx="5">
                  <c:v>2.16</c:v>
                </c:pt>
                <c:pt idx="6">
                  <c:v>3.14</c:v>
                </c:pt>
                <c:pt idx="7">
                  <c:v>1.1299999999999999</c:v>
                </c:pt>
                <c:pt idx="8">
                  <c:v>0.3</c:v>
                </c:pt>
                <c:pt idx="9">
                  <c:v>0.35</c:v>
                </c:pt>
                <c:pt idx="10">
                  <c:v>0.14000000000000001</c:v>
                </c:pt>
                <c:pt idx="11">
                  <c:v>0.53</c:v>
                </c:pt>
                <c:pt idx="12">
                  <c:v>1.88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Sheet1!$A$119:$A$131</c:f>
              <c:strCache>
                <c:ptCount val="13"/>
                <c:pt idx="0">
                  <c:v>Normal Control</c:v>
                </c:pt>
                <c:pt idx="1">
                  <c:v>Ullcer untreated</c:v>
                </c:pt>
                <c:pt idx="2">
                  <c:v>Standard Drug [Omeprazole]</c:v>
                </c:pt>
                <c:pt idx="3">
                  <c:v>100mg/kg n-hexane</c:v>
                </c:pt>
                <c:pt idx="4">
                  <c:v>200mg/kg n-hexane</c:v>
                </c:pt>
                <c:pt idx="5">
                  <c:v>100mg/kg chloroform fraction</c:v>
                </c:pt>
                <c:pt idx="6">
                  <c:v>200mg/kg chloroform fraction</c:v>
                </c:pt>
                <c:pt idx="7">
                  <c:v>100mg/kg ethyl-acetate fraction      </c:v>
                </c:pt>
                <c:pt idx="8">
                  <c:v>200mg/kg ethyl-acetate fraction         </c:v>
                </c:pt>
                <c:pt idx="9">
                  <c:v>100mg/kg butanol fraction</c:v>
                </c:pt>
                <c:pt idx="10">
                  <c:v>200mg/kg butanol fraction </c:v>
                </c:pt>
                <c:pt idx="11">
                  <c:v>100mg/kg ethanol fraction          </c:v>
                </c:pt>
                <c:pt idx="12">
                  <c:v>200mg/kg ethanol fraction</c:v>
                </c:pt>
              </c:strCache>
            </c:strRef>
          </c:cat>
          <c:val>
            <c:numRef>
              <c:f>Sheet1!$B$119:$B$131</c:f>
              <c:numCache>
                <c:formatCode>General</c:formatCode>
                <c:ptCount val="13"/>
                <c:pt idx="0">
                  <c:v>0</c:v>
                </c:pt>
                <c:pt idx="1">
                  <c:v>11.91</c:v>
                </c:pt>
                <c:pt idx="2">
                  <c:v>9.11</c:v>
                </c:pt>
                <c:pt idx="3">
                  <c:v>11.31</c:v>
                </c:pt>
                <c:pt idx="4">
                  <c:v>11.77</c:v>
                </c:pt>
                <c:pt idx="5">
                  <c:v>12.99</c:v>
                </c:pt>
                <c:pt idx="6">
                  <c:v>6.29</c:v>
                </c:pt>
                <c:pt idx="7">
                  <c:v>9.64</c:v>
                </c:pt>
                <c:pt idx="8">
                  <c:v>10.45</c:v>
                </c:pt>
                <c:pt idx="9">
                  <c:v>11.28</c:v>
                </c:pt>
                <c:pt idx="10">
                  <c:v>10.72</c:v>
                </c:pt>
                <c:pt idx="11">
                  <c:v>11.34</c:v>
                </c:pt>
                <c:pt idx="12">
                  <c:v>11.88</c:v>
                </c:pt>
              </c:numCache>
            </c:numRef>
          </c:val>
          <c:extLst>
            <c:ext xmlns:c16="http://schemas.microsoft.com/office/drawing/2014/chart" uri="{C3380CC4-5D6E-409C-BE32-E72D297353CC}">
              <c16:uniqueId val="{00000000-620F-46D6-A4C8-AD2901239AD0}"/>
            </c:ext>
          </c:extLst>
        </c:ser>
        <c:dLbls>
          <c:showLegendKey val="0"/>
          <c:showVal val="0"/>
          <c:showCatName val="0"/>
          <c:showSerName val="0"/>
          <c:showPercent val="0"/>
          <c:showBubbleSize val="0"/>
        </c:dLbls>
        <c:gapWidth val="219"/>
        <c:overlap val="-27"/>
        <c:axId val="373851344"/>
        <c:axId val="373851824"/>
      </c:barChart>
      <c:catAx>
        <c:axId val="37385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824"/>
        <c:crosses val="autoZero"/>
        <c:auto val="1"/>
        <c:lblAlgn val="ctr"/>
        <c:lblOffset val="100"/>
        <c:noMultiLvlLbl val="0"/>
      </c:catAx>
      <c:valAx>
        <c:axId val="373851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1084</cp:lastModifiedBy>
  <cp:revision>41</cp:revision>
  <dcterms:created xsi:type="dcterms:W3CDTF">2025-10-08T18:45:00Z</dcterms:created>
  <dcterms:modified xsi:type="dcterms:W3CDTF">2026-01-07T11:55:00Z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b7fa244ba0391bb4ad98f183f2e8fa39baa77297a254c7f5ee4cbd7755a32cb4</vt:lpwstr>
  </property>
</Properties>
</file>