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A77" w:rsidRPr="002F0434" w:rsidRDefault="00004A77" w:rsidP="002F0434">
      <w:pPr>
        <w:pStyle w:val="Heading1"/>
      </w:pPr>
      <w:bookmarkStart w:id="0" w:name="_GoBack"/>
      <w:bookmarkEnd w:id="0"/>
      <w:r w:rsidRPr="002F0434">
        <w:rPr>
          <w:rStyle w:val="Strong"/>
          <w:b/>
          <w:bCs/>
        </w:rPr>
        <w:t>Agro-meteorological Crop Advisory Services for Enhancing Productivity of Paddy and Leafy Vegetables in India: A Review of Evidence, Delivery Pathways, and Research Frontiers</w:t>
      </w:r>
    </w:p>
    <w:p w:rsidR="00004A77" w:rsidRDefault="00004A77" w:rsidP="00004A77">
      <w:pPr>
        <w:pStyle w:val="NormalWeb"/>
      </w:pPr>
      <w:r>
        <w:rPr>
          <w:rStyle w:val="Strong"/>
        </w:rPr>
        <w:t>Abstract</w:t>
      </w:r>
      <w:r>
        <w:br/>
        <w:t>Agro-meteorological crop advisory services (ACAS) translate weather and climate information into actionable, crop-stage–specific guidance to support farm decisions on sowing, irrigation, nutrient management, and risk reduction. In India, operational advisory programs have expanded through multi-institutional networks and increasingly digital dissemination, yet persistent gaps remain in last-mile communication, trust, and rigorous impact evaluation. This review synthesizes recent peer-reviewed evidence on the design and effectiveness of ACAS with particular emphasis on paddy (rice) and leafy vegetables—two commodity groups that are highly sensitive to rainfall variability, temperature extremes, and pest–disease dynamics but differ substantially in crop duration, market perishability, and decision frequency. We integrate findings from impact assessments, communication studies, forecast-skill research, and crop-climate literature to explain how advisory value is created (and sometimes lost) along the chain from forecast generation to farmer response capacity. For paddy, evidence indicates yield and income gains when advisories are timely, localized, and combined with input access and extension support, especially in monsoon-dependent systems. For leafy vegetables, the potential gains are large because of short cycles and high sensitivity to irrigation timing and heat stress, yet advisory design is less mature and often under-evaluated. We propose a crop-differentiated framework for ACAS in India that couples sub-seasonal to seasonal risk information with within-season tactical advisories, supported by co-production, localized validation, and digital–human hybrid delivery. The review closes with a research agenda focused on causal attribution, heterogeneity of impacts, and scalable quality assurance for advisories that serve both staple cereals and high-value horticulture.</w:t>
      </w:r>
    </w:p>
    <w:p w:rsidR="00004A77" w:rsidRDefault="00004A77" w:rsidP="00004A77">
      <w:pPr>
        <w:pStyle w:val="NormalWeb"/>
      </w:pPr>
      <w:r>
        <w:rPr>
          <w:rStyle w:val="Strong"/>
        </w:rPr>
        <w:t>Keywords</w:t>
      </w:r>
      <w:r>
        <w:t>: agrometeorology; climate services; rice; paddy; leafy vegetables; advisory services; India; sub-seasonal forecasts; decision support; irrigation management</w:t>
      </w:r>
    </w:p>
    <w:p w:rsidR="00004A77" w:rsidRDefault="00004A77" w:rsidP="00004A77"/>
    <w:p w:rsidR="00004A77" w:rsidRDefault="00004A77" w:rsidP="00004A77">
      <w:pPr>
        <w:pStyle w:val="Heading3"/>
      </w:pPr>
      <w:r>
        <w:t>1. Introduction</w:t>
      </w:r>
    </w:p>
    <w:p w:rsidR="00004A77" w:rsidRDefault="00004A77" w:rsidP="00004A77">
      <w:pPr>
        <w:pStyle w:val="NormalWeb"/>
      </w:pPr>
      <w:r>
        <w:t xml:space="preserve">Indian agriculture operates at the intersection of intense climate variability, fragmented landholdings, and diverse agro-ecologies. Weather variability and extremes affect not only mean yields but also the timing and feasibility of field operations, particularly during the monsoon season. Agro-meteorological crop advisory services (ACAS) seek to reduce this vulnerability by converting meteorological forecasts and observations into decision guidance aligned with crop phenology, local soils, and farming systems. Unlike generic forecasts, ACAS are intended to be prescriptive: they recommend what to do, when to do it, and what risks to avoid, often in a language and format suitable for rapid farm decisions. The agricultural relevance of ACAS is strengthened by advances in forecast systems (short-range </w:t>
      </w:r>
      <w:r>
        <w:lastRenderedPageBreak/>
        <w:t xml:space="preserve">to seasonal), increasing availability of Earth observation data, and the rapid diffusion of mobile communication channels. However, the effectiveness of ACAS is constrained by the “last-mile” problem—information may not reach farmers in time, may not be trusted, or may not be usable given constraints in labor, irrigation access, credit, and input supply. Broad evidence from climate-services literature underscores that benefits depend on co-production with users, credible institutions, and a delivery chain that matches local decision calendars rather than forecast calendars (Born et al., 2021; </w:t>
      </w:r>
      <w:proofErr w:type="spellStart"/>
      <w:r>
        <w:t>Yegbemey</w:t>
      </w:r>
      <w:proofErr w:type="spellEnd"/>
      <w:r>
        <w:t xml:space="preserve"> &amp; </w:t>
      </w:r>
      <w:proofErr w:type="spellStart"/>
      <w:r>
        <w:t>Egah</w:t>
      </w:r>
      <w:proofErr w:type="spellEnd"/>
      <w:r>
        <w:t>, 2021). Communication quality, not only forecast skill, repeatedly emerges as a limiting factor in operational agrometeorological services (</w:t>
      </w:r>
      <w:proofErr w:type="spellStart"/>
      <w:r>
        <w:t>Cegnar</w:t>
      </w:r>
      <w:proofErr w:type="spellEnd"/>
      <w:r>
        <w:t xml:space="preserve"> et al., 2023).</w:t>
      </w:r>
    </w:p>
    <w:p w:rsidR="00004A77" w:rsidRDefault="00004A77" w:rsidP="00004A77">
      <w:pPr>
        <w:pStyle w:val="NormalWeb"/>
      </w:pPr>
      <w:r>
        <w:t>India provides a globally significant setting for ACAS because of the scale of its operational services and the climate sensitivity of its staple and horticultural sectors. Rice is central to food security and is strongly influenced by monsoon onset/withdrawal, rainfall distribution, and high-temperature episodes during reproductive stages</w:t>
      </w:r>
      <w:r w:rsidR="00C54922">
        <w:t xml:space="preserve"> (</w:t>
      </w:r>
      <w:r w:rsidR="00C54922" w:rsidRPr="00C54922">
        <w:t>Gupta &amp; Mishra, 2019</w:t>
      </w:r>
      <w:r w:rsidR="00C54922">
        <w:t xml:space="preserve">; </w:t>
      </w:r>
      <w:r w:rsidR="00C54922" w:rsidRPr="00C54922">
        <w:t>Debnath et al., 2021)</w:t>
      </w:r>
      <w:r>
        <w:t>. Leafy vegetables—such as spinach, amaranth, coriander and similar greens—are shorter-duration, more frequently irrigated, highly perishable, and sensitive to heat and moisture stress; hence they require more frequent tactical decisions and often have tighter tolerances for weather-induced quality losses. The two crop groups therefore demand different advisory architectures: rice benefits from guidance spanning sowing windows through water management and heat-risk avoidance; leafy vegetables benefit from high-frequency advisories tightly coupled to irrigation scheduling, heat mitigation, and harvest logistics. Yet, while rice-focused advisory studies are increasingly visible in peer-reviewed literature, advisory design and evaluation for leafy vegetables remains comparatively sparse, despite strong agronomic rationale and emerging horticulture-specific climate risk research (</w:t>
      </w:r>
      <w:r w:rsidR="00820C75" w:rsidRPr="00820C75">
        <w:t>Chaudhary</w:t>
      </w:r>
      <w:r w:rsidR="00820C75">
        <w:t xml:space="preserve"> </w:t>
      </w:r>
      <w:r>
        <w:t xml:space="preserve">et al., 2022; </w:t>
      </w:r>
      <w:r w:rsidR="00820C75" w:rsidRPr="00820C75">
        <w:t>Singh</w:t>
      </w:r>
      <w:r w:rsidR="00820C75">
        <w:t xml:space="preserve"> et al., 2025</w:t>
      </w:r>
      <w:r>
        <w:t>).</w:t>
      </w:r>
    </w:p>
    <w:p w:rsidR="00004A77" w:rsidRDefault="00004A77" w:rsidP="00004A77">
      <w:pPr>
        <w:pStyle w:val="Heading4"/>
      </w:pPr>
      <w:r>
        <w:t>1.1 Scope and objectives</w:t>
      </w:r>
    </w:p>
    <w:p w:rsidR="00004A77" w:rsidRDefault="00004A77" w:rsidP="00004A77">
      <w:pPr>
        <w:pStyle w:val="NormalWeb"/>
      </w:pPr>
      <w:r>
        <w:t>This review evaluates how ACAS can enhance productivity and risk management for paddy and leafy vegetables in India. The objectives are fourfold: first, to synthesize recent evidence on the impacts of ACAS on farm decisions and yields with emphasis on rice and, where available, horticulture; second, to examine delivery pathways (institutional and digital) and identify where advisory value is gained or lost; third, to interpret crop-specific climate sensitivities that should shape advisory content for rice and leafy vegetables; and fourth, to propose research and implementation priorities that improve the quality, credibility, and measurable benefits of ACAS in India.</w:t>
      </w:r>
    </w:p>
    <w:p w:rsidR="00004A77" w:rsidRDefault="00004A77" w:rsidP="00004A77"/>
    <w:p w:rsidR="00004A77" w:rsidRDefault="00004A77" w:rsidP="00004A77">
      <w:pPr>
        <w:pStyle w:val="Heading3"/>
      </w:pPr>
      <w:r>
        <w:t>2. Methods for literature selection</w:t>
      </w:r>
    </w:p>
    <w:p w:rsidR="00004A77" w:rsidRDefault="00004A77" w:rsidP="00004A77">
      <w:pPr>
        <w:pStyle w:val="NormalWeb"/>
      </w:pPr>
      <w:r>
        <w:t xml:space="preserve">A focused narrative review was conducted using Scopus, Web of Science, ScienceDirect, SpringerLink, Frontiers, Copernicus Publications, IWA Publishing, MDPI, and selected Indian journal portals that assign DOIs. Searches targeted the period January 2018 to December 2025 to emphasize recent operational and digital transitions in ACAS. Core search strings combined concepts of advisories and climate information with crop and geography terms, including: “agrometeorological advisory” AND India; “weather-based advisory” AND farmers; “climate services” AND agriculture AND decision-making; “sub-seasonal to seasonal” AND India AND agriculture; “rice” AND heat stress AND threshold; “vegetable” AND climate vulnerability AND adaptation AND India; and crop/management strings such </w:t>
      </w:r>
      <w:r>
        <w:lastRenderedPageBreak/>
        <w:t>as “irrigation scheduling” AND spinach OR coriander. Inclusion criteria prioritized peer-reviewed journal articles and scholarly book chapters that: (</w:t>
      </w:r>
      <w:proofErr w:type="spellStart"/>
      <w:r>
        <w:t>i</w:t>
      </w:r>
      <w:proofErr w:type="spellEnd"/>
      <w:r>
        <w:t xml:space="preserve">) address ACAS, climate services, forecast usability, or communication pathways relevant to agriculture; and/or (ii) provide crop-climate evidence directly relevant to advisory design for rice or leafy vegetables; and Exclusion criteria omitted items </w:t>
      </w:r>
      <w:r w:rsidR="002F0434">
        <w:t xml:space="preserve">like </w:t>
      </w:r>
      <w:r>
        <w:t>non-scholarly reports, conference abstracts without full papers, and sources lacking clear relevance to farm decision support. Evidence was synthesized thematically around service design, delivery, forecast usability, crop sensitivities, and measured outcomes.</w:t>
      </w:r>
    </w:p>
    <w:p w:rsidR="00004A77" w:rsidRDefault="00004A77" w:rsidP="00004A77"/>
    <w:p w:rsidR="00004A77" w:rsidRDefault="00004A77" w:rsidP="00004A77">
      <w:pPr>
        <w:pStyle w:val="Heading3"/>
      </w:pPr>
      <w:r>
        <w:t>3. Conceptual foundations: from forecasts to farm decisions</w:t>
      </w:r>
    </w:p>
    <w:p w:rsidR="00004A77" w:rsidRDefault="00004A77" w:rsidP="00004A77">
      <w:pPr>
        <w:pStyle w:val="NormalWeb"/>
      </w:pPr>
      <w:r>
        <w:t>ACAS can be viewed as a transformation pipeline. Meteorological models generate forecasts with varying lead times and uncertainties; agronomic interpretation converts these forecasts into management advice; dissemination and communication deliver messages; and farmer response capacity determines whether advice becomes action. The climate-services literature emphasizes that value is created when information aligns with decisions (timing, scale, and content), and when users trust the provider and can act on the guidance (</w:t>
      </w:r>
      <w:proofErr w:type="spellStart"/>
      <w:r w:rsidR="00605701" w:rsidRPr="00605701">
        <w:t>Yegbemey</w:t>
      </w:r>
      <w:proofErr w:type="spellEnd"/>
      <w:r w:rsidR="00605701" w:rsidRPr="00605701">
        <w:t xml:space="preserve"> &amp; </w:t>
      </w:r>
      <w:proofErr w:type="spellStart"/>
      <w:r w:rsidR="00605701" w:rsidRPr="00605701">
        <w:t>Egah</w:t>
      </w:r>
      <w:proofErr w:type="spellEnd"/>
      <w:r w:rsidR="00605701" w:rsidRPr="00605701">
        <w:t>, 2021</w:t>
      </w:r>
      <w:r w:rsidR="00605701">
        <w:t xml:space="preserve">; </w:t>
      </w:r>
      <w:r>
        <w:t>Born et al., 2021). Advisory services often fail not because forecasts are useless, but because messages arrive late, are too generic, or do not map onto feasible options for farmers. A complementary literature on information delivery channels highlights the dominance of mobile phones (SMS, voice, apps) while warning that channel availability alone does not guarantee effectiveness; literacy, language, personalization, reliability, and integration with local extension relationships are major determinants of uptake (</w:t>
      </w:r>
      <w:proofErr w:type="spellStart"/>
      <w:r>
        <w:t>Yegbemey</w:t>
      </w:r>
      <w:proofErr w:type="spellEnd"/>
      <w:r>
        <w:t xml:space="preserve"> &amp; </w:t>
      </w:r>
      <w:proofErr w:type="spellStart"/>
      <w:r>
        <w:t>Egah</w:t>
      </w:r>
      <w:proofErr w:type="spellEnd"/>
      <w:r>
        <w:t>, 2021). The communication gap is now widely recognized as a core barrier in agrometeorological services, calling for systematic improvement in message framing, interaction, and feedback loops (</w:t>
      </w:r>
      <w:proofErr w:type="spellStart"/>
      <w:r>
        <w:t>Cegnar</w:t>
      </w:r>
      <w:proofErr w:type="spellEnd"/>
      <w:r>
        <w:t xml:space="preserve"> et al., 2023).</w:t>
      </w:r>
    </w:p>
    <w:p w:rsidR="00004A77" w:rsidRDefault="00004A77" w:rsidP="00004A77">
      <w:pPr>
        <w:pStyle w:val="NormalWeb"/>
      </w:pPr>
      <w:r>
        <w:t>For India, the institutionalization of operational agrometeorological services has produced a large advisory ecosystem that includes national forecasting institutions, agricultural universities, and extension networks. A recent scholarly overview of India’s operational services underscores both the breadth of coverage and the continued deficits in timeliness and usability for diverse farming contexts, particularly where localized agronomic data and feedback mechanisms are weak (Rathore &amp; Chattopadhyay, 2024). This suggests that the next stage of ACAS improvement is less about creating advisories as a product and more about implementing ACAS as a learning system with quality assurance, local calibration, and measurable outcomes.</w:t>
      </w:r>
    </w:p>
    <w:p w:rsidR="00004A77" w:rsidRDefault="00004A77" w:rsidP="00004A77"/>
    <w:p w:rsidR="00004A77" w:rsidRDefault="00004A77" w:rsidP="00004A77">
      <w:pPr>
        <w:pStyle w:val="Heading3"/>
      </w:pPr>
      <w:r>
        <w:t>4. Agro-meteorological risk context for paddy and leafy vegetables in India</w:t>
      </w:r>
    </w:p>
    <w:p w:rsidR="00004A77" w:rsidRDefault="00004A77" w:rsidP="00004A77">
      <w:pPr>
        <w:pStyle w:val="NormalWeb"/>
      </w:pPr>
      <w:r>
        <w:t xml:space="preserve">Rice production in India is intimately tied to monsoon behavior. Variations in onset, breaks, and withdrawal affect transplanting windows, seedling establishment, and water availability. Beyond rainfall totals, intra-seasonal distribution matters: short dry spells during critical stages can reduce </w:t>
      </w:r>
      <w:proofErr w:type="spellStart"/>
      <w:r>
        <w:t>tillering</w:t>
      </w:r>
      <w:proofErr w:type="spellEnd"/>
      <w:r>
        <w:t xml:space="preserve"> or spikelet fertility, while intense rainfall can cause waterlogging, lodging, and nutrient losses. Temperature risk is increasingly salient. Rice reproductive stages are sensitive to high-temperature episodes, which can depress spikelet fertility and reduce yields. Reviews of rice heat responses document stage-specific vulnerabilities and reinforce </w:t>
      </w:r>
      <w:r>
        <w:lastRenderedPageBreak/>
        <w:t>that management strategies—such as shifting planting dates, using tolerant varieties, and operational decisions that reduce stress exposure—are central to adaptation (Ren et al., 2023). In practical terms, rice advisories must integrate rainfall and water management with heat-risk awareness and phenology tracking</w:t>
      </w:r>
      <w:r w:rsidR="00C54922">
        <w:t xml:space="preserve"> (</w:t>
      </w:r>
      <w:r w:rsidR="00C54922" w:rsidRPr="00C54922">
        <w:t>Gupta &amp; Mishra, 2019</w:t>
      </w:r>
      <w:r w:rsidR="00C54922">
        <w:t xml:space="preserve">; </w:t>
      </w:r>
      <w:r w:rsidR="00C54922" w:rsidRPr="00C54922">
        <w:t>Debnath et al., 2021)</w:t>
      </w:r>
      <w:r>
        <w:t>.</w:t>
      </w:r>
    </w:p>
    <w:p w:rsidR="00004A77" w:rsidRDefault="00004A77" w:rsidP="00004A77">
      <w:pPr>
        <w:pStyle w:val="NormalWeb"/>
      </w:pPr>
      <w:r>
        <w:t>Leafy vegetables represent a different risk profile. Their short duration compresses decision windows; quality attributes (leaf tenderness, color, water content) respond quickly to heat and water stress; and harvesting decisions often depend on near-term weather. Thermotolerance mechanisms and stress responses in leafy vegetables have been synthesized in recent literature, emphasizing that heat stress can rapidly reduce marketable yield and quality, and that mitigation strategies include varietal choice, microclimate management, and irrigation optimization (</w:t>
      </w:r>
      <w:r w:rsidR="00820C75" w:rsidRPr="00820C75">
        <w:t>Chaudhary</w:t>
      </w:r>
      <w:r w:rsidR="00820C75">
        <w:t xml:space="preserve"> et al., 2022</w:t>
      </w:r>
      <w:r>
        <w:t>). Moreover, India-focused vulnerability research for vegetable systems indicates that climate risks are multifaceted—temperature extremes, rainfall variability, and water scarcity interact with market and resource constraints, implying that advisories need to be context-specific and linked to feasible adaptation options (</w:t>
      </w:r>
      <w:r w:rsidR="00820C75" w:rsidRPr="00820C75">
        <w:t>Singh</w:t>
      </w:r>
      <w:r w:rsidR="00820C75">
        <w:t xml:space="preserve"> et al., 2025</w:t>
      </w:r>
      <w:r>
        <w:t>). This is a strong argument for horticulture-tailored ACAS rather than simply extending cereal-oriented templates.</w:t>
      </w:r>
    </w:p>
    <w:p w:rsidR="00004A77" w:rsidRDefault="00004A77" w:rsidP="00004A77"/>
    <w:p w:rsidR="00004A77" w:rsidRDefault="00004A77" w:rsidP="00004A77">
      <w:pPr>
        <w:pStyle w:val="Heading3"/>
      </w:pPr>
      <w:r>
        <w:t>5. Service design and delivery pathways in India</w:t>
      </w:r>
    </w:p>
    <w:p w:rsidR="00004A77" w:rsidRDefault="00004A77" w:rsidP="00004A77">
      <w:pPr>
        <w:pStyle w:val="NormalWeb"/>
      </w:pPr>
      <w:r>
        <w:t>Operational ACAS in India is best described as a distributed network that links forecast production with localized agronomic interpretation. Scholarly accounts emphasize that effective services depend on institutional coordination, standard operating procedures for bulletin generation, and mechanisms for local contextualization (Rathore &amp; Chattopadhyay, 2024). Yet, as the climate-services literature cautions, “coverage” is not equivalent to “impact.” Impact emerges when farmers receive advice that is timely, credible, and actionable within their constraints (</w:t>
      </w:r>
      <w:proofErr w:type="spellStart"/>
      <w:r w:rsidR="00605701" w:rsidRPr="00605701">
        <w:t>Yegbemey</w:t>
      </w:r>
      <w:proofErr w:type="spellEnd"/>
      <w:r w:rsidR="00605701" w:rsidRPr="00605701">
        <w:t xml:space="preserve"> &amp; </w:t>
      </w:r>
      <w:proofErr w:type="spellStart"/>
      <w:r w:rsidR="00605701" w:rsidRPr="00605701">
        <w:t>Egah</w:t>
      </w:r>
      <w:proofErr w:type="spellEnd"/>
      <w:r w:rsidR="00605701" w:rsidRPr="00605701">
        <w:t>, 2021</w:t>
      </w:r>
      <w:r w:rsidR="00605701">
        <w:t xml:space="preserve">; </w:t>
      </w:r>
      <w:r>
        <w:t>Born et al., 2021).</w:t>
      </w:r>
    </w:p>
    <w:p w:rsidR="00004A77" w:rsidRDefault="00004A77" w:rsidP="00004A77">
      <w:pPr>
        <w:pStyle w:val="NormalWeb"/>
      </w:pPr>
      <w:r>
        <w:t>Digital dissemination has expanded quickly, but evidence suggests that hybrid models—combining mobile delivery with local extension support—are more resilient. Studies of farmer communication and satisfaction in southern India show that adoption is shaped by how farmers interact with the service, their perceived reliability of messages, and their satisfaction with communication patterns, not merely the existence of advisories (Rohit et al., 2024). This aligns with broader delivery-channel reviews that highlight the conditional effectiveness of mobile channels, depending on language, trust, literacy, and co-design (</w:t>
      </w:r>
      <w:proofErr w:type="spellStart"/>
      <w:r>
        <w:t>Yegbemey</w:t>
      </w:r>
      <w:proofErr w:type="spellEnd"/>
      <w:r>
        <w:t xml:space="preserve"> &amp; </w:t>
      </w:r>
      <w:proofErr w:type="spellStart"/>
      <w:r>
        <w:t>Egah</w:t>
      </w:r>
      <w:proofErr w:type="spellEnd"/>
      <w:r>
        <w:t>, 2021). In certain regions, targeted digital platforms can extend reach, but the core design challenge remains: advisories must be localized, decision-relevant, and integrated with farmers’ own risk perceptions and capacity to act.</w:t>
      </w:r>
    </w:p>
    <w:p w:rsidR="00004A77" w:rsidRDefault="00004A77" w:rsidP="00004A77">
      <w:pPr>
        <w:pStyle w:val="NormalWeb"/>
      </w:pPr>
      <w:r>
        <w:t xml:space="preserve">Forecast timescale integration is another design frontier. Sub-seasonal to seasonal (S2S) forecasts can support preparedness and risk framing before the season and during key transitions. Recent analysis of S2S prediction skill for dry and wet extremes over India demonstrates that combining different forecast sources and systems may extend useful lead times for early warning, with practical implications for agricultural planning (Malik &amp; Mishra, 2024). In India’s ACAS context, this motivates an architecture where S2S information informs strategic decisions (e.g., crop choice, sowing window, nursery planning) while short- to medium-range forecasts inform tactical decisions (e.g., irrigation, spraying, harvesting). The literature on forecast usability in Indian agriculture similarly argues that </w:t>
      </w:r>
      <w:r>
        <w:lastRenderedPageBreak/>
        <w:t>extended-range and seasonal forecasts can become operational tools when matched to uncertainty management and decision calendars (</w:t>
      </w:r>
      <w:r w:rsidR="00F45317">
        <w:t>Chattopadhyay</w:t>
      </w:r>
      <w:r>
        <w:t xml:space="preserve"> et al., 2018).</w:t>
      </w:r>
    </w:p>
    <w:p w:rsidR="00004A77" w:rsidRDefault="00004A77" w:rsidP="00004A77"/>
    <w:p w:rsidR="00004A77" w:rsidRDefault="00004A77" w:rsidP="00004A77">
      <w:pPr>
        <w:pStyle w:val="Heading3"/>
      </w:pPr>
      <w:r>
        <w:t>6. Evidence of impact for paddy-focused advisories</w:t>
      </w:r>
    </w:p>
    <w:p w:rsidR="00004A77" w:rsidRDefault="00004A77" w:rsidP="00004A77">
      <w:pPr>
        <w:pStyle w:val="NormalWeb"/>
      </w:pPr>
      <w:r>
        <w:t>Quantifying the impact of ACAS is methodologically challenging because yields depend on many confounding factors—inputs, irrigation access, prices, soil quality, and farmer skill. Nonetheless, India-focused impact studies are emerging with more careful empirical approaches. A prominent household-level study finds evidence that access to agrometeorological advisory services can significantly affect crop yields in the kharif season in India, consistent with the hypothesis that weather-informed decisions matter most when rainfall variability is high and when timing of operations is critical (</w:t>
      </w:r>
      <w:proofErr w:type="spellStart"/>
      <w:r>
        <w:t>Nannewar</w:t>
      </w:r>
      <w:proofErr w:type="spellEnd"/>
      <w:r>
        <w:t xml:space="preserve"> et al., 2023). This finding is important for rice because kharif rice is monsoon-linked and highly timing-sensitive, implying that well-designed advisories can improve operational efficiency and reduce weather-induced losses</w:t>
      </w:r>
      <w:r w:rsidR="00C54922">
        <w:t xml:space="preserve"> (</w:t>
      </w:r>
      <w:r w:rsidR="00C54922" w:rsidRPr="00C54922">
        <w:t>Gupta &amp; Mishra, 2019</w:t>
      </w:r>
      <w:r w:rsidR="00C54922">
        <w:t xml:space="preserve">; </w:t>
      </w:r>
      <w:r w:rsidR="00C54922" w:rsidRPr="00C54922">
        <w:t>Debnath et al., 2021)</w:t>
      </w:r>
      <w:r>
        <w:t>.</w:t>
      </w:r>
    </w:p>
    <w:p w:rsidR="00004A77" w:rsidRDefault="00004A77" w:rsidP="00004A77">
      <w:pPr>
        <w:pStyle w:val="NormalWeb"/>
      </w:pPr>
      <w:r>
        <w:t xml:space="preserve">Regional evaluations also contribute. An assessment of </w:t>
      </w:r>
      <w:proofErr w:type="spellStart"/>
      <w:r>
        <w:t>agromet</w:t>
      </w:r>
      <w:proofErr w:type="spellEnd"/>
      <w:r>
        <w:t xml:space="preserve"> advisories in Karnataka examines their utility for farmers and supports the notion that advisory effectiveness depends on local relevance and usability rather than generic messaging (</w:t>
      </w:r>
      <w:proofErr w:type="spellStart"/>
      <w:r w:rsidR="00C27740" w:rsidRPr="00C27740">
        <w:t>Nannewar</w:t>
      </w:r>
      <w:proofErr w:type="spellEnd"/>
      <w:r>
        <w:t xml:space="preserve"> et al., 20</w:t>
      </w:r>
      <w:r w:rsidR="00C27740">
        <w:t>25</w:t>
      </w:r>
      <w:r>
        <w:t>). While such studies may differ in metrics and attribution rigor, together they suggest that advisories can improve decision quality in rainfall-dependent systems and that outcomes are mediated by trust and the local delivery ecosystem.</w:t>
      </w:r>
    </w:p>
    <w:p w:rsidR="00004A77" w:rsidRDefault="00004A77" w:rsidP="00004A77">
      <w:pPr>
        <w:pStyle w:val="NormalWeb"/>
      </w:pPr>
      <w:r>
        <w:t>A complementary strand of research relates to yield prediction and monitoring, which can strengthen ACAS by enabling early warning and adaptive recommendations. Weather-based yield prediction studies for rice, including comparative modeling approaches at district scale, indicate that meteorological variables can support predictive systems and planning when integrated with operational workflows (Gupta et al., 2024). Although yield prediction is not itself an advisory, it provides a backbone for risk communication, procurement planning, and targeted extension interventions, particularly if predictions are linked to actionable advisories on crop management under evolving weather conditions</w:t>
      </w:r>
      <w:r w:rsidR="00605701">
        <w:t xml:space="preserve"> (</w:t>
      </w:r>
      <w:proofErr w:type="spellStart"/>
      <w:r w:rsidR="00605701" w:rsidRPr="00605701">
        <w:t>Yegbemey</w:t>
      </w:r>
      <w:proofErr w:type="spellEnd"/>
      <w:r w:rsidR="00605701" w:rsidRPr="00605701">
        <w:t xml:space="preserve"> &amp; </w:t>
      </w:r>
      <w:proofErr w:type="spellStart"/>
      <w:r w:rsidR="00605701" w:rsidRPr="00605701">
        <w:t>Egah</w:t>
      </w:r>
      <w:proofErr w:type="spellEnd"/>
      <w:r w:rsidR="00605701" w:rsidRPr="00605701">
        <w:t>, 2021</w:t>
      </w:r>
      <w:r w:rsidR="00605701">
        <w:t>)</w:t>
      </w:r>
      <w:r>
        <w:t>.</w:t>
      </w:r>
    </w:p>
    <w:p w:rsidR="00004A77" w:rsidRDefault="00004A77" w:rsidP="00004A77">
      <w:pPr>
        <w:pStyle w:val="NormalWeb"/>
      </w:pPr>
      <w:r>
        <w:t>Rice advisories must also incorporate biological thresholds. Recent work on identifying climatic thresholds for heat stress and the coupling of temperature and humidity with rice outcomes highlights that yield impacts are nonlinear and stage-dependent, reinforcing the need for advisories that are phenology-aware and risk-threshold–based rather than relying solely on seasonal averages</w:t>
      </w:r>
      <w:r w:rsidR="00F45317">
        <w:t xml:space="preserve"> (</w:t>
      </w:r>
      <w:proofErr w:type="spellStart"/>
      <w:r w:rsidR="00F45317" w:rsidRPr="00F45317">
        <w:t>Akter</w:t>
      </w:r>
      <w:proofErr w:type="spellEnd"/>
      <w:r w:rsidR="00F45317" w:rsidRPr="00F45317">
        <w:t xml:space="preserve"> </w:t>
      </w:r>
      <w:r w:rsidR="00F45317">
        <w:t>et al., 2025)</w:t>
      </w:r>
      <w:r>
        <w:t xml:space="preserve"> (</w:t>
      </w:r>
      <w:r w:rsidR="00F45317">
        <w:t>Bal</w:t>
      </w:r>
      <w:r>
        <w:t xml:space="preserve"> et al., 2023). When combined with rice heat-stress synthesis literature, the implication is that advisories should explicitly signal reproductive-stage heat risk and propose feasible mitigation actions, including adjusting transplanting dates, using tolerant cultivars where available, and optimizing water management to buffer canopy temperature (Ren et al., 2023).</w:t>
      </w:r>
    </w:p>
    <w:p w:rsidR="00004A77" w:rsidRDefault="00004A77" w:rsidP="00004A77"/>
    <w:p w:rsidR="00004A77" w:rsidRDefault="00004A77" w:rsidP="00004A77">
      <w:pPr>
        <w:pStyle w:val="Heading3"/>
      </w:pPr>
      <w:r>
        <w:t>7. Extending ACAS to leafy vegetables: high-frequency decisions and quality-sensitive outcomes</w:t>
      </w:r>
    </w:p>
    <w:p w:rsidR="00004A77" w:rsidRDefault="00004A77" w:rsidP="00004A77">
      <w:pPr>
        <w:pStyle w:val="NormalWeb"/>
      </w:pPr>
      <w:r>
        <w:lastRenderedPageBreak/>
        <w:t>Leafy vegetables represent a compelling but underdeveloped frontier for ACAS in India. Compared with rice, leafy vegetables often involve shorter crop cycles, more frequent irrigation events, rapid pest and disease dynamics, and strong dependence of marketable yield on quality attributes. This implies that the marginal value of improved timing decisions may be high—if advisories can be delivered with adequate localization and lead time. Yet, the evidence base is thinner because horticulture advisories are less frequently evaluated in peer-reviewed impact studies.</w:t>
      </w:r>
    </w:p>
    <w:p w:rsidR="00004A77" w:rsidRDefault="00004A77" w:rsidP="00004A77">
      <w:pPr>
        <w:pStyle w:val="NormalWeb"/>
      </w:pPr>
      <w:r>
        <w:t>Two evidence streams nonetheless support horticulture-tailored ACAS. First, crop-physiology and stress literature indicates that heat stress and water stress rapidly reduce performance and quality in leafy vegetables, motivating advisories that focus on microclimate management, irrigation timing, and varietal selection (</w:t>
      </w:r>
      <w:r w:rsidR="00820C75" w:rsidRPr="00820C75">
        <w:t>Chaudhary</w:t>
      </w:r>
      <w:r w:rsidR="00820C75">
        <w:t xml:space="preserve"> et al., 2022</w:t>
      </w:r>
      <w:r>
        <w:t>). Second, vulnerability and adaptation assessments for Indian vegetable systems show that climate risks intersect with water access, input constraints, and market pressures, implying that advisories should extend beyond agronomy to incorporate risk framing and feasible adaptation pathways (</w:t>
      </w:r>
      <w:r w:rsidR="00820C75" w:rsidRPr="00820C75">
        <w:t>Singh</w:t>
      </w:r>
      <w:r w:rsidR="00820C75">
        <w:t xml:space="preserve"> et al., 2025</w:t>
      </w:r>
      <w:r>
        <w:t>). In practice, this means that leafy-vegetable ACAS should emphasize actionable short-horizon decisions such as irrigation scheduling before heat events, avoiding fertilizer application prior to heavy rainfall, optimizing harvest timing around rainfall to reduce post-harvest losses, and planning protective measures for extreme temperature days.</w:t>
      </w:r>
    </w:p>
    <w:p w:rsidR="00004A77" w:rsidRDefault="00004A77" w:rsidP="00004A77">
      <w:pPr>
        <w:pStyle w:val="NormalWeb"/>
      </w:pPr>
      <w:r>
        <w:t>Water management is a particularly strong advisory entry point for leafy vegetables. Recent work on irrigation scheduling in spinach demonstrates how water regime choices influence growth and quality-related outcomes, supporting the idea that weather-informed irrigation scheduling can be a core advisory product for leafy vegetables (</w:t>
      </w:r>
      <w:proofErr w:type="spellStart"/>
      <w:r w:rsidR="005577C6" w:rsidRPr="005577C6">
        <w:t>Imtiyaz</w:t>
      </w:r>
      <w:proofErr w:type="spellEnd"/>
      <w:r>
        <w:t xml:space="preserve"> et al., </w:t>
      </w:r>
      <w:r w:rsidR="005577C6">
        <w:t>2020</w:t>
      </w:r>
      <w:r>
        <w:t>). Similarly, studies on coriander irrigation and water productivity provide evidence that irrigation scheduling and water management decisions can be optimized and evaluated, offering a pathway for ACAS to deliver measurable benefits in water-scarce settings (</w:t>
      </w:r>
      <w:proofErr w:type="spellStart"/>
      <w:proofErr w:type="gramStart"/>
      <w:r w:rsidR="00881487" w:rsidRPr="00881487">
        <w:t>Harisha</w:t>
      </w:r>
      <w:proofErr w:type="spellEnd"/>
      <w:r w:rsidR="00881487">
        <w:t xml:space="preserve"> </w:t>
      </w:r>
      <w:r>
        <w:t xml:space="preserve"> et al.</w:t>
      </w:r>
      <w:proofErr w:type="gramEnd"/>
      <w:r>
        <w:t xml:space="preserve">, </w:t>
      </w:r>
      <w:r w:rsidR="00881487">
        <w:t>2019</w:t>
      </w:r>
      <w:r>
        <w:t>). These studies are not ACAS evaluations per se, but they identify decision levers—especially irrigation timing and amount—that are inherently weather-linked and therefore suitable targets for advisory design.</w:t>
      </w:r>
      <w:r w:rsidR="00820C75">
        <w:t xml:space="preserve"> Empirical evidence from the Northern Himalayan region shows that vegetable production vulnerability varies systematically across locations and that adaptation intensity (e.g., diversification, nutrient and water management, varietal changes) differs across vulnerability groups, underscoring the need for locally tailored advisories rather than generic messaging (Singh et al., 2025).</w:t>
      </w:r>
    </w:p>
    <w:p w:rsidR="00004A77" w:rsidRDefault="00004A77" w:rsidP="00004A77">
      <w:pPr>
        <w:pStyle w:val="NormalWeb"/>
      </w:pPr>
      <w:r>
        <w:t>An additional opportunity is integrating remote sensing and climate services into irrigation decisions. Evidence that remote sensing and climate services can improve irrigation water management by enabling more informed decisions suggests that horticulture advisories could be strengthened through near-real-time crop condition monitoring and localized water-demand estimation (</w:t>
      </w:r>
      <w:r w:rsidR="005B22C5">
        <w:t>Roy</w:t>
      </w:r>
      <w:r>
        <w:t xml:space="preserve"> et al., 2023). For leafy vegetables, such integration could support plot-scale decisions if combined with accessible communication and validation.</w:t>
      </w:r>
    </w:p>
    <w:p w:rsidR="00004A77" w:rsidRDefault="00004A77" w:rsidP="00004A77"/>
    <w:p w:rsidR="00004A77" w:rsidRDefault="00004A77" w:rsidP="00004A77">
      <w:pPr>
        <w:pStyle w:val="Heading3"/>
      </w:pPr>
      <w:r>
        <w:t>8. Digital and analytical innovations shaping next-generation advisories</w:t>
      </w:r>
    </w:p>
    <w:p w:rsidR="00004A77" w:rsidRDefault="00004A77" w:rsidP="00004A77">
      <w:pPr>
        <w:pStyle w:val="NormalWeb"/>
      </w:pPr>
      <w:r>
        <w:t xml:space="preserve">Digital platforms, machine learning, and Earth observation are rapidly reshaping ACAS possibilities, but the literature cautions against equating technological sophistication with farmer benefit. Communication studies indicate that satisfaction and adoption depend on clarity, trust, and interaction—features that technology can support but not automatically </w:t>
      </w:r>
      <w:r>
        <w:lastRenderedPageBreak/>
        <w:t xml:space="preserve">deliver (Rohit et al., 2024; </w:t>
      </w:r>
      <w:proofErr w:type="spellStart"/>
      <w:r>
        <w:t>Yegbemey</w:t>
      </w:r>
      <w:proofErr w:type="spellEnd"/>
      <w:r>
        <w:t xml:space="preserve"> &amp; </w:t>
      </w:r>
      <w:proofErr w:type="spellStart"/>
      <w:r>
        <w:t>Egah</w:t>
      </w:r>
      <w:proofErr w:type="spellEnd"/>
      <w:r>
        <w:t>, 2021). Nonetheless, several innovations stand out as particularly relevant for India’s rice and leafy vegetable systems.</w:t>
      </w:r>
    </w:p>
    <w:p w:rsidR="00004A77" w:rsidRDefault="00004A77" w:rsidP="00004A77">
      <w:pPr>
        <w:pStyle w:val="NormalWeb"/>
      </w:pPr>
      <w:r>
        <w:t>First, improving forecast usability at decision-relevant timescales is critical. Research on S2S prediction of extremes for India indicates that combining forecast sources could improve early warning of dry and wet extremes weeks ahead, which could inform strategic choices and preparedness planning (Malik &amp; Mishra, 2024). Operationally, this implies advisories can shift from purely reactive messages to staged preparedness guidance that evolves as forecast confidence increases, aligning with “ready–set–go” approaches to early warning.</w:t>
      </w:r>
    </w:p>
    <w:p w:rsidR="00004A77" w:rsidRDefault="00004A77" w:rsidP="00004A77">
      <w:pPr>
        <w:pStyle w:val="NormalWeb"/>
      </w:pPr>
      <w:r>
        <w:t>Second, predictive analytics for yield and risk can support targeted advisories and resource prioritization. District-level rice yield prediction research using weather indices and neural networks suggests that predictive systems can complement advisories, particularly when communicated as risk categories linked to management options rather than as deterministic yield numbers (Gupta et al., 2024). Third, remote sensing can contribute to “situation awareness” by identifying drought stress, waterlogging, and crop condition anomalies, which can be fed into advisories or used to validate advisory effectiveness at scale (</w:t>
      </w:r>
      <w:r w:rsidR="005B22C5">
        <w:t>Roy</w:t>
      </w:r>
      <w:r>
        <w:t xml:space="preserve"> et al., 2023).</w:t>
      </w:r>
    </w:p>
    <w:p w:rsidR="00004A77" w:rsidRDefault="00004A77" w:rsidP="00004A77">
      <w:pPr>
        <w:pStyle w:val="NormalWeb"/>
      </w:pPr>
      <w:r>
        <w:t xml:space="preserve">Third, digital extension and app-based dissemination are expanding. Evidence from app-centered and region-specific studies indicates that user experience, usability, and local relevance matter greatly for adoption and benefit. A study of an </w:t>
      </w:r>
      <w:proofErr w:type="spellStart"/>
      <w:r>
        <w:t>agromet</w:t>
      </w:r>
      <w:proofErr w:type="spellEnd"/>
      <w:r>
        <w:t xml:space="preserve"> advisory mobile service in a cold arid region illustrates how digital advisories can be deployed in challenging contexts, while also underscoring that localization and farmer engagement remain crucial (</w:t>
      </w:r>
      <w:r w:rsidR="00DE0A9F">
        <w:t>Kumar</w:t>
      </w:r>
      <w:r>
        <w:t xml:space="preserve"> et al., 2022). The broader inference for India is that digital tools should be designed as part of an advisory ecosystem with feedback loops, not as stand-alone products.</w:t>
      </w:r>
    </w:p>
    <w:p w:rsidR="00004A77" w:rsidRDefault="00004A77" w:rsidP="00004A77"/>
    <w:p w:rsidR="00004A77" w:rsidRDefault="00004A77" w:rsidP="00004A77">
      <w:pPr>
        <w:pStyle w:val="Heading3"/>
      </w:pPr>
      <w:r>
        <w:t>9. Implementation challenges, governance, and quality assurance</w:t>
      </w:r>
    </w:p>
    <w:p w:rsidR="00004A77" w:rsidRDefault="00004A77" w:rsidP="00004A77">
      <w:pPr>
        <w:pStyle w:val="NormalWeb"/>
      </w:pPr>
      <w:r>
        <w:t>The recurring challenge across ACAS literature is that the delivery chain is only as strong as its weakest link. Forecast uncertainty, limited downscaling to farm-relevant scales, insufficient localization, and lack of two-way communication can all reduce usefulness. Communication-focused research stresses that deficiencies in the means and suitability of communication constrain effectiveness, particularly for smallholders and remote communities (</w:t>
      </w:r>
      <w:proofErr w:type="spellStart"/>
      <w:r>
        <w:t>Cegnar</w:t>
      </w:r>
      <w:proofErr w:type="spellEnd"/>
      <w:r>
        <w:t xml:space="preserve"> et al., 2023). Delivery-channel reviews likewise emphasize the conditional effectiveness of mobile channels and the importance of co-design and trust (</w:t>
      </w:r>
      <w:proofErr w:type="spellStart"/>
      <w:r>
        <w:t>Yegbemey</w:t>
      </w:r>
      <w:proofErr w:type="spellEnd"/>
      <w:r>
        <w:t xml:space="preserve"> &amp; </w:t>
      </w:r>
      <w:proofErr w:type="spellStart"/>
      <w:r>
        <w:t>Egah</w:t>
      </w:r>
      <w:proofErr w:type="spellEnd"/>
      <w:r>
        <w:t>, 2021). Impact studies also suggest that advisory benefits may be larger in seasons and systems where weather variability is a dominant constraint, while in irrigated or resource-constrained contexts, the binding constraints may lie elsewhere (</w:t>
      </w:r>
      <w:proofErr w:type="spellStart"/>
      <w:r>
        <w:t>Nannewar</w:t>
      </w:r>
      <w:proofErr w:type="spellEnd"/>
      <w:r>
        <w:t xml:space="preserve"> et al., 2023). This implies that ACAS should be integrated with broader extension and service delivery, including irrigation access, input timing, and credit mechanisms, to convert information into action.</w:t>
      </w:r>
    </w:p>
    <w:p w:rsidR="00004A77" w:rsidRDefault="00004A77" w:rsidP="00004A77">
      <w:pPr>
        <w:pStyle w:val="NormalWeb"/>
      </w:pPr>
      <w:r>
        <w:t xml:space="preserve">For rice, a central governance and quality challenge is making advisories phenology-aware across heterogeneous planting calendars. The literature on rice temperature sensitivity highlights that growth-stage timing is critical for interpreting forecast risk and recommending adaptive actions (Ren et al., 2023; </w:t>
      </w:r>
      <w:r w:rsidR="00F45317">
        <w:t>Bal</w:t>
      </w:r>
      <w:r>
        <w:t xml:space="preserve"> et al., 2023). Without reliable local phenology information, advisories risk being generic. For leafy vegetables, quality assurance must </w:t>
      </w:r>
      <w:r>
        <w:lastRenderedPageBreak/>
        <w:t>address very short decision cycles and strong microclimate influences; advisories may require finer spatial resolution and a stronger focus on irrigation scheduling and heat mitigation, supported by local validation.</w:t>
      </w:r>
    </w:p>
    <w:p w:rsidR="00004A77" w:rsidRDefault="00004A77" w:rsidP="00004A77">
      <w:pPr>
        <w:pStyle w:val="NormalWeb"/>
      </w:pPr>
      <w:r>
        <w:t>A second challenge is evaluation. Global climate-services synthesis emphasizes that many initiatives lack rigorous impact evaluation capable of establishing causal pathways from forecast use to livelihood outcomes (Born et al., 2021). India’s scale makes evaluation difficult but also makes it essential: without credible evidence, services may expand in coverage without expanding in effectiveness. Hybrid evaluation strategies—combining household surveys, administrative usage logs, quasi-experimental designs, and agronomic outcome measurement—are needed to identify where advisories work, for whom, and under what conditions.</w:t>
      </w:r>
    </w:p>
    <w:p w:rsidR="00004A77" w:rsidRDefault="00004A77" w:rsidP="00004A77"/>
    <w:p w:rsidR="00004A77" w:rsidRDefault="00004A77" w:rsidP="00004A77">
      <w:pPr>
        <w:pStyle w:val="Heading3"/>
      </w:pPr>
      <w:r>
        <w:t>10. Future directions: a crop-differentiated ACAS framework for India</w:t>
      </w:r>
    </w:p>
    <w:p w:rsidR="00004A77" w:rsidRDefault="00004A77" w:rsidP="00004A77">
      <w:pPr>
        <w:pStyle w:val="NormalWeb"/>
      </w:pPr>
      <w:r>
        <w:t xml:space="preserve">A key conclusion from the evidence is that rice and leafy vegetables should not be served by identical advisory templates. Rice advisories should integrate multi-timescale risk information, explicitly addressing monsoon timing uncertainty and reproductive-stage heat risk. S2S information can frame sowing windows and contingency planning; medium-range forecasts can guide transplanting, irrigation, fertilizer timing, and pest management; and extreme-event alerts can trigger protective actions. The crop-climate literature supports threshold-based and stage-aware messaging as a design principle for rice (Ren et al., 2023; </w:t>
      </w:r>
      <w:r w:rsidR="00F45317">
        <w:t>Bal</w:t>
      </w:r>
      <w:r>
        <w:t xml:space="preserve"> et al., 2023). Yield prediction and monitoring can provide additional risk signals and enable targeted outreach to high-risk districts (Gupta et al., 2024).</w:t>
      </w:r>
    </w:p>
    <w:p w:rsidR="00004A77" w:rsidRDefault="00004A77" w:rsidP="00004A77">
      <w:pPr>
        <w:pStyle w:val="NormalWeb"/>
      </w:pPr>
      <w:r>
        <w:t>Leafy vegetable advisories should emphasize high-frequency tactical decisions and quality protection. Irrigation scheduling, heat mitigation practices, and harvest planning should be core advisory products, supported by weather forecasts, local evapotranspiration logic embedded in decision rules, and where feasible, remote sensing for crop condition (</w:t>
      </w:r>
      <w:r w:rsidR="005B22C5">
        <w:t>Roy</w:t>
      </w:r>
      <w:r>
        <w:t xml:space="preserve"> et al., 2023; </w:t>
      </w:r>
      <w:proofErr w:type="spellStart"/>
      <w:r w:rsidR="005577C6" w:rsidRPr="005577C6">
        <w:t>Imtiyaz</w:t>
      </w:r>
      <w:proofErr w:type="spellEnd"/>
      <w:r w:rsidR="005577C6">
        <w:t xml:space="preserve"> et al., 2020</w:t>
      </w:r>
      <w:r w:rsidR="00881487">
        <w:t>;</w:t>
      </w:r>
      <w:r w:rsidR="00881487" w:rsidRPr="00881487">
        <w:t xml:space="preserve"> </w:t>
      </w:r>
      <w:proofErr w:type="spellStart"/>
      <w:r w:rsidR="00881487" w:rsidRPr="00881487">
        <w:t>Harisha</w:t>
      </w:r>
      <w:proofErr w:type="spellEnd"/>
      <w:r w:rsidR="00881487">
        <w:t xml:space="preserve">  et al., 2019</w:t>
      </w:r>
      <w:r>
        <w:t>). Because leafy vegetables are often grown in peri-urban and market-linked systems, advisories may also need to incorporate logistics and market risk considerations—particularly around rainfall events that affect harvesting and post-harvest handling—even if these elements remain outside traditional agrometeorological practice.</w:t>
      </w:r>
    </w:p>
    <w:p w:rsidR="00004A77" w:rsidRDefault="00004A77" w:rsidP="00004A77">
      <w:pPr>
        <w:pStyle w:val="NormalWeb"/>
      </w:pPr>
      <w:r>
        <w:t>Across both crop groups, the strongest cross-cutting priorities are co-production and feedback. Communication-focused scholarship indicates that improving trust, relevance, and clarity requires engaging users, strengthening message design, and building institutional routines for learning and iteration (</w:t>
      </w:r>
      <w:proofErr w:type="spellStart"/>
      <w:r>
        <w:t>Cegnar</w:t>
      </w:r>
      <w:proofErr w:type="spellEnd"/>
      <w:r>
        <w:t xml:space="preserve"> et al., 2023; Rohit et al., 2024). Forecast usability research suggests that integrating timescales and acknowledging uncertainty can increase decision value, especially for extremes (Malik &amp; Mishra, 2024; </w:t>
      </w:r>
      <w:r w:rsidR="00F45317">
        <w:t>Chattopadhyay</w:t>
      </w:r>
      <w:r>
        <w:t xml:space="preserve"> et al., 2018). Finally, the growing body of impact research in India highlights the need to focus not only on access but on effective use and measurable outcomes (</w:t>
      </w:r>
      <w:proofErr w:type="spellStart"/>
      <w:r>
        <w:t>Nannewar</w:t>
      </w:r>
      <w:proofErr w:type="spellEnd"/>
      <w:r>
        <w:t xml:space="preserve"> et al., 2023).</w:t>
      </w:r>
    </w:p>
    <w:p w:rsidR="00004A77" w:rsidRDefault="00004A77" w:rsidP="00004A77"/>
    <w:p w:rsidR="00004A77" w:rsidRDefault="00004A77" w:rsidP="00004A77">
      <w:pPr>
        <w:pStyle w:val="Heading3"/>
      </w:pPr>
      <w:r>
        <w:t>11. Conclusions</w:t>
      </w:r>
    </w:p>
    <w:p w:rsidR="00004A77" w:rsidRDefault="00004A77" w:rsidP="00004A77">
      <w:pPr>
        <w:pStyle w:val="NormalWeb"/>
      </w:pPr>
      <w:r>
        <w:lastRenderedPageBreak/>
        <w:t>Agro-meteorological crop advisory services have substantial potential to enhance productivity and reduce weather-related losses in India, particularly for monsoon-sensitive rice systems and decision-intensive leafy vegetable production. The reviewed evidence indicates that advisories can improve yields and decision quality when they are timely, localized, and embedded within trusted delivery ecosystems that enable farmers to act on recommendations. Rice-focused studies provide growing support for yield gains in kharif contexts and underscore the importance of phenology-aware advisories that explicitly address rainfall distribution and temperature extremes. For leafy vegetables, the agronomic basis for advisory value is strong, especially for irrigation scheduling and heat-risk management, but the advisory evidence base is less mature and demands targeted development and evaluation. The next generation of Indian ACAS should adopt crop-differentiated design, integrate multiple forecast timescales, improve communication quality, and build robust evaluation and quality assurance systems so that expanding coverage translates into reliable, equitable benefits for farmers.</w:t>
      </w:r>
    </w:p>
    <w:p w:rsidR="00004A77" w:rsidRDefault="00004A77" w:rsidP="00004A77"/>
    <w:p w:rsidR="00004A77" w:rsidRDefault="00004A77" w:rsidP="00004A77">
      <w:pPr>
        <w:pStyle w:val="Heading3"/>
      </w:pPr>
      <w:r>
        <w:t>12. Limitations</w:t>
      </w:r>
    </w:p>
    <w:p w:rsidR="00004A77" w:rsidRDefault="00004A77" w:rsidP="00004A77">
      <w:pPr>
        <w:pStyle w:val="NormalWeb"/>
      </w:pPr>
      <w:r>
        <w:t>This review is limited by the uneven availability of peer-reviewed impact evaluations specific to leafy vegetable advisories in India and by methodological heterogeneity across ACAS studies, which complicates direct comparison of effect sizes. In addition, many operational details of advisory generation and dissemination are documented in institutional reports that do not carry DOIs and therefore could not be included under the reference constraints set for this manuscript. Finally, the rapid evolution of digital platforms and forecast systems means that some implementation realities may change faster than the scholarly publication cycle.</w:t>
      </w:r>
    </w:p>
    <w:p w:rsidR="00004A77" w:rsidRDefault="00004A77" w:rsidP="00004A77"/>
    <w:p w:rsidR="00004A77" w:rsidRDefault="00004A77" w:rsidP="00004A77">
      <w:pPr>
        <w:pStyle w:val="Heading2"/>
      </w:pPr>
      <w:r>
        <w:t xml:space="preserve">References </w:t>
      </w:r>
    </w:p>
    <w:p w:rsidR="00004A77" w:rsidRPr="00DE0A9F" w:rsidRDefault="00DE0A9F" w:rsidP="00CA346F">
      <w:pPr>
        <w:pStyle w:val="NormalWeb"/>
      </w:pPr>
      <w:r w:rsidRPr="00DE0A9F">
        <w:rPr>
          <w:color w:val="222222"/>
          <w:shd w:val="clear" w:color="auto" w:fill="FFFFFF"/>
        </w:rPr>
        <w:t xml:space="preserve">Born, L., Prager, S., Ramirez-Villegas, J., &amp; </w:t>
      </w:r>
      <w:proofErr w:type="spellStart"/>
      <w:r w:rsidRPr="00DE0A9F">
        <w:rPr>
          <w:color w:val="222222"/>
          <w:shd w:val="clear" w:color="auto" w:fill="FFFFFF"/>
        </w:rPr>
        <w:t>Imbach</w:t>
      </w:r>
      <w:proofErr w:type="spellEnd"/>
      <w:r w:rsidRPr="00DE0A9F">
        <w:rPr>
          <w:color w:val="222222"/>
          <w:shd w:val="clear" w:color="auto" w:fill="FFFFFF"/>
        </w:rPr>
        <w:t>, P. (2021). A global meta-analysis of climate services and decision-making in agriculture. </w:t>
      </w:r>
      <w:r w:rsidRPr="00DE0A9F">
        <w:rPr>
          <w:i/>
          <w:iCs/>
          <w:color w:val="222222"/>
          <w:shd w:val="clear" w:color="auto" w:fill="FFFFFF"/>
        </w:rPr>
        <w:t>Climate Services</w:t>
      </w:r>
      <w:r w:rsidRPr="00DE0A9F">
        <w:rPr>
          <w:color w:val="222222"/>
          <w:shd w:val="clear" w:color="auto" w:fill="FFFFFF"/>
        </w:rPr>
        <w:t>, </w:t>
      </w:r>
      <w:r w:rsidRPr="00DE0A9F">
        <w:rPr>
          <w:i/>
          <w:iCs/>
          <w:color w:val="222222"/>
          <w:shd w:val="clear" w:color="auto" w:fill="FFFFFF"/>
        </w:rPr>
        <w:t>22</w:t>
      </w:r>
      <w:r w:rsidRPr="00DE0A9F">
        <w:rPr>
          <w:color w:val="222222"/>
          <w:shd w:val="clear" w:color="auto" w:fill="FFFFFF"/>
        </w:rPr>
        <w:t xml:space="preserve">, 100231. </w:t>
      </w:r>
      <w:hyperlink r:id="rId8" w:tgtFrame="_new" w:history="1">
        <w:r w:rsidR="00004A77" w:rsidRPr="00DE0A9F">
          <w:rPr>
            <w:rStyle w:val="Hyperlink"/>
          </w:rPr>
          <w:t>https://doi.org/10.1016/j.cliser.2021.100231</w:t>
        </w:r>
      </w:hyperlink>
      <w:r w:rsidR="00004A77" w:rsidRPr="00DE0A9F">
        <w:t xml:space="preserve"> </w:t>
      </w:r>
    </w:p>
    <w:p w:rsidR="00004A77" w:rsidRPr="00DE0A9F" w:rsidRDefault="00DE0A9F" w:rsidP="00CA346F">
      <w:pPr>
        <w:pStyle w:val="NormalWeb"/>
      </w:pPr>
      <w:proofErr w:type="spellStart"/>
      <w:r w:rsidRPr="00DE0A9F">
        <w:rPr>
          <w:color w:val="222222"/>
          <w:shd w:val="clear" w:color="auto" w:fill="FFFFFF"/>
        </w:rPr>
        <w:t>Cegnar</w:t>
      </w:r>
      <w:proofErr w:type="spellEnd"/>
      <w:r w:rsidRPr="00DE0A9F">
        <w:rPr>
          <w:color w:val="222222"/>
          <w:shd w:val="clear" w:color="auto" w:fill="FFFFFF"/>
        </w:rPr>
        <w:t xml:space="preserve">, T., Boogaard, H., </w:t>
      </w:r>
      <w:proofErr w:type="spellStart"/>
      <w:r w:rsidRPr="00DE0A9F">
        <w:rPr>
          <w:color w:val="222222"/>
          <w:shd w:val="clear" w:color="auto" w:fill="FFFFFF"/>
        </w:rPr>
        <w:t>Finkele</w:t>
      </w:r>
      <w:proofErr w:type="spellEnd"/>
      <w:r w:rsidRPr="00DE0A9F">
        <w:rPr>
          <w:color w:val="222222"/>
          <w:shd w:val="clear" w:color="auto" w:fill="FFFFFF"/>
        </w:rPr>
        <w:t xml:space="preserve">, K., </w:t>
      </w:r>
      <w:proofErr w:type="spellStart"/>
      <w:r w:rsidRPr="00DE0A9F">
        <w:rPr>
          <w:color w:val="222222"/>
          <w:shd w:val="clear" w:color="auto" w:fill="FFFFFF"/>
        </w:rPr>
        <w:t>Lalic</w:t>
      </w:r>
      <w:proofErr w:type="spellEnd"/>
      <w:r w:rsidRPr="00DE0A9F">
        <w:rPr>
          <w:color w:val="222222"/>
          <w:shd w:val="clear" w:color="auto" w:fill="FFFFFF"/>
        </w:rPr>
        <w:t xml:space="preserve">, B., Raymond, J., </w:t>
      </w:r>
      <w:proofErr w:type="spellStart"/>
      <w:r w:rsidRPr="00DE0A9F">
        <w:rPr>
          <w:color w:val="222222"/>
          <w:shd w:val="clear" w:color="auto" w:fill="FFFFFF"/>
        </w:rPr>
        <w:t>Lifka</w:t>
      </w:r>
      <w:proofErr w:type="spellEnd"/>
      <w:r w:rsidRPr="00DE0A9F">
        <w:rPr>
          <w:color w:val="222222"/>
          <w:shd w:val="clear" w:color="auto" w:fill="FFFFFF"/>
        </w:rPr>
        <w:t xml:space="preserve">, S., ... &amp; </w:t>
      </w:r>
      <w:proofErr w:type="spellStart"/>
      <w:r w:rsidRPr="00DE0A9F">
        <w:rPr>
          <w:color w:val="222222"/>
          <w:shd w:val="clear" w:color="auto" w:fill="FFFFFF"/>
        </w:rPr>
        <w:t>Tarchiani</w:t>
      </w:r>
      <w:proofErr w:type="spellEnd"/>
      <w:r w:rsidRPr="00DE0A9F">
        <w:rPr>
          <w:color w:val="222222"/>
          <w:shd w:val="clear" w:color="auto" w:fill="FFFFFF"/>
        </w:rPr>
        <w:t>, V. (2023). Toward effective communication of agrometeorological services. </w:t>
      </w:r>
      <w:r w:rsidRPr="00DE0A9F">
        <w:rPr>
          <w:i/>
          <w:iCs/>
          <w:color w:val="222222"/>
          <w:shd w:val="clear" w:color="auto" w:fill="FFFFFF"/>
        </w:rPr>
        <w:t>Advances in Science and Research</w:t>
      </w:r>
      <w:r w:rsidRPr="00DE0A9F">
        <w:rPr>
          <w:color w:val="222222"/>
          <w:shd w:val="clear" w:color="auto" w:fill="FFFFFF"/>
        </w:rPr>
        <w:t>, </w:t>
      </w:r>
      <w:r w:rsidRPr="00DE0A9F">
        <w:rPr>
          <w:i/>
          <w:iCs/>
          <w:color w:val="222222"/>
          <w:shd w:val="clear" w:color="auto" w:fill="FFFFFF"/>
        </w:rPr>
        <w:t>20</w:t>
      </w:r>
      <w:r w:rsidRPr="00DE0A9F">
        <w:rPr>
          <w:color w:val="222222"/>
          <w:shd w:val="clear" w:color="auto" w:fill="FFFFFF"/>
        </w:rPr>
        <w:t>, 9-</w:t>
      </w:r>
      <w:proofErr w:type="gramStart"/>
      <w:r w:rsidRPr="00DE0A9F">
        <w:rPr>
          <w:color w:val="222222"/>
          <w:shd w:val="clear" w:color="auto" w:fill="FFFFFF"/>
        </w:rPr>
        <w:t>16.</w:t>
      </w:r>
      <w:r w:rsidR="00004A77" w:rsidRPr="00DE0A9F">
        <w:t>.</w:t>
      </w:r>
      <w:proofErr w:type="gramEnd"/>
      <w:r w:rsidR="00004A77" w:rsidRPr="00DE0A9F">
        <w:t xml:space="preserve"> </w:t>
      </w:r>
      <w:hyperlink r:id="rId9" w:history="1">
        <w:r w:rsidR="00C54922" w:rsidRPr="00DE0A9F">
          <w:rPr>
            <w:rStyle w:val="Hyperlink"/>
          </w:rPr>
          <w:t>https://doi.org/10.5194/asr-20-9-2023</w:t>
        </w:r>
      </w:hyperlink>
      <w:r w:rsidR="00C54922" w:rsidRPr="00DE0A9F">
        <w:t xml:space="preserve"> </w:t>
      </w:r>
      <w:r w:rsidR="00004A77" w:rsidRPr="00DE0A9F">
        <w:t xml:space="preserve"> </w:t>
      </w:r>
    </w:p>
    <w:p w:rsidR="00DE0A9F" w:rsidRPr="00DE0A9F" w:rsidRDefault="00DE0A9F" w:rsidP="00CA346F">
      <w:pPr>
        <w:pStyle w:val="NormalWeb"/>
      </w:pPr>
      <w:r w:rsidRPr="00DE0A9F">
        <w:rPr>
          <w:color w:val="222222"/>
          <w:shd w:val="clear" w:color="auto" w:fill="FFFFFF"/>
        </w:rPr>
        <w:t xml:space="preserve">Kumar, Y., Fatima, K., Raghuvanshi, M. S., Nain, M. S., &amp; Sofi, M. (2022). Impact of </w:t>
      </w:r>
      <w:proofErr w:type="spellStart"/>
      <w:r w:rsidRPr="00DE0A9F">
        <w:rPr>
          <w:color w:val="222222"/>
          <w:shd w:val="clear" w:color="auto" w:fill="FFFFFF"/>
        </w:rPr>
        <w:t>Meghdoot</w:t>
      </w:r>
      <w:proofErr w:type="spellEnd"/>
      <w:r w:rsidRPr="00DE0A9F">
        <w:rPr>
          <w:color w:val="222222"/>
          <w:shd w:val="clear" w:color="auto" w:fill="FFFFFF"/>
        </w:rPr>
        <w:t xml:space="preserve"> mobile app-A weather-based agro-advisory service in cold arid Ladakh. </w:t>
      </w:r>
      <w:r w:rsidRPr="00DE0A9F">
        <w:rPr>
          <w:i/>
          <w:iCs/>
          <w:color w:val="222222"/>
          <w:shd w:val="clear" w:color="auto" w:fill="FFFFFF"/>
        </w:rPr>
        <w:t>Indian Journal of Extension Education</w:t>
      </w:r>
      <w:r w:rsidRPr="00DE0A9F">
        <w:rPr>
          <w:color w:val="222222"/>
          <w:shd w:val="clear" w:color="auto" w:fill="FFFFFF"/>
        </w:rPr>
        <w:t>, </w:t>
      </w:r>
      <w:r w:rsidRPr="00DE0A9F">
        <w:rPr>
          <w:i/>
          <w:iCs/>
          <w:color w:val="222222"/>
          <w:shd w:val="clear" w:color="auto" w:fill="FFFFFF"/>
        </w:rPr>
        <w:t>58</w:t>
      </w:r>
      <w:r w:rsidRPr="00DE0A9F">
        <w:rPr>
          <w:color w:val="222222"/>
          <w:shd w:val="clear" w:color="auto" w:fill="FFFFFF"/>
        </w:rPr>
        <w:t xml:space="preserve">(3), 142-146. </w:t>
      </w:r>
      <w:hyperlink r:id="rId10" w:history="1">
        <w:r w:rsidRPr="00DE0A9F">
          <w:rPr>
            <w:rStyle w:val="Hyperlink"/>
            <w:shd w:val="clear" w:color="auto" w:fill="FFFFFF"/>
          </w:rPr>
          <w:t>https://epubs.icar.org.in/index.php/IJEE/article/view/125126</w:t>
        </w:r>
      </w:hyperlink>
      <w:r w:rsidRPr="00DE0A9F">
        <w:rPr>
          <w:color w:val="222222"/>
          <w:shd w:val="clear" w:color="auto" w:fill="FFFFFF"/>
        </w:rPr>
        <w:t xml:space="preserve"> </w:t>
      </w:r>
    </w:p>
    <w:p w:rsidR="00C27740" w:rsidRPr="00DE0A9F" w:rsidRDefault="00C27740" w:rsidP="00CA346F">
      <w:pPr>
        <w:pStyle w:val="NormalWeb"/>
      </w:pPr>
      <w:proofErr w:type="spellStart"/>
      <w:r w:rsidRPr="00DE0A9F">
        <w:rPr>
          <w:rStyle w:val="Strong"/>
          <w:b w:val="0"/>
        </w:rPr>
        <w:t>Nannewar</w:t>
      </w:r>
      <w:proofErr w:type="spellEnd"/>
      <w:r w:rsidRPr="00DE0A9F">
        <w:rPr>
          <w:rStyle w:val="Strong"/>
          <w:b w:val="0"/>
        </w:rPr>
        <w:t xml:space="preserve">, R. G., </w:t>
      </w:r>
      <w:proofErr w:type="spellStart"/>
      <w:r w:rsidRPr="00DE0A9F">
        <w:rPr>
          <w:rStyle w:val="Strong"/>
          <w:b w:val="0"/>
        </w:rPr>
        <w:t>Kanitkar</w:t>
      </w:r>
      <w:proofErr w:type="spellEnd"/>
      <w:r w:rsidRPr="00DE0A9F">
        <w:rPr>
          <w:rStyle w:val="Strong"/>
          <w:b w:val="0"/>
        </w:rPr>
        <w:t>, T., &amp; Srikanth, R. (2025).</w:t>
      </w:r>
      <w:r w:rsidRPr="00DE0A9F">
        <w:t xml:space="preserve"> </w:t>
      </w:r>
      <w:r w:rsidRPr="00DE0A9F">
        <w:rPr>
          <w:rStyle w:val="Emphasis"/>
        </w:rPr>
        <w:t>Evaluating the impact of agrometeorological advisory services on crop yields using propensity score matching method in Karnataka’s rainfed regions.</w:t>
      </w:r>
      <w:r w:rsidRPr="00DE0A9F">
        <w:t xml:space="preserve"> </w:t>
      </w:r>
      <w:r w:rsidRPr="00DE0A9F">
        <w:rPr>
          <w:rStyle w:val="Strong"/>
          <w:b w:val="0"/>
        </w:rPr>
        <w:t>MAUSAM, 76</w:t>
      </w:r>
      <w:r w:rsidRPr="00DE0A9F">
        <w:t xml:space="preserve">(2), 529–540. </w:t>
      </w:r>
      <w:hyperlink r:id="rId11" w:history="1">
        <w:r w:rsidRPr="00DE0A9F">
          <w:rPr>
            <w:rStyle w:val="Hyperlink"/>
          </w:rPr>
          <w:t>https://doi.org/10.54302/mausam.v76i2.6670</w:t>
        </w:r>
      </w:hyperlink>
      <w:r w:rsidRPr="00DE0A9F">
        <w:t xml:space="preserve"> </w:t>
      </w:r>
    </w:p>
    <w:p w:rsidR="00820C75" w:rsidRPr="00DE0A9F" w:rsidRDefault="00820C75" w:rsidP="00CA346F">
      <w:pPr>
        <w:pStyle w:val="NormalWeb"/>
      </w:pPr>
    </w:p>
    <w:p w:rsidR="005B22C5" w:rsidRPr="00DE0A9F" w:rsidRDefault="005B22C5" w:rsidP="00CA346F">
      <w:pPr>
        <w:pStyle w:val="NormalWeb"/>
      </w:pPr>
      <w:r w:rsidRPr="00DE0A9F">
        <w:t xml:space="preserve">Roy, A., </w:t>
      </w:r>
      <w:proofErr w:type="spellStart"/>
      <w:r w:rsidRPr="00DE0A9F">
        <w:t>Murtugudde</w:t>
      </w:r>
      <w:proofErr w:type="spellEnd"/>
      <w:r w:rsidRPr="00DE0A9F">
        <w:t xml:space="preserve">, R., </w:t>
      </w:r>
      <w:proofErr w:type="spellStart"/>
      <w:r w:rsidRPr="00DE0A9F">
        <w:t>Narvekar</w:t>
      </w:r>
      <w:proofErr w:type="spellEnd"/>
      <w:r w:rsidRPr="00DE0A9F">
        <w:t xml:space="preserve">, P., </w:t>
      </w:r>
      <w:proofErr w:type="spellStart"/>
      <w:r w:rsidRPr="00DE0A9F">
        <w:t>Sahai</w:t>
      </w:r>
      <w:proofErr w:type="spellEnd"/>
      <w:r w:rsidRPr="00DE0A9F">
        <w:t xml:space="preserve">, A. K., &amp; Ghosh, S. (2023). </w:t>
      </w:r>
      <w:r w:rsidRPr="00DE0A9F">
        <w:rPr>
          <w:rStyle w:val="Emphasis"/>
        </w:rPr>
        <w:t>Remote sensing and climate services improve irrigation water management at farm scale in Western-Central India</w:t>
      </w:r>
      <w:r w:rsidRPr="00DE0A9F">
        <w:t xml:space="preserve">. </w:t>
      </w:r>
      <w:r w:rsidRPr="00DE0A9F">
        <w:rPr>
          <w:rStyle w:val="Emphasis"/>
        </w:rPr>
        <w:t>Science of the Total Environment, 879</w:t>
      </w:r>
      <w:r w:rsidRPr="00DE0A9F">
        <w:t xml:space="preserve">, 163003. </w:t>
      </w:r>
      <w:hyperlink r:id="rId12" w:history="1">
        <w:r w:rsidRPr="00DE0A9F">
          <w:rPr>
            <w:rStyle w:val="Hyperlink"/>
          </w:rPr>
          <w:t>https://doi.org/10.1016/j.scitotenv.2023.163003</w:t>
        </w:r>
      </w:hyperlink>
      <w:r w:rsidRPr="00DE0A9F">
        <w:t xml:space="preserve"> </w:t>
      </w:r>
    </w:p>
    <w:p w:rsidR="00820C75" w:rsidRPr="00DE0A9F" w:rsidRDefault="005B22C5" w:rsidP="00CA346F">
      <w:pPr>
        <w:pStyle w:val="NormalWeb"/>
      </w:pPr>
      <w:r w:rsidRPr="00DE0A9F">
        <w:rPr>
          <w:color w:val="222222"/>
          <w:shd w:val="clear" w:color="auto" w:fill="FFFFFF"/>
        </w:rPr>
        <w:t xml:space="preserve">Gupta, A., Sarkar, K., </w:t>
      </w:r>
      <w:proofErr w:type="spellStart"/>
      <w:r w:rsidRPr="00DE0A9F">
        <w:rPr>
          <w:color w:val="222222"/>
          <w:shd w:val="clear" w:color="auto" w:fill="FFFFFF"/>
        </w:rPr>
        <w:t>Dhakre</w:t>
      </w:r>
      <w:proofErr w:type="spellEnd"/>
      <w:r w:rsidRPr="00DE0A9F">
        <w:rPr>
          <w:color w:val="222222"/>
          <w:shd w:val="clear" w:color="auto" w:fill="FFFFFF"/>
        </w:rPr>
        <w:t>, D., &amp; Bhattacharya, D. (2023). Weather based crop yield prediction using artificial neural networks: A comparative study with other approaches. </w:t>
      </w:r>
      <w:r w:rsidRPr="00DE0A9F">
        <w:rPr>
          <w:i/>
          <w:iCs/>
          <w:color w:val="222222"/>
          <w:shd w:val="clear" w:color="auto" w:fill="FFFFFF"/>
        </w:rPr>
        <w:t>Mausam</w:t>
      </w:r>
      <w:r w:rsidRPr="00DE0A9F">
        <w:rPr>
          <w:color w:val="222222"/>
          <w:shd w:val="clear" w:color="auto" w:fill="FFFFFF"/>
        </w:rPr>
        <w:t>, </w:t>
      </w:r>
      <w:r w:rsidRPr="00DE0A9F">
        <w:rPr>
          <w:i/>
          <w:iCs/>
          <w:color w:val="222222"/>
          <w:shd w:val="clear" w:color="auto" w:fill="FFFFFF"/>
        </w:rPr>
        <w:t>74</w:t>
      </w:r>
      <w:r w:rsidRPr="00DE0A9F">
        <w:rPr>
          <w:color w:val="222222"/>
          <w:shd w:val="clear" w:color="auto" w:fill="FFFFFF"/>
        </w:rPr>
        <w:t xml:space="preserve">(3), 825-832. </w:t>
      </w:r>
      <w:hyperlink r:id="rId13" w:history="1">
        <w:r w:rsidRPr="00DE0A9F">
          <w:rPr>
            <w:rStyle w:val="Hyperlink"/>
          </w:rPr>
          <w:t>https://doi.org/10.54302/mausam.v74i3.174</w:t>
        </w:r>
      </w:hyperlink>
      <w:r w:rsidRPr="00DE0A9F">
        <w:t xml:space="preserve"> </w:t>
      </w:r>
    </w:p>
    <w:p w:rsidR="00820C75" w:rsidRPr="00DE0A9F" w:rsidRDefault="00820C75" w:rsidP="00CA346F">
      <w:pPr>
        <w:pStyle w:val="NormalWeb"/>
      </w:pPr>
      <w:r w:rsidRPr="00DE0A9F">
        <w:rPr>
          <w:color w:val="222222"/>
          <w:shd w:val="clear" w:color="auto" w:fill="FFFFFF"/>
        </w:rPr>
        <w:t xml:space="preserve">Chaudhary, S., Devi, P., </w:t>
      </w:r>
      <w:proofErr w:type="spellStart"/>
      <w:r w:rsidRPr="00DE0A9F">
        <w:rPr>
          <w:color w:val="222222"/>
          <w:shd w:val="clear" w:color="auto" w:fill="FFFFFF"/>
        </w:rPr>
        <w:t>HanumanthaRao</w:t>
      </w:r>
      <w:proofErr w:type="spellEnd"/>
      <w:r w:rsidRPr="00DE0A9F">
        <w:rPr>
          <w:color w:val="222222"/>
          <w:shd w:val="clear" w:color="auto" w:fill="FFFFFF"/>
        </w:rPr>
        <w:t>, B., Jha, U. C., Sharma, K. D., Prasad, P. V., ... &amp; Nayyar, H. (2022). Physiological and molecular approaches for developing thermotolerance in vegetable crops: a growth, yield and sustenance perspective. </w:t>
      </w:r>
      <w:r w:rsidRPr="00DE0A9F">
        <w:rPr>
          <w:i/>
          <w:iCs/>
          <w:color w:val="222222"/>
          <w:shd w:val="clear" w:color="auto" w:fill="FFFFFF"/>
        </w:rPr>
        <w:t>Frontiers in Plant Science</w:t>
      </w:r>
      <w:r w:rsidRPr="00DE0A9F">
        <w:rPr>
          <w:color w:val="222222"/>
          <w:shd w:val="clear" w:color="auto" w:fill="FFFFFF"/>
        </w:rPr>
        <w:t>, </w:t>
      </w:r>
      <w:r w:rsidRPr="00DE0A9F">
        <w:rPr>
          <w:i/>
          <w:iCs/>
          <w:color w:val="222222"/>
          <w:shd w:val="clear" w:color="auto" w:fill="FFFFFF"/>
        </w:rPr>
        <w:t>13</w:t>
      </w:r>
      <w:r w:rsidRPr="00DE0A9F">
        <w:rPr>
          <w:color w:val="222222"/>
          <w:shd w:val="clear" w:color="auto" w:fill="FFFFFF"/>
        </w:rPr>
        <w:t xml:space="preserve">, 878498. </w:t>
      </w:r>
      <w:hyperlink r:id="rId14" w:tgtFrame="_new" w:history="1">
        <w:r w:rsidRPr="00DE0A9F">
          <w:rPr>
            <w:rStyle w:val="Hyperlink"/>
          </w:rPr>
          <w:t>https://doi.org/10.3389/fpls.2022.878498</w:t>
        </w:r>
      </w:hyperlink>
    </w:p>
    <w:p w:rsidR="00881487" w:rsidRPr="00DE0A9F" w:rsidRDefault="00820C75" w:rsidP="00CA346F">
      <w:pPr>
        <w:pStyle w:val="NormalWeb"/>
      </w:pPr>
      <w:r w:rsidRPr="00DE0A9F">
        <w:t xml:space="preserve">Singh, P., Vaidya, M. K., </w:t>
      </w:r>
      <w:proofErr w:type="spellStart"/>
      <w:r w:rsidRPr="00DE0A9F">
        <w:t>Guleria</w:t>
      </w:r>
      <w:proofErr w:type="spellEnd"/>
      <w:r w:rsidRPr="00DE0A9F">
        <w:t xml:space="preserve">, A., </w:t>
      </w:r>
      <w:proofErr w:type="spellStart"/>
      <w:r w:rsidRPr="00DE0A9F">
        <w:t>Adhale</w:t>
      </w:r>
      <w:proofErr w:type="spellEnd"/>
      <w:r w:rsidRPr="00DE0A9F">
        <w:t xml:space="preserve">, P., </w:t>
      </w:r>
      <w:proofErr w:type="spellStart"/>
      <w:r w:rsidRPr="00DE0A9F">
        <w:t>Bhoi</w:t>
      </w:r>
      <w:proofErr w:type="spellEnd"/>
      <w:r w:rsidRPr="00DE0A9F">
        <w:t xml:space="preserve">, P. B., </w:t>
      </w:r>
      <w:proofErr w:type="spellStart"/>
      <w:r w:rsidRPr="00DE0A9F">
        <w:t>Bhoi</w:t>
      </w:r>
      <w:proofErr w:type="spellEnd"/>
      <w:r w:rsidRPr="00DE0A9F">
        <w:t xml:space="preserve">, A. K., &amp; </w:t>
      </w:r>
      <w:proofErr w:type="spellStart"/>
      <w:r w:rsidRPr="00DE0A9F">
        <w:t>Barsocchi</w:t>
      </w:r>
      <w:proofErr w:type="spellEnd"/>
      <w:r w:rsidRPr="00DE0A9F">
        <w:t xml:space="preserve">, P. (2025). </w:t>
      </w:r>
      <w:r w:rsidRPr="00DE0A9F">
        <w:rPr>
          <w:rStyle w:val="Emphasis"/>
        </w:rPr>
        <w:t>Climatic vulnerability and adaptation strategies for vegetable production in the Northern Himalayan region</w:t>
      </w:r>
      <w:r w:rsidRPr="00DE0A9F">
        <w:t xml:space="preserve">. </w:t>
      </w:r>
      <w:r w:rsidRPr="00DE0A9F">
        <w:rPr>
          <w:rStyle w:val="Strong"/>
          <w:b w:val="0"/>
        </w:rPr>
        <w:t>Science of the Total Environment, 969</w:t>
      </w:r>
      <w:r w:rsidRPr="00DE0A9F">
        <w:t>, 178343. https://doi.org/10.1016/j.scitotenv.2024.178343</w:t>
      </w:r>
    </w:p>
    <w:p w:rsidR="00004A77" w:rsidRPr="00DE0A9F" w:rsidRDefault="00881487" w:rsidP="00CA346F">
      <w:pPr>
        <w:pStyle w:val="NormalWeb"/>
      </w:pPr>
      <w:r w:rsidRPr="00DE0A9F">
        <w:rPr>
          <w:color w:val="222222"/>
          <w:shd w:val="clear" w:color="auto" w:fill="FFFFFF"/>
        </w:rPr>
        <w:t>Malik, I., &amp; Mishra, V. (2024). Sub-seasonal to seasonal (S2S) prediction of dry and wet extremes for climate adaptation in India. </w:t>
      </w:r>
      <w:r w:rsidRPr="00DE0A9F">
        <w:rPr>
          <w:i/>
          <w:iCs/>
          <w:color w:val="222222"/>
          <w:shd w:val="clear" w:color="auto" w:fill="FFFFFF"/>
        </w:rPr>
        <w:t>Climate Services</w:t>
      </w:r>
      <w:r w:rsidRPr="00DE0A9F">
        <w:rPr>
          <w:color w:val="222222"/>
          <w:shd w:val="clear" w:color="auto" w:fill="FFFFFF"/>
        </w:rPr>
        <w:t>, </w:t>
      </w:r>
      <w:r w:rsidRPr="00DE0A9F">
        <w:rPr>
          <w:i/>
          <w:iCs/>
          <w:color w:val="222222"/>
          <w:shd w:val="clear" w:color="auto" w:fill="FFFFFF"/>
        </w:rPr>
        <w:t>34</w:t>
      </w:r>
      <w:r w:rsidRPr="00DE0A9F">
        <w:rPr>
          <w:color w:val="222222"/>
          <w:shd w:val="clear" w:color="auto" w:fill="FFFFFF"/>
        </w:rPr>
        <w:t xml:space="preserve">, 100457. </w:t>
      </w:r>
      <w:hyperlink r:id="rId15" w:history="1">
        <w:r w:rsidR="00C54922" w:rsidRPr="00DE0A9F">
          <w:rPr>
            <w:rStyle w:val="Hyperlink"/>
          </w:rPr>
          <w:t>https://doi.org/10.1016/j.cliser.2024.100457</w:t>
        </w:r>
      </w:hyperlink>
      <w:r w:rsidR="00C54922" w:rsidRPr="00DE0A9F">
        <w:t xml:space="preserve"> </w:t>
      </w:r>
      <w:r w:rsidR="00004A77" w:rsidRPr="00DE0A9F">
        <w:t xml:space="preserve"> </w:t>
      </w:r>
    </w:p>
    <w:p w:rsidR="00BB0BE1" w:rsidRPr="00DE0A9F" w:rsidRDefault="00BB0BE1" w:rsidP="00CA346F">
      <w:pPr>
        <w:pStyle w:val="NormalWeb"/>
      </w:pPr>
      <w:proofErr w:type="spellStart"/>
      <w:r w:rsidRPr="00DE0A9F">
        <w:t>Harisha</w:t>
      </w:r>
      <w:proofErr w:type="spellEnd"/>
      <w:r w:rsidRPr="00DE0A9F">
        <w:t xml:space="preserve">, C. B., </w:t>
      </w:r>
      <w:proofErr w:type="spellStart"/>
      <w:r w:rsidRPr="00DE0A9F">
        <w:t>Asangi</w:t>
      </w:r>
      <w:proofErr w:type="spellEnd"/>
      <w:r w:rsidRPr="00DE0A9F">
        <w:t>, H. A., &amp; Singh, R. (2019). Growth, yield, water use efficiency of coriander (</w:t>
      </w:r>
      <w:r w:rsidRPr="00DE0A9F">
        <w:rPr>
          <w:rStyle w:val="Emphasis"/>
        </w:rPr>
        <w:t>Coriandrum sativum</w:t>
      </w:r>
      <w:r w:rsidRPr="00DE0A9F">
        <w:t xml:space="preserve">) affected by irrigation levels and fertigation. </w:t>
      </w:r>
      <w:r w:rsidRPr="00DE0A9F">
        <w:rPr>
          <w:rStyle w:val="Emphasis"/>
        </w:rPr>
        <w:t>The Indian Journal of Agricultural Sciences, 89</w:t>
      </w:r>
      <w:r w:rsidRPr="00DE0A9F">
        <w:t xml:space="preserve">(7), 1167–1172. </w:t>
      </w:r>
      <w:hyperlink r:id="rId16" w:history="1">
        <w:r w:rsidRPr="00DE0A9F">
          <w:rPr>
            <w:rStyle w:val="Hyperlink"/>
          </w:rPr>
          <w:t>https://doi.org/10.56093/ijas.v89i7.91691</w:t>
        </w:r>
      </w:hyperlink>
      <w:r w:rsidRPr="00DE0A9F">
        <w:t xml:space="preserve"> </w:t>
      </w:r>
    </w:p>
    <w:p w:rsidR="00004A77" w:rsidRPr="00DE0A9F" w:rsidRDefault="00BB0BE1" w:rsidP="00CA346F">
      <w:pPr>
        <w:pStyle w:val="NormalWeb"/>
      </w:pPr>
      <w:proofErr w:type="spellStart"/>
      <w:r w:rsidRPr="00DE0A9F">
        <w:rPr>
          <w:color w:val="222222"/>
          <w:shd w:val="clear" w:color="auto" w:fill="FFFFFF"/>
        </w:rPr>
        <w:t>Nannewar</w:t>
      </w:r>
      <w:proofErr w:type="spellEnd"/>
      <w:r w:rsidRPr="00DE0A9F">
        <w:rPr>
          <w:color w:val="222222"/>
          <w:shd w:val="clear" w:color="auto" w:fill="FFFFFF"/>
        </w:rPr>
        <w:t xml:space="preserve">, R. G., </w:t>
      </w:r>
      <w:proofErr w:type="spellStart"/>
      <w:r w:rsidRPr="00DE0A9F">
        <w:rPr>
          <w:color w:val="222222"/>
          <w:shd w:val="clear" w:color="auto" w:fill="FFFFFF"/>
        </w:rPr>
        <w:t>Kanitkar</w:t>
      </w:r>
      <w:proofErr w:type="spellEnd"/>
      <w:r w:rsidRPr="00DE0A9F">
        <w:rPr>
          <w:color w:val="222222"/>
          <w:shd w:val="clear" w:color="auto" w:fill="FFFFFF"/>
        </w:rPr>
        <w:t>, T., &amp; Srikanth, R. (2023). Role of agrometeorological advisory services in enhancing food security and reducing vulnerability to climate change. </w:t>
      </w:r>
      <w:r w:rsidRPr="00DE0A9F">
        <w:rPr>
          <w:i/>
          <w:iCs/>
          <w:color w:val="222222"/>
          <w:shd w:val="clear" w:color="auto" w:fill="FFFFFF"/>
        </w:rPr>
        <w:t>Weather, Climate, and Society</w:t>
      </w:r>
      <w:r w:rsidRPr="00DE0A9F">
        <w:rPr>
          <w:color w:val="222222"/>
          <w:shd w:val="clear" w:color="auto" w:fill="FFFFFF"/>
        </w:rPr>
        <w:t>, </w:t>
      </w:r>
      <w:r w:rsidRPr="00DE0A9F">
        <w:rPr>
          <w:i/>
          <w:iCs/>
          <w:color w:val="222222"/>
          <w:shd w:val="clear" w:color="auto" w:fill="FFFFFF"/>
        </w:rPr>
        <w:t>15</w:t>
      </w:r>
      <w:r w:rsidRPr="00DE0A9F">
        <w:rPr>
          <w:color w:val="222222"/>
          <w:shd w:val="clear" w:color="auto" w:fill="FFFFFF"/>
        </w:rPr>
        <w:t xml:space="preserve">(4), 1013-1027. </w:t>
      </w:r>
      <w:hyperlink r:id="rId17" w:history="1">
        <w:r w:rsidR="00C54922" w:rsidRPr="00DE0A9F">
          <w:rPr>
            <w:rStyle w:val="Hyperlink"/>
          </w:rPr>
          <w:t>https://doi.org/10.1175/WCAS-D-22-0130.1</w:t>
        </w:r>
      </w:hyperlink>
      <w:r w:rsidR="00C54922" w:rsidRPr="00DE0A9F">
        <w:t xml:space="preserve"> </w:t>
      </w:r>
      <w:r w:rsidR="00004A77" w:rsidRPr="00DE0A9F">
        <w:t xml:space="preserve"> </w:t>
      </w:r>
    </w:p>
    <w:p w:rsidR="00004A77" w:rsidRPr="00DE0A9F" w:rsidRDefault="00BB0BE1" w:rsidP="00CA346F">
      <w:pPr>
        <w:pStyle w:val="NormalWeb"/>
      </w:pPr>
      <w:r w:rsidRPr="00DE0A9F">
        <w:rPr>
          <w:color w:val="222222"/>
          <w:shd w:val="clear" w:color="auto" w:fill="FFFFFF"/>
        </w:rPr>
        <w:t>Rathore, L. S., &amp; Chattopadhyay, N. (2024). Overview of Operational Agrometeorological Services in India. In </w:t>
      </w:r>
      <w:r w:rsidRPr="00DE0A9F">
        <w:rPr>
          <w:i/>
          <w:iCs/>
          <w:color w:val="222222"/>
          <w:shd w:val="clear" w:color="auto" w:fill="FFFFFF"/>
        </w:rPr>
        <w:t>Agrometeorological Applications for Climate Resilient Agriculture</w:t>
      </w:r>
      <w:r w:rsidRPr="00DE0A9F">
        <w:rPr>
          <w:color w:val="222222"/>
          <w:shd w:val="clear" w:color="auto" w:fill="FFFFFF"/>
        </w:rPr>
        <w:t xml:space="preserve"> (pp. 1-22). Cham: Springer International Publishing. </w:t>
      </w:r>
      <w:hyperlink r:id="rId18" w:history="1">
        <w:r w:rsidR="00C54922" w:rsidRPr="00DE0A9F">
          <w:rPr>
            <w:rStyle w:val="Hyperlink"/>
          </w:rPr>
          <w:t>https://doi.org/10.1007/978-3-031-51083-0_1</w:t>
        </w:r>
      </w:hyperlink>
      <w:r w:rsidR="00C54922" w:rsidRPr="00DE0A9F">
        <w:t xml:space="preserve"> </w:t>
      </w:r>
      <w:r w:rsidR="00004A77" w:rsidRPr="00DE0A9F">
        <w:t xml:space="preserve"> </w:t>
      </w:r>
    </w:p>
    <w:p w:rsidR="00004A77" w:rsidRPr="00DE0A9F" w:rsidRDefault="00BB0BE1" w:rsidP="00CA346F">
      <w:pPr>
        <w:pStyle w:val="NormalWeb"/>
      </w:pPr>
      <w:r w:rsidRPr="00DE0A9F">
        <w:rPr>
          <w:color w:val="222222"/>
          <w:shd w:val="clear" w:color="auto" w:fill="FFFFFF"/>
        </w:rPr>
        <w:t>Ren, H., Bao, J., Gao, Z., Sun, D., Zheng, S., &amp; Bai, J. (2023). How rice adapts to high temperatures. </w:t>
      </w:r>
      <w:r w:rsidRPr="00DE0A9F">
        <w:rPr>
          <w:i/>
          <w:iCs/>
          <w:color w:val="222222"/>
          <w:shd w:val="clear" w:color="auto" w:fill="FFFFFF"/>
        </w:rPr>
        <w:t>Frontiers in plant science</w:t>
      </w:r>
      <w:r w:rsidRPr="00DE0A9F">
        <w:rPr>
          <w:color w:val="222222"/>
          <w:shd w:val="clear" w:color="auto" w:fill="FFFFFF"/>
        </w:rPr>
        <w:t>, </w:t>
      </w:r>
      <w:r w:rsidRPr="00DE0A9F">
        <w:rPr>
          <w:i/>
          <w:iCs/>
          <w:color w:val="222222"/>
          <w:shd w:val="clear" w:color="auto" w:fill="FFFFFF"/>
        </w:rPr>
        <w:t>14</w:t>
      </w:r>
      <w:r w:rsidRPr="00DE0A9F">
        <w:rPr>
          <w:color w:val="222222"/>
          <w:shd w:val="clear" w:color="auto" w:fill="FFFFFF"/>
        </w:rPr>
        <w:t xml:space="preserve">, 1137923. </w:t>
      </w:r>
      <w:hyperlink r:id="rId19" w:history="1">
        <w:r w:rsidR="00C54922" w:rsidRPr="00DE0A9F">
          <w:rPr>
            <w:rStyle w:val="Hyperlink"/>
          </w:rPr>
          <w:t>https://doi.org/10.3389/fpls.2023.1137923</w:t>
        </w:r>
      </w:hyperlink>
      <w:r w:rsidR="00C54922" w:rsidRPr="00DE0A9F">
        <w:t xml:space="preserve"> </w:t>
      </w:r>
      <w:r w:rsidR="00004A77" w:rsidRPr="00DE0A9F">
        <w:t xml:space="preserve"> </w:t>
      </w:r>
    </w:p>
    <w:p w:rsidR="00004A77" w:rsidRPr="00DE0A9F" w:rsidRDefault="00BB0BE1" w:rsidP="00CA346F">
      <w:pPr>
        <w:pStyle w:val="NormalWeb"/>
      </w:pPr>
      <w:r w:rsidRPr="00DE0A9F">
        <w:rPr>
          <w:color w:val="222222"/>
          <w:shd w:val="clear" w:color="auto" w:fill="FFFFFF"/>
        </w:rPr>
        <w:t xml:space="preserve">Rohit, J., Bal, S. K., </w:t>
      </w:r>
      <w:proofErr w:type="spellStart"/>
      <w:r w:rsidRPr="00DE0A9F">
        <w:rPr>
          <w:color w:val="222222"/>
          <w:shd w:val="clear" w:color="auto" w:fill="FFFFFF"/>
        </w:rPr>
        <w:t>Anshida</w:t>
      </w:r>
      <w:proofErr w:type="spellEnd"/>
      <w:r w:rsidRPr="00DE0A9F">
        <w:rPr>
          <w:color w:val="222222"/>
          <w:shd w:val="clear" w:color="auto" w:fill="FFFFFF"/>
        </w:rPr>
        <w:t xml:space="preserve"> </w:t>
      </w:r>
      <w:proofErr w:type="spellStart"/>
      <w:r w:rsidRPr="00DE0A9F">
        <w:rPr>
          <w:color w:val="222222"/>
          <w:shd w:val="clear" w:color="auto" w:fill="FFFFFF"/>
        </w:rPr>
        <w:t>Beevi</w:t>
      </w:r>
      <w:proofErr w:type="spellEnd"/>
      <w:r w:rsidRPr="00DE0A9F">
        <w:rPr>
          <w:color w:val="222222"/>
          <w:shd w:val="clear" w:color="auto" w:fill="FFFFFF"/>
        </w:rPr>
        <w:t xml:space="preserve">, C. N., </w:t>
      </w:r>
      <w:proofErr w:type="spellStart"/>
      <w:r w:rsidRPr="00DE0A9F">
        <w:rPr>
          <w:color w:val="222222"/>
          <w:shd w:val="clear" w:color="auto" w:fill="FFFFFF"/>
        </w:rPr>
        <w:t>Nagasree</w:t>
      </w:r>
      <w:proofErr w:type="spellEnd"/>
      <w:r w:rsidRPr="00DE0A9F">
        <w:rPr>
          <w:color w:val="222222"/>
          <w:shd w:val="clear" w:color="auto" w:fill="FFFFFF"/>
        </w:rPr>
        <w:t xml:space="preserve">, K., Ravi Shankar, K., Nirmala, G., ... &amp; Singh, V. K. (2024). Exploring farmers’ communication pattern and satisfaction regarding the adoption of </w:t>
      </w:r>
      <w:proofErr w:type="spellStart"/>
      <w:r w:rsidRPr="00DE0A9F">
        <w:rPr>
          <w:color w:val="222222"/>
          <w:shd w:val="clear" w:color="auto" w:fill="FFFFFF"/>
        </w:rPr>
        <w:t>Agromet</w:t>
      </w:r>
      <w:proofErr w:type="spellEnd"/>
      <w:r w:rsidRPr="00DE0A9F">
        <w:rPr>
          <w:color w:val="222222"/>
          <w:shd w:val="clear" w:color="auto" w:fill="FFFFFF"/>
        </w:rPr>
        <w:t xml:space="preserve"> advisory services in semi-arid regions of southern India. </w:t>
      </w:r>
      <w:r w:rsidRPr="00DE0A9F">
        <w:rPr>
          <w:i/>
          <w:iCs/>
          <w:color w:val="222222"/>
          <w:shd w:val="clear" w:color="auto" w:fill="FFFFFF"/>
        </w:rPr>
        <w:t>Frontiers in Sustainable Food Systems</w:t>
      </w:r>
      <w:r w:rsidRPr="00DE0A9F">
        <w:rPr>
          <w:color w:val="222222"/>
          <w:shd w:val="clear" w:color="auto" w:fill="FFFFFF"/>
        </w:rPr>
        <w:t>, </w:t>
      </w:r>
      <w:r w:rsidRPr="00DE0A9F">
        <w:rPr>
          <w:i/>
          <w:iCs/>
          <w:color w:val="222222"/>
          <w:shd w:val="clear" w:color="auto" w:fill="FFFFFF"/>
        </w:rPr>
        <w:t>7</w:t>
      </w:r>
      <w:r w:rsidRPr="00DE0A9F">
        <w:rPr>
          <w:color w:val="222222"/>
          <w:shd w:val="clear" w:color="auto" w:fill="FFFFFF"/>
        </w:rPr>
        <w:t xml:space="preserve">, 1284880. </w:t>
      </w:r>
      <w:hyperlink r:id="rId20" w:tgtFrame="_new" w:history="1">
        <w:r w:rsidR="00004A77" w:rsidRPr="00DE0A9F">
          <w:rPr>
            <w:rStyle w:val="Hyperlink"/>
          </w:rPr>
          <w:t>https://doi.org/10.3389/fsufs.2023.1284880</w:t>
        </w:r>
      </w:hyperlink>
      <w:r w:rsidR="00004A77" w:rsidRPr="00DE0A9F">
        <w:t xml:space="preserve"> </w:t>
      </w:r>
    </w:p>
    <w:p w:rsidR="00F45317" w:rsidRPr="00DE0A9F" w:rsidRDefault="005577C6" w:rsidP="00CA346F">
      <w:pPr>
        <w:pStyle w:val="NormalWeb"/>
      </w:pPr>
      <w:proofErr w:type="spellStart"/>
      <w:r w:rsidRPr="00DE0A9F">
        <w:rPr>
          <w:color w:val="222222"/>
          <w:shd w:val="clear" w:color="auto" w:fill="FFFFFF"/>
        </w:rPr>
        <w:lastRenderedPageBreak/>
        <w:t>Imtiyaz</w:t>
      </w:r>
      <w:proofErr w:type="spellEnd"/>
      <w:r w:rsidRPr="00DE0A9F">
        <w:rPr>
          <w:color w:val="222222"/>
          <w:shd w:val="clear" w:color="auto" w:fill="FFFFFF"/>
        </w:rPr>
        <w:t xml:space="preserve">, M., </w:t>
      </w:r>
      <w:proofErr w:type="spellStart"/>
      <w:r w:rsidRPr="00DE0A9F">
        <w:rPr>
          <w:color w:val="222222"/>
          <w:shd w:val="clear" w:color="auto" w:fill="FFFFFF"/>
        </w:rPr>
        <w:t>Mgadla</w:t>
      </w:r>
      <w:proofErr w:type="spellEnd"/>
      <w:r w:rsidRPr="00DE0A9F">
        <w:rPr>
          <w:color w:val="222222"/>
          <w:shd w:val="clear" w:color="auto" w:fill="FFFFFF"/>
        </w:rPr>
        <w:t xml:space="preserve">, N. P., </w:t>
      </w:r>
      <w:proofErr w:type="spellStart"/>
      <w:r w:rsidRPr="00DE0A9F">
        <w:rPr>
          <w:color w:val="222222"/>
          <w:shd w:val="clear" w:color="auto" w:fill="FFFFFF"/>
        </w:rPr>
        <w:t>Chepete</w:t>
      </w:r>
      <w:proofErr w:type="spellEnd"/>
      <w:r w:rsidRPr="00DE0A9F">
        <w:rPr>
          <w:color w:val="222222"/>
          <w:shd w:val="clear" w:color="auto" w:fill="FFFFFF"/>
        </w:rPr>
        <w:t>, B., &amp; Manase, S. K. (2000). Response of six vegetable crops to irrigation schedules. </w:t>
      </w:r>
      <w:r w:rsidRPr="00DE0A9F">
        <w:rPr>
          <w:i/>
          <w:iCs/>
          <w:color w:val="222222"/>
          <w:shd w:val="clear" w:color="auto" w:fill="FFFFFF"/>
        </w:rPr>
        <w:t>Agricultural water management</w:t>
      </w:r>
      <w:r w:rsidRPr="00DE0A9F">
        <w:rPr>
          <w:color w:val="222222"/>
          <w:shd w:val="clear" w:color="auto" w:fill="FFFFFF"/>
        </w:rPr>
        <w:t>, </w:t>
      </w:r>
      <w:r w:rsidRPr="00DE0A9F">
        <w:rPr>
          <w:i/>
          <w:iCs/>
          <w:color w:val="222222"/>
          <w:shd w:val="clear" w:color="auto" w:fill="FFFFFF"/>
        </w:rPr>
        <w:t>45</w:t>
      </w:r>
      <w:r w:rsidRPr="00DE0A9F">
        <w:rPr>
          <w:color w:val="222222"/>
          <w:shd w:val="clear" w:color="auto" w:fill="FFFFFF"/>
        </w:rPr>
        <w:t xml:space="preserve">(3), 331-342. </w:t>
      </w:r>
      <w:hyperlink r:id="rId21" w:history="1">
        <w:r w:rsidRPr="00DE0A9F">
          <w:rPr>
            <w:rStyle w:val="Hyperlink"/>
            <w:shd w:val="clear" w:color="auto" w:fill="FFFFFF"/>
          </w:rPr>
          <w:t>https://doi.org/10.1016/S0378-3774(99)00105-5</w:t>
        </w:r>
      </w:hyperlink>
      <w:r w:rsidRPr="00DE0A9F">
        <w:rPr>
          <w:color w:val="222222"/>
          <w:shd w:val="clear" w:color="auto" w:fill="FFFFFF"/>
        </w:rPr>
        <w:t xml:space="preserve"> </w:t>
      </w:r>
    </w:p>
    <w:p w:rsidR="00004A77" w:rsidRPr="00DE0A9F" w:rsidRDefault="00F45317" w:rsidP="00CA346F">
      <w:pPr>
        <w:pStyle w:val="NormalWeb"/>
      </w:pPr>
      <w:r w:rsidRPr="00DE0A9F">
        <w:rPr>
          <w:color w:val="222222"/>
          <w:shd w:val="clear" w:color="auto" w:fill="FFFFFF"/>
        </w:rPr>
        <w:t xml:space="preserve">Chattopadhyay, N., Rao, K. V., </w:t>
      </w:r>
      <w:proofErr w:type="spellStart"/>
      <w:r w:rsidRPr="00DE0A9F">
        <w:rPr>
          <w:color w:val="222222"/>
          <w:shd w:val="clear" w:color="auto" w:fill="FFFFFF"/>
        </w:rPr>
        <w:t>Sahai</w:t>
      </w:r>
      <w:proofErr w:type="spellEnd"/>
      <w:r w:rsidRPr="00DE0A9F">
        <w:rPr>
          <w:color w:val="222222"/>
          <w:shd w:val="clear" w:color="auto" w:fill="FFFFFF"/>
        </w:rPr>
        <w:t xml:space="preserve">, A. K., Balasubramanian, R., Pai, D. S., </w:t>
      </w:r>
      <w:proofErr w:type="spellStart"/>
      <w:r w:rsidRPr="00DE0A9F">
        <w:rPr>
          <w:color w:val="222222"/>
          <w:shd w:val="clear" w:color="auto" w:fill="FFFFFF"/>
        </w:rPr>
        <w:t>Pattanaik</w:t>
      </w:r>
      <w:proofErr w:type="spellEnd"/>
      <w:r w:rsidRPr="00DE0A9F">
        <w:rPr>
          <w:color w:val="222222"/>
          <w:shd w:val="clear" w:color="auto" w:fill="FFFFFF"/>
        </w:rPr>
        <w:t xml:space="preserve">, D. R., ... &amp; </w:t>
      </w:r>
      <w:proofErr w:type="spellStart"/>
      <w:r w:rsidRPr="00DE0A9F">
        <w:rPr>
          <w:color w:val="222222"/>
          <w:shd w:val="clear" w:color="auto" w:fill="FFFFFF"/>
        </w:rPr>
        <w:t>Khedikar</w:t>
      </w:r>
      <w:proofErr w:type="spellEnd"/>
      <w:r w:rsidRPr="00DE0A9F">
        <w:rPr>
          <w:color w:val="222222"/>
          <w:shd w:val="clear" w:color="auto" w:fill="FFFFFF"/>
        </w:rPr>
        <w:t>, S. (2018). Usability of extended range and seasonal weather forecast in Indian agriculture. </w:t>
      </w:r>
      <w:r w:rsidRPr="00DE0A9F">
        <w:rPr>
          <w:i/>
          <w:iCs/>
          <w:color w:val="222222"/>
          <w:shd w:val="clear" w:color="auto" w:fill="FFFFFF"/>
        </w:rPr>
        <w:t>Mausam</w:t>
      </w:r>
      <w:r w:rsidRPr="00DE0A9F">
        <w:rPr>
          <w:color w:val="222222"/>
          <w:shd w:val="clear" w:color="auto" w:fill="FFFFFF"/>
        </w:rPr>
        <w:t>, </w:t>
      </w:r>
      <w:r w:rsidRPr="00DE0A9F">
        <w:rPr>
          <w:i/>
          <w:iCs/>
          <w:color w:val="222222"/>
          <w:shd w:val="clear" w:color="auto" w:fill="FFFFFF"/>
        </w:rPr>
        <w:t>69</w:t>
      </w:r>
      <w:r w:rsidRPr="00DE0A9F">
        <w:rPr>
          <w:color w:val="222222"/>
          <w:shd w:val="clear" w:color="auto" w:fill="FFFFFF"/>
        </w:rPr>
        <w:t xml:space="preserve">(1), 29-44. </w:t>
      </w:r>
      <w:hyperlink r:id="rId22" w:history="1">
        <w:r w:rsidR="00C54922" w:rsidRPr="00DE0A9F">
          <w:rPr>
            <w:rStyle w:val="Hyperlink"/>
          </w:rPr>
          <w:t>https://doi.org/10.54302/mausam.v69i1.218</w:t>
        </w:r>
      </w:hyperlink>
      <w:r w:rsidR="00C54922" w:rsidRPr="00DE0A9F">
        <w:t xml:space="preserve"> </w:t>
      </w:r>
      <w:r w:rsidR="00004A77" w:rsidRPr="00DE0A9F">
        <w:t xml:space="preserve"> </w:t>
      </w:r>
    </w:p>
    <w:p w:rsidR="00605701" w:rsidRPr="00DE0A9F" w:rsidRDefault="00605701" w:rsidP="00CA346F">
      <w:pPr>
        <w:pStyle w:val="NormalWeb"/>
      </w:pPr>
      <w:proofErr w:type="spellStart"/>
      <w:r w:rsidRPr="00DE0A9F">
        <w:rPr>
          <w:color w:val="222222"/>
          <w:shd w:val="clear" w:color="auto" w:fill="FFFFFF"/>
        </w:rPr>
        <w:t>Akter</w:t>
      </w:r>
      <w:proofErr w:type="spellEnd"/>
      <w:r w:rsidRPr="00DE0A9F">
        <w:rPr>
          <w:color w:val="222222"/>
          <w:shd w:val="clear" w:color="auto" w:fill="FFFFFF"/>
        </w:rPr>
        <w:t xml:space="preserve">, T., </w:t>
      </w:r>
      <w:proofErr w:type="spellStart"/>
      <w:r w:rsidRPr="00DE0A9F">
        <w:rPr>
          <w:color w:val="222222"/>
          <w:shd w:val="clear" w:color="auto" w:fill="FFFFFF"/>
        </w:rPr>
        <w:t>Afrad</w:t>
      </w:r>
      <w:proofErr w:type="spellEnd"/>
      <w:r w:rsidRPr="00DE0A9F">
        <w:rPr>
          <w:color w:val="222222"/>
          <w:shd w:val="clear" w:color="auto" w:fill="FFFFFF"/>
        </w:rPr>
        <w:t>, M. S. I., Habib, M. A., Zhang, Y., Sarkar, M. A. R., Nayak, S., ... &amp; Kamal, M. Z. U. (2025). Farmers' Adoption of Newly Released Climate‐Resilient Rice Varieties in the Coastal Ecosystem of Bangladesh: Effectiveness of a Head‐To‐Head Adaptive Trial. </w:t>
      </w:r>
      <w:r w:rsidRPr="00DE0A9F">
        <w:rPr>
          <w:i/>
          <w:iCs/>
          <w:color w:val="222222"/>
          <w:shd w:val="clear" w:color="auto" w:fill="FFFFFF"/>
        </w:rPr>
        <w:t>Food and Energy Security</w:t>
      </w:r>
      <w:r w:rsidRPr="00DE0A9F">
        <w:rPr>
          <w:color w:val="222222"/>
          <w:shd w:val="clear" w:color="auto" w:fill="FFFFFF"/>
        </w:rPr>
        <w:t>, </w:t>
      </w:r>
      <w:r w:rsidRPr="00DE0A9F">
        <w:rPr>
          <w:i/>
          <w:iCs/>
          <w:color w:val="222222"/>
          <w:shd w:val="clear" w:color="auto" w:fill="FFFFFF"/>
        </w:rPr>
        <w:t>14</w:t>
      </w:r>
      <w:r w:rsidRPr="00DE0A9F">
        <w:rPr>
          <w:color w:val="222222"/>
          <w:shd w:val="clear" w:color="auto" w:fill="FFFFFF"/>
        </w:rPr>
        <w:t xml:space="preserve">(2), e70075. </w:t>
      </w:r>
      <w:hyperlink r:id="rId23" w:history="1">
        <w:r w:rsidRPr="00DE0A9F">
          <w:rPr>
            <w:rStyle w:val="Hyperlink"/>
            <w:shd w:val="clear" w:color="auto" w:fill="FFFFFF"/>
          </w:rPr>
          <w:t>https://doi.org/10.1002/fes3.70075</w:t>
        </w:r>
      </w:hyperlink>
      <w:r w:rsidRPr="00DE0A9F">
        <w:rPr>
          <w:color w:val="222222"/>
          <w:shd w:val="clear" w:color="auto" w:fill="FFFFFF"/>
        </w:rPr>
        <w:t xml:space="preserve"> </w:t>
      </w:r>
    </w:p>
    <w:p w:rsidR="00004A77" w:rsidRPr="00DE0A9F" w:rsidRDefault="00605701" w:rsidP="00CA346F">
      <w:pPr>
        <w:pStyle w:val="NormalWeb"/>
      </w:pPr>
      <w:r w:rsidRPr="00DE0A9F">
        <w:rPr>
          <w:color w:val="222222"/>
          <w:shd w:val="clear" w:color="auto" w:fill="FFFFFF"/>
        </w:rPr>
        <w:t xml:space="preserve">Bal, S. K., Sattar, A., Nidhi, Chandran, M. A. S., </w:t>
      </w:r>
      <w:proofErr w:type="spellStart"/>
      <w:r w:rsidRPr="00DE0A9F">
        <w:rPr>
          <w:color w:val="222222"/>
          <w:shd w:val="clear" w:color="auto" w:fill="FFFFFF"/>
        </w:rPr>
        <w:t>Subba</w:t>
      </w:r>
      <w:proofErr w:type="spellEnd"/>
      <w:r w:rsidRPr="00DE0A9F">
        <w:rPr>
          <w:color w:val="222222"/>
          <w:shd w:val="clear" w:color="auto" w:fill="FFFFFF"/>
        </w:rPr>
        <w:t xml:space="preserve"> Rao, A. V. M., Manikandan, N., ... &amp; Singh, V. K. (2023). Critical weather limits for paddy rice under diverse ecosystems of India. </w:t>
      </w:r>
      <w:r w:rsidRPr="00DE0A9F">
        <w:rPr>
          <w:i/>
          <w:iCs/>
          <w:color w:val="222222"/>
          <w:shd w:val="clear" w:color="auto" w:fill="FFFFFF"/>
        </w:rPr>
        <w:t>Frontiers in Plant Science</w:t>
      </w:r>
      <w:r w:rsidRPr="00DE0A9F">
        <w:rPr>
          <w:color w:val="222222"/>
          <w:shd w:val="clear" w:color="auto" w:fill="FFFFFF"/>
        </w:rPr>
        <w:t>, </w:t>
      </w:r>
      <w:r w:rsidRPr="00DE0A9F">
        <w:rPr>
          <w:i/>
          <w:iCs/>
          <w:color w:val="222222"/>
          <w:shd w:val="clear" w:color="auto" w:fill="FFFFFF"/>
        </w:rPr>
        <w:t>14</w:t>
      </w:r>
      <w:r w:rsidRPr="00DE0A9F">
        <w:rPr>
          <w:color w:val="222222"/>
          <w:shd w:val="clear" w:color="auto" w:fill="FFFFFF"/>
        </w:rPr>
        <w:t xml:space="preserve">, 1226064. </w:t>
      </w:r>
      <w:hyperlink r:id="rId24" w:history="1">
        <w:r w:rsidR="00C54922" w:rsidRPr="00DE0A9F">
          <w:rPr>
            <w:rStyle w:val="Hyperlink"/>
          </w:rPr>
          <w:t>https://doi.org/10.3389/fpls.2023.1226064</w:t>
        </w:r>
      </w:hyperlink>
      <w:r w:rsidR="00C54922" w:rsidRPr="00DE0A9F">
        <w:t xml:space="preserve"> </w:t>
      </w:r>
      <w:r w:rsidR="00004A77" w:rsidRPr="00DE0A9F">
        <w:t xml:space="preserve"> </w:t>
      </w:r>
    </w:p>
    <w:p w:rsidR="00004A77" w:rsidRPr="00DE0A9F" w:rsidRDefault="00C54922" w:rsidP="00CA346F">
      <w:pPr>
        <w:pStyle w:val="NormalWeb"/>
      </w:pPr>
      <w:proofErr w:type="spellStart"/>
      <w:r w:rsidRPr="00DE0A9F">
        <w:rPr>
          <w:color w:val="222222"/>
          <w:shd w:val="clear" w:color="auto" w:fill="FFFFFF"/>
        </w:rPr>
        <w:t>Yegbemey</w:t>
      </w:r>
      <w:proofErr w:type="spellEnd"/>
      <w:r w:rsidRPr="00DE0A9F">
        <w:rPr>
          <w:color w:val="222222"/>
          <w:shd w:val="clear" w:color="auto" w:fill="FFFFFF"/>
        </w:rPr>
        <w:t xml:space="preserve">, R. N., &amp; </w:t>
      </w:r>
      <w:proofErr w:type="spellStart"/>
      <w:r w:rsidRPr="00DE0A9F">
        <w:rPr>
          <w:color w:val="222222"/>
          <w:shd w:val="clear" w:color="auto" w:fill="FFFFFF"/>
        </w:rPr>
        <w:t>Egah</w:t>
      </w:r>
      <w:proofErr w:type="spellEnd"/>
      <w:r w:rsidRPr="00DE0A9F">
        <w:rPr>
          <w:color w:val="222222"/>
          <w:shd w:val="clear" w:color="auto" w:fill="FFFFFF"/>
        </w:rPr>
        <w:t>, J. (2021). Reaching out to smallholder farmers in developing countries with climate services: A literature review of current information delivery channels. </w:t>
      </w:r>
      <w:r w:rsidRPr="00DE0A9F">
        <w:rPr>
          <w:i/>
          <w:iCs/>
          <w:color w:val="222222"/>
          <w:shd w:val="clear" w:color="auto" w:fill="FFFFFF"/>
        </w:rPr>
        <w:t>Climate Services</w:t>
      </w:r>
      <w:r w:rsidRPr="00DE0A9F">
        <w:rPr>
          <w:color w:val="222222"/>
          <w:shd w:val="clear" w:color="auto" w:fill="FFFFFF"/>
        </w:rPr>
        <w:t>, </w:t>
      </w:r>
      <w:r w:rsidRPr="00DE0A9F">
        <w:rPr>
          <w:i/>
          <w:iCs/>
          <w:color w:val="222222"/>
          <w:shd w:val="clear" w:color="auto" w:fill="FFFFFF"/>
        </w:rPr>
        <w:t>23</w:t>
      </w:r>
      <w:r w:rsidRPr="00DE0A9F">
        <w:rPr>
          <w:color w:val="222222"/>
          <w:shd w:val="clear" w:color="auto" w:fill="FFFFFF"/>
        </w:rPr>
        <w:t xml:space="preserve">, 100253. </w:t>
      </w:r>
      <w:hyperlink r:id="rId25" w:tgtFrame="_new" w:history="1">
        <w:r w:rsidR="00004A77" w:rsidRPr="00DE0A9F">
          <w:rPr>
            <w:rStyle w:val="Hyperlink"/>
          </w:rPr>
          <w:t>https://doi.org/10.1016/j.cliser.2021.100253</w:t>
        </w:r>
      </w:hyperlink>
      <w:r w:rsidR="00004A77" w:rsidRPr="00DE0A9F">
        <w:t xml:space="preserve"> </w:t>
      </w:r>
    </w:p>
    <w:p w:rsidR="00004A77" w:rsidRPr="00DE0A9F" w:rsidRDefault="00C54922" w:rsidP="00CA346F">
      <w:pPr>
        <w:pStyle w:val="NormalWeb"/>
      </w:pPr>
      <w:r w:rsidRPr="00DE0A9F">
        <w:rPr>
          <w:color w:val="222222"/>
          <w:shd w:val="clear" w:color="auto" w:fill="FFFFFF"/>
        </w:rPr>
        <w:t>Gupta, R., &amp; Mishra, A. (2019). Climate change induced impact and uncertainty of rice yield of agro-ecological zones of India. </w:t>
      </w:r>
      <w:r w:rsidRPr="00DE0A9F">
        <w:rPr>
          <w:i/>
          <w:iCs/>
          <w:color w:val="222222"/>
          <w:shd w:val="clear" w:color="auto" w:fill="FFFFFF"/>
        </w:rPr>
        <w:t>Agricultural Systems</w:t>
      </w:r>
      <w:r w:rsidRPr="00DE0A9F">
        <w:rPr>
          <w:color w:val="222222"/>
          <w:shd w:val="clear" w:color="auto" w:fill="FFFFFF"/>
        </w:rPr>
        <w:t>, </w:t>
      </w:r>
      <w:r w:rsidRPr="00DE0A9F">
        <w:rPr>
          <w:i/>
          <w:iCs/>
          <w:color w:val="222222"/>
          <w:shd w:val="clear" w:color="auto" w:fill="FFFFFF"/>
        </w:rPr>
        <w:t>173</w:t>
      </w:r>
      <w:r w:rsidRPr="00DE0A9F">
        <w:rPr>
          <w:color w:val="222222"/>
          <w:shd w:val="clear" w:color="auto" w:fill="FFFFFF"/>
        </w:rPr>
        <w:t xml:space="preserve">, 1-11. </w:t>
      </w:r>
      <w:hyperlink r:id="rId26" w:history="1">
        <w:r w:rsidRPr="00DE0A9F">
          <w:rPr>
            <w:rStyle w:val="Hyperlink"/>
          </w:rPr>
          <w:t>https://doi.org/10.1016/j.agsy.2019.01.009</w:t>
        </w:r>
      </w:hyperlink>
      <w:r w:rsidRPr="00DE0A9F">
        <w:t xml:space="preserve"> </w:t>
      </w:r>
    </w:p>
    <w:p w:rsidR="00004A77" w:rsidRPr="00DE0A9F" w:rsidRDefault="00C54922" w:rsidP="00CA346F">
      <w:pPr>
        <w:pStyle w:val="NormalWeb"/>
      </w:pPr>
      <w:r w:rsidRPr="00DE0A9F">
        <w:rPr>
          <w:color w:val="222222"/>
          <w:shd w:val="clear" w:color="auto" w:fill="FFFFFF"/>
        </w:rPr>
        <w:t xml:space="preserve">Debnath, S., Mishra, A., </w:t>
      </w:r>
      <w:proofErr w:type="spellStart"/>
      <w:r w:rsidRPr="00DE0A9F">
        <w:rPr>
          <w:color w:val="222222"/>
          <w:shd w:val="clear" w:color="auto" w:fill="FFFFFF"/>
        </w:rPr>
        <w:t>Mailapalli</w:t>
      </w:r>
      <w:proofErr w:type="spellEnd"/>
      <w:r w:rsidRPr="00DE0A9F">
        <w:rPr>
          <w:color w:val="222222"/>
          <w:shd w:val="clear" w:color="auto" w:fill="FFFFFF"/>
        </w:rPr>
        <w:t xml:space="preserve">, D. R., </w:t>
      </w:r>
      <w:proofErr w:type="spellStart"/>
      <w:r w:rsidRPr="00DE0A9F">
        <w:rPr>
          <w:color w:val="222222"/>
          <w:shd w:val="clear" w:color="auto" w:fill="FFFFFF"/>
        </w:rPr>
        <w:t>Raghuwanshi</w:t>
      </w:r>
      <w:proofErr w:type="spellEnd"/>
      <w:r w:rsidRPr="00DE0A9F">
        <w:rPr>
          <w:color w:val="222222"/>
          <w:shd w:val="clear" w:color="auto" w:fill="FFFFFF"/>
        </w:rPr>
        <w:t>, N. S., &amp; Sridhar, V. (2021). Assessment of rice yield gap under a changing climate in India. </w:t>
      </w:r>
      <w:r w:rsidRPr="00DE0A9F">
        <w:rPr>
          <w:i/>
          <w:iCs/>
          <w:color w:val="222222"/>
          <w:shd w:val="clear" w:color="auto" w:fill="FFFFFF"/>
        </w:rPr>
        <w:t>Journal of Water and Climate Change</w:t>
      </w:r>
      <w:r w:rsidRPr="00DE0A9F">
        <w:rPr>
          <w:color w:val="222222"/>
          <w:shd w:val="clear" w:color="auto" w:fill="FFFFFF"/>
        </w:rPr>
        <w:t>, </w:t>
      </w:r>
      <w:r w:rsidRPr="00DE0A9F">
        <w:rPr>
          <w:i/>
          <w:iCs/>
          <w:color w:val="222222"/>
          <w:shd w:val="clear" w:color="auto" w:fill="FFFFFF"/>
        </w:rPr>
        <w:t>12</w:t>
      </w:r>
      <w:r w:rsidRPr="00DE0A9F">
        <w:rPr>
          <w:color w:val="222222"/>
          <w:shd w:val="clear" w:color="auto" w:fill="FFFFFF"/>
        </w:rPr>
        <w:t xml:space="preserve">(4), 1245-1267. </w:t>
      </w:r>
      <w:hyperlink r:id="rId27" w:history="1">
        <w:r w:rsidRPr="00DE0A9F">
          <w:rPr>
            <w:rStyle w:val="Hyperlink"/>
          </w:rPr>
          <w:t>https://doi.org/10.2166/wcc.2020.086</w:t>
        </w:r>
      </w:hyperlink>
      <w:r w:rsidRPr="00DE0A9F">
        <w:t xml:space="preserve"> </w:t>
      </w:r>
      <w:r w:rsidR="00004A77" w:rsidRPr="00DE0A9F">
        <w:t xml:space="preserve"> </w:t>
      </w:r>
    </w:p>
    <w:p w:rsidR="005F1FE6" w:rsidRPr="00004A77" w:rsidRDefault="00D055EE" w:rsidP="00004A77">
      <w:r w:rsidRPr="00004A77">
        <w:t xml:space="preserve"> </w:t>
      </w:r>
    </w:p>
    <w:sectPr w:rsidR="005F1FE6" w:rsidRPr="00004A77" w:rsidSect="00CB6EB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75F" w:rsidRDefault="00EE775F" w:rsidP="00927608">
      <w:pPr>
        <w:spacing w:after="0" w:line="240" w:lineRule="auto"/>
      </w:pPr>
      <w:r>
        <w:separator/>
      </w:r>
    </w:p>
  </w:endnote>
  <w:endnote w:type="continuationSeparator" w:id="0">
    <w:p w:rsidR="00EE775F" w:rsidRDefault="00EE775F" w:rsidP="0092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08" w:rsidRDefault="0092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08" w:rsidRDefault="0092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08" w:rsidRDefault="0092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75F" w:rsidRDefault="00EE775F" w:rsidP="00927608">
      <w:pPr>
        <w:spacing w:after="0" w:line="240" w:lineRule="auto"/>
      </w:pPr>
      <w:r>
        <w:separator/>
      </w:r>
    </w:p>
  </w:footnote>
  <w:footnote w:type="continuationSeparator" w:id="0">
    <w:p w:rsidR="00EE775F" w:rsidRDefault="00EE775F" w:rsidP="00927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08" w:rsidRDefault="009276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6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08" w:rsidRDefault="009276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6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08" w:rsidRDefault="009276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6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0"/>
  </w:num>
  <w:num w:numId="4">
    <w:abstractNumId w:val="5"/>
  </w:num>
  <w:num w:numId="5">
    <w:abstractNumId w:val="19"/>
  </w:num>
  <w:num w:numId="6">
    <w:abstractNumId w:val="7"/>
  </w:num>
  <w:num w:numId="7">
    <w:abstractNumId w:val="2"/>
  </w:num>
  <w:num w:numId="8">
    <w:abstractNumId w:val="30"/>
  </w:num>
  <w:num w:numId="9">
    <w:abstractNumId w:val="8"/>
  </w:num>
  <w:num w:numId="10">
    <w:abstractNumId w:val="9"/>
  </w:num>
  <w:num w:numId="11">
    <w:abstractNumId w:val="15"/>
  </w:num>
  <w:num w:numId="12">
    <w:abstractNumId w:val="14"/>
  </w:num>
  <w:num w:numId="13">
    <w:abstractNumId w:val="16"/>
  </w:num>
  <w:num w:numId="14">
    <w:abstractNumId w:val="6"/>
  </w:num>
  <w:num w:numId="15">
    <w:abstractNumId w:val="1"/>
  </w:num>
  <w:num w:numId="16">
    <w:abstractNumId w:val="17"/>
  </w:num>
  <w:num w:numId="17">
    <w:abstractNumId w:val="27"/>
  </w:num>
  <w:num w:numId="18">
    <w:abstractNumId w:val="26"/>
  </w:num>
  <w:num w:numId="19">
    <w:abstractNumId w:val="25"/>
  </w:num>
  <w:num w:numId="20">
    <w:abstractNumId w:val="12"/>
  </w:num>
  <w:num w:numId="21">
    <w:abstractNumId w:val="21"/>
  </w:num>
  <w:num w:numId="22">
    <w:abstractNumId w:val="23"/>
  </w:num>
  <w:num w:numId="23">
    <w:abstractNumId w:val="0"/>
  </w:num>
  <w:num w:numId="24">
    <w:abstractNumId w:val="29"/>
  </w:num>
  <w:num w:numId="25">
    <w:abstractNumId w:val="3"/>
  </w:num>
  <w:num w:numId="26">
    <w:abstractNumId w:val="18"/>
  </w:num>
  <w:num w:numId="27">
    <w:abstractNumId w:val="24"/>
  </w:num>
  <w:num w:numId="28">
    <w:abstractNumId w:val="22"/>
  </w:num>
  <w:num w:numId="29">
    <w:abstractNumId w:val="13"/>
  </w:num>
  <w:num w:numId="30">
    <w:abstractNumId w:val="28"/>
  </w:num>
  <w:num w:numId="31">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413B"/>
    <w:rsid w:val="000643E7"/>
    <w:rsid w:val="0006527C"/>
    <w:rsid w:val="000652AA"/>
    <w:rsid w:val="000A0EB4"/>
    <w:rsid w:val="000A79B2"/>
    <w:rsid w:val="000C4F0E"/>
    <w:rsid w:val="000D461E"/>
    <w:rsid w:val="000E67D1"/>
    <w:rsid w:val="000E709D"/>
    <w:rsid w:val="000F27AA"/>
    <w:rsid w:val="00114147"/>
    <w:rsid w:val="001261CC"/>
    <w:rsid w:val="00126ADF"/>
    <w:rsid w:val="00131E50"/>
    <w:rsid w:val="00135191"/>
    <w:rsid w:val="00142919"/>
    <w:rsid w:val="001514E1"/>
    <w:rsid w:val="001560E3"/>
    <w:rsid w:val="00166050"/>
    <w:rsid w:val="00186E2A"/>
    <w:rsid w:val="0019059D"/>
    <w:rsid w:val="0019667B"/>
    <w:rsid w:val="001A165A"/>
    <w:rsid w:val="001A3703"/>
    <w:rsid w:val="001A7A4E"/>
    <w:rsid w:val="001B2FA4"/>
    <w:rsid w:val="001B5753"/>
    <w:rsid w:val="001E6EC5"/>
    <w:rsid w:val="00202F35"/>
    <w:rsid w:val="0022042D"/>
    <w:rsid w:val="002312EA"/>
    <w:rsid w:val="0024324D"/>
    <w:rsid w:val="00257AC1"/>
    <w:rsid w:val="00260455"/>
    <w:rsid w:val="00260B1D"/>
    <w:rsid w:val="00267B17"/>
    <w:rsid w:val="00271A26"/>
    <w:rsid w:val="002778DD"/>
    <w:rsid w:val="00284F1F"/>
    <w:rsid w:val="002A01F2"/>
    <w:rsid w:val="002A4C47"/>
    <w:rsid w:val="002B76E6"/>
    <w:rsid w:val="002C0DF9"/>
    <w:rsid w:val="002C48BB"/>
    <w:rsid w:val="002D6FFA"/>
    <w:rsid w:val="002E0776"/>
    <w:rsid w:val="002F0434"/>
    <w:rsid w:val="002F4C0C"/>
    <w:rsid w:val="00307595"/>
    <w:rsid w:val="0031286E"/>
    <w:rsid w:val="00332243"/>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C1A63"/>
    <w:rsid w:val="004C6306"/>
    <w:rsid w:val="004C7547"/>
    <w:rsid w:val="004E7311"/>
    <w:rsid w:val="004F2BB5"/>
    <w:rsid w:val="004F5E1D"/>
    <w:rsid w:val="00516AA1"/>
    <w:rsid w:val="00523936"/>
    <w:rsid w:val="0052448D"/>
    <w:rsid w:val="0054487D"/>
    <w:rsid w:val="00554C7D"/>
    <w:rsid w:val="005577C6"/>
    <w:rsid w:val="0056389E"/>
    <w:rsid w:val="00564FB4"/>
    <w:rsid w:val="00571246"/>
    <w:rsid w:val="005A5DEC"/>
    <w:rsid w:val="005B22C5"/>
    <w:rsid w:val="005B4ADB"/>
    <w:rsid w:val="005D2267"/>
    <w:rsid w:val="005F1FE6"/>
    <w:rsid w:val="00605701"/>
    <w:rsid w:val="0061521F"/>
    <w:rsid w:val="00622C65"/>
    <w:rsid w:val="00626F6E"/>
    <w:rsid w:val="00632906"/>
    <w:rsid w:val="0064677F"/>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21966"/>
    <w:rsid w:val="00737A32"/>
    <w:rsid w:val="00755BDC"/>
    <w:rsid w:val="00761CB6"/>
    <w:rsid w:val="00773599"/>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20C75"/>
    <w:rsid w:val="0083179B"/>
    <w:rsid w:val="008374C4"/>
    <w:rsid w:val="00855A4C"/>
    <w:rsid w:val="00856AFD"/>
    <w:rsid w:val="0087023A"/>
    <w:rsid w:val="00870945"/>
    <w:rsid w:val="00876190"/>
    <w:rsid w:val="008811F8"/>
    <w:rsid w:val="00881487"/>
    <w:rsid w:val="00883166"/>
    <w:rsid w:val="008A4BFC"/>
    <w:rsid w:val="008A7416"/>
    <w:rsid w:val="008E71C6"/>
    <w:rsid w:val="008F3850"/>
    <w:rsid w:val="00916DED"/>
    <w:rsid w:val="00921557"/>
    <w:rsid w:val="00925CAF"/>
    <w:rsid w:val="00927608"/>
    <w:rsid w:val="00935182"/>
    <w:rsid w:val="00951A3D"/>
    <w:rsid w:val="009536DC"/>
    <w:rsid w:val="009929A7"/>
    <w:rsid w:val="00992B92"/>
    <w:rsid w:val="00994A4A"/>
    <w:rsid w:val="009B3A8A"/>
    <w:rsid w:val="009B55DE"/>
    <w:rsid w:val="009D05A9"/>
    <w:rsid w:val="009D0B9D"/>
    <w:rsid w:val="009D5BA5"/>
    <w:rsid w:val="009E5244"/>
    <w:rsid w:val="009F0120"/>
    <w:rsid w:val="00A00B22"/>
    <w:rsid w:val="00A029C3"/>
    <w:rsid w:val="00A2270F"/>
    <w:rsid w:val="00A27BF4"/>
    <w:rsid w:val="00A478B2"/>
    <w:rsid w:val="00A50845"/>
    <w:rsid w:val="00A5299F"/>
    <w:rsid w:val="00A54719"/>
    <w:rsid w:val="00A57A87"/>
    <w:rsid w:val="00A62C46"/>
    <w:rsid w:val="00A7055A"/>
    <w:rsid w:val="00A8506E"/>
    <w:rsid w:val="00AA2B64"/>
    <w:rsid w:val="00AA4644"/>
    <w:rsid w:val="00AA4B35"/>
    <w:rsid w:val="00AB0C7A"/>
    <w:rsid w:val="00AB1103"/>
    <w:rsid w:val="00AD7B8B"/>
    <w:rsid w:val="00AE651D"/>
    <w:rsid w:val="00AE79C2"/>
    <w:rsid w:val="00AF7425"/>
    <w:rsid w:val="00B06888"/>
    <w:rsid w:val="00B1065D"/>
    <w:rsid w:val="00B451DB"/>
    <w:rsid w:val="00B84C19"/>
    <w:rsid w:val="00BB0BE1"/>
    <w:rsid w:val="00BB6828"/>
    <w:rsid w:val="00BC43AE"/>
    <w:rsid w:val="00BD22E5"/>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643E8"/>
    <w:rsid w:val="00E6564A"/>
    <w:rsid w:val="00E7044C"/>
    <w:rsid w:val="00E76785"/>
    <w:rsid w:val="00E93BAE"/>
    <w:rsid w:val="00E97F4E"/>
    <w:rsid w:val="00EA45FD"/>
    <w:rsid w:val="00EC266D"/>
    <w:rsid w:val="00EC4D6C"/>
    <w:rsid w:val="00EE2E7D"/>
    <w:rsid w:val="00EE775F"/>
    <w:rsid w:val="00EF4D40"/>
    <w:rsid w:val="00F13040"/>
    <w:rsid w:val="00F278AB"/>
    <w:rsid w:val="00F36C5B"/>
    <w:rsid w:val="00F43CC2"/>
    <w:rsid w:val="00F45317"/>
    <w:rsid w:val="00F4728A"/>
    <w:rsid w:val="00F6047F"/>
    <w:rsid w:val="00F754E8"/>
    <w:rsid w:val="00FA03AB"/>
    <w:rsid w:val="00FA5C8B"/>
    <w:rsid w:val="00FA7321"/>
    <w:rsid w:val="00FB6475"/>
    <w:rsid w:val="00FC1A30"/>
    <w:rsid w:val="00FC3FB3"/>
    <w:rsid w:val="00FD1C4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B8CEFA9-23F5-4CC7-8587-C77E42BB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92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608"/>
  </w:style>
  <w:style w:type="paragraph" w:styleId="Footer">
    <w:name w:val="footer"/>
    <w:basedOn w:val="Normal"/>
    <w:link w:val="FooterChar"/>
    <w:uiPriority w:val="99"/>
    <w:unhideWhenUsed/>
    <w:rsid w:val="0092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4302/mausam.v74i3.174" TargetMode="External"/><Relationship Id="rId18" Type="http://schemas.openxmlformats.org/officeDocument/2006/relationships/hyperlink" Target="https://doi.org/10.1007/978-3-031-51083-0_1" TargetMode="External"/><Relationship Id="rId26" Type="http://schemas.openxmlformats.org/officeDocument/2006/relationships/hyperlink" Target="https://doi.org/10.1016/j.agsy.2019.01.009" TargetMode="External"/><Relationship Id="rId3" Type="http://schemas.openxmlformats.org/officeDocument/2006/relationships/styles" Target="styles.xml"/><Relationship Id="rId21" Type="http://schemas.openxmlformats.org/officeDocument/2006/relationships/hyperlink" Target="https://doi.org/10.1016/S0378-3774(99)00105-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scitotenv.2023.163003" TargetMode="External"/><Relationship Id="rId17" Type="http://schemas.openxmlformats.org/officeDocument/2006/relationships/hyperlink" Target="https://doi.org/10.1175/WCAS-D-22-0130.1" TargetMode="External"/><Relationship Id="rId25" Type="http://schemas.openxmlformats.org/officeDocument/2006/relationships/hyperlink" Target="https://doi.org/10.1016/j.cliser.2021.100253"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56093/ijas.v89i7.91691" TargetMode="External"/><Relationship Id="rId20" Type="http://schemas.openxmlformats.org/officeDocument/2006/relationships/hyperlink" Target="https://doi.org/10.3389/fsufs.2023.128488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302/mausam.v76i2.6670" TargetMode="External"/><Relationship Id="rId24" Type="http://schemas.openxmlformats.org/officeDocument/2006/relationships/hyperlink" Target="https://doi.org/10.3389/fpls.2023.1226064"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cliser.2024.100457" TargetMode="External"/><Relationship Id="rId23" Type="http://schemas.openxmlformats.org/officeDocument/2006/relationships/hyperlink" Target="https://doi.org/10.1002/fes3.70075" TargetMode="External"/><Relationship Id="rId28" Type="http://schemas.openxmlformats.org/officeDocument/2006/relationships/header" Target="header1.xml"/><Relationship Id="rId10" Type="http://schemas.openxmlformats.org/officeDocument/2006/relationships/hyperlink" Target="https://epubs.icar.org.in/index.php/IJEE/article/view/125126" TargetMode="External"/><Relationship Id="rId19" Type="http://schemas.openxmlformats.org/officeDocument/2006/relationships/hyperlink" Target="https://doi.org/10.3389/fpls.2023.113792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5194/asr-20-9-2023" TargetMode="External"/><Relationship Id="rId14" Type="http://schemas.openxmlformats.org/officeDocument/2006/relationships/hyperlink" Target="https://doi.org/10.3389/fpls.2022.878498" TargetMode="External"/><Relationship Id="rId22" Type="http://schemas.openxmlformats.org/officeDocument/2006/relationships/hyperlink" Target="https://doi.org/10.54302/mausam.v69i1.218" TargetMode="External"/><Relationship Id="rId27" Type="http://schemas.openxmlformats.org/officeDocument/2006/relationships/hyperlink" Target="https://doi.org/10.2166/wcc.2020.08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16/j.cliser.2021.100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4FF28-A583-4988-9224-5105A2DB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4707</TotalTime>
  <Pages>11</Pages>
  <Words>5417</Words>
  <Characters>30879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74</cp:revision>
  <cp:lastPrinted>2025-12-13T07:14:00Z</cp:lastPrinted>
  <dcterms:created xsi:type="dcterms:W3CDTF">2025-09-24T12:44:00Z</dcterms:created>
  <dcterms:modified xsi:type="dcterms:W3CDTF">2026-01-08T08:46:00Z</dcterms:modified>
</cp:coreProperties>
</file>