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F1B37" w14:textId="5B8915EA" w:rsidR="0005712B" w:rsidRPr="002C4802" w:rsidRDefault="0005712B" w:rsidP="00005334">
      <w:pPr>
        <w:spacing w:line="240" w:lineRule="auto"/>
        <w:jc w:val="center"/>
        <w:rPr>
          <w:rFonts w:ascii="Times New Roman" w:hAnsi="Times New Roman" w:cs="Times New Roman"/>
          <w:b/>
          <w:bCs/>
          <w:sz w:val="24"/>
          <w:szCs w:val="24"/>
        </w:rPr>
      </w:pPr>
      <w:r w:rsidRPr="002C4802">
        <w:rPr>
          <w:rFonts w:ascii="Times New Roman" w:hAnsi="Times New Roman" w:cs="Times New Roman"/>
          <w:b/>
          <w:bCs/>
          <w:sz w:val="24"/>
          <w:szCs w:val="24"/>
        </w:rPr>
        <w:t xml:space="preserve">MICROBIAL CONTAMINANTS </w:t>
      </w:r>
      <w:r w:rsidR="009D51A4">
        <w:rPr>
          <w:rFonts w:ascii="Times New Roman" w:hAnsi="Times New Roman" w:cs="Times New Roman"/>
          <w:b/>
          <w:bCs/>
          <w:sz w:val="24"/>
          <w:szCs w:val="24"/>
        </w:rPr>
        <w:t>OF LABORATORY</w:t>
      </w:r>
      <w:r w:rsidRPr="002C4802">
        <w:rPr>
          <w:rFonts w:ascii="Times New Roman" w:hAnsi="Times New Roman" w:cs="Times New Roman"/>
          <w:b/>
          <w:bCs/>
          <w:sz w:val="24"/>
          <w:szCs w:val="24"/>
        </w:rPr>
        <w:t xml:space="preserve"> </w:t>
      </w:r>
      <w:r w:rsidR="009D51A4">
        <w:rPr>
          <w:rFonts w:ascii="Times New Roman" w:hAnsi="Times New Roman" w:cs="Times New Roman"/>
          <w:b/>
          <w:bCs/>
          <w:sz w:val="24"/>
          <w:szCs w:val="24"/>
        </w:rPr>
        <w:t>EQUIPMENT AND THEIR IMPLICATION</w:t>
      </w:r>
      <w:r w:rsidR="00A67896">
        <w:rPr>
          <w:rFonts w:ascii="Times New Roman" w:hAnsi="Times New Roman" w:cs="Times New Roman"/>
          <w:b/>
          <w:bCs/>
          <w:sz w:val="24"/>
          <w:szCs w:val="24"/>
        </w:rPr>
        <w:t>S</w:t>
      </w:r>
      <w:r w:rsidR="009D51A4">
        <w:rPr>
          <w:rFonts w:ascii="Times New Roman" w:hAnsi="Times New Roman" w:cs="Times New Roman"/>
          <w:b/>
          <w:bCs/>
          <w:sz w:val="24"/>
          <w:szCs w:val="24"/>
        </w:rPr>
        <w:t xml:space="preserve"> </w:t>
      </w:r>
      <w:r w:rsidR="00A67896">
        <w:rPr>
          <w:rFonts w:ascii="Times New Roman" w:hAnsi="Times New Roman" w:cs="Times New Roman"/>
          <w:b/>
          <w:bCs/>
          <w:sz w:val="24"/>
          <w:szCs w:val="24"/>
        </w:rPr>
        <w:t>O</w:t>
      </w:r>
      <w:r w:rsidR="009D51A4">
        <w:rPr>
          <w:rFonts w:ascii="Times New Roman" w:hAnsi="Times New Roman" w:cs="Times New Roman"/>
          <w:b/>
          <w:bCs/>
          <w:sz w:val="24"/>
          <w:szCs w:val="24"/>
        </w:rPr>
        <w:t>N OCCUPATIONAL HEALTH</w:t>
      </w:r>
      <w:r w:rsidRPr="002C4802">
        <w:rPr>
          <w:rFonts w:ascii="Times New Roman" w:hAnsi="Times New Roman" w:cs="Times New Roman"/>
          <w:b/>
          <w:bCs/>
          <w:sz w:val="24"/>
          <w:szCs w:val="24"/>
        </w:rPr>
        <w:t xml:space="preserve"> </w:t>
      </w:r>
      <w:r w:rsidR="009D51A4">
        <w:rPr>
          <w:rFonts w:ascii="Times New Roman" w:hAnsi="Times New Roman" w:cs="Times New Roman"/>
          <w:b/>
          <w:bCs/>
          <w:sz w:val="24"/>
          <w:szCs w:val="24"/>
        </w:rPr>
        <w:t xml:space="preserve">IN A </w:t>
      </w:r>
      <w:r w:rsidR="00005334">
        <w:rPr>
          <w:rFonts w:ascii="Times New Roman" w:hAnsi="Times New Roman" w:cs="Times New Roman"/>
          <w:b/>
          <w:bCs/>
          <w:sz w:val="24"/>
          <w:szCs w:val="24"/>
        </w:rPr>
        <w:t>T</w:t>
      </w:r>
      <w:r w:rsidR="009D51A4">
        <w:rPr>
          <w:rFonts w:ascii="Times New Roman" w:hAnsi="Times New Roman" w:cs="Times New Roman"/>
          <w:b/>
          <w:bCs/>
          <w:sz w:val="24"/>
          <w:szCs w:val="24"/>
        </w:rPr>
        <w:t>ERTIARY INSTITUTION</w:t>
      </w:r>
    </w:p>
    <w:p w14:paraId="3693C2C9" w14:textId="77777777" w:rsidR="00697392" w:rsidRDefault="00697392" w:rsidP="00005334">
      <w:pPr>
        <w:widowControl w:val="0"/>
        <w:autoSpaceDE w:val="0"/>
        <w:autoSpaceDN w:val="0"/>
        <w:adjustRightInd w:val="0"/>
        <w:spacing w:after="0" w:line="480" w:lineRule="auto"/>
        <w:jc w:val="center"/>
        <w:rPr>
          <w:rFonts w:ascii="Times New Roman" w:hAnsi="Times New Roman" w:cs="Times New Roman"/>
          <w:b/>
          <w:color w:val="000000"/>
          <w:w w:val="109"/>
          <w:sz w:val="24"/>
          <w:szCs w:val="24"/>
        </w:rPr>
      </w:pPr>
    </w:p>
    <w:p w14:paraId="756B6B0E" w14:textId="593A8F2E" w:rsidR="0005712B" w:rsidRPr="002C4802" w:rsidRDefault="0005712B" w:rsidP="00005334">
      <w:pPr>
        <w:widowControl w:val="0"/>
        <w:autoSpaceDE w:val="0"/>
        <w:autoSpaceDN w:val="0"/>
        <w:adjustRightInd w:val="0"/>
        <w:spacing w:after="0" w:line="480" w:lineRule="auto"/>
        <w:jc w:val="center"/>
        <w:rPr>
          <w:rFonts w:ascii="Times New Roman" w:hAnsi="Times New Roman" w:cs="Times New Roman"/>
          <w:b/>
          <w:color w:val="000000"/>
          <w:w w:val="109"/>
          <w:sz w:val="24"/>
          <w:szCs w:val="24"/>
        </w:rPr>
      </w:pPr>
      <w:bookmarkStart w:id="0" w:name="_GoBack"/>
      <w:bookmarkEnd w:id="0"/>
      <w:r w:rsidRPr="002C4802">
        <w:rPr>
          <w:rFonts w:ascii="Times New Roman" w:hAnsi="Times New Roman" w:cs="Times New Roman"/>
          <w:b/>
          <w:color w:val="000000"/>
          <w:w w:val="109"/>
          <w:sz w:val="24"/>
          <w:szCs w:val="24"/>
        </w:rPr>
        <w:t>ABSTRACT</w:t>
      </w:r>
    </w:p>
    <w:p w14:paraId="34F6E58F" w14:textId="77777777" w:rsidR="0005712B" w:rsidRPr="002C4802" w:rsidRDefault="0005712B" w:rsidP="002C4802">
      <w:pPr>
        <w:autoSpaceDE w:val="0"/>
        <w:autoSpaceDN w:val="0"/>
        <w:adjustRightInd w:val="0"/>
        <w:spacing w:after="0" w:line="240" w:lineRule="auto"/>
        <w:jc w:val="both"/>
        <w:rPr>
          <w:rFonts w:ascii="Times New Roman" w:hAnsi="Times New Roman" w:cs="Times New Roman"/>
          <w:sz w:val="20"/>
          <w:szCs w:val="20"/>
        </w:rPr>
      </w:pPr>
      <w:r w:rsidRPr="002C4802">
        <w:rPr>
          <w:rFonts w:ascii="Times New Roman" w:hAnsi="Times New Roman" w:cs="Times New Roman"/>
          <w:sz w:val="20"/>
          <w:szCs w:val="20"/>
        </w:rPr>
        <w:t xml:space="preserve">This study was carried out to isolate, identify, and compare microbial contaminants associated with selected biology laboratory equipment in the Biology Laboratory of Rivers State University, Port Harcourt. Four equipment which includes the incubator, hot air oven, autoclave, and refrigerator were sampled from both internal and external surfaces using sterile swab sticks. Samples were subjected to standard microbiological techniques including serial dilution, culturing on selective media, Gram staining, and biochemical characterization of isolates, while fungi were identified microscopically with </w:t>
      </w:r>
      <w:proofErr w:type="spellStart"/>
      <w:r w:rsidRPr="002C4802">
        <w:rPr>
          <w:rFonts w:ascii="Times New Roman" w:hAnsi="Times New Roman" w:cs="Times New Roman"/>
          <w:sz w:val="20"/>
          <w:szCs w:val="20"/>
        </w:rPr>
        <w:t>lacto</w:t>
      </w:r>
      <w:proofErr w:type="spellEnd"/>
      <w:r w:rsidRPr="002C4802">
        <w:rPr>
          <w:rFonts w:ascii="Times New Roman" w:hAnsi="Times New Roman" w:cs="Times New Roman"/>
          <w:sz w:val="20"/>
          <w:szCs w:val="20"/>
        </w:rPr>
        <w:t xml:space="preserve"> phenol cotton blue staining. The total colony counts varied across equipment and surfaces. The Total Heterotrophic Bacterial Count (THBC) ranged from 2.7 × 10⁵ to 4.2 × 10⁵ CFU/ml, the Total Coliform Count (TCC) ranged from 1.1 × 10³ to 3.6 × 10³ CFU/ml, the Total Staphylococcal Count (TSC) ranged from 1.5 × 10³ to 4.5 × 10³ CFU/ml, while the Total Fungal Load (THFL) ranged from 1.2 × 10² to 4.0 × 10² CFU/ml. The refrigerator recorded the highest bacterial load, while the incubator recorded the highest fungal load. The autoclave and hot air oven recorded the lowest microbial counts. In most cases, external surfaces were more contaminated than internal ones, except in the refrigerator where the interior was slightly more contaminated. The microbial analysis revealed diverse bacteria including </w:t>
      </w:r>
      <w:r w:rsidRPr="002C4802">
        <w:rPr>
          <w:rFonts w:ascii="Times New Roman" w:hAnsi="Times New Roman" w:cs="Times New Roman"/>
          <w:i/>
          <w:iCs/>
          <w:sz w:val="20"/>
          <w:szCs w:val="20"/>
        </w:rPr>
        <w:t>Staphylococcus aureus, Bacillus subtilis, Escherichia coli, Klebsiella pneumoniae, Pseudomonas aeruginosa, Enterococcus spp., Listeria monocytogenes, Proteus mirabilis,</w:t>
      </w:r>
      <w:r w:rsidRPr="002C4802">
        <w:rPr>
          <w:rFonts w:ascii="Times New Roman" w:hAnsi="Times New Roman" w:cs="Times New Roman"/>
          <w:sz w:val="20"/>
          <w:szCs w:val="20"/>
        </w:rPr>
        <w:t xml:space="preserve"> and </w:t>
      </w:r>
      <w:r w:rsidRPr="002C4802">
        <w:rPr>
          <w:rFonts w:ascii="Times New Roman" w:hAnsi="Times New Roman" w:cs="Times New Roman"/>
          <w:i/>
          <w:iCs/>
          <w:sz w:val="20"/>
          <w:szCs w:val="20"/>
        </w:rPr>
        <w:t xml:space="preserve">Acinetobacter baumannii, </w:t>
      </w:r>
      <w:r w:rsidRPr="002C4802">
        <w:rPr>
          <w:rFonts w:ascii="Times New Roman" w:hAnsi="Times New Roman" w:cs="Times New Roman"/>
          <w:sz w:val="20"/>
          <w:szCs w:val="20"/>
        </w:rPr>
        <w:t>as well as fungi such as</w:t>
      </w:r>
      <w:r w:rsidRPr="002C4802">
        <w:rPr>
          <w:rFonts w:ascii="Times New Roman" w:hAnsi="Times New Roman" w:cs="Times New Roman"/>
          <w:i/>
          <w:iCs/>
          <w:sz w:val="20"/>
          <w:szCs w:val="20"/>
        </w:rPr>
        <w:t xml:space="preserve"> Aspergillus </w:t>
      </w:r>
      <w:proofErr w:type="spellStart"/>
      <w:r w:rsidRPr="002C4802">
        <w:rPr>
          <w:rFonts w:ascii="Times New Roman" w:hAnsi="Times New Roman" w:cs="Times New Roman"/>
          <w:i/>
          <w:iCs/>
          <w:sz w:val="20"/>
          <w:szCs w:val="20"/>
        </w:rPr>
        <w:t>niger</w:t>
      </w:r>
      <w:proofErr w:type="spellEnd"/>
      <w:r w:rsidRPr="002C4802">
        <w:rPr>
          <w:rFonts w:ascii="Times New Roman" w:hAnsi="Times New Roman" w:cs="Times New Roman"/>
          <w:i/>
          <w:iCs/>
          <w:sz w:val="20"/>
          <w:szCs w:val="20"/>
        </w:rPr>
        <w:t xml:space="preserve">, Aspergillus flavus, Penicillium spp., Rhizopus spp., Mucor spp., Fusarium spp., Cladosporium spp., Alternaria </w:t>
      </w:r>
      <w:proofErr w:type="spellStart"/>
      <w:r w:rsidRPr="002C4802">
        <w:rPr>
          <w:rFonts w:ascii="Times New Roman" w:hAnsi="Times New Roman" w:cs="Times New Roman"/>
          <w:i/>
          <w:iCs/>
          <w:sz w:val="20"/>
          <w:szCs w:val="20"/>
        </w:rPr>
        <w:t>alternata</w:t>
      </w:r>
      <w:proofErr w:type="spellEnd"/>
      <w:r w:rsidRPr="002C4802">
        <w:rPr>
          <w:rFonts w:ascii="Times New Roman" w:hAnsi="Times New Roman" w:cs="Times New Roman"/>
          <w:i/>
          <w:iCs/>
          <w:sz w:val="20"/>
          <w:szCs w:val="20"/>
        </w:rPr>
        <w:t xml:space="preserve">, </w:t>
      </w:r>
      <w:r w:rsidRPr="002C4802">
        <w:rPr>
          <w:rFonts w:ascii="Times New Roman" w:hAnsi="Times New Roman" w:cs="Times New Roman"/>
          <w:sz w:val="20"/>
          <w:szCs w:val="20"/>
        </w:rPr>
        <w:t>and</w:t>
      </w:r>
      <w:r w:rsidRPr="002C4802">
        <w:rPr>
          <w:rFonts w:ascii="Times New Roman" w:hAnsi="Times New Roman" w:cs="Times New Roman"/>
          <w:i/>
          <w:iCs/>
          <w:sz w:val="20"/>
          <w:szCs w:val="20"/>
        </w:rPr>
        <w:t xml:space="preserve"> Candida albicans. </w:t>
      </w:r>
      <w:r w:rsidRPr="002C4802">
        <w:rPr>
          <w:rFonts w:ascii="Times New Roman" w:hAnsi="Times New Roman" w:cs="Times New Roman"/>
          <w:sz w:val="20"/>
          <w:szCs w:val="20"/>
        </w:rPr>
        <w:t>The persistence of spore-formers (</w:t>
      </w:r>
      <w:r w:rsidRPr="002C4802">
        <w:rPr>
          <w:rFonts w:ascii="Times New Roman" w:hAnsi="Times New Roman" w:cs="Times New Roman"/>
          <w:i/>
          <w:iCs/>
          <w:sz w:val="20"/>
          <w:szCs w:val="20"/>
        </w:rPr>
        <w:t>Bacillus spp</w:t>
      </w:r>
      <w:r w:rsidRPr="002C4802">
        <w:rPr>
          <w:rFonts w:ascii="Times New Roman" w:hAnsi="Times New Roman" w:cs="Times New Roman"/>
          <w:sz w:val="20"/>
          <w:szCs w:val="20"/>
        </w:rPr>
        <w:t>.) even in sterilizing equipment underscores gaps in sterilization efficiency. This study demonstrates that laboratory equipment, if not properly maintained, can serve as reservoirs of pathogenic microorganisms. Regular disinfection, periodic servicing of sterilizing equipment, and strict adherence to biosafety practices are recommended to minimize laboratory-acquired infections and safeguard research integrity.</w:t>
      </w:r>
    </w:p>
    <w:p w14:paraId="7ED160F5" w14:textId="77777777" w:rsidR="0005712B" w:rsidRPr="002C4802" w:rsidRDefault="0005712B" w:rsidP="002C4802">
      <w:pPr>
        <w:autoSpaceDE w:val="0"/>
        <w:autoSpaceDN w:val="0"/>
        <w:adjustRightInd w:val="0"/>
        <w:spacing w:after="0" w:line="240" w:lineRule="auto"/>
        <w:jc w:val="both"/>
        <w:rPr>
          <w:rFonts w:ascii="Times New Roman" w:hAnsi="Times New Roman" w:cs="Times New Roman"/>
          <w:sz w:val="20"/>
          <w:szCs w:val="20"/>
        </w:rPr>
      </w:pPr>
    </w:p>
    <w:p w14:paraId="3C352898" w14:textId="77777777" w:rsidR="00827F6A" w:rsidRPr="00BD41D4" w:rsidRDefault="00827F6A" w:rsidP="002C4802">
      <w:pPr>
        <w:spacing w:line="278" w:lineRule="auto"/>
        <w:ind w:left="993" w:hanging="993"/>
        <w:jc w:val="both"/>
        <w:rPr>
          <w:rFonts w:ascii="Times New Roman" w:hAnsi="Times New Roman" w:cs="Times New Roman"/>
          <w:sz w:val="20"/>
          <w:szCs w:val="20"/>
        </w:rPr>
      </w:pPr>
      <w:r w:rsidRPr="002C4802">
        <w:rPr>
          <w:rFonts w:ascii="Times New Roman" w:hAnsi="Times New Roman" w:cs="Times New Roman"/>
          <w:b/>
          <w:sz w:val="20"/>
          <w:szCs w:val="20"/>
        </w:rPr>
        <w:t>Keywords:</w:t>
      </w:r>
      <w:r w:rsidRPr="002C4802">
        <w:rPr>
          <w:rFonts w:ascii="Times New Roman" w:hAnsi="Times New Roman" w:cs="Times New Roman"/>
          <w:bCs/>
          <w:sz w:val="20"/>
          <w:szCs w:val="20"/>
        </w:rPr>
        <w:t xml:space="preserve"> </w:t>
      </w:r>
      <w:r w:rsidRPr="00BD41D4">
        <w:rPr>
          <w:rFonts w:ascii="Times New Roman" w:hAnsi="Times New Roman" w:cs="Times New Roman"/>
          <w:sz w:val="20"/>
          <w:szCs w:val="20"/>
        </w:rPr>
        <w:t xml:space="preserve">Microbial </w:t>
      </w:r>
      <w:proofErr w:type="gramStart"/>
      <w:r w:rsidRPr="00BD41D4">
        <w:rPr>
          <w:rFonts w:ascii="Times New Roman" w:hAnsi="Times New Roman" w:cs="Times New Roman"/>
          <w:sz w:val="20"/>
          <w:szCs w:val="20"/>
        </w:rPr>
        <w:t>Contaminants</w:t>
      </w:r>
      <w:r w:rsidRPr="002C4802">
        <w:rPr>
          <w:rFonts w:ascii="Times New Roman" w:hAnsi="Times New Roman" w:cs="Times New Roman"/>
          <w:sz w:val="20"/>
          <w:szCs w:val="20"/>
        </w:rPr>
        <w:t>,</w:t>
      </w:r>
      <w:r w:rsidRPr="00BD41D4">
        <w:rPr>
          <w:rFonts w:ascii="Times New Roman" w:hAnsi="Times New Roman" w:cs="Times New Roman"/>
          <w:sz w:val="20"/>
          <w:szCs w:val="20"/>
        </w:rPr>
        <w:t xml:space="preserve">  Laboratory</w:t>
      </w:r>
      <w:proofErr w:type="gramEnd"/>
      <w:r w:rsidRPr="00BD41D4">
        <w:rPr>
          <w:rFonts w:ascii="Times New Roman" w:hAnsi="Times New Roman" w:cs="Times New Roman"/>
          <w:sz w:val="20"/>
          <w:szCs w:val="20"/>
        </w:rPr>
        <w:t xml:space="preserve"> Equipment</w:t>
      </w:r>
      <w:r w:rsidRPr="002C4802">
        <w:rPr>
          <w:rFonts w:ascii="Times New Roman" w:hAnsi="Times New Roman" w:cs="Times New Roman"/>
          <w:sz w:val="20"/>
          <w:szCs w:val="20"/>
        </w:rPr>
        <w:t>,</w:t>
      </w:r>
      <w:r w:rsidRPr="00BD41D4">
        <w:rPr>
          <w:rFonts w:ascii="Times New Roman" w:hAnsi="Times New Roman" w:cs="Times New Roman"/>
          <w:sz w:val="20"/>
          <w:szCs w:val="20"/>
        </w:rPr>
        <w:t xml:space="preserve">  Biosafety Practices</w:t>
      </w:r>
      <w:r w:rsidRPr="002C4802">
        <w:rPr>
          <w:rFonts w:ascii="Times New Roman" w:hAnsi="Times New Roman" w:cs="Times New Roman"/>
          <w:sz w:val="20"/>
          <w:szCs w:val="20"/>
        </w:rPr>
        <w:t xml:space="preserve">, </w:t>
      </w:r>
      <w:r w:rsidRPr="00BD41D4">
        <w:rPr>
          <w:rFonts w:ascii="Times New Roman" w:hAnsi="Times New Roman" w:cs="Times New Roman"/>
          <w:sz w:val="20"/>
          <w:szCs w:val="20"/>
        </w:rPr>
        <w:t>Sterilization Efficiency</w:t>
      </w:r>
      <w:r w:rsidRPr="002C4802">
        <w:rPr>
          <w:rFonts w:ascii="Times New Roman" w:hAnsi="Times New Roman" w:cs="Times New Roman"/>
          <w:sz w:val="20"/>
          <w:szCs w:val="20"/>
        </w:rPr>
        <w:t>,</w:t>
      </w:r>
      <w:r w:rsidRPr="00BD41D4">
        <w:rPr>
          <w:rFonts w:ascii="Times New Roman" w:hAnsi="Times New Roman" w:cs="Times New Roman"/>
          <w:sz w:val="20"/>
          <w:szCs w:val="20"/>
        </w:rPr>
        <w:t xml:space="preserve">  Pathogenic Microorganisms</w:t>
      </w:r>
      <w:r w:rsidRPr="002C4802">
        <w:rPr>
          <w:rFonts w:ascii="Times New Roman" w:hAnsi="Times New Roman" w:cs="Times New Roman"/>
          <w:sz w:val="20"/>
          <w:szCs w:val="20"/>
        </w:rPr>
        <w:t>,</w:t>
      </w:r>
      <w:r w:rsidRPr="00BD41D4">
        <w:rPr>
          <w:rFonts w:ascii="Times New Roman" w:hAnsi="Times New Roman" w:cs="Times New Roman"/>
          <w:sz w:val="20"/>
          <w:szCs w:val="20"/>
        </w:rPr>
        <w:t xml:space="preserve"> Infectious Reservoirs</w:t>
      </w:r>
    </w:p>
    <w:p w14:paraId="60189BC6" w14:textId="51360432" w:rsidR="008C4D7F" w:rsidRPr="002C4802" w:rsidRDefault="009A5286" w:rsidP="002C4802">
      <w:pPr>
        <w:spacing w:after="0" w:line="360" w:lineRule="auto"/>
        <w:ind w:right="63"/>
        <w:jc w:val="both"/>
        <w:rPr>
          <w:rFonts w:ascii="Times New Roman" w:hAnsi="Times New Roman" w:cs="Times New Roman"/>
          <w:b/>
          <w:sz w:val="24"/>
          <w:szCs w:val="24"/>
        </w:rPr>
      </w:pPr>
      <w:r w:rsidRPr="002C4802">
        <w:rPr>
          <w:rFonts w:ascii="Times New Roman" w:hAnsi="Times New Roman" w:cs="Times New Roman"/>
          <w:b/>
          <w:sz w:val="24"/>
          <w:szCs w:val="24"/>
        </w:rPr>
        <w:t xml:space="preserve">INTRODUCTION </w:t>
      </w:r>
    </w:p>
    <w:p w14:paraId="49940C69" w14:textId="3FE8634B" w:rsidR="00E8538B" w:rsidRPr="002C4802" w:rsidRDefault="00E8538B" w:rsidP="002C4802">
      <w:pPr>
        <w:spacing w:after="0" w:line="360" w:lineRule="auto"/>
        <w:ind w:right="63"/>
        <w:jc w:val="both"/>
        <w:rPr>
          <w:rFonts w:ascii="Times New Roman" w:hAnsi="Times New Roman" w:cs="Times New Roman"/>
          <w:bCs/>
          <w:sz w:val="24"/>
          <w:szCs w:val="24"/>
        </w:rPr>
      </w:pPr>
      <w:r w:rsidRPr="002C4802">
        <w:rPr>
          <w:rFonts w:ascii="Times New Roman" w:hAnsi="Times New Roman" w:cs="Times New Roman"/>
          <w:bCs/>
          <w:sz w:val="24"/>
          <w:szCs w:val="24"/>
        </w:rPr>
        <w:t xml:space="preserve">Microorganisms are an integral part of the environment, inhabiting soil, water, air, and even man-made surfaces. While many are harmless or beneficial, others can be pathogenic and capable of causing diseases in humans (Prescott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2005). In scientific and teaching environments such as microbiology laboratories, equipment and surfaces are routinely exposed to microbial agents due to frequent handling of biological samples (WHO, 2020). Proper sterilization and disinfection are therefore critical to prevent the accumulation and spread of contaminants (Cheesbrough, 2006).</w:t>
      </w:r>
    </w:p>
    <w:p w14:paraId="3B3EC607" w14:textId="68473401" w:rsidR="00E8538B" w:rsidRPr="002C4802" w:rsidRDefault="00E8538B" w:rsidP="002C4802">
      <w:pPr>
        <w:spacing w:after="0" w:line="360" w:lineRule="auto"/>
        <w:ind w:right="63"/>
        <w:jc w:val="both"/>
        <w:rPr>
          <w:rFonts w:ascii="Times New Roman" w:hAnsi="Times New Roman" w:cs="Times New Roman"/>
          <w:bCs/>
          <w:sz w:val="24"/>
          <w:szCs w:val="24"/>
        </w:rPr>
      </w:pPr>
      <w:r w:rsidRPr="002C4802">
        <w:rPr>
          <w:rFonts w:ascii="Times New Roman" w:hAnsi="Times New Roman" w:cs="Times New Roman"/>
          <w:bCs/>
          <w:sz w:val="24"/>
          <w:szCs w:val="24"/>
        </w:rPr>
        <w:t xml:space="preserve">In microbiology laboratories, the risk of contamination is particularly high because microorganisms are constantly being cultured, transferred, and handled. Unlike ordinary environments, these laboratories often harbor high concentrations of microbial agents, including both pathogenic and non-pathogenic species (Madigan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2018). Surfaces and equipment frequently come in contact with biological specimens, culture media, and aerosols generated during routine activities such as pipetting, streaking, and centrifugation. </w:t>
      </w:r>
      <w:r w:rsidRPr="002C4802">
        <w:rPr>
          <w:rFonts w:ascii="Times New Roman" w:hAnsi="Times New Roman" w:cs="Times New Roman"/>
          <w:bCs/>
          <w:sz w:val="24"/>
          <w:szCs w:val="24"/>
        </w:rPr>
        <w:lastRenderedPageBreak/>
        <w:t>Without strict biosafety practices, these microorganisms may colonize laboratory instruments and become persistent contaminants (</w:t>
      </w:r>
      <w:proofErr w:type="spellStart"/>
      <w:r w:rsidRPr="002C4802">
        <w:rPr>
          <w:rFonts w:ascii="Times New Roman" w:hAnsi="Times New Roman" w:cs="Times New Roman"/>
          <w:bCs/>
          <w:sz w:val="24"/>
          <w:szCs w:val="24"/>
        </w:rPr>
        <w:t>Rutala</w:t>
      </w:r>
      <w:proofErr w:type="spellEnd"/>
      <w:r w:rsidRPr="002C4802">
        <w:rPr>
          <w:rFonts w:ascii="Times New Roman" w:hAnsi="Times New Roman" w:cs="Times New Roman"/>
          <w:bCs/>
          <w:sz w:val="24"/>
          <w:szCs w:val="24"/>
        </w:rPr>
        <w:t xml:space="preserve"> &amp; Weber, 2016).</w:t>
      </w:r>
    </w:p>
    <w:p w14:paraId="134B21BA" w14:textId="0A811B00" w:rsidR="00E8538B" w:rsidRPr="002C4802" w:rsidRDefault="00E8538B" w:rsidP="002C4802">
      <w:pPr>
        <w:tabs>
          <w:tab w:val="left" w:pos="8100"/>
        </w:tabs>
        <w:spacing w:after="0" w:line="360" w:lineRule="auto"/>
        <w:ind w:right="207"/>
        <w:jc w:val="both"/>
        <w:rPr>
          <w:rFonts w:ascii="Times New Roman" w:hAnsi="Times New Roman" w:cs="Times New Roman"/>
          <w:bCs/>
          <w:sz w:val="24"/>
          <w:szCs w:val="24"/>
        </w:rPr>
      </w:pPr>
      <w:r w:rsidRPr="002C4802">
        <w:rPr>
          <w:rFonts w:ascii="Times New Roman" w:hAnsi="Times New Roman" w:cs="Times New Roman"/>
          <w:bCs/>
          <w:sz w:val="24"/>
          <w:szCs w:val="24"/>
        </w:rPr>
        <w:t>Laboratory equipment such as autoclaves, refrigerators, incubators, and hot air ovens are indispensable tools for microbial culture, sterilization, and storage. However, constant usage, inadequate cleaning, and improper maintenance can make them potential reservoirs for microbes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2021). For instance, incubators provide warm, humid conditions ideal for microbial growth, while refrigerators can harbor </w:t>
      </w:r>
      <w:proofErr w:type="spellStart"/>
      <w:r w:rsidRPr="002C4802">
        <w:rPr>
          <w:rFonts w:ascii="Times New Roman" w:hAnsi="Times New Roman" w:cs="Times New Roman"/>
          <w:bCs/>
          <w:sz w:val="24"/>
          <w:szCs w:val="24"/>
        </w:rPr>
        <w:t>psychrotrophic</w:t>
      </w:r>
      <w:proofErr w:type="spellEnd"/>
      <w:r w:rsidRPr="002C4802">
        <w:rPr>
          <w:rFonts w:ascii="Times New Roman" w:hAnsi="Times New Roman" w:cs="Times New Roman"/>
          <w:bCs/>
          <w:sz w:val="24"/>
          <w:szCs w:val="24"/>
        </w:rPr>
        <w:t xml:space="preserve"> bacteria and fungi that survive at low temperatures (Phillips &amp; Griffith, 2001). Autoclaves and hot air ovens, though designed for sterilization, can still harbor microbes on external surfaces, handles, or poorly maintained chambers if not properly cleaned.</w:t>
      </w:r>
    </w:p>
    <w:p w14:paraId="3E8A04E8" w14:textId="5866685C" w:rsidR="00E8538B" w:rsidRPr="002C4802" w:rsidRDefault="00E8538B" w:rsidP="009D51A4">
      <w:pPr>
        <w:tabs>
          <w:tab w:val="left" w:pos="8100"/>
        </w:tabs>
        <w:spacing w:after="0" w:line="360" w:lineRule="auto"/>
        <w:ind w:right="20"/>
        <w:jc w:val="both"/>
        <w:rPr>
          <w:rFonts w:ascii="Times New Roman" w:hAnsi="Times New Roman" w:cs="Times New Roman"/>
          <w:bCs/>
          <w:sz w:val="24"/>
          <w:szCs w:val="24"/>
        </w:rPr>
      </w:pPr>
      <w:r w:rsidRPr="002C4802">
        <w:rPr>
          <w:rFonts w:ascii="Times New Roman" w:hAnsi="Times New Roman" w:cs="Times New Roman"/>
          <w:bCs/>
          <w:sz w:val="24"/>
          <w:szCs w:val="24"/>
        </w:rPr>
        <w:t xml:space="preserve">Several studies have shown that laboratory contaminants are not limited to airborne spores but also include hardy bacterial and fungal species capable of surviving on dry surfaces for extended periods. Common isolates include </w:t>
      </w:r>
      <w:r w:rsidRPr="002C4802">
        <w:rPr>
          <w:rFonts w:ascii="Times New Roman" w:hAnsi="Times New Roman" w:cs="Times New Roman"/>
          <w:bCs/>
          <w:i/>
          <w:sz w:val="24"/>
          <w:szCs w:val="24"/>
        </w:rPr>
        <w:t>Staphylococcus aureus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 xml:space="preserve">Bacillus </w:t>
      </w:r>
      <w:r w:rsidRPr="002C4802">
        <w:rPr>
          <w:rFonts w:ascii="Times New Roman" w:hAnsi="Times New Roman" w:cs="Times New Roman"/>
          <w:bCs/>
          <w:sz w:val="24"/>
          <w:szCs w:val="24"/>
        </w:rPr>
        <w:t xml:space="preserve">species, </w:t>
      </w:r>
      <w:r w:rsidRPr="002C4802">
        <w:rPr>
          <w:rFonts w:ascii="Times New Roman" w:hAnsi="Times New Roman" w:cs="Times New Roman"/>
          <w:bCs/>
          <w:i/>
          <w:sz w:val="24"/>
          <w:szCs w:val="24"/>
        </w:rPr>
        <w:t>Pseudomonas</w:t>
      </w:r>
      <w:r w:rsidRPr="002C4802">
        <w:rPr>
          <w:rFonts w:ascii="Times New Roman" w:hAnsi="Times New Roman" w:cs="Times New Roman"/>
          <w:bCs/>
          <w:sz w:val="24"/>
          <w:szCs w:val="24"/>
        </w:rPr>
        <w:t xml:space="preserve"> species, </w:t>
      </w:r>
      <w:r w:rsidRPr="002C4802">
        <w:rPr>
          <w:rFonts w:ascii="Times New Roman" w:hAnsi="Times New Roman" w:cs="Times New Roman"/>
          <w:bCs/>
          <w:i/>
          <w:sz w:val="24"/>
          <w:szCs w:val="24"/>
        </w:rPr>
        <w:t>Escherichia</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coli,</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Aspergillus</w:t>
      </w:r>
      <w:r w:rsidRPr="002C4802">
        <w:rPr>
          <w:rFonts w:ascii="Times New Roman" w:hAnsi="Times New Roman" w:cs="Times New Roman"/>
          <w:bCs/>
          <w:sz w:val="24"/>
          <w:szCs w:val="24"/>
        </w:rPr>
        <w:t xml:space="preserve">, and </w:t>
      </w:r>
      <w:r w:rsidRPr="002C4802">
        <w:rPr>
          <w:rFonts w:ascii="Times New Roman" w:hAnsi="Times New Roman" w:cs="Times New Roman"/>
          <w:bCs/>
          <w:i/>
          <w:sz w:val="24"/>
          <w:szCs w:val="24"/>
        </w:rPr>
        <w:t>Penicillium</w:t>
      </w:r>
      <w:r w:rsidRPr="002C4802">
        <w:rPr>
          <w:rFonts w:ascii="Times New Roman" w:hAnsi="Times New Roman" w:cs="Times New Roman"/>
          <w:bCs/>
          <w:sz w:val="24"/>
          <w:szCs w:val="24"/>
        </w:rPr>
        <w:t xml:space="preserve"> species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2006; Tamburini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2015). Some of these organisms can form biofilms, which shield them from cleaning agents and allow persistence despite disinfection (</w:t>
      </w:r>
      <w:proofErr w:type="spellStart"/>
      <w:r w:rsidRPr="002C4802">
        <w:rPr>
          <w:rFonts w:ascii="Times New Roman" w:hAnsi="Times New Roman" w:cs="Times New Roman"/>
          <w:bCs/>
          <w:sz w:val="24"/>
          <w:szCs w:val="24"/>
        </w:rPr>
        <w:t>Bridier</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2011). In poorly maintained facilities, the combination of dust accumulation, spills from culture media, and high microbial load makes contamination almost inevitable.</w:t>
      </w:r>
    </w:p>
    <w:p w14:paraId="07260C51" w14:textId="205C29E8" w:rsidR="00E8538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The implications of microbial contamination in laboratories are far-reaching. On one hand, contaminants compromise the reliability of experiments by introducing unwanted microorganisms into cultures, thereby producing erroneous results (Otter &amp; French, 2013). On the other hand, they pose health risks by serving as sources of laboratory-acquired infections (LAIs). Reports indicate that many LAIs are caused by opportunistic organisms that thrive undetected on laboratory surfaces and equipment (Singh, 2009; Wilson &amp; Chosewood, 2010). Furthermore, certain contaminants have been found to harbor antibiotic resistance genes, which could spread to pathogenic strains, worsening the challenge of antimicrobial resistance (Dancer, 2014; WHO, 2020).</w:t>
      </w:r>
    </w:p>
    <w:p w14:paraId="4D3E3C5D" w14:textId="204AC1AC" w:rsidR="00E8538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The situation is of greater concern in developing countries like Nigeria, where laboratories are often challenged by limited funding, irregular maintenance, inadequate sterilization facilities, and poor compliance with biosafety protocols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2021). Many academic and teaching laboratories, though central to training students, may unknowingly serve as hotspots for microbial persistence due to overcrowding, frequent handling of </w:t>
      </w:r>
      <w:r w:rsidRPr="002C4802">
        <w:rPr>
          <w:rFonts w:ascii="Times New Roman" w:hAnsi="Times New Roman" w:cs="Times New Roman"/>
          <w:bCs/>
          <w:sz w:val="24"/>
          <w:szCs w:val="24"/>
        </w:rPr>
        <w:lastRenderedPageBreak/>
        <w:t>cultures, and lack of routine surveillance for contaminants. In such settings, both students and staff are at risk of exposure to potentially harmful microbes.</w:t>
      </w:r>
    </w:p>
    <w:p w14:paraId="320847FA" w14:textId="64355246" w:rsidR="00AD162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Therefore, the isolation and identification of microbial contaminants on laboratory equipment is not only essential for ensuring the safety of laboratory users but also for maintaining the integrity of scientific results. Findings from such studies provide valuable insights into the hygienic status of laboratories, highlight weaknesses in decontamination practices, and support the development of improved safety measures (CDC, 2020; WHO, 2020). Moreover, periodic monitoring of microbial contamination can serve as an early warning system for laboratories, helping to prevent outbreaks, minimize cross-contamination, and safeguard both academic and research outcomes.</w:t>
      </w:r>
    </w:p>
    <w:p w14:paraId="6FB9976B" w14:textId="32F25D1A"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 xml:space="preserve">Microbiology laboratories are designed to provide safe and controlled environments for the study of microorganisms. However, because these laboratories involve the frequent use of microbial cultures, media, and biological materials, the equipment used often becomes prone to contamination. Instruments such as autoclaves, refrigerators, incubators, and hot air ovens are heavily utilized on a daily basis, which makes them potential reservoirs for microorganisms when routine cleaning, sterilization, and maintenance are not strictly followed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2006; Otter &amp; French, 2013).</w:t>
      </w:r>
    </w:p>
    <w:p w14:paraId="27E87850" w14:textId="1DF193AE"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The presence of contaminants on such equipment poses several challenges. Firstly, microbial contamination can compromise the accuracy and reliability of experimental results, as unwanted microorganisms may interfere with cultures and lead to false or misleading outcomes (Cheesbrough, 2006). Secondly, these contaminants may act as sources of cross-contamination, spreading to other equipment, surfaces, or biological samples, which in turn undermines the quality of teaching and research activities (</w:t>
      </w:r>
      <w:proofErr w:type="spellStart"/>
      <w:r w:rsidRPr="002C4802">
        <w:rPr>
          <w:rFonts w:ascii="Times New Roman" w:hAnsi="Times New Roman" w:cs="Times New Roman"/>
          <w:bCs/>
          <w:sz w:val="24"/>
          <w:szCs w:val="24"/>
        </w:rPr>
        <w:t>Rutala</w:t>
      </w:r>
      <w:proofErr w:type="spellEnd"/>
      <w:r w:rsidRPr="002C4802">
        <w:rPr>
          <w:rFonts w:ascii="Times New Roman" w:hAnsi="Times New Roman" w:cs="Times New Roman"/>
          <w:bCs/>
          <w:sz w:val="24"/>
          <w:szCs w:val="24"/>
        </w:rPr>
        <w:t xml:space="preserve"> &amp; Weber, 2016). Thirdly, some contaminants are pathogenic or opportunistic and can expose laboratory workers and students to laboratory-acquired infections (LAIs) (Wilson &amp; Chosewood, 2010). This is a growing concern as many of the organisms commonly isolated in laboratories, such as </w:t>
      </w:r>
      <w:r w:rsidRPr="002C4802">
        <w:rPr>
          <w:rFonts w:ascii="Times New Roman" w:hAnsi="Times New Roman" w:cs="Times New Roman"/>
          <w:bCs/>
          <w:i/>
          <w:sz w:val="24"/>
          <w:szCs w:val="24"/>
        </w:rPr>
        <w:t>Staphylococcus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aureus,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Pseudomonas aeruginosa,</w:t>
      </w:r>
      <w:r w:rsidRPr="002C4802">
        <w:rPr>
          <w:rFonts w:ascii="Times New Roman" w:hAnsi="Times New Roman" w:cs="Times New Roman"/>
          <w:bCs/>
          <w:sz w:val="24"/>
          <w:szCs w:val="24"/>
        </w:rPr>
        <w:t xml:space="preserve"> and </w:t>
      </w:r>
      <w:r w:rsidRPr="002C4802">
        <w:rPr>
          <w:rFonts w:ascii="Times New Roman" w:hAnsi="Times New Roman" w:cs="Times New Roman"/>
          <w:bCs/>
          <w:i/>
          <w:sz w:val="24"/>
          <w:szCs w:val="24"/>
        </w:rPr>
        <w:t>Aspergillus</w:t>
      </w:r>
      <w:r w:rsidRPr="002C4802">
        <w:rPr>
          <w:rFonts w:ascii="Times New Roman" w:hAnsi="Times New Roman" w:cs="Times New Roman"/>
          <w:bCs/>
          <w:sz w:val="24"/>
          <w:szCs w:val="24"/>
        </w:rPr>
        <w:t xml:space="preserve"> spp., are capable of causing opportunistic infections in humans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2006; Dancer, 2014).</w:t>
      </w:r>
    </w:p>
    <w:p w14:paraId="1D712FA0" w14:textId="59E9A8F3"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In Nigeria, the problem is worsened by systemic challenges such as irregular equipment maintenance, inadequate sterilization facilities, limited resources, and insufficient biosafety training for laboratory users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001E755F" w:rsidRPr="002C4802">
        <w:rPr>
          <w:rFonts w:ascii="Times New Roman" w:hAnsi="Times New Roman" w:cs="Times New Roman"/>
          <w:bCs/>
          <w:i/>
          <w:sz w:val="24"/>
          <w:szCs w:val="24"/>
        </w:rPr>
        <w:t xml:space="preserve">et </w:t>
      </w:r>
      <w:r w:rsidRPr="002C4802">
        <w:rPr>
          <w:rFonts w:ascii="Times New Roman" w:hAnsi="Times New Roman" w:cs="Times New Roman"/>
          <w:bCs/>
          <w:i/>
          <w:sz w:val="24"/>
          <w:szCs w:val="24"/>
        </w:rPr>
        <w:t>al.,</w:t>
      </w:r>
      <w:r w:rsidRPr="002C4802">
        <w:rPr>
          <w:rFonts w:ascii="Times New Roman" w:hAnsi="Times New Roman" w:cs="Times New Roman"/>
          <w:bCs/>
          <w:sz w:val="24"/>
          <w:szCs w:val="24"/>
        </w:rPr>
        <w:t xml:space="preserve"> 2021). Overcrowding in academic laboratories, together with frequent handling of cultures by students with varying levels of skill and compliance to biosafety rules, further increases the risk of contamination. In many </w:t>
      </w:r>
      <w:r w:rsidRPr="002C4802">
        <w:rPr>
          <w:rFonts w:ascii="Times New Roman" w:hAnsi="Times New Roman" w:cs="Times New Roman"/>
          <w:bCs/>
          <w:sz w:val="24"/>
          <w:szCs w:val="24"/>
        </w:rPr>
        <w:lastRenderedPageBreak/>
        <w:t>cases, biosafety practices are compromised not because of negligence but due to lack of infrastructure and inadequate funding for laboratory upkeep (WHO, 2020).</w:t>
      </w:r>
    </w:p>
    <w:p w14:paraId="1A3CBCC8" w14:textId="77777777" w:rsidR="0027425E" w:rsidRPr="002C4802" w:rsidRDefault="0027425E" w:rsidP="002C4802">
      <w:pPr>
        <w:spacing w:after="0" w:line="360" w:lineRule="auto"/>
        <w:ind w:right="117"/>
        <w:jc w:val="both"/>
        <w:rPr>
          <w:rFonts w:ascii="Times New Roman" w:hAnsi="Times New Roman" w:cs="Times New Roman"/>
          <w:bCs/>
          <w:sz w:val="24"/>
          <w:szCs w:val="24"/>
        </w:rPr>
      </w:pPr>
      <w:r w:rsidRPr="002C4802">
        <w:rPr>
          <w:rFonts w:ascii="Times New Roman" w:hAnsi="Times New Roman" w:cs="Times New Roman"/>
          <w:bCs/>
          <w:sz w:val="24"/>
          <w:szCs w:val="24"/>
        </w:rPr>
        <w:t>Despite the significance of this issue, there is limited published research in Nigeria that focuses specifically on microbial contaminants of biology laboratory equipment. Most available studies emphasize hospital equipment and surfaces (Otter &amp; French, 2013; Dancer, 2014), leaving a gap in knowledge about contaminants in academic and research laboratories. Without such data, it becomes difficult to evaluate the hygiene status of these laboratories, to identify risks of laboratory-acquired infections, or to establish stronger biosafety measures tailored to local realities.</w:t>
      </w:r>
    </w:p>
    <w:p w14:paraId="5B580758" w14:textId="6F450EA2" w:rsidR="0027425E" w:rsidRPr="002C4802" w:rsidRDefault="0027425E" w:rsidP="002C4802">
      <w:pPr>
        <w:spacing w:after="0" w:line="360" w:lineRule="auto"/>
        <w:ind w:right="117"/>
        <w:jc w:val="both"/>
        <w:rPr>
          <w:rFonts w:ascii="Times New Roman" w:hAnsi="Times New Roman" w:cs="Times New Roman"/>
          <w:bCs/>
          <w:sz w:val="24"/>
          <w:szCs w:val="24"/>
        </w:rPr>
      </w:pPr>
      <w:r w:rsidRPr="002C4802">
        <w:rPr>
          <w:rFonts w:ascii="Times New Roman" w:hAnsi="Times New Roman" w:cs="Times New Roman"/>
          <w:bCs/>
          <w:sz w:val="24"/>
          <w:szCs w:val="24"/>
        </w:rPr>
        <w:t>Therefore, the persistence of microbial contaminants on laboratory equipment remains a critical problem, not only for experimental reliability but also for the safety of students, researchers, and academic staff. Addressing this gap requires systematic isolation and identification of microbial contaminants from commonly used laboratory instruments, as such evidence would provide useful insights for strengthening biosafety practices and improving the quality of microbiological research and training in Nigerian institutions.</w:t>
      </w:r>
    </w:p>
    <w:p w14:paraId="5CE9C16C" w14:textId="77777777" w:rsidR="002C4802" w:rsidRPr="00C92F11" w:rsidRDefault="002C4802" w:rsidP="002C4802">
      <w:pPr>
        <w:tabs>
          <w:tab w:val="num" w:pos="720"/>
        </w:tabs>
        <w:spacing w:after="0" w:line="360" w:lineRule="auto"/>
        <w:jc w:val="both"/>
        <w:rPr>
          <w:rFonts w:ascii="Times New Roman" w:hAnsi="Times New Roman" w:cs="Times New Roman"/>
        </w:rPr>
      </w:pPr>
      <w:r w:rsidRPr="00C92F11">
        <w:rPr>
          <w:rFonts w:ascii="Times New Roman" w:hAnsi="Times New Roman" w:cs="Times New Roman"/>
        </w:rPr>
        <w:t>This study aims to isolate and identify microbial contaminants on selected biology laboratory equipment (autoclave, refrigerator, incubator, and hot air oven) to evaluate their occurrence, diversity, and associated risks in academic settings, particularly within the Nigerian context.</w:t>
      </w:r>
      <w:r w:rsidRPr="002C4802">
        <w:rPr>
          <w:rFonts w:ascii="Times New Roman" w:hAnsi="Times New Roman" w:cs="Times New Roman"/>
        </w:rPr>
        <w:t xml:space="preserve"> T</w:t>
      </w:r>
      <w:r w:rsidRPr="00C92F11">
        <w:rPr>
          <w:rFonts w:ascii="Times New Roman" w:hAnsi="Times New Roman" w:cs="Times New Roman"/>
        </w:rPr>
        <w:t xml:space="preserve">he specific objectives </w:t>
      </w:r>
      <w:r w:rsidRPr="002C4802">
        <w:rPr>
          <w:rFonts w:ascii="Times New Roman" w:hAnsi="Times New Roman" w:cs="Times New Roman"/>
        </w:rPr>
        <w:t>were</w:t>
      </w:r>
      <w:r w:rsidRPr="00C92F11">
        <w:rPr>
          <w:rFonts w:ascii="Times New Roman" w:hAnsi="Times New Roman" w:cs="Times New Roman"/>
        </w:rPr>
        <w:t xml:space="preserve"> to</w:t>
      </w:r>
      <w:r w:rsidRPr="002C4802">
        <w:rPr>
          <w:rFonts w:ascii="Times New Roman" w:hAnsi="Times New Roman" w:cs="Times New Roman"/>
        </w:rPr>
        <w:t xml:space="preserve"> i</w:t>
      </w:r>
      <w:r w:rsidRPr="00C92F11">
        <w:rPr>
          <w:rFonts w:ascii="Times New Roman" w:hAnsi="Times New Roman" w:cs="Times New Roman"/>
        </w:rPr>
        <w:t>solate and characterize microorganisms from the equipment using standard microbiological techniques (morphological, cultural, and biochemical methods)</w:t>
      </w:r>
      <w:r w:rsidRPr="002C4802">
        <w:rPr>
          <w:rFonts w:ascii="Times New Roman" w:hAnsi="Times New Roman" w:cs="Times New Roman"/>
        </w:rPr>
        <w:t>; d</w:t>
      </w:r>
      <w:r w:rsidRPr="00C92F11">
        <w:rPr>
          <w:rFonts w:ascii="Times New Roman" w:hAnsi="Times New Roman" w:cs="Times New Roman"/>
        </w:rPr>
        <w:t>etermine the prevalence and diversity of the isolated contaminants</w:t>
      </w:r>
      <w:r w:rsidRPr="002C4802">
        <w:rPr>
          <w:rFonts w:ascii="Times New Roman" w:hAnsi="Times New Roman" w:cs="Times New Roman"/>
        </w:rPr>
        <w:t>; h</w:t>
      </w:r>
      <w:r w:rsidRPr="00C92F11">
        <w:rPr>
          <w:rFonts w:ascii="Times New Roman" w:hAnsi="Times New Roman" w:cs="Times New Roman"/>
        </w:rPr>
        <w:t>ighlight the implications of these contaminants for laboratory safety, cross-contamination, and experimental reliability</w:t>
      </w:r>
      <w:r w:rsidRPr="002C4802">
        <w:rPr>
          <w:rFonts w:ascii="Times New Roman" w:hAnsi="Times New Roman" w:cs="Times New Roman"/>
        </w:rPr>
        <w:t>, and o</w:t>
      </w:r>
      <w:r w:rsidRPr="00C92F11">
        <w:rPr>
          <w:rFonts w:ascii="Times New Roman" w:hAnsi="Times New Roman" w:cs="Times New Roman"/>
        </w:rPr>
        <w:t>ffer recommendations for improved biosafety and decontamination practices.</w:t>
      </w:r>
    </w:p>
    <w:p w14:paraId="03E1C6DE" w14:textId="117CE49C" w:rsidR="00063764" w:rsidRPr="002C4802" w:rsidRDefault="00063764" w:rsidP="002C4802">
      <w:pPr>
        <w:tabs>
          <w:tab w:val="left" w:pos="851"/>
        </w:tabs>
        <w:spacing w:after="0" w:line="360" w:lineRule="auto"/>
        <w:jc w:val="both"/>
        <w:rPr>
          <w:rFonts w:ascii="Times New Roman" w:hAnsi="Times New Roman" w:cs="Times New Roman"/>
          <w:b/>
          <w:sz w:val="24"/>
          <w:szCs w:val="24"/>
        </w:rPr>
      </w:pPr>
      <w:r w:rsidRPr="002C4802">
        <w:rPr>
          <w:rFonts w:ascii="Times New Roman" w:hAnsi="Times New Roman" w:cs="Times New Roman"/>
          <w:b/>
          <w:sz w:val="24"/>
          <w:szCs w:val="24"/>
        </w:rPr>
        <w:t>MATERIALS AND METHODS</w:t>
      </w:r>
    </w:p>
    <w:p w14:paraId="0796F317" w14:textId="2AD5AEA0" w:rsidR="00063764" w:rsidRPr="002C4802" w:rsidRDefault="00063764" w:rsidP="002C4802">
      <w:pPr>
        <w:pStyle w:val="ListParagraph"/>
        <w:tabs>
          <w:tab w:val="left" w:pos="851"/>
        </w:tabs>
        <w:spacing w:after="0" w:line="360" w:lineRule="auto"/>
        <w:ind w:left="851" w:hanging="851"/>
        <w:jc w:val="both"/>
        <w:rPr>
          <w:rFonts w:ascii="Times New Roman" w:hAnsi="Times New Roman" w:cs="Times New Roman"/>
          <w:b/>
          <w:sz w:val="24"/>
          <w:szCs w:val="24"/>
        </w:rPr>
      </w:pPr>
      <w:r w:rsidRPr="002C4802">
        <w:rPr>
          <w:rFonts w:ascii="Times New Roman" w:hAnsi="Times New Roman" w:cs="Times New Roman"/>
          <w:b/>
          <w:sz w:val="24"/>
          <w:szCs w:val="24"/>
        </w:rPr>
        <w:t xml:space="preserve">Study Area and Design </w:t>
      </w:r>
    </w:p>
    <w:p w14:paraId="44F874E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study was carried out in Biology Laboratory 1, Faculty of Science, Rivers State University, Port Harcourt Local Government Area. The Global Positioning System (GPS) with its coordinates of the University are Longitude 40 48</w:t>
      </w:r>
      <w:r w:rsidRPr="002C4802">
        <w:rPr>
          <w:rFonts w:ascii="Times New Roman" w:hAnsi="Times New Roman" w:cs="Times New Roman"/>
          <w:sz w:val="24"/>
          <w:szCs w:val="24"/>
          <w:vertAlign w:val="superscript"/>
        </w:rPr>
        <w:t>1</w:t>
      </w:r>
      <w:r w:rsidRPr="002C4802">
        <w:rPr>
          <w:rFonts w:ascii="Times New Roman" w:hAnsi="Times New Roman" w:cs="Times New Roman"/>
          <w:sz w:val="24"/>
          <w:szCs w:val="24"/>
        </w:rPr>
        <w:t xml:space="preserve"> 39.12</w:t>
      </w:r>
      <w:r w:rsidRPr="002C4802">
        <w:rPr>
          <w:rFonts w:ascii="Times New Roman" w:hAnsi="Times New Roman" w:cs="Times New Roman"/>
          <w:sz w:val="24"/>
          <w:szCs w:val="24"/>
          <w:vertAlign w:val="superscript"/>
        </w:rPr>
        <w:t>11</w:t>
      </w:r>
      <w:r w:rsidRPr="002C4802">
        <w:rPr>
          <w:rFonts w:ascii="Times New Roman" w:hAnsi="Times New Roman" w:cs="Times New Roman"/>
          <w:sz w:val="24"/>
          <w:szCs w:val="24"/>
        </w:rPr>
        <w:t xml:space="preserve">E. Specific areas (Length and Breadth) of the different laboratory </w:t>
      </w:r>
      <w:proofErr w:type="spellStart"/>
      <w:r w:rsidRPr="002C4802">
        <w:rPr>
          <w:rFonts w:ascii="Times New Roman" w:hAnsi="Times New Roman" w:cs="Times New Roman"/>
          <w:sz w:val="24"/>
          <w:szCs w:val="24"/>
        </w:rPr>
        <w:t>equipments</w:t>
      </w:r>
      <w:proofErr w:type="spellEnd"/>
      <w:r w:rsidRPr="002C4802">
        <w:rPr>
          <w:rFonts w:ascii="Times New Roman" w:hAnsi="Times New Roman" w:cs="Times New Roman"/>
          <w:sz w:val="24"/>
          <w:szCs w:val="24"/>
        </w:rPr>
        <w:t xml:space="preserve">. </w:t>
      </w:r>
    </w:p>
    <w:p w14:paraId="0AAA6B1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57CE99A8" w14:textId="736D67F3"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Sample Collection </w:t>
      </w:r>
    </w:p>
    <w:p w14:paraId="2BE9B77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A total of 8 swab samples were taken with the aid of a sterile cotton swab stick pre-moistened in sterile normal saline. </w:t>
      </w:r>
    </w:p>
    <w:p w14:paraId="402F5C18" w14:textId="0F6D347F"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swab samples were collected from Laboratory </w:t>
      </w:r>
      <w:proofErr w:type="gramStart"/>
      <w:r w:rsidR="009D51A4">
        <w:rPr>
          <w:rFonts w:ascii="Times New Roman" w:hAnsi="Times New Roman" w:cs="Times New Roman"/>
          <w:sz w:val="24"/>
          <w:szCs w:val="24"/>
        </w:rPr>
        <w:t>equipment</w:t>
      </w:r>
      <w:r w:rsidRPr="002C4802">
        <w:rPr>
          <w:rFonts w:ascii="Times New Roman" w:hAnsi="Times New Roman" w:cs="Times New Roman"/>
          <w:sz w:val="24"/>
          <w:szCs w:val="24"/>
        </w:rPr>
        <w:t>(</w:t>
      </w:r>
      <w:proofErr w:type="gramEnd"/>
      <w:r w:rsidRPr="002C4802">
        <w:rPr>
          <w:rFonts w:ascii="Times New Roman" w:hAnsi="Times New Roman" w:cs="Times New Roman"/>
          <w:sz w:val="24"/>
          <w:szCs w:val="24"/>
        </w:rPr>
        <w:t xml:space="preserve">Autoclave, Incubator, Refrigerator and Hot Air Oven). Each of the equipment were swabbed interiorly (inner) </w:t>
      </w:r>
      <w:r w:rsidRPr="002C4802">
        <w:rPr>
          <w:rFonts w:ascii="Times New Roman" w:hAnsi="Times New Roman" w:cs="Times New Roman"/>
          <w:sz w:val="24"/>
          <w:szCs w:val="24"/>
        </w:rPr>
        <w:lastRenderedPageBreak/>
        <w:t xml:space="preserve">and exteriorly (outer) surfaces with 2 sterile swab sticks. The swab samples were labeled accordingly and put in zip-lock plastic bags and brought to the laboratory preparation room for microbial analysis. </w:t>
      </w:r>
    </w:p>
    <w:p w14:paraId="73ECC9B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5E03C992" w14:textId="3BDC5298"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Washing and Sterilization of Materials and Working Areas </w:t>
      </w:r>
    </w:p>
    <w:p w14:paraId="5258E08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All </w:t>
      </w:r>
      <w:proofErr w:type="spellStart"/>
      <w:r w:rsidRPr="002C4802">
        <w:rPr>
          <w:rFonts w:ascii="Times New Roman" w:hAnsi="Times New Roman" w:cs="Times New Roman"/>
          <w:sz w:val="24"/>
          <w:szCs w:val="24"/>
        </w:rPr>
        <w:t>glasswares</w:t>
      </w:r>
      <w:proofErr w:type="spellEnd"/>
      <w:r w:rsidRPr="002C4802">
        <w:rPr>
          <w:rFonts w:ascii="Times New Roman" w:hAnsi="Times New Roman" w:cs="Times New Roman"/>
          <w:sz w:val="24"/>
          <w:szCs w:val="24"/>
        </w:rPr>
        <w:t xml:space="preserve"> (pipettes, beaker, test tube, conical flask, bijou bottles </w:t>
      </w:r>
      <w:proofErr w:type="spellStart"/>
      <w:r w:rsidRPr="002C4802">
        <w:rPr>
          <w:rFonts w:ascii="Times New Roman" w:hAnsi="Times New Roman" w:cs="Times New Roman"/>
          <w:sz w:val="24"/>
          <w:szCs w:val="24"/>
        </w:rPr>
        <w:t>etc</w:t>
      </w:r>
      <w:proofErr w:type="spellEnd"/>
      <w:r w:rsidRPr="002C4802">
        <w:rPr>
          <w:rFonts w:ascii="Times New Roman" w:hAnsi="Times New Roman" w:cs="Times New Roman"/>
          <w:sz w:val="24"/>
          <w:szCs w:val="24"/>
        </w:rPr>
        <w:t xml:space="preserve">) were washed with detergent and were air dried. The glass wares were packed with </w:t>
      </w:r>
      <w:proofErr w:type="spellStart"/>
      <w:r w:rsidRPr="002C4802">
        <w:rPr>
          <w:rFonts w:ascii="Times New Roman" w:hAnsi="Times New Roman" w:cs="Times New Roman"/>
          <w:sz w:val="24"/>
          <w:szCs w:val="24"/>
        </w:rPr>
        <w:t>aluminium</w:t>
      </w:r>
      <w:proofErr w:type="spellEnd"/>
      <w:r w:rsidRPr="002C4802">
        <w:rPr>
          <w:rFonts w:ascii="Times New Roman" w:hAnsi="Times New Roman" w:cs="Times New Roman"/>
          <w:sz w:val="24"/>
          <w:szCs w:val="24"/>
        </w:rPr>
        <w:t xml:space="preserve"> foil into canisters and were placed into hot air oven for sterilization at 160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1-2 hours. The glass wares were brought out of the oven and were allowed to cool after sterility has been achieved. They were kept for storage until when needed. Work surfaces were cleaned with 1% sodium hypochlorite (v/v) and sterilized by swabbing with 95% ethanol. Aseptic working environment was achieved with the use of Bunsen burner. </w:t>
      </w:r>
    </w:p>
    <w:p w14:paraId="36AB340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24"/>
        </w:rPr>
      </w:pPr>
    </w:p>
    <w:p w14:paraId="60F7A9DD" w14:textId="7B95D49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Preparation of Media and Diluent </w:t>
      </w:r>
    </w:p>
    <w:p w14:paraId="183C5B67"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microbiological culture media used were product of </w:t>
      </w:r>
      <w:proofErr w:type="spellStart"/>
      <w:r w:rsidRPr="002C4802">
        <w:rPr>
          <w:rFonts w:ascii="Times New Roman" w:hAnsi="Times New Roman" w:cs="Times New Roman"/>
          <w:sz w:val="24"/>
          <w:szCs w:val="24"/>
        </w:rPr>
        <w:t>Oxoid</w:t>
      </w:r>
      <w:proofErr w:type="spellEnd"/>
      <w:r w:rsidRPr="002C4802">
        <w:rPr>
          <w:rFonts w:ascii="Times New Roman" w:hAnsi="Times New Roman" w:cs="Times New Roman"/>
          <w:sz w:val="24"/>
          <w:szCs w:val="24"/>
        </w:rPr>
        <w:t xml:space="preserve"> </w:t>
      </w:r>
      <w:proofErr w:type="spellStart"/>
      <w:r w:rsidRPr="002C4802">
        <w:rPr>
          <w:rFonts w:ascii="Times New Roman" w:hAnsi="Times New Roman" w:cs="Times New Roman"/>
          <w:sz w:val="24"/>
          <w:szCs w:val="24"/>
        </w:rPr>
        <w:t>Difco</w:t>
      </w:r>
      <w:proofErr w:type="spellEnd"/>
      <w:r w:rsidRPr="002C4802">
        <w:rPr>
          <w:rFonts w:ascii="Times New Roman" w:hAnsi="Times New Roman" w:cs="Times New Roman"/>
          <w:sz w:val="24"/>
          <w:szCs w:val="24"/>
        </w:rPr>
        <w:t xml:space="preserve"> Laboratories England and India. </w:t>
      </w:r>
    </w:p>
    <w:p w14:paraId="5E8B4945" w14:textId="73C8EF9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Nutrient Agar (NA)</w:t>
      </w:r>
    </w:p>
    <w:p w14:paraId="2086C784"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sz w:val="24"/>
          <w:szCs w:val="24"/>
        </w:rPr>
        <w:t>Nutrient Agar was prepared according to manufacturer’s instruction. Twenty-eight gram (28g) of the powder were properly weighed and dissolved in 1000ml distilled water into conical flask. It was sterilized by autoclaving at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The molten nutrient-agar was allowed to cool to 45</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to 50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and 20ml was aseptically dispensed/poured into sterile petri dishes and thereafter allowed to solidify and dried in hot air oven at 160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 hour.</w:t>
      </w:r>
    </w:p>
    <w:p w14:paraId="6DA0D88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4EA0DC56" w14:textId="3181B012"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MacConkey Agar (MCA)</w:t>
      </w:r>
    </w:p>
    <w:p w14:paraId="0C31A8C9"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6"/>
        </w:rPr>
      </w:pPr>
      <w:r w:rsidRPr="002C4802">
        <w:rPr>
          <w:rFonts w:ascii="Times New Roman" w:hAnsi="Times New Roman" w:cs="Times New Roman"/>
          <w:sz w:val="26"/>
        </w:rPr>
        <w:t xml:space="preserve">MacConkey Agar was prepared according to manufacturer’s instructions. </w:t>
      </w:r>
      <w:proofErr w:type="gramStart"/>
      <w:r w:rsidRPr="002C4802">
        <w:rPr>
          <w:rFonts w:ascii="Times New Roman" w:hAnsi="Times New Roman" w:cs="Times New Roman"/>
          <w:sz w:val="26"/>
        </w:rPr>
        <w:t>Fifty two</w:t>
      </w:r>
      <w:proofErr w:type="gramEnd"/>
      <w:r w:rsidRPr="002C4802">
        <w:rPr>
          <w:rFonts w:ascii="Times New Roman" w:hAnsi="Times New Roman" w:cs="Times New Roman"/>
          <w:sz w:val="26"/>
        </w:rPr>
        <w:t xml:space="preserve"> grams (52g) of the powder was weighed and suspended in 1000ml distilled water. It was sterilized by autoclaving at 121</w:t>
      </w:r>
      <w:r w:rsidRPr="002C4802">
        <w:rPr>
          <w:rFonts w:ascii="Times New Roman" w:hAnsi="Times New Roman" w:cs="Times New Roman"/>
          <w:sz w:val="26"/>
          <w:vertAlign w:val="superscript"/>
        </w:rPr>
        <w:t>0</w:t>
      </w:r>
      <w:r w:rsidRPr="002C4802">
        <w:rPr>
          <w:rFonts w:ascii="Times New Roman" w:hAnsi="Times New Roman" w:cs="Times New Roman"/>
          <w:sz w:val="26"/>
        </w:rPr>
        <w:t>C for 15 minutes. It was allowed to cool to 45</w:t>
      </w:r>
      <w:r w:rsidRPr="002C4802">
        <w:rPr>
          <w:rFonts w:ascii="Times New Roman" w:hAnsi="Times New Roman" w:cs="Times New Roman"/>
          <w:sz w:val="26"/>
          <w:vertAlign w:val="superscript"/>
        </w:rPr>
        <w:t>0</w:t>
      </w:r>
      <w:r w:rsidRPr="002C4802">
        <w:rPr>
          <w:rFonts w:ascii="Times New Roman" w:hAnsi="Times New Roman" w:cs="Times New Roman"/>
          <w:sz w:val="26"/>
        </w:rPr>
        <w:t>C and 20ml was aseptically dispensed into sterile petri dishes. It was allowed to solidify before being dried in hot air oven at 160</w:t>
      </w:r>
      <w:r w:rsidRPr="002C4802">
        <w:rPr>
          <w:rFonts w:ascii="Times New Roman" w:hAnsi="Times New Roman" w:cs="Times New Roman"/>
          <w:sz w:val="26"/>
          <w:vertAlign w:val="superscript"/>
        </w:rPr>
        <w:t>0</w:t>
      </w:r>
      <w:r w:rsidRPr="002C4802">
        <w:rPr>
          <w:rFonts w:ascii="Times New Roman" w:hAnsi="Times New Roman" w:cs="Times New Roman"/>
          <w:sz w:val="26"/>
        </w:rPr>
        <w:t>C for 1 hour.</w:t>
      </w:r>
    </w:p>
    <w:p w14:paraId="6824DCD1"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10"/>
          <w:szCs w:val="24"/>
        </w:rPr>
      </w:pPr>
    </w:p>
    <w:p w14:paraId="693827CC" w14:textId="0C36398E"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Mannitol Salt Agar (MSA)</w:t>
      </w:r>
    </w:p>
    <w:p w14:paraId="2A5BB033" w14:textId="77777777" w:rsidR="00063764" w:rsidRPr="002C4802" w:rsidRDefault="00063764" w:rsidP="002C4802">
      <w:pPr>
        <w:tabs>
          <w:tab w:val="left" w:pos="0"/>
        </w:tabs>
        <w:spacing w:after="0" w:line="360" w:lineRule="auto"/>
        <w:ind w:right="29"/>
        <w:jc w:val="both"/>
        <w:rPr>
          <w:rFonts w:ascii="Times New Roman" w:hAnsi="Times New Roman" w:cs="Times New Roman"/>
          <w:sz w:val="26"/>
        </w:rPr>
      </w:pPr>
      <w:r w:rsidRPr="002C4802">
        <w:rPr>
          <w:rFonts w:ascii="Times New Roman" w:hAnsi="Times New Roman" w:cs="Times New Roman"/>
          <w:sz w:val="26"/>
        </w:rPr>
        <w:t>One hundred and eleven gram (111g) of the powder was weighed and dissolved in 1000ml distilled water and sterilized by autoclaving at 121</w:t>
      </w:r>
      <w:r w:rsidRPr="002C4802">
        <w:rPr>
          <w:rFonts w:ascii="Times New Roman" w:hAnsi="Times New Roman" w:cs="Times New Roman"/>
          <w:sz w:val="26"/>
          <w:vertAlign w:val="superscript"/>
        </w:rPr>
        <w:t>0</w:t>
      </w:r>
      <w:r w:rsidRPr="002C4802">
        <w:rPr>
          <w:rFonts w:ascii="Times New Roman" w:hAnsi="Times New Roman" w:cs="Times New Roman"/>
          <w:sz w:val="26"/>
        </w:rPr>
        <w:t xml:space="preserve">C for 15 minutes. It was </w:t>
      </w:r>
      <w:r w:rsidRPr="002C4802">
        <w:rPr>
          <w:rFonts w:ascii="Times New Roman" w:hAnsi="Times New Roman" w:cs="Times New Roman"/>
          <w:sz w:val="26"/>
        </w:rPr>
        <w:lastRenderedPageBreak/>
        <w:t>allowed to cool to 45</w:t>
      </w:r>
      <w:r w:rsidRPr="002C4802">
        <w:rPr>
          <w:rFonts w:ascii="Times New Roman" w:hAnsi="Times New Roman" w:cs="Times New Roman"/>
          <w:sz w:val="26"/>
          <w:vertAlign w:val="superscript"/>
        </w:rPr>
        <w:t>0</w:t>
      </w:r>
      <w:r w:rsidRPr="002C4802">
        <w:rPr>
          <w:rFonts w:ascii="Times New Roman" w:hAnsi="Times New Roman" w:cs="Times New Roman"/>
          <w:sz w:val="26"/>
        </w:rPr>
        <w:t xml:space="preserve">C and dispensed into petri plates and thereafter dried in hot an oven. </w:t>
      </w:r>
    </w:p>
    <w:p w14:paraId="5DA39AAD" w14:textId="77777777" w:rsidR="00063764" w:rsidRPr="002C4802" w:rsidRDefault="00063764" w:rsidP="002C4802">
      <w:pPr>
        <w:tabs>
          <w:tab w:val="left" w:pos="0"/>
        </w:tabs>
        <w:spacing w:after="0" w:line="360" w:lineRule="auto"/>
        <w:ind w:right="29"/>
        <w:jc w:val="both"/>
        <w:rPr>
          <w:rFonts w:ascii="Times New Roman" w:hAnsi="Times New Roman" w:cs="Times New Roman"/>
          <w:sz w:val="10"/>
          <w:szCs w:val="6"/>
        </w:rPr>
      </w:pPr>
    </w:p>
    <w:p w14:paraId="6871D36F" w14:textId="018E0DC6" w:rsidR="00063764" w:rsidRPr="002C4802" w:rsidRDefault="00063764" w:rsidP="002C4802">
      <w:pPr>
        <w:tabs>
          <w:tab w:val="left" w:pos="0"/>
        </w:tabs>
        <w:spacing w:after="0" w:line="360" w:lineRule="auto"/>
        <w:ind w:right="29"/>
        <w:jc w:val="both"/>
        <w:rPr>
          <w:rFonts w:ascii="Times New Roman" w:hAnsi="Times New Roman" w:cs="Times New Roman"/>
          <w:b/>
          <w:bCs/>
          <w:sz w:val="26"/>
        </w:rPr>
      </w:pPr>
      <w:proofErr w:type="spellStart"/>
      <w:r w:rsidRPr="002C4802">
        <w:rPr>
          <w:rFonts w:ascii="Times New Roman" w:hAnsi="Times New Roman" w:cs="Times New Roman"/>
          <w:b/>
          <w:bCs/>
          <w:sz w:val="26"/>
        </w:rPr>
        <w:t>Sabouraud</w:t>
      </w:r>
      <w:proofErr w:type="spellEnd"/>
      <w:r w:rsidRPr="002C4802">
        <w:rPr>
          <w:rFonts w:ascii="Times New Roman" w:hAnsi="Times New Roman" w:cs="Times New Roman"/>
          <w:b/>
          <w:bCs/>
          <w:sz w:val="26"/>
        </w:rPr>
        <w:t xml:space="preserve"> Dextrose Agar (SDA)</w:t>
      </w:r>
    </w:p>
    <w:p w14:paraId="4FFA2A07" w14:textId="7F5B00DF"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This media is used for selective isolation of pseudomonas aeruginosa. It was prepared according to manufacturer’s </w:t>
      </w:r>
      <w:proofErr w:type="gramStart"/>
      <w:r w:rsidRPr="002C4802">
        <w:rPr>
          <w:rFonts w:ascii="Times New Roman" w:hAnsi="Times New Roman" w:cs="Times New Roman"/>
          <w:sz w:val="24"/>
          <w:szCs w:val="24"/>
        </w:rPr>
        <w:t>instruction,</w:t>
      </w:r>
      <w:proofErr w:type="gramEnd"/>
      <w:r w:rsidRPr="002C4802">
        <w:rPr>
          <w:rFonts w:ascii="Times New Roman" w:hAnsi="Times New Roman" w:cs="Times New Roman"/>
          <w:sz w:val="24"/>
          <w:szCs w:val="24"/>
        </w:rPr>
        <w:t xml:space="preserve"> 46.7 grams was suspended in 1000ml distilled water containing 10ml glycerol. It was heated to boiling to dissolve the medium completely and sterilized by autoclaving at 15ibs pressure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It was poured into sterile petri dish and allowed to set before dried in hot air oven at 160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1 hour. </w:t>
      </w:r>
    </w:p>
    <w:p w14:paraId="4B2B2F93" w14:textId="0EB12B1A"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Microbiological Analysis of Swab Samples </w:t>
      </w:r>
    </w:p>
    <w:p w14:paraId="52CCFCDB" w14:textId="32FC824E"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Conventional microbiological methods were used for culture of laboratory </w:t>
      </w:r>
      <w:proofErr w:type="spellStart"/>
      <w:r w:rsidR="009D51A4">
        <w:rPr>
          <w:rFonts w:ascii="Times New Roman" w:hAnsi="Times New Roman" w:cs="Times New Roman"/>
          <w:sz w:val="24"/>
          <w:szCs w:val="24"/>
        </w:rPr>
        <w:t>equipment</w:t>
      </w:r>
      <w:r w:rsidRPr="002C4802">
        <w:rPr>
          <w:rFonts w:ascii="Times New Roman" w:hAnsi="Times New Roman" w:cs="Times New Roman"/>
          <w:sz w:val="24"/>
          <w:szCs w:val="24"/>
        </w:rPr>
        <w:t>surfaces</w:t>
      </w:r>
      <w:proofErr w:type="spellEnd"/>
      <w:r w:rsidRPr="002C4802">
        <w:rPr>
          <w:rFonts w:ascii="Times New Roman" w:hAnsi="Times New Roman" w:cs="Times New Roman"/>
          <w:sz w:val="24"/>
          <w:szCs w:val="24"/>
        </w:rPr>
        <w:t xml:space="preserve"> swab samples as previously described by </w:t>
      </w:r>
      <w:proofErr w:type="spellStart"/>
      <w:r w:rsidRPr="002C4802">
        <w:rPr>
          <w:rFonts w:ascii="Times New Roman" w:hAnsi="Times New Roman" w:cs="Times New Roman"/>
          <w:sz w:val="24"/>
          <w:szCs w:val="24"/>
        </w:rPr>
        <w:t>Kihla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(2014).</w:t>
      </w:r>
    </w:p>
    <w:p w14:paraId="1D0D515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22F5A8FB" w14:textId="2613B07C"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Serial Dilution Procedures of Swab Samples </w:t>
      </w:r>
    </w:p>
    <w:p w14:paraId="45607821" w14:textId="06A7E733"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moistened swab stick from each of the sampling </w:t>
      </w:r>
      <w:proofErr w:type="spellStart"/>
      <w:r w:rsidR="009D51A4">
        <w:rPr>
          <w:rFonts w:ascii="Times New Roman" w:hAnsi="Times New Roman" w:cs="Times New Roman"/>
          <w:sz w:val="24"/>
          <w:szCs w:val="24"/>
        </w:rPr>
        <w:t>equipment</w:t>
      </w:r>
      <w:r w:rsidRPr="002C4802">
        <w:rPr>
          <w:rFonts w:ascii="Times New Roman" w:hAnsi="Times New Roman" w:cs="Times New Roman"/>
          <w:sz w:val="24"/>
          <w:szCs w:val="24"/>
        </w:rPr>
        <w:t>were</w:t>
      </w:r>
      <w:proofErr w:type="spellEnd"/>
      <w:r w:rsidRPr="002C4802">
        <w:rPr>
          <w:rFonts w:ascii="Times New Roman" w:hAnsi="Times New Roman" w:cs="Times New Roman"/>
          <w:sz w:val="24"/>
          <w:szCs w:val="24"/>
        </w:rPr>
        <w:t xml:space="preserve"> aseptically introduced into test tube containing sterile 9ml normal saline and homogenized vigorously to be thoroughly mixed to form a ratio of 1.10 and a </w:t>
      </w:r>
      <w:proofErr w:type="gramStart"/>
      <w:r w:rsidRPr="002C4802">
        <w:rPr>
          <w:rFonts w:ascii="Times New Roman" w:hAnsi="Times New Roman" w:cs="Times New Roman"/>
          <w:sz w:val="24"/>
          <w:szCs w:val="24"/>
        </w:rPr>
        <w:t>six fold</w:t>
      </w:r>
      <w:proofErr w:type="gramEnd"/>
      <w:r w:rsidRPr="002C4802">
        <w:rPr>
          <w:rFonts w:ascii="Times New Roman" w:hAnsi="Times New Roman" w:cs="Times New Roman"/>
          <w:sz w:val="24"/>
          <w:szCs w:val="24"/>
        </w:rPr>
        <w:t xml:space="preserve"> (6-fold) serial dilutions were made in each of the swab samples to obtain 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 xml:space="preserve"> dilution to 10</w:t>
      </w:r>
      <w:r w:rsidRPr="002C4802">
        <w:rPr>
          <w:rFonts w:ascii="Times New Roman" w:hAnsi="Times New Roman" w:cs="Times New Roman"/>
          <w:sz w:val="24"/>
          <w:szCs w:val="24"/>
          <w:vertAlign w:val="superscript"/>
        </w:rPr>
        <w:t>6</w:t>
      </w:r>
      <w:r w:rsidRPr="002C4802">
        <w:rPr>
          <w:rFonts w:ascii="Times New Roman" w:hAnsi="Times New Roman" w:cs="Times New Roman"/>
          <w:sz w:val="24"/>
          <w:szCs w:val="24"/>
        </w:rPr>
        <w:t xml:space="preserve"> dilution factor (Ahmed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2016).</w:t>
      </w:r>
    </w:p>
    <w:p w14:paraId="20ED66C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4E8BA8A5" w14:textId="788D10E9"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Sample Inoculation, Isolation and Enumeration of Bacteria and Fungi</w:t>
      </w:r>
    </w:p>
    <w:p w14:paraId="5ED1941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Total Heterotrophic Bacteria (THB) and Total Heterotrophic Fungi (THF) were determined using standard microbiological method by spread plate techniques. The Total Viable Bacterial Count (TVBC) was determined in duplicate with general purpose media, nutrient agar. Total Fungi Count (TFC), Total Staphylococcus Count (TSC) and Total Coliform Count (TCC) were determined using selective and differential media such as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Agar, Mannitol Salt Agar and McConkey Agar.</w:t>
      </w:r>
    </w:p>
    <w:p w14:paraId="292A06A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Microbial count was done by plating/inoculating serially diluted samples from appropriately dilution test tubes into the surface of sterile NA, SDA, MCA and MSA plates in duplicates and spread evenly with sterile glass spreader. The inoculated plates were incubated in an inverted position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24 – 48 hours (Bacteria). The SDA plates were incubated in an inverted position at room temperature (28</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 30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3 – 5 days for colony formation. After the incubation period, the number of distinct colonies on each plate were counted and record as colony forming unit per milliliter (</w:t>
      </w:r>
      <w:proofErr w:type="spellStart"/>
      <w:r w:rsidRPr="002C4802">
        <w:rPr>
          <w:rFonts w:ascii="Times New Roman" w:hAnsi="Times New Roman" w:cs="Times New Roman"/>
          <w:sz w:val="24"/>
          <w:szCs w:val="24"/>
        </w:rPr>
        <w:t>cfu</w:t>
      </w:r>
      <w:proofErr w:type="spellEnd"/>
      <w:r w:rsidRPr="002C4802">
        <w:rPr>
          <w:rFonts w:ascii="Times New Roman" w:hAnsi="Times New Roman" w:cs="Times New Roman"/>
          <w:sz w:val="24"/>
          <w:szCs w:val="24"/>
        </w:rPr>
        <w:t>/ml) of the sample.</w:t>
      </w:r>
    </w:p>
    <w:p w14:paraId="4C4DEA2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641D419F" w14:textId="2E7257FF"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Sub-Culture of Microbial Isolates</w:t>
      </w:r>
    </w:p>
    <w:p w14:paraId="516B4DF9"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lastRenderedPageBreak/>
        <w:t xml:space="preserve">The streak plate technique described by Karoki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(2018) methodology, were used to obtain a pure microbial culture for identification. Each of the district and discrete colonies that grew on the respective media plate were streaked onto freshly prepared NA and SDA plates using sterile wire loop and inoculating needle/pin. They were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24 hours (bacteria) and 72 hours (fungi). The various bacterial and fungal isolates were differentiated by their colonial morphology (</w:t>
      </w:r>
      <w:proofErr w:type="spellStart"/>
      <w:r w:rsidRPr="002C4802">
        <w:rPr>
          <w:rFonts w:ascii="Times New Roman" w:hAnsi="Times New Roman" w:cs="Times New Roman"/>
          <w:sz w:val="24"/>
          <w:szCs w:val="24"/>
        </w:rPr>
        <w:t>colour</w:t>
      </w:r>
      <w:proofErr w:type="spellEnd"/>
      <w:r w:rsidRPr="002C4802">
        <w:rPr>
          <w:rFonts w:ascii="Times New Roman" w:hAnsi="Times New Roman" w:cs="Times New Roman"/>
          <w:sz w:val="24"/>
          <w:szCs w:val="24"/>
        </w:rPr>
        <w:t xml:space="preserve">, size, margin, shape, elevation and texture) on the respective culture media following the sub-culture protocol. </w:t>
      </w:r>
    </w:p>
    <w:p w14:paraId="1C9B21CD"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066C6EDF" w14:textId="22A6F259"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Characterization and Identification of Microbial Isolates </w:t>
      </w:r>
    </w:p>
    <w:p w14:paraId="08E619B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Pure cultures of bacterial isolates were characterized and identified using both morphological (colonial morphology, pigmentation, cell shape and gram stain reaction) and biochemical methods such as catalase, oxidase, lactose, etc. The bacterial characteristics were compared with scheme of Cheesbrough, (2009) and Bergey’s manual of determinative bacteriology by Holt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(1994).</w:t>
      </w:r>
    </w:p>
    <w:p w14:paraId="7E760807"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111EE05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methods of </w:t>
      </w:r>
      <w:proofErr w:type="spellStart"/>
      <w:r w:rsidRPr="002C4802">
        <w:rPr>
          <w:rFonts w:ascii="Times New Roman" w:hAnsi="Times New Roman" w:cs="Times New Roman"/>
          <w:sz w:val="24"/>
          <w:szCs w:val="24"/>
        </w:rPr>
        <w:t>Oyeleka</w:t>
      </w:r>
      <w:proofErr w:type="spellEnd"/>
      <w:r w:rsidRPr="002C4802">
        <w:rPr>
          <w:rFonts w:ascii="Times New Roman" w:hAnsi="Times New Roman" w:cs="Times New Roman"/>
          <w:sz w:val="24"/>
          <w:szCs w:val="24"/>
        </w:rPr>
        <w:t xml:space="preserve"> and Monga (2008); Ajiboye, (2021), were adopted for the identification of the isolated fungi using Lactophenol Cotton Blue (LPCB) stain.</w:t>
      </w:r>
    </w:p>
    <w:p w14:paraId="6892384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identification of the fungi was achieved by placing a drop of LPCB stain on a clean grease-free glass slide with the aid of a mounting/inoculating needle, where a small portion of the aerial mycelia from the representative fungi cultures was removed and placed in a drop of lactophenol cotton blue (LPCB) stain. The mycelium was well spread on the slide with the sterile needle. A coverslip was gently placed with little pressure to eliminate air bubbles. The slide was then mounted and viewed under the light microscope with x10 and x40 objective lenses. The morphological characteristics and appearance of the fungal organism seen were identified in accordance with Adebayo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(2012), </w:t>
      </w:r>
      <w:proofErr w:type="spellStart"/>
      <w:r w:rsidRPr="002C4802">
        <w:rPr>
          <w:rFonts w:ascii="Times New Roman" w:hAnsi="Times New Roman" w:cs="Times New Roman"/>
          <w:sz w:val="24"/>
          <w:szCs w:val="24"/>
        </w:rPr>
        <w:t>Omorah</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(2015). </w:t>
      </w:r>
    </w:p>
    <w:p w14:paraId="4C87177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759B6E11" w14:textId="5EC22E26"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Maintenance and Preservation of Microbial Isolates </w:t>
      </w:r>
    </w:p>
    <w:p w14:paraId="658C8EA5" w14:textId="215BB9F6"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pure bacterial and fungal cultures were stored and maintained using sterile 10%</w:t>
      </w:r>
      <w:r w:rsidR="004D50B6" w:rsidRPr="002C4802">
        <w:rPr>
          <w:rFonts w:ascii="Times New Roman" w:hAnsi="Times New Roman" w:cs="Times New Roman"/>
          <w:sz w:val="24"/>
          <w:szCs w:val="24"/>
        </w:rPr>
        <w:t xml:space="preserve"> </w:t>
      </w:r>
      <w:r w:rsidRPr="002C4802">
        <w:rPr>
          <w:rFonts w:ascii="Times New Roman" w:hAnsi="Times New Roman" w:cs="Times New Roman"/>
          <w:sz w:val="24"/>
          <w:szCs w:val="24"/>
        </w:rPr>
        <w:t xml:space="preserve">(v/v) glycerol </w:t>
      </w:r>
      <w:proofErr w:type="spellStart"/>
      <w:r w:rsidRPr="002C4802">
        <w:rPr>
          <w:rFonts w:ascii="Times New Roman" w:hAnsi="Times New Roman" w:cs="Times New Roman"/>
          <w:sz w:val="24"/>
          <w:szCs w:val="24"/>
        </w:rPr>
        <w:t>suspention</w:t>
      </w:r>
      <w:proofErr w:type="spellEnd"/>
      <w:r w:rsidRPr="002C4802">
        <w:rPr>
          <w:rFonts w:ascii="Times New Roman" w:hAnsi="Times New Roman" w:cs="Times New Roman"/>
          <w:sz w:val="24"/>
          <w:szCs w:val="24"/>
        </w:rPr>
        <w:t xml:space="preserve"> at -4</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preservation and subsequently used for identification. Also, it was stored in agar slants using Bijou/McCartney bottles. This is known as stock culture. </w:t>
      </w:r>
    </w:p>
    <w:p w14:paraId="5C4937CA" w14:textId="1AAC9600"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Morphological Characterization and Identification </w:t>
      </w:r>
    </w:p>
    <w:p w14:paraId="7FEE3724" w14:textId="03D27D35"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Gram Staining Technique</w:t>
      </w:r>
    </w:p>
    <w:p w14:paraId="70C65C75"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04D5E26D"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gram staining was performed to observe its cellular morphology and gram nature of the bacteria. </w:t>
      </w:r>
    </w:p>
    <w:p w14:paraId="1C5C350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lastRenderedPageBreak/>
        <w:t>A thin smear was made by emulsifying a little portion of organi9sms picked from stocked colony of 24 hours old pure culture into a drop of sterile distilled water on a grease-free slide. The smear was air dried and heat fixed by passing it slightly over flame carefully placed on the staining rack and was flooded with primary stain (crystal violet) for 60 seconds and rinsed with slow running tap water. Gram’s iodine was added (mordant) for 30 seconds. The smear was gently rinsed with tap water. 70% ethanol was applied as decolorizer for 10 – 30 seconds and washed with tap water. The smear was stained with the secondary stain (safranin) for 30 seconds and rinsed with tap water and was allowed to air-dry. The smear was examined under the microscope using oil immersion objective lens (x100). Gram positive bacteria appeared purple/blue while gram negative organisms appeared red/pink, respectively (</w:t>
      </w:r>
      <w:proofErr w:type="spellStart"/>
      <w:r w:rsidRPr="002C4802">
        <w:rPr>
          <w:rFonts w:ascii="Times New Roman" w:hAnsi="Times New Roman" w:cs="Times New Roman"/>
          <w:sz w:val="24"/>
          <w:szCs w:val="24"/>
        </w:rPr>
        <w:t>Famole</w:t>
      </w:r>
      <w:proofErr w:type="spellEnd"/>
      <w:r w:rsidRPr="002C4802">
        <w:rPr>
          <w:rFonts w:ascii="Times New Roman" w:hAnsi="Times New Roman" w:cs="Times New Roman"/>
          <w:sz w:val="24"/>
          <w:szCs w:val="24"/>
        </w:rPr>
        <w:t xml:space="preserve"> and Oso, 2011; </w:t>
      </w:r>
      <w:proofErr w:type="spellStart"/>
      <w:r w:rsidRPr="002C4802">
        <w:rPr>
          <w:rFonts w:ascii="Times New Roman" w:hAnsi="Times New Roman" w:cs="Times New Roman"/>
          <w:sz w:val="24"/>
          <w:szCs w:val="24"/>
        </w:rPr>
        <w:t>Omoh</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2014). </w:t>
      </w:r>
    </w:p>
    <w:p w14:paraId="186C428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0C41638E" w14:textId="6FB1880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Biochemical Identification </w:t>
      </w:r>
    </w:p>
    <w:p w14:paraId="4394F3A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biochemical assays of the strains were performed in accordance with the procedures of Cheesbrough (2006) method to further characterized and identified bacterial isolates. They include:</w:t>
      </w:r>
    </w:p>
    <w:p w14:paraId="44537EC5"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52331B24" w14:textId="543AE23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Catalase Test </w:t>
      </w:r>
    </w:p>
    <w:p w14:paraId="0DA50A2D"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This test was used to differentiate aerobic bacteria capable of producing catalase enzyme which reduces hydrogen peroxide (H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 xml:space="preserve">) to water with the evolution of bubbles of oxygen. </w:t>
      </w:r>
    </w:p>
    <w:p w14:paraId="0F840883"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AC272C2" wp14:editId="40B96CF2">
                <wp:simplePos x="0" y="0"/>
                <wp:positionH relativeFrom="column">
                  <wp:posOffset>2537574</wp:posOffset>
                </wp:positionH>
                <wp:positionV relativeFrom="paragraph">
                  <wp:posOffset>117475</wp:posOffset>
                </wp:positionV>
                <wp:extent cx="607039" cy="0"/>
                <wp:effectExtent l="0" t="76200" r="22225" b="95250"/>
                <wp:wrapNone/>
                <wp:docPr id="2" name="Straight Arrow Connector 2"/>
                <wp:cNvGraphicFramePr/>
                <a:graphic xmlns:a="http://schemas.openxmlformats.org/drawingml/2006/main">
                  <a:graphicData uri="http://schemas.microsoft.com/office/word/2010/wordprocessingShape">
                    <wps:wsp>
                      <wps:cNvCnPr/>
                      <wps:spPr>
                        <a:xfrm>
                          <a:off x="0" y="0"/>
                          <a:ext cx="60703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6624010" id="_x0000_t32" coordsize="21600,21600" o:spt="32" o:oned="t" path="m,l21600,21600e" filled="f">
                <v:path arrowok="t" fillok="f" o:connecttype="none"/>
                <o:lock v:ext="edit" shapetype="t"/>
              </v:shapetype>
              <v:shape id="Straight Arrow Connector 2" o:spid="_x0000_s1026" type="#_x0000_t32" style="position:absolute;margin-left:199.8pt;margin-top:9.25pt;width:47.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" strokecolor="black [3213]" strokeweight="1.5pt">
                <v:stroke endarrow="block" joinstyle="miter"/>
              </v:shape>
            </w:pict>
          </mc:Fallback>
        </mc:AlternateContent>
      </w:r>
      <w:r w:rsidRPr="002C4802">
        <w:rPr>
          <w:rFonts w:ascii="Times New Roman" w:hAnsi="Times New Roman" w:cs="Times New Roman"/>
          <w:sz w:val="26"/>
          <w:szCs w:val="26"/>
        </w:rPr>
        <w:tab/>
      </w:r>
      <w:r w:rsidRPr="002C4802">
        <w:rPr>
          <w:rFonts w:ascii="Times New Roman" w:hAnsi="Times New Roman" w:cs="Times New Roman"/>
          <w:sz w:val="26"/>
          <w:szCs w:val="26"/>
        </w:rPr>
        <w:tab/>
      </w:r>
      <w:r w:rsidRPr="002C4802">
        <w:rPr>
          <w:rFonts w:ascii="Times New Roman" w:hAnsi="Times New Roman" w:cs="Times New Roman"/>
          <w:sz w:val="26"/>
          <w:szCs w:val="26"/>
        </w:rPr>
        <w:tab/>
        <w:t>2H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rPr>
        <w:tab/>
        <w:t xml:space="preserve"> +</w:t>
      </w:r>
      <w:r w:rsidRPr="002C4802">
        <w:rPr>
          <w:rFonts w:ascii="Times New Roman" w:hAnsi="Times New Roman" w:cs="Times New Roman"/>
          <w:sz w:val="26"/>
          <w:szCs w:val="26"/>
        </w:rPr>
        <w:tab/>
        <w:t>O</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ab/>
      </w:r>
      <w:r w:rsidRPr="002C4802">
        <w:rPr>
          <w:rFonts w:ascii="Times New Roman" w:hAnsi="Times New Roman" w:cs="Times New Roman"/>
          <w:sz w:val="26"/>
          <w:szCs w:val="26"/>
        </w:rPr>
        <w:tab/>
        <w:t>2H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vertAlign w:val="subscript"/>
        </w:rPr>
        <w:t>2</w:t>
      </w:r>
    </w:p>
    <w:p w14:paraId="650F6F0D" w14:textId="250F62D9"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 xml:space="preserve">A portion of each pure culture was thickly smeared with a drop of water on a clean slide with the aid of a sterile wire loop and a drop of hydrogen peroxide was added to it and observed immediately. A positive reaction was indicated by bubbles or effervescence </w:t>
      </w:r>
      <w:r w:rsidRPr="002C4802">
        <w:rPr>
          <w:rFonts w:ascii="Times New Roman" w:hAnsi="Times New Roman" w:cs="Times New Roman"/>
          <w:sz w:val="24"/>
          <w:szCs w:val="24"/>
        </w:rPr>
        <w:t>(</w:t>
      </w:r>
      <w:proofErr w:type="spellStart"/>
      <w:r w:rsidRPr="002C4802">
        <w:rPr>
          <w:rFonts w:ascii="Times New Roman" w:hAnsi="Times New Roman" w:cs="Times New Roman"/>
          <w:sz w:val="24"/>
          <w:szCs w:val="24"/>
        </w:rPr>
        <w:t>Beninda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2009).</w:t>
      </w:r>
    </w:p>
    <w:p w14:paraId="1C24281B" w14:textId="24F64D85" w:rsidR="00063764" w:rsidRPr="002C4802" w:rsidRDefault="00063764" w:rsidP="002C4802">
      <w:pPr>
        <w:pStyle w:val="ListParagraph"/>
        <w:tabs>
          <w:tab w:val="left" w:pos="0"/>
          <w:tab w:val="left" w:pos="69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Oxidase Test </w:t>
      </w:r>
    </w:p>
    <w:p w14:paraId="32235A3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The oxidase test is used to identify all organisms that produce oxidase enzyme (</w:t>
      </w:r>
      <w:proofErr w:type="spellStart"/>
      <w:r w:rsidRPr="002C4802">
        <w:rPr>
          <w:rFonts w:ascii="Times New Roman" w:hAnsi="Times New Roman" w:cs="Times New Roman"/>
          <w:sz w:val="26"/>
          <w:szCs w:val="26"/>
        </w:rPr>
        <w:t>cytrochrome</w:t>
      </w:r>
      <w:proofErr w:type="spellEnd"/>
      <w:r w:rsidRPr="002C4802">
        <w:rPr>
          <w:rFonts w:ascii="Times New Roman" w:hAnsi="Times New Roman" w:cs="Times New Roman"/>
          <w:sz w:val="26"/>
          <w:szCs w:val="26"/>
        </w:rPr>
        <w:t xml:space="preserve">). A filter paper is moistened with few drops of freshly prepared 1% tetramethyl-p-phenylenediamine dihydrochloride (a redox indicator). A wooden applicator stick is used to collect a colony of the test organisms and smeared on the paper. The development of a purple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within 10 seconds is indication of a positive test </w:t>
      </w:r>
      <w:r w:rsidRPr="002C4802">
        <w:rPr>
          <w:rFonts w:ascii="Times New Roman" w:hAnsi="Times New Roman" w:cs="Times New Roman"/>
          <w:sz w:val="24"/>
          <w:szCs w:val="24"/>
        </w:rPr>
        <w:t xml:space="preserve">(Yigit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2008).</w:t>
      </w:r>
    </w:p>
    <w:p w14:paraId="613D60CC" w14:textId="77777777" w:rsidR="005E12DA" w:rsidRPr="002C4802" w:rsidRDefault="005E12DA" w:rsidP="002C4802">
      <w:pPr>
        <w:pStyle w:val="ListParagraph"/>
        <w:tabs>
          <w:tab w:val="left" w:pos="0"/>
        </w:tabs>
        <w:spacing w:after="0" w:line="360" w:lineRule="auto"/>
        <w:ind w:left="0"/>
        <w:jc w:val="both"/>
        <w:rPr>
          <w:rFonts w:ascii="Times New Roman" w:hAnsi="Times New Roman" w:cs="Times New Roman"/>
          <w:sz w:val="24"/>
          <w:szCs w:val="24"/>
        </w:rPr>
      </w:pPr>
    </w:p>
    <w:p w14:paraId="1149CC7A" w14:textId="1A4167C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lastRenderedPageBreak/>
        <w:t xml:space="preserve">Citrate Utilization Test </w:t>
      </w:r>
    </w:p>
    <w:p w14:paraId="57361087"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Citrate test is used to determine the ability of an organism to convert citrate (an intermediate of the Kreb’s cycle). The media (Simon’s citrate agar) used for the test contains citrate as the only carbon source and ammonium salts. The media also contain </w:t>
      </w:r>
      <w:proofErr w:type="spellStart"/>
      <w:r w:rsidRPr="002C4802">
        <w:rPr>
          <w:rFonts w:ascii="Times New Roman" w:hAnsi="Times New Roman" w:cs="Times New Roman"/>
          <w:sz w:val="26"/>
          <w:szCs w:val="26"/>
        </w:rPr>
        <w:t>bromthymol</w:t>
      </w:r>
      <w:proofErr w:type="spellEnd"/>
      <w:r w:rsidRPr="002C4802">
        <w:rPr>
          <w:rFonts w:ascii="Times New Roman" w:hAnsi="Times New Roman" w:cs="Times New Roman"/>
          <w:sz w:val="26"/>
          <w:szCs w:val="26"/>
        </w:rPr>
        <w:t xml:space="preserve"> blue, A pH indicator which is green at neutral pH and blue at alkaline </w:t>
      </w:r>
      <w:proofErr w:type="spellStart"/>
      <w:r w:rsidRPr="002C4802">
        <w:rPr>
          <w:rFonts w:ascii="Times New Roman" w:hAnsi="Times New Roman" w:cs="Times New Roman"/>
          <w:sz w:val="26"/>
          <w:szCs w:val="26"/>
        </w:rPr>
        <w:t>pH.</w:t>
      </w:r>
      <w:proofErr w:type="spellEnd"/>
      <w:r w:rsidRPr="002C4802">
        <w:rPr>
          <w:rFonts w:ascii="Times New Roman" w:hAnsi="Times New Roman" w:cs="Times New Roman"/>
          <w:sz w:val="26"/>
          <w:szCs w:val="26"/>
        </w:rPr>
        <w:t xml:space="preserve"> Microorganisms capable of utilizing citrate will change the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media from green to blue as a result of production of carbon dioxide and ammonia from the citrate and ammonium salts respectively. </w:t>
      </w:r>
    </w:p>
    <w:p w14:paraId="3364B8A7" w14:textId="2FD23881"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b/>
          <w:sz w:val="26"/>
          <w:szCs w:val="26"/>
        </w:rPr>
        <w:t xml:space="preserve">Procedure: </w:t>
      </w:r>
      <w:r w:rsidRPr="002C4802">
        <w:rPr>
          <w:rFonts w:ascii="Times New Roman" w:hAnsi="Times New Roman" w:cs="Times New Roman"/>
          <w:sz w:val="26"/>
          <w:szCs w:val="26"/>
        </w:rPr>
        <w:t>Simon’s citrate agar was prepared in test tube slants. A colony of investigated organism is collected with a sterile needle and stab inoculates into the agar tube. The test tube is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 change in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media from green to blue indicates a positive result </w:t>
      </w:r>
      <w:r w:rsidRPr="002C4802">
        <w:rPr>
          <w:rFonts w:ascii="Times New Roman" w:hAnsi="Times New Roman" w:cs="Times New Roman"/>
          <w:sz w:val="24"/>
          <w:szCs w:val="24"/>
        </w:rPr>
        <w:t>(Cheesbrough, 2006).</w:t>
      </w:r>
    </w:p>
    <w:p w14:paraId="3A0CAEEB" w14:textId="1149DD65"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Motility Test </w:t>
      </w:r>
    </w:p>
    <w:p w14:paraId="139F3575"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This test is used to differentiate species of bacteria that are motile for non-motile because of their flagella that makes them capable of swimming through water-based environment. </w:t>
      </w:r>
    </w:p>
    <w:p w14:paraId="5DD272F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b/>
          <w:sz w:val="26"/>
          <w:szCs w:val="26"/>
        </w:rPr>
        <w:t>Procedure:</w:t>
      </w:r>
      <w:r w:rsidRPr="002C4802">
        <w:rPr>
          <w:rFonts w:ascii="Times New Roman" w:hAnsi="Times New Roman" w:cs="Times New Roman"/>
          <w:sz w:val="26"/>
          <w:szCs w:val="26"/>
        </w:rPr>
        <w:t xml:space="preserve"> Half strength nutrient agar is prepared in test tubes. A colony of the investigated organism is collected with a sterile needle and stab inoculates into the agar tube. The test tube is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 positive result is indicated by cloudy growth migrating away from the line of stab, while a negative result is indicated by growth only along the line of stab </w:t>
      </w:r>
      <w:r w:rsidRPr="002C4802">
        <w:rPr>
          <w:rFonts w:ascii="Times New Roman" w:hAnsi="Times New Roman" w:cs="Times New Roman"/>
          <w:sz w:val="24"/>
          <w:szCs w:val="24"/>
        </w:rPr>
        <w:t>(Belle, 2002).</w:t>
      </w:r>
    </w:p>
    <w:p w14:paraId="6D904C2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53C78F99" w14:textId="5DD4AE90"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Urease Test </w:t>
      </w:r>
    </w:p>
    <w:p w14:paraId="29DCC969"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Urease test is applied for bacteria species that can decompose urea by enzymatic reaction to produce ammonia. After solidification of the urea medium, the inoculums were inoculated into the slant bottles and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Positive test is indicated by purple pink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and for negative test there is no change</w:t>
      </w:r>
      <w:r w:rsidRPr="002C4802">
        <w:rPr>
          <w:rFonts w:ascii="Times New Roman" w:hAnsi="Times New Roman" w:cs="Times New Roman"/>
          <w:sz w:val="24"/>
          <w:szCs w:val="24"/>
        </w:rPr>
        <w:t xml:space="preserve"> (Adeyanju and Ishola, 2014).</w:t>
      </w:r>
    </w:p>
    <w:p w14:paraId="1627790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035B61CF" w14:textId="2C716D89"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Salt Tolerance Test </w:t>
      </w:r>
    </w:p>
    <w:p w14:paraId="2ECE7D56" w14:textId="5A4FD48E" w:rsidR="0038118C"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 xml:space="preserve">Transfer 1.3g nutrient broth and 6.5g </w:t>
      </w:r>
      <w:proofErr w:type="spellStart"/>
      <w:r w:rsidRPr="002C4802">
        <w:rPr>
          <w:rFonts w:ascii="Times New Roman" w:hAnsi="Times New Roman" w:cs="Times New Roman"/>
          <w:sz w:val="26"/>
          <w:szCs w:val="26"/>
        </w:rPr>
        <w:t>Nacl</w:t>
      </w:r>
      <w:proofErr w:type="spellEnd"/>
      <w:r w:rsidRPr="002C4802">
        <w:rPr>
          <w:rFonts w:ascii="Times New Roman" w:hAnsi="Times New Roman" w:cs="Times New Roman"/>
          <w:sz w:val="26"/>
          <w:szCs w:val="26"/>
        </w:rPr>
        <w:t xml:space="preserve"> or table salt into 100ml distilled water into a beaker. Dispense the broth into test tubes and cork with a cotton plug. Sterilize the tubes in an autoclave at 121</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15 minutes, allow to cool and then inoculate </w:t>
      </w:r>
      <w:r w:rsidRPr="002C4802">
        <w:rPr>
          <w:rFonts w:ascii="Times New Roman" w:hAnsi="Times New Roman" w:cs="Times New Roman"/>
          <w:sz w:val="26"/>
          <w:szCs w:val="26"/>
        </w:rPr>
        <w:lastRenderedPageBreak/>
        <w:t>the tubes with colonies of the investigated isolates separately.  Allow the tube un-inoculated to serve as negative control. Incubate the tubes at 35</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After incubation observe for turbidity. Expected Result: Growth resulting in a turbid broth indicates that the isolate can tolerate 7% salt concentrate confirm the turbidity by comparing with the un-inoculated control broth </w:t>
      </w:r>
      <w:r w:rsidRPr="002C4802">
        <w:rPr>
          <w:rFonts w:ascii="Times New Roman" w:hAnsi="Times New Roman" w:cs="Times New Roman"/>
          <w:sz w:val="24"/>
          <w:szCs w:val="24"/>
        </w:rPr>
        <w:t xml:space="preserve">(Chao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2007).</w:t>
      </w:r>
    </w:p>
    <w:p w14:paraId="6DB236A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68E82046" w14:textId="0BC193C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Starch Hydrolysis Test </w:t>
      </w:r>
    </w:p>
    <w:p w14:paraId="2C2B1BD6" w14:textId="77777777" w:rsidR="00063764" w:rsidRPr="002C4802" w:rsidRDefault="00063764" w:rsidP="002C4802">
      <w:pPr>
        <w:spacing w:after="0" w:line="360" w:lineRule="auto"/>
        <w:jc w:val="both"/>
        <w:rPr>
          <w:rFonts w:ascii="Times New Roman" w:hAnsi="Times New Roman" w:cs="Times New Roman"/>
          <w:color w:val="FF0000"/>
          <w:sz w:val="24"/>
          <w:szCs w:val="24"/>
        </w:rPr>
      </w:pPr>
      <w:r w:rsidRPr="002C4802">
        <w:rPr>
          <w:rFonts w:ascii="Times New Roman" w:hAnsi="Times New Roman" w:cs="Times New Roman"/>
          <w:sz w:val="24"/>
          <w:szCs w:val="24"/>
        </w:rPr>
        <w:t>This test determines the ability of an organism that possesses the enzyme amylase to hydrolyze starch. The presence of this enzyme in any bacterial isolate gives it the ability to use up the starch in the medium. The starch (1%) was incorporated into nutrient agar medium, autoclaved at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poured into sterile petri-dishes, allowed to solidify and dried, each test organism was streaked on the surface of agar and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24 hours. Thereafter, the plates were flooded with iodine solution and positive result was shown by a clear zone around the line of streak of the organism (Chen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2010)</w:t>
      </w:r>
    </w:p>
    <w:p w14:paraId="0CD7A4A1"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47D37DB1" w14:textId="5234B34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Methyl Red Test </w:t>
      </w:r>
    </w:p>
    <w:p w14:paraId="1789DAE7" w14:textId="77777777" w:rsidR="00063764" w:rsidRPr="002C4802" w:rsidRDefault="00063764" w:rsidP="002C4802">
      <w:pPr>
        <w:spacing w:after="0" w:line="360" w:lineRule="auto"/>
        <w:jc w:val="both"/>
        <w:rPr>
          <w:rFonts w:ascii="Times New Roman" w:hAnsi="Times New Roman" w:cs="Times New Roman"/>
          <w:sz w:val="24"/>
          <w:szCs w:val="24"/>
        </w:rPr>
      </w:pPr>
      <w:r w:rsidRPr="002C4802">
        <w:rPr>
          <w:rFonts w:ascii="Times New Roman" w:hAnsi="Times New Roman" w:cs="Times New Roman"/>
          <w:sz w:val="24"/>
          <w:szCs w:val="24"/>
        </w:rPr>
        <w:t>This test was carried out as described by (</w:t>
      </w:r>
      <w:proofErr w:type="spellStart"/>
      <w:r w:rsidRPr="002C4802">
        <w:rPr>
          <w:rFonts w:ascii="Times New Roman" w:hAnsi="Times New Roman" w:cs="Times New Roman"/>
          <w:sz w:val="24"/>
          <w:szCs w:val="24"/>
        </w:rPr>
        <w:t>Ochei</w:t>
      </w:r>
      <w:proofErr w:type="spellEnd"/>
      <w:r w:rsidRPr="002C4802">
        <w:rPr>
          <w:rFonts w:ascii="Times New Roman" w:hAnsi="Times New Roman" w:cs="Times New Roman"/>
          <w:sz w:val="24"/>
          <w:szCs w:val="24"/>
        </w:rPr>
        <w:t xml:space="preserve"> and Kolhatkar, 2000). A little portion of each isolate was inoculated into the glucose phosphate peptone water medium and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48 hours. Few drops of methyl red were added to the culture medium, methyl red positive was indicated by red </w:t>
      </w:r>
      <w:proofErr w:type="spellStart"/>
      <w:r w:rsidRPr="002C4802">
        <w:rPr>
          <w:rFonts w:ascii="Times New Roman" w:hAnsi="Times New Roman" w:cs="Times New Roman"/>
          <w:sz w:val="24"/>
          <w:szCs w:val="24"/>
        </w:rPr>
        <w:t>colour</w:t>
      </w:r>
      <w:proofErr w:type="spellEnd"/>
      <w:r w:rsidRPr="002C4802">
        <w:rPr>
          <w:rFonts w:ascii="Times New Roman" w:hAnsi="Times New Roman" w:cs="Times New Roman"/>
          <w:sz w:val="24"/>
          <w:szCs w:val="24"/>
        </w:rPr>
        <w:t xml:space="preserve"> (Cox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2013).</w:t>
      </w:r>
    </w:p>
    <w:p w14:paraId="1E9F7D1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678F1639" w14:textId="08905B4B"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Indole Test </w:t>
      </w:r>
    </w:p>
    <w:p w14:paraId="42AB293A" w14:textId="439A2E7E" w:rsidR="0038118C"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Colonies were picked and inoculated into the test tube containing the indole medium and finally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48 hours. Sometime 96 hours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may be required.  0.5ml of </w:t>
      </w:r>
      <w:proofErr w:type="spellStart"/>
      <w:r w:rsidRPr="002C4802">
        <w:rPr>
          <w:rFonts w:ascii="Times New Roman" w:hAnsi="Times New Roman" w:cs="Times New Roman"/>
          <w:sz w:val="26"/>
          <w:szCs w:val="26"/>
        </w:rPr>
        <w:t>kovac’s</w:t>
      </w:r>
      <w:proofErr w:type="spellEnd"/>
      <w:r w:rsidRPr="002C4802">
        <w:rPr>
          <w:rFonts w:ascii="Times New Roman" w:hAnsi="Times New Roman" w:cs="Times New Roman"/>
          <w:sz w:val="26"/>
          <w:szCs w:val="26"/>
        </w:rPr>
        <w:t xml:space="preserve"> reagent was added drop wise to the test tubes and was shake gently. This production of indole is confirmed by the formation of red ring colorations on the surface of the medium, which indicate positive reaction while; in negative reaction red colorations is not produced. (Cheesbrough, 2000). </w:t>
      </w:r>
      <w:r w:rsidRPr="002C4802">
        <w:rPr>
          <w:rFonts w:ascii="Times New Roman" w:hAnsi="Times New Roman" w:cs="Times New Roman"/>
          <w:sz w:val="24"/>
          <w:szCs w:val="24"/>
        </w:rPr>
        <w:t xml:space="preserve">(Kuffner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2010)</w:t>
      </w:r>
      <w:r w:rsidR="0038118C" w:rsidRPr="002C4802">
        <w:rPr>
          <w:rFonts w:ascii="Times New Roman" w:hAnsi="Times New Roman" w:cs="Times New Roman"/>
          <w:sz w:val="24"/>
          <w:szCs w:val="24"/>
        </w:rPr>
        <w:t>.</w:t>
      </w:r>
    </w:p>
    <w:p w14:paraId="0126638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8"/>
        </w:rPr>
      </w:pPr>
    </w:p>
    <w:p w14:paraId="38C58C29" w14:textId="1860CAE5"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Vogues </w:t>
      </w:r>
      <w:proofErr w:type="spellStart"/>
      <w:r w:rsidRPr="002C4802">
        <w:rPr>
          <w:rFonts w:ascii="Times New Roman" w:hAnsi="Times New Roman" w:cs="Times New Roman"/>
          <w:b/>
          <w:sz w:val="24"/>
          <w:szCs w:val="24"/>
        </w:rPr>
        <w:t>Proskaurer</w:t>
      </w:r>
      <w:proofErr w:type="spellEnd"/>
      <w:r w:rsidRPr="002C4802">
        <w:rPr>
          <w:rFonts w:ascii="Times New Roman" w:hAnsi="Times New Roman" w:cs="Times New Roman"/>
          <w:b/>
          <w:sz w:val="24"/>
          <w:szCs w:val="24"/>
        </w:rPr>
        <w:t xml:space="preserve"> Test </w:t>
      </w:r>
    </w:p>
    <w:p w14:paraId="0D9ED15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Ten drops of freshly prepared alpha-</w:t>
      </w:r>
      <w:proofErr w:type="spellStart"/>
      <w:r w:rsidRPr="002C4802">
        <w:rPr>
          <w:rFonts w:ascii="Times New Roman" w:hAnsi="Times New Roman" w:cs="Times New Roman"/>
          <w:sz w:val="26"/>
          <w:szCs w:val="26"/>
        </w:rPr>
        <w:t>napthol</w:t>
      </w:r>
      <w:proofErr w:type="spellEnd"/>
      <w:r w:rsidRPr="002C4802">
        <w:rPr>
          <w:rFonts w:ascii="Times New Roman" w:hAnsi="Times New Roman" w:cs="Times New Roman"/>
          <w:sz w:val="26"/>
          <w:szCs w:val="26"/>
        </w:rPr>
        <w:t xml:space="preserve"> reagent (</w:t>
      </w:r>
      <w:proofErr w:type="spellStart"/>
      <w:r w:rsidRPr="002C4802">
        <w:rPr>
          <w:rFonts w:ascii="Times New Roman" w:hAnsi="Times New Roman" w:cs="Times New Roman"/>
          <w:sz w:val="26"/>
          <w:szCs w:val="26"/>
        </w:rPr>
        <w:t>Baritt’s</w:t>
      </w:r>
      <w:proofErr w:type="spellEnd"/>
      <w:r w:rsidRPr="002C4802">
        <w:rPr>
          <w:rFonts w:ascii="Times New Roman" w:hAnsi="Times New Roman" w:cs="Times New Roman"/>
          <w:sz w:val="26"/>
          <w:szCs w:val="26"/>
        </w:rPr>
        <w:t xml:space="preserve"> reagent A), followed by ten </w:t>
      </w:r>
      <w:proofErr w:type="gramStart"/>
      <w:r w:rsidRPr="002C4802">
        <w:rPr>
          <w:rFonts w:ascii="Times New Roman" w:hAnsi="Times New Roman" w:cs="Times New Roman"/>
          <w:sz w:val="26"/>
          <w:szCs w:val="26"/>
        </w:rPr>
        <w:t>drop</w:t>
      </w:r>
      <w:proofErr w:type="gramEnd"/>
      <w:r w:rsidRPr="002C4802">
        <w:rPr>
          <w:rFonts w:ascii="Times New Roman" w:hAnsi="Times New Roman" w:cs="Times New Roman"/>
          <w:sz w:val="26"/>
          <w:szCs w:val="26"/>
        </w:rPr>
        <w:t xml:space="preserve"> of 40% potassium hydroxide (Barritt’s B) are added to the VP tube. Shake the tube for 30 seconds. A positive result is indicated by a gradual formation </w:t>
      </w:r>
      <w:r w:rsidRPr="002C4802">
        <w:rPr>
          <w:rFonts w:ascii="Times New Roman" w:hAnsi="Times New Roman" w:cs="Times New Roman"/>
          <w:sz w:val="26"/>
          <w:szCs w:val="26"/>
        </w:rPr>
        <w:lastRenderedPageBreak/>
        <w:t xml:space="preserve">of a red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while a negative test is indicated by the formation of a yellow or brown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4"/>
          <w:szCs w:val="24"/>
        </w:rPr>
        <w:t xml:space="preserve"> (</w:t>
      </w:r>
      <w:proofErr w:type="spellStart"/>
      <w:r w:rsidRPr="002C4802">
        <w:rPr>
          <w:rFonts w:ascii="Times New Roman" w:hAnsi="Times New Roman" w:cs="Times New Roman"/>
          <w:sz w:val="24"/>
          <w:szCs w:val="24"/>
        </w:rPr>
        <w:t>Sovia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2017).</w:t>
      </w:r>
    </w:p>
    <w:p w14:paraId="20D2EB9A" w14:textId="5454738E"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Sugar Fermentation Test </w:t>
      </w:r>
    </w:p>
    <w:p w14:paraId="56A52E5D"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Acid and gas are produced during fermentative growth with sugar (glucose, lactose, fructose, mannitol). The sugar fermentation tests are designed to detect the reduction in pH, as a result of acid production, which would occur if fermentation of the given sugar occurred. The pH indicator usually used is methyl red. The indicator changes the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fermentation medium from red to yellow if acid is produced. Durham tube is placed in the broth tubes to detect the production of gas.</w:t>
      </w:r>
    </w:p>
    <w:p w14:paraId="3A994C15" w14:textId="0CF668A0" w:rsidR="00063764" w:rsidRPr="002C4802" w:rsidRDefault="00063764" w:rsidP="002C4802">
      <w:pPr>
        <w:spacing w:after="0" w:line="360" w:lineRule="auto"/>
        <w:jc w:val="both"/>
        <w:rPr>
          <w:rFonts w:ascii="Times New Roman" w:hAnsi="Times New Roman" w:cs="Times New Roman"/>
          <w:sz w:val="24"/>
          <w:szCs w:val="24"/>
        </w:rPr>
      </w:pPr>
      <w:r w:rsidRPr="002C4802">
        <w:rPr>
          <w:rFonts w:ascii="Times New Roman" w:hAnsi="Times New Roman" w:cs="Times New Roman"/>
          <w:b/>
          <w:sz w:val="26"/>
          <w:szCs w:val="26"/>
        </w:rPr>
        <w:t>Procedure:</w:t>
      </w:r>
      <w:r w:rsidRPr="002C4802">
        <w:rPr>
          <w:rFonts w:ascii="Times New Roman" w:hAnsi="Times New Roman" w:cs="Times New Roman"/>
          <w:sz w:val="26"/>
          <w:szCs w:val="26"/>
        </w:rPr>
        <w:t xml:space="preserve"> A broth of the sugars in question is compounded as follows; the sugar e.g. glucose (1% w/v), peptone water or nutrient broth (1% w/v), and methyl red (0.005% w/v). The broth is dispensed into test tubes in which inverted Durham tubes have been placed. The broth tubes are then sterilized. Sterilization is carried out by autoclaving at 115</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10 minutes. The tubes are aseptically inoculated with 24 hours culture test organisms and some set left un-inoculated to serve as a control. It is then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24 – 48 hours. Observation for acid and gas production was carried out. The various sugars used were; Glucose, Lactose, Maltose and Mannitol (Cheesbrough, 2000)</w:t>
      </w:r>
      <w:r w:rsidRPr="002C4802">
        <w:rPr>
          <w:rFonts w:ascii="Times New Roman" w:hAnsi="Times New Roman" w:cs="Times New Roman"/>
          <w:sz w:val="24"/>
          <w:szCs w:val="24"/>
        </w:rPr>
        <w:t xml:space="preserve"> (Bushra and Harifa, 2019).</w:t>
      </w:r>
    </w:p>
    <w:p w14:paraId="26089134" w14:textId="157BA0C6" w:rsidR="00063764" w:rsidRPr="002C4802" w:rsidRDefault="005E12DA"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Antibiogram</w:t>
      </w:r>
      <w:r w:rsidR="00063764" w:rsidRPr="002C4802">
        <w:rPr>
          <w:rFonts w:ascii="Times New Roman" w:hAnsi="Times New Roman" w:cs="Times New Roman"/>
          <w:b/>
          <w:sz w:val="24"/>
          <w:szCs w:val="24"/>
        </w:rPr>
        <w:t xml:space="preserve"> Susceptibility Testing (AST)</w:t>
      </w:r>
    </w:p>
    <w:p w14:paraId="31B74DF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Antimicrobial susceptibility </w:t>
      </w:r>
      <w:proofErr w:type="spellStart"/>
      <w:r w:rsidRPr="002C4802">
        <w:rPr>
          <w:rFonts w:ascii="Times New Roman" w:hAnsi="Times New Roman" w:cs="Times New Roman"/>
          <w:sz w:val="24"/>
          <w:szCs w:val="24"/>
        </w:rPr>
        <w:t>testings</w:t>
      </w:r>
      <w:proofErr w:type="spellEnd"/>
      <w:r w:rsidRPr="002C4802">
        <w:rPr>
          <w:rFonts w:ascii="Times New Roman" w:hAnsi="Times New Roman" w:cs="Times New Roman"/>
          <w:sz w:val="24"/>
          <w:szCs w:val="24"/>
        </w:rPr>
        <w:t xml:space="preserve"> were done on </w:t>
      </w:r>
      <w:proofErr w:type="spellStart"/>
      <w:r w:rsidRPr="002C4802">
        <w:rPr>
          <w:rFonts w:ascii="Times New Roman" w:hAnsi="Times New Roman" w:cs="Times New Roman"/>
          <w:sz w:val="24"/>
          <w:szCs w:val="24"/>
        </w:rPr>
        <w:t>unsupplemented</w:t>
      </w:r>
      <w:proofErr w:type="spellEnd"/>
      <w:r w:rsidRPr="002C4802">
        <w:rPr>
          <w:rFonts w:ascii="Times New Roman" w:hAnsi="Times New Roman" w:cs="Times New Roman"/>
          <w:sz w:val="24"/>
          <w:szCs w:val="24"/>
        </w:rPr>
        <w:t xml:space="preserve"> Mueller-Hinton agar (</w:t>
      </w:r>
      <w:proofErr w:type="spellStart"/>
      <w:r w:rsidRPr="002C4802">
        <w:rPr>
          <w:rFonts w:ascii="Times New Roman" w:hAnsi="Times New Roman" w:cs="Times New Roman"/>
          <w:sz w:val="24"/>
          <w:szCs w:val="24"/>
        </w:rPr>
        <w:t>Oxoid</w:t>
      </w:r>
      <w:proofErr w:type="spellEnd"/>
      <w:r w:rsidRPr="002C4802">
        <w:rPr>
          <w:rFonts w:ascii="Times New Roman" w:hAnsi="Times New Roman" w:cs="Times New Roman"/>
          <w:sz w:val="24"/>
          <w:szCs w:val="24"/>
        </w:rPr>
        <w:t xml:space="preserve"> Ltd. UK) using Kirby-Bauer disc diffusion method (Cheesbrough, 2006; Benson, 2011; </w:t>
      </w:r>
      <w:proofErr w:type="spellStart"/>
      <w:r w:rsidRPr="002C4802">
        <w:rPr>
          <w:rFonts w:ascii="Times New Roman" w:hAnsi="Times New Roman" w:cs="Times New Roman"/>
          <w:sz w:val="24"/>
          <w:szCs w:val="24"/>
        </w:rPr>
        <w:t>Ehinmidu</w:t>
      </w:r>
      <w:proofErr w:type="spellEnd"/>
      <w:r w:rsidRPr="002C4802">
        <w:rPr>
          <w:rFonts w:ascii="Times New Roman" w:hAnsi="Times New Roman" w:cs="Times New Roman"/>
          <w:sz w:val="24"/>
          <w:szCs w:val="24"/>
        </w:rPr>
        <w:t xml:space="preserve">, 2013). The disc diffusion technique was done for selected antibiotic following guideline described by National Committee for Clinical Laboratory Standards (NCCLS/CLSI, 2020). </w:t>
      </w:r>
    </w:p>
    <w:p w14:paraId="60378B1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Purified bacterial inoculums were inoculated on 5ml nutrient broth and incubated 18 hours to overnight (standardization of inoculum). The Optical Density (OD) of the turbidity broth culture was determined to compared with the optical density (O.D) of the standardized 0.1(0.5 McFarland Turbidity Standards Solution) and stored at 4</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The resulting suspension contains approximately 1x10</w:t>
      </w:r>
      <w:r w:rsidRPr="002C4802">
        <w:rPr>
          <w:rFonts w:ascii="Times New Roman" w:hAnsi="Times New Roman" w:cs="Times New Roman"/>
          <w:sz w:val="24"/>
          <w:szCs w:val="24"/>
          <w:vertAlign w:val="superscript"/>
        </w:rPr>
        <w:t>8</w:t>
      </w:r>
      <w:r w:rsidRPr="002C4802">
        <w:rPr>
          <w:rFonts w:ascii="Times New Roman" w:hAnsi="Times New Roman" w:cs="Times New Roman"/>
          <w:sz w:val="24"/>
          <w:szCs w:val="24"/>
        </w:rPr>
        <w:t xml:space="preserve">cfu/ml. Each labelled medium plate was uniformly seeded with a test organism (broth culture) by means of sterile swab stick rolled in the suspension and aseptically streaked on the Muller-Hinton Agar (MHA) plate surface. The commercially impregnated antibiotic paper disk was gently but firmly placed on the </w:t>
      </w:r>
      <w:r w:rsidRPr="002C4802">
        <w:rPr>
          <w:rFonts w:ascii="Times New Roman" w:hAnsi="Times New Roman" w:cs="Times New Roman"/>
          <w:sz w:val="24"/>
          <w:szCs w:val="24"/>
        </w:rPr>
        <w:lastRenderedPageBreak/>
        <w:t xml:space="preserve">inoculated plates using sterile forceps. The commercially impregnated paper disk with various antibiotic and their concentration that was assessed against the bacterial isolates are: </w:t>
      </w:r>
      <w:proofErr w:type="spellStart"/>
      <w:r w:rsidRPr="002C4802">
        <w:rPr>
          <w:rFonts w:ascii="Times New Roman" w:hAnsi="Times New Roman" w:cs="Times New Roman"/>
          <w:sz w:val="24"/>
          <w:szCs w:val="24"/>
        </w:rPr>
        <w:t>Septrin</w:t>
      </w:r>
      <w:proofErr w:type="spellEnd"/>
      <w:r w:rsidRPr="002C4802">
        <w:rPr>
          <w:rFonts w:ascii="Times New Roman" w:hAnsi="Times New Roman" w:cs="Times New Roman"/>
          <w:sz w:val="24"/>
          <w:szCs w:val="24"/>
        </w:rPr>
        <w:t xml:space="preserve"> (SXT) 30µg, Chloramphenicol (CH) 30µg, </w:t>
      </w:r>
      <w:proofErr w:type="spellStart"/>
      <w:r w:rsidRPr="002C4802">
        <w:rPr>
          <w:rFonts w:ascii="Times New Roman" w:hAnsi="Times New Roman" w:cs="Times New Roman"/>
          <w:sz w:val="24"/>
          <w:szCs w:val="24"/>
        </w:rPr>
        <w:t>Sparfloxacin</w:t>
      </w:r>
      <w:proofErr w:type="spellEnd"/>
      <w:r w:rsidRPr="002C4802">
        <w:rPr>
          <w:rFonts w:ascii="Times New Roman" w:hAnsi="Times New Roman" w:cs="Times New Roman"/>
          <w:sz w:val="24"/>
          <w:szCs w:val="24"/>
        </w:rPr>
        <w:t xml:space="preserve"> (SP)10 µg, Ciprofloxacin (CPX) 30µg, </w:t>
      </w:r>
      <w:proofErr w:type="spellStart"/>
      <w:r w:rsidRPr="002C4802">
        <w:rPr>
          <w:rFonts w:ascii="Times New Roman" w:hAnsi="Times New Roman" w:cs="Times New Roman"/>
          <w:sz w:val="24"/>
          <w:szCs w:val="24"/>
        </w:rPr>
        <w:t>Amoxacillin</w:t>
      </w:r>
      <w:proofErr w:type="spellEnd"/>
      <w:r w:rsidRPr="002C4802">
        <w:rPr>
          <w:rFonts w:ascii="Times New Roman" w:hAnsi="Times New Roman" w:cs="Times New Roman"/>
          <w:sz w:val="24"/>
          <w:szCs w:val="24"/>
        </w:rPr>
        <w:t xml:space="preserve"> (AM)30 µg, Augmentin (AU)10µg, Gentamycin (CN)30µg, Pefloxacin (PEF)30µg, </w:t>
      </w:r>
      <w:proofErr w:type="spellStart"/>
      <w:r w:rsidRPr="002C4802">
        <w:rPr>
          <w:rFonts w:ascii="Times New Roman" w:hAnsi="Times New Roman" w:cs="Times New Roman"/>
          <w:sz w:val="24"/>
          <w:szCs w:val="24"/>
        </w:rPr>
        <w:t>Tavivid</w:t>
      </w:r>
      <w:proofErr w:type="spellEnd"/>
      <w:r w:rsidRPr="002C4802">
        <w:rPr>
          <w:rFonts w:ascii="Times New Roman" w:hAnsi="Times New Roman" w:cs="Times New Roman"/>
          <w:sz w:val="24"/>
          <w:szCs w:val="24"/>
        </w:rPr>
        <w:t xml:space="preserve"> (OFX)10µg and Streptomycin (S)30µg for gram negative bacteria. </w:t>
      </w:r>
    </w:p>
    <w:p w14:paraId="4DDF192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24"/>
        </w:rPr>
      </w:pPr>
    </w:p>
    <w:p w14:paraId="02D5421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w:t>
      </w:r>
      <w:proofErr w:type="gramStart"/>
      <w:r w:rsidRPr="002C4802">
        <w:rPr>
          <w:rFonts w:ascii="Times New Roman" w:hAnsi="Times New Roman" w:cs="Times New Roman"/>
          <w:sz w:val="24"/>
          <w:szCs w:val="24"/>
        </w:rPr>
        <w:t>gram positive</w:t>
      </w:r>
      <w:proofErr w:type="gramEnd"/>
      <w:r w:rsidRPr="002C4802">
        <w:rPr>
          <w:rFonts w:ascii="Times New Roman" w:hAnsi="Times New Roman" w:cs="Times New Roman"/>
          <w:sz w:val="24"/>
          <w:szCs w:val="24"/>
        </w:rPr>
        <w:t xml:space="preserve"> isolates obtained were tested against the following antibiotics impregnated discs with their potency as: Rifampicin (RD) 20µg, </w:t>
      </w:r>
      <w:proofErr w:type="spellStart"/>
      <w:r w:rsidRPr="002C4802">
        <w:rPr>
          <w:rFonts w:ascii="Times New Roman" w:hAnsi="Times New Roman" w:cs="Times New Roman"/>
          <w:sz w:val="24"/>
          <w:szCs w:val="24"/>
        </w:rPr>
        <w:t>Cftazidime</w:t>
      </w:r>
      <w:proofErr w:type="spellEnd"/>
      <w:r w:rsidRPr="002C4802">
        <w:rPr>
          <w:rFonts w:ascii="Times New Roman" w:hAnsi="Times New Roman" w:cs="Times New Roman"/>
          <w:sz w:val="24"/>
          <w:szCs w:val="24"/>
        </w:rPr>
        <w:t xml:space="preserve"> (CTZ)30µg, Streptomycin (S)30µg, Amoxil (AMX) 20µg, Azithromycin (AZM) 10µg, Ciprofloxacin (CPX) 10µg, Erythromycin (E) 30µg, Levofloxacin (LEV) 20µg, Gentamycin (CN) 10µg and </w:t>
      </w:r>
      <w:proofErr w:type="spellStart"/>
      <w:r w:rsidRPr="002C4802">
        <w:rPr>
          <w:rFonts w:ascii="Times New Roman" w:hAnsi="Times New Roman" w:cs="Times New Roman"/>
          <w:sz w:val="24"/>
          <w:szCs w:val="24"/>
        </w:rPr>
        <w:t>Cefunoxime</w:t>
      </w:r>
      <w:proofErr w:type="spellEnd"/>
      <w:r w:rsidRPr="002C4802">
        <w:rPr>
          <w:rFonts w:ascii="Times New Roman" w:hAnsi="Times New Roman" w:cs="Times New Roman"/>
          <w:sz w:val="24"/>
          <w:szCs w:val="24"/>
        </w:rPr>
        <w:t xml:space="preserve"> (CEF) 30µg. The Mueller-Hilton Agar (MHA) plates were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24 hours and zones of inhibition (201) were measured in millimeters using a transparent meter rule and interpreted. </w:t>
      </w:r>
    </w:p>
    <w:p w14:paraId="4A5634E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Results obtained were classified as resistant, intermediate and sensitive according to the standards of clinical and laboratory standards institute (CLSI, 2020) interpretative chart. </w:t>
      </w:r>
    </w:p>
    <w:p w14:paraId="6838E1C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8"/>
          <w:szCs w:val="8"/>
        </w:rPr>
      </w:pPr>
    </w:p>
    <w:p w14:paraId="693B82C9" w14:textId="729D0331"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Standardization of the Fungal Isolates</w:t>
      </w:r>
    </w:p>
    <w:p w14:paraId="2B1548E4"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Fungal inoculation for each of the test organism was prepared by culture in 5ml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broth and incubated overnight. The inoculums obtained were adjusted to 15x 10</w:t>
      </w:r>
      <w:r w:rsidRPr="002C4802">
        <w:rPr>
          <w:rFonts w:ascii="Times New Roman" w:hAnsi="Times New Roman" w:cs="Times New Roman"/>
          <w:sz w:val="24"/>
          <w:szCs w:val="24"/>
          <w:vertAlign w:val="superscript"/>
        </w:rPr>
        <w:t>8</w:t>
      </w:r>
      <w:r w:rsidRPr="002C4802">
        <w:rPr>
          <w:rFonts w:ascii="Times New Roman" w:hAnsi="Times New Roman" w:cs="Times New Roman"/>
          <w:sz w:val="24"/>
          <w:szCs w:val="24"/>
        </w:rPr>
        <w:t>cfu/ml McFarland turbidity standard (0.05ml of 1% Barium Chloride BaCl</w:t>
      </w:r>
      <w:r w:rsidRPr="002C4802">
        <w:rPr>
          <w:rFonts w:ascii="Times New Roman" w:hAnsi="Times New Roman" w:cs="Times New Roman"/>
          <w:sz w:val="24"/>
          <w:szCs w:val="24"/>
          <w:vertAlign w:val="subscript"/>
        </w:rPr>
        <w:t>2</w:t>
      </w:r>
      <w:r w:rsidRPr="002C4802">
        <w:rPr>
          <w:rFonts w:ascii="Times New Roman" w:hAnsi="Times New Roman" w:cs="Times New Roman"/>
          <w:sz w:val="24"/>
          <w:szCs w:val="24"/>
        </w:rPr>
        <w:t xml:space="preserve">) with 9.95ml of 1% </w:t>
      </w:r>
      <w:proofErr w:type="spellStart"/>
      <w:r w:rsidRPr="002C4802">
        <w:rPr>
          <w:rFonts w:ascii="Times New Roman" w:hAnsi="Times New Roman" w:cs="Times New Roman"/>
          <w:sz w:val="24"/>
          <w:szCs w:val="24"/>
        </w:rPr>
        <w:t>sulpheric</w:t>
      </w:r>
      <w:proofErr w:type="spellEnd"/>
      <w:r w:rsidRPr="002C4802">
        <w:rPr>
          <w:rFonts w:ascii="Times New Roman" w:hAnsi="Times New Roman" w:cs="Times New Roman"/>
          <w:sz w:val="24"/>
          <w:szCs w:val="24"/>
        </w:rPr>
        <w:t xml:space="preserve"> acid (H</w:t>
      </w:r>
      <w:r w:rsidRPr="002C4802">
        <w:rPr>
          <w:rFonts w:ascii="Times New Roman" w:hAnsi="Times New Roman" w:cs="Times New Roman"/>
          <w:sz w:val="24"/>
          <w:szCs w:val="24"/>
          <w:vertAlign w:val="subscript"/>
        </w:rPr>
        <w:t>2</w:t>
      </w:r>
      <w:r w:rsidRPr="002C4802">
        <w:rPr>
          <w:rFonts w:ascii="Times New Roman" w:hAnsi="Times New Roman" w:cs="Times New Roman"/>
          <w:sz w:val="24"/>
          <w:szCs w:val="24"/>
        </w:rPr>
        <w:t>SO</w:t>
      </w:r>
      <w:r w:rsidRPr="002C4802">
        <w:rPr>
          <w:rFonts w:ascii="Times New Roman" w:hAnsi="Times New Roman" w:cs="Times New Roman"/>
          <w:sz w:val="24"/>
          <w:szCs w:val="24"/>
          <w:vertAlign w:val="subscript"/>
        </w:rPr>
        <w:t>4</w:t>
      </w:r>
      <w:r w:rsidRPr="002C4802">
        <w:rPr>
          <w:rFonts w:ascii="Times New Roman" w:hAnsi="Times New Roman" w:cs="Times New Roman"/>
          <w:sz w:val="24"/>
          <w:szCs w:val="24"/>
        </w:rPr>
        <w:t>) (</w:t>
      </w:r>
      <w:proofErr w:type="spellStart"/>
      <w:r w:rsidRPr="002C4802">
        <w:rPr>
          <w:rFonts w:ascii="Times New Roman" w:hAnsi="Times New Roman" w:cs="Times New Roman"/>
          <w:sz w:val="24"/>
          <w:szCs w:val="24"/>
        </w:rPr>
        <w:t>Amadi</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2021). </w:t>
      </w:r>
    </w:p>
    <w:p w14:paraId="6A9A0D9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33078377" w14:textId="5032EFF5"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Antimicrobial Susceptibility </w:t>
      </w:r>
      <w:r w:rsidR="0038118C" w:rsidRPr="002C4802">
        <w:rPr>
          <w:rFonts w:ascii="Times New Roman" w:hAnsi="Times New Roman" w:cs="Times New Roman"/>
          <w:b/>
          <w:bCs/>
          <w:sz w:val="24"/>
          <w:szCs w:val="24"/>
        </w:rPr>
        <w:t>Test</w:t>
      </w:r>
    </w:p>
    <w:p w14:paraId="424B3583" w14:textId="65FD46E1"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Determination of Antifungal Potency of Nystatin, </w:t>
      </w:r>
      <w:proofErr w:type="spellStart"/>
      <w:r w:rsidRPr="002C4802">
        <w:rPr>
          <w:rFonts w:ascii="Times New Roman" w:hAnsi="Times New Roman" w:cs="Times New Roman"/>
          <w:b/>
          <w:bCs/>
          <w:sz w:val="24"/>
          <w:szCs w:val="24"/>
        </w:rPr>
        <w:t>Fluconozole</w:t>
      </w:r>
      <w:proofErr w:type="spellEnd"/>
      <w:r w:rsidRPr="002C4802">
        <w:rPr>
          <w:rFonts w:ascii="Times New Roman" w:hAnsi="Times New Roman" w:cs="Times New Roman"/>
          <w:b/>
          <w:bCs/>
          <w:sz w:val="24"/>
          <w:szCs w:val="24"/>
        </w:rPr>
        <w:t xml:space="preserve"> and </w:t>
      </w:r>
      <w:proofErr w:type="spellStart"/>
      <w:r w:rsidRPr="002C4802">
        <w:rPr>
          <w:rFonts w:ascii="Times New Roman" w:hAnsi="Times New Roman" w:cs="Times New Roman"/>
          <w:b/>
          <w:bCs/>
          <w:sz w:val="24"/>
          <w:szCs w:val="24"/>
        </w:rPr>
        <w:t>Ketoconozole</w:t>
      </w:r>
      <w:proofErr w:type="spellEnd"/>
      <w:r w:rsidRPr="002C4802">
        <w:rPr>
          <w:rFonts w:ascii="Times New Roman" w:hAnsi="Times New Roman" w:cs="Times New Roman"/>
          <w:b/>
          <w:bCs/>
          <w:sz w:val="24"/>
          <w:szCs w:val="24"/>
        </w:rPr>
        <w:t xml:space="preserve"> Using Agar Well Diffusion Method</w:t>
      </w:r>
    </w:p>
    <w:p w14:paraId="18210B0D" w14:textId="32FA7B97" w:rsidR="005405C0"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sz w:val="24"/>
          <w:szCs w:val="24"/>
        </w:rPr>
        <w:t xml:space="preserve">The antifungal susceptibility testing was done using the Agar well-diffusion method according to the standard of the National Committee for Clinical Laboratory Standards (NCCLS) (2020).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agar was prepared according to the manufacturer’s (Oxoid Ltd) specification and the media was sterilized and poured into sterile disposable petri plates and allowed to gel/solidify. A sterile cotton swab stick was dipped into each of the standardized fungal culture are spread uniformly over the entire surface. The plates were rotated to ensure an even distribution and allowed to stand for 5 – 10 minutes. A sterile 6mm diameter </w:t>
      </w:r>
      <w:proofErr w:type="spellStart"/>
      <w:r w:rsidRPr="002C4802">
        <w:rPr>
          <w:rFonts w:ascii="Times New Roman" w:hAnsi="Times New Roman" w:cs="Times New Roman"/>
          <w:sz w:val="24"/>
          <w:szCs w:val="24"/>
        </w:rPr>
        <w:t>cork</w:t>
      </w:r>
      <w:proofErr w:type="spellEnd"/>
      <w:r w:rsidRPr="002C4802">
        <w:rPr>
          <w:rFonts w:ascii="Times New Roman" w:hAnsi="Times New Roman" w:cs="Times New Roman"/>
          <w:sz w:val="24"/>
          <w:szCs w:val="24"/>
        </w:rPr>
        <w:t xml:space="preserve"> borer was used to bore a hole/well 5 to 7mm in diameter. Then, a volume (20 – 100ml) of the different antifungal drugs agent at desired concentration is introduced into the well using a sterile micropipette. The agar plates were incubated at 28</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w:t>
      </w:r>
      <w:r w:rsidRPr="002C4802">
        <w:rPr>
          <w:rFonts w:ascii="Times New Roman" w:hAnsi="Times New Roman" w:cs="Times New Roman"/>
          <w:sz w:val="24"/>
          <w:szCs w:val="24"/>
        </w:rPr>
        <w:lastRenderedPageBreak/>
        <w:t xml:space="preserve">for 24 hours, after which the zones of inhibition </w:t>
      </w:r>
      <w:proofErr w:type="gramStart"/>
      <w:r w:rsidRPr="002C4802">
        <w:rPr>
          <w:rFonts w:ascii="Times New Roman" w:hAnsi="Times New Roman" w:cs="Times New Roman"/>
          <w:sz w:val="24"/>
          <w:szCs w:val="24"/>
        </w:rPr>
        <w:t>is</w:t>
      </w:r>
      <w:proofErr w:type="gramEnd"/>
      <w:r w:rsidRPr="002C4802">
        <w:rPr>
          <w:rFonts w:ascii="Times New Roman" w:hAnsi="Times New Roman" w:cs="Times New Roman"/>
          <w:sz w:val="24"/>
          <w:szCs w:val="24"/>
        </w:rPr>
        <w:t xml:space="preserve"> measured in millimeter (mm)using a meter rule and recorded as sensitive or resistant according to the National Committee for clinical and laboratory standards inst</w:t>
      </w:r>
      <w:r w:rsidR="009D51A4">
        <w:rPr>
          <w:rFonts w:ascii="Times New Roman" w:hAnsi="Times New Roman" w:cs="Times New Roman"/>
          <w:sz w:val="24"/>
          <w:szCs w:val="24"/>
        </w:rPr>
        <w:t>itu</w:t>
      </w:r>
      <w:r w:rsidRPr="002C4802">
        <w:rPr>
          <w:rFonts w:ascii="Times New Roman" w:hAnsi="Times New Roman" w:cs="Times New Roman"/>
          <w:sz w:val="24"/>
          <w:szCs w:val="24"/>
        </w:rPr>
        <w:t>te (CLSI, 2020</w:t>
      </w:r>
      <w:r w:rsidR="005405C0" w:rsidRPr="002C4802">
        <w:rPr>
          <w:rFonts w:ascii="Times New Roman" w:hAnsi="Times New Roman" w:cs="Times New Roman"/>
          <w:sz w:val="24"/>
          <w:szCs w:val="24"/>
        </w:rPr>
        <w:t>).</w:t>
      </w:r>
    </w:p>
    <w:p w14:paraId="41CDBC57" w14:textId="77777777" w:rsidR="005405C0" w:rsidRPr="002C4802" w:rsidRDefault="005405C0" w:rsidP="002C4802">
      <w:pPr>
        <w:pStyle w:val="ListParagraph"/>
        <w:tabs>
          <w:tab w:val="left" w:pos="0"/>
        </w:tabs>
        <w:spacing w:line="480" w:lineRule="auto"/>
        <w:ind w:left="0"/>
        <w:jc w:val="both"/>
        <w:rPr>
          <w:rFonts w:ascii="Times New Roman" w:hAnsi="Times New Roman" w:cs="Times New Roman"/>
          <w:b/>
          <w:sz w:val="14"/>
          <w:szCs w:val="14"/>
        </w:rPr>
      </w:pPr>
    </w:p>
    <w:p w14:paraId="4B5FD4D8" w14:textId="430C16A6" w:rsidR="00063764" w:rsidRPr="002C4802" w:rsidRDefault="00063764" w:rsidP="002C4802">
      <w:pPr>
        <w:pStyle w:val="ListParagraph"/>
        <w:tabs>
          <w:tab w:val="left" w:pos="0"/>
        </w:tabs>
        <w:spacing w:after="12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RESULTS </w:t>
      </w:r>
    </w:p>
    <w:p w14:paraId="36754959" w14:textId="4E642D4A" w:rsidR="00063764" w:rsidRPr="002C4802" w:rsidRDefault="00063764" w:rsidP="002C4802">
      <w:pPr>
        <w:pStyle w:val="ListParagraph"/>
        <w:tabs>
          <w:tab w:val="left" w:pos="0"/>
        </w:tabs>
        <w:spacing w:after="12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results of the microbial contaminants of laboratory equipment used in Biology Laboratory 1 revealed that Total Heterotrophic Bacteria Count (THBC) ranged from 2.7x10</w:t>
      </w:r>
      <w:r w:rsidRPr="002C4802">
        <w:rPr>
          <w:rFonts w:ascii="Times New Roman" w:hAnsi="Times New Roman" w:cs="Times New Roman"/>
          <w:sz w:val="24"/>
          <w:szCs w:val="24"/>
          <w:vertAlign w:val="superscript"/>
        </w:rPr>
        <w:t>5</w:t>
      </w:r>
      <w:r w:rsidRPr="002C4802">
        <w:rPr>
          <w:rFonts w:ascii="Times New Roman" w:hAnsi="Times New Roman" w:cs="Times New Roman"/>
          <w:sz w:val="24"/>
          <w:szCs w:val="24"/>
        </w:rPr>
        <w:t>cfu/ml to 4.2x10</w:t>
      </w:r>
      <w:r w:rsidRPr="002C4802">
        <w:rPr>
          <w:rFonts w:ascii="Times New Roman" w:hAnsi="Times New Roman" w:cs="Times New Roman"/>
          <w:sz w:val="24"/>
          <w:szCs w:val="24"/>
          <w:vertAlign w:val="superscript"/>
        </w:rPr>
        <w:t>5</w:t>
      </w:r>
      <w:r w:rsidRPr="002C4802">
        <w:rPr>
          <w:rFonts w:ascii="Times New Roman" w:hAnsi="Times New Roman" w:cs="Times New Roman"/>
          <w:sz w:val="24"/>
          <w:szCs w:val="24"/>
        </w:rPr>
        <w:t>cfu/ml, Total Coliform Bacteria Count (TCBC) ranged from 1.1x10</w:t>
      </w:r>
      <w:r w:rsidRPr="002C4802">
        <w:rPr>
          <w:rFonts w:ascii="Times New Roman" w:hAnsi="Times New Roman" w:cs="Times New Roman"/>
          <w:sz w:val="24"/>
          <w:szCs w:val="24"/>
          <w:vertAlign w:val="superscript"/>
        </w:rPr>
        <w:t>3</w:t>
      </w:r>
      <w:r w:rsidRPr="002C4802">
        <w:rPr>
          <w:rFonts w:ascii="Times New Roman" w:hAnsi="Times New Roman" w:cs="Times New Roman"/>
          <w:sz w:val="24"/>
          <w:szCs w:val="24"/>
        </w:rPr>
        <w:t>cfu/ml to 3.6x10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cfu/ml, Total Staphylococci Count (TSC) ranged  1.5x10</w:t>
      </w:r>
      <w:r w:rsidRPr="002C4802">
        <w:rPr>
          <w:rFonts w:ascii="Times New Roman" w:hAnsi="Times New Roman" w:cs="Times New Roman"/>
          <w:sz w:val="24"/>
          <w:szCs w:val="24"/>
          <w:vertAlign w:val="superscript"/>
        </w:rPr>
        <w:t>4</w:t>
      </w:r>
      <w:r w:rsidRPr="002C4802">
        <w:rPr>
          <w:rFonts w:ascii="Times New Roman" w:hAnsi="Times New Roman" w:cs="Times New Roman"/>
          <w:sz w:val="24"/>
          <w:szCs w:val="24"/>
        </w:rPr>
        <w:t>cfu/ml to 4.5x10cfu/ml while Total Fungal Count (FTC) ranged from 1.2x10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cfu/ml to 4.0x10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 xml:space="preserve">cfu/ml respectively (Table 4.1). </w:t>
      </w:r>
    </w:p>
    <w:p w14:paraId="4C8B9DDE" w14:textId="77777777" w:rsidR="00063764" w:rsidRPr="002C4802" w:rsidRDefault="00063764" w:rsidP="002C4802">
      <w:pPr>
        <w:pStyle w:val="ListParagraph"/>
        <w:tabs>
          <w:tab w:val="left" w:pos="0"/>
        </w:tabs>
        <w:spacing w:after="12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It was recorded that refrigerator had the highest bacterial count, while incubator recorded high fungal count and autoclave and hot air oven recorded the least bacterial and fungal counts. </w:t>
      </w:r>
    </w:p>
    <w:p w14:paraId="233432E1" w14:textId="66D24E21" w:rsidR="00063764" w:rsidRPr="002C4802" w:rsidRDefault="00063764" w:rsidP="002C4802">
      <w:pPr>
        <w:pStyle w:val="ListParagraph"/>
        <w:tabs>
          <w:tab w:val="left" w:pos="0"/>
        </w:tabs>
        <w:spacing w:after="120" w:line="360" w:lineRule="auto"/>
        <w:ind w:left="0"/>
        <w:jc w:val="both"/>
        <w:rPr>
          <w:rFonts w:ascii="Times New Roman" w:hAnsi="Times New Roman" w:cs="Times New Roman"/>
          <w:color w:val="FF0000"/>
          <w:sz w:val="24"/>
          <w:szCs w:val="24"/>
        </w:rPr>
      </w:pPr>
      <w:r w:rsidRPr="002C4802">
        <w:rPr>
          <w:rFonts w:ascii="Times New Roman" w:hAnsi="Times New Roman" w:cs="Times New Roman"/>
          <w:sz w:val="24"/>
          <w:szCs w:val="24"/>
        </w:rPr>
        <w:t xml:space="preserve">The bacterial and fungal organisms isolated from the different laboratory </w:t>
      </w:r>
      <w:r w:rsidR="009D51A4">
        <w:rPr>
          <w:rFonts w:ascii="Times New Roman" w:hAnsi="Times New Roman" w:cs="Times New Roman"/>
          <w:sz w:val="24"/>
          <w:szCs w:val="24"/>
        </w:rPr>
        <w:t>equipment</w:t>
      </w:r>
      <w:r w:rsidR="005C6683">
        <w:rPr>
          <w:rFonts w:ascii="Times New Roman" w:hAnsi="Times New Roman" w:cs="Times New Roman"/>
          <w:sz w:val="24"/>
          <w:szCs w:val="24"/>
        </w:rPr>
        <w:t xml:space="preserve"> were</w:t>
      </w:r>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 xml:space="preserve">Bacillus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E. coli,</w:t>
      </w:r>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 xml:space="preserve">Klebsiella pneumoniae, Pseudomonas aeruginosa, Salmonella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Micrococcus</w:t>
      </w:r>
      <w:r w:rsidRPr="002C4802">
        <w:rPr>
          <w:rFonts w:ascii="Times New Roman" w:hAnsi="Times New Roman" w:cs="Times New Roman"/>
          <w:sz w:val="24"/>
          <w:szCs w:val="24"/>
        </w:rPr>
        <w:t xml:space="preserve"> sp., </w:t>
      </w:r>
      <w:r w:rsidRPr="002C4802">
        <w:rPr>
          <w:rFonts w:ascii="Times New Roman" w:hAnsi="Times New Roman" w:cs="Times New Roman"/>
          <w:i/>
          <w:iCs/>
          <w:sz w:val="24"/>
          <w:szCs w:val="24"/>
        </w:rPr>
        <w:t xml:space="preserve">Proteus mirabilis, Enterococcus </w:t>
      </w:r>
      <w:r w:rsidRPr="002C4802">
        <w:rPr>
          <w:rFonts w:ascii="Times New Roman" w:hAnsi="Times New Roman" w:cs="Times New Roman"/>
          <w:sz w:val="24"/>
          <w:szCs w:val="24"/>
        </w:rPr>
        <w:t>sp.,</w:t>
      </w:r>
      <w:r w:rsidRPr="002C4802">
        <w:rPr>
          <w:rFonts w:ascii="Times New Roman" w:hAnsi="Times New Roman" w:cs="Times New Roman"/>
          <w:i/>
          <w:iCs/>
          <w:sz w:val="24"/>
          <w:szCs w:val="24"/>
        </w:rPr>
        <w:t xml:space="preserve"> Listeria monocytogenes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Acinetobacter baumannii.</w:t>
      </w:r>
      <w:r w:rsidRPr="002C4802">
        <w:rPr>
          <w:rFonts w:ascii="Times New Roman" w:hAnsi="Times New Roman" w:cs="Times New Roman"/>
          <w:sz w:val="24"/>
          <w:szCs w:val="24"/>
        </w:rPr>
        <w:t xml:space="preserve"> The fungal organisms were: Rhizopus </w:t>
      </w:r>
      <w:r w:rsidRPr="002C4802">
        <w:rPr>
          <w:rFonts w:ascii="Times New Roman" w:hAnsi="Times New Roman" w:cs="Times New Roman"/>
          <w:i/>
          <w:iCs/>
          <w:sz w:val="24"/>
          <w:szCs w:val="24"/>
        </w:rPr>
        <w:t xml:space="preserve">sp., Alternaria alternate, Mucor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 xml:space="preserve">Fusarium </w:t>
      </w:r>
      <w:r w:rsidRPr="002C4802">
        <w:rPr>
          <w:rFonts w:ascii="Times New Roman" w:hAnsi="Times New Roman" w:cs="Times New Roman"/>
          <w:sz w:val="24"/>
          <w:szCs w:val="24"/>
        </w:rPr>
        <w:t>sp.,</w:t>
      </w:r>
      <w:r w:rsidRPr="002C4802">
        <w:rPr>
          <w:rFonts w:ascii="Times New Roman" w:hAnsi="Times New Roman" w:cs="Times New Roman"/>
          <w:i/>
          <w:iCs/>
          <w:sz w:val="24"/>
          <w:szCs w:val="24"/>
        </w:rPr>
        <w:t xml:space="preserve"> Candida</w:t>
      </w:r>
      <w:r w:rsidRPr="002C4802">
        <w:rPr>
          <w:rFonts w:ascii="Times New Roman" w:hAnsi="Times New Roman" w:cs="Times New Roman"/>
          <w:sz w:val="24"/>
          <w:szCs w:val="24"/>
        </w:rPr>
        <w:t xml:space="preserve"> sp., </w:t>
      </w:r>
      <w:proofErr w:type="spellStart"/>
      <w:r w:rsidRPr="002C4802">
        <w:rPr>
          <w:rFonts w:ascii="Times New Roman" w:hAnsi="Times New Roman" w:cs="Times New Roman"/>
          <w:i/>
          <w:iCs/>
          <w:sz w:val="24"/>
          <w:szCs w:val="24"/>
        </w:rPr>
        <w:t>Cladosporum</w:t>
      </w:r>
      <w:proofErr w:type="spellEnd"/>
      <w:r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 xml:space="preserve">Aspergillus </w:t>
      </w:r>
      <w:proofErr w:type="spellStart"/>
      <w:r w:rsidRPr="002C4802">
        <w:rPr>
          <w:rFonts w:ascii="Times New Roman" w:hAnsi="Times New Roman" w:cs="Times New Roman"/>
          <w:i/>
          <w:iCs/>
          <w:sz w:val="24"/>
          <w:szCs w:val="24"/>
        </w:rPr>
        <w:t>niger</w:t>
      </w:r>
      <w:proofErr w:type="spellEnd"/>
      <w:r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Aspergillus flavus.</w:t>
      </w:r>
      <w:r w:rsidRPr="002C4802">
        <w:rPr>
          <w:rFonts w:ascii="Times New Roman" w:hAnsi="Times New Roman" w:cs="Times New Roman"/>
          <w:sz w:val="24"/>
          <w:szCs w:val="24"/>
        </w:rPr>
        <w:t xml:space="preserve"> </w:t>
      </w:r>
    </w:p>
    <w:p w14:paraId="159111BE" w14:textId="4A8DD93B" w:rsidR="00A11B1B" w:rsidRPr="009D51A4" w:rsidRDefault="00A11B1B" w:rsidP="009D51A4">
      <w:pPr>
        <w:spacing w:after="120" w:line="360" w:lineRule="auto"/>
        <w:jc w:val="both"/>
        <w:rPr>
          <w:rFonts w:ascii="Times New Roman" w:hAnsi="Times New Roman" w:cs="Times New Roman"/>
          <w:b/>
          <w:color w:val="FF0000"/>
          <w:sz w:val="24"/>
          <w:szCs w:val="24"/>
        </w:rPr>
      </w:pPr>
      <w:r w:rsidRPr="002C4802">
        <w:rPr>
          <w:rFonts w:ascii="Times New Roman" w:hAnsi="Times New Roman" w:cs="Times New Roman"/>
          <w:bCs/>
          <w:sz w:val="24"/>
          <w:szCs w:val="24"/>
        </w:rPr>
        <w:t xml:space="preserve">Table 1 presents varying microbial loads obtained from sampled laboratory equipment. The Total Heterotrophic Bacterial Count (THBC) ranged from 2.7 × 10⁵ to 4.2 × 10⁵ CFU/ml, highest in the refrigerator and incubator, reflecting </w:t>
      </w:r>
      <w:proofErr w:type="spellStart"/>
      <w:r w:rsidRPr="002C4802">
        <w:rPr>
          <w:rFonts w:ascii="Times New Roman" w:hAnsi="Times New Roman" w:cs="Times New Roman"/>
          <w:bCs/>
          <w:sz w:val="24"/>
          <w:szCs w:val="24"/>
        </w:rPr>
        <w:t>thfeir</w:t>
      </w:r>
      <w:proofErr w:type="spellEnd"/>
      <w:r w:rsidRPr="002C4802">
        <w:rPr>
          <w:rFonts w:ascii="Times New Roman" w:hAnsi="Times New Roman" w:cs="Times New Roman"/>
          <w:bCs/>
          <w:sz w:val="24"/>
          <w:szCs w:val="24"/>
        </w:rPr>
        <w:t xml:space="preserve"> moist, frequently handled conditions. The Total Coliform Count (TCC) ranged from 1.1 × 10³ to 3.6 × 10³ CFU/ml, indicating fecal contamination and lapses in hygiene. The Total Staphylococcal Count (TSC) ranged from 1.5 × 10³ to 4.5 × 10³ CFU/ml, confirming contamination from human contact, while the Total Fungal Load (THFL) ranged from 1.2 × 10² to 4.0 × 10² CFU/ml, with the incubator recording the highest fungal growth due to its warm, humid environment.</w:t>
      </w:r>
    </w:p>
    <w:p w14:paraId="79626EC7" w14:textId="4AB2BAA5" w:rsidR="00A11B1B" w:rsidRPr="002C4802" w:rsidRDefault="005C6683" w:rsidP="002C4802">
      <w:pPr>
        <w:pStyle w:val="ListParagraph"/>
        <w:tabs>
          <w:tab w:val="left" w:pos="0"/>
        </w:tabs>
        <w:spacing w:after="12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Specifically</w:t>
      </w:r>
      <w:r w:rsidR="00A11B1B" w:rsidRPr="002C4802">
        <w:rPr>
          <w:rFonts w:ascii="Times New Roman" w:hAnsi="Times New Roman" w:cs="Times New Roman"/>
          <w:bCs/>
          <w:sz w:val="24"/>
          <w:szCs w:val="24"/>
        </w:rPr>
        <w:t>, refrigerator</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and incubator</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were the most contaminated, while the autoclave</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and hot air oven</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recorded the lowest loads. However, the persistence of spore-formers and fungi in sterilizing equipment suggests recontamination or incomplete sterilization, consistent with earlier reports (Weber &amp; </w:t>
      </w:r>
      <w:proofErr w:type="spellStart"/>
      <w:r w:rsidR="00A11B1B" w:rsidRPr="002C4802">
        <w:rPr>
          <w:rFonts w:ascii="Times New Roman" w:hAnsi="Times New Roman" w:cs="Times New Roman"/>
          <w:bCs/>
          <w:sz w:val="24"/>
          <w:szCs w:val="24"/>
        </w:rPr>
        <w:t>Rutala</w:t>
      </w:r>
      <w:proofErr w:type="spellEnd"/>
      <w:r w:rsidR="00A11B1B" w:rsidRPr="002C4802">
        <w:rPr>
          <w:rFonts w:ascii="Times New Roman" w:hAnsi="Times New Roman" w:cs="Times New Roman"/>
          <w:bCs/>
          <w:sz w:val="24"/>
          <w:szCs w:val="24"/>
        </w:rPr>
        <w:t xml:space="preserve">, 2013; Douglas &amp; </w:t>
      </w:r>
      <w:proofErr w:type="spellStart"/>
      <w:r w:rsidR="00A11B1B" w:rsidRPr="002C4802">
        <w:rPr>
          <w:rFonts w:ascii="Times New Roman" w:hAnsi="Times New Roman" w:cs="Times New Roman"/>
          <w:bCs/>
          <w:sz w:val="24"/>
          <w:szCs w:val="24"/>
        </w:rPr>
        <w:t>Wemedo</w:t>
      </w:r>
      <w:proofErr w:type="spellEnd"/>
      <w:r w:rsidR="00A11B1B" w:rsidRPr="002C4802">
        <w:rPr>
          <w:rFonts w:ascii="Times New Roman" w:hAnsi="Times New Roman" w:cs="Times New Roman"/>
          <w:bCs/>
          <w:sz w:val="24"/>
          <w:szCs w:val="24"/>
        </w:rPr>
        <w:t>, 2017).</w:t>
      </w:r>
    </w:p>
    <w:p w14:paraId="5040B071" w14:textId="77777777" w:rsidR="00A11B1B" w:rsidRPr="002C4802" w:rsidRDefault="00A11B1B" w:rsidP="002C4802">
      <w:pPr>
        <w:pStyle w:val="ListParagraph"/>
        <w:tabs>
          <w:tab w:val="left" w:pos="0"/>
        </w:tabs>
        <w:spacing w:after="120" w:line="360" w:lineRule="auto"/>
        <w:ind w:left="0"/>
        <w:jc w:val="both"/>
        <w:rPr>
          <w:rFonts w:ascii="Times New Roman" w:hAnsi="Times New Roman" w:cs="Times New Roman"/>
          <w:b/>
          <w:sz w:val="12"/>
          <w:szCs w:val="12"/>
        </w:rPr>
      </w:pPr>
    </w:p>
    <w:p w14:paraId="6CD8C959" w14:textId="77777777" w:rsidR="005C6683" w:rsidRDefault="005C6683" w:rsidP="002C4802">
      <w:pPr>
        <w:pStyle w:val="ListParagraph"/>
        <w:tabs>
          <w:tab w:val="left" w:pos="0"/>
        </w:tabs>
        <w:spacing w:line="480" w:lineRule="auto"/>
        <w:ind w:left="0"/>
        <w:jc w:val="both"/>
        <w:rPr>
          <w:rFonts w:ascii="Times New Roman" w:hAnsi="Times New Roman" w:cs="Times New Roman"/>
          <w:b/>
          <w:sz w:val="24"/>
          <w:szCs w:val="24"/>
        </w:rPr>
      </w:pPr>
    </w:p>
    <w:p w14:paraId="5C00B666" w14:textId="5664C4B1"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lastRenderedPageBreak/>
        <w:t>Table 1: Total Microbial Load of the Sample Average Mean Counts (</w:t>
      </w:r>
      <w:proofErr w:type="spellStart"/>
      <w:r w:rsidR="005C6683" w:rsidRPr="002C4802">
        <w:rPr>
          <w:rFonts w:ascii="Times New Roman" w:hAnsi="Times New Roman" w:cs="Times New Roman"/>
          <w:b/>
          <w:sz w:val="24"/>
          <w:szCs w:val="24"/>
        </w:rPr>
        <w:t>Cfu</w:t>
      </w:r>
      <w:proofErr w:type="spellEnd"/>
      <w:r w:rsidRPr="002C4802">
        <w:rPr>
          <w:rFonts w:ascii="Times New Roman" w:hAnsi="Times New Roman" w:cs="Times New Roman"/>
          <w:b/>
          <w:sz w:val="24"/>
          <w:szCs w:val="24"/>
        </w:rPr>
        <w:t>/ml)</w:t>
      </w:r>
    </w:p>
    <w:tbl>
      <w:tblPr>
        <w:tblStyle w:val="ListTable6Colorful"/>
        <w:tblW w:w="0" w:type="auto"/>
        <w:tblLook w:val="04A0" w:firstRow="1" w:lastRow="0" w:firstColumn="1" w:lastColumn="0" w:noHBand="0" w:noVBand="1"/>
      </w:tblPr>
      <w:tblGrid>
        <w:gridCol w:w="2872"/>
        <w:gridCol w:w="1944"/>
        <w:gridCol w:w="1288"/>
        <w:gridCol w:w="1340"/>
        <w:gridCol w:w="1223"/>
      </w:tblGrid>
      <w:tr w:rsidR="00063764" w:rsidRPr="002C4802" w14:paraId="67C6834E"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26247DD" w14:textId="72BA25E2" w:rsidR="00063764" w:rsidRPr="002C4802" w:rsidRDefault="00063764" w:rsidP="002C4802">
            <w:pPr>
              <w:pStyle w:val="ListParagraph"/>
              <w:tabs>
                <w:tab w:val="left" w:pos="0"/>
              </w:tabs>
              <w:ind w:left="0"/>
              <w:jc w:val="both"/>
              <w:rPr>
                <w:rFonts w:ascii="Times New Roman" w:hAnsi="Times New Roman" w:cs="Times New Roman"/>
                <w:color w:val="auto"/>
                <w:sz w:val="24"/>
                <w:szCs w:val="24"/>
              </w:rPr>
            </w:pPr>
            <w:r w:rsidRPr="002C4802">
              <w:rPr>
                <w:rFonts w:ascii="Times New Roman" w:hAnsi="Times New Roman" w:cs="Times New Roman"/>
                <w:color w:val="auto"/>
                <w:sz w:val="24"/>
                <w:szCs w:val="24"/>
              </w:rPr>
              <w:t xml:space="preserve">Laboratory </w:t>
            </w:r>
            <w:proofErr w:type="spellStart"/>
            <w:r w:rsidR="009D51A4">
              <w:rPr>
                <w:rFonts w:ascii="Times New Roman" w:hAnsi="Times New Roman" w:cs="Times New Roman"/>
                <w:color w:val="auto"/>
                <w:sz w:val="24"/>
                <w:szCs w:val="24"/>
              </w:rPr>
              <w:t>Equipment</w:t>
            </w:r>
            <w:r w:rsidRPr="002C4802">
              <w:rPr>
                <w:rFonts w:ascii="Times New Roman" w:hAnsi="Times New Roman" w:cs="Times New Roman"/>
                <w:color w:val="auto"/>
                <w:sz w:val="24"/>
                <w:szCs w:val="24"/>
              </w:rPr>
              <w:t>Samples</w:t>
            </w:r>
            <w:proofErr w:type="spellEnd"/>
            <w:r w:rsidRPr="002C4802">
              <w:rPr>
                <w:rFonts w:ascii="Times New Roman" w:hAnsi="Times New Roman" w:cs="Times New Roman"/>
                <w:color w:val="auto"/>
                <w:sz w:val="24"/>
                <w:szCs w:val="24"/>
              </w:rPr>
              <w:t xml:space="preserve"> </w:t>
            </w:r>
          </w:p>
        </w:tc>
        <w:tc>
          <w:tcPr>
            <w:tcW w:w="1980" w:type="dxa"/>
          </w:tcPr>
          <w:p w14:paraId="2F6BB6D6"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2C4802">
              <w:rPr>
                <w:rFonts w:ascii="Times New Roman" w:hAnsi="Times New Roman" w:cs="Times New Roman"/>
                <w:color w:val="auto"/>
                <w:sz w:val="24"/>
                <w:szCs w:val="24"/>
              </w:rPr>
              <w:t>THBC(</w:t>
            </w:r>
            <w:proofErr w:type="spellStart"/>
            <w:proofErr w:type="gramEnd"/>
            <w:r w:rsidRPr="002C4802">
              <w:rPr>
                <w:rFonts w:ascii="Times New Roman" w:hAnsi="Times New Roman" w:cs="Times New Roman"/>
                <w:color w:val="auto"/>
                <w:sz w:val="24"/>
                <w:szCs w:val="24"/>
              </w:rPr>
              <w:t>cfu</w:t>
            </w:r>
            <w:proofErr w:type="spellEnd"/>
            <w:r w:rsidRPr="002C4802">
              <w:rPr>
                <w:rFonts w:ascii="Times New Roman" w:hAnsi="Times New Roman" w:cs="Times New Roman"/>
                <w:color w:val="auto"/>
                <w:sz w:val="24"/>
                <w:szCs w:val="24"/>
              </w:rPr>
              <w:t>/ml)</w:t>
            </w:r>
          </w:p>
        </w:tc>
        <w:tc>
          <w:tcPr>
            <w:tcW w:w="1350" w:type="dxa"/>
          </w:tcPr>
          <w:p w14:paraId="52520981"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TCBC</w:t>
            </w:r>
          </w:p>
        </w:tc>
        <w:tc>
          <w:tcPr>
            <w:tcW w:w="1440" w:type="dxa"/>
          </w:tcPr>
          <w:p w14:paraId="30438AEE"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TSC</w:t>
            </w:r>
          </w:p>
        </w:tc>
        <w:tc>
          <w:tcPr>
            <w:tcW w:w="1277" w:type="dxa"/>
          </w:tcPr>
          <w:p w14:paraId="2A35A9F9"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THFL</w:t>
            </w:r>
          </w:p>
        </w:tc>
      </w:tr>
      <w:tr w:rsidR="00063764" w:rsidRPr="002C4802" w14:paraId="3828ADF5"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45A83CF9" w14:textId="531FF979" w:rsidR="00063764" w:rsidRPr="002C4802" w:rsidRDefault="00EA5B0B"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Autoclave </w:t>
            </w:r>
          </w:p>
        </w:tc>
        <w:tc>
          <w:tcPr>
            <w:tcW w:w="1980" w:type="dxa"/>
            <w:shd w:val="clear" w:color="auto" w:fill="auto"/>
          </w:tcPr>
          <w:p w14:paraId="6237FD0A"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2C4802">
              <w:rPr>
                <w:rFonts w:ascii="Times New Roman" w:hAnsi="Times New Roman" w:cs="Times New Roman"/>
                <w:color w:val="auto"/>
                <w:sz w:val="24"/>
                <w:szCs w:val="24"/>
              </w:rPr>
              <w:t>2.8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18F347A5"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1.1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481044B5"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1.5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33289D56"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3.5 x 10</w:t>
            </w:r>
            <w:r w:rsidRPr="002C4802">
              <w:rPr>
                <w:rFonts w:ascii="Times New Roman" w:hAnsi="Times New Roman" w:cs="Times New Roman"/>
                <w:color w:val="auto"/>
                <w:sz w:val="24"/>
                <w:szCs w:val="24"/>
                <w:vertAlign w:val="superscript"/>
              </w:rPr>
              <w:t>2</w:t>
            </w:r>
          </w:p>
        </w:tc>
      </w:tr>
      <w:tr w:rsidR="00063764" w:rsidRPr="002C4802" w14:paraId="1D8EBE90"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0BA64EF2" w14:textId="4E70CC39" w:rsidR="00063764" w:rsidRPr="002C4802" w:rsidRDefault="00063764"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E</w:t>
            </w:r>
            <w:r w:rsidR="00EA5B0B" w:rsidRPr="002C4802">
              <w:rPr>
                <w:rFonts w:ascii="Times New Roman" w:hAnsi="Times New Roman" w:cs="Times New Roman"/>
                <w:b w:val="0"/>
                <w:color w:val="auto"/>
                <w:sz w:val="24"/>
                <w:szCs w:val="24"/>
              </w:rPr>
              <w:t>xterior Auto</w:t>
            </w:r>
            <w:r w:rsidR="00E928D8" w:rsidRPr="002C4802">
              <w:rPr>
                <w:rFonts w:ascii="Times New Roman" w:hAnsi="Times New Roman" w:cs="Times New Roman"/>
                <w:b w:val="0"/>
                <w:color w:val="auto"/>
                <w:sz w:val="24"/>
                <w:szCs w:val="24"/>
              </w:rPr>
              <w:t xml:space="preserve">clave </w:t>
            </w:r>
          </w:p>
        </w:tc>
        <w:tc>
          <w:tcPr>
            <w:tcW w:w="1980" w:type="dxa"/>
          </w:tcPr>
          <w:p w14:paraId="062F639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3.1 x 10</w:t>
            </w:r>
            <w:r w:rsidRPr="002C4802">
              <w:rPr>
                <w:rFonts w:ascii="Times New Roman" w:hAnsi="Times New Roman" w:cs="Times New Roman"/>
                <w:color w:val="auto"/>
                <w:sz w:val="24"/>
                <w:szCs w:val="24"/>
                <w:vertAlign w:val="superscript"/>
              </w:rPr>
              <w:t>5</w:t>
            </w:r>
          </w:p>
        </w:tc>
        <w:tc>
          <w:tcPr>
            <w:tcW w:w="1350" w:type="dxa"/>
          </w:tcPr>
          <w:p w14:paraId="630BA0B8"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3.0 x 10</w:t>
            </w:r>
            <w:r w:rsidRPr="002C4802">
              <w:rPr>
                <w:rFonts w:ascii="Times New Roman" w:hAnsi="Times New Roman" w:cs="Times New Roman"/>
                <w:color w:val="auto"/>
                <w:sz w:val="24"/>
                <w:szCs w:val="24"/>
                <w:vertAlign w:val="superscript"/>
              </w:rPr>
              <w:t>3</w:t>
            </w:r>
          </w:p>
        </w:tc>
        <w:tc>
          <w:tcPr>
            <w:tcW w:w="1440" w:type="dxa"/>
          </w:tcPr>
          <w:p w14:paraId="50219406"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2.3 x 10</w:t>
            </w:r>
            <w:r w:rsidRPr="002C4802">
              <w:rPr>
                <w:rFonts w:ascii="Times New Roman" w:hAnsi="Times New Roman" w:cs="Times New Roman"/>
                <w:color w:val="auto"/>
                <w:sz w:val="24"/>
                <w:szCs w:val="24"/>
                <w:vertAlign w:val="superscript"/>
              </w:rPr>
              <w:t>4</w:t>
            </w:r>
          </w:p>
        </w:tc>
        <w:tc>
          <w:tcPr>
            <w:tcW w:w="1277" w:type="dxa"/>
          </w:tcPr>
          <w:p w14:paraId="33389A9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2.1 x 10</w:t>
            </w:r>
            <w:r w:rsidRPr="002C4802">
              <w:rPr>
                <w:rFonts w:ascii="Times New Roman" w:hAnsi="Times New Roman" w:cs="Times New Roman"/>
                <w:color w:val="auto"/>
                <w:sz w:val="24"/>
                <w:szCs w:val="24"/>
                <w:vertAlign w:val="superscript"/>
              </w:rPr>
              <w:t>2</w:t>
            </w:r>
          </w:p>
        </w:tc>
      </w:tr>
      <w:tr w:rsidR="00063764" w:rsidRPr="002C4802" w14:paraId="0F41BE8B"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083166E5" w14:textId="54ACD4D0" w:rsidR="00063764" w:rsidRPr="002C4802" w:rsidRDefault="00E928D8"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Refrigerator </w:t>
            </w:r>
          </w:p>
        </w:tc>
        <w:tc>
          <w:tcPr>
            <w:tcW w:w="1980" w:type="dxa"/>
            <w:shd w:val="clear" w:color="auto" w:fill="auto"/>
          </w:tcPr>
          <w:p w14:paraId="6A4504BA"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4.2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74D353D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2.8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6A44847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1.7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619AEB4C"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1.8 x 10</w:t>
            </w:r>
            <w:r w:rsidRPr="002C4802">
              <w:rPr>
                <w:rFonts w:ascii="Times New Roman" w:hAnsi="Times New Roman" w:cs="Times New Roman"/>
                <w:color w:val="auto"/>
                <w:sz w:val="24"/>
                <w:szCs w:val="24"/>
                <w:vertAlign w:val="superscript"/>
              </w:rPr>
              <w:t>2</w:t>
            </w:r>
          </w:p>
        </w:tc>
      </w:tr>
      <w:tr w:rsidR="00063764" w:rsidRPr="002C4802" w14:paraId="25F945C2"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68379E9B" w14:textId="098A495C" w:rsidR="00063764" w:rsidRPr="002C4802" w:rsidRDefault="00063764"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E</w:t>
            </w:r>
            <w:r w:rsidR="0097698B" w:rsidRPr="002C4802">
              <w:rPr>
                <w:rFonts w:ascii="Times New Roman" w:hAnsi="Times New Roman" w:cs="Times New Roman"/>
                <w:b w:val="0"/>
                <w:color w:val="auto"/>
                <w:sz w:val="24"/>
                <w:szCs w:val="24"/>
              </w:rPr>
              <w:t xml:space="preserve">xterior Refrigerator </w:t>
            </w:r>
          </w:p>
        </w:tc>
        <w:tc>
          <w:tcPr>
            <w:tcW w:w="1980" w:type="dxa"/>
          </w:tcPr>
          <w:p w14:paraId="38CC7E6B"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3.9 x 10</w:t>
            </w:r>
            <w:r w:rsidRPr="002C4802">
              <w:rPr>
                <w:rFonts w:ascii="Times New Roman" w:hAnsi="Times New Roman" w:cs="Times New Roman"/>
                <w:color w:val="auto"/>
                <w:sz w:val="24"/>
                <w:szCs w:val="24"/>
                <w:vertAlign w:val="superscript"/>
              </w:rPr>
              <w:t>5</w:t>
            </w:r>
          </w:p>
        </w:tc>
        <w:tc>
          <w:tcPr>
            <w:tcW w:w="1350" w:type="dxa"/>
          </w:tcPr>
          <w:p w14:paraId="181AAE1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3.6 x 10</w:t>
            </w:r>
            <w:r w:rsidRPr="002C4802">
              <w:rPr>
                <w:rFonts w:ascii="Times New Roman" w:hAnsi="Times New Roman" w:cs="Times New Roman"/>
                <w:color w:val="auto"/>
                <w:sz w:val="24"/>
                <w:szCs w:val="24"/>
                <w:vertAlign w:val="superscript"/>
              </w:rPr>
              <w:t>3</w:t>
            </w:r>
          </w:p>
        </w:tc>
        <w:tc>
          <w:tcPr>
            <w:tcW w:w="1440" w:type="dxa"/>
          </w:tcPr>
          <w:p w14:paraId="5296167A"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2.0 x 10</w:t>
            </w:r>
            <w:r w:rsidRPr="002C4802">
              <w:rPr>
                <w:rFonts w:ascii="Times New Roman" w:hAnsi="Times New Roman" w:cs="Times New Roman"/>
                <w:color w:val="auto"/>
                <w:sz w:val="24"/>
                <w:szCs w:val="24"/>
                <w:vertAlign w:val="superscript"/>
              </w:rPr>
              <w:t>4</w:t>
            </w:r>
          </w:p>
        </w:tc>
        <w:tc>
          <w:tcPr>
            <w:tcW w:w="1277" w:type="dxa"/>
          </w:tcPr>
          <w:p w14:paraId="62E929E6"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2.2 x 10</w:t>
            </w:r>
            <w:r w:rsidRPr="002C4802">
              <w:rPr>
                <w:rFonts w:ascii="Times New Roman" w:hAnsi="Times New Roman" w:cs="Times New Roman"/>
                <w:color w:val="auto"/>
                <w:sz w:val="24"/>
                <w:szCs w:val="24"/>
                <w:vertAlign w:val="superscript"/>
              </w:rPr>
              <w:t>2</w:t>
            </w:r>
          </w:p>
        </w:tc>
      </w:tr>
      <w:tr w:rsidR="00063764" w:rsidRPr="002C4802" w14:paraId="2D9A2EF2"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66F5D7D9" w14:textId="46E54F8A" w:rsidR="00063764" w:rsidRPr="002C4802" w:rsidRDefault="0097698B"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Incubator </w:t>
            </w:r>
          </w:p>
        </w:tc>
        <w:tc>
          <w:tcPr>
            <w:tcW w:w="1980" w:type="dxa"/>
            <w:shd w:val="clear" w:color="auto" w:fill="auto"/>
          </w:tcPr>
          <w:p w14:paraId="00669EC4"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4.0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7BE56D23"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3.4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2B98D0CD"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4.5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208F1EB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3.3 x 10</w:t>
            </w:r>
            <w:r w:rsidRPr="002C4802">
              <w:rPr>
                <w:rFonts w:ascii="Times New Roman" w:hAnsi="Times New Roman" w:cs="Times New Roman"/>
                <w:color w:val="auto"/>
                <w:sz w:val="24"/>
                <w:szCs w:val="24"/>
                <w:vertAlign w:val="superscript"/>
              </w:rPr>
              <w:t>2</w:t>
            </w:r>
          </w:p>
        </w:tc>
      </w:tr>
      <w:tr w:rsidR="00063764" w:rsidRPr="002C4802" w14:paraId="165A0167"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0F07B2F0" w14:textId="1C031784"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E</w:t>
            </w:r>
            <w:r w:rsidR="000D089C" w:rsidRPr="002C4802">
              <w:rPr>
                <w:rFonts w:ascii="Times New Roman" w:hAnsi="Times New Roman" w:cs="Times New Roman"/>
                <w:b w:val="0"/>
                <w:sz w:val="24"/>
                <w:szCs w:val="24"/>
              </w:rPr>
              <w:t xml:space="preserve">xterior Incubator </w:t>
            </w:r>
          </w:p>
        </w:tc>
        <w:tc>
          <w:tcPr>
            <w:tcW w:w="1980" w:type="dxa"/>
          </w:tcPr>
          <w:p w14:paraId="35685D6E"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3.4</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tcPr>
          <w:p w14:paraId="7FD5204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2.9</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tcPr>
          <w:p w14:paraId="2E44ED8F"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4.1</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tcPr>
          <w:p w14:paraId="255A5AC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r w:rsidR="00063764" w:rsidRPr="002C4802" w14:paraId="18526A21"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15F4963A" w14:textId="2714D098"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I</w:t>
            </w:r>
            <w:r w:rsidR="000D089C" w:rsidRPr="002C4802">
              <w:rPr>
                <w:rFonts w:ascii="Times New Roman" w:hAnsi="Times New Roman" w:cs="Times New Roman"/>
                <w:b w:val="0"/>
                <w:sz w:val="24"/>
                <w:szCs w:val="24"/>
              </w:rPr>
              <w:t xml:space="preserve">nterior </w:t>
            </w:r>
            <w:r w:rsidR="00A01F43" w:rsidRPr="002C4802">
              <w:rPr>
                <w:rFonts w:ascii="Times New Roman" w:hAnsi="Times New Roman" w:cs="Times New Roman"/>
                <w:b w:val="0"/>
                <w:sz w:val="24"/>
                <w:szCs w:val="24"/>
              </w:rPr>
              <w:t>Hot Air Oven</w:t>
            </w:r>
          </w:p>
        </w:tc>
        <w:tc>
          <w:tcPr>
            <w:tcW w:w="1980" w:type="dxa"/>
            <w:shd w:val="clear" w:color="auto" w:fill="auto"/>
          </w:tcPr>
          <w:p w14:paraId="6333DF53"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2.7</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580B4C17"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1.2</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4472FF7F"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3.7</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0AC08F9E"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1.2</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r w:rsidR="00063764" w:rsidRPr="002C4802" w14:paraId="4E7626FE"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2CBE43A3" w14:textId="112F36C1" w:rsidR="00063764" w:rsidRPr="002C4802" w:rsidRDefault="00A01F43"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Exterior Hot Air Oven </w:t>
            </w:r>
          </w:p>
        </w:tc>
        <w:tc>
          <w:tcPr>
            <w:tcW w:w="1980" w:type="dxa"/>
          </w:tcPr>
          <w:p w14:paraId="1A35A147"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3.6</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tcPr>
          <w:p w14:paraId="1678EB3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tcPr>
          <w:p w14:paraId="37E3C52A"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tcPr>
          <w:p w14:paraId="380FBA98"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2.6</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bl>
    <w:p w14:paraId="06FEFC65" w14:textId="77777777" w:rsidR="005405C0" w:rsidRPr="002C4802" w:rsidRDefault="00063764" w:rsidP="002C4802">
      <w:pPr>
        <w:pStyle w:val="ListParagraph"/>
        <w:tabs>
          <w:tab w:val="left" w:pos="0"/>
        </w:tabs>
        <w:spacing w:after="0" w:line="240" w:lineRule="auto"/>
        <w:ind w:left="0"/>
        <w:jc w:val="both"/>
        <w:rPr>
          <w:rFonts w:ascii="Times New Roman" w:hAnsi="Times New Roman" w:cs="Times New Roman"/>
          <w:bCs/>
          <w:sz w:val="20"/>
          <w:szCs w:val="20"/>
        </w:rPr>
      </w:pPr>
      <w:r w:rsidRPr="002C4802">
        <w:rPr>
          <w:rFonts w:ascii="Times New Roman" w:hAnsi="Times New Roman" w:cs="Times New Roman"/>
          <w:b/>
          <w:sz w:val="24"/>
          <w:szCs w:val="24"/>
        </w:rPr>
        <w:t>Key:</w:t>
      </w:r>
      <w:r w:rsidR="005405C0" w:rsidRPr="002C4802">
        <w:rPr>
          <w:rFonts w:ascii="Times New Roman" w:hAnsi="Times New Roman" w:cs="Times New Roman"/>
          <w:b/>
          <w:sz w:val="24"/>
          <w:szCs w:val="24"/>
        </w:rPr>
        <w:t xml:space="preserve"> </w:t>
      </w:r>
      <w:r w:rsidRPr="002C4802">
        <w:rPr>
          <w:rFonts w:ascii="Times New Roman" w:hAnsi="Times New Roman" w:cs="Times New Roman"/>
          <w:bCs/>
          <w:sz w:val="24"/>
          <w:szCs w:val="24"/>
        </w:rPr>
        <w:tab/>
      </w:r>
      <w:r w:rsidRPr="002C4802">
        <w:rPr>
          <w:rFonts w:ascii="Times New Roman" w:hAnsi="Times New Roman" w:cs="Times New Roman"/>
          <w:bCs/>
          <w:sz w:val="20"/>
          <w:szCs w:val="20"/>
        </w:rPr>
        <w:t>THBC</w:t>
      </w:r>
      <w:r w:rsidR="005405C0"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Total Heterotrophic Bacteria Count</w:t>
      </w:r>
      <w:r w:rsidR="005405C0"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TCBC</w:t>
      </w:r>
      <w:r w:rsidR="005405C0" w:rsidRPr="002C4802">
        <w:rPr>
          <w:rFonts w:ascii="Times New Roman" w:hAnsi="Times New Roman" w:cs="Times New Roman"/>
          <w:bCs/>
          <w:sz w:val="20"/>
          <w:szCs w:val="20"/>
        </w:rPr>
        <w:t xml:space="preserve"> - </w:t>
      </w:r>
      <w:r w:rsidRPr="002C4802">
        <w:rPr>
          <w:rFonts w:ascii="Times New Roman" w:hAnsi="Times New Roman" w:cs="Times New Roman"/>
          <w:bCs/>
          <w:sz w:val="20"/>
          <w:szCs w:val="20"/>
        </w:rPr>
        <w:t>Total Coliform Bacteria Count</w:t>
      </w:r>
      <w:r w:rsidR="005405C0" w:rsidRPr="002C4802">
        <w:rPr>
          <w:rFonts w:ascii="Times New Roman" w:hAnsi="Times New Roman" w:cs="Times New Roman"/>
          <w:bCs/>
          <w:sz w:val="20"/>
          <w:szCs w:val="20"/>
        </w:rPr>
        <w:t xml:space="preserve">; </w:t>
      </w:r>
    </w:p>
    <w:p w14:paraId="456346A1" w14:textId="103312B7" w:rsidR="00063764" w:rsidRPr="002C4802" w:rsidRDefault="005405C0" w:rsidP="002C4802">
      <w:pPr>
        <w:pStyle w:val="ListParagraph"/>
        <w:tabs>
          <w:tab w:val="left" w:pos="142"/>
        </w:tabs>
        <w:spacing w:after="0" w:line="240" w:lineRule="auto"/>
        <w:ind w:left="709" w:hanging="142"/>
        <w:jc w:val="both"/>
        <w:rPr>
          <w:rFonts w:ascii="Times New Roman" w:hAnsi="Times New Roman" w:cs="Times New Roman"/>
          <w:bCs/>
          <w:sz w:val="20"/>
          <w:szCs w:val="20"/>
        </w:rPr>
      </w:pPr>
      <w:r w:rsidRPr="002C4802">
        <w:rPr>
          <w:rFonts w:ascii="Times New Roman" w:hAnsi="Times New Roman" w:cs="Times New Roman"/>
          <w:bCs/>
          <w:sz w:val="20"/>
          <w:szCs w:val="20"/>
        </w:rPr>
        <w:tab/>
      </w:r>
      <w:r w:rsidR="00063764" w:rsidRPr="002C4802">
        <w:rPr>
          <w:rFonts w:ascii="Times New Roman" w:hAnsi="Times New Roman" w:cs="Times New Roman"/>
          <w:bCs/>
          <w:sz w:val="20"/>
          <w:szCs w:val="20"/>
        </w:rPr>
        <w:t>TSC</w:t>
      </w:r>
      <w:r w:rsidR="00355196"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w:t>
      </w:r>
      <w:r w:rsidR="00063764" w:rsidRPr="002C4802">
        <w:rPr>
          <w:rFonts w:ascii="Times New Roman" w:hAnsi="Times New Roman" w:cs="Times New Roman"/>
          <w:bCs/>
          <w:sz w:val="20"/>
          <w:szCs w:val="20"/>
        </w:rPr>
        <w:t>Total Staphylococci Count</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THFC</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Total Heterotrophic Fungi Count</w:t>
      </w:r>
      <w:r w:rsidRPr="002C4802">
        <w:rPr>
          <w:rFonts w:ascii="Times New Roman" w:hAnsi="Times New Roman" w:cs="Times New Roman"/>
          <w:bCs/>
          <w:sz w:val="20"/>
          <w:szCs w:val="20"/>
        </w:rPr>
        <w:t xml:space="preserve">; </w:t>
      </w:r>
      <w:proofErr w:type="spellStart"/>
      <w:r w:rsidR="00063764" w:rsidRPr="002C4802">
        <w:rPr>
          <w:rFonts w:ascii="Times New Roman" w:hAnsi="Times New Roman" w:cs="Times New Roman"/>
          <w:bCs/>
          <w:sz w:val="20"/>
          <w:szCs w:val="20"/>
        </w:rPr>
        <w:t>Cfu</w:t>
      </w:r>
      <w:proofErr w:type="spellEnd"/>
      <w:r w:rsidR="00063764" w:rsidRPr="002C4802">
        <w:rPr>
          <w:rFonts w:ascii="Times New Roman" w:hAnsi="Times New Roman" w:cs="Times New Roman"/>
          <w:bCs/>
          <w:sz w:val="20"/>
          <w:szCs w:val="20"/>
        </w:rPr>
        <w:t>/ml</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 xml:space="preserve">Colony Forming Unit Per </w:t>
      </w:r>
      <w:proofErr w:type="spellStart"/>
      <w:r w:rsidR="00063764" w:rsidRPr="002C4802">
        <w:rPr>
          <w:rFonts w:ascii="Times New Roman" w:hAnsi="Times New Roman" w:cs="Times New Roman"/>
          <w:bCs/>
          <w:sz w:val="20"/>
          <w:szCs w:val="20"/>
        </w:rPr>
        <w:t>Millilit</w:t>
      </w:r>
      <w:r w:rsidRPr="002C4802">
        <w:rPr>
          <w:rFonts w:ascii="Times New Roman" w:hAnsi="Times New Roman" w:cs="Times New Roman"/>
          <w:bCs/>
          <w:sz w:val="20"/>
          <w:szCs w:val="20"/>
        </w:rPr>
        <w:t>re</w:t>
      </w:r>
      <w:proofErr w:type="spellEnd"/>
    </w:p>
    <w:p w14:paraId="11DE1072" w14:textId="77777777" w:rsidR="009D51A4" w:rsidRDefault="009D51A4" w:rsidP="002C4802">
      <w:pPr>
        <w:pStyle w:val="ListParagraph"/>
        <w:tabs>
          <w:tab w:val="left" w:pos="0"/>
        </w:tabs>
        <w:spacing w:line="360" w:lineRule="auto"/>
        <w:ind w:left="0"/>
        <w:jc w:val="both"/>
        <w:rPr>
          <w:rFonts w:ascii="Times New Roman" w:hAnsi="Times New Roman" w:cs="Times New Roman"/>
          <w:bCs/>
          <w:sz w:val="24"/>
          <w:szCs w:val="24"/>
        </w:rPr>
      </w:pPr>
    </w:p>
    <w:p w14:paraId="515AE7B6" w14:textId="489942FC" w:rsidR="00CA1550" w:rsidRPr="002C4802" w:rsidRDefault="00CA1550" w:rsidP="002C4802">
      <w:pPr>
        <w:pStyle w:val="ListParagraph"/>
        <w:tabs>
          <w:tab w:val="left" w:pos="0"/>
        </w:tabs>
        <w:spacing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2 and 3 presents the colonial appearances, Gram reactions, and biochemical profiles which identified organisms such as </w:t>
      </w:r>
      <w:r w:rsidRPr="002C4802">
        <w:rPr>
          <w:rFonts w:ascii="Times New Roman" w:hAnsi="Times New Roman" w:cs="Times New Roman"/>
          <w:bCs/>
          <w:i/>
          <w:iCs/>
          <w:sz w:val="24"/>
          <w:szCs w:val="24"/>
        </w:rPr>
        <w:t xml:space="preserve">Bacillus sp., Escherichia coli, Klebsiella pneumoniae, Pseudomonas aeruginosa, Staphylococcus aureus, </w:t>
      </w:r>
      <w:r w:rsidRPr="002C4802">
        <w:rPr>
          <w:rFonts w:ascii="Times New Roman" w:hAnsi="Times New Roman" w:cs="Times New Roman"/>
          <w:bCs/>
          <w:sz w:val="24"/>
          <w:szCs w:val="24"/>
        </w:rPr>
        <w:t>and</w:t>
      </w:r>
      <w:r w:rsidRPr="002C4802">
        <w:rPr>
          <w:rFonts w:ascii="Times New Roman" w:hAnsi="Times New Roman" w:cs="Times New Roman"/>
          <w:bCs/>
          <w:i/>
          <w:iCs/>
          <w:sz w:val="24"/>
          <w:szCs w:val="24"/>
        </w:rPr>
        <w:t xml:space="preserve"> Salmonella sp.</w:t>
      </w:r>
      <w:r w:rsidRPr="002C4802">
        <w:rPr>
          <w:rFonts w:ascii="Times New Roman" w:hAnsi="Times New Roman" w:cs="Times New Roman"/>
          <w:bCs/>
          <w:sz w:val="24"/>
          <w:szCs w:val="24"/>
        </w:rPr>
        <w:t xml:space="preserve"> The diversity of isolates shows that both Gram-positive and Gram-negative bacteria colonize laboratory equipment, including opportunistic pathogens with clinical significance. This finding is consistent with earlier reports highlighting </w:t>
      </w:r>
      <w:r w:rsidRPr="002C4802">
        <w:rPr>
          <w:rFonts w:ascii="Times New Roman" w:hAnsi="Times New Roman" w:cs="Times New Roman"/>
          <w:bCs/>
          <w:i/>
          <w:iCs/>
          <w:sz w:val="24"/>
          <w:szCs w:val="24"/>
        </w:rPr>
        <w:t xml:space="preserve">Staphylococcus, Bacillus, </w:t>
      </w:r>
      <w:r w:rsidRPr="002C4802">
        <w:rPr>
          <w:rFonts w:ascii="Times New Roman" w:hAnsi="Times New Roman" w:cs="Times New Roman"/>
          <w:bCs/>
          <w:sz w:val="24"/>
          <w:szCs w:val="24"/>
        </w:rPr>
        <w:t>and</w:t>
      </w:r>
      <w:r w:rsidRPr="002C4802">
        <w:rPr>
          <w:rFonts w:ascii="Times New Roman" w:hAnsi="Times New Roman" w:cs="Times New Roman"/>
          <w:bCs/>
          <w:i/>
          <w:iCs/>
          <w:sz w:val="24"/>
          <w:szCs w:val="24"/>
        </w:rPr>
        <w:t xml:space="preserve"> Pseudomonas </w:t>
      </w:r>
      <w:r w:rsidRPr="002C4802">
        <w:rPr>
          <w:rFonts w:ascii="Times New Roman" w:hAnsi="Times New Roman" w:cs="Times New Roman"/>
          <w:bCs/>
          <w:sz w:val="24"/>
          <w:szCs w:val="24"/>
        </w:rPr>
        <w:t xml:space="preserve">as common laboratory contaminants due to their survival abilities and resistance traits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2006; </w:t>
      </w:r>
      <w:proofErr w:type="spellStart"/>
      <w:r w:rsidRPr="002C4802">
        <w:rPr>
          <w:rFonts w:ascii="Times New Roman" w:hAnsi="Times New Roman" w:cs="Times New Roman"/>
          <w:bCs/>
          <w:sz w:val="24"/>
          <w:szCs w:val="24"/>
        </w:rPr>
        <w:t>Bridier</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2011).</w:t>
      </w:r>
    </w:p>
    <w:p w14:paraId="722208C2" w14:textId="77777777" w:rsidR="00355196" w:rsidRPr="002C4802" w:rsidRDefault="00355196" w:rsidP="002C4802">
      <w:pPr>
        <w:pStyle w:val="ListParagraph"/>
        <w:tabs>
          <w:tab w:val="left" w:pos="0"/>
        </w:tabs>
        <w:spacing w:line="480" w:lineRule="auto"/>
        <w:ind w:left="0"/>
        <w:jc w:val="both"/>
        <w:rPr>
          <w:rFonts w:ascii="Times New Roman" w:hAnsi="Times New Roman" w:cs="Times New Roman"/>
          <w:b/>
          <w:sz w:val="24"/>
          <w:szCs w:val="24"/>
        </w:rPr>
        <w:sectPr w:rsidR="00355196" w:rsidRPr="002C4802" w:rsidSect="0005712B">
          <w:headerReference w:type="even" r:id="rId7"/>
          <w:headerReference w:type="default" r:id="rId8"/>
          <w:footerReference w:type="even" r:id="rId9"/>
          <w:footerReference w:type="default" r:id="rId10"/>
          <w:headerReference w:type="first" r:id="rId11"/>
          <w:footerReference w:type="first" r:id="rId12"/>
          <w:type w:val="oddPage"/>
          <w:pgSz w:w="11907" w:h="16840" w:code="9"/>
          <w:pgMar w:top="1440" w:right="1440" w:bottom="1440" w:left="1800" w:header="709" w:footer="709" w:gutter="0"/>
          <w:pgNumType w:start="1"/>
          <w:cols w:space="708"/>
          <w:docGrid w:linePitch="360"/>
        </w:sectPr>
      </w:pPr>
    </w:p>
    <w:p w14:paraId="1EB6E39A" w14:textId="2596CAB0" w:rsidR="00063764" w:rsidRPr="002C4802" w:rsidRDefault="00CA1550" w:rsidP="002C4802">
      <w:pPr>
        <w:pStyle w:val="ListParagraph"/>
        <w:tabs>
          <w:tab w:val="left" w:pos="0"/>
        </w:tabs>
        <w:spacing w:line="24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 </w:t>
      </w:r>
      <w:r w:rsidR="002A2F1C" w:rsidRPr="002C4802">
        <w:rPr>
          <w:rFonts w:ascii="Times New Roman" w:hAnsi="Times New Roman" w:cs="Times New Roman"/>
          <w:b/>
          <w:sz w:val="24"/>
          <w:szCs w:val="24"/>
        </w:rPr>
        <w:t xml:space="preserve">Table 2: Cultural and Morphological </w:t>
      </w:r>
      <w:r w:rsidR="00063764" w:rsidRPr="002C4802">
        <w:rPr>
          <w:rFonts w:ascii="Times New Roman" w:hAnsi="Times New Roman" w:cs="Times New Roman"/>
          <w:b/>
          <w:sz w:val="24"/>
          <w:szCs w:val="24"/>
        </w:rPr>
        <w:t>Charac</w:t>
      </w:r>
      <w:r w:rsidR="002A2F1C" w:rsidRPr="002C4802">
        <w:rPr>
          <w:rFonts w:ascii="Times New Roman" w:hAnsi="Times New Roman" w:cs="Times New Roman"/>
          <w:b/>
          <w:sz w:val="24"/>
          <w:szCs w:val="24"/>
        </w:rPr>
        <w:t xml:space="preserve">terization of Bacteria </w:t>
      </w:r>
      <w:r w:rsidR="00063764" w:rsidRPr="002C4802">
        <w:rPr>
          <w:rFonts w:ascii="Times New Roman" w:hAnsi="Times New Roman" w:cs="Times New Roman"/>
          <w:b/>
          <w:sz w:val="24"/>
          <w:szCs w:val="24"/>
        </w:rPr>
        <w:t xml:space="preserve">Isolated from Laboratory </w:t>
      </w:r>
      <w:proofErr w:type="gramStart"/>
      <w:r w:rsidR="009D51A4">
        <w:rPr>
          <w:rFonts w:ascii="Times New Roman" w:hAnsi="Times New Roman" w:cs="Times New Roman"/>
          <w:b/>
          <w:sz w:val="24"/>
          <w:szCs w:val="24"/>
        </w:rPr>
        <w:t>Equipment</w:t>
      </w:r>
      <w:r w:rsidR="00063764" w:rsidRPr="002C4802">
        <w:rPr>
          <w:rFonts w:ascii="Times New Roman" w:hAnsi="Times New Roman" w:cs="Times New Roman"/>
          <w:b/>
          <w:sz w:val="24"/>
          <w:szCs w:val="24"/>
        </w:rPr>
        <w:t>(</w:t>
      </w:r>
      <w:proofErr w:type="gramEnd"/>
      <w:r w:rsidR="00063764" w:rsidRPr="002C4802">
        <w:rPr>
          <w:rFonts w:ascii="Times New Roman" w:hAnsi="Times New Roman" w:cs="Times New Roman"/>
          <w:b/>
          <w:sz w:val="24"/>
          <w:szCs w:val="24"/>
        </w:rPr>
        <w:t xml:space="preserve">Autoclave, Incubator, Hot Air Oven and Refrigerator) in Biology Laboratory. </w:t>
      </w:r>
    </w:p>
    <w:tbl>
      <w:tblPr>
        <w:tblStyle w:val="ListTable6Colorful"/>
        <w:tblW w:w="15796" w:type="dxa"/>
        <w:tblInd w:w="-900" w:type="dxa"/>
        <w:tblLook w:val="04A0" w:firstRow="1" w:lastRow="0" w:firstColumn="1" w:lastColumn="0" w:noHBand="0" w:noVBand="1"/>
      </w:tblPr>
      <w:tblGrid>
        <w:gridCol w:w="1272"/>
        <w:gridCol w:w="1161"/>
        <w:gridCol w:w="1287"/>
        <w:gridCol w:w="1308"/>
        <w:gridCol w:w="1326"/>
        <w:gridCol w:w="1267"/>
        <w:gridCol w:w="1228"/>
        <w:gridCol w:w="1276"/>
        <w:gridCol w:w="1161"/>
        <w:gridCol w:w="1584"/>
        <w:gridCol w:w="1350"/>
        <w:gridCol w:w="1576"/>
      </w:tblGrid>
      <w:tr w:rsidR="00063764" w:rsidRPr="002C4802" w14:paraId="23091F0F" w14:textId="77777777" w:rsidTr="00F86D4A">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69465ECA"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Cs w:val="0"/>
                <w:sz w:val="20"/>
                <w:szCs w:val="20"/>
              </w:rPr>
            </w:pPr>
            <w:r w:rsidRPr="002C4802">
              <w:rPr>
                <w:rFonts w:ascii="Times New Roman" w:hAnsi="Times New Roman" w:cs="Times New Roman"/>
                <w:bCs w:val="0"/>
                <w:sz w:val="20"/>
                <w:szCs w:val="20"/>
              </w:rPr>
              <w:t xml:space="preserve">Colonial Morphology </w:t>
            </w:r>
          </w:p>
        </w:tc>
        <w:tc>
          <w:tcPr>
            <w:tcW w:w="1161" w:type="dxa"/>
          </w:tcPr>
          <w:p w14:paraId="4BAF4F09"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87" w:type="dxa"/>
          </w:tcPr>
          <w:p w14:paraId="1F77FC71"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08" w:type="dxa"/>
          </w:tcPr>
          <w:p w14:paraId="591C2B4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26" w:type="dxa"/>
          </w:tcPr>
          <w:p w14:paraId="28B62847"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67" w:type="dxa"/>
          </w:tcPr>
          <w:p w14:paraId="6F33F692"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28" w:type="dxa"/>
          </w:tcPr>
          <w:p w14:paraId="37872385"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76" w:type="dxa"/>
          </w:tcPr>
          <w:p w14:paraId="566A6F1F"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161" w:type="dxa"/>
          </w:tcPr>
          <w:p w14:paraId="4C35CEE1"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584" w:type="dxa"/>
          </w:tcPr>
          <w:p w14:paraId="474E66A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50" w:type="dxa"/>
          </w:tcPr>
          <w:p w14:paraId="25C5EBF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576" w:type="dxa"/>
          </w:tcPr>
          <w:p w14:paraId="34FB2D64"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r>
      <w:tr w:rsidR="00063764" w:rsidRPr="002C4802" w14:paraId="35F36661"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2FF95219"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proofErr w:type="spellStart"/>
            <w:r w:rsidRPr="002C4802">
              <w:rPr>
                <w:rFonts w:ascii="Times New Roman" w:hAnsi="Times New Roman" w:cs="Times New Roman"/>
                <w:b w:val="0"/>
                <w:sz w:val="20"/>
                <w:szCs w:val="20"/>
              </w:rPr>
              <w:t>Colour</w:t>
            </w:r>
            <w:proofErr w:type="spellEnd"/>
            <w:r w:rsidRPr="002C4802">
              <w:rPr>
                <w:rFonts w:ascii="Times New Roman" w:hAnsi="Times New Roman" w:cs="Times New Roman"/>
                <w:b w:val="0"/>
                <w:sz w:val="20"/>
                <w:szCs w:val="20"/>
              </w:rPr>
              <w:t xml:space="preserve"> </w:t>
            </w:r>
          </w:p>
        </w:tc>
        <w:tc>
          <w:tcPr>
            <w:tcW w:w="1161" w:type="dxa"/>
            <w:shd w:val="clear" w:color="auto" w:fill="auto"/>
          </w:tcPr>
          <w:p w14:paraId="0ACF662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Gray white</w:t>
            </w:r>
          </w:p>
        </w:tc>
        <w:tc>
          <w:tcPr>
            <w:tcW w:w="1287" w:type="dxa"/>
            <w:shd w:val="clear" w:color="auto" w:fill="auto"/>
          </w:tcPr>
          <w:p w14:paraId="518E63D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Pink</w:t>
            </w:r>
          </w:p>
        </w:tc>
        <w:tc>
          <w:tcPr>
            <w:tcW w:w="1308" w:type="dxa"/>
            <w:shd w:val="clear" w:color="auto" w:fill="auto"/>
          </w:tcPr>
          <w:p w14:paraId="5E993D7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Dark pink</w:t>
            </w:r>
          </w:p>
        </w:tc>
        <w:tc>
          <w:tcPr>
            <w:tcW w:w="1326" w:type="dxa"/>
            <w:shd w:val="clear" w:color="auto" w:fill="auto"/>
          </w:tcPr>
          <w:p w14:paraId="37D802E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Blue/yellow green</w:t>
            </w:r>
          </w:p>
        </w:tc>
        <w:tc>
          <w:tcPr>
            <w:tcW w:w="1267" w:type="dxa"/>
            <w:shd w:val="clear" w:color="auto" w:fill="auto"/>
          </w:tcPr>
          <w:p w14:paraId="74F5323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Golden yellow</w:t>
            </w:r>
          </w:p>
        </w:tc>
        <w:tc>
          <w:tcPr>
            <w:tcW w:w="1228" w:type="dxa"/>
            <w:shd w:val="clear" w:color="auto" w:fill="auto"/>
          </w:tcPr>
          <w:p w14:paraId="7D95167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Pink to rose</w:t>
            </w:r>
          </w:p>
        </w:tc>
        <w:tc>
          <w:tcPr>
            <w:tcW w:w="1276" w:type="dxa"/>
            <w:shd w:val="clear" w:color="auto" w:fill="auto"/>
          </w:tcPr>
          <w:p w14:paraId="5B8BB802"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Bright yellow</w:t>
            </w:r>
          </w:p>
        </w:tc>
        <w:tc>
          <w:tcPr>
            <w:tcW w:w="1161" w:type="dxa"/>
            <w:shd w:val="clear" w:color="auto" w:fill="auto"/>
          </w:tcPr>
          <w:p w14:paraId="1A1F0A6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Creams swimming </w:t>
            </w:r>
          </w:p>
        </w:tc>
        <w:tc>
          <w:tcPr>
            <w:tcW w:w="1584" w:type="dxa"/>
            <w:shd w:val="clear" w:color="auto" w:fill="auto"/>
          </w:tcPr>
          <w:p w14:paraId="33DEFDEA"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Milky-white gray</w:t>
            </w:r>
          </w:p>
        </w:tc>
        <w:tc>
          <w:tcPr>
            <w:tcW w:w="1350" w:type="dxa"/>
            <w:shd w:val="clear" w:color="auto" w:fill="auto"/>
          </w:tcPr>
          <w:p w14:paraId="0CBFD47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Grayish white</w:t>
            </w:r>
          </w:p>
        </w:tc>
        <w:tc>
          <w:tcPr>
            <w:tcW w:w="1576" w:type="dxa"/>
            <w:shd w:val="clear" w:color="auto" w:fill="auto"/>
          </w:tcPr>
          <w:p w14:paraId="3645FC7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Whitish gray </w:t>
            </w:r>
          </w:p>
        </w:tc>
      </w:tr>
      <w:tr w:rsidR="00063764" w:rsidRPr="002C4802" w14:paraId="3E9C9DD4"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55AB6876"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Size</w:t>
            </w:r>
          </w:p>
        </w:tc>
        <w:tc>
          <w:tcPr>
            <w:tcW w:w="1161" w:type="dxa"/>
          </w:tcPr>
          <w:p w14:paraId="2BD34CD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287" w:type="dxa"/>
          </w:tcPr>
          <w:p w14:paraId="64368826"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308" w:type="dxa"/>
          </w:tcPr>
          <w:p w14:paraId="1B1209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326" w:type="dxa"/>
          </w:tcPr>
          <w:p w14:paraId="1E09EC9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267" w:type="dxa"/>
          </w:tcPr>
          <w:p w14:paraId="7DC64647"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w:t>
            </w:r>
          </w:p>
        </w:tc>
        <w:tc>
          <w:tcPr>
            <w:tcW w:w="1228" w:type="dxa"/>
          </w:tcPr>
          <w:p w14:paraId="3A83017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w:t>
            </w:r>
          </w:p>
        </w:tc>
        <w:tc>
          <w:tcPr>
            <w:tcW w:w="1276" w:type="dxa"/>
          </w:tcPr>
          <w:p w14:paraId="4EDAF20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Punctiform</w:t>
            </w:r>
          </w:p>
        </w:tc>
        <w:tc>
          <w:tcPr>
            <w:tcW w:w="1161" w:type="dxa"/>
          </w:tcPr>
          <w:p w14:paraId="408446F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584" w:type="dxa"/>
          </w:tcPr>
          <w:p w14:paraId="2DA4648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Small</w:t>
            </w:r>
          </w:p>
        </w:tc>
        <w:tc>
          <w:tcPr>
            <w:tcW w:w="1350" w:type="dxa"/>
          </w:tcPr>
          <w:p w14:paraId="16B24CB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576" w:type="dxa"/>
          </w:tcPr>
          <w:p w14:paraId="5136CE7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to medium </w:t>
            </w:r>
          </w:p>
        </w:tc>
      </w:tr>
      <w:tr w:rsidR="00063764" w:rsidRPr="002C4802" w14:paraId="780FFB9A"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195F90A1"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Form</w:t>
            </w:r>
          </w:p>
        </w:tc>
        <w:tc>
          <w:tcPr>
            <w:tcW w:w="1161" w:type="dxa"/>
            <w:shd w:val="clear" w:color="auto" w:fill="auto"/>
          </w:tcPr>
          <w:p w14:paraId="023C365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Irregular</w:t>
            </w:r>
          </w:p>
        </w:tc>
        <w:tc>
          <w:tcPr>
            <w:tcW w:w="1287" w:type="dxa"/>
            <w:shd w:val="clear" w:color="auto" w:fill="auto"/>
          </w:tcPr>
          <w:p w14:paraId="5AFCCCB7"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08" w:type="dxa"/>
            <w:shd w:val="clear" w:color="auto" w:fill="auto"/>
          </w:tcPr>
          <w:p w14:paraId="2F467C0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26" w:type="dxa"/>
            <w:shd w:val="clear" w:color="auto" w:fill="auto"/>
          </w:tcPr>
          <w:p w14:paraId="3E10C01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67" w:type="dxa"/>
            <w:shd w:val="clear" w:color="auto" w:fill="auto"/>
          </w:tcPr>
          <w:p w14:paraId="23A6A20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28" w:type="dxa"/>
            <w:shd w:val="clear" w:color="auto" w:fill="auto"/>
          </w:tcPr>
          <w:p w14:paraId="4AA3A92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76" w:type="dxa"/>
            <w:shd w:val="clear" w:color="auto" w:fill="auto"/>
          </w:tcPr>
          <w:p w14:paraId="039E4F7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161" w:type="dxa"/>
            <w:shd w:val="clear" w:color="auto" w:fill="auto"/>
          </w:tcPr>
          <w:p w14:paraId="6B5B1E1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584" w:type="dxa"/>
            <w:shd w:val="clear" w:color="auto" w:fill="auto"/>
          </w:tcPr>
          <w:p w14:paraId="219EF38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50" w:type="dxa"/>
            <w:shd w:val="clear" w:color="auto" w:fill="auto"/>
          </w:tcPr>
          <w:p w14:paraId="69F0AC3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Irregular</w:t>
            </w:r>
          </w:p>
        </w:tc>
        <w:tc>
          <w:tcPr>
            <w:tcW w:w="1576" w:type="dxa"/>
            <w:shd w:val="clear" w:color="auto" w:fill="auto"/>
          </w:tcPr>
          <w:p w14:paraId="510CEDEA"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r>
      <w:tr w:rsidR="00063764" w:rsidRPr="002C4802" w14:paraId="3F524A0E"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8343BBC"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Edge</w:t>
            </w:r>
          </w:p>
        </w:tc>
        <w:tc>
          <w:tcPr>
            <w:tcW w:w="1161" w:type="dxa"/>
          </w:tcPr>
          <w:p w14:paraId="26E4474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c>
          <w:tcPr>
            <w:tcW w:w="1287" w:type="dxa"/>
          </w:tcPr>
          <w:p w14:paraId="1E8F608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08" w:type="dxa"/>
          </w:tcPr>
          <w:p w14:paraId="7D77374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26" w:type="dxa"/>
          </w:tcPr>
          <w:p w14:paraId="6190213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267" w:type="dxa"/>
          </w:tcPr>
          <w:p w14:paraId="7156277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228" w:type="dxa"/>
          </w:tcPr>
          <w:p w14:paraId="113427A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c>
          <w:tcPr>
            <w:tcW w:w="1276" w:type="dxa"/>
          </w:tcPr>
          <w:p w14:paraId="18E28A4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161" w:type="dxa"/>
          </w:tcPr>
          <w:p w14:paraId="45DFF11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584" w:type="dxa"/>
          </w:tcPr>
          <w:p w14:paraId="3B306EF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50" w:type="dxa"/>
          </w:tcPr>
          <w:p w14:paraId="4C1D1C3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576" w:type="dxa"/>
          </w:tcPr>
          <w:p w14:paraId="13D0762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Entire </w:t>
            </w:r>
          </w:p>
        </w:tc>
      </w:tr>
      <w:tr w:rsidR="00063764" w:rsidRPr="002C4802" w14:paraId="26CF8068"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52EFCD48"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Elevation </w:t>
            </w:r>
          </w:p>
        </w:tc>
        <w:tc>
          <w:tcPr>
            <w:tcW w:w="1161" w:type="dxa"/>
            <w:shd w:val="clear" w:color="auto" w:fill="auto"/>
          </w:tcPr>
          <w:p w14:paraId="54A326F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Flat</w:t>
            </w:r>
          </w:p>
        </w:tc>
        <w:tc>
          <w:tcPr>
            <w:tcW w:w="1287" w:type="dxa"/>
            <w:shd w:val="clear" w:color="auto" w:fill="auto"/>
          </w:tcPr>
          <w:p w14:paraId="121A831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Slightly raised</w:t>
            </w:r>
          </w:p>
        </w:tc>
        <w:tc>
          <w:tcPr>
            <w:tcW w:w="1308" w:type="dxa"/>
            <w:shd w:val="clear" w:color="auto" w:fill="auto"/>
          </w:tcPr>
          <w:p w14:paraId="1E2497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326" w:type="dxa"/>
            <w:shd w:val="clear" w:color="auto" w:fill="auto"/>
          </w:tcPr>
          <w:p w14:paraId="7CD6AF8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267" w:type="dxa"/>
            <w:shd w:val="clear" w:color="auto" w:fill="auto"/>
          </w:tcPr>
          <w:p w14:paraId="531977F5"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228" w:type="dxa"/>
            <w:shd w:val="clear" w:color="auto" w:fill="auto"/>
          </w:tcPr>
          <w:p w14:paraId="131BD3A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Flat</w:t>
            </w:r>
          </w:p>
        </w:tc>
        <w:tc>
          <w:tcPr>
            <w:tcW w:w="1276" w:type="dxa"/>
            <w:shd w:val="clear" w:color="auto" w:fill="auto"/>
          </w:tcPr>
          <w:p w14:paraId="2D92E1B1"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161" w:type="dxa"/>
            <w:shd w:val="clear" w:color="auto" w:fill="auto"/>
          </w:tcPr>
          <w:p w14:paraId="76E9161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Umbonate</w:t>
            </w:r>
          </w:p>
        </w:tc>
        <w:tc>
          <w:tcPr>
            <w:tcW w:w="1584" w:type="dxa"/>
            <w:shd w:val="clear" w:color="auto" w:fill="auto"/>
          </w:tcPr>
          <w:p w14:paraId="67018BE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350" w:type="dxa"/>
            <w:shd w:val="clear" w:color="auto" w:fill="auto"/>
          </w:tcPr>
          <w:p w14:paraId="4161206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576" w:type="dxa"/>
            <w:shd w:val="clear" w:color="auto" w:fill="auto"/>
          </w:tcPr>
          <w:p w14:paraId="46257A3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r>
      <w:tr w:rsidR="00063764" w:rsidRPr="002C4802" w14:paraId="2B028CF5"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017DCE22"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Opacity</w:t>
            </w:r>
          </w:p>
        </w:tc>
        <w:tc>
          <w:tcPr>
            <w:tcW w:w="1161" w:type="dxa"/>
          </w:tcPr>
          <w:p w14:paraId="5259923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87" w:type="dxa"/>
          </w:tcPr>
          <w:p w14:paraId="514C2E96"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08" w:type="dxa"/>
          </w:tcPr>
          <w:p w14:paraId="72A4228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26" w:type="dxa"/>
          </w:tcPr>
          <w:p w14:paraId="1DCDA6C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267" w:type="dxa"/>
          </w:tcPr>
          <w:p w14:paraId="7584055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28" w:type="dxa"/>
          </w:tcPr>
          <w:p w14:paraId="64CEE89F"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76" w:type="dxa"/>
          </w:tcPr>
          <w:p w14:paraId="70BF172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161" w:type="dxa"/>
          </w:tcPr>
          <w:p w14:paraId="6DE8AC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584" w:type="dxa"/>
          </w:tcPr>
          <w:p w14:paraId="123563F5"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50" w:type="dxa"/>
          </w:tcPr>
          <w:p w14:paraId="2548724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576" w:type="dxa"/>
          </w:tcPr>
          <w:p w14:paraId="6754606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r>
      <w:tr w:rsidR="00063764" w:rsidRPr="002C4802" w14:paraId="05227DB0"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1BE6686D"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Consistency</w:t>
            </w:r>
          </w:p>
        </w:tc>
        <w:tc>
          <w:tcPr>
            <w:tcW w:w="1161" w:type="dxa"/>
            <w:shd w:val="clear" w:color="auto" w:fill="auto"/>
          </w:tcPr>
          <w:p w14:paraId="3852BCC0"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Dry &amp; </w:t>
            </w:r>
          </w:p>
          <w:p w14:paraId="7140D3C5" w14:textId="591FDBEE"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Rough</w:t>
            </w:r>
          </w:p>
        </w:tc>
        <w:tc>
          <w:tcPr>
            <w:tcW w:w="1287" w:type="dxa"/>
            <w:shd w:val="clear" w:color="auto" w:fill="auto"/>
          </w:tcPr>
          <w:p w14:paraId="47C3C3EA"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5F0912EB" w14:textId="63F84157" w:rsidR="00063764" w:rsidRPr="002C4802" w:rsidRDefault="009D51A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w:t>
            </w:r>
            <w:r w:rsidR="00063764" w:rsidRPr="002C4802">
              <w:rPr>
                <w:rFonts w:ascii="Times New Roman" w:hAnsi="Times New Roman" w:cs="Times New Roman"/>
                <w:bCs/>
                <w:sz w:val="20"/>
                <w:szCs w:val="20"/>
              </w:rPr>
              <w:t>hiny</w:t>
            </w:r>
          </w:p>
        </w:tc>
        <w:tc>
          <w:tcPr>
            <w:tcW w:w="1308" w:type="dxa"/>
            <w:shd w:val="clear" w:color="auto" w:fill="auto"/>
          </w:tcPr>
          <w:p w14:paraId="01BDD852" w14:textId="38A25C82"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7A27A001" w14:textId="6B206AC6"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shiny</w:t>
            </w:r>
          </w:p>
        </w:tc>
        <w:tc>
          <w:tcPr>
            <w:tcW w:w="1326" w:type="dxa"/>
            <w:shd w:val="clear" w:color="auto" w:fill="auto"/>
          </w:tcPr>
          <w:p w14:paraId="3A97ECCF"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5D323003" w14:textId="7164985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67" w:type="dxa"/>
            <w:shd w:val="clear" w:color="auto" w:fill="auto"/>
          </w:tcPr>
          <w:p w14:paraId="1A556DE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Wet &amp; </w:t>
            </w:r>
          </w:p>
          <w:p w14:paraId="6968C16C" w14:textId="5A66F37D"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28" w:type="dxa"/>
            <w:shd w:val="clear" w:color="auto" w:fill="auto"/>
          </w:tcPr>
          <w:p w14:paraId="5195330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72D1405F" w14:textId="63D48EE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76" w:type="dxa"/>
            <w:shd w:val="clear" w:color="auto" w:fill="auto"/>
          </w:tcPr>
          <w:p w14:paraId="0917967D"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Dry and </w:t>
            </w:r>
          </w:p>
          <w:p w14:paraId="609F6B2E" w14:textId="68F501DD"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161" w:type="dxa"/>
            <w:shd w:val="clear" w:color="auto" w:fill="auto"/>
          </w:tcPr>
          <w:p w14:paraId="5EDFA87D" w14:textId="2596700A" w:rsidR="00063764" w:rsidRPr="002C4802" w:rsidRDefault="004640C0"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r w:rsidR="00063764" w:rsidRPr="002C4802">
              <w:rPr>
                <w:rFonts w:ascii="Times New Roman" w:hAnsi="Times New Roman" w:cs="Times New Roman"/>
                <w:bCs/>
                <w:sz w:val="20"/>
                <w:szCs w:val="20"/>
              </w:rPr>
              <w:t xml:space="preserve">Ripple like formation </w:t>
            </w:r>
          </w:p>
        </w:tc>
        <w:tc>
          <w:tcPr>
            <w:tcW w:w="1584" w:type="dxa"/>
            <w:shd w:val="clear" w:color="auto" w:fill="auto"/>
          </w:tcPr>
          <w:p w14:paraId="73336810"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454FA903" w14:textId="162C30A4"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350" w:type="dxa"/>
            <w:shd w:val="clear" w:color="auto" w:fill="auto"/>
          </w:tcPr>
          <w:p w14:paraId="7E637E13"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1C13BD9F" w14:textId="49E8A360"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smooth</w:t>
            </w:r>
          </w:p>
        </w:tc>
        <w:tc>
          <w:tcPr>
            <w:tcW w:w="1576" w:type="dxa"/>
            <w:shd w:val="clear" w:color="auto" w:fill="auto"/>
          </w:tcPr>
          <w:p w14:paraId="6C7B268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3C5E34F5" w14:textId="4B83125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smooth </w:t>
            </w:r>
          </w:p>
        </w:tc>
      </w:tr>
      <w:tr w:rsidR="00063764" w:rsidRPr="002C4802" w14:paraId="38BB27D8"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24B7234"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Morphology </w:t>
            </w:r>
          </w:p>
        </w:tc>
        <w:tc>
          <w:tcPr>
            <w:tcW w:w="1161" w:type="dxa"/>
          </w:tcPr>
          <w:p w14:paraId="736902B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87" w:type="dxa"/>
          </w:tcPr>
          <w:p w14:paraId="1E9B024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08" w:type="dxa"/>
          </w:tcPr>
          <w:p w14:paraId="3BB3FE5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26" w:type="dxa"/>
          </w:tcPr>
          <w:p w14:paraId="03313C8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67" w:type="dxa"/>
          </w:tcPr>
          <w:p w14:paraId="12ECCB1C"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28" w:type="dxa"/>
          </w:tcPr>
          <w:p w14:paraId="2138BB81"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76" w:type="dxa"/>
          </w:tcPr>
          <w:p w14:paraId="187E158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61" w:type="dxa"/>
          </w:tcPr>
          <w:p w14:paraId="380D022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84" w:type="dxa"/>
          </w:tcPr>
          <w:p w14:paraId="6618AD1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tcPr>
          <w:p w14:paraId="5BB64A0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76" w:type="dxa"/>
          </w:tcPr>
          <w:p w14:paraId="7B42476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3764" w:rsidRPr="002C4802" w14:paraId="1C3975C6"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7EF45E0F"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Gram stain </w:t>
            </w:r>
          </w:p>
        </w:tc>
        <w:tc>
          <w:tcPr>
            <w:tcW w:w="1161" w:type="dxa"/>
          </w:tcPr>
          <w:p w14:paraId="7FC9686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87" w:type="dxa"/>
          </w:tcPr>
          <w:p w14:paraId="6CB7E4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08" w:type="dxa"/>
          </w:tcPr>
          <w:p w14:paraId="65C7F60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26" w:type="dxa"/>
          </w:tcPr>
          <w:p w14:paraId="4336274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67" w:type="dxa"/>
          </w:tcPr>
          <w:p w14:paraId="0F8EE775"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28" w:type="dxa"/>
          </w:tcPr>
          <w:p w14:paraId="78521A3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76" w:type="dxa"/>
          </w:tcPr>
          <w:p w14:paraId="00C592D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161" w:type="dxa"/>
          </w:tcPr>
          <w:p w14:paraId="369F258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584" w:type="dxa"/>
          </w:tcPr>
          <w:p w14:paraId="126FD40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50" w:type="dxa"/>
          </w:tcPr>
          <w:p w14:paraId="6726255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576" w:type="dxa"/>
          </w:tcPr>
          <w:p w14:paraId="3D73BD7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r>
      <w:tr w:rsidR="00063764" w:rsidRPr="002C4802" w14:paraId="14DBC196"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6367EF17"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Cell type </w:t>
            </w:r>
          </w:p>
        </w:tc>
        <w:tc>
          <w:tcPr>
            <w:tcW w:w="1161" w:type="dxa"/>
          </w:tcPr>
          <w:p w14:paraId="254C2E1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87" w:type="dxa"/>
          </w:tcPr>
          <w:p w14:paraId="7691991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308" w:type="dxa"/>
          </w:tcPr>
          <w:p w14:paraId="4AAB456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326" w:type="dxa"/>
          </w:tcPr>
          <w:p w14:paraId="27913FE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67" w:type="dxa"/>
          </w:tcPr>
          <w:p w14:paraId="0A4E4EF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228" w:type="dxa"/>
          </w:tcPr>
          <w:p w14:paraId="793790AC"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76" w:type="dxa"/>
          </w:tcPr>
          <w:p w14:paraId="63B612D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161" w:type="dxa"/>
          </w:tcPr>
          <w:p w14:paraId="5AFE963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584" w:type="dxa"/>
          </w:tcPr>
          <w:p w14:paraId="73D534A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350" w:type="dxa"/>
          </w:tcPr>
          <w:p w14:paraId="555132B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576" w:type="dxa"/>
          </w:tcPr>
          <w:p w14:paraId="2712BCA5"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r>
      <w:tr w:rsidR="00063764" w:rsidRPr="002C4802" w14:paraId="2069FBE6"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4D9E6172"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Cell arrangement </w:t>
            </w:r>
          </w:p>
        </w:tc>
        <w:tc>
          <w:tcPr>
            <w:tcW w:w="1161" w:type="dxa"/>
          </w:tcPr>
          <w:p w14:paraId="500D36F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287" w:type="dxa"/>
          </w:tcPr>
          <w:p w14:paraId="260298C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308" w:type="dxa"/>
          </w:tcPr>
          <w:p w14:paraId="4CAC6F4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326" w:type="dxa"/>
          </w:tcPr>
          <w:p w14:paraId="0E35ADD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267" w:type="dxa"/>
          </w:tcPr>
          <w:p w14:paraId="3C5BE48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Clusters</w:t>
            </w:r>
          </w:p>
        </w:tc>
        <w:tc>
          <w:tcPr>
            <w:tcW w:w="1228" w:type="dxa"/>
          </w:tcPr>
          <w:p w14:paraId="2C5B08C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w:t>
            </w:r>
          </w:p>
        </w:tc>
        <w:tc>
          <w:tcPr>
            <w:tcW w:w="1276" w:type="dxa"/>
          </w:tcPr>
          <w:p w14:paraId="3B6D80A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Clusters</w:t>
            </w:r>
          </w:p>
        </w:tc>
        <w:tc>
          <w:tcPr>
            <w:tcW w:w="1161" w:type="dxa"/>
          </w:tcPr>
          <w:p w14:paraId="72EE75B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584" w:type="dxa"/>
          </w:tcPr>
          <w:p w14:paraId="339B902D" w14:textId="77777777" w:rsidR="00F86D4A"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&amp; short </w:t>
            </w:r>
          </w:p>
          <w:p w14:paraId="4127CE65" w14:textId="71F6F05A"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chains</w:t>
            </w:r>
          </w:p>
        </w:tc>
        <w:tc>
          <w:tcPr>
            <w:tcW w:w="1350" w:type="dxa"/>
          </w:tcPr>
          <w:p w14:paraId="2F25C0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w:t>
            </w:r>
          </w:p>
        </w:tc>
        <w:tc>
          <w:tcPr>
            <w:tcW w:w="1576" w:type="dxa"/>
          </w:tcPr>
          <w:p w14:paraId="56589C1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r>
      <w:tr w:rsidR="00063764" w:rsidRPr="002C4802" w14:paraId="6788B4E6"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CF16798"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p>
        </w:tc>
        <w:tc>
          <w:tcPr>
            <w:tcW w:w="1161" w:type="dxa"/>
          </w:tcPr>
          <w:p w14:paraId="741FFF2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87" w:type="dxa"/>
          </w:tcPr>
          <w:p w14:paraId="0A8D035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08" w:type="dxa"/>
          </w:tcPr>
          <w:p w14:paraId="5EC6F29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26" w:type="dxa"/>
          </w:tcPr>
          <w:p w14:paraId="11560CC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67" w:type="dxa"/>
          </w:tcPr>
          <w:p w14:paraId="2D34504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28" w:type="dxa"/>
          </w:tcPr>
          <w:p w14:paraId="4AF7CF6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76" w:type="dxa"/>
          </w:tcPr>
          <w:p w14:paraId="1FDBF9E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161" w:type="dxa"/>
          </w:tcPr>
          <w:p w14:paraId="550E22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584" w:type="dxa"/>
          </w:tcPr>
          <w:p w14:paraId="1A551CF1"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50" w:type="dxa"/>
          </w:tcPr>
          <w:p w14:paraId="4E44181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576" w:type="dxa"/>
          </w:tcPr>
          <w:p w14:paraId="255C788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bl>
    <w:p w14:paraId="28CE69BD" w14:textId="77777777" w:rsidR="009C1A49" w:rsidRPr="002C4802" w:rsidRDefault="009C1A49" w:rsidP="002C4802">
      <w:pPr>
        <w:pStyle w:val="ListParagraph"/>
        <w:tabs>
          <w:tab w:val="left" w:pos="0"/>
        </w:tabs>
        <w:spacing w:line="480" w:lineRule="auto"/>
        <w:ind w:left="0"/>
        <w:jc w:val="both"/>
        <w:rPr>
          <w:rFonts w:ascii="Times New Roman" w:hAnsi="Times New Roman" w:cs="Times New Roman"/>
          <w:bCs/>
          <w:sz w:val="24"/>
          <w:szCs w:val="24"/>
        </w:rPr>
      </w:pPr>
    </w:p>
    <w:p w14:paraId="4CC7855A" w14:textId="77777777" w:rsidR="002A2F1C" w:rsidRPr="002C4802" w:rsidRDefault="002A2F1C" w:rsidP="002C4802">
      <w:pPr>
        <w:pStyle w:val="ListParagraph"/>
        <w:tabs>
          <w:tab w:val="left" w:pos="0"/>
        </w:tabs>
        <w:spacing w:line="480" w:lineRule="auto"/>
        <w:ind w:left="0"/>
        <w:jc w:val="both"/>
        <w:rPr>
          <w:rFonts w:ascii="Times New Roman" w:hAnsi="Times New Roman" w:cs="Times New Roman"/>
          <w:bCs/>
          <w:sz w:val="24"/>
          <w:szCs w:val="24"/>
        </w:rPr>
      </w:pPr>
    </w:p>
    <w:p w14:paraId="0F5CC3C0" w14:textId="77777777" w:rsidR="00803918" w:rsidRPr="002C4802" w:rsidRDefault="00803918" w:rsidP="002C4802">
      <w:pPr>
        <w:pStyle w:val="ListParagraph"/>
        <w:tabs>
          <w:tab w:val="left" w:pos="0"/>
        </w:tabs>
        <w:spacing w:line="480" w:lineRule="auto"/>
        <w:ind w:left="0"/>
        <w:jc w:val="both"/>
        <w:rPr>
          <w:rFonts w:ascii="Times New Roman" w:hAnsi="Times New Roman" w:cs="Times New Roman"/>
          <w:b/>
          <w:sz w:val="24"/>
          <w:szCs w:val="24"/>
        </w:rPr>
      </w:pPr>
    </w:p>
    <w:p w14:paraId="2D4E6518" w14:textId="72DA8F44" w:rsidR="002A2F1C" w:rsidRPr="002C4802" w:rsidRDefault="002A2F1C" w:rsidP="002C4802">
      <w:pPr>
        <w:pStyle w:val="ListParagraph"/>
        <w:tabs>
          <w:tab w:val="left" w:pos="0"/>
        </w:tabs>
        <w:spacing w:after="120" w:line="240" w:lineRule="auto"/>
        <w:ind w:left="993" w:hanging="993"/>
        <w:jc w:val="both"/>
        <w:rPr>
          <w:rFonts w:ascii="Times New Roman" w:hAnsi="Times New Roman" w:cs="Times New Roman"/>
          <w:bCs/>
          <w:sz w:val="24"/>
          <w:szCs w:val="24"/>
        </w:rPr>
      </w:pPr>
      <w:r w:rsidRPr="002C4802">
        <w:rPr>
          <w:rFonts w:ascii="Times New Roman" w:hAnsi="Times New Roman" w:cs="Times New Roman"/>
          <w:b/>
          <w:sz w:val="24"/>
          <w:szCs w:val="24"/>
        </w:rPr>
        <w:lastRenderedPageBreak/>
        <w:t>Table 3: Biochemical Characterization of Bacterial Isolated from Laboratory Equipment (Autoclave, Incubator, Hot Air Oven and Refrigerator) in Biology Laboratory</w:t>
      </w:r>
    </w:p>
    <w:tbl>
      <w:tblPr>
        <w:tblStyle w:val="ListTable6Colorful"/>
        <w:tblW w:w="16007" w:type="dxa"/>
        <w:tblInd w:w="-900" w:type="dxa"/>
        <w:tblLook w:val="04A0" w:firstRow="1" w:lastRow="0" w:firstColumn="1" w:lastColumn="0" w:noHBand="0" w:noVBand="1"/>
      </w:tblPr>
      <w:tblGrid>
        <w:gridCol w:w="1427"/>
        <w:gridCol w:w="1363"/>
        <w:gridCol w:w="1292"/>
        <w:gridCol w:w="1314"/>
        <w:gridCol w:w="1331"/>
        <w:gridCol w:w="1028"/>
        <w:gridCol w:w="1207"/>
        <w:gridCol w:w="1353"/>
        <w:gridCol w:w="1292"/>
        <w:gridCol w:w="1377"/>
        <w:gridCol w:w="1450"/>
        <w:gridCol w:w="1573"/>
      </w:tblGrid>
      <w:tr w:rsidR="002A2F1C" w:rsidRPr="002C4802" w14:paraId="47183F63" w14:textId="77777777" w:rsidTr="00C2204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tcPr>
          <w:p w14:paraId="2D48CC17"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Biochemical Test </w:t>
            </w:r>
          </w:p>
        </w:tc>
        <w:tc>
          <w:tcPr>
            <w:tcW w:w="1363" w:type="dxa"/>
          </w:tcPr>
          <w:p w14:paraId="5CCA614D"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92" w:type="dxa"/>
          </w:tcPr>
          <w:p w14:paraId="5B03A3BC"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14" w:type="dxa"/>
          </w:tcPr>
          <w:p w14:paraId="35AD3831"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31" w:type="dxa"/>
          </w:tcPr>
          <w:p w14:paraId="515181EC"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028" w:type="dxa"/>
          </w:tcPr>
          <w:p w14:paraId="3EF21792"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07" w:type="dxa"/>
          </w:tcPr>
          <w:p w14:paraId="687F17E6"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53" w:type="dxa"/>
          </w:tcPr>
          <w:p w14:paraId="6EC4C6EA"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92" w:type="dxa"/>
          </w:tcPr>
          <w:p w14:paraId="0E100296"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77" w:type="dxa"/>
          </w:tcPr>
          <w:p w14:paraId="173FE679"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450" w:type="dxa"/>
          </w:tcPr>
          <w:p w14:paraId="0979695B"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573" w:type="dxa"/>
          </w:tcPr>
          <w:p w14:paraId="11CB80C8"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r>
      <w:tr w:rsidR="002A2F1C" w:rsidRPr="002C4802" w14:paraId="2DF1A244"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0844A4CA"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Catalase</w:t>
            </w:r>
          </w:p>
        </w:tc>
        <w:tc>
          <w:tcPr>
            <w:tcW w:w="1363" w:type="dxa"/>
            <w:shd w:val="clear" w:color="auto" w:fill="auto"/>
          </w:tcPr>
          <w:p w14:paraId="4C729B7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63C32C6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518A3A4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3EEAF37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5689DF4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0246E37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748FE7D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4FBE577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42E1C5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shd w:val="clear" w:color="auto" w:fill="auto"/>
          </w:tcPr>
          <w:p w14:paraId="0802F51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7481ADB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232F643F"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29EAD675"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Oxidase </w:t>
            </w:r>
          </w:p>
        </w:tc>
        <w:tc>
          <w:tcPr>
            <w:tcW w:w="1363" w:type="dxa"/>
          </w:tcPr>
          <w:p w14:paraId="3132127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68FBD99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20D6643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5BCEA7C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22087B4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3A6E2CC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2FB8D44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60B405D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-v3</w:t>
            </w:r>
          </w:p>
        </w:tc>
        <w:tc>
          <w:tcPr>
            <w:tcW w:w="1377" w:type="dxa"/>
          </w:tcPr>
          <w:p w14:paraId="75514B2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tcPr>
          <w:p w14:paraId="4ABD9BB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670AC4D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1773ACDB"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C25986E"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Urease </w:t>
            </w:r>
          </w:p>
        </w:tc>
        <w:tc>
          <w:tcPr>
            <w:tcW w:w="1363" w:type="dxa"/>
            <w:shd w:val="clear" w:color="auto" w:fill="auto"/>
          </w:tcPr>
          <w:p w14:paraId="7955A21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6538C03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4D34140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61F0C33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6C7D955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28D79A6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724A384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245EE39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674E47B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shd w:val="clear" w:color="auto" w:fill="auto"/>
          </w:tcPr>
          <w:p w14:paraId="4121F6D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4F0896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66EC514B"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4BBB0AA0"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Motility </w:t>
            </w:r>
          </w:p>
        </w:tc>
        <w:tc>
          <w:tcPr>
            <w:tcW w:w="1363" w:type="dxa"/>
          </w:tcPr>
          <w:p w14:paraId="619377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7157F3F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563662B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7F76754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7E7DFA5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41FA860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42F5401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55A99CD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66F3753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tcPr>
          <w:p w14:paraId="24E4C24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76FD1A7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47063CF9"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12F787FC"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Indole </w:t>
            </w:r>
          </w:p>
        </w:tc>
        <w:tc>
          <w:tcPr>
            <w:tcW w:w="1363" w:type="dxa"/>
            <w:shd w:val="clear" w:color="auto" w:fill="auto"/>
          </w:tcPr>
          <w:p w14:paraId="3D288AF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5767027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25D64A9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28F7BDD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433AFC8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48F5D66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1A2FED3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3BAC13B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37E6C2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34076E2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1C1AB10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5A2A0B99"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55DF7B8"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Citrate </w:t>
            </w:r>
          </w:p>
        </w:tc>
        <w:tc>
          <w:tcPr>
            <w:tcW w:w="1363" w:type="dxa"/>
          </w:tcPr>
          <w:p w14:paraId="10F530D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295EE67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38BC5EF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2D92F2C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7977C09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0224189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3DD0AB2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0943D8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0AD0FBD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0E59876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1BAD15C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078D6714"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1A0BDA48"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Salt Tolerance </w:t>
            </w:r>
          </w:p>
        </w:tc>
        <w:tc>
          <w:tcPr>
            <w:tcW w:w="1363" w:type="dxa"/>
            <w:shd w:val="clear" w:color="auto" w:fill="auto"/>
          </w:tcPr>
          <w:p w14:paraId="53C1ACA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4808B0B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106F817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20C5B1A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5B3D393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56C811B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545CC8E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06938EC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65D9016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511753C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shd w:val="clear" w:color="auto" w:fill="auto"/>
          </w:tcPr>
          <w:p w14:paraId="06F5320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F7E6531"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6B81BA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Starch Hydrolysis </w:t>
            </w:r>
          </w:p>
        </w:tc>
        <w:tc>
          <w:tcPr>
            <w:tcW w:w="1363" w:type="dxa"/>
          </w:tcPr>
          <w:p w14:paraId="7009575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3167981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6E437AB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2DC75A5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53E21E6A"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24B59BA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66222D8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4838E97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4A620D4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2EA4C88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tcPr>
          <w:p w14:paraId="02AD5AB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69EC1AB"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EFCD78E"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Methyl Red</w:t>
            </w:r>
          </w:p>
        </w:tc>
        <w:tc>
          <w:tcPr>
            <w:tcW w:w="1363" w:type="dxa"/>
            <w:shd w:val="clear" w:color="auto" w:fill="auto"/>
          </w:tcPr>
          <w:p w14:paraId="04E6296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0CCED41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75AC673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7200FE3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2B25CF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64874F7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36018B5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744A3D2C"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F19BB4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79320A5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shd w:val="clear" w:color="auto" w:fill="auto"/>
          </w:tcPr>
          <w:p w14:paraId="0FC2FE3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BF770BC"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378A07A"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Voges Proskauer</w:t>
            </w:r>
          </w:p>
        </w:tc>
        <w:tc>
          <w:tcPr>
            <w:tcW w:w="1363" w:type="dxa"/>
          </w:tcPr>
          <w:p w14:paraId="55B13C9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0B6F3A2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4516282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7E0F5F6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2ECB8FD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525AF9F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073422B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7623AF5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520ADB5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058EB70A"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tcPr>
          <w:p w14:paraId="4F10A0D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C22048" w:rsidRPr="002C4802" w14:paraId="17858CF3"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EACB635"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Sugar Fermentation </w:t>
            </w:r>
          </w:p>
        </w:tc>
        <w:tc>
          <w:tcPr>
            <w:tcW w:w="1363" w:type="dxa"/>
            <w:shd w:val="clear" w:color="auto" w:fill="auto"/>
          </w:tcPr>
          <w:p w14:paraId="72D70E4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92" w:type="dxa"/>
            <w:shd w:val="clear" w:color="auto" w:fill="auto"/>
          </w:tcPr>
          <w:p w14:paraId="3F4ACF5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14" w:type="dxa"/>
            <w:shd w:val="clear" w:color="auto" w:fill="auto"/>
          </w:tcPr>
          <w:p w14:paraId="3400526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31" w:type="dxa"/>
            <w:shd w:val="clear" w:color="auto" w:fill="auto"/>
          </w:tcPr>
          <w:p w14:paraId="0B67376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028" w:type="dxa"/>
            <w:shd w:val="clear" w:color="auto" w:fill="auto"/>
          </w:tcPr>
          <w:p w14:paraId="11C5446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07" w:type="dxa"/>
            <w:shd w:val="clear" w:color="auto" w:fill="auto"/>
          </w:tcPr>
          <w:p w14:paraId="57DE296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53" w:type="dxa"/>
            <w:shd w:val="clear" w:color="auto" w:fill="auto"/>
          </w:tcPr>
          <w:p w14:paraId="00E6B27B"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92" w:type="dxa"/>
            <w:shd w:val="clear" w:color="auto" w:fill="auto"/>
          </w:tcPr>
          <w:p w14:paraId="2D59C14C"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77" w:type="dxa"/>
            <w:shd w:val="clear" w:color="auto" w:fill="auto"/>
          </w:tcPr>
          <w:p w14:paraId="6759455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450" w:type="dxa"/>
            <w:shd w:val="clear" w:color="auto" w:fill="auto"/>
          </w:tcPr>
          <w:p w14:paraId="66C52F6B"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573" w:type="dxa"/>
            <w:shd w:val="clear" w:color="auto" w:fill="auto"/>
          </w:tcPr>
          <w:p w14:paraId="35B90F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r>
      <w:tr w:rsidR="002A2F1C" w:rsidRPr="002C4802" w14:paraId="5C39EB98"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797D0FB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Glucose </w:t>
            </w:r>
          </w:p>
        </w:tc>
        <w:tc>
          <w:tcPr>
            <w:tcW w:w="1363" w:type="dxa"/>
          </w:tcPr>
          <w:p w14:paraId="4DD06CE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4FEE547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14" w:type="dxa"/>
          </w:tcPr>
          <w:p w14:paraId="052A8FA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31" w:type="dxa"/>
          </w:tcPr>
          <w:p w14:paraId="4CD5C54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028" w:type="dxa"/>
          </w:tcPr>
          <w:p w14:paraId="3FFDCC7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tcPr>
          <w:p w14:paraId="069A00B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53" w:type="dxa"/>
          </w:tcPr>
          <w:p w14:paraId="5D1A669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tcPr>
          <w:p w14:paraId="58DF71B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77" w:type="dxa"/>
          </w:tcPr>
          <w:p w14:paraId="0F1A942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450" w:type="dxa"/>
          </w:tcPr>
          <w:p w14:paraId="09B1B29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573" w:type="dxa"/>
          </w:tcPr>
          <w:p w14:paraId="011D4DA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r>
      <w:tr w:rsidR="00C22048" w:rsidRPr="002C4802" w14:paraId="5418C3BA"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51008D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Lactose </w:t>
            </w:r>
          </w:p>
        </w:tc>
        <w:tc>
          <w:tcPr>
            <w:tcW w:w="1363" w:type="dxa"/>
            <w:shd w:val="clear" w:color="auto" w:fill="auto"/>
          </w:tcPr>
          <w:p w14:paraId="432F6D7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292" w:type="dxa"/>
            <w:shd w:val="clear" w:color="auto" w:fill="auto"/>
          </w:tcPr>
          <w:p w14:paraId="0D86DD1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14" w:type="dxa"/>
            <w:shd w:val="clear" w:color="auto" w:fill="auto"/>
          </w:tcPr>
          <w:p w14:paraId="09DBE4E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31" w:type="dxa"/>
            <w:shd w:val="clear" w:color="auto" w:fill="auto"/>
          </w:tcPr>
          <w:p w14:paraId="53E8C12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028" w:type="dxa"/>
            <w:shd w:val="clear" w:color="auto" w:fill="auto"/>
          </w:tcPr>
          <w:p w14:paraId="2346526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shd w:val="clear" w:color="auto" w:fill="auto"/>
          </w:tcPr>
          <w:p w14:paraId="5BD4087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53" w:type="dxa"/>
            <w:shd w:val="clear" w:color="auto" w:fill="auto"/>
          </w:tcPr>
          <w:p w14:paraId="7055AF45"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shd w:val="clear" w:color="auto" w:fill="auto"/>
          </w:tcPr>
          <w:p w14:paraId="2231D57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77" w:type="dxa"/>
            <w:shd w:val="clear" w:color="auto" w:fill="auto"/>
          </w:tcPr>
          <w:p w14:paraId="6CD60EC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450" w:type="dxa"/>
            <w:shd w:val="clear" w:color="auto" w:fill="auto"/>
          </w:tcPr>
          <w:p w14:paraId="6B01505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573" w:type="dxa"/>
            <w:shd w:val="clear" w:color="auto" w:fill="auto"/>
          </w:tcPr>
          <w:p w14:paraId="2C73087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2A2F1C" w:rsidRPr="002C4802" w14:paraId="1DE5202D"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5199222"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Maltose </w:t>
            </w:r>
          </w:p>
        </w:tc>
        <w:tc>
          <w:tcPr>
            <w:tcW w:w="1363" w:type="dxa"/>
          </w:tcPr>
          <w:p w14:paraId="5107FAD7"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3A2EF7C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14" w:type="dxa"/>
          </w:tcPr>
          <w:p w14:paraId="36E54A5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31" w:type="dxa"/>
          </w:tcPr>
          <w:p w14:paraId="1560CCE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028" w:type="dxa"/>
          </w:tcPr>
          <w:p w14:paraId="3DA1C50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tcPr>
          <w:p w14:paraId="0211B60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53" w:type="dxa"/>
          </w:tcPr>
          <w:p w14:paraId="7C81F63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20D0D3D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77" w:type="dxa"/>
          </w:tcPr>
          <w:p w14:paraId="065AA5F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450" w:type="dxa"/>
          </w:tcPr>
          <w:p w14:paraId="5E9D883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573" w:type="dxa"/>
          </w:tcPr>
          <w:p w14:paraId="5C7F622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C22048" w:rsidRPr="002C4802" w14:paraId="02271A28"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7A10260D"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Mannitol </w:t>
            </w:r>
          </w:p>
        </w:tc>
        <w:tc>
          <w:tcPr>
            <w:tcW w:w="1363" w:type="dxa"/>
            <w:shd w:val="clear" w:color="auto" w:fill="auto"/>
          </w:tcPr>
          <w:p w14:paraId="5890BA6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shd w:val="clear" w:color="auto" w:fill="auto"/>
          </w:tcPr>
          <w:p w14:paraId="434C0105"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14" w:type="dxa"/>
            <w:shd w:val="clear" w:color="auto" w:fill="auto"/>
          </w:tcPr>
          <w:p w14:paraId="55D0037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31" w:type="dxa"/>
            <w:shd w:val="clear" w:color="auto" w:fill="auto"/>
          </w:tcPr>
          <w:p w14:paraId="2821E69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028" w:type="dxa"/>
            <w:shd w:val="clear" w:color="auto" w:fill="auto"/>
          </w:tcPr>
          <w:p w14:paraId="3797FA1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shd w:val="clear" w:color="auto" w:fill="auto"/>
          </w:tcPr>
          <w:p w14:paraId="5C61DF8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53" w:type="dxa"/>
            <w:shd w:val="clear" w:color="auto" w:fill="auto"/>
          </w:tcPr>
          <w:p w14:paraId="31CA21F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shd w:val="clear" w:color="auto" w:fill="auto"/>
          </w:tcPr>
          <w:p w14:paraId="32855F8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77" w:type="dxa"/>
            <w:shd w:val="clear" w:color="auto" w:fill="auto"/>
          </w:tcPr>
          <w:p w14:paraId="41AEF91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450" w:type="dxa"/>
            <w:shd w:val="clear" w:color="auto" w:fill="auto"/>
          </w:tcPr>
          <w:p w14:paraId="7095C30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573" w:type="dxa"/>
            <w:shd w:val="clear" w:color="auto" w:fill="auto"/>
          </w:tcPr>
          <w:p w14:paraId="3C68238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2A2F1C" w:rsidRPr="002C4802" w14:paraId="14614F60"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31232189"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Cs w:val="0"/>
                <w:sz w:val="18"/>
              </w:rPr>
            </w:pPr>
            <w:r w:rsidRPr="002C4802">
              <w:rPr>
                <w:rFonts w:ascii="Times New Roman" w:hAnsi="Times New Roman" w:cs="Times New Roman"/>
                <w:b w:val="0"/>
                <w:sz w:val="18"/>
              </w:rPr>
              <w:t>Probable</w:t>
            </w:r>
          </w:p>
          <w:p w14:paraId="2BCA56AC"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Bacterial Isolates </w:t>
            </w:r>
          </w:p>
        </w:tc>
        <w:tc>
          <w:tcPr>
            <w:tcW w:w="1363" w:type="dxa"/>
          </w:tcPr>
          <w:p w14:paraId="0C6BBD0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Bacillus </w:t>
            </w:r>
            <w:r w:rsidRPr="002C4802">
              <w:rPr>
                <w:rFonts w:ascii="Times New Roman" w:hAnsi="Times New Roman" w:cs="Times New Roman"/>
                <w:bCs/>
                <w:sz w:val="18"/>
              </w:rPr>
              <w:t>sp.</w:t>
            </w:r>
          </w:p>
        </w:tc>
        <w:tc>
          <w:tcPr>
            <w:tcW w:w="1292" w:type="dxa"/>
          </w:tcPr>
          <w:p w14:paraId="1C40A13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E. coli</w:t>
            </w:r>
          </w:p>
        </w:tc>
        <w:tc>
          <w:tcPr>
            <w:tcW w:w="1314" w:type="dxa"/>
          </w:tcPr>
          <w:p w14:paraId="7676BB9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Klebsiella pneumoniae</w:t>
            </w:r>
          </w:p>
        </w:tc>
        <w:tc>
          <w:tcPr>
            <w:tcW w:w="1331" w:type="dxa"/>
          </w:tcPr>
          <w:p w14:paraId="4407513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 xml:space="preserve">P. aeruginosa </w:t>
            </w:r>
          </w:p>
        </w:tc>
        <w:tc>
          <w:tcPr>
            <w:tcW w:w="1028" w:type="dxa"/>
          </w:tcPr>
          <w:p w14:paraId="67C2ADA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S. aureus</w:t>
            </w:r>
          </w:p>
        </w:tc>
        <w:tc>
          <w:tcPr>
            <w:tcW w:w="1207" w:type="dxa"/>
          </w:tcPr>
          <w:p w14:paraId="328BB1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Salmonella </w:t>
            </w:r>
            <w:r w:rsidRPr="002C4802">
              <w:rPr>
                <w:rFonts w:ascii="Times New Roman" w:hAnsi="Times New Roman" w:cs="Times New Roman"/>
                <w:bCs/>
                <w:sz w:val="18"/>
              </w:rPr>
              <w:t>sp.</w:t>
            </w:r>
          </w:p>
        </w:tc>
        <w:tc>
          <w:tcPr>
            <w:tcW w:w="1353" w:type="dxa"/>
          </w:tcPr>
          <w:p w14:paraId="3420E9C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Micrococcus </w:t>
            </w:r>
            <w:r w:rsidRPr="002C4802">
              <w:rPr>
                <w:rFonts w:ascii="Times New Roman" w:hAnsi="Times New Roman" w:cs="Times New Roman"/>
                <w:bCs/>
                <w:sz w:val="18"/>
              </w:rPr>
              <w:t>sp.</w:t>
            </w:r>
          </w:p>
        </w:tc>
        <w:tc>
          <w:tcPr>
            <w:tcW w:w="1292" w:type="dxa"/>
          </w:tcPr>
          <w:p w14:paraId="6DB51D5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Proteus mirabilis</w:t>
            </w:r>
          </w:p>
        </w:tc>
        <w:tc>
          <w:tcPr>
            <w:tcW w:w="1377" w:type="dxa"/>
          </w:tcPr>
          <w:p w14:paraId="583410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proofErr w:type="spellStart"/>
            <w:r w:rsidRPr="002C4802">
              <w:rPr>
                <w:rFonts w:ascii="Times New Roman" w:hAnsi="Times New Roman" w:cs="Times New Roman"/>
                <w:bCs/>
                <w:i/>
                <w:iCs/>
                <w:sz w:val="18"/>
              </w:rPr>
              <w:t>Enterotoccus</w:t>
            </w:r>
            <w:proofErr w:type="spellEnd"/>
            <w:r w:rsidRPr="002C4802">
              <w:rPr>
                <w:rFonts w:ascii="Times New Roman" w:hAnsi="Times New Roman" w:cs="Times New Roman"/>
                <w:bCs/>
                <w:i/>
                <w:iCs/>
                <w:sz w:val="18"/>
              </w:rPr>
              <w:t xml:space="preserve"> </w:t>
            </w:r>
            <w:r w:rsidRPr="002C4802">
              <w:rPr>
                <w:rFonts w:ascii="Times New Roman" w:hAnsi="Times New Roman" w:cs="Times New Roman"/>
                <w:bCs/>
                <w:sz w:val="18"/>
              </w:rPr>
              <w:t>sp.</w:t>
            </w:r>
          </w:p>
        </w:tc>
        <w:tc>
          <w:tcPr>
            <w:tcW w:w="1450" w:type="dxa"/>
          </w:tcPr>
          <w:p w14:paraId="6065883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Acinetobacter baumannii</w:t>
            </w:r>
          </w:p>
        </w:tc>
        <w:tc>
          <w:tcPr>
            <w:tcW w:w="1573" w:type="dxa"/>
          </w:tcPr>
          <w:p w14:paraId="3226C50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Listeria monocytogenes</w:t>
            </w:r>
          </w:p>
        </w:tc>
      </w:tr>
    </w:tbl>
    <w:p w14:paraId="40BBC135" w14:textId="3146D46B" w:rsidR="002A2F1C" w:rsidRPr="002C4802" w:rsidRDefault="004D50B6"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Key: </w:t>
      </w:r>
      <w:r w:rsidR="002A2F1C" w:rsidRPr="002C4802">
        <w:rPr>
          <w:rFonts w:ascii="Times New Roman" w:hAnsi="Times New Roman" w:cs="Times New Roman"/>
          <w:bCs/>
          <w:sz w:val="24"/>
          <w:szCs w:val="24"/>
        </w:rPr>
        <w:t>+</w:t>
      </w:r>
      <w:proofErr w:type="spellStart"/>
      <w:r w:rsidR="002A2F1C" w:rsidRPr="002C4802">
        <w:rPr>
          <w:rFonts w:ascii="Times New Roman" w:hAnsi="Times New Roman" w:cs="Times New Roman"/>
          <w:bCs/>
          <w:sz w:val="24"/>
          <w:szCs w:val="24"/>
        </w:rPr>
        <w:t>ve</w:t>
      </w:r>
      <w:proofErr w:type="spellEnd"/>
      <w:r w:rsidR="002A2F1C" w:rsidRPr="002C4802">
        <w:rPr>
          <w:rFonts w:ascii="Times New Roman" w:hAnsi="Times New Roman" w:cs="Times New Roman"/>
          <w:bCs/>
          <w:sz w:val="24"/>
          <w:szCs w:val="24"/>
        </w:rPr>
        <w:t xml:space="preserve"> = Positive, N = Neutral/Negative, -</w:t>
      </w:r>
      <w:proofErr w:type="spellStart"/>
      <w:r w:rsidR="002A2F1C" w:rsidRPr="002C4802">
        <w:rPr>
          <w:rFonts w:ascii="Times New Roman" w:hAnsi="Times New Roman" w:cs="Times New Roman"/>
          <w:bCs/>
          <w:sz w:val="24"/>
          <w:szCs w:val="24"/>
        </w:rPr>
        <w:t>ve</w:t>
      </w:r>
      <w:proofErr w:type="spellEnd"/>
      <w:r w:rsidR="002A2F1C" w:rsidRPr="002C4802">
        <w:rPr>
          <w:rFonts w:ascii="Times New Roman" w:hAnsi="Times New Roman" w:cs="Times New Roman"/>
          <w:bCs/>
          <w:sz w:val="24"/>
          <w:szCs w:val="24"/>
        </w:rPr>
        <w:t xml:space="preserve"> = Negative, A = Acid Production, AG = Acid/Gas Production.</w:t>
      </w:r>
    </w:p>
    <w:p w14:paraId="7EBD678C" w14:textId="68221A1D" w:rsidR="00063764" w:rsidRPr="002C4802" w:rsidRDefault="00063764" w:rsidP="002C4802">
      <w:pPr>
        <w:spacing w:line="480" w:lineRule="auto"/>
        <w:jc w:val="both"/>
        <w:rPr>
          <w:rFonts w:ascii="Times New Roman" w:hAnsi="Times New Roman" w:cs="Times New Roman"/>
          <w:b/>
          <w:sz w:val="24"/>
          <w:szCs w:val="24"/>
        </w:rPr>
        <w:sectPr w:rsidR="00063764" w:rsidRPr="002C4802" w:rsidSect="005E12DA">
          <w:pgSz w:w="16840" w:h="11907" w:orient="landscape" w:code="9"/>
          <w:pgMar w:top="1440" w:right="1440" w:bottom="1440" w:left="1440" w:header="706" w:footer="706" w:gutter="0"/>
          <w:cols w:space="708"/>
          <w:docGrid w:linePitch="360"/>
        </w:sectPr>
      </w:pPr>
    </w:p>
    <w:p w14:paraId="748D1407" w14:textId="285CA037" w:rsidR="00191F7B" w:rsidRPr="002C4802" w:rsidRDefault="00191F7B" w:rsidP="002C4802">
      <w:pPr>
        <w:pStyle w:val="ListParagraph"/>
        <w:tabs>
          <w:tab w:val="left" w:pos="0"/>
        </w:tabs>
        <w:spacing w:after="12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Table</w:t>
      </w:r>
      <w:r w:rsidR="00951868" w:rsidRPr="002C4802">
        <w:rPr>
          <w:rFonts w:ascii="Times New Roman" w:hAnsi="Times New Roman" w:cs="Times New Roman"/>
          <w:bCs/>
          <w:sz w:val="24"/>
          <w:szCs w:val="24"/>
        </w:rPr>
        <w:t xml:space="preserve"> 4 presents </w:t>
      </w:r>
      <w:r w:rsidRPr="002C4802">
        <w:rPr>
          <w:rFonts w:ascii="Times New Roman" w:hAnsi="Times New Roman" w:cs="Times New Roman"/>
          <w:bCs/>
          <w:sz w:val="24"/>
          <w:szCs w:val="24"/>
        </w:rPr>
        <w:t>fungal isolates</w:t>
      </w:r>
      <w:r w:rsidR="00951868" w:rsidRPr="002C4802">
        <w:rPr>
          <w:rFonts w:ascii="Times New Roman" w:hAnsi="Times New Roman" w:cs="Times New Roman"/>
          <w:bCs/>
          <w:sz w:val="24"/>
          <w:szCs w:val="24"/>
        </w:rPr>
        <w:t xml:space="preserve"> which </w:t>
      </w:r>
      <w:r w:rsidRPr="002C4802">
        <w:rPr>
          <w:rFonts w:ascii="Times New Roman" w:hAnsi="Times New Roman" w:cs="Times New Roman"/>
          <w:bCs/>
          <w:sz w:val="24"/>
          <w:szCs w:val="24"/>
        </w:rPr>
        <w:t xml:space="preserve">displayed distinct colony morphologies and microscopic structures, leading to the identification of </w:t>
      </w:r>
      <w:r w:rsidRPr="002C4802">
        <w:rPr>
          <w:rFonts w:ascii="Times New Roman" w:hAnsi="Times New Roman" w:cs="Times New Roman"/>
          <w:bCs/>
          <w:i/>
          <w:iCs/>
          <w:sz w:val="24"/>
          <w:szCs w:val="24"/>
        </w:rPr>
        <w:t xml:space="preserve">Rhizopus, Mucor, Fusarium, 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Aspergillus flavus, Penicillium, Cladosporium, and Candida.</w:t>
      </w:r>
      <w:r w:rsidRPr="002C4802">
        <w:rPr>
          <w:rFonts w:ascii="Times New Roman" w:hAnsi="Times New Roman" w:cs="Times New Roman"/>
          <w:bCs/>
          <w:sz w:val="24"/>
          <w:szCs w:val="24"/>
        </w:rPr>
        <w:t xml:space="preserve"> The presence of both filamentous fungi and yeasts indicates diverse colonization of laboratory equipment. The abundance of </w:t>
      </w:r>
      <w:r w:rsidRPr="002C4802">
        <w:rPr>
          <w:rFonts w:ascii="Times New Roman" w:hAnsi="Times New Roman" w:cs="Times New Roman"/>
          <w:bCs/>
          <w:i/>
          <w:iCs/>
          <w:sz w:val="24"/>
          <w:szCs w:val="24"/>
        </w:rPr>
        <w:t>Aspergillus</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Penicillium</w:t>
      </w:r>
      <w:r w:rsidRPr="002C4802">
        <w:rPr>
          <w:rFonts w:ascii="Times New Roman" w:hAnsi="Times New Roman" w:cs="Times New Roman"/>
          <w:bCs/>
          <w:sz w:val="24"/>
          <w:szCs w:val="24"/>
        </w:rPr>
        <w:t xml:space="preserve"> supports findings from earlier studies that highlighted their prevalence in laboratory environments due to their airborne spores and resilience (Beggs, 2003; Amadi &amp; Akani, 2019). Such organisms are of concern since they can act as opportunistic pathogens and cause allergic responses in susceptible individuals.</w:t>
      </w:r>
    </w:p>
    <w:p w14:paraId="63463A7D" w14:textId="77777777" w:rsidR="00191F7B" w:rsidRPr="002C4802" w:rsidRDefault="00191F7B" w:rsidP="002C4802">
      <w:pPr>
        <w:pStyle w:val="ListParagraph"/>
        <w:tabs>
          <w:tab w:val="left" w:pos="0"/>
        </w:tabs>
        <w:spacing w:after="120" w:line="360" w:lineRule="auto"/>
        <w:ind w:left="0"/>
        <w:jc w:val="both"/>
        <w:rPr>
          <w:rFonts w:ascii="Times New Roman" w:hAnsi="Times New Roman" w:cs="Times New Roman"/>
          <w:bCs/>
          <w:sz w:val="24"/>
          <w:szCs w:val="24"/>
        </w:rPr>
      </w:pPr>
    </w:p>
    <w:p w14:paraId="433A702D" w14:textId="54397790"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AD7087" w:rsidRPr="002C4802">
        <w:rPr>
          <w:rFonts w:ascii="Times New Roman" w:hAnsi="Times New Roman" w:cs="Times New Roman"/>
          <w:b/>
          <w:sz w:val="24"/>
          <w:szCs w:val="24"/>
        </w:rPr>
        <w:t>4</w:t>
      </w:r>
      <w:r w:rsidRPr="002C4802">
        <w:rPr>
          <w:rFonts w:ascii="Times New Roman" w:hAnsi="Times New Roman" w:cs="Times New Roman"/>
          <w:b/>
          <w:sz w:val="24"/>
          <w:szCs w:val="24"/>
        </w:rPr>
        <w:t xml:space="preserve">: Colonial and Microscopic Characteristics of Fungi Isolated from Laboratory </w:t>
      </w:r>
      <w:r w:rsidR="009D51A4">
        <w:rPr>
          <w:rFonts w:ascii="Times New Roman" w:hAnsi="Times New Roman" w:cs="Times New Roman"/>
          <w:b/>
          <w:sz w:val="24"/>
          <w:szCs w:val="24"/>
        </w:rPr>
        <w:t>Equipment</w:t>
      </w:r>
    </w:p>
    <w:tbl>
      <w:tblPr>
        <w:tblStyle w:val="ListTable6Colorful"/>
        <w:tblW w:w="9805" w:type="dxa"/>
        <w:tblLook w:val="04A0" w:firstRow="1" w:lastRow="0" w:firstColumn="1" w:lastColumn="0" w:noHBand="0" w:noVBand="1"/>
      </w:tblPr>
      <w:tblGrid>
        <w:gridCol w:w="3969"/>
        <w:gridCol w:w="3681"/>
        <w:gridCol w:w="2155"/>
      </w:tblGrid>
      <w:tr w:rsidR="00063764" w:rsidRPr="002C4802" w14:paraId="517C44FB" w14:textId="77777777" w:rsidTr="0080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3EE542D" w14:textId="77777777" w:rsidR="00063764" w:rsidRPr="002C4802" w:rsidRDefault="00063764" w:rsidP="002C4802">
            <w:pPr>
              <w:pStyle w:val="ListParagraph"/>
              <w:tabs>
                <w:tab w:val="left" w:pos="0"/>
              </w:tabs>
              <w:ind w:left="0" w:righ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Colonial Characteristics </w:t>
            </w:r>
          </w:p>
        </w:tc>
        <w:tc>
          <w:tcPr>
            <w:tcW w:w="3681" w:type="dxa"/>
          </w:tcPr>
          <w:p w14:paraId="5920166A" w14:textId="77777777" w:rsidR="00063764" w:rsidRPr="002C4802" w:rsidRDefault="00063764" w:rsidP="002C4802">
            <w:pPr>
              <w:pStyle w:val="ListParagraph"/>
              <w:tabs>
                <w:tab w:val="left" w:pos="0"/>
              </w:tabs>
              <w:ind w:left="0" w:righ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Microscopic Characteristics </w:t>
            </w:r>
          </w:p>
        </w:tc>
        <w:tc>
          <w:tcPr>
            <w:tcW w:w="2155" w:type="dxa"/>
          </w:tcPr>
          <w:p w14:paraId="3F08D911" w14:textId="77777777" w:rsidR="00063764" w:rsidRPr="002C4802" w:rsidRDefault="00063764" w:rsidP="002C4802">
            <w:pPr>
              <w:pStyle w:val="ListParagraph"/>
              <w:tabs>
                <w:tab w:val="left" w:pos="0"/>
              </w:tabs>
              <w:ind w:left="0" w:righ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Probable Fungi </w:t>
            </w:r>
          </w:p>
        </w:tc>
      </w:tr>
      <w:tr w:rsidR="00063764" w:rsidRPr="002C4802" w14:paraId="568EFD1D"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76F28ED"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Dark brown colonies. The spores are larger and appear darker</w:t>
            </w:r>
          </w:p>
        </w:tc>
        <w:tc>
          <w:tcPr>
            <w:tcW w:w="3681" w:type="dxa"/>
            <w:shd w:val="clear" w:color="auto" w:fill="auto"/>
          </w:tcPr>
          <w:p w14:paraId="6E81DA78"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Pineapple-like conidia and long chain conidiophore. Septate horizontally and vertically arranged in chains</w:t>
            </w:r>
          </w:p>
        </w:tc>
        <w:tc>
          <w:tcPr>
            <w:tcW w:w="2155" w:type="dxa"/>
            <w:shd w:val="clear" w:color="auto" w:fill="auto"/>
          </w:tcPr>
          <w:p w14:paraId="06A72DA6"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Alternaria alternate</w:t>
            </w:r>
          </w:p>
        </w:tc>
      </w:tr>
      <w:tr w:rsidR="00063764" w:rsidRPr="002C4802" w14:paraId="2E3F7C6C"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46912A23"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cottony mycelia, with black dots and covers the entire plate </w:t>
            </w:r>
          </w:p>
        </w:tc>
        <w:tc>
          <w:tcPr>
            <w:tcW w:w="3681" w:type="dxa"/>
          </w:tcPr>
          <w:p w14:paraId="4A0A4A12"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Non-septate branched sporangiophores, with round heard </w:t>
            </w:r>
            <w:proofErr w:type="spellStart"/>
            <w:r w:rsidRPr="002C4802">
              <w:rPr>
                <w:rFonts w:ascii="Times New Roman" w:hAnsi="Times New Roman" w:cs="Times New Roman"/>
                <w:bCs/>
                <w:sz w:val="24"/>
                <w:szCs w:val="24"/>
              </w:rPr>
              <w:t>sporangio</w:t>
            </w:r>
            <w:proofErr w:type="spellEnd"/>
            <w:r w:rsidRPr="002C4802">
              <w:rPr>
                <w:rFonts w:ascii="Times New Roman" w:hAnsi="Times New Roman" w:cs="Times New Roman"/>
                <w:bCs/>
                <w:sz w:val="24"/>
                <w:szCs w:val="24"/>
              </w:rPr>
              <w:t>-root-like rhizoids formed</w:t>
            </w:r>
          </w:p>
        </w:tc>
        <w:tc>
          <w:tcPr>
            <w:tcW w:w="2155" w:type="dxa"/>
          </w:tcPr>
          <w:p w14:paraId="07C867B7"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Rhizopus </w:t>
            </w:r>
            <w:r w:rsidRPr="002C4802">
              <w:rPr>
                <w:rFonts w:ascii="Times New Roman" w:hAnsi="Times New Roman" w:cs="Times New Roman"/>
                <w:bCs/>
                <w:sz w:val="24"/>
                <w:szCs w:val="24"/>
              </w:rPr>
              <w:t>sp.</w:t>
            </w:r>
          </w:p>
        </w:tc>
      </w:tr>
      <w:tr w:rsidR="00063764" w:rsidRPr="002C4802" w14:paraId="3E5A1E48"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549503C4"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fluffy growth with reverse white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t>
            </w:r>
          </w:p>
        </w:tc>
        <w:tc>
          <w:tcPr>
            <w:tcW w:w="3681" w:type="dxa"/>
            <w:shd w:val="clear" w:color="auto" w:fill="auto"/>
          </w:tcPr>
          <w:p w14:paraId="73BE4972"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Non septate hyphae with non-septate sporangiophores </w:t>
            </w:r>
          </w:p>
        </w:tc>
        <w:tc>
          <w:tcPr>
            <w:tcW w:w="2155" w:type="dxa"/>
            <w:shd w:val="clear" w:color="auto" w:fill="auto"/>
          </w:tcPr>
          <w:p w14:paraId="6614930C"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Mucor </w:t>
            </w:r>
            <w:r w:rsidRPr="002C4802">
              <w:rPr>
                <w:rFonts w:ascii="Times New Roman" w:hAnsi="Times New Roman" w:cs="Times New Roman"/>
                <w:bCs/>
                <w:sz w:val="24"/>
                <w:szCs w:val="24"/>
              </w:rPr>
              <w:t xml:space="preserve">sp. </w:t>
            </w:r>
          </w:p>
        </w:tc>
      </w:tr>
      <w:tr w:rsidR="00063764" w:rsidRPr="002C4802" w14:paraId="32486A77"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224891B7"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cottony lawn like growth, with reverse yellow </w:t>
            </w:r>
            <w:proofErr w:type="spellStart"/>
            <w:r w:rsidRPr="002C4802">
              <w:rPr>
                <w:rFonts w:ascii="Times New Roman" w:hAnsi="Times New Roman" w:cs="Times New Roman"/>
                <w:b w:val="0"/>
                <w:sz w:val="24"/>
                <w:szCs w:val="24"/>
              </w:rPr>
              <w:t>colour</w:t>
            </w:r>
            <w:proofErr w:type="spellEnd"/>
          </w:p>
        </w:tc>
        <w:tc>
          <w:tcPr>
            <w:tcW w:w="3681" w:type="dxa"/>
          </w:tcPr>
          <w:p w14:paraId="550ADFFD"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Septate hyphae, with presence of banana shaped septate conidia.</w:t>
            </w:r>
          </w:p>
        </w:tc>
        <w:tc>
          <w:tcPr>
            <w:tcW w:w="2155" w:type="dxa"/>
          </w:tcPr>
          <w:p w14:paraId="1D3FC3D4"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Fusarium </w:t>
            </w:r>
            <w:r w:rsidRPr="002C4802">
              <w:rPr>
                <w:rFonts w:ascii="Times New Roman" w:hAnsi="Times New Roman" w:cs="Times New Roman"/>
                <w:bCs/>
                <w:sz w:val="24"/>
                <w:szCs w:val="24"/>
              </w:rPr>
              <w:t xml:space="preserve">sp. </w:t>
            </w:r>
          </w:p>
        </w:tc>
      </w:tr>
      <w:tr w:rsidR="00063764" w:rsidRPr="002C4802" w14:paraId="1647C368"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F2937E4"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Colonies are slow growing with dark-brown velvety growth with white periphery</w:t>
            </w:r>
          </w:p>
        </w:tc>
        <w:tc>
          <w:tcPr>
            <w:tcW w:w="3681" w:type="dxa"/>
            <w:shd w:val="clear" w:color="auto" w:fill="auto"/>
          </w:tcPr>
          <w:p w14:paraId="0B51E572"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with septate conidiophores having short chains of conidia </w:t>
            </w:r>
          </w:p>
        </w:tc>
        <w:tc>
          <w:tcPr>
            <w:tcW w:w="2155" w:type="dxa"/>
            <w:shd w:val="clear" w:color="auto" w:fill="auto"/>
          </w:tcPr>
          <w:p w14:paraId="5FDC020E"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p>
        </w:tc>
      </w:tr>
      <w:tr w:rsidR="00063764" w:rsidRPr="002C4802" w14:paraId="380839E3"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5A202AF8"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Fast growing colonies in blue-green velvety growth with white periphery; with reverse white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t>
            </w:r>
          </w:p>
        </w:tc>
        <w:tc>
          <w:tcPr>
            <w:tcW w:w="3681" w:type="dxa"/>
          </w:tcPr>
          <w:p w14:paraId="1F1D6328"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with branched conidiophores bearing phialides conidia are arranged in chains on the </w:t>
            </w:r>
            <w:proofErr w:type="spellStart"/>
            <w:r w:rsidRPr="002C4802">
              <w:rPr>
                <w:rFonts w:ascii="Times New Roman" w:hAnsi="Times New Roman" w:cs="Times New Roman"/>
                <w:bCs/>
                <w:sz w:val="24"/>
                <w:szCs w:val="24"/>
              </w:rPr>
              <w:t>phialidea</w:t>
            </w:r>
            <w:proofErr w:type="spellEnd"/>
            <w:r w:rsidRPr="002C4802">
              <w:rPr>
                <w:rFonts w:ascii="Times New Roman" w:hAnsi="Times New Roman" w:cs="Times New Roman"/>
                <w:bCs/>
                <w:sz w:val="24"/>
                <w:szCs w:val="24"/>
              </w:rPr>
              <w:t>.</w:t>
            </w:r>
          </w:p>
        </w:tc>
        <w:tc>
          <w:tcPr>
            <w:tcW w:w="2155" w:type="dxa"/>
          </w:tcPr>
          <w:p w14:paraId="4571C10F"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Penicillium </w:t>
            </w:r>
            <w:r w:rsidRPr="002C4802">
              <w:rPr>
                <w:rFonts w:ascii="Times New Roman" w:hAnsi="Times New Roman" w:cs="Times New Roman"/>
                <w:bCs/>
                <w:sz w:val="24"/>
                <w:szCs w:val="24"/>
              </w:rPr>
              <w:t xml:space="preserve">sp. </w:t>
            </w:r>
          </w:p>
        </w:tc>
      </w:tr>
      <w:tr w:rsidR="00063764" w:rsidRPr="002C4802" w14:paraId="4948C8D3"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EA18059"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Black colony with white edges, powdery and flat</w:t>
            </w:r>
          </w:p>
        </w:tc>
        <w:tc>
          <w:tcPr>
            <w:tcW w:w="3681" w:type="dxa"/>
            <w:shd w:val="clear" w:color="auto" w:fill="auto"/>
          </w:tcPr>
          <w:p w14:paraId="04C5A9BB"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Conidia heads are large, globose and dark-brown conidiophores</w:t>
            </w:r>
          </w:p>
        </w:tc>
        <w:tc>
          <w:tcPr>
            <w:tcW w:w="2155" w:type="dxa"/>
            <w:shd w:val="clear" w:color="auto" w:fill="auto"/>
          </w:tcPr>
          <w:p w14:paraId="2E0D24C8"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w:t>
            </w:r>
          </w:p>
        </w:tc>
      </w:tr>
      <w:tr w:rsidR="00063764" w:rsidRPr="002C4802" w14:paraId="00286F43"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084D1B06"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Creamy colonies with smooth, pasty, oval, soft, </w:t>
            </w:r>
            <w:proofErr w:type="spellStart"/>
            <w:r w:rsidRPr="002C4802">
              <w:rPr>
                <w:rFonts w:ascii="Times New Roman" w:hAnsi="Times New Roman" w:cs="Times New Roman"/>
                <w:b w:val="0"/>
                <w:sz w:val="24"/>
                <w:szCs w:val="24"/>
              </w:rPr>
              <w:t>flistening</w:t>
            </w:r>
            <w:proofErr w:type="spellEnd"/>
            <w:r w:rsidRPr="002C4802">
              <w:rPr>
                <w:rFonts w:ascii="Times New Roman" w:hAnsi="Times New Roman" w:cs="Times New Roman"/>
                <w:b w:val="0"/>
                <w:sz w:val="24"/>
                <w:szCs w:val="24"/>
              </w:rPr>
              <w:t xml:space="preserve"> or dry colonies are convex and opaque with a yeast </w:t>
            </w:r>
            <w:proofErr w:type="spellStart"/>
            <w:r w:rsidRPr="002C4802">
              <w:rPr>
                <w:rFonts w:ascii="Times New Roman" w:hAnsi="Times New Roman" w:cs="Times New Roman"/>
                <w:b w:val="0"/>
                <w:sz w:val="24"/>
                <w:szCs w:val="24"/>
              </w:rPr>
              <w:t>odour</w:t>
            </w:r>
            <w:proofErr w:type="spellEnd"/>
          </w:p>
        </w:tc>
        <w:tc>
          <w:tcPr>
            <w:tcW w:w="3681" w:type="dxa"/>
          </w:tcPr>
          <w:p w14:paraId="11127CE4"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roofErr w:type="spellStart"/>
            <w:r w:rsidRPr="002C4802">
              <w:rPr>
                <w:rFonts w:ascii="Times New Roman" w:hAnsi="Times New Roman" w:cs="Times New Roman"/>
                <w:bCs/>
                <w:sz w:val="24"/>
                <w:szCs w:val="24"/>
              </w:rPr>
              <w:t>Oal</w:t>
            </w:r>
            <w:proofErr w:type="spellEnd"/>
            <w:r w:rsidRPr="002C4802">
              <w:rPr>
                <w:rFonts w:ascii="Times New Roman" w:hAnsi="Times New Roman" w:cs="Times New Roman"/>
                <w:bCs/>
                <w:sz w:val="24"/>
                <w:szCs w:val="24"/>
              </w:rPr>
              <w:t xml:space="preserve"> shaped cells, budding, spherical cells forming </w:t>
            </w:r>
            <w:proofErr w:type="spellStart"/>
            <w:r w:rsidRPr="002C4802">
              <w:rPr>
                <w:rFonts w:ascii="Times New Roman" w:hAnsi="Times New Roman" w:cs="Times New Roman"/>
                <w:bCs/>
                <w:sz w:val="24"/>
                <w:szCs w:val="24"/>
              </w:rPr>
              <w:t>pseudomycelium</w:t>
            </w:r>
            <w:proofErr w:type="spellEnd"/>
            <w:r w:rsidRPr="002C4802">
              <w:rPr>
                <w:rFonts w:ascii="Times New Roman" w:hAnsi="Times New Roman" w:cs="Times New Roman"/>
                <w:bCs/>
                <w:sz w:val="24"/>
                <w:szCs w:val="24"/>
              </w:rPr>
              <w:t>.</w:t>
            </w:r>
          </w:p>
        </w:tc>
        <w:tc>
          <w:tcPr>
            <w:tcW w:w="2155" w:type="dxa"/>
          </w:tcPr>
          <w:p w14:paraId="0D4DE3CA"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p>
        </w:tc>
      </w:tr>
      <w:tr w:rsidR="00063764" w:rsidRPr="002C4802" w14:paraId="5CFA5186"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A411DA1"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A greenish-yellow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with a creamy edge, that appears golden in the reverse side </w:t>
            </w:r>
          </w:p>
        </w:tc>
        <w:tc>
          <w:tcPr>
            <w:tcW w:w="3681" w:type="dxa"/>
            <w:shd w:val="clear" w:color="auto" w:fill="auto"/>
          </w:tcPr>
          <w:p w14:paraId="1F1A7D7D"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t>
            </w:r>
            <w:proofErr w:type="spellStart"/>
            <w:r w:rsidRPr="002C4802">
              <w:rPr>
                <w:rFonts w:ascii="Times New Roman" w:hAnsi="Times New Roman" w:cs="Times New Roman"/>
                <w:bCs/>
                <w:sz w:val="24"/>
                <w:szCs w:val="24"/>
              </w:rPr>
              <w:t>coloures</w:t>
            </w:r>
            <w:proofErr w:type="spellEnd"/>
            <w:r w:rsidRPr="002C4802">
              <w:rPr>
                <w:rFonts w:ascii="Times New Roman" w:hAnsi="Times New Roman" w:cs="Times New Roman"/>
                <w:bCs/>
                <w:sz w:val="24"/>
                <w:szCs w:val="24"/>
              </w:rPr>
              <w:t xml:space="preserve"> and rough conidiophores with smoothen vesicles.</w:t>
            </w:r>
          </w:p>
        </w:tc>
        <w:tc>
          <w:tcPr>
            <w:tcW w:w="2155" w:type="dxa"/>
            <w:shd w:val="clear" w:color="auto" w:fill="auto"/>
          </w:tcPr>
          <w:p w14:paraId="564CD7A9"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Aspergillus flavus </w:t>
            </w:r>
          </w:p>
        </w:tc>
      </w:tr>
    </w:tbl>
    <w:p w14:paraId="0A166770" w14:textId="77777777"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p>
    <w:p w14:paraId="28065C21" w14:textId="34089939" w:rsidR="00C20B32" w:rsidRPr="002C4802" w:rsidRDefault="00C20B32" w:rsidP="002C4802">
      <w:pPr>
        <w:pStyle w:val="ListParagraph"/>
        <w:tabs>
          <w:tab w:val="left" w:pos="0"/>
        </w:tabs>
        <w:spacing w:after="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w:t>
      </w:r>
      <w:r w:rsidR="007A6192" w:rsidRPr="002C4802">
        <w:rPr>
          <w:rFonts w:ascii="Times New Roman" w:hAnsi="Times New Roman" w:cs="Times New Roman"/>
          <w:bCs/>
          <w:sz w:val="24"/>
          <w:szCs w:val="24"/>
        </w:rPr>
        <w:t xml:space="preserve">5 </w:t>
      </w:r>
      <w:r w:rsidRPr="002C4802">
        <w:rPr>
          <w:rFonts w:ascii="Times New Roman" w:hAnsi="Times New Roman" w:cs="Times New Roman"/>
          <w:bCs/>
          <w:sz w:val="24"/>
          <w:szCs w:val="24"/>
        </w:rPr>
        <w:t xml:space="preserve">confirms that the refrigerator harbored the broadest range of microbes, including </w:t>
      </w:r>
      <w:r w:rsidRPr="002C4802">
        <w:rPr>
          <w:rFonts w:ascii="Times New Roman" w:hAnsi="Times New Roman" w:cs="Times New Roman"/>
          <w:bCs/>
          <w:i/>
          <w:iCs/>
          <w:sz w:val="24"/>
          <w:szCs w:val="24"/>
        </w:rPr>
        <w:t xml:space="preserve">Escherichia coli, Klebsiella pneumoniae, Pseudomonas aeruginosa, Bacillus sp., 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Penicillium</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Candida</w:t>
      </w:r>
      <w:r w:rsidRPr="002C4802">
        <w:rPr>
          <w:rFonts w:ascii="Times New Roman" w:hAnsi="Times New Roman" w:cs="Times New Roman"/>
          <w:bCs/>
          <w:sz w:val="24"/>
          <w:szCs w:val="24"/>
        </w:rPr>
        <w:t>. The incubator also carried several pathogenic and opportunistic microbes, notably</w:t>
      </w:r>
      <w:r w:rsidRPr="002C4802">
        <w:rPr>
          <w:rFonts w:ascii="Times New Roman" w:hAnsi="Times New Roman" w:cs="Times New Roman"/>
          <w:bCs/>
          <w:i/>
          <w:iCs/>
          <w:sz w:val="24"/>
          <w:szCs w:val="24"/>
        </w:rPr>
        <w:t xml:space="preserve"> Staphylococcus aureus</w:t>
      </w:r>
      <w:r w:rsidRPr="002C4802">
        <w:rPr>
          <w:rFonts w:ascii="Times New Roman" w:hAnsi="Times New Roman" w:cs="Times New Roman"/>
          <w:bCs/>
          <w:sz w:val="24"/>
          <w:szCs w:val="24"/>
        </w:rPr>
        <w:t xml:space="preserve"> and filamentous fungi. The autoclave </w:t>
      </w:r>
      <w:r w:rsidRPr="002C4802">
        <w:rPr>
          <w:rFonts w:ascii="Times New Roman" w:hAnsi="Times New Roman" w:cs="Times New Roman"/>
          <w:bCs/>
          <w:sz w:val="24"/>
          <w:szCs w:val="24"/>
        </w:rPr>
        <w:lastRenderedPageBreak/>
        <w:t>and hot air oven showed fewer isolates, though the persistence of spore-forming Bacillus and molds suggests incomplete sterilization or external contamination. Similar observations were made in Nigerian studies where refrigerators and incubators were identified as hotspots for microbial growth, while sterilizing equipment was less contaminated but not free of resilient organisms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&amp; </w:t>
      </w: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2015;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iCs/>
          <w:sz w:val="24"/>
          <w:szCs w:val="24"/>
        </w:rPr>
        <w:t>et al</w:t>
      </w:r>
      <w:r w:rsidRPr="002C4802">
        <w:rPr>
          <w:rFonts w:ascii="Times New Roman" w:hAnsi="Times New Roman" w:cs="Times New Roman"/>
          <w:bCs/>
          <w:sz w:val="24"/>
          <w:szCs w:val="24"/>
        </w:rPr>
        <w:t>., 2021).</w:t>
      </w:r>
    </w:p>
    <w:p w14:paraId="3721BD70" w14:textId="083357A1" w:rsidR="00063764" w:rsidRPr="002C4802" w:rsidRDefault="00063764" w:rsidP="002C4802">
      <w:pPr>
        <w:pStyle w:val="ListParagraph"/>
        <w:tabs>
          <w:tab w:val="left" w:pos="0"/>
        </w:tabs>
        <w:spacing w:line="24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E8426D" w:rsidRPr="002C4802">
        <w:rPr>
          <w:rFonts w:ascii="Times New Roman" w:hAnsi="Times New Roman" w:cs="Times New Roman"/>
          <w:b/>
          <w:sz w:val="24"/>
          <w:szCs w:val="24"/>
        </w:rPr>
        <w:t>5</w:t>
      </w:r>
      <w:r w:rsidRPr="002C4802">
        <w:rPr>
          <w:rFonts w:ascii="Times New Roman" w:hAnsi="Times New Roman" w:cs="Times New Roman"/>
          <w:b/>
          <w:sz w:val="24"/>
          <w:szCs w:val="24"/>
        </w:rPr>
        <w:t xml:space="preserve">: Bacterial and Fungal Species Isolated from Laboratory Equipment samples </w:t>
      </w:r>
    </w:p>
    <w:tbl>
      <w:tblPr>
        <w:tblStyle w:val="ListTable6Colorful"/>
        <w:tblW w:w="9445" w:type="dxa"/>
        <w:tblLook w:val="04A0" w:firstRow="1" w:lastRow="0" w:firstColumn="1" w:lastColumn="0" w:noHBand="0" w:noVBand="1"/>
      </w:tblPr>
      <w:tblGrid>
        <w:gridCol w:w="2785"/>
        <w:gridCol w:w="6660"/>
      </w:tblGrid>
      <w:tr w:rsidR="00063764" w:rsidRPr="002C4802" w14:paraId="4C5A60CB"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46D4CF4" w14:textId="6C1E151A" w:rsidR="00063764" w:rsidRPr="002C4802" w:rsidRDefault="00063764" w:rsidP="002C4802">
            <w:pPr>
              <w:pStyle w:val="ListParagraph"/>
              <w:tabs>
                <w:tab w:val="left" w:pos="0"/>
              </w:tabs>
              <w:ind w:lef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Laboratory </w:t>
            </w:r>
            <w:r w:rsidR="009D51A4">
              <w:rPr>
                <w:rFonts w:ascii="Times New Roman" w:hAnsi="Times New Roman" w:cs="Times New Roman"/>
                <w:bCs w:val="0"/>
                <w:sz w:val="24"/>
                <w:szCs w:val="24"/>
              </w:rPr>
              <w:t>Equipment</w:t>
            </w:r>
          </w:p>
        </w:tc>
        <w:tc>
          <w:tcPr>
            <w:tcW w:w="6660" w:type="dxa"/>
          </w:tcPr>
          <w:p w14:paraId="102DE943" w14:textId="77777777" w:rsidR="00063764" w:rsidRPr="002C4802" w:rsidRDefault="00063764" w:rsidP="009D51A4">
            <w:pPr>
              <w:pStyle w:val="ListParagraph"/>
              <w:tabs>
                <w:tab w:val="left" w:pos="0"/>
              </w:tabs>
              <w:ind w:left="0" w:right="1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Microorganisms Isolated </w:t>
            </w:r>
          </w:p>
        </w:tc>
      </w:tr>
      <w:tr w:rsidR="00063764" w:rsidRPr="00244F87" w14:paraId="7B8A5B5C"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42402117"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Autoclave</w:t>
            </w:r>
          </w:p>
        </w:tc>
        <w:tc>
          <w:tcPr>
            <w:tcW w:w="6660" w:type="dxa"/>
            <w:shd w:val="clear" w:color="auto" w:fill="auto"/>
          </w:tcPr>
          <w:p w14:paraId="314244ED" w14:textId="77777777" w:rsidR="00063764" w:rsidRPr="002C4802"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Pseudomonas aeruginosa, E. coli, Klebsiella pneumoniae, Enterococcus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Bacillus </w:t>
            </w:r>
            <w:r w:rsidRPr="002C4802">
              <w:rPr>
                <w:rFonts w:ascii="Times New Roman" w:hAnsi="Times New Roman" w:cs="Times New Roman"/>
                <w:bCs/>
                <w:sz w:val="24"/>
                <w:szCs w:val="24"/>
              </w:rPr>
              <w:t xml:space="preserve">s., </w:t>
            </w:r>
            <w:r w:rsidRPr="002C4802">
              <w:rPr>
                <w:rFonts w:ascii="Times New Roman" w:hAnsi="Times New Roman" w:cs="Times New Roman"/>
                <w:bCs/>
                <w:i/>
                <w:iCs/>
                <w:sz w:val="24"/>
                <w:szCs w:val="24"/>
              </w:rPr>
              <w:t xml:space="preserve">S. aureus, Listeria monocytogenes, Acinetobacter </w:t>
            </w:r>
            <w:proofErr w:type="spellStart"/>
            <w:r w:rsidRPr="002C4802">
              <w:rPr>
                <w:rFonts w:ascii="Times New Roman" w:hAnsi="Times New Roman" w:cs="Times New Roman"/>
                <w:bCs/>
                <w:i/>
                <w:iCs/>
                <w:sz w:val="24"/>
                <w:szCs w:val="24"/>
              </w:rPr>
              <w:t>baumanii</w:t>
            </w:r>
            <w:proofErr w:type="spellEnd"/>
          </w:p>
          <w:p w14:paraId="565AFC35" w14:textId="77777777" w:rsidR="00063764" w:rsidRPr="00244F87"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244F87">
              <w:rPr>
                <w:rFonts w:ascii="Times New Roman" w:hAnsi="Times New Roman" w:cs="Times New Roman"/>
                <w:bCs/>
                <w:i/>
                <w:iCs/>
                <w:sz w:val="24"/>
                <w:szCs w:val="24"/>
                <w:lang w:val="pt-BR"/>
              </w:rPr>
              <w:t xml:space="preserve">Cladosporum </w:t>
            </w:r>
            <w:r w:rsidRPr="00244F87">
              <w:rPr>
                <w:rFonts w:ascii="Times New Roman" w:hAnsi="Times New Roman" w:cs="Times New Roman"/>
                <w:bCs/>
                <w:sz w:val="24"/>
                <w:szCs w:val="24"/>
                <w:lang w:val="pt-BR"/>
              </w:rPr>
              <w:t xml:space="preserve">sp., </w:t>
            </w:r>
            <w:r w:rsidRPr="00244F87">
              <w:rPr>
                <w:rFonts w:ascii="Times New Roman" w:hAnsi="Times New Roman" w:cs="Times New Roman"/>
                <w:bCs/>
                <w:i/>
                <w:iCs/>
                <w:sz w:val="24"/>
                <w:szCs w:val="24"/>
                <w:lang w:val="pt-BR"/>
              </w:rPr>
              <w:t xml:space="preserve">Alternaria altenate, Aspergillus flavus, penicillium </w:t>
            </w:r>
            <w:r w:rsidRPr="00244F87">
              <w:rPr>
                <w:rFonts w:ascii="Times New Roman" w:hAnsi="Times New Roman" w:cs="Times New Roman"/>
                <w:bCs/>
                <w:sz w:val="24"/>
                <w:szCs w:val="24"/>
                <w:lang w:val="pt-BR"/>
              </w:rPr>
              <w:t xml:space="preserve">sp., </w:t>
            </w:r>
            <w:r w:rsidRPr="00244F87">
              <w:rPr>
                <w:rFonts w:ascii="Times New Roman" w:hAnsi="Times New Roman" w:cs="Times New Roman"/>
                <w:bCs/>
                <w:i/>
                <w:iCs/>
                <w:sz w:val="24"/>
                <w:szCs w:val="24"/>
                <w:lang w:val="pt-BR"/>
              </w:rPr>
              <w:t xml:space="preserve">Candida </w:t>
            </w:r>
            <w:r w:rsidRPr="00244F87">
              <w:rPr>
                <w:rFonts w:ascii="Times New Roman" w:hAnsi="Times New Roman" w:cs="Times New Roman"/>
                <w:bCs/>
                <w:sz w:val="24"/>
                <w:szCs w:val="24"/>
                <w:lang w:val="pt-BR"/>
              </w:rPr>
              <w:t>sp.</w:t>
            </w:r>
          </w:p>
        </w:tc>
      </w:tr>
      <w:tr w:rsidR="00063764" w:rsidRPr="002C4802" w14:paraId="78B46A7E" w14:textId="77777777" w:rsidTr="005E12DA">
        <w:tc>
          <w:tcPr>
            <w:cnfStyle w:val="001000000000" w:firstRow="0" w:lastRow="0" w:firstColumn="1" w:lastColumn="0" w:oddVBand="0" w:evenVBand="0" w:oddHBand="0" w:evenHBand="0" w:firstRowFirstColumn="0" w:firstRowLastColumn="0" w:lastRowFirstColumn="0" w:lastRowLastColumn="0"/>
            <w:tcW w:w="2785" w:type="dxa"/>
          </w:tcPr>
          <w:p w14:paraId="05DFDE06"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Incubator </w:t>
            </w:r>
          </w:p>
        </w:tc>
        <w:tc>
          <w:tcPr>
            <w:tcW w:w="6660" w:type="dxa"/>
          </w:tcPr>
          <w:p w14:paraId="78553A8F" w14:textId="77777777" w:rsidR="00063764" w:rsidRPr="002C4802" w:rsidRDefault="00063764" w:rsidP="009D51A4">
            <w:pPr>
              <w:pStyle w:val="ListParagraph"/>
              <w:tabs>
                <w:tab w:val="left" w:pos="0"/>
              </w:tabs>
              <w:ind w:left="0" w:righ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Micrococcus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S. aureus, Acinetobacter baumannii, E. coli., Klebsiella pneumoniae,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Proteus mirabilis, Pseudomonas aeruginosa, Fusarium </w:t>
            </w:r>
            <w:r w:rsidRPr="002C4802">
              <w:rPr>
                <w:rFonts w:ascii="Times New Roman" w:hAnsi="Times New Roman" w:cs="Times New Roman"/>
                <w:bCs/>
                <w:sz w:val="24"/>
                <w:szCs w:val="24"/>
              </w:rPr>
              <w:t xml:space="preserve">sp., </w:t>
            </w:r>
            <w:proofErr w:type="spellStart"/>
            <w:r w:rsidRPr="002C4802">
              <w:rPr>
                <w:rFonts w:ascii="Times New Roman" w:hAnsi="Times New Roman" w:cs="Times New Roman"/>
                <w:bCs/>
                <w:i/>
                <w:iCs/>
                <w:sz w:val="24"/>
                <w:szCs w:val="24"/>
              </w:rPr>
              <w:t>Hernana</w:t>
            </w:r>
            <w:proofErr w:type="spellEnd"/>
            <w:r w:rsidRPr="002C4802">
              <w:rPr>
                <w:rFonts w:ascii="Times New Roman" w:hAnsi="Times New Roman" w:cs="Times New Roman"/>
                <w:bCs/>
                <w:i/>
                <w:iCs/>
                <w:sz w:val="24"/>
                <w:szCs w:val="24"/>
              </w:rPr>
              <w:t xml:space="preserve"> alternate, Mucor</w:t>
            </w:r>
            <w:r w:rsidRPr="002C4802">
              <w:rPr>
                <w:rFonts w:ascii="Times New Roman" w:hAnsi="Times New Roman" w:cs="Times New Roman"/>
                <w:bCs/>
                <w:sz w:val="24"/>
                <w:szCs w:val="24"/>
              </w:rPr>
              <w:t xml:space="preserve"> sp., </w:t>
            </w:r>
            <w:r w:rsidRPr="002C4802">
              <w:rPr>
                <w:rFonts w:ascii="Times New Roman" w:hAnsi="Times New Roman" w:cs="Times New Roman"/>
                <w:bCs/>
                <w:i/>
                <w:iCs/>
                <w:sz w:val="24"/>
                <w:szCs w:val="24"/>
              </w:rPr>
              <w:t xml:space="preserve">Rhizopus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Candida </w:t>
            </w:r>
            <w:r w:rsidRPr="002C4802">
              <w:rPr>
                <w:rFonts w:ascii="Times New Roman" w:hAnsi="Times New Roman" w:cs="Times New Roman"/>
                <w:bCs/>
                <w:sz w:val="24"/>
                <w:szCs w:val="24"/>
              </w:rPr>
              <w:t>sp.</w:t>
            </w:r>
          </w:p>
        </w:tc>
      </w:tr>
      <w:tr w:rsidR="00063764" w:rsidRPr="002C4802" w14:paraId="04EC8833"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3C666F5E"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Hot Air Oven</w:t>
            </w:r>
          </w:p>
        </w:tc>
        <w:tc>
          <w:tcPr>
            <w:tcW w:w="6660" w:type="dxa"/>
            <w:shd w:val="clear" w:color="auto" w:fill="auto"/>
          </w:tcPr>
          <w:p w14:paraId="40CB2BE9" w14:textId="77777777" w:rsidR="00063764" w:rsidRPr="00244F87"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fr-FR"/>
              </w:rPr>
            </w:pPr>
            <w:r w:rsidRPr="00244F87">
              <w:rPr>
                <w:rFonts w:ascii="Times New Roman" w:hAnsi="Times New Roman" w:cs="Times New Roman"/>
                <w:bCs/>
                <w:i/>
                <w:iCs/>
                <w:sz w:val="24"/>
                <w:szCs w:val="24"/>
                <w:lang w:val="fr-FR"/>
              </w:rPr>
              <w:t xml:space="preserve">Bacillus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Salmonella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Micrococcus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S. aureus, E. coli, P. </w:t>
            </w:r>
            <w:proofErr w:type="spellStart"/>
            <w:r w:rsidRPr="00244F87">
              <w:rPr>
                <w:rFonts w:ascii="Times New Roman" w:hAnsi="Times New Roman" w:cs="Times New Roman"/>
                <w:bCs/>
                <w:i/>
                <w:iCs/>
                <w:sz w:val="24"/>
                <w:szCs w:val="24"/>
                <w:lang w:val="fr-FR"/>
              </w:rPr>
              <w:t>aeruginosa</w:t>
            </w:r>
            <w:proofErr w:type="spellEnd"/>
            <w:r w:rsidRPr="00244F87">
              <w:rPr>
                <w:rFonts w:ascii="Times New Roman" w:hAnsi="Times New Roman" w:cs="Times New Roman"/>
                <w:bCs/>
                <w:i/>
                <w:iCs/>
                <w:sz w:val="24"/>
                <w:szCs w:val="24"/>
                <w:lang w:val="fr-FR"/>
              </w:rPr>
              <w:t xml:space="preserve">, Enterococcus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w:t>
            </w:r>
          </w:p>
          <w:p w14:paraId="4D605D6A" w14:textId="77777777" w:rsidR="00063764" w:rsidRPr="002C4802"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Penicillium</w:t>
            </w:r>
            <w:r w:rsidRPr="002C4802">
              <w:rPr>
                <w:rFonts w:ascii="Times New Roman" w:hAnsi="Times New Roman" w:cs="Times New Roman"/>
                <w:bCs/>
                <w:sz w:val="24"/>
                <w:szCs w:val="24"/>
              </w:rPr>
              <w:t xml:space="preserve"> sp., </w:t>
            </w: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w:t>
            </w: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Alternaria alternate, Mucor </w:t>
            </w:r>
            <w:r w:rsidRPr="002C4802">
              <w:rPr>
                <w:rFonts w:ascii="Times New Roman" w:hAnsi="Times New Roman" w:cs="Times New Roman"/>
                <w:bCs/>
                <w:sz w:val="24"/>
                <w:szCs w:val="24"/>
              </w:rPr>
              <w:t xml:space="preserve">sp. </w:t>
            </w:r>
          </w:p>
        </w:tc>
      </w:tr>
      <w:tr w:rsidR="00063764" w:rsidRPr="002C4802" w14:paraId="48A8460B" w14:textId="77777777" w:rsidTr="005E12DA">
        <w:tc>
          <w:tcPr>
            <w:cnfStyle w:val="001000000000" w:firstRow="0" w:lastRow="0" w:firstColumn="1" w:lastColumn="0" w:oddVBand="0" w:evenVBand="0" w:oddHBand="0" w:evenHBand="0" w:firstRowFirstColumn="0" w:firstRowLastColumn="0" w:lastRowFirstColumn="0" w:lastRowLastColumn="0"/>
            <w:tcW w:w="2785" w:type="dxa"/>
          </w:tcPr>
          <w:p w14:paraId="0131B418"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Refrigerator </w:t>
            </w:r>
          </w:p>
        </w:tc>
        <w:tc>
          <w:tcPr>
            <w:tcW w:w="6660" w:type="dxa"/>
          </w:tcPr>
          <w:p w14:paraId="6AD6AC98" w14:textId="77777777" w:rsidR="00063764" w:rsidRPr="002C4802" w:rsidRDefault="00063764" w:rsidP="009D51A4">
            <w:pPr>
              <w:pStyle w:val="ListParagraph"/>
              <w:tabs>
                <w:tab w:val="left" w:pos="0"/>
              </w:tabs>
              <w:ind w:left="0" w:righ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Listeria monocytogenes, Salmonella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E. coli, Proteus mirabilis, </w:t>
            </w:r>
            <w:proofErr w:type="gramStart"/>
            <w:r w:rsidRPr="002C4802">
              <w:rPr>
                <w:rFonts w:ascii="Times New Roman" w:hAnsi="Times New Roman" w:cs="Times New Roman"/>
                <w:bCs/>
                <w:i/>
                <w:iCs/>
                <w:sz w:val="24"/>
                <w:szCs w:val="24"/>
              </w:rPr>
              <w:t xml:space="preserve">Acinetobacter  </w:t>
            </w:r>
            <w:proofErr w:type="spellStart"/>
            <w:r w:rsidRPr="002C4802">
              <w:rPr>
                <w:rFonts w:ascii="Times New Roman" w:hAnsi="Times New Roman" w:cs="Times New Roman"/>
                <w:bCs/>
                <w:i/>
                <w:iCs/>
                <w:sz w:val="24"/>
                <w:szCs w:val="24"/>
              </w:rPr>
              <w:t>barimirannii</w:t>
            </w:r>
            <w:proofErr w:type="spellEnd"/>
            <w:proofErr w:type="gramEnd"/>
            <w:r w:rsidRPr="002C4802">
              <w:rPr>
                <w:rFonts w:ascii="Times New Roman" w:hAnsi="Times New Roman" w:cs="Times New Roman"/>
                <w:bCs/>
                <w:i/>
                <w:iCs/>
                <w:sz w:val="24"/>
                <w:szCs w:val="24"/>
              </w:rPr>
              <w:t xml:space="preserve">, P. aeruginosa, S. aureus,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Micrococcus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Klebsiella pneumoniae,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Rhizopus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Penicillium </w:t>
            </w:r>
            <w:r w:rsidRPr="002C4802">
              <w:rPr>
                <w:rFonts w:ascii="Times New Roman" w:hAnsi="Times New Roman" w:cs="Times New Roman"/>
                <w:bCs/>
                <w:sz w:val="24"/>
                <w:szCs w:val="24"/>
              </w:rPr>
              <w:t xml:space="preserve">sp., </w:t>
            </w: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p>
        </w:tc>
      </w:tr>
    </w:tbl>
    <w:p w14:paraId="7A93FEEA" w14:textId="77777777" w:rsidR="00063764" w:rsidRPr="002C4802" w:rsidRDefault="00063764" w:rsidP="002C4802">
      <w:pPr>
        <w:pStyle w:val="ListParagraph"/>
        <w:tabs>
          <w:tab w:val="left" w:pos="0"/>
        </w:tabs>
        <w:spacing w:line="240" w:lineRule="auto"/>
        <w:ind w:left="0"/>
        <w:jc w:val="both"/>
        <w:rPr>
          <w:rFonts w:ascii="Times New Roman" w:hAnsi="Times New Roman" w:cs="Times New Roman"/>
          <w:b/>
          <w:sz w:val="24"/>
          <w:szCs w:val="24"/>
        </w:rPr>
      </w:pPr>
    </w:p>
    <w:p w14:paraId="21F1971F" w14:textId="05C5DC12" w:rsidR="00063764" w:rsidRPr="002C4802" w:rsidRDefault="00063764" w:rsidP="002C4802">
      <w:pPr>
        <w:spacing w:line="480" w:lineRule="auto"/>
        <w:jc w:val="both"/>
        <w:rPr>
          <w:rFonts w:ascii="Times New Roman" w:hAnsi="Times New Roman" w:cs="Times New Roman"/>
          <w:b/>
          <w:sz w:val="24"/>
          <w:szCs w:val="24"/>
        </w:rPr>
      </w:pPr>
      <w:r w:rsidRPr="002C4802">
        <w:rPr>
          <w:rFonts w:ascii="Times New Roman" w:hAnsi="Times New Roman" w:cs="Times New Roman"/>
          <w:b/>
          <w:sz w:val="24"/>
          <w:szCs w:val="24"/>
        </w:rPr>
        <w:br w:type="page"/>
      </w:r>
    </w:p>
    <w:p w14:paraId="129853BE" w14:textId="77777777" w:rsidR="00496ADC" w:rsidRPr="002C4802" w:rsidRDefault="00496ADC" w:rsidP="002C4802">
      <w:pPr>
        <w:spacing w:line="480" w:lineRule="auto"/>
        <w:jc w:val="both"/>
        <w:rPr>
          <w:rFonts w:ascii="Times New Roman" w:hAnsi="Times New Roman" w:cs="Times New Roman"/>
          <w:b/>
          <w:sz w:val="24"/>
          <w:szCs w:val="24"/>
        </w:rPr>
      </w:pPr>
    </w:p>
    <w:p w14:paraId="48612A57" w14:textId="16C11E43" w:rsidR="00496ADC" w:rsidRPr="002C4802" w:rsidRDefault="00496ADC" w:rsidP="002C4802">
      <w:pPr>
        <w:pStyle w:val="ListParagraph"/>
        <w:tabs>
          <w:tab w:val="left" w:pos="0"/>
        </w:tabs>
        <w:spacing w:after="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6 presents the antibiotic susceptibility profiles which shows that isolates such as </w:t>
      </w:r>
      <w:r w:rsidRPr="002C4802">
        <w:rPr>
          <w:rFonts w:ascii="Times New Roman" w:hAnsi="Times New Roman" w:cs="Times New Roman"/>
          <w:bCs/>
          <w:i/>
          <w:iCs/>
          <w:sz w:val="24"/>
          <w:szCs w:val="24"/>
        </w:rPr>
        <w:t>Salmonella</w:t>
      </w:r>
      <w:r w:rsidRPr="002C4802">
        <w:rPr>
          <w:rFonts w:ascii="Times New Roman" w:hAnsi="Times New Roman" w:cs="Times New Roman"/>
          <w:bCs/>
          <w:sz w:val="24"/>
          <w:szCs w:val="24"/>
        </w:rPr>
        <w:t xml:space="preserve"> </w:t>
      </w:r>
      <w:proofErr w:type="spellStart"/>
      <w:r w:rsidRPr="002C4802">
        <w:rPr>
          <w:rFonts w:ascii="Times New Roman" w:hAnsi="Times New Roman" w:cs="Times New Roman"/>
          <w:bCs/>
          <w:i/>
          <w:iCs/>
          <w:sz w:val="24"/>
          <w:szCs w:val="24"/>
        </w:rPr>
        <w:t>sp</w:t>
      </w:r>
      <w:proofErr w:type="spellEnd"/>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 xml:space="preserve">Staphylococcus aureus </w:t>
      </w:r>
      <w:r w:rsidRPr="002C4802">
        <w:rPr>
          <w:rFonts w:ascii="Times New Roman" w:hAnsi="Times New Roman" w:cs="Times New Roman"/>
          <w:bCs/>
          <w:sz w:val="24"/>
          <w:szCs w:val="24"/>
        </w:rPr>
        <w:t xml:space="preserve">were highly sensitive to fluoroquinolones (ciprofloxacin, ofloxacin, pefloxacin), while </w:t>
      </w:r>
      <w:r w:rsidRPr="002C4802">
        <w:rPr>
          <w:rFonts w:ascii="Times New Roman" w:hAnsi="Times New Roman" w:cs="Times New Roman"/>
          <w:bCs/>
          <w:i/>
          <w:iCs/>
          <w:sz w:val="24"/>
          <w:szCs w:val="24"/>
        </w:rPr>
        <w:t>Klebsiella pneumoniae</w:t>
      </w:r>
      <w:r w:rsidRPr="002C4802">
        <w:rPr>
          <w:rFonts w:ascii="Times New Roman" w:hAnsi="Times New Roman" w:cs="Times New Roman"/>
          <w:bCs/>
          <w:sz w:val="24"/>
          <w:szCs w:val="24"/>
        </w:rPr>
        <w:t xml:space="preserve"> and Proteus mirabilis demonstrated resistance to commonly used antibiotics like amoxicillin and chloramphenicol. This variation reflects the emergence of multi drug resistance among laboratory contaminants, which poses risks both to experimental integrity and public health. Similar resistance trends among Klebsiella and Proteus isolates have been reported in other studies, underscoring the role of contaminated equipment as reservoirs of resistant pathogens (Dancer, 2014; Amadi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2021).</w:t>
      </w:r>
    </w:p>
    <w:p w14:paraId="78D15226" w14:textId="77777777" w:rsidR="00496ADC" w:rsidRPr="002C4802" w:rsidRDefault="00496ADC" w:rsidP="002C4802">
      <w:pPr>
        <w:spacing w:after="0" w:line="360" w:lineRule="auto"/>
        <w:jc w:val="both"/>
        <w:rPr>
          <w:rFonts w:ascii="Times New Roman" w:hAnsi="Times New Roman" w:cs="Times New Roman"/>
          <w:bCs/>
          <w:sz w:val="24"/>
          <w:szCs w:val="24"/>
        </w:rPr>
        <w:sectPr w:rsidR="00496ADC" w:rsidRPr="002C4802" w:rsidSect="005E12DA">
          <w:pgSz w:w="11907" w:h="16840" w:code="9"/>
          <w:pgMar w:top="1138" w:right="1440" w:bottom="1440" w:left="1440" w:header="706" w:footer="706" w:gutter="0"/>
          <w:cols w:space="708"/>
          <w:docGrid w:linePitch="360"/>
        </w:sectPr>
      </w:pPr>
    </w:p>
    <w:p w14:paraId="4C3F3EC0" w14:textId="241B47EC" w:rsidR="00063764" w:rsidRPr="002C4802" w:rsidRDefault="004360A1" w:rsidP="002C4802">
      <w:pPr>
        <w:pStyle w:val="ListParagraph"/>
        <w:tabs>
          <w:tab w:val="left" w:pos="0"/>
        </w:tabs>
        <w:spacing w:after="120" w:line="24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 </w:t>
      </w:r>
      <w:r w:rsidR="00063764" w:rsidRPr="002C4802">
        <w:rPr>
          <w:rFonts w:ascii="Times New Roman" w:hAnsi="Times New Roman" w:cs="Times New Roman"/>
          <w:b/>
          <w:sz w:val="24"/>
          <w:szCs w:val="24"/>
        </w:rPr>
        <w:t xml:space="preserve">Table </w:t>
      </w:r>
      <w:r w:rsidRPr="002C4802">
        <w:rPr>
          <w:rFonts w:ascii="Times New Roman" w:hAnsi="Times New Roman" w:cs="Times New Roman"/>
          <w:b/>
          <w:sz w:val="24"/>
          <w:szCs w:val="24"/>
        </w:rPr>
        <w:t>6</w:t>
      </w:r>
      <w:r w:rsidR="00063764" w:rsidRPr="002C4802">
        <w:rPr>
          <w:rFonts w:ascii="Times New Roman" w:hAnsi="Times New Roman" w:cs="Times New Roman"/>
          <w:b/>
          <w:sz w:val="24"/>
          <w:szCs w:val="24"/>
        </w:rPr>
        <w:t>: Antibiotics Susceptibility Test Results for Bacterial Isolates: Antibiotics Agents with Zone of Inhibition (mm)</w:t>
      </w:r>
    </w:p>
    <w:tbl>
      <w:tblPr>
        <w:tblStyle w:val="ListTable6Colorful"/>
        <w:tblW w:w="15030" w:type="dxa"/>
        <w:tblInd w:w="-360" w:type="dxa"/>
        <w:tblLook w:val="04A0" w:firstRow="1" w:lastRow="0" w:firstColumn="1" w:lastColumn="0" w:noHBand="0" w:noVBand="1"/>
      </w:tblPr>
      <w:tblGrid>
        <w:gridCol w:w="3325"/>
        <w:gridCol w:w="1260"/>
        <w:gridCol w:w="1260"/>
        <w:gridCol w:w="1260"/>
        <w:gridCol w:w="1080"/>
        <w:gridCol w:w="1265"/>
        <w:gridCol w:w="1165"/>
        <w:gridCol w:w="990"/>
        <w:gridCol w:w="1175"/>
        <w:gridCol w:w="1170"/>
        <w:gridCol w:w="1080"/>
      </w:tblGrid>
      <w:tr w:rsidR="00063764" w:rsidRPr="002C4802" w14:paraId="3C41B63C"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1573853" w14:textId="77777777" w:rsidR="00063764" w:rsidRPr="002C4802" w:rsidRDefault="00063764" w:rsidP="002C4802">
            <w:pPr>
              <w:jc w:val="both"/>
              <w:rPr>
                <w:rFonts w:ascii="Times New Roman" w:hAnsi="Times New Roman" w:cs="Times New Roman"/>
                <w:bCs w:val="0"/>
                <w:sz w:val="24"/>
                <w:szCs w:val="24"/>
              </w:rPr>
            </w:pPr>
            <w:r w:rsidRPr="002C4802">
              <w:rPr>
                <w:rFonts w:ascii="Times New Roman" w:hAnsi="Times New Roman" w:cs="Times New Roman"/>
                <w:bCs w:val="0"/>
                <w:sz w:val="24"/>
                <w:szCs w:val="24"/>
              </w:rPr>
              <w:t>Gram +</w:t>
            </w:r>
            <w:proofErr w:type="spellStart"/>
            <w:r w:rsidRPr="002C4802">
              <w:rPr>
                <w:rFonts w:ascii="Times New Roman" w:hAnsi="Times New Roman" w:cs="Times New Roman"/>
                <w:bCs w:val="0"/>
                <w:sz w:val="24"/>
                <w:szCs w:val="24"/>
              </w:rPr>
              <w:t>ve</w:t>
            </w:r>
            <w:proofErr w:type="spellEnd"/>
            <w:r w:rsidRPr="002C4802">
              <w:rPr>
                <w:rFonts w:ascii="Times New Roman" w:hAnsi="Times New Roman" w:cs="Times New Roman"/>
                <w:bCs w:val="0"/>
                <w:sz w:val="24"/>
                <w:szCs w:val="24"/>
              </w:rPr>
              <w:t xml:space="preserve"> Bacteria </w:t>
            </w:r>
          </w:p>
        </w:tc>
        <w:tc>
          <w:tcPr>
            <w:tcW w:w="1260" w:type="dxa"/>
          </w:tcPr>
          <w:p w14:paraId="7A18833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LEV</w:t>
            </w:r>
          </w:p>
        </w:tc>
        <w:tc>
          <w:tcPr>
            <w:tcW w:w="1260" w:type="dxa"/>
          </w:tcPr>
          <w:p w14:paraId="196DF41A"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CN</w:t>
            </w:r>
          </w:p>
        </w:tc>
        <w:tc>
          <w:tcPr>
            <w:tcW w:w="1260" w:type="dxa"/>
          </w:tcPr>
          <w:p w14:paraId="2A3A425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CEF</w:t>
            </w:r>
          </w:p>
        </w:tc>
        <w:tc>
          <w:tcPr>
            <w:tcW w:w="1080" w:type="dxa"/>
          </w:tcPr>
          <w:p w14:paraId="180EF219"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RD</w:t>
            </w:r>
          </w:p>
        </w:tc>
        <w:tc>
          <w:tcPr>
            <w:tcW w:w="1265" w:type="dxa"/>
          </w:tcPr>
          <w:p w14:paraId="106A664D"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CTZ</w:t>
            </w:r>
          </w:p>
        </w:tc>
        <w:tc>
          <w:tcPr>
            <w:tcW w:w="1165" w:type="dxa"/>
          </w:tcPr>
          <w:p w14:paraId="5CE35ACF"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w:t>
            </w:r>
          </w:p>
        </w:tc>
        <w:tc>
          <w:tcPr>
            <w:tcW w:w="990" w:type="dxa"/>
          </w:tcPr>
          <w:p w14:paraId="191F91F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AZM</w:t>
            </w:r>
          </w:p>
        </w:tc>
        <w:tc>
          <w:tcPr>
            <w:tcW w:w="1175" w:type="dxa"/>
          </w:tcPr>
          <w:p w14:paraId="6B2E7CC0"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CPX</w:t>
            </w:r>
          </w:p>
        </w:tc>
        <w:tc>
          <w:tcPr>
            <w:tcW w:w="1170" w:type="dxa"/>
          </w:tcPr>
          <w:p w14:paraId="7174C669"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AMX</w:t>
            </w:r>
          </w:p>
        </w:tc>
        <w:tc>
          <w:tcPr>
            <w:tcW w:w="1080" w:type="dxa"/>
          </w:tcPr>
          <w:p w14:paraId="27ECA34E"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E</w:t>
            </w:r>
          </w:p>
        </w:tc>
      </w:tr>
      <w:tr w:rsidR="00063764" w:rsidRPr="002C4802" w14:paraId="0DC42FA1"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3FF8FFE7" w14:textId="77777777" w:rsidR="00063764" w:rsidRPr="002C4802" w:rsidRDefault="00063764" w:rsidP="002C4802">
            <w:pPr>
              <w:jc w:val="both"/>
              <w:rPr>
                <w:rFonts w:ascii="Times New Roman" w:hAnsi="Times New Roman" w:cs="Times New Roman"/>
                <w:b w:val="0"/>
                <w:i/>
                <w:iCs/>
                <w:sz w:val="24"/>
                <w:szCs w:val="24"/>
              </w:rPr>
            </w:pPr>
            <w:proofErr w:type="spellStart"/>
            <w:r w:rsidRPr="002C4802">
              <w:rPr>
                <w:rFonts w:ascii="Times New Roman" w:hAnsi="Times New Roman" w:cs="Times New Roman"/>
                <w:b w:val="0"/>
                <w:i/>
                <w:iCs/>
                <w:sz w:val="24"/>
                <w:szCs w:val="24"/>
              </w:rPr>
              <w:t>Staphyloccus</w:t>
            </w:r>
            <w:proofErr w:type="spellEnd"/>
            <w:r w:rsidRPr="002C4802">
              <w:rPr>
                <w:rFonts w:ascii="Times New Roman" w:hAnsi="Times New Roman" w:cs="Times New Roman"/>
                <w:b w:val="0"/>
                <w:i/>
                <w:iCs/>
                <w:sz w:val="24"/>
                <w:szCs w:val="24"/>
              </w:rPr>
              <w:t xml:space="preserve"> aureus</w:t>
            </w:r>
          </w:p>
        </w:tc>
        <w:tc>
          <w:tcPr>
            <w:tcW w:w="1260" w:type="dxa"/>
            <w:shd w:val="clear" w:color="auto" w:fill="auto"/>
          </w:tcPr>
          <w:p w14:paraId="4E7E0E2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shd w:val="clear" w:color="auto" w:fill="auto"/>
          </w:tcPr>
          <w:p w14:paraId="54F26BE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6</w:t>
            </w:r>
          </w:p>
        </w:tc>
        <w:tc>
          <w:tcPr>
            <w:tcW w:w="1260" w:type="dxa"/>
            <w:shd w:val="clear" w:color="auto" w:fill="auto"/>
          </w:tcPr>
          <w:p w14:paraId="73214B8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shd w:val="clear" w:color="auto" w:fill="auto"/>
          </w:tcPr>
          <w:p w14:paraId="5F5CAF5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01BEDF1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65" w:type="dxa"/>
            <w:shd w:val="clear" w:color="auto" w:fill="auto"/>
          </w:tcPr>
          <w:p w14:paraId="12814A54"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990" w:type="dxa"/>
            <w:shd w:val="clear" w:color="auto" w:fill="auto"/>
          </w:tcPr>
          <w:p w14:paraId="050D2B4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75" w:type="dxa"/>
            <w:shd w:val="clear" w:color="auto" w:fill="auto"/>
          </w:tcPr>
          <w:p w14:paraId="6540D93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170" w:type="dxa"/>
            <w:shd w:val="clear" w:color="auto" w:fill="auto"/>
          </w:tcPr>
          <w:p w14:paraId="03DAF2B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7</w:t>
            </w:r>
          </w:p>
        </w:tc>
        <w:tc>
          <w:tcPr>
            <w:tcW w:w="1080" w:type="dxa"/>
            <w:shd w:val="clear" w:color="auto" w:fill="auto"/>
          </w:tcPr>
          <w:p w14:paraId="019D61F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r>
      <w:tr w:rsidR="00063764" w:rsidRPr="002C4802" w14:paraId="5A05EED9"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3A63E05F"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Bacillus </w:t>
            </w:r>
            <w:r w:rsidRPr="002C4802">
              <w:rPr>
                <w:rFonts w:ascii="Times New Roman" w:hAnsi="Times New Roman" w:cs="Times New Roman"/>
                <w:b w:val="0"/>
                <w:sz w:val="24"/>
                <w:szCs w:val="24"/>
              </w:rPr>
              <w:t>sp.</w:t>
            </w:r>
          </w:p>
        </w:tc>
        <w:tc>
          <w:tcPr>
            <w:tcW w:w="1260" w:type="dxa"/>
          </w:tcPr>
          <w:p w14:paraId="24A37A4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1260" w:type="dxa"/>
          </w:tcPr>
          <w:p w14:paraId="2E97158B"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260" w:type="dxa"/>
          </w:tcPr>
          <w:p w14:paraId="752232DC"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3C06190F"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4</w:t>
            </w:r>
          </w:p>
        </w:tc>
        <w:tc>
          <w:tcPr>
            <w:tcW w:w="1265" w:type="dxa"/>
          </w:tcPr>
          <w:p w14:paraId="50FC271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65" w:type="dxa"/>
          </w:tcPr>
          <w:p w14:paraId="7474AAF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c>
          <w:tcPr>
            <w:tcW w:w="990" w:type="dxa"/>
          </w:tcPr>
          <w:p w14:paraId="3ACFD17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75" w:type="dxa"/>
          </w:tcPr>
          <w:p w14:paraId="51A3DFA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tcPr>
          <w:p w14:paraId="16C7FB9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080" w:type="dxa"/>
          </w:tcPr>
          <w:p w14:paraId="110A7A6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r>
      <w:tr w:rsidR="00063764" w:rsidRPr="002C4802" w14:paraId="329D8315"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30A8CE3A"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Enterococcus </w:t>
            </w:r>
            <w:r w:rsidRPr="002C4802">
              <w:rPr>
                <w:rFonts w:ascii="Times New Roman" w:hAnsi="Times New Roman" w:cs="Times New Roman"/>
                <w:b w:val="0"/>
                <w:sz w:val="24"/>
                <w:szCs w:val="24"/>
              </w:rPr>
              <w:t>sp.</w:t>
            </w:r>
          </w:p>
        </w:tc>
        <w:tc>
          <w:tcPr>
            <w:tcW w:w="1260" w:type="dxa"/>
            <w:shd w:val="clear" w:color="auto" w:fill="auto"/>
          </w:tcPr>
          <w:p w14:paraId="56FC674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260" w:type="dxa"/>
            <w:shd w:val="clear" w:color="auto" w:fill="auto"/>
          </w:tcPr>
          <w:p w14:paraId="2C12F15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shd w:val="clear" w:color="auto" w:fill="auto"/>
          </w:tcPr>
          <w:p w14:paraId="6DC0D18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080" w:type="dxa"/>
            <w:shd w:val="clear" w:color="auto" w:fill="auto"/>
          </w:tcPr>
          <w:p w14:paraId="1932C964"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265" w:type="dxa"/>
            <w:shd w:val="clear" w:color="auto" w:fill="auto"/>
          </w:tcPr>
          <w:p w14:paraId="4C64AE5C"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shd w:val="clear" w:color="auto" w:fill="auto"/>
          </w:tcPr>
          <w:p w14:paraId="4D81DFA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990" w:type="dxa"/>
            <w:shd w:val="clear" w:color="auto" w:fill="auto"/>
          </w:tcPr>
          <w:p w14:paraId="0A6D060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75" w:type="dxa"/>
            <w:shd w:val="clear" w:color="auto" w:fill="auto"/>
          </w:tcPr>
          <w:p w14:paraId="138CC23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0" w:type="dxa"/>
            <w:shd w:val="clear" w:color="auto" w:fill="auto"/>
          </w:tcPr>
          <w:p w14:paraId="1A02732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shd w:val="clear" w:color="auto" w:fill="auto"/>
          </w:tcPr>
          <w:p w14:paraId="6B0825C2"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r>
      <w:tr w:rsidR="00063764" w:rsidRPr="002C4802" w14:paraId="1E60FAD3"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FBA7CFE"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Micrococcus </w:t>
            </w:r>
            <w:r w:rsidRPr="002C4802">
              <w:rPr>
                <w:rFonts w:ascii="Times New Roman" w:hAnsi="Times New Roman" w:cs="Times New Roman"/>
                <w:b w:val="0"/>
                <w:sz w:val="24"/>
                <w:szCs w:val="24"/>
              </w:rPr>
              <w:t>sp.</w:t>
            </w:r>
          </w:p>
        </w:tc>
        <w:tc>
          <w:tcPr>
            <w:tcW w:w="1260" w:type="dxa"/>
          </w:tcPr>
          <w:p w14:paraId="1059F73D"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260" w:type="dxa"/>
          </w:tcPr>
          <w:p w14:paraId="666EA64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tcPr>
          <w:p w14:paraId="3DED6701"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5795653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5" w:type="dxa"/>
          </w:tcPr>
          <w:p w14:paraId="195885E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tcPr>
          <w:p w14:paraId="7416057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990" w:type="dxa"/>
          </w:tcPr>
          <w:p w14:paraId="0BDBE366"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75" w:type="dxa"/>
          </w:tcPr>
          <w:p w14:paraId="0DAF72A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tcPr>
          <w:p w14:paraId="1ECD7BA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4C0CB3F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r>
      <w:tr w:rsidR="00063764" w:rsidRPr="002C4802" w14:paraId="133ADE6B"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0983404E"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Listeria monocytogenes</w:t>
            </w:r>
          </w:p>
        </w:tc>
        <w:tc>
          <w:tcPr>
            <w:tcW w:w="1260" w:type="dxa"/>
            <w:shd w:val="clear" w:color="auto" w:fill="auto"/>
          </w:tcPr>
          <w:p w14:paraId="0B46A70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shd w:val="clear" w:color="auto" w:fill="auto"/>
          </w:tcPr>
          <w:p w14:paraId="3082CEA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shd w:val="clear" w:color="auto" w:fill="auto"/>
          </w:tcPr>
          <w:p w14:paraId="253F847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080" w:type="dxa"/>
            <w:shd w:val="clear" w:color="auto" w:fill="auto"/>
          </w:tcPr>
          <w:p w14:paraId="10CA676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c>
          <w:tcPr>
            <w:tcW w:w="1265" w:type="dxa"/>
            <w:shd w:val="clear" w:color="auto" w:fill="auto"/>
          </w:tcPr>
          <w:p w14:paraId="3FECE86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65" w:type="dxa"/>
            <w:shd w:val="clear" w:color="auto" w:fill="auto"/>
          </w:tcPr>
          <w:p w14:paraId="7E9B998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990" w:type="dxa"/>
            <w:shd w:val="clear" w:color="auto" w:fill="auto"/>
          </w:tcPr>
          <w:p w14:paraId="325E4E3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175" w:type="dxa"/>
            <w:shd w:val="clear" w:color="auto" w:fill="auto"/>
          </w:tcPr>
          <w:p w14:paraId="66EAD92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170" w:type="dxa"/>
            <w:shd w:val="clear" w:color="auto" w:fill="auto"/>
          </w:tcPr>
          <w:p w14:paraId="5A99E38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080" w:type="dxa"/>
            <w:shd w:val="clear" w:color="auto" w:fill="auto"/>
          </w:tcPr>
          <w:p w14:paraId="5CBB29AE"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bl>
    <w:p w14:paraId="682C520A" w14:textId="77777777" w:rsidR="00063764" w:rsidRPr="002C4802" w:rsidRDefault="00063764" w:rsidP="002C4802">
      <w:pPr>
        <w:spacing w:line="240" w:lineRule="auto"/>
        <w:jc w:val="both"/>
        <w:rPr>
          <w:rFonts w:ascii="Times New Roman" w:hAnsi="Times New Roman" w:cs="Times New Roman"/>
          <w:b/>
          <w:sz w:val="24"/>
          <w:szCs w:val="24"/>
        </w:rPr>
      </w:pPr>
    </w:p>
    <w:tbl>
      <w:tblPr>
        <w:tblStyle w:val="ListTable6Colorful"/>
        <w:tblW w:w="15030" w:type="dxa"/>
        <w:tblInd w:w="-270" w:type="dxa"/>
        <w:tblLook w:val="04A0" w:firstRow="1" w:lastRow="0" w:firstColumn="1" w:lastColumn="0" w:noHBand="0" w:noVBand="1"/>
      </w:tblPr>
      <w:tblGrid>
        <w:gridCol w:w="3325"/>
        <w:gridCol w:w="1260"/>
        <w:gridCol w:w="1260"/>
        <w:gridCol w:w="1260"/>
        <w:gridCol w:w="1080"/>
        <w:gridCol w:w="1265"/>
        <w:gridCol w:w="1165"/>
        <w:gridCol w:w="990"/>
        <w:gridCol w:w="1175"/>
        <w:gridCol w:w="1170"/>
        <w:gridCol w:w="1080"/>
      </w:tblGrid>
      <w:tr w:rsidR="00063764" w:rsidRPr="002C4802" w14:paraId="4290E656"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7542F50" w14:textId="77777777" w:rsidR="00063764" w:rsidRPr="002C4802" w:rsidRDefault="00063764" w:rsidP="002C4802">
            <w:pPr>
              <w:jc w:val="both"/>
              <w:rPr>
                <w:rFonts w:ascii="Times New Roman" w:hAnsi="Times New Roman" w:cs="Times New Roman"/>
                <w:bCs w:val="0"/>
                <w:sz w:val="24"/>
                <w:szCs w:val="24"/>
              </w:rPr>
            </w:pPr>
            <w:r w:rsidRPr="002C4802">
              <w:rPr>
                <w:rFonts w:ascii="Times New Roman" w:hAnsi="Times New Roman" w:cs="Times New Roman"/>
                <w:bCs w:val="0"/>
                <w:sz w:val="24"/>
                <w:szCs w:val="24"/>
              </w:rPr>
              <w:t>Gram -</w:t>
            </w:r>
            <w:proofErr w:type="spellStart"/>
            <w:r w:rsidRPr="002C4802">
              <w:rPr>
                <w:rFonts w:ascii="Times New Roman" w:hAnsi="Times New Roman" w:cs="Times New Roman"/>
                <w:bCs w:val="0"/>
                <w:sz w:val="24"/>
                <w:szCs w:val="24"/>
              </w:rPr>
              <w:t>ve</w:t>
            </w:r>
            <w:proofErr w:type="spellEnd"/>
            <w:r w:rsidRPr="002C4802">
              <w:rPr>
                <w:rFonts w:ascii="Times New Roman" w:hAnsi="Times New Roman" w:cs="Times New Roman"/>
                <w:bCs w:val="0"/>
                <w:sz w:val="24"/>
                <w:szCs w:val="24"/>
              </w:rPr>
              <w:t xml:space="preserve"> Bacteria </w:t>
            </w:r>
          </w:p>
        </w:tc>
        <w:tc>
          <w:tcPr>
            <w:tcW w:w="1260" w:type="dxa"/>
          </w:tcPr>
          <w:p w14:paraId="43A7D632"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CH</w:t>
            </w:r>
          </w:p>
        </w:tc>
        <w:tc>
          <w:tcPr>
            <w:tcW w:w="1260" w:type="dxa"/>
          </w:tcPr>
          <w:p w14:paraId="18D1169B"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SP</w:t>
            </w:r>
          </w:p>
        </w:tc>
        <w:tc>
          <w:tcPr>
            <w:tcW w:w="1260" w:type="dxa"/>
          </w:tcPr>
          <w:p w14:paraId="285CF50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CPX</w:t>
            </w:r>
          </w:p>
        </w:tc>
        <w:tc>
          <w:tcPr>
            <w:tcW w:w="1080" w:type="dxa"/>
          </w:tcPr>
          <w:p w14:paraId="112FDFCA"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AM</w:t>
            </w:r>
          </w:p>
        </w:tc>
        <w:tc>
          <w:tcPr>
            <w:tcW w:w="1265" w:type="dxa"/>
          </w:tcPr>
          <w:p w14:paraId="74A8F33D"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AU</w:t>
            </w:r>
          </w:p>
        </w:tc>
        <w:tc>
          <w:tcPr>
            <w:tcW w:w="1165" w:type="dxa"/>
          </w:tcPr>
          <w:p w14:paraId="10886778"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CN</w:t>
            </w:r>
          </w:p>
        </w:tc>
        <w:tc>
          <w:tcPr>
            <w:tcW w:w="990" w:type="dxa"/>
          </w:tcPr>
          <w:p w14:paraId="5BF6274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PEF</w:t>
            </w:r>
          </w:p>
        </w:tc>
        <w:tc>
          <w:tcPr>
            <w:tcW w:w="1175" w:type="dxa"/>
          </w:tcPr>
          <w:p w14:paraId="0D4CDF74"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OFX</w:t>
            </w:r>
          </w:p>
        </w:tc>
        <w:tc>
          <w:tcPr>
            <w:tcW w:w="1170" w:type="dxa"/>
          </w:tcPr>
          <w:p w14:paraId="59251BC3"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w:t>
            </w:r>
          </w:p>
        </w:tc>
        <w:tc>
          <w:tcPr>
            <w:tcW w:w="1080" w:type="dxa"/>
          </w:tcPr>
          <w:p w14:paraId="7FA6F1A3"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SXJ</w:t>
            </w:r>
          </w:p>
        </w:tc>
      </w:tr>
      <w:tr w:rsidR="00063764" w:rsidRPr="002C4802" w14:paraId="7912764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BE14F47"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E. coli</w:t>
            </w:r>
          </w:p>
        </w:tc>
        <w:tc>
          <w:tcPr>
            <w:tcW w:w="1260" w:type="dxa"/>
            <w:shd w:val="clear" w:color="auto" w:fill="auto"/>
          </w:tcPr>
          <w:p w14:paraId="1DAB2F1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c>
          <w:tcPr>
            <w:tcW w:w="1260" w:type="dxa"/>
            <w:shd w:val="clear" w:color="auto" w:fill="auto"/>
          </w:tcPr>
          <w:p w14:paraId="4B392B3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260" w:type="dxa"/>
            <w:shd w:val="clear" w:color="auto" w:fill="auto"/>
          </w:tcPr>
          <w:p w14:paraId="6B3CA65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080" w:type="dxa"/>
            <w:shd w:val="clear" w:color="auto" w:fill="auto"/>
          </w:tcPr>
          <w:p w14:paraId="10C72A82"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43B6864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shd w:val="clear" w:color="auto" w:fill="auto"/>
          </w:tcPr>
          <w:p w14:paraId="4C4A55D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990" w:type="dxa"/>
            <w:shd w:val="clear" w:color="auto" w:fill="auto"/>
          </w:tcPr>
          <w:p w14:paraId="5ACB0EB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13</w:t>
            </w:r>
          </w:p>
        </w:tc>
        <w:tc>
          <w:tcPr>
            <w:tcW w:w="1175" w:type="dxa"/>
            <w:shd w:val="clear" w:color="auto" w:fill="auto"/>
          </w:tcPr>
          <w:p w14:paraId="3B00498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170" w:type="dxa"/>
            <w:shd w:val="clear" w:color="auto" w:fill="auto"/>
          </w:tcPr>
          <w:p w14:paraId="151107E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080" w:type="dxa"/>
            <w:shd w:val="clear" w:color="auto" w:fill="auto"/>
          </w:tcPr>
          <w:p w14:paraId="4969C0B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r w:rsidR="00063764" w:rsidRPr="002C4802" w14:paraId="5CFB2150"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4518206"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Klebsiella pneumoniae</w:t>
            </w:r>
          </w:p>
        </w:tc>
        <w:tc>
          <w:tcPr>
            <w:tcW w:w="1260" w:type="dxa"/>
          </w:tcPr>
          <w:p w14:paraId="55F60B6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tcPr>
          <w:p w14:paraId="5B20457C"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0" w:type="dxa"/>
          </w:tcPr>
          <w:p w14:paraId="0016827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080" w:type="dxa"/>
          </w:tcPr>
          <w:p w14:paraId="7A96B4BD"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tcPr>
          <w:p w14:paraId="02A09D6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165" w:type="dxa"/>
          </w:tcPr>
          <w:p w14:paraId="66C2C7A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990" w:type="dxa"/>
          </w:tcPr>
          <w:p w14:paraId="5971AEE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5" w:type="dxa"/>
          </w:tcPr>
          <w:p w14:paraId="794FB9F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70" w:type="dxa"/>
          </w:tcPr>
          <w:p w14:paraId="029E481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080" w:type="dxa"/>
          </w:tcPr>
          <w:p w14:paraId="0D3FA07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4B23FF53"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2939DA1D"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P. aeruginosa</w:t>
            </w:r>
          </w:p>
        </w:tc>
        <w:tc>
          <w:tcPr>
            <w:tcW w:w="1260" w:type="dxa"/>
            <w:shd w:val="clear" w:color="auto" w:fill="auto"/>
          </w:tcPr>
          <w:p w14:paraId="2B714FD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shd w:val="clear" w:color="auto" w:fill="auto"/>
          </w:tcPr>
          <w:p w14:paraId="3510EBFC"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14</w:t>
            </w:r>
          </w:p>
        </w:tc>
        <w:tc>
          <w:tcPr>
            <w:tcW w:w="1260" w:type="dxa"/>
            <w:shd w:val="clear" w:color="auto" w:fill="auto"/>
          </w:tcPr>
          <w:p w14:paraId="6539E63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080" w:type="dxa"/>
            <w:shd w:val="clear" w:color="auto" w:fill="auto"/>
          </w:tcPr>
          <w:p w14:paraId="794159E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5B235DF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c>
          <w:tcPr>
            <w:tcW w:w="1165" w:type="dxa"/>
            <w:shd w:val="clear" w:color="auto" w:fill="auto"/>
          </w:tcPr>
          <w:p w14:paraId="76D8C59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990" w:type="dxa"/>
            <w:shd w:val="clear" w:color="auto" w:fill="auto"/>
          </w:tcPr>
          <w:p w14:paraId="75210B2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5" w:type="dxa"/>
            <w:shd w:val="clear" w:color="auto" w:fill="auto"/>
          </w:tcPr>
          <w:p w14:paraId="0FB65E3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shd w:val="clear" w:color="auto" w:fill="auto"/>
          </w:tcPr>
          <w:p w14:paraId="624A407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080" w:type="dxa"/>
            <w:shd w:val="clear" w:color="auto" w:fill="auto"/>
          </w:tcPr>
          <w:p w14:paraId="5598348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r>
      <w:tr w:rsidR="00063764" w:rsidRPr="002C4802" w14:paraId="0E55700E"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3F06FCA7"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Salmonella </w:t>
            </w:r>
            <w:r w:rsidRPr="002C4802">
              <w:rPr>
                <w:rFonts w:ascii="Times New Roman" w:hAnsi="Times New Roman" w:cs="Times New Roman"/>
                <w:b w:val="0"/>
                <w:sz w:val="24"/>
                <w:szCs w:val="24"/>
              </w:rPr>
              <w:t>sp.</w:t>
            </w:r>
          </w:p>
        </w:tc>
        <w:tc>
          <w:tcPr>
            <w:tcW w:w="1260" w:type="dxa"/>
          </w:tcPr>
          <w:p w14:paraId="0A1762EB"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14</w:t>
            </w:r>
          </w:p>
        </w:tc>
        <w:tc>
          <w:tcPr>
            <w:tcW w:w="1260" w:type="dxa"/>
          </w:tcPr>
          <w:p w14:paraId="3E3A997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tcPr>
          <w:p w14:paraId="691DC6F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080" w:type="dxa"/>
          </w:tcPr>
          <w:p w14:paraId="3665D03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265" w:type="dxa"/>
          </w:tcPr>
          <w:p w14:paraId="7AF0839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65" w:type="dxa"/>
          </w:tcPr>
          <w:p w14:paraId="77F56D5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990" w:type="dxa"/>
          </w:tcPr>
          <w:p w14:paraId="1D702D5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175" w:type="dxa"/>
          </w:tcPr>
          <w:p w14:paraId="73877BB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27</w:t>
            </w:r>
          </w:p>
        </w:tc>
        <w:tc>
          <w:tcPr>
            <w:tcW w:w="1170" w:type="dxa"/>
          </w:tcPr>
          <w:p w14:paraId="2FA27FB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1080" w:type="dxa"/>
          </w:tcPr>
          <w:p w14:paraId="080A4DC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r>
      <w:tr w:rsidR="00063764" w:rsidRPr="002C4802" w14:paraId="73F3828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7EB8907D"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Proteus mirabilis </w:t>
            </w:r>
          </w:p>
        </w:tc>
        <w:tc>
          <w:tcPr>
            <w:tcW w:w="1260" w:type="dxa"/>
            <w:shd w:val="clear" w:color="auto" w:fill="auto"/>
          </w:tcPr>
          <w:p w14:paraId="098C0F9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shd w:val="clear" w:color="auto" w:fill="auto"/>
          </w:tcPr>
          <w:p w14:paraId="5D3EB0D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0" w:type="dxa"/>
            <w:shd w:val="clear" w:color="auto" w:fill="auto"/>
          </w:tcPr>
          <w:p w14:paraId="4913805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080" w:type="dxa"/>
            <w:shd w:val="clear" w:color="auto" w:fill="auto"/>
          </w:tcPr>
          <w:p w14:paraId="0C2FB86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shd w:val="clear" w:color="auto" w:fill="auto"/>
          </w:tcPr>
          <w:p w14:paraId="1DC28B6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165" w:type="dxa"/>
            <w:shd w:val="clear" w:color="auto" w:fill="auto"/>
          </w:tcPr>
          <w:p w14:paraId="4B6BDB6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990" w:type="dxa"/>
            <w:shd w:val="clear" w:color="auto" w:fill="auto"/>
          </w:tcPr>
          <w:p w14:paraId="03CC82C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5" w:type="dxa"/>
            <w:shd w:val="clear" w:color="auto" w:fill="auto"/>
          </w:tcPr>
          <w:p w14:paraId="57C1613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1170" w:type="dxa"/>
            <w:shd w:val="clear" w:color="auto" w:fill="auto"/>
          </w:tcPr>
          <w:p w14:paraId="30BB1D7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080" w:type="dxa"/>
            <w:shd w:val="clear" w:color="auto" w:fill="auto"/>
          </w:tcPr>
          <w:p w14:paraId="15658D8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5E080840"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FE46DDB"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Acinetobacter </w:t>
            </w:r>
            <w:proofErr w:type="spellStart"/>
            <w:r w:rsidRPr="002C4802">
              <w:rPr>
                <w:rFonts w:ascii="Times New Roman" w:hAnsi="Times New Roman" w:cs="Times New Roman"/>
                <w:b w:val="0"/>
                <w:i/>
                <w:iCs/>
                <w:sz w:val="24"/>
                <w:szCs w:val="24"/>
              </w:rPr>
              <w:t>bacimannii</w:t>
            </w:r>
            <w:proofErr w:type="spellEnd"/>
          </w:p>
        </w:tc>
        <w:tc>
          <w:tcPr>
            <w:tcW w:w="1260" w:type="dxa"/>
          </w:tcPr>
          <w:p w14:paraId="5957568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1260" w:type="dxa"/>
          </w:tcPr>
          <w:p w14:paraId="069F6F6F"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tcPr>
          <w:p w14:paraId="2D82A88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1080" w:type="dxa"/>
          </w:tcPr>
          <w:p w14:paraId="088712A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tcPr>
          <w:p w14:paraId="40E3C74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165" w:type="dxa"/>
          </w:tcPr>
          <w:p w14:paraId="7D606EC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990" w:type="dxa"/>
          </w:tcPr>
          <w:p w14:paraId="77873B9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1175" w:type="dxa"/>
          </w:tcPr>
          <w:p w14:paraId="1A05BB3E"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26</w:t>
            </w:r>
          </w:p>
        </w:tc>
        <w:tc>
          <w:tcPr>
            <w:tcW w:w="1170" w:type="dxa"/>
          </w:tcPr>
          <w:p w14:paraId="68ECF39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080" w:type="dxa"/>
          </w:tcPr>
          <w:p w14:paraId="6549DF4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r>
    </w:tbl>
    <w:p w14:paraId="5BAB1AB5" w14:textId="3EB6FBBE" w:rsidR="00063764" w:rsidRPr="002C4802" w:rsidRDefault="00063764" w:rsidP="002C4802">
      <w:pPr>
        <w:spacing w:line="240" w:lineRule="auto"/>
        <w:ind w:left="709" w:hanging="709"/>
        <w:jc w:val="both"/>
        <w:rPr>
          <w:rFonts w:ascii="Times New Roman" w:hAnsi="Times New Roman" w:cs="Times New Roman"/>
          <w:bCs/>
          <w:sz w:val="24"/>
          <w:szCs w:val="24"/>
        </w:rPr>
        <w:sectPr w:rsidR="00063764" w:rsidRPr="002C4802" w:rsidSect="005E12DA">
          <w:pgSz w:w="16840" w:h="11907" w:orient="landscape" w:code="9"/>
          <w:pgMar w:top="1440" w:right="1440" w:bottom="1440" w:left="1440" w:header="706" w:footer="706" w:gutter="0"/>
          <w:cols w:space="708"/>
          <w:docGrid w:linePitch="360"/>
        </w:sectPr>
      </w:pPr>
      <w:r w:rsidRPr="002C4802">
        <w:rPr>
          <w:rFonts w:ascii="Times New Roman" w:hAnsi="Times New Roman" w:cs="Times New Roman"/>
          <w:b/>
          <w:sz w:val="24"/>
          <w:szCs w:val="24"/>
        </w:rPr>
        <w:t>Key:</w:t>
      </w:r>
      <w:r w:rsidRPr="002C4802">
        <w:rPr>
          <w:rFonts w:ascii="Times New Roman" w:hAnsi="Times New Roman" w:cs="Times New Roman"/>
          <w:b/>
          <w:sz w:val="24"/>
          <w:szCs w:val="24"/>
        </w:rPr>
        <w:tab/>
      </w:r>
      <w:r w:rsidRPr="002C4802">
        <w:rPr>
          <w:rFonts w:ascii="Times New Roman" w:hAnsi="Times New Roman" w:cs="Times New Roman"/>
          <w:bCs/>
          <w:sz w:val="20"/>
          <w:szCs w:val="20"/>
        </w:rPr>
        <w:t xml:space="preserve">Sensitive (S) = ≥ 17, Intermediate (I) = 14 – 16, Resistant (R) =  ≤ 13, SXT (30µg) – </w:t>
      </w:r>
      <w:proofErr w:type="spellStart"/>
      <w:r w:rsidRPr="002C4802">
        <w:rPr>
          <w:rFonts w:ascii="Times New Roman" w:hAnsi="Times New Roman" w:cs="Times New Roman"/>
          <w:bCs/>
          <w:sz w:val="20"/>
          <w:szCs w:val="20"/>
        </w:rPr>
        <w:t>Septrin</w:t>
      </w:r>
      <w:proofErr w:type="spellEnd"/>
      <w:r w:rsidRPr="002C4802">
        <w:rPr>
          <w:rFonts w:ascii="Times New Roman" w:hAnsi="Times New Roman" w:cs="Times New Roman"/>
          <w:bCs/>
          <w:sz w:val="20"/>
          <w:szCs w:val="20"/>
        </w:rPr>
        <w:t xml:space="preserve">, CH(30µg) = Chloramphenicol, SP(10µg) = </w:t>
      </w:r>
      <w:proofErr w:type="spellStart"/>
      <w:r w:rsidRPr="002C4802">
        <w:rPr>
          <w:rFonts w:ascii="Times New Roman" w:hAnsi="Times New Roman" w:cs="Times New Roman"/>
          <w:bCs/>
          <w:sz w:val="20"/>
          <w:szCs w:val="20"/>
        </w:rPr>
        <w:t>Sparfloxacin</w:t>
      </w:r>
      <w:proofErr w:type="spellEnd"/>
      <w:r w:rsidRPr="002C4802">
        <w:rPr>
          <w:rFonts w:ascii="Times New Roman" w:hAnsi="Times New Roman" w:cs="Times New Roman"/>
          <w:bCs/>
          <w:sz w:val="20"/>
          <w:szCs w:val="20"/>
        </w:rPr>
        <w:t xml:space="preserve">, CPX(30µg) – Ciprofloxacin, AM(30µg) – </w:t>
      </w:r>
      <w:proofErr w:type="spellStart"/>
      <w:r w:rsidRPr="002C4802">
        <w:rPr>
          <w:rFonts w:ascii="Times New Roman" w:hAnsi="Times New Roman" w:cs="Times New Roman"/>
          <w:bCs/>
          <w:sz w:val="20"/>
          <w:szCs w:val="20"/>
        </w:rPr>
        <w:t>Amoxacillin</w:t>
      </w:r>
      <w:proofErr w:type="spellEnd"/>
      <w:r w:rsidRPr="002C4802">
        <w:rPr>
          <w:rFonts w:ascii="Times New Roman" w:hAnsi="Times New Roman" w:cs="Times New Roman"/>
          <w:bCs/>
          <w:sz w:val="20"/>
          <w:szCs w:val="20"/>
        </w:rPr>
        <w:t xml:space="preserve">, AU(10µg) = </w:t>
      </w:r>
      <w:proofErr w:type="spellStart"/>
      <w:r w:rsidRPr="002C4802">
        <w:rPr>
          <w:rFonts w:ascii="Times New Roman" w:hAnsi="Times New Roman" w:cs="Times New Roman"/>
          <w:bCs/>
          <w:sz w:val="20"/>
          <w:szCs w:val="20"/>
        </w:rPr>
        <w:t>Augumentin</w:t>
      </w:r>
      <w:proofErr w:type="spellEnd"/>
      <w:r w:rsidRPr="002C4802">
        <w:rPr>
          <w:rFonts w:ascii="Times New Roman" w:hAnsi="Times New Roman" w:cs="Times New Roman"/>
          <w:bCs/>
          <w:sz w:val="20"/>
          <w:szCs w:val="20"/>
        </w:rPr>
        <w:t xml:space="preserve">, S(30µg) = Streptomycin, CN(30µg) = Gentamycin, OFX(10µg) = </w:t>
      </w:r>
      <w:proofErr w:type="spellStart"/>
      <w:r w:rsidRPr="002C4802">
        <w:rPr>
          <w:rFonts w:ascii="Times New Roman" w:hAnsi="Times New Roman" w:cs="Times New Roman"/>
          <w:bCs/>
          <w:sz w:val="20"/>
          <w:szCs w:val="20"/>
        </w:rPr>
        <w:t>Tarivid</w:t>
      </w:r>
      <w:proofErr w:type="spellEnd"/>
      <w:r w:rsidRPr="002C4802">
        <w:rPr>
          <w:rFonts w:ascii="Times New Roman" w:hAnsi="Times New Roman" w:cs="Times New Roman"/>
          <w:bCs/>
          <w:sz w:val="20"/>
          <w:szCs w:val="20"/>
        </w:rPr>
        <w:t xml:space="preserve">, PEF(30kg) = Pefloxacin, LEV(20µg) = Levofloxacin, AMX(20µg) = </w:t>
      </w:r>
      <w:proofErr w:type="spellStart"/>
      <w:r w:rsidRPr="002C4802">
        <w:rPr>
          <w:rFonts w:ascii="Times New Roman" w:hAnsi="Times New Roman" w:cs="Times New Roman"/>
          <w:bCs/>
          <w:sz w:val="20"/>
          <w:szCs w:val="20"/>
        </w:rPr>
        <w:t>Ampiclox</w:t>
      </w:r>
      <w:proofErr w:type="spellEnd"/>
      <w:r w:rsidRPr="002C4802">
        <w:rPr>
          <w:rFonts w:ascii="Times New Roman" w:hAnsi="Times New Roman" w:cs="Times New Roman"/>
          <w:bCs/>
          <w:sz w:val="20"/>
          <w:szCs w:val="20"/>
        </w:rPr>
        <w:t>, E(30µg) = Erythromycin, RD(20µg) = Rifampicin.</w:t>
      </w:r>
    </w:p>
    <w:p w14:paraId="0036ACF3" w14:textId="35F205F9" w:rsidR="00BC2D99" w:rsidRPr="002C4802" w:rsidRDefault="00BC2D99" w:rsidP="002C4802">
      <w:pPr>
        <w:pStyle w:val="ListParagraph"/>
        <w:tabs>
          <w:tab w:val="left" w:pos="0"/>
        </w:tabs>
        <w:spacing w:line="276"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T</w:t>
      </w:r>
      <w:r w:rsidR="001F5BCF" w:rsidRPr="002C4802">
        <w:rPr>
          <w:rFonts w:ascii="Times New Roman" w:hAnsi="Times New Roman" w:cs="Times New Roman"/>
          <w:bCs/>
          <w:sz w:val="24"/>
          <w:szCs w:val="24"/>
        </w:rPr>
        <w:t xml:space="preserve">able 7 presents </w:t>
      </w:r>
      <w:r w:rsidR="009D0E28" w:rsidRPr="002C4802">
        <w:rPr>
          <w:rFonts w:ascii="Times New Roman" w:hAnsi="Times New Roman" w:cs="Times New Roman"/>
          <w:bCs/>
          <w:sz w:val="24"/>
          <w:szCs w:val="24"/>
        </w:rPr>
        <w:t>t</w:t>
      </w:r>
      <w:r w:rsidR="00DE5ECC" w:rsidRPr="002C4802">
        <w:rPr>
          <w:rFonts w:ascii="Times New Roman" w:hAnsi="Times New Roman" w:cs="Times New Roman"/>
          <w:bCs/>
          <w:sz w:val="24"/>
          <w:szCs w:val="24"/>
        </w:rPr>
        <w:t xml:space="preserve">he </w:t>
      </w:r>
      <w:r w:rsidRPr="002C4802">
        <w:rPr>
          <w:rFonts w:ascii="Times New Roman" w:hAnsi="Times New Roman" w:cs="Times New Roman"/>
          <w:bCs/>
          <w:sz w:val="24"/>
          <w:szCs w:val="24"/>
        </w:rPr>
        <w:t xml:space="preserve">antifungal assay </w:t>
      </w:r>
      <w:r w:rsidR="009D0E28" w:rsidRPr="002C4802">
        <w:rPr>
          <w:rFonts w:ascii="Times New Roman" w:hAnsi="Times New Roman" w:cs="Times New Roman"/>
          <w:bCs/>
          <w:sz w:val="24"/>
          <w:szCs w:val="24"/>
        </w:rPr>
        <w:t xml:space="preserve">results </w:t>
      </w:r>
      <w:r w:rsidR="00D86712" w:rsidRPr="002C4802">
        <w:rPr>
          <w:rFonts w:ascii="Times New Roman" w:hAnsi="Times New Roman" w:cs="Times New Roman"/>
          <w:bCs/>
          <w:sz w:val="24"/>
          <w:szCs w:val="24"/>
        </w:rPr>
        <w:t>which r</w:t>
      </w:r>
      <w:r w:rsidRPr="002C4802">
        <w:rPr>
          <w:rFonts w:ascii="Times New Roman" w:hAnsi="Times New Roman" w:cs="Times New Roman"/>
          <w:bCs/>
          <w:sz w:val="24"/>
          <w:szCs w:val="24"/>
        </w:rPr>
        <w:t xml:space="preserve">evealed that </w:t>
      </w:r>
      <w:r w:rsidRPr="002C4802">
        <w:rPr>
          <w:rFonts w:ascii="Times New Roman" w:hAnsi="Times New Roman" w:cs="Times New Roman"/>
          <w:bCs/>
          <w:i/>
          <w:iCs/>
          <w:sz w:val="24"/>
          <w:szCs w:val="24"/>
        </w:rPr>
        <w:t>Candida sp.</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sz w:val="24"/>
          <w:szCs w:val="24"/>
        </w:rPr>
        <w:t xml:space="preserve"> were sensitive to Nystatin, Fluconazole, and Ketoconazole, while Fusarium </w:t>
      </w:r>
      <w:proofErr w:type="spellStart"/>
      <w:r w:rsidRPr="002C4802">
        <w:rPr>
          <w:rFonts w:ascii="Times New Roman" w:hAnsi="Times New Roman" w:cs="Times New Roman"/>
          <w:bCs/>
          <w:sz w:val="24"/>
          <w:szCs w:val="24"/>
        </w:rPr>
        <w:t>sp</w:t>
      </w:r>
      <w:proofErr w:type="spellEnd"/>
      <w:r w:rsidRPr="002C4802">
        <w:rPr>
          <w:rFonts w:ascii="Times New Roman" w:hAnsi="Times New Roman" w:cs="Times New Roman"/>
          <w:bCs/>
          <w:sz w:val="24"/>
          <w:szCs w:val="24"/>
        </w:rPr>
        <w:t xml:space="preserve">, </w:t>
      </w:r>
      <w:proofErr w:type="gramStart"/>
      <w:r w:rsidRPr="002C4802">
        <w:rPr>
          <w:rFonts w:ascii="Times New Roman" w:hAnsi="Times New Roman" w:cs="Times New Roman"/>
          <w:bCs/>
          <w:sz w:val="24"/>
          <w:szCs w:val="24"/>
        </w:rPr>
        <w:t>And</w:t>
      </w:r>
      <w:proofErr w:type="gramEnd"/>
      <w:r w:rsidRPr="002C4802">
        <w:rPr>
          <w:rFonts w:ascii="Times New Roman" w:hAnsi="Times New Roman" w:cs="Times New Roman"/>
          <w:bCs/>
          <w:sz w:val="24"/>
          <w:szCs w:val="24"/>
        </w:rPr>
        <w:t xml:space="preserve"> some </w:t>
      </w:r>
      <w:r w:rsidRPr="002C4802">
        <w:rPr>
          <w:rFonts w:ascii="Times New Roman" w:hAnsi="Times New Roman" w:cs="Times New Roman"/>
          <w:bCs/>
          <w:i/>
          <w:iCs/>
          <w:sz w:val="24"/>
          <w:szCs w:val="24"/>
        </w:rPr>
        <w:t>Mucor</w:t>
      </w:r>
      <w:r w:rsidRPr="002C4802">
        <w:rPr>
          <w:rFonts w:ascii="Times New Roman" w:hAnsi="Times New Roman" w:cs="Times New Roman"/>
          <w:bCs/>
          <w:sz w:val="24"/>
          <w:szCs w:val="24"/>
        </w:rPr>
        <w:t xml:space="preserve"> isolates showed poor sensitivity, indicating resistance. These findings emphasize the difficulty of eradicating certain fungi from laboratory environments, as resistant strains can persist despite treatment. Similar observations have been reported in earlier works where </w:t>
      </w:r>
      <w:r w:rsidRPr="002C4802">
        <w:rPr>
          <w:rFonts w:ascii="Times New Roman" w:hAnsi="Times New Roman" w:cs="Times New Roman"/>
          <w:bCs/>
          <w:i/>
          <w:iCs/>
          <w:sz w:val="24"/>
          <w:szCs w:val="24"/>
        </w:rPr>
        <w:t>Fusarium</w:t>
      </w:r>
      <w:r w:rsidRPr="002C4802">
        <w:rPr>
          <w:rFonts w:ascii="Times New Roman" w:hAnsi="Times New Roman" w:cs="Times New Roman"/>
          <w:bCs/>
          <w:sz w:val="24"/>
          <w:szCs w:val="24"/>
        </w:rPr>
        <w:t xml:space="preserve"> was noted for its antifungal resistance and environmental resilience (Richardson &amp; </w:t>
      </w:r>
      <w:proofErr w:type="spellStart"/>
      <w:r w:rsidRPr="002C4802">
        <w:rPr>
          <w:rFonts w:ascii="Times New Roman" w:hAnsi="Times New Roman" w:cs="Times New Roman"/>
          <w:bCs/>
          <w:sz w:val="24"/>
          <w:szCs w:val="24"/>
        </w:rPr>
        <w:t>Rautemaa</w:t>
      </w:r>
      <w:proofErr w:type="spellEnd"/>
      <w:r w:rsidRPr="002C4802">
        <w:rPr>
          <w:rFonts w:ascii="Times New Roman" w:hAnsi="Times New Roman" w:cs="Times New Roman"/>
          <w:bCs/>
          <w:sz w:val="24"/>
          <w:szCs w:val="24"/>
        </w:rPr>
        <w:t xml:space="preserve">-Richardson, 2019;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i/>
          <w:iCs/>
          <w:sz w:val="24"/>
          <w:szCs w:val="24"/>
        </w:rPr>
        <w:t xml:space="preserve"> et al</w:t>
      </w:r>
      <w:r w:rsidRPr="002C4802">
        <w:rPr>
          <w:rFonts w:ascii="Times New Roman" w:hAnsi="Times New Roman" w:cs="Times New Roman"/>
          <w:bCs/>
          <w:sz w:val="24"/>
          <w:szCs w:val="24"/>
        </w:rPr>
        <w:t>., 2021).</w:t>
      </w:r>
    </w:p>
    <w:p w14:paraId="4E2C79AE" w14:textId="72CA4CE2"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D032C6" w:rsidRPr="002C4802">
        <w:rPr>
          <w:rFonts w:ascii="Times New Roman" w:hAnsi="Times New Roman" w:cs="Times New Roman"/>
          <w:b/>
          <w:sz w:val="24"/>
          <w:szCs w:val="24"/>
        </w:rPr>
        <w:t>7:</w:t>
      </w:r>
      <w:r w:rsidRPr="002C4802">
        <w:rPr>
          <w:rFonts w:ascii="Times New Roman" w:hAnsi="Times New Roman" w:cs="Times New Roman"/>
          <w:b/>
          <w:sz w:val="24"/>
          <w:szCs w:val="24"/>
        </w:rPr>
        <w:t xml:space="preserve">  Antifungal Activity of Fungal Isolates </w:t>
      </w:r>
    </w:p>
    <w:tbl>
      <w:tblPr>
        <w:tblStyle w:val="ListTable6Colorful"/>
        <w:tblW w:w="0" w:type="auto"/>
        <w:tblLook w:val="04A0" w:firstRow="1" w:lastRow="0" w:firstColumn="1" w:lastColumn="0" w:noHBand="0" w:noVBand="1"/>
      </w:tblPr>
      <w:tblGrid>
        <w:gridCol w:w="2174"/>
        <w:gridCol w:w="2135"/>
        <w:gridCol w:w="2171"/>
        <w:gridCol w:w="2187"/>
      </w:tblGrid>
      <w:tr w:rsidR="00063764" w:rsidRPr="002C4802" w14:paraId="4B6CFBB0" w14:textId="77777777" w:rsidTr="0080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il"/>
            </w:tcBorders>
          </w:tcPr>
          <w:p w14:paraId="1B44DF94"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Test Organisms </w:t>
            </w:r>
          </w:p>
        </w:tc>
        <w:tc>
          <w:tcPr>
            <w:tcW w:w="6763" w:type="dxa"/>
            <w:gridSpan w:val="3"/>
            <w:tcBorders>
              <w:top w:val="single" w:sz="4" w:space="0" w:color="auto"/>
              <w:bottom w:val="nil"/>
            </w:tcBorders>
          </w:tcPr>
          <w:p w14:paraId="3C4202AA" w14:textId="77777777" w:rsidR="00063764" w:rsidRPr="002C4802" w:rsidRDefault="00063764"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Diameter of Zone of Inhibition (mm)</w:t>
            </w:r>
          </w:p>
        </w:tc>
      </w:tr>
      <w:tr w:rsidR="00063764" w:rsidRPr="002C4802" w14:paraId="46D37102" w14:textId="77777777" w:rsidTr="0080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single" w:sz="4" w:space="0" w:color="auto"/>
            </w:tcBorders>
            <w:shd w:val="clear" w:color="auto" w:fill="auto"/>
          </w:tcPr>
          <w:p w14:paraId="2F00772A"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p>
        </w:tc>
        <w:tc>
          <w:tcPr>
            <w:tcW w:w="2254" w:type="dxa"/>
            <w:tcBorders>
              <w:top w:val="nil"/>
              <w:bottom w:val="single" w:sz="4" w:space="0" w:color="auto"/>
            </w:tcBorders>
            <w:shd w:val="clear" w:color="auto" w:fill="auto"/>
          </w:tcPr>
          <w:p w14:paraId="3FE85322" w14:textId="45A2DE3C"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Nystatin</w:t>
            </w:r>
          </w:p>
        </w:tc>
        <w:tc>
          <w:tcPr>
            <w:tcW w:w="2254" w:type="dxa"/>
            <w:tcBorders>
              <w:top w:val="nil"/>
              <w:bottom w:val="single" w:sz="4" w:space="0" w:color="auto"/>
            </w:tcBorders>
            <w:shd w:val="clear" w:color="auto" w:fill="auto"/>
          </w:tcPr>
          <w:p w14:paraId="4ECA2720" w14:textId="143471CD"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Fluconazole</w:t>
            </w:r>
          </w:p>
        </w:tc>
        <w:tc>
          <w:tcPr>
            <w:tcW w:w="2255" w:type="dxa"/>
            <w:tcBorders>
              <w:top w:val="nil"/>
              <w:bottom w:val="single" w:sz="4" w:space="0" w:color="auto"/>
            </w:tcBorders>
            <w:shd w:val="clear" w:color="auto" w:fill="auto"/>
          </w:tcPr>
          <w:p w14:paraId="3C4BE66B" w14:textId="7DE824C1"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Ketocon</w:t>
            </w:r>
            <w:r w:rsidR="009D51A4">
              <w:rPr>
                <w:rFonts w:ascii="Times New Roman" w:hAnsi="Times New Roman" w:cs="Times New Roman"/>
                <w:b/>
                <w:sz w:val="24"/>
                <w:szCs w:val="24"/>
              </w:rPr>
              <w:t>azole</w:t>
            </w:r>
          </w:p>
        </w:tc>
      </w:tr>
      <w:tr w:rsidR="00063764" w:rsidRPr="002C4802" w14:paraId="292E0120" w14:textId="77777777" w:rsidTr="00803918">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tcBorders>
          </w:tcPr>
          <w:p w14:paraId="38A34746"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Candida </w:t>
            </w:r>
            <w:r w:rsidRPr="002C4802">
              <w:rPr>
                <w:rFonts w:ascii="Times New Roman" w:hAnsi="Times New Roman" w:cs="Times New Roman"/>
                <w:b w:val="0"/>
                <w:sz w:val="24"/>
                <w:szCs w:val="24"/>
              </w:rPr>
              <w:t>sp.</w:t>
            </w:r>
          </w:p>
        </w:tc>
        <w:tc>
          <w:tcPr>
            <w:tcW w:w="2254" w:type="dxa"/>
            <w:tcBorders>
              <w:top w:val="single" w:sz="4" w:space="0" w:color="auto"/>
            </w:tcBorders>
          </w:tcPr>
          <w:p w14:paraId="6AF2115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2254" w:type="dxa"/>
            <w:tcBorders>
              <w:top w:val="single" w:sz="4" w:space="0" w:color="auto"/>
            </w:tcBorders>
          </w:tcPr>
          <w:p w14:paraId="638FDFF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28</w:t>
            </w:r>
          </w:p>
        </w:tc>
        <w:tc>
          <w:tcPr>
            <w:tcW w:w="2255" w:type="dxa"/>
            <w:tcBorders>
              <w:top w:val="single" w:sz="4" w:space="0" w:color="auto"/>
            </w:tcBorders>
          </w:tcPr>
          <w:p w14:paraId="218FEAC3"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r>
      <w:tr w:rsidR="00063764" w:rsidRPr="002C4802" w14:paraId="4036ABA9"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4EDEAA3"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Fusarium </w:t>
            </w:r>
            <w:r w:rsidRPr="002C4802">
              <w:rPr>
                <w:rFonts w:ascii="Times New Roman" w:hAnsi="Times New Roman" w:cs="Times New Roman"/>
                <w:b w:val="0"/>
                <w:sz w:val="24"/>
                <w:szCs w:val="24"/>
              </w:rPr>
              <w:t>sp.</w:t>
            </w:r>
          </w:p>
        </w:tc>
        <w:tc>
          <w:tcPr>
            <w:tcW w:w="2254" w:type="dxa"/>
            <w:shd w:val="clear" w:color="auto" w:fill="auto"/>
          </w:tcPr>
          <w:p w14:paraId="164F4A08"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2254" w:type="dxa"/>
            <w:shd w:val="clear" w:color="auto" w:fill="auto"/>
          </w:tcPr>
          <w:p w14:paraId="7AD7CE13"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2255" w:type="dxa"/>
            <w:shd w:val="clear" w:color="auto" w:fill="auto"/>
          </w:tcPr>
          <w:p w14:paraId="44099F72"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r w:rsidR="00063764" w:rsidRPr="002C4802" w14:paraId="40EDB76A"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0C6444AB"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Mucor </w:t>
            </w:r>
            <w:r w:rsidRPr="002C4802">
              <w:rPr>
                <w:rFonts w:ascii="Times New Roman" w:hAnsi="Times New Roman" w:cs="Times New Roman"/>
                <w:b w:val="0"/>
                <w:sz w:val="24"/>
                <w:szCs w:val="24"/>
              </w:rPr>
              <w:t>sp.</w:t>
            </w:r>
          </w:p>
        </w:tc>
        <w:tc>
          <w:tcPr>
            <w:tcW w:w="2254" w:type="dxa"/>
          </w:tcPr>
          <w:p w14:paraId="7DAB188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13</w:t>
            </w:r>
          </w:p>
        </w:tc>
        <w:tc>
          <w:tcPr>
            <w:tcW w:w="2254" w:type="dxa"/>
          </w:tcPr>
          <w:p w14:paraId="27D8ED0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2255" w:type="dxa"/>
          </w:tcPr>
          <w:p w14:paraId="4809F44B"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r>
      <w:tr w:rsidR="00063764" w:rsidRPr="002C4802" w14:paraId="7237821A"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AA232FF"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Aspergillus </w:t>
            </w:r>
            <w:proofErr w:type="spellStart"/>
            <w:r w:rsidRPr="002C4802">
              <w:rPr>
                <w:rFonts w:ascii="Times New Roman" w:hAnsi="Times New Roman" w:cs="Times New Roman"/>
                <w:b w:val="0"/>
                <w:i/>
                <w:iCs/>
                <w:sz w:val="24"/>
                <w:szCs w:val="24"/>
              </w:rPr>
              <w:t>niger</w:t>
            </w:r>
            <w:proofErr w:type="spellEnd"/>
          </w:p>
        </w:tc>
        <w:tc>
          <w:tcPr>
            <w:tcW w:w="2254" w:type="dxa"/>
            <w:shd w:val="clear" w:color="auto" w:fill="auto"/>
          </w:tcPr>
          <w:p w14:paraId="3B8B6A81"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2254" w:type="dxa"/>
            <w:shd w:val="clear" w:color="auto" w:fill="auto"/>
          </w:tcPr>
          <w:p w14:paraId="6E81B917"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27</w:t>
            </w:r>
          </w:p>
        </w:tc>
        <w:tc>
          <w:tcPr>
            <w:tcW w:w="2255" w:type="dxa"/>
            <w:shd w:val="clear" w:color="auto" w:fill="auto"/>
          </w:tcPr>
          <w:p w14:paraId="01A6AC95"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r>
      <w:tr w:rsidR="00063764" w:rsidRPr="002C4802" w14:paraId="01ABA4AD"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56872591"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Penicillium </w:t>
            </w:r>
            <w:r w:rsidRPr="002C4802">
              <w:rPr>
                <w:rFonts w:ascii="Times New Roman" w:hAnsi="Times New Roman" w:cs="Times New Roman"/>
                <w:b w:val="0"/>
                <w:sz w:val="24"/>
                <w:szCs w:val="24"/>
              </w:rPr>
              <w:t>sp.</w:t>
            </w:r>
          </w:p>
        </w:tc>
        <w:tc>
          <w:tcPr>
            <w:tcW w:w="2254" w:type="dxa"/>
          </w:tcPr>
          <w:p w14:paraId="19B9164D"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2254" w:type="dxa"/>
          </w:tcPr>
          <w:p w14:paraId="6C994DA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c>
          <w:tcPr>
            <w:tcW w:w="2255" w:type="dxa"/>
          </w:tcPr>
          <w:p w14:paraId="5044FD06"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7712EE7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30D93DFE"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Rhizopus </w:t>
            </w:r>
            <w:r w:rsidRPr="002C4802">
              <w:rPr>
                <w:rFonts w:ascii="Times New Roman" w:hAnsi="Times New Roman" w:cs="Times New Roman"/>
                <w:b w:val="0"/>
                <w:sz w:val="24"/>
                <w:szCs w:val="24"/>
              </w:rPr>
              <w:t>sp.</w:t>
            </w:r>
          </w:p>
        </w:tc>
        <w:tc>
          <w:tcPr>
            <w:tcW w:w="2254" w:type="dxa"/>
            <w:shd w:val="clear" w:color="auto" w:fill="auto"/>
          </w:tcPr>
          <w:p w14:paraId="192BF525"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2254" w:type="dxa"/>
            <w:shd w:val="clear" w:color="auto" w:fill="auto"/>
          </w:tcPr>
          <w:p w14:paraId="46685BF1"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2255" w:type="dxa"/>
            <w:shd w:val="clear" w:color="auto" w:fill="auto"/>
          </w:tcPr>
          <w:p w14:paraId="2C9BFBAD"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r>
      <w:tr w:rsidR="00063764" w:rsidRPr="002C4802" w14:paraId="14363268"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2C543F07"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Alternaria alternate</w:t>
            </w:r>
          </w:p>
        </w:tc>
        <w:tc>
          <w:tcPr>
            <w:tcW w:w="2254" w:type="dxa"/>
          </w:tcPr>
          <w:p w14:paraId="3702AEB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2254" w:type="dxa"/>
          </w:tcPr>
          <w:p w14:paraId="7CF5344F"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2255" w:type="dxa"/>
          </w:tcPr>
          <w:p w14:paraId="65E4C3BE"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r>
      <w:tr w:rsidR="00063764" w:rsidRPr="002C4802" w14:paraId="174537D4"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E388636"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Trichoderma </w:t>
            </w:r>
            <w:proofErr w:type="spellStart"/>
            <w:r w:rsidRPr="002C4802">
              <w:rPr>
                <w:rFonts w:ascii="Times New Roman" w:hAnsi="Times New Roman" w:cs="Times New Roman"/>
                <w:b w:val="0"/>
                <w:sz w:val="24"/>
                <w:szCs w:val="24"/>
              </w:rPr>
              <w:t>sp</w:t>
            </w:r>
            <w:proofErr w:type="spellEnd"/>
          </w:p>
        </w:tc>
        <w:tc>
          <w:tcPr>
            <w:tcW w:w="2254" w:type="dxa"/>
            <w:shd w:val="clear" w:color="auto" w:fill="auto"/>
          </w:tcPr>
          <w:p w14:paraId="5981BBED"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2254" w:type="dxa"/>
            <w:shd w:val="clear" w:color="auto" w:fill="auto"/>
          </w:tcPr>
          <w:p w14:paraId="61136C1B"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6</w:t>
            </w:r>
          </w:p>
        </w:tc>
        <w:tc>
          <w:tcPr>
            <w:tcW w:w="2255" w:type="dxa"/>
            <w:shd w:val="clear" w:color="auto" w:fill="auto"/>
          </w:tcPr>
          <w:p w14:paraId="41272F0F"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r>
      <w:tr w:rsidR="00063764" w:rsidRPr="002C4802" w14:paraId="26BC9B7E"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557B90A3"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Aspergillus </w:t>
            </w:r>
            <w:proofErr w:type="spellStart"/>
            <w:r w:rsidRPr="002C4802">
              <w:rPr>
                <w:rFonts w:ascii="Times New Roman" w:hAnsi="Times New Roman" w:cs="Times New Roman"/>
                <w:b w:val="0"/>
                <w:i/>
                <w:iCs/>
                <w:sz w:val="24"/>
                <w:szCs w:val="24"/>
              </w:rPr>
              <w:t>teirens</w:t>
            </w:r>
            <w:proofErr w:type="spellEnd"/>
          </w:p>
        </w:tc>
        <w:tc>
          <w:tcPr>
            <w:tcW w:w="2254" w:type="dxa"/>
          </w:tcPr>
          <w:p w14:paraId="0068A824"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c>
          <w:tcPr>
            <w:tcW w:w="2254" w:type="dxa"/>
          </w:tcPr>
          <w:p w14:paraId="4A07284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2255" w:type="dxa"/>
          </w:tcPr>
          <w:p w14:paraId="0FA0CBF1"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r>
    </w:tbl>
    <w:p w14:paraId="64D0630E" w14:textId="77777777" w:rsidR="00FC426D" w:rsidRDefault="00FC426D" w:rsidP="00FC426D">
      <w:pPr>
        <w:spacing w:line="360" w:lineRule="auto"/>
        <w:ind w:right="-540"/>
        <w:jc w:val="both"/>
        <w:rPr>
          <w:rFonts w:ascii="Times New Roman" w:hAnsi="Times New Roman" w:cs="Times New Roman"/>
          <w:b/>
          <w:bCs/>
          <w:sz w:val="24"/>
          <w:szCs w:val="24"/>
        </w:rPr>
      </w:pPr>
    </w:p>
    <w:p w14:paraId="2C4D8CB0" w14:textId="6E0C3168" w:rsidR="005810E2" w:rsidRPr="002C4802" w:rsidRDefault="00C325CB" w:rsidP="00FC426D">
      <w:pPr>
        <w:spacing w:line="360" w:lineRule="auto"/>
        <w:ind w:right="-540"/>
        <w:jc w:val="both"/>
        <w:rPr>
          <w:rFonts w:ascii="Times New Roman" w:hAnsi="Times New Roman" w:cs="Times New Roman"/>
          <w:b/>
          <w:bCs/>
          <w:sz w:val="24"/>
          <w:szCs w:val="24"/>
        </w:rPr>
      </w:pPr>
      <w:r w:rsidRPr="002C4802">
        <w:rPr>
          <w:rFonts w:ascii="Times New Roman" w:hAnsi="Times New Roman" w:cs="Times New Roman"/>
          <w:b/>
          <w:bCs/>
          <w:sz w:val="24"/>
          <w:szCs w:val="24"/>
        </w:rPr>
        <w:t>DISCUSSION</w:t>
      </w:r>
    </w:p>
    <w:p w14:paraId="48923FCB" w14:textId="485CDE13"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present study assessed the microbial contaminants associated with laboratory equipment including the refrigerator, incubator, autoclave, and hot air oven. The microbial counts obtained revealed that all equipment harbored microorganisms to varying levels, with the refrigerator and incubator showing the highest loads, while the autoclave and hot air oven recorded the lowest.</w:t>
      </w:r>
    </w:p>
    <w:p w14:paraId="58A9A899" w14:textId="470DC336"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Total Heterotrophic Bacterial Count (THBC) ranged from 2.7 × 10⁵ to 4.2 × 10⁵ CFU/ml across equipment. These values fall within the range reported by (</w:t>
      </w:r>
      <w:proofErr w:type="spellStart"/>
      <w:r w:rsidRPr="002C4802">
        <w:rPr>
          <w:rFonts w:ascii="Times New Roman" w:hAnsi="Times New Roman" w:cs="Times New Roman"/>
          <w:sz w:val="24"/>
          <w:szCs w:val="24"/>
        </w:rPr>
        <w:t>Rutala</w:t>
      </w:r>
      <w:proofErr w:type="spellEnd"/>
      <w:r w:rsidRPr="002C4802">
        <w:rPr>
          <w:rFonts w:ascii="Times New Roman" w:hAnsi="Times New Roman" w:cs="Times New Roman"/>
          <w:sz w:val="24"/>
          <w:szCs w:val="24"/>
        </w:rPr>
        <w:t xml:space="preserve"> &amp; Weber, 2004), who observed bacterial counts between 2.2 × 10⁵ and 4.3 × 10⁵ CFU/ml on laboratory workbenches. Similarly, high heterotrophic bacterial loads on laboratory surfaces have been documented by (Saroja</w:t>
      </w:r>
      <w:r w:rsidRPr="002C4802">
        <w:rPr>
          <w:rFonts w:ascii="Times New Roman" w:hAnsi="Times New Roman" w:cs="Times New Roman"/>
          <w:i/>
          <w:iCs/>
          <w:sz w:val="24"/>
          <w:szCs w:val="24"/>
        </w:rPr>
        <w:t xml:space="preserve"> et al.,</w:t>
      </w:r>
      <w:r w:rsidRPr="002C4802">
        <w:rPr>
          <w:rFonts w:ascii="Times New Roman" w:hAnsi="Times New Roman" w:cs="Times New Roman"/>
          <w:sz w:val="24"/>
          <w:szCs w:val="24"/>
        </w:rPr>
        <w:t xml:space="preserve"> 2013) and (Onuoha &amp; </w:t>
      </w:r>
      <w:proofErr w:type="spellStart"/>
      <w:r w:rsidRPr="002C4802">
        <w:rPr>
          <w:rFonts w:ascii="Times New Roman" w:hAnsi="Times New Roman" w:cs="Times New Roman"/>
          <w:sz w:val="24"/>
          <w:szCs w:val="24"/>
        </w:rPr>
        <w:t>Fatokun</w:t>
      </w:r>
      <w:proofErr w:type="spellEnd"/>
      <w:r w:rsidRPr="002C4802">
        <w:rPr>
          <w:rFonts w:ascii="Times New Roman" w:hAnsi="Times New Roman" w:cs="Times New Roman"/>
          <w:sz w:val="24"/>
          <w:szCs w:val="24"/>
        </w:rPr>
        <w:t>, 2014), indicating the ubiquity of bacteria in such environments. The consistently high counts in this study suggest that regular cleaning alone may not be sufficient to eliminate microbial contam</w:t>
      </w:r>
      <w:r w:rsidR="00496ADC" w:rsidRPr="002C4802">
        <w:rPr>
          <w:rFonts w:ascii="Times New Roman" w:hAnsi="Times New Roman" w:cs="Times New Roman"/>
          <w:sz w:val="24"/>
          <w:szCs w:val="24"/>
        </w:rPr>
        <w:t>inants from equipment surfaces.</w:t>
      </w:r>
    </w:p>
    <w:p w14:paraId="22D464BB" w14:textId="282D743B"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lastRenderedPageBreak/>
        <w:t>The Total Coliform Count (TCC) ranged from 1.1 × 10³ to 3.6 × 10³ CFU/ml, indicating possible fecal contamination. Coliforms are common indicators of hygiene lapses and poor surface sanitation. The presence of coliforms in this study agrees with the findings of (Tuladhar</w:t>
      </w:r>
      <w:r w:rsidRPr="002C4802">
        <w:rPr>
          <w:rFonts w:ascii="Times New Roman" w:hAnsi="Times New Roman" w:cs="Times New Roman"/>
          <w:i/>
          <w:iCs/>
          <w:sz w:val="24"/>
          <w:szCs w:val="24"/>
        </w:rPr>
        <w:t xml:space="preserve"> et al.</w:t>
      </w:r>
      <w:r w:rsidRPr="002C4802">
        <w:rPr>
          <w:rFonts w:ascii="Times New Roman" w:hAnsi="Times New Roman" w:cs="Times New Roman"/>
          <w:sz w:val="24"/>
          <w:szCs w:val="24"/>
        </w:rPr>
        <w:t>, 2012), who noted that surfaces without effective disinfection harbor elevated levels of coliforms and other enteric bacteria. This is concerning in a teaching laboratory setting, as it suggests the possibility of cross-contamination between laboratory</w:t>
      </w:r>
      <w:r w:rsidR="00496ADC" w:rsidRPr="002C4802">
        <w:rPr>
          <w:rFonts w:ascii="Times New Roman" w:hAnsi="Times New Roman" w:cs="Times New Roman"/>
          <w:sz w:val="24"/>
          <w:szCs w:val="24"/>
        </w:rPr>
        <w:t xml:space="preserve"> activities and human handling. </w:t>
      </w:r>
      <w:r w:rsidRPr="002C4802">
        <w:rPr>
          <w:rFonts w:ascii="Times New Roman" w:hAnsi="Times New Roman" w:cs="Times New Roman"/>
          <w:sz w:val="24"/>
          <w:szCs w:val="24"/>
        </w:rPr>
        <w:t xml:space="preserve">The Total Staphylococcal Count (TSC) ranged from 1.5 × 10³ to 3.2 × 10³ CFU/ml, confirming the persistence of skin-associated bacteria such as Staphylococcus aureus and Staphylococcus epidermidis. These organisms are commonly introduced through human contact, as reported by (Douglas &amp; </w:t>
      </w:r>
      <w:proofErr w:type="spellStart"/>
      <w:r w:rsidRPr="002C4802">
        <w:rPr>
          <w:rFonts w:ascii="Times New Roman" w:hAnsi="Times New Roman" w:cs="Times New Roman"/>
          <w:sz w:val="24"/>
          <w:szCs w:val="24"/>
        </w:rPr>
        <w:t>Wemedo</w:t>
      </w:r>
      <w:proofErr w:type="spellEnd"/>
      <w:r w:rsidRPr="002C4802">
        <w:rPr>
          <w:rFonts w:ascii="Times New Roman" w:hAnsi="Times New Roman" w:cs="Times New Roman"/>
          <w:sz w:val="24"/>
          <w:szCs w:val="24"/>
        </w:rPr>
        <w:t xml:space="preserve">, 2017), who emphasized the role of students and laboratory staff in </w:t>
      </w:r>
      <w:proofErr w:type="spellStart"/>
      <w:r w:rsidRPr="002C4802">
        <w:rPr>
          <w:rFonts w:ascii="Times New Roman" w:hAnsi="Times New Roman" w:cs="Times New Roman"/>
          <w:sz w:val="24"/>
          <w:szCs w:val="24"/>
        </w:rPr>
        <w:t>recontaminating</w:t>
      </w:r>
      <w:proofErr w:type="spellEnd"/>
      <w:r w:rsidRPr="002C4802">
        <w:rPr>
          <w:rFonts w:ascii="Times New Roman" w:hAnsi="Times New Roman" w:cs="Times New Roman"/>
          <w:sz w:val="24"/>
          <w:szCs w:val="24"/>
        </w:rPr>
        <w:t xml:space="preserve"> surfaces after sterilization. The high staphylococcal loads recorded here are consistent with reports by (Tamburini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2015), who demonstrated that frequently handled items such as workbenches and refrigerators are heav</w:t>
      </w:r>
      <w:r w:rsidR="00496ADC" w:rsidRPr="002C4802">
        <w:rPr>
          <w:rFonts w:ascii="Times New Roman" w:hAnsi="Times New Roman" w:cs="Times New Roman"/>
          <w:sz w:val="24"/>
          <w:szCs w:val="24"/>
        </w:rPr>
        <w:t>ily colonized by staphylococci.</w:t>
      </w:r>
    </w:p>
    <w:p w14:paraId="4AB17BC0" w14:textId="0521CD32"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Total Fungal Count (TFC) ranged from 2.0 × 10³ to 3.7 × 10³ CFU/ml, with the incubator recording the highest fungal loads. The warm and humid conditions within incubators provide an ideal environment for fungal spore germination and proliferation. This agrees with the observations of (Otter &amp; French, 2013) and (</w:t>
      </w:r>
      <w:proofErr w:type="spellStart"/>
      <w:r w:rsidRPr="002C4802">
        <w:rPr>
          <w:rFonts w:ascii="Times New Roman" w:hAnsi="Times New Roman" w:cs="Times New Roman"/>
          <w:sz w:val="24"/>
          <w:szCs w:val="24"/>
        </w:rPr>
        <w:t>Okorondu</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2021), who found that incubators and refrigerators often harbor filamentous fungi such as Aspergillus and Penicillium. In this study, fungal isolates included </w:t>
      </w:r>
      <w:r w:rsidRPr="002C4802">
        <w:rPr>
          <w:rFonts w:ascii="Times New Roman" w:hAnsi="Times New Roman" w:cs="Times New Roman"/>
          <w:i/>
          <w:iCs/>
          <w:sz w:val="24"/>
          <w:szCs w:val="24"/>
        </w:rPr>
        <w:t xml:space="preserve">Aspergillus </w:t>
      </w:r>
      <w:proofErr w:type="spellStart"/>
      <w:r w:rsidRPr="002C4802">
        <w:rPr>
          <w:rFonts w:ascii="Times New Roman" w:hAnsi="Times New Roman" w:cs="Times New Roman"/>
          <w:i/>
          <w:iCs/>
          <w:sz w:val="24"/>
          <w:szCs w:val="24"/>
        </w:rPr>
        <w:t>niger</w:t>
      </w:r>
      <w:proofErr w:type="spellEnd"/>
      <w:r w:rsidRPr="002C4802">
        <w:rPr>
          <w:rFonts w:ascii="Times New Roman" w:hAnsi="Times New Roman" w:cs="Times New Roman"/>
          <w:i/>
          <w:iCs/>
          <w:sz w:val="24"/>
          <w:szCs w:val="24"/>
        </w:rPr>
        <w:t xml:space="preserve">, Aspergillus flavus, Penicillium sp., Rhizopus sp., Mucor sp., Fusarium sp., and Candida </w:t>
      </w:r>
      <w:proofErr w:type="spellStart"/>
      <w:r w:rsidRPr="002C4802">
        <w:rPr>
          <w:rFonts w:ascii="Times New Roman" w:hAnsi="Times New Roman" w:cs="Times New Roman"/>
          <w:i/>
          <w:iCs/>
          <w:sz w:val="24"/>
          <w:szCs w:val="24"/>
        </w:rPr>
        <w:t>sp</w:t>
      </w:r>
      <w:proofErr w:type="spellEnd"/>
      <w:r w:rsidR="0090529E"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species also reported by (Beggs, 2003) and (Amadi &amp; Akani, 2019) as </w:t>
      </w:r>
      <w:r w:rsidR="00496ADC" w:rsidRPr="002C4802">
        <w:rPr>
          <w:rFonts w:ascii="Times New Roman" w:hAnsi="Times New Roman" w:cs="Times New Roman"/>
          <w:sz w:val="24"/>
          <w:szCs w:val="24"/>
        </w:rPr>
        <w:t>common laboratory contaminants.</w:t>
      </w:r>
    </w:p>
    <w:p w14:paraId="1A43DA2D" w14:textId="5D9635E9"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In terms of equipment, the refrigerator had the highest overall microbial loads, likely due to condensation, spillages, and frequent handling. The incubator, while lower in bacterial counts, had higher fungal contamination, consistent with its environmental conditions. In contrast, the autoclave and hot air oven recorded the lowest counts, though the recovery of Bacillus sp. Indicates the persistence of spore-forming organisms resistant to heat sterilization. This finding supports the work of (Prescott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2005), who highlighted that bacterial spores often survive sterilization or recol</w:t>
      </w:r>
      <w:r w:rsidR="00496ADC" w:rsidRPr="002C4802">
        <w:rPr>
          <w:rFonts w:ascii="Times New Roman" w:hAnsi="Times New Roman" w:cs="Times New Roman"/>
          <w:sz w:val="24"/>
          <w:szCs w:val="24"/>
        </w:rPr>
        <w:t>onize equipment post-treatment.</w:t>
      </w:r>
    </w:p>
    <w:p w14:paraId="3199830F" w14:textId="18800E1C"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The antibiotic susceptibility patterns further emphasize the public health implications of these findings. Isolates such as </w:t>
      </w:r>
      <w:r w:rsidRPr="002C4802">
        <w:rPr>
          <w:rFonts w:ascii="Times New Roman" w:hAnsi="Times New Roman" w:cs="Times New Roman"/>
          <w:i/>
          <w:iCs/>
          <w:sz w:val="24"/>
          <w:szCs w:val="24"/>
        </w:rPr>
        <w:t xml:space="preserve">Salmonella </w:t>
      </w:r>
      <w:proofErr w:type="spellStart"/>
      <w:r w:rsidRPr="002C4802">
        <w:rPr>
          <w:rFonts w:ascii="Times New Roman" w:hAnsi="Times New Roman" w:cs="Times New Roman"/>
          <w:i/>
          <w:iCs/>
          <w:sz w:val="24"/>
          <w:szCs w:val="24"/>
        </w:rPr>
        <w:t>s</w:t>
      </w:r>
      <w:r w:rsidR="00AE6545" w:rsidRPr="002C4802">
        <w:rPr>
          <w:rFonts w:ascii="Times New Roman" w:hAnsi="Times New Roman" w:cs="Times New Roman"/>
          <w:i/>
          <w:iCs/>
          <w:sz w:val="24"/>
          <w:szCs w:val="24"/>
        </w:rPr>
        <w:t>p.and</w:t>
      </w:r>
      <w:proofErr w:type="spellEnd"/>
      <w:r w:rsidR="00AE6545" w:rsidRPr="002C4802">
        <w:rPr>
          <w:rFonts w:ascii="Times New Roman" w:hAnsi="Times New Roman" w:cs="Times New Roman"/>
          <w:i/>
          <w:iCs/>
          <w:sz w:val="24"/>
          <w:szCs w:val="24"/>
        </w:rPr>
        <w:t xml:space="preserve"> </w:t>
      </w:r>
      <w:r w:rsidRPr="002C4802">
        <w:rPr>
          <w:rFonts w:ascii="Times New Roman" w:hAnsi="Times New Roman" w:cs="Times New Roman"/>
          <w:i/>
          <w:iCs/>
          <w:sz w:val="24"/>
          <w:szCs w:val="24"/>
        </w:rPr>
        <w:t xml:space="preserve">Staphylococcus aureus </w:t>
      </w:r>
      <w:r w:rsidRPr="002C4802">
        <w:rPr>
          <w:rFonts w:ascii="Times New Roman" w:hAnsi="Times New Roman" w:cs="Times New Roman"/>
          <w:sz w:val="24"/>
          <w:szCs w:val="24"/>
        </w:rPr>
        <w:t xml:space="preserve">were sensitive to </w:t>
      </w:r>
      <w:r w:rsidRPr="002C4802">
        <w:rPr>
          <w:rFonts w:ascii="Times New Roman" w:hAnsi="Times New Roman" w:cs="Times New Roman"/>
          <w:sz w:val="24"/>
          <w:szCs w:val="24"/>
        </w:rPr>
        <w:lastRenderedPageBreak/>
        <w:t xml:space="preserve">fluoroquinolones, while </w:t>
      </w:r>
      <w:r w:rsidRPr="002C4802">
        <w:rPr>
          <w:rFonts w:ascii="Times New Roman" w:hAnsi="Times New Roman" w:cs="Times New Roman"/>
          <w:i/>
          <w:iCs/>
          <w:sz w:val="24"/>
          <w:szCs w:val="24"/>
        </w:rPr>
        <w:t xml:space="preserve">Klebsiella pneumoniae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Proteus mirabilis</w:t>
      </w:r>
      <w:r w:rsidRPr="002C4802">
        <w:rPr>
          <w:rFonts w:ascii="Times New Roman" w:hAnsi="Times New Roman" w:cs="Times New Roman"/>
          <w:sz w:val="24"/>
          <w:szCs w:val="24"/>
        </w:rPr>
        <w:t xml:space="preserve"> showed resistance to commonly used antibiotics such as amoxicillin and chloramphenicol. These patterns are in line with reports by (Dancer, 2014) and (Amadi </w:t>
      </w:r>
      <w:r w:rsidRPr="002C4802">
        <w:rPr>
          <w:rFonts w:ascii="Times New Roman" w:hAnsi="Times New Roman" w:cs="Times New Roman"/>
          <w:i/>
          <w:sz w:val="24"/>
          <w:szCs w:val="24"/>
        </w:rPr>
        <w:t>et al</w:t>
      </w:r>
      <w:r w:rsidRPr="002C4802">
        <w:rPr>
          <w:rFonts w:ascii="Times New Roman" w:hAnsi="Times New Roman" w:cs="Times New Roman"/>
          <w:sz w:val="24"/>
          <w:szCs w:val="24"/>
        </w:rPr>
        <w:t>., 2021), who documented multidrug resistance among laboratory contaminants, raising concerns about laboratory environments serving as rese</w:t>
      </w:r>
      <w:r w:rsidR="00496ADC" w:rsidRPr="002C4802">
        <w:rPr>
          <w:rFonts w:ascii="Times New Roman" w:hAnsi="Times New Roman" w:cs="Times New Roman"/>
          <w:sz w:val="24"/>
          <w:szCs w:val="24"/>
        </w:rPr>
        <w:t>rvoirs for resistant organisms.</w:t>
      </w:r>
    </w:p>
    <w:p w14:paraId="2E559D6A" w14:textId="32F5CAB7"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Similarly, the antifungal susceptibility profiles revealed that </w:t>
      </w:r>
      <w:r w:rsidRPr="002C4802">
        <w:rPr>
          <w:rFonts w:ascii="Times New Roman" w:hAnsi="Times New Roman" w:cs="Times New Roman"/>
          <w:i/>
          <w:sz w:val="24"/>
          <w:szCs w:val="24"/>
        </w:rPr>
        <w:t>Candida</w:t>
      </w:r>
      <w:r w:rsidRPr="002C4802">
        <w:rPr>
          <w:rFonts w:ascii="Times New Roman" w:hAnsi="Times New Roman" w:cs="Times New Roman"/>
          <w:sz w:val="24"/>
          <w:szCs w:val="24"/>
        </w:rPr>
        <w:t xml:space="preserve"> sp. And </w:t>
      </w:r>
      <w:r w:rsidRPr="002C4802">
        <w:rPr>
          <w:rFonts w:ascii="Times New Roman" w:hAnsi="Times New Roman" w:cs="Times New Roman"/>
          <w:i/>
          <w:sz w:val="24"/>
          <w:szCs w:val="24"/>
        </w:rPr>
        <w:t>Aspergillus</w:t>
      </w:r>
      <w:r w:rsidRPr="002C4802">
        <w:rPr>
          <w:rFonts w:ascii="Times New Roman" w:hAnsi="Times New Roman" w:cs="Times New Roman"/>
          <w:sz w:val="24"/>
          <w:szCs w:val="24"/>
        </w:rPr>
        <w:t xml:space="preserve"> </w:t>
      </w:r>
      <w:proofErr w:type="spellStart"/>
      <w:r w:rsidRPr="002C4802">
        <w:rPr>
          <w:rFonts w:ascii="Times New Roman" w:hAnsi="Times New Roman" w:cs="Times New Roman"/>
          <w:i/>
          <w:sz w:val="24"/>
          <w:szCs w:val="24"/>
        </w:rPr>
        <w:t>niger</w:t>
      </w:r>
      <w:proofErr w:type="spellEnd"/>
      <w:r w:rsidRPr="002C4802">
        <w:rPr>
          <w:rFonts w:ascii="Times New Roman" w:hAnsi="Times New Roman" w:cs="Times New Roman"/>
          <w:i/>
          <w:sz w:val="24"/>
          <w:szCs w:val="24"/>
        </w:rPr>
        <w:t xml:space="preserve"> </w:t>
      </w:r>
      <w:r w:rsidRPr="002C4802">
        <w:rPr>
          <w:rFonts w:ascii="Times New Roman" w:hAnsi="Times New Roman" w:cs="Times New Roman"/>
          <w:sz w:val="24"/>
          <w:szCs w:val="24"/>
        </w:rPr>
        <w:t xml:space="preserve">were sensitive to Nystatin, Fluconazole, and Ketoconazole, while </w:t>
      </w:r>
      <w:r w:rsidRPr="002C4802">
        <w:rPr>
          <w:rFonts w:ascii="Times New Roman" w:hAnsi="Times New Roman" w:cs="Times New Roman"/>
          <w:i/>
          <w:sz w:val="24"/>
          <w:szCs w:val="24"/>
        </w:rPr>
        <w:t>Fusarium</w:t>
      </w:r>
      <w:r w:rsidRPr="002C4802">
        <w:rPr>
          <w:rFonts w:ascii="Times New Roman" w:hAnsi="Times New Roman" w:cs="Times New Roman"/>
          <w:sz w:val="24"/>
          <w:szCs w:val="24"/>
        </w:rPr>
        <w:t xml:space="preserve"> sp. Showed resistance, consistent with its known tolerance to antifungal drugs (Richardson &amp; Rautemaa-Richardson, 2019). This persistence highlights the need for preventive measures such as thorough surface disinfection and environmental control, as fungi may not be completely eliminated by chemical agents alone.</w:t>
      </w:r>
    </w:p>
    <w:p w14:paraId="2584B623" w14:textId="77777777"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Overall, the quantitative results of this study confirm that biology laboratory equipment harbors significant microbial loads, including opportunistic pathogens and resistant strains. The counts recorded here are comparable to those in previous studies both locally and internationally, highlighting the need for improved hygiene practices, regular monitoring, and stricter biosafety protocols in teaching laboratories.</w:t>
      </w:r>
    </w:p>
    <w:p w14:paraId="0C70EBC6" w14:textId="46A6EB35" w:rsidR="00C325CB" w:rsidRPr="002C4802" w:rsidRDefault="00C325CB" w:rsidP="002C4802">
      <w:pPr>
        <w:spacing w:line="360" w:lineRule="auto"/>
        <w:ind w:right="27"/>
        <w:jc w:val="both"/>
        <w:rPr>
          <w:rFonts w:ascii="Times New Roman" w:hAnsi="Times New Roman" w:cs="Times New Roman"/>
          <w:b/>
          <w:bCs/>
          <w:sz w:val="24"/>
          <w:szCs w:val="24"/>
        </w:rPr>
      </w:pPr>
      <w:r w:rsidRPr="002C4802">
        <w:rPr>
          <w:rFonts w:ascii="Times New Roman" w:hAnsi="Times New Roman" w:cs="Times New Roman"/>
          <w:b/>
          <w:bCs/>
          <w:sz w:val="24"/>
          <w:szCs w:val="24"/>
        </w:rPr>
        <w:t>Conclusion</w:t>
      </w:r>
    </w:p>
    <w:p w14:paraId="6311D482" w14:textId="77777777" w:rsidR="00C325CB" w:rsidRPr="002C4802" w:rsidRDefault="00C325CB" w:rsidP="002C4802">
      <w:pPr>
        <w:spacing w:line="360" w:lineRule="auto"/>
        <w:jc w:val="both"/>
        <w:rPr>
          <w:rFonts w:ascii="Times New Roman" w:hAnsi="Times New Roman" w:cs="Times New Roman"/>
          <w:bCs/>
          <w:sz w:val="24"/>
          <w:szCs w:val="24"/>
        </w:rPr>
      </w:pPr>
      <w:r w:rsidRPr="002C4802">
        <w:rPr>
          <w:rFonts w:ascii="Times New Roman" w:hAnsi="Times New Roman" w:cs="Times New Roman"/>
          <w:bCs/>
          <w:sz w:val="24"/>
          <w:szCs w:val="24"/>
        </w:rPr>
        <w:t>This study highlights the microbial contamination of commonly used biology laboratory equipment. The incubator and refrigerator recorded the highest microbial loads, while the autoclave and hot air oven showed the lowest, though spore-forming organisms persisted. Both bacterial and fungal contaminants were isolated, including opportunistic pathogens with implications for laboratory safety and experimental accuracy.</w:t>
      </w:r>
    </w:p>
    <w:p w14:paraId="64348DF7" w14:textId="53435F0D" w:rsidR="00C325CB" w:rsidRPr="002C4802" w:rsidRDefault="00C325CB" w:rsidP="002C4802">
      <w:pPr>
        <w:spacing w:line="360" w:lineRule="auto"/>
        <w:jc w:val="both"/>
        <w:rPr>
          <w:rFonts w:ascii="Times New Roman" w:hAnsi="Times New Roman" w:cs="Times New Roman"/>
          <w:bCs/>
          <w:sz w:val="24"/>
          <w:szCs w:val="24"/>
        </w:rPr>
      </w:pPr>
      <w:r w:rsidRPr="002C4802">
        <w:rPr>
          <w:rFonts w:ascii="Times New Roman" w:hAnsi="Times New Roman" w:cs="Times New Roman"/>
          <w:bCs/>
          <w:sz w:val="24"/>
          <w:szCs w:val="24"/>
        </w:rPr>
        <w:t>The findings emphasize that laboratory equipment, even those designed for sterilization, are not inherently sterile and require routine monitoring. The study therefore provides critical baseline data for improving hygiene practices in teac</w:t>
      </w:r>
      <w:r w:rsidR="00496ADC" w:rsidRPr="002C4802">
        <w:rPr>
          <w:rFonts w:ascii="Times New Roman" w:hAnsi="Times New Roman" w:cs="Times New Roman"/>
          <w:bCs/>
          <w:sz w:val="24"/>
          <w:szCs w:val="24"/>
        </w:rPr>
        <w:t>hing and research laboratories.</w:t>
      </w:r>
    </w:p>
    <w:p w14:paraId="12101231" w14:textId="60541632" w:rsidR="00C325CB" w:rsidRPr="002C4802" w:rsidRDefault="00C325CB" w:rsidP="002C4802">
      <w:pPr>
        <w:spacing w:line="360" w:lineRule="auto"/>
        <w:ind w:right="-540"/>
        <w:jc w:val="both"/>
        <w:rPr>
          <w:rFonts w:ascii="Times New Roman" w:hAnsi="Times New Roman" w:cs="Times New Roman"/>
          <w:b/>
          <w:bCs/>
          <w:sz w:val="24"/>
          <w:szCs w:val="24"/>
        </w:rPr>
      </w:pPr>
      <w:r w:rsidRPr="002C4802">
        <w:rPr>
          <w:rFonts w:ascii="Times New Roman" w:hAnsi="Times New Roman" w:cs="Times New Roman"/>
          <w:b/>
          <w:bCs/>
          <w:sz w:val="24"/>
          <w:szCs w:val="24"/>
        </w:rPr>
        <w:t>Recommendations</w:t>
      </w:r>
    </w:p>
    <w:p w14:paraId="5519C511" w14:textId="50CA6711" w:rsidR="0020008D" w:rsidRPr="002C4802" w:rsidRDefault="00C325CB" w:rsidP="00FC426D">
      <w:pPr>
        <w:spacing w:line="360" w:lineRule="auto"/>
        <w:ind w:right="-540"/>
        <w:jc w:val="both"/>
        <w:rPr>
          <w:rFonts w:ascii="Times New Roman" w:hAnsi="Times New Roman" w:cs="Times New Roman"/>
          <w:bCs/>
          <w:sz w:val="24"/>
          <w:szCs w:val="24"/>
        </w:rPr>
      </w:pPr>
      <w:r w:rsidRPr="002C4802">
        <w:rPr>
          <w:rFonts w:ascii="Times New Roman" w:hAnsi="Times New Roman" w:cs="Times New Roman"/>
          <w:bCs/>
          <w:sz w:val="24"/>
          <w:szCs w:val="24"/>
        </w:rPr>
        <w:t xml:space="preserve">Based on the </w:t>
      </w:r>
      <w:r w:rsidR="00FC426D">
        <w:rPr>
          <w:rFonts w:ascii="Times New Roman" w:hAnsi="Times New Roman" w:cs="Times New Roman"/>
          <w:bCs/>
          <w:sz w:val="24"/>
          <w:szCs w:val="24"/>
        </w:rPr>
        <w:t>findings, we recommend that r</w:t>
      </w:r>
      <w:r w:rsidRPr="002C4802">
        <w:rPr>
          <w:rFonts w:ascii="Times New Roman" w:hAnsi="Times New Roman" w:cs="Times New Roman"/>
          <w:bCs/>
          <w:sz w:val="24"/>
          <w:szCs w:val="24"/>
        </w:rPr>
        <w:t xml:space="preserve">outine </w:t>
      </w:r>
      <w:r w:rsidR="00FC426D">
        <w:rPr>
          <w:rFonts w:ascii="Times New Roman" w:hAnsi="Times New Roman" w:cs="Times New Roman"/>
          <w:bCs/>
          <w:sz w:val="24"/>
          <w:szCs w:val="24"/>
        </w:rPr>
        <w:t>d</w:t>
      </w:r>
      <w:r w:rsidRPr="002C4802">
        <w:rPr>
          <w:rFonts w:ascii="Times New Roman" w:hAnsi="Times New Roman" w:cs="Times New Roman"/>
          <w:bCs/>
          <w:sz w:val="24"/>
          <w:szCs w:val="24"/>
        </w:rPr>
        <w:t>isinfection</w:t>
      </w:r>
      <w:r w:rsidR="00FC426D">
        <w:rPr>
          <w:rFonts w:ascii="Times New Roman" w:hAnsi="Times New Roman" w:cs="Times New Roman"/>
          <w:bCs/>
          <w:sz w:val="24"/>
          <w:szCs w:val="24"/>
        </w:rPr>
        <w:t xml:space="preserve"> of laboratory equipment be carried out from time to time.</w:t>
      </w:r>
      <w:r w:rsidR="0020008D" w:rsidRPr="002C4802">
        <w:rPr>
          <w:rFonts w:ascii="Times New Roman" w:hAnsi="Times New Roman" w:cs="Times New Roman"/>
          <w:bCs/>
          <w:sz w:val="24"/>
          <w:szCs w:val="24"/>
        </w:rPr>
        <w:t xml:space="preserve">  </w:t>
      </w:r>
      <w:r w:rsidRPr="002C4802">
        <w:rPr>
          <w:rFonts w:ascii="Times New Roman" w:hAnsi="Times New Roman" w:cs="Times New Roman"/>
          <w:bCs/>
          <w:sz w:val="24"/>
          <w:szCs w:val="24"/>
        </w:rPr>
        <w:t xml:space="preserve">Autoclaves and hot air ovens should undergo regular servicing and validation of sterilization cycles. The use of biological indicators such as Bacillus spore strips is recommended to </w:t>
      </w:r>
      <w:r w:rsidR="0020008D" w:rsidRPr="002C4802">
        <w:rPr>
          <w:rFonts w:ascii="Times New Roman" w:hAnsi="Times New Roman" w:cs="Times New Roman"/>
          <w:bCs/>
          <w:sz w:val="24"/>
          <w:szCs w:val="24"/>
        </w:rPr>
        <w:t>confirm sterilization efficacy.</w:t>
      </w:r>
      <w:r w:rsidR="00FC426D">
        <w:rPr>
          <w:rFonts w:ascii="Times New Roman" w:hAnsi="Times New Roman" w:cs="Times New Roman"/>
          <w:bCs/>
          <w:sz w:val="24"/>
          <w:szCs w:val="24"/>
        </w:rPr>
        <w:t xml:space="preserve"> </w:t>
      </w:r>
      <w:r w:rsidRPr="002C4802">
        <w:rPr>
          <w:rFonts w:ascii="Times New Roman" w:hAnsi="Times New Roman" w:cs="Times New Roman"/>
          <w:bCs/>
          <w:sz w:val="24"/>
          <w:szCs w:val="24"/>
        </w:rPr>
        <w:t>Internal Cleaning Protocols</w:t>
      </w:r>
      <w:r w:rsidR="00FC426D">
        <w:rPr>
          <w:rFonts w:ascii="Times New Roman" w:hAnsi="Times New Roman" w:cs="Times New Roman"/>
          <w:bCs/>
          <w:sz w:val="24"/>
          <w:szCs w:val="24"/>
        </w:rPr>
        <w:t xml:space="preserve"> should be established for internal surfaces of refrigerators and incubators and lamina flows be cleaned at </w:t>
      </w:r>
      <w:r w:rsidR="00FC426D">
        <w:rPr>
          <w:rFonts w:ascii="Times New Roman" w:hAnsi="Times New Roman" w:cs="Times New Roman"/>
          <w:bCs/>
          <w:sz w:val="24"/>
          <w:szCs w:val="24"/>
        </w:rPr>
        <w:lastRenderedPageBreak/>
        <w:t xml:space="preserve">regular intervals. </w:t>
      </w:r>
      <w:r w:rsidRPr="002C4802">
        <w:rPr>
          <w:rFonts w:ascii="Times New Roman" w:hAnsi="Times New Roman" w:cs="Times New Roman"/>
          <w:bCs/>
          <w:sz w:val="24"/>
          <w:szCs w:val="24"/>
        </w:rPr>
        <w:t xml:space="preserve"> Spills and condensation in refrigerators should be immediately cleaned</w:t>
      </w:r>
      <w:r w:rsidR="0020008D" w:rsidRPr="002C4802">
        <w:rPr>
          <w:rFonts w:ascii="Times New Roman" w:hAnsi="Times New Roman" w:cs="Times New Roman"/>
          <w:bCs/>
          <w:sz w:val="24"/>
          <w:szCs w:val="24"/>
        </w:rPr>
        <w:t xml:space="preserve"> to minimize microbial buildup.</w:t>
      </w:r>
      <w:r w:rsidR="00FC426D">
        <w:rPr>
          <w:rFonts w:ascii="Times New Roman" w:hAnsi="Times New Roman" w:cs="Times New Roman"/>
          <w:bCs/>
          <w:sz w:val="24"/>
          <w:szCs w:val="24"/>
        </w:rPr>
        <w:t xml:space="preserve"> </w:t>
      </w:r>
      <w:r w:rsidRPr="002C4802">
        <w:rPr>
          <w:rFonts w:ascii="Times New Roman" w:hAnsi="Times New Roman" w:cs="Times New Roman"/>
          <w:bCs/>
          <w:sz w:val="24"/>
          <w:szCs w:val="24"/>
        </w:rPr>
        <w:t xml:space="preserve">Training and </w:t>
      </w:r>
      <w:r w:rsidR="00FC426D">
        <w:rPr>
          <w:rFonts w:ascii="Times New Roman" w:hAnsi="Times New Roman" w:cs="Times New Roman"/>
          <w:bCs/>
          <w:sz w:val="24"/>
          <w:szCs w:val="24"/>
        </w:rPr>
        <w:t>h</w:t>
      </w:r>
      <w:r w:rsidRPr="002C4802">
        <w:rPr>
          <w:rFonts w:ascii="Times New Roman" w:hAnsi="Times New Roman" w:cs="Times New Roman"/>
          <w:bCs/>
          <w:sz w:val="24"/>
          <w:szCs w:val="24"/>
        </w:rPr>
        <w:t xml:space="preserve">ygiene </w:t>
      </w:r>
      <w:r w:rsidR="00FC426D">
        <w:rPr>
          <w:rFonts w:ascii="Times New Roman" w:hAnsi="Times New Roman" w:cs="Times New Roman"/>
          <w:bCs/>
          <w:sz w:val="24"/>
          <w:szCs w:val="24"/>
        </w:rPr>
        <w:t>e</w:t>
      </w:r>
      <w:r w:rsidRPr="002C4802">
        <w:rPr>
          <w:rFonts w:ascii="Times New Roman" w:hAnsi="Times New Roman" w:cs="Times New Roman"/>
          <w:bCs/>
          <w:sz w:val="24"/>
          <w:szCs w:val="24"/>
        </w:rPr>
        <w:t>nfo</w:t>
      </w:r>
      <w:r w:rsidR="00FC426D">
        <w:rPr>
          <w:rFonts w:ascii="Times New Roman" w:hAnsi="Times New Roman" w:cs="Times New Roman"/>
          <w:bCs/>
          <w:sz w:val="24"/>
          <w:szCs w:val="24"/>
        </w:rPr>
        <w:t>rc</w:t>
      </w:r>
      <w:r w:rsidRPr="002C4802">
        <w:rPr>
          <w:rFonts w:ascii="Times New Roman" w:hAnsi="Times New Roman" w:cs="Times New Roman"/>
          <w:bCs/>
          <w:sz w:val="24"/>
          <w:szCs w:val="24"/>
        </w:rPr>
        <w:t>ement</w:t>
      </w:r>
      <w:r w:rsidR="00FC426D">
        <w:rPr>
          <w:rFonts w:ascii="Times New Roman" w:hAnsi="Times New Roman" w:cs="Times New Roman"/>
          <w:bCs/>
          <w:sz w:val="24"/>
          <w:szCs w:val="24"/>
        </w:rPr>
        <w:t xml:space="preserve"> of laboratory staff and students be implemented as part of biosafety practices</w:t>
      </w:r>
      <w:r w:rsidRPr="00FC426D">
        <w:rPr>
          <w:rFonts w:ascii="Times New Roman" w:hAnsi="Times New Roman" w:cs="Times New Roman"/>
          <w:bCs/>
          <w:sz w:val="24"/>
          <w:szCs w:val="24"/>
        </w:rPr>
        <w:t>, including hand hygiene, aseptic techniques, and appropriate use of equipment</w:t>
      </w:r>
      <w:r w:rsidR="0020008D" w:rsidRPr="00FC426D">
        <w:rPr>
          <w:rFonts w:ascii="Times New Roman" w:hAnsi="Times New Roman" w:cs="Times New Roman"/>
          <w:bCs/>
          <w:sz w:val="24"/>
          <w:szCs w:val="24"/>
        </w:rPr>
        <w:t xml:space="preserve"> to reduce contamination risks</w:t>
      </w:r>
      <w:r w:rsidR="00FC426D">
        <w:rPr>
          <w:rFonts w:ascii="Times New Roman" w:hAnsi="Times New Roman" w:cs="Times New Roman"/>
          <w:bCs/>
          <w:sz w:val="24"/>
          <w:szCs w:val="24"/>
        </w:rPr>
        <w:t>, and i</w:t>
      </w:r>
      <w:r w:rsidRPr="002C4802">
        <w:rPr>
          <w:rFonts w:ascii="Times New Roman" w:hAnsi="Times New Roman" w:cs="Times New Roman"/>
          <w:bCs/>
          <w:sz w:val="24"/>
          <w:szCs w:val="24"/>
        </w:rPr>
        <w:t>nstitutions should provide adequate resources for cleaning supplies and establish monitoring programs to ensure compliance with laboratory hygiene protocols.</w:t>
      </w:r>
    </w:p>
    <w:p w14:paraId="5E9405A2" w14:textId="18563B6C" w:rsidR="0020008D" w:rsidRPr="00244F87" w:rsidRDefault="00D6702B" w:rsidP="002C4802">
      <w:pPr>
        <w:spacing w:after="0" w:line="240" w:lineRule="auto"/>
        <w:ind w:right="-540"/>
        <w:jc w:val="both"/>
        <w:rPr>
          <w:rFonts w:ascii="Times New Roman" w:hAnsi="Times New Roman" w:cs="Times New Roman"/>
          <w:b/>
          <w:bCs/>
          <w:sz w:val="24"/>
          <w:szCs w:val="24"/>
          <w:lang w:val="pt-BR"/>
        </w:rPr>
      </w:pPr>
      <w:r w:rsidRPr="00244F87">
        <w:rPr>
          <w:rFonts w:ascii="Times New Roman" w:hAnsi="Times New Roman" w:cs="Times New Roman"/>
          <w:b/>
          <w:bCs/>
          <w:sz w:val="24"/>
          <w:szCs w:val="24"/>
          <w:lang w:val="pt-BR"/>
        </w:rPr>
        <w:t>REFERENCES</w:t>
      </w:r>
    </w:p>
    <w:p w14:paraId="3A9B4B40" w14:textId="77777777" w:rsidR="00803918" w:rsidRPr="00244F87" w:rsidRDefault="00803918" w:rsidP="002C4802">
      <w:pPr>
        <w:spacing w:after="0" w:line="240" w:lineRule="auto"/>
        <w:ind w:right="-540"/>
        <w:jc w:val="both"/>
        <w:rPr>
          <w:rFonts w:ascii="Times New Roman" w:hAnsi="Times New Roman" w:cs="Times New Roman"/>
          <w:b/>
          <w:bCs/>
          <w:sz w:val="24"/>
          <w:szCs w:val="24"/>
          <w:lang w:val="pt-BR"/>
        </w:rPr>
      </w:pPr>
    </w:p>
    <w:p w14:paraId="226E24A8" w14:textId="77777777" w:rsidR="00803918" w:rsidRPr="002C4802" w:rsidRDefault="00803918" w:rsidP="002C4802">
      <w:pPr>
        <w:pStyle w:val="ListParagraph"/>
        <w:spacing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Amadi, L. O., &amp; Akani, N. P. (2019). </w:t>
      </w:r>
      <w:r w:rsidRPr="002C4802">
        <w:rPr>
          <w:rFonts w:ascii="Times New Roman" w:hAnsi="Times New Roman" w:cs="Times New Roman"/>
          <w:bCs/>
          <w:sz w:val="24"/>
          <w:szCs w:val="24"/>
        </w:rPr>
        <w:t>Microbial contamination of laboratory refrigerators in Nigerian universities. Nigerian Journal of Microbiology, 33(2), 2055–2063.</w:t>
      </w:r>
    </w:p>
    <w:p w14:paraId="6FA8F4E9" w14:textId="6333628D"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Amisu</w:t>
      </w:r>
      <w:proofErr w:type="spellEnd"/>
      <w:r w:rsidRPr="002C4802">
        <w:rPr>
          <w:rFonts w:ascii="Times New Roman" w:hAnsi="Times New Roman" w:cs="Times New Roman"/>
          <w:bCs/>
          <w:sz w:val="24"/>
          <w:szCs w:val="24"/>
        </w:rPr>
        <w:t xml:space="preserve">, K. O., Coker, A. O., &amp; </w:t>
      </w:r>
      <w:proofErr w:type="spellStart"/>
      <w:r w:rsidRPr="002C4802">
        <w:rPr>
          <w:rFonts w:ascii="Times New Roman" w:hAnsi="Times New Roman" w:cs="Times New Roman"/>
          <w:bCs/>
          <w:sz w:val="24"/>
          <w:szCs w:val="24"/>
        </w:rPr>
        <w:t>Isokpehi</w:t>
      </w:r>
      <w:proofErr w:type="spellEnd"/>
      <w:r w:rsidRPr="002C4802">
        <w:rPr>
          <w:rFonts w:ascii="Times New Roman" w:hAnsi="Times New Roman" w:cs="Times New Roman"/>
          <w:bCs/>
          <w:sz w:val="24"/>
          <w:szCs w:val="24"/>
        </w:rPr>
        <w:t xml:space="preserve">, R. D. (2003). Microbiological quality of laboratory surfaces in Nigerian teaching hospitals. </w:t>
      </w:r>
      <w:r w:rsidRPr="002C4802">
        <w:rPr>
          <w:rFonts w:ascii="Times New Roman" w:hAnsi="Times New Roman" w:cs="Times New Roman"/>
          <w:bCs/>
          <w:i/>
          <w:sz w:val="24"/>
          <w:szCs w:val="24"/>
        </w:rPr>
        <w:t>West African Journal of Medicine</w:t>
      </w:r>
      <w:r w:rsidRPr="002C4802">
        <w:rPr>
          <w:rFonts w:ascii="Times New Roman" w:hAnsi="Times New Roman" w:cs="Times New Roman"/>
          <w:bCs/>
          <w:sz w:val="24"/>
          <w:szCs w:val="24"/>
        </w:rPr>
        <w:t>, 22(3), 234–238.</w:t>
      </w:r>
    </w:p>
    <w:p w14:paraId="3FC88AE0" w14:textId="47EE6EEC"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Anochie</w:t>
      </w:r>
      <w:proofErr w:type="spellEnd"/>
      <w:r w:rsidRPr="002C4802">
        <w:rPr>
          <w:rFonts w:ascii="Times New Roman" w:hAnsi="Times New Roman" w:cs="Times New Roman"/>
          <w:bCs/>
          <w:sz w:val="24"/>
          <w:szCs w:val="24"/>
        </w:rPr>
        <w:t xml:space="preserve">, I. C., Onyeneke, E. N., &amp; Nwankwo, E. O. (2020). Evaluation of microbial contaminants of laboratory workspaces in Nigerian tertiary institutions.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34(1), 4115–4124.</w:t>
      </w:r>
    </w:p>
    <w:p w14:paraId="01D1E791" w14:textId="027F4E4A" w:rsidR="00244F87" w:rsidRPr="00244F87" w:rsidRDefault="00244F87" w:rsidP="002C4802">
      <w:pPr>
        <w:pStyle w:val="ListParagraph"/>
        <w:spacing w:before="360" w:after="240" w:line="240" w:lineRule="auto"/>
        <w:ind w:left="992" w:right="28" w:hanging="992"/>
        <w:jc w:val="both"/>
        <w:rPr>
          <w:lang w:val="fr-FR"/>
        </w:rPr>
      </w:pPr>
      <w:r w:rsidRPr="00244F87">
        <w:rPr>
          <w:rFonts w:ascii="Times New Roman" w:hAnsi="Times New Roman" w:cs="Times New Roman"/>
          <w:bCs/>
          <w:sz w:val="24"/>
          <w:szCs w:val="24"/>
        </w:rPr>
        <w:t xml:space="preserve">Bauer, A. W., Kirby, W. M. M., Sherris, J. C., &amp; </w:t>
      </w:r>
      <w:proofErr w:type="spellStart"/>
      <w:r w:rsidRPr="00244F87">
        <w:rPr>
          <w:rFonts w:ascii="Times New Roman" w:hAnsi="Times New Roman" w:cs="Times New Roman"/>
          <w:bCs/>
          <w:sz w:val="24"/>
          <w:szCs w:val="24"/>
        </w:rPr>
        <w:t>Turck</w:t>
      </w:r>
      <w:proofErr w:type="spellEnd"/>
      <w:r w:rsidRPr="00244F87">
        <w:rPr>
          <w:rFonts w:ascii="Times New Roman" w:hAnsi="Times New Roman" w:cs="Times New Roman"/>
          <w:bCs/>
          <w:sz w:val="24"/>
          <w:szCs w:val="24"/>
        </w:rPr>
        <w:t xml:space="preserve">, M. (1966). Antibiotic susceptibility testing by a standardized single disk method. American Journal of Clinical Pathology, 45(4), 493–496. </w:t>
      </w:r>
      <w:hyperlink r:id="rId13" w:history="1">
        <w:r w:rsidRPr="00244F87">
          <w:rPr>
            <w:rStyle w:val="Hyperlink"/>
            <w:rFonts w:ascii="Times New Roman" w:hAnsi="Times New Roman" w:cs="Times New Roman"/>
            <w:bCs/>
            <w:sz w:val="24"/>
            <w:szCs w:val="24"/>
            <w:lang w:val="fr-FR"/>
          </w:rPr>
          <w:t>https://doi.org/10.1093/ajcp/45.4_ts.</w:t>
        </w:r>
        <w:r w:rsidRPr="00244F87">
          <w:rPr>
            <w:rStyle w:val="Hyperlink"/>
            <w:lang w:val="fr-FR"/>
          </w:rPr>
          <w:t>493</w:t>
        </w:r>
      </w:hyperlink>
    </w:p>
    <w:p w14:paraId="75AEE6DC" w14:textId="6C3F8E69" w:rsidR="00244F87" w:rsidRDefault="00244F87" w:rsidP="002C4802">
      <w:pPr>
        <w:pStyle w:val="ListParagraph"/>
        <w:spacing w:before="360" w:after="240" w:line="240" w:lineRule="auto"/>
        <w:ind w:left="992" w:right="28" w:hanging="992"/>
        <w:jc w:val="both"/>
        <w:rPr>
          <w:lang w:val="en-IN"/>
        </w:rPr>
      </w:pPr>
      <w:r w:rsidRPr="00244F87">
        <w:rPr>
          <w:lang w:val="fr-FR"/>
        </w:rPr>
        <w:t xml:space="preserve">Bridier, A., </w:t>
      </w:r>
      <w:proofErr w:type="spellStart"/>
      <w:r w:rsidRPr="00244F87">
        <w:rPr>
          <w:lang w:val="fr-FR"/>
        </w:rPr>
        <w:t>Briandet</w:t>
      </w:r>
      <w:proofErr w:type="spellEnd"/>
      <w:r w:rsidRPr="00244F87">
        <w:rPr>
          <w:lang w:val="fr-FR"/>
        </w:rPr>
        <w:t>, R., Thomas, V., &amp; Dubois-</w:t>
      </w:r>
      <w:proofErr w:type="spellStart"/>
      <w:r w:rsidRPr="00244F87">
        <w:rPr>
          <w:lang w:val="fr-FR"/>
        </w:rPr>
        <w:t>Brissonnet</w:t>
      </w:r>
      <w:proofErr w:type="spellEnd"/>
      <w:r w:rsidRPr="00244F87">
        <w:rPr>
          <w:lang w:val="fr-FR"/>
        </w:rPr>
        <w:t xml:space="preserve">, F. (2011). </w:t>
      </w:r>
      <w:r w:rsidRPr="00244F87">
        <w:rPr>
          <w:lang w:val="en-IN"/>
        </w:rPr>
        <w:t xml:space="preserve">Resistance of bacterial biofilms to disinfectants: A review. Biofouling, 27(9), 1017–1032. </w:t>
      </w:r>
      <w:hyperlink r:id="rId14" w:history="1">
        <w:r w:rsidRPr="004A75FB">
          <w:rPr>
            <w:rStyle w:val="Hyperlink"/>
            <w:lang w:val="en-IN"/>
          </w:rPr>
          <w:t>https://doi.org/10.1080/08927014.2011.626899</w:t>
        </w:r>
      </w:hyperlink>
    </w:p>
    <w:p w14:paraId="7CA1C4BA" w14:textId="17A9F068"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Centers for Disease Control and Prevention, &amp; National Institutes of Health. (2020). Biosafety in microbiological and biomedical laboratories (6th ed.). U.S. Department of Health and Human Services. </w:t>
      </w:r>
      <w:hyperlink r:id="rId15" w:history="1">
        <w:r w:rsidRPr="004A75FB">
          <w:rPr>
            <w:rStyle w:val="Hyperlink"/>
            <w:rFonts w:ascii="Times New Roman" w:hAnsi="Times New Roman" w:cs="Times New Roman"/>
            <w:bCs/>
            <w:sz w:val="24"/>
            <w:szCs w:val="24"/>
          </w:rPr>
          <w:t>https://stacks.cdc.gov/view/cdc/107195</w:t>
        </w:r>
      </w:hyperlink>
    </w:p>
    <w:p w14:paraId="0B8C7A46" w14:textId="27592FA4"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Cheesbrough</w:t>
      </w:r>
      <w:proofErr w:type="spellEnd"/>
      <w:r w:rsidRPr="00244F87">
        <w:rPr>
          <w:rFonts w:ascii="Times New Roman" w:hAnsi="Times New Roman" w:cs="Times New Roman"/>
          <w:bCs/>
          <w:sz w:val="24"/>
          <w:szCs w:val="24"/>
        </w:rPr>
        <w:t xml:space="preserve">, M. (2006). District Laboratory Practice in Tropical Countries, Part 2 (2nd ed.). Cambridge University Press. </w:t>
      </w:r>
      <w:hyperlink r:id="rId16" w:history="1">
        <w:r w:rsidRPr="004A75FB">
          <w:rPr>
            <w:rStyle w:val="Hyperlink"/>
            <w:rFonts w:ascii="Times New Roman" w:hAnsi="Times New Roman" w:cs="Times New Roman"/>
            <w:bCs/>
            <w:sz w:val="24"/>
            <w:szCs w:val="24"/>
          </w:rPr>
          <w:t>https://doi.org/10.1017/CBO9780511543470</w:t>
        </w:r>
      </w:hyperlink>
    </w:p>
    <w:p w14:paraId="01298ED3" w14:textId="41699BD8"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Clinical and Laboratory Standards Institute (CLSI). (2020). Performance standards for antimicrobial susceptibility testing (30</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w:t>
      </w:r>
      <w:r w:rsidRPr="002C4802">
        <w:rPr>
          <w:rFonts w:ascii="Times New Roman" w:hAnsi="Times New Roman" w:cs="Times New Roman"/>
          <w:bCs/>
          <w:i/>
          <w:sz w:val="24"/>
          <w:szCs w:val="24"/>
        </w:rPr>
        <w:t>CLSI supplement</w:t>
      </w:r>
      <w:r w:rsidRPr="002C4802">
        <w:rPr>
          <w:rFonts w:ascii="Times New Roman" w:hAnsi="Times New Roman" w:cs="Times New Roman"/>
          <w:bCs/>
          <w:sz w:val="24"/>
          <w:szCs w:val="24"/>
        </w:rPr>
        <w:t xml:space="preserve"> M100.</w:t>
      </w:r>
    </w:p>
    <w:p w14:paraId="6B6020E0" w14:textId="236607FF"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pt-BR"/>
        </w:rPr>
      </w:pPr>
      <w:r w:rsidRPr="00244F87">
        <w:rPr>
          <w:rFonts w:ascii="Times New Roman" w:hAnsi="Times New Roman" w:cs="Times New Roman"/>
          <w:bCs/>
          <w:sz w:val="24"/>
          <w:szCs w:val="24"/>
        </w:rPr>
        <w:t xml:space="preserve">Dancer, S. J. (2014). Controlling hospital-acquired infection: Focus on the role of the environment and new technologies for decontamination. Clinical Microbiology Reviews, 27(4), 665–690. </w:t>
      </w:r>
      <w:hyperlink r:id="rId17" w:history="1">
        <w:r w:rsidRPr="00244F87">
          <w:rPr>
            <w:rStyle w:val="Hyperlink"/>
            <w:rFonts w:ascii="Times New Roman" w:hAnsi="Times New Roman" w:cs="Times New Roman"/>
            <w:bCs/>
            <w:sz w:val="24"/>
            <w:szCs w:val="24"/>
            <w:lang w:val="pt-BR"/>
          </w:rPr>
          <w:t>https://doi.org/10.1128/CMR.00020-14</w:t>
        </w:r>
      </w:hyperlink>
    </w:p>
    <w:p w14:paraId="162FDFDF" w14:textId="5CEF8221"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Douglas, S. I., &amp; Wemedo, S. A. (2017). </w:t>
      </w:r>
      <w:r w:rsidRPr="002C4802">
        <w:rPr>
          <w:rFonts w:ascii="Times New Roman" w:hAnsi="Times New Roman" w:cs="Times New Roman"/>
          <w:bCs/>
          <w:sz w:val="24"/>
          <w:szCs w:val="24"/>
        </w:rPr>
        <w:t xml:space="preserve">Fungal contamination of laboratory incubators in Nigerian universities. </w:t>
      </w:r>
      <w:r w:rsidRPr="002C4802">
        <w:rPr>
          <w:rFonts w:ascii="Times New Roman" w:hAnsi="Times New Roman" w:cs="Times New Roman"/>
          <w:bCs/>
          <w:i/>
          <w:sz w:val="24"/>
          <w:szCs w:val="24"/>
        </w:rPr>
        <w:t>Journal of Applied Sciences and Environmental</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Management,</w:t>
      </w:r>
      <w:r w:rsidRPr="002C4802">
        <w:rPr>
          <w:rFonts w:ascii="Times New Roman" w:hAnsi="Times New Roman" w:cs="Times New Roman"/>
          <w:bCs/>
          <w:sz w:val="24"/>
          <w:szCs w:val="24"/>
        </w:rPr>
        <w:t xml:space="preserve"> 21(6), 1035–1041.</w:t>
      </w:r>
    </w:p>
    <w:p w14:paraId="45AC30B3" w14:textId="50AC695B"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Eze, V. C., Chima, G. N., &amp; Ekpo, M. A. (2017). Evaluation of bacterial contaminants of laboratory equipment and the antibiotic susceptibility patterns of isolates.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21(5), 899–905.</w:t>
      </w:r>
    </w:p>
    <w:p w14:paraId="79D51B54" w14:textId="1839F9F8"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Fawole, M. O., &amp; Oso, B. A. (2007). Laboratory Manual of Microbiology (5</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Spectrum Books.</w:t>
      </w:r>
    </w:p>
    <w:p w14:paraId="56A167D7" w14:textId="0EC9CEE2"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Forbes, B. A., </w:t>
      </w:r>
      <w:proofErr w:type="spellStart"/>
      <w:r w:rsidRPr="00244F87">
        <w:rPr>
          <w:rFonts w:ascii="Times New Roman" w:hAnsi="Times New Roman" w:cs="Times New Roman"/>
          <w:bCs/>
          <w:sz w:val="24"/>
          <w:szCs w:val="24"/>
        </w:rPr>
        <w:t>Sahm</w:t>
      </w:r>
      <w:proofErr w:type="spellEnd"/>
      <w:r w:rsidRPr="00244F87">
        <w:rPr>
          <w:rFonts w:ascii="Times New Roman" w:hAnsi="Times New Roman" w:cs="Times New Roman"/>
          <w:bCs/>
          <w:sz w:val="24"/>
          <w:szCs w:val="24"/>
        </w:rPr>
        <w:t xml:space="preserve">, D. F., &amp; </w:t>
      </w:r>
      <w:proofErr w:type="spellStart"/>
      <w:r w:rsidRPr="00244F87">
        <w:rPr>
          <w:rFonts w:ascii="Times New Roman" w:hAnsi="Times New Roman" w:cs="Times New Roman"/>
          <w:bCs/>
          <w:sz w:val="24"/>
          <w:szCs w:val="24"/>
        </w:rPr>
        <w:t>Weissfeld</w:t>
      </w:r>
      <w:proofErr w:type="spellEnd"/>
      <w:r w:rsidRPr="00244F87">
        <w:rPr>
          <w:rFonts w:ascii="Times New Roman" w:hAnsi="Times New Roman" w:cs="Times New Roman"/>
          <w:bCs/>
          <w:sz w:val="24"/>
          <w:szCs w:val="24"/>
        </w:rPr>
        <w:t xml:space="preserve">, A. S. (2007). Bailey &amp; Scott’s Diagnostic Microbiology (12th ed.). Mosby Elsevier. </w:t>
      </w:r>
      <w:hyperlink r:id="rId18" w:history="1">
        <w:r w:rsidRPr="004A75FB">
          <w:rPr>
            <w:rStyle w:val="Hyperlink"/>
            <w:rFonts w:ascii="Times New Roman" w:hAnsi="Times New Roman" w:cs="Times New Roman"/>
            <w:bCs/>
            <w:sz w:val="24"/>
            <w:szCs w:val="24"/>
          </w:rPr>
          <w:t>https://www.ncbi.nlm.nih.gov/nlmcatalog/101290000</w:t>
        </w:r>
      </w:hyperlink>
    </w:p>
    <w:p w14:paraId="4359ACD2" w14:textId="4CBB5295"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Holt, J. G., Krieg, N. R., </w:t>
      </w:r>
      <w:proofErr w:type="spellStart"/>
      <w:r w:rsidRPr="00244F87">
        <w:rPr>
          <w:rFonts w:ascii="Times New Roman" w:hAnsi="Times New Roman" w:cs="Times New Roman"/>
          <w:bCs/>
          <w:sz w:val="24"/>
          <w:szCs w:val="24"/>
        </w:rPr>
        <w:t>Sneath</w:t>
      </w:r>
      <w:proofErr w:type="spellEnd"/>
      <w:r w:rsidRPr="00244F87">
        <w:rPr>
          <w:rFonts w:ascii="Times New Roman" w:hAnsi="Times New Roman" w:cs="Times New Roman"/>
          <w:bCs/>
          <w:sz w:val="24"/>
          <w:szCs w:val="24"/>
        </w:rPr>
        <w:t xml:space="preserve">, P. H. A., Staley, J. T., &amp; Williams, S. T. (1993). </w:t>
      </w:r>
      <w:proofErr w:type="spellStart"/>
      <w:r w:rsidRPr="00244F87">
        <w:rPr>
          <w:rFonts w:ascii="Times New Roman" w:hAnsi="Times New Roman" w:cs="Times New Roman"/>
          <w:bCs/>
          <w:sz w:val="24"/>
          <w:szCs w:val="24"/>
        </w:rPr>
        <w:t>Bergey’s</w:t>
      </w:r>
      <w:proofErr w:type="spellEnd"/>
      <w:r w:rsidRPr="00244F87">
        <w:rPr>
          <w:rFonts w:ascii="Times New Roman" w:hAnsi="Times New Roman" w:cs="Times New Roman"/>
          <w:bCs/>
          <w:sz w:val="24"/>
          <w:szCs w:val="24"/>
        </w:rPr>
        <w:t xml:space="preserve"> Manual of Determinative Bacteriology (9th ed.). Williams &amp; Wilkins. </w:t>
      </w:r>
      <w:hyperlink r:id="rId19" w:history="1">
        <w:r w:rsidRPr="004A75FB">
          <w:rPr>
            <w:rStyle w:val="Hyperlink"/>
            <w:rFonts w:ascii="Times New Roman" w:hAnsi="Times New Roman" w:cs="Times New Roman"/>
            <w:bCs/>
            <w:sz w:val="24"/>
            <w:szCs w:val="24"/>
          </w:rPr>
          <w:t>https://shop.lww.com/Bergey-s-Manual-of-Determinative-Bacteriology/p/9780683006032</w:t>
        </w:r>
      </w:hyperlink>
    </w:p>
    <w:p w14:paraId="5F78125B" w14:textId="649F0397"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Ibekwe, A. M., &amp; Aneja, K. R. (2004). </w:t>
      </w:r>
      <w:r w:rsidRPr="002C4802">
        <w:rPr>
          <w:rFonts w:ascii="Times New Roman" w:hAnsi="Times New Roman" w:cs="Times New Roman"/>
          <w:bCs/>
          <w:sz w:val="24"/>
          <w:szCs w:val="24"/>
        </w:rPr>
        <w:t xml:space="preserve">Bacterial contamination of laboratory work surfaces: Risks and control. </w:t>
      </w:r>
      <w:r w:rsidRPr="002C4802">
        <w:rPr>
          <w:rFonts w:ascii="Times New Roman" w:hAnsi="Times New Roman" w:cs="Times New Roman"/>
          <w:bCs/>
          <w:i/>
          <w:sz w:val="24"/>
          <w:szCs w:val="24"/>
        </w:rPr>
        <w:t>African Journal of Microbiology Research</w:t>
      </w:r>
      <w:r w:rsidRPr="002C4802">
        <w:rPr>
          <w:rFonts w:ascii="Times New Roman" w:hAnsi="Times New Roman" w:cs="Times New Roman"/>
          <w:bCs/>
          <w:sz w:val="24"/>
          <w:szCs w:val="24"/>
        </w:rPr>
        <w:t>, 2(4), 112–118.</w:t>
      </w:r>
    </w:p>
    <w:p w14:paraId="1C6504CD" w14:textId="6AFD4DF9"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Iwu, C. D., &amp; </w:t>
      </w:r>
      <w:proofErr w:type="spellStart"/>
      <w:r w:rsidRPr="002C4802">
        <w:rPr>
          <w:rFonts w:ascii="Times New Roman" w:hAnsi="Times New Roman" w:cs="Times New Roman"/>
          <w:bCs/>
          <w:sz w:val="24"/>
          <w:szCs w:val="24"/>
        </w:rPr>
        <w:t>Umezuruike</w:t>
      </w:r>
      <w:proofErr w:type="spellEnd"/>
      <w:r w:rsidRPr="002C4802">
        <w:rPr>
          <w:rFonts w:ascii="Times New Roman" w:hAnsi="Times New Roman" w:cs="Times New Roman"/>
          <w:bCs/>
          <w:sz w:val="24"/>
          <w:szCs w:val="24"/>
        </w:rPr>
        <w:t xml:space="preserve">, L. O. (2017). Microbial contamination of laboratory benches and its implications. </w:t>
      </w:r>
      <w:r w:rsidRPr="002C4802">
        <w:rPr>
          <w:rFonts w:ascii="Times New Roman" w:hAnsi="Times New Roman" w:cs="Times New Roman"/>
          <w:bCs/>
          <w:i/>
          <w:sz w:val="24"/>
          <w:szCs w:val="24"/>
        </w:rPr>
        <w:t>African Health Sciences,</w:t>
      </w:r>
      <w:r w:rsidRPr="002C4802">
        <w:rPr>
          <w:rFonts w:ascii="Times New Roman" w:hAnsi="Times New Roman" w:cs="Times New Roman"/>
          <w:bCs/>
          <w:sz w:val="24"/>
          <w:szCs w:val="24"/>
        </w:rPr>
        <w:t xml:space="preserve"> 17(2), 351–359.</w:t>
      </w:r>
    </w:p>
    <w:p w14:paraId="3B76AAC1" w14:textId="29727555"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Joseph, A. I.,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(2018). Bacteriological assessment of microbiology laboratory equipment in Nigerian universities. </w:t>
      </w:r>
      <w:r w:rsidRPr="002C4802">
        <w:rPr>
          <w:rFonts w:ascii="Times New Roman" w:hAnsi="Times New Roman" w:cs="Times New Roman"/>
          <w:bCs/>
          <w:i/>
          <w:sz w:val="24"/>
          <w:szCs w:val="24"/>
        </w:rPr>
        <w:t>Nigerian Journal of</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Microbiology</w:t>
      </w:r>
      <w:r w:rsidRPr="002C4802">
        <w:rPr>
          <w:rFonts w:ascii="Times New Roman" w:hAnsi="Times New Roman" w:cs="Times New Roman"/>
          <w:bCs/>
          <w:sz w:val="24"/>
          <w:szCs w:val="24"/>
        </w:rPr>
        <w:t>, 32(2), 2921–2929.</w:t>
      </w:r>
    </w:p>
    <w:p w14:paraId="4C1DD4B3" w14:textId="0F9BE2DA"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Kramer, A., </w:t>
      </w:r>
      <w:proofErr w:type="spellStart"/>
      <w:r w:rsidRPr="00244F87">
        <w:rPr>
          <w:rFonts w:ascii="Times New Roman" w:hAnsi="Times New Roman" w:cs="Times New Roman"/>
          <w:bCs/>
          <w:sz w:val="24"/>
          <w:szCs w:val="24"/>
        </w:rPr>
        <w:t>Schwebke</w:t>
      </w:r>
      <w:proofErr w:type="spellEnd"/>
      <w:r w:rsidRPr="00244F87">
        <w:rPr>
          <w:rFonts w:ascii="Times New Roman" w:hAnsi="Times New Roman" w:cs="Times New Roman"/>
          <w:bCs/>
          <w:sz w:val="24"/>
          <w:szCs w:val="24"/>
        </w:rPr>
        <w:t xml:space="preserve">, I., &amp; </w:t>
      </w:r>
      <w:proofErr w:type="spellStart"/>
      <w:r w:rsidRPr="00244F87">
        <w:rPr>
          <w:rFonts w:ascii="Times New Roman" w:hAnsi="Times New Roman" w:cs="Times New Roman"/>
          <w:bCs/>
          <w:sz w:val="24"/>
          <w:szCs w:val="24"/>
        </w:rPr>
        <w:t>Kampf</w:t>
      </w:r>
      <w:proofErr w:type="spellEnd"/>
      <w:r w:rsidRPr="00244F87">
        <w:rPr>
          <w:rFonts w:ascii="Times New Roman" w:hAnsi="Times New Roman" w:cs="Times New Roman"/>
          <w:bCs/>
          <w:sz w:val="24"/>
          <w:szCs w:val="24"/>
        </w:rPr>
        <w:t xml:space="preserve">, G. (2006). How long do nosocomial pathogens persist on inanimate surfaces? A systematic review. BMC Infectious Diseases, 6(1), 130. </w:t>
      </w:r>
      <w:hyperlink r:id="rId20" w:history="1">
        <w:r w:rsidRPr="004A75FB">
          <w:rPr>
            <w:rStyle w:val="Hyperlink"/>
            <w:rFonts w:ascii="Times New Roman" w:hAnsi="Times New Roman" w:cs="Times New Roman"/>
            <w:bCs/>
            <w:sz w:val="24"/>
            <w:szCs w:val="24"/>
          </w:rPr>
          <w:t>https://doi.org/10.1186/1471-2334-6-130</w:t>
        </w:r>
      </w:hyperlink>
    </w:p>
    <w:p w14:paraId="0D45718E" w14:textId="4D38BA33"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McDonnell, G. E. (2017). Antisepsis, disinfection, and sterilization: Types, action, and resistance (2nd ed.). ASM Press. </w:t>
      </w:r>
      <w:hyperlink r:id="rId21" w:history="1">
        <w:r w:rsidRPr="004A75FB">
          <w:rPr>
            <w:rStyle w:val="Hyperlink"/>
            <w:rFonts w:ascii="Times New Roman" w:hAnsi="Times New Roman" w:cs="Times New Roman"/>
            <w:bCs/>
            <w:sz w:val="24"/>
            <w:szCs w:val="24"/>
          </w:rPr>
          <w:t>https://www.wiley.com/en-us/Antisepsis,+Disinfection,+and+Sterilization%3A+Types,+Action,+and+Resistance,+2nd+Edition-p-9781683670858</w:t>
        </w:r>
      </w:hyperlink>
    </w:p>
    <w:p w14:paraId="1ABDEC24" w14:textId="2E4E4F50"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Nan, X., Wei, Y., &amp; Liu, J. (2024). Microbial contamination in laboratory equipment: A growing challenge for biosafety. </w:t>
      </w:r>
      <w:r w:rsidRPr="002C4802">
        <w:rPr>
          <w:rFonts w:ascii="Times New Roman" w:hAnsi="Times New Roman" w:cs="Times New Roman"/>
          <w:bCs/>
          <w:i/>
          <w:sz w:val="24"/>
          <w:szCs w:val="24"/>
        </w:rPr>
        <w:t>Journal of Biosafety and Biosecurity</w:t>
      </w:r>
      <w:r w:rsidRPr="002C4802">
        <w:rPr>
          <w:rFonts w:ascii="Times New Roman" w:hAnsi="Times New Roman" w:cs="Times New Roman"/>
          <w:bCs/>
          <w:sz w:val="24"/>
          <w:szCs w:val="24"/>
        </w:rPr>
        <w:t>, 6(1), 1–9.</w:t>
      </w:r>
    </w:p>
    <w:p w14:paraId="0318EEA2" w14:textId="3AC338CD"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&amp; </w:t>
      </w: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L. O. (2015). Microbial contamination of laboratory equipment and benches in teaching laboratories. </w:t>
      </w:r>
      <w:r w:rsidRPr="002C4802">
        <w:rPr>
          <w:rFonts w:ascii="Times New Roman" w:hAnsi="Times New Roman" w:cs="Times New Roman"/>
          <w:bCs/>
          <w:i/>
          <w:sz w:val="24"/>
          <w:szCs w:val="24"/>
        </w:rPr>
        <w:t>African Journal of</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Environmental Science and Technology</w:t>
      </w:r>
      <w:r w:rsidRPr="002C4802">
        <w:rPr>
          <w:rFonts w:ascii="Times New Roman" w:hAnsi="Times New Roman" w:cs="Times New Roman"/>
          <w:bCs/>
          <w:sz w:val="24"/>
          <w:szCs w:val="24"/>
        </w:rPr>
        <w:t>, 9(11), 854–861.</w:t>
      </w:r>
    </w:p>
    <w:p w14:paraId="6E877040" w14:textId="6B32AA8A"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Nwankwo, E. O., &amp; Offiah, J. C. (2012). Bacterial contamination of laboratory equipment and its public health implications.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26(1), 2305–2312.</w:t>
      </w:r>
    </w:p>
    <w:p w14:paraId="786F39BB" w14:textId="40365CEF"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Obire</w:t>
      </w:r>
      <w:proofErr w:type="spellEnd"/>
      <w:r w:rsidRPr="002C4802">
        <w:rPr>
          <w:rFonts w:ascii="Times New Roman" w:hAnsi="Times New Roman" w:cs="Times New Roman"/>
          <w:bCs/>
          <w:sz w:val="24"/>
          <w:szCs w:val="24"/>
        </w:rPr>
        <w:t xml:space="preserve">, O., Amadi, E. N., &amp; </w:t>
      </w:r>
      <w:proofErr w:type="spellStart"/>
      <w:r w:rsidRPr="002C4802">
        <w:rPr>
          <w:rFonts w:ascii="Times New Roman" w:hAnsi="Times New Roman" w:cs="Times New Roman"/>
          <w:bCs/>
          <w:sz w:val="24"/>
          <w:szCs w:val="24"/>
        </w:rPr>
        <w:t>Wemedo</w:t>
      </w:r>
      <w:proofErr w:type="spellEnd"/>
      <w:r w:rsidRPr="002C4802">
        <w:rPr>
          <w:rFonts w:ascii="Times New Roman" w:hAnsi="Times New Roman" w:cs="Times New Roman"/>
          <w:bCs/>
          <w:sz w:val="24"/>
          <w:szCs w:val="24"/>
        </w:rPr>
        <w:t xml:space="preserve">, S. A. (2008). Bacteriological quality of water sources in microbiology laboratories. </w:t>
      </w:r>
      <w:r w:rsidRPr="002C4802">
        <w:rPr>
          <w:rFonts w:ascii="Times New Roman" w:hAnsi="Times New Roman" w:cs="Times New Roman"/>
          <w:bCs/>
          <w:i/>
          <w:sz w:val="24"/>
          <w:szCs w:val="24"/>
        </w:rPr>
        <w:t xml:space="preserve">Nigerian Journal of Microbiology, </w:t>
      </w:r>
      <w:r w:rsidRPr="002C4802">
        <w:rPr>
          <w:rFonts w:ascii="Times New Roman" w:hAnsi="Times New Roman" w:cs="Times New Roman"/>
          <w:bCs/>
          <w:sz w:val="24"/>
          <w:szCs w:val="24"/>
        </w:rPr>
        <w:t>22(1), 1681–1688.</w:t>
      </w:r>
    </w:p>
    <w:p w14:paraId="5E06B417" w14:textId="0631CF5B"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L. O.,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(2016). Assessment of microbial contaminants in laboratory environments in the Niger Delta.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xml:space="preserve"> 20(4), 1123–1129.</w:t>
      </w:r>
    </w:p>
    <w:p w14:paraId="68F118DD" w14:textId="78C93D87"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S. I., </w:t>
      </w:r>
      <w:proofErr w:type="spellStart"/>
      <w:r w:rsidRPr="002C4802">
        <w:rPr>
          <w:rFonts w:ascii="Times New Roman" w:hAnsi="Times New Roman" w:cs="Times New Roman"/>
          <w:bCs/>
          <w:sz w:val="24"/>
          <w:szCs w:val="24"/>
        </w:rPr>
        <w:t>Anyadoh</w:t>
      </w:r>
      <w:proofErr w:type="spellEnd"/>
      <w:r w:rsidRPr="002C4802">
        <w:rPr>
          <w:rFonts w:ascii="Times New Roman" w:hAnsi="Times New Roman" w:cs="Times New Roman"/>
          <w:bCs/>
          <w:sz w:val="24"/>
          <w:szCs w:val="24"/>
        </w:rPr>
        <w:t xml:space="preserve">, C. E., &amp; Onyekwere, J. O. (2021). Microbial contamination of laboratory equipment in Nigerian university laboratories. </w:t>
      </w:r>
      <w:r w:rsidRPr="002C4802">
        <w:rPr>
          <w:rFonts w:ascii="Times New Roman" w:hAnsi="Times New Roman" w:cs="Times New Roman"/>
          <w:bCs/>
          <w:i/>
          <w:sz w:val="24"/>
          <w:szCs w:val="24"/>
        </w:rPr>
        <w:t>African Journal of Microbiology Research,</w:t>
      </w:r>
      <w:r w:rsidRPr="002C4802">
        <w:rPr>
          <w:rFonts w:ascii="Times New Roman" w:hAnsi="Times New Roman" w:cs="Times New Roman"/>
          <w:bCs/>
          <w:sz w:val="24"/>
          <w:szCs w:val="24"/>
        </w:rPr>
        <w:t xml:space="preserve"> 15(7), 341–349. </w:t>
      </w:r>
    </w:p>
    <w:p w14:paraId="1B47B9E7" w14:textId="0AAA80EA"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Oluduro, A. O., &amp; </w:t>
      </w:r>
      <w:proofErr w:type="spellStart"/>
      <w:r w:rsidRPr="002C4802">
        <w:rPr>
          <w:rFonts w:ascii="Times New Roman" w:hAnsi="Times New Roman" w:cs="Times New Roman"/>
          <w:bCs/>
          <w:sz w:val="24"/>
          <w:szCs w:val="24"/>
        </w:rPr>
        <w:t>Aderiye</w:t>
      </w:r>
      <w:proofErr w:type="spellEnd"/>
      <w:r w:rsidRPr="002C4802">
        <w:rPr>
          <w:rFonts w:ascii="Times New Roman" w:hAnsi="Times New Roman" w:cs="Times New Roman"/>
          <w:bCs/>
          <w:sz w:val="24"/>
          <w:szCs w:val="24"/>
        </w:rPr>
        <w:t xml:space="preserve">, B. I. (2002). Bacterial contamination of laboratory glassware and its implications in microbiological studies.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16(1), 78–85.</w:t>
      </w:r>
    </w:p>
    <w:p w14:paraId="667FAAA3" w14:textId="0F154F2A"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Onwuliri</w:t>
      </w:r>
      <w:proofErr w:type="spellEnd"/>
      <w:r w:rsidRPr="002C4802">
        <w:rPr>
          <w:rFonts w:ascii="Times New Roman" w:hAnsi="Times New Roman" w:cs="Times New Roman"/>
          <w:bCs/>
          <w:sz w:val="24"/>
          <w:szCs w:val="24"/>
        </w:rPr>
        <w:t xml:space="preserve">, C. O., &amp; Nwosu, J. U. (2020). Evaluation of microbial contaminants in laboratory incubators in Nigerian tertiary institutions. </w:t>
      </w:r>
      <w:r w:rsidRPr="002C4802">
        <w:rPr>
          <w:rFonts w:ascii="Times New Roman" w:hAnsi="Times New Roman" w:cs="Times New Roman"/>
          <w:bCs/>
          <w:i/>
          <w:sz w:val="24"/>
          <w:szCs w:val="24"/>
        </w:rPr>
        <w:t>Journal of Experimental Biology and Agricultural Sciences</w:t>
      </w:r>
      <w:r w:rsidRPr="002C4802">
        <w:rPr>
          <w:rFonts w:ascii="Times New Roman" w:hAnsi="Times New Roman" w:cs="Times New Roman"/>
          <w:bCs/>
          <w:sz w:val="24"/>
          <w:szCs w:val="24"/>
        </w:rPr>
        <w:t>, 8(6), 765–772.</w:t>
      </w:r>
    </w:p>
    <w:p w14:paraId="13ACACB1" w14:textId="7CEC9FA3"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fr-FR"/>
        </w:rPr>
      </w:pPr>
      <w:r w:rsidRPr="00244F87">
        <w:rPr>
          <w:rFonts w:ascii="Times New Roman" w:hAnsi="Times New Roman" w:cs="Times New Roman"/>
          <w:bCs/>
          <w:sz w:val="24"/>
          <w:szCs w:val="24"/>
        </w:rPr>
        <w:t xml:space="preserve">Otter, J., </w:t>
      </w:r>
      <w:proofErr w:type="spellStart"/>
      <w:r w:rsidRPr="00244F87">
        <w:rPr>
          <w:rFonts w:ascii="Times New Roman" w:hAnsi="Times New Roman" w:cs="Times New Roman"/>
          <w:bCs/>
          <w:sz w:val="24"/>
          <w:szCs w:val="24"/>
        </w:rPr>
        <w:t>Yezli</w:t>
      </w:r>
      <w:proofErr w:type="spellEnd"/>
      <w:r w:rsidRPr="00244F87">
        <w:rPr>
          <w:rFonts w:ascii="Times New Roman" w:hAnsi="Times New Roman" w:cs="Times New Roman"/>
          <w:bCs/>
          <w:sz w:val="24"/>
          <w:szCs w:val="24"/>
        </w:rPr>
        <w:t xml:space="preserve">, S., &amp; French, G. (2013). Evidence that contaminated surfaces contribute to the transmission of hospital pathogens and an overview of strategies to address contaminated surfaces in hospital settings. American Journal of Infection Control. </w:t>
      </w:r>
      <w:hyperlink r:id="rId22" w:history="1">
        <w:r w:rsidRPr="00244F87">
          <w:rPr>
            <w:rStyle w:val="Hyperlink"/>
            <w:rFonts w:ascii="Times New Roman" w:hAnsi="Times New Roman" w:cs="Times New Roman"/>
            <w:bCs/>
            <w:sz w:val="24"/>
            <w:szCs w:val="24"/>
            <w:lang w:val="fr-FR"/>
          </w:rPr>
          <w:t>https://doi.org/10.1016/j.ajic.2012.12.004</w:t>
        </w:r>
      </w:hyperlink>
    </w:p>
    <w:p w14:paraId="089C321E" w14:textId="7D7885A9"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fr-FR"/>
        </w:rPr>
        <w:t xml:space="preserve">Prescott, L. M., Harley, J. P., &amp; Klein, D. A. (2005). </w:t>
      </w:r>
      <w:r w:rsidRPr="002C4802">
        <w:rPr>
          <w:rFonts w:ascii="Times New Roman" w:hAnsi="Times New Roman" w:cs="Times New Roman"/>
          <w:bCs/>
          <w:sz w:val="24"/>
          <w:szCs w:val="24"/>
        </w:rPr>
        <w:t>Microbiology (6</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McGraw-Hill.</w:t>
      </w:r>
    </w:p>
    <w:p w14:paraId="2AD5A12F" w14:textId="35EFEB50"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pt-BR"/>
        </w:rPr>
      </w:pPr>
      <w:r w:rsidRPr="00244F87">
        <w:rPr>
          <w:rFonts w:ascii="Times New Roman" w:hAnsi="Times New Roman" w:cs="Times New Roman"/>
          <w:bCs/>
          <w:sz w:val="24"/>
          <w:szCs w:val="24"/>
          <w:lang w:val="pt-BR"/>
        </w:rPr>
        <w:t xml:space="preserve">Russotto, V., Cortegiani, A., Raineri, S. M., &amp; Giarratano, A. (2015). </w:t>
      </w:r>
      <w:r w:rsidRPr="00244F87">
        <w:rPr>
          <w:rFonts w:ascii="Times New Roman" w:hAnsi="Times New Roman" w:cs="Times New Roman"/>
          <w:bCs/>
          <w:sz w:val="24"/>
          <w:szCs w:val="24"/>
          <w:lang w:val="en-IN"/>
        </w:rPr>
        <w:t xml:space="preserve">Bacterial contamination of inanimate surfaces and equipment in the intensive care unit. Journal of Intensive Care, 3(54), 1–8. </w:t>
      </w:r>
      <w:hyperlink r:id="rId23" w:history="1">
        <w:r w:rsidRPr="00244F87">
          <w:rPr>
            <w:rStyle w:val="Hyperlink"/>
            <w:rFonts w:ascii="Times New Roman" w:hAnsi="Times New Roman" w:cs="Times New Roman"/>
            <w:bCs/>
            <w:sz w:val="24"/>
            <w:szCs w:val="24"/>
            <w:lang w:val="pt-BR"/>
          </w:rPr>
          <w:t>https://doi.org/10.1186/s40560-015-0120-5</w:t>
        </w:r>
      </w:hyperlink>
    </w:p>
    <w:p w14:paraId="75F9F830" w14:textId="25A440A4" w:rsidR="00AB1049"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en-IN"/>
        </w:rPr>
      </w:pPr>
      <w:r w:rsidRPr="00244F87">
        <w:rPr>
          <w:rFonts w:ascii="Times New Roman" w:hAnsi="Times New Roman" w:cs="Times New Roman"/>
          <w:bCs/>
          <w:sz w:val="24"/>
          <w:szCs w:val="24"/>
          <w:lang w:val="pt-BR"/>
        </w:rPr>
        <w:lastRenderedPageBreak/>
        <w:t xml:space="preserve">Rutala, W. A., &amp; Weber, D. J. (2019). </w:t>
      </w:r>
      <w:r w:rsidRPr="00244F87">
        <w:rPr>
          <w:rFonts w:ascii="Times New Roman" w:hAnsi="Times New Roman" w:cs="Times New Roman"/>
          <w:bCs/>
          <w:sz w:val="24"/>
          <w:szCs w:val="24"/>
          <w:lang w:val="en-IN"/>
        </w:rPr>
        <w:t xml:space="preserve">Best practices for disinfection of noncritical environmental surfaces and equipment in health care facilities: A bundle approach. American Journal of Infection Control, 47(S2), A96–A105. </w:t>
      </w:r>
      <w:hyperlink r:id="rId24" w:history="1">
        <w:r w:rsidRPr="004A75FB">
          <w:rPr>
            <w:rStyle w:val="Hyperlink"/>
            <w:rFonts w:ascii="Times New Roman" w:hAnsi="Times New Roman" w:cs="Times New Roman"/>
            <w:bCs/>
            <w:sz w:val="24"/>
            <w:szCs w:val="24"/>
            <w:lang w:val="en-IN"/>
          </w:rPr>
          <w:t>https://doi.org/10.1016/j.ajic.2019.01.014</w:t>
        </w:r>
      </w:hyperlink>
    </w:p>
    <w:p w14:paraId="6BAC220E" w14:textId="77777777"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en-IN"/>
        </w:rPr>
      </w:pPr>
    </w:p>
    <w:p w14:paraId="74C4DD17" w14:textId="1F3BA872"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i/>
          <w:sz w:val="24"/>
          <w:szCs w:val="24"/>
        </w:rPr>
      </w:pPr>
      <w:r w:rsidRPr="002C4802">
        <w:rPr>
          <w:rFonts w:ascii="Times New Roman" w:hAnsi="Times New Roman" w:cs="Times New Roman"/>
          <w:bCs/>
          <w:sz w:val="24"/>
          <w:szCs w:val="24"/>
        </w:rPr>
        <w:t xml:space="preserve">Suleiman, A. O., &amp; Nwachukwu, I. (2016). Isolation of bacterial contaminants from laboratory incubators and refrigerators in Nigerian tertiary institutions. </w:t>
      </w:r>
      <w:r w:rsidRPr="002C4802">
        <w:rPr>
          <w:rFonts w:ascii="Times New Roman" w:hAnsi="Times New Roman" w:cs="Times New Roman"/>
          <w:bCs/>
          <w:i/>
          <w:sz w:val="24"/>
          <w:szCs w:val="24"/>
        </w:rPr>
        <w:t>International Journal of Biological and Chemical Sciences, 10(5), 2256–2264.</w:t>
      </w:r>
    </w:p>
    <w:p w14:paraId="5369B2BC" w14:textId="58A069AA"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Tamburini</w:t>
      </w:r>
      <w:proofErr w:type="spellEnd"/>
      <w:r w:rsidRPr="00244F87">
        <w:rPr>
          <w:rFonts w:ascii="Times New Roman" w:hAnsi="Times New Roman" w:cs="Times New Roman"/>
          <w:bCs/>
          <w:sz w:val="24"/>
          <w:szCs w:val="24"/>
        </w:rPr>
        <w:t xml:space="preserve">, S., Shen, N., Wu, H. C., &amp; Clemente, J. C. (2016). The microbiome in early life: Implications for health outcomes. Nature Medicine, 22(7), 713–722. </w:t>
      </w:r>
      <w:hyperlink r:id="rId25" w:history="1">
        <w:r w:rsidRPr="004A75FB">
          <w:rPr>
            <w:rStyle w:val="Hyperlink"/>
            <w:rFonts w:ascii="Times New Roman" w:hAnsi="Times New Roman" w:cs="Times New Roman"/>
            <w:bCs/>
            <w:sz w:val="24"/>
            <w:szCs w:val="24"/>
          </w:rPr>
          <w:t>https://doi.org/10.1038/nm.4142</w:t>
        </w:r>
      </w:hyperlink>
    </w:p>
    <w:p w14:paraId="3F62A59B" w14:textId="6CB413D5"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Uzochukwu</w:t>
      </w:r>
      <w:proofErr w:type="spellEnd"/>
      <w:r w:rsidRPr="002C4802">
        <w:rPr>
          <w:rFonts w:ascii="Times New Roman" w:hAnsi="Times New Roman" w:cs="Times New Roman"/>
          <w:bCs/>
          <w:sz w:val="24"/>
          <w:szCs w:val="24"/>
        </w:rPr>
        <w:t xml:space="preserve">, I. C., &amp; Nwachukwu, I. (2016). Isolation of bacterial contaminants from laboratory incubators and refrigerators in Nigerian tertiary institutions. </w:t>
      </w:r>
      <w:r w:rsidRPr="002C4802">
        <w:rPr>
          <w:rFonts w:ascii="Times New Roman" w:hAnsi="Times New Roman" w:cs="Times New Roman"/>
          <w:bCs/>
          <w:i/>
          <w:sz w:val="24"/>
          <w:szCs w:val="24"/>
        </w:rPr>
        <w:t>International Journal of Biological and Chemical Sciences, 10</w:t>
      </w:r>
      <w:r w:rsidRPr="002C4802">
        <w:rPr>
          <w:rFonts w:ascii="Times New Roman" w:hAnsi="Times New Roman" w:cs="Times New Roman"/>
          <w:bCs/>
          <w:sz w:val="24"/>
          <w:szCs w:val="24"/>
        </w:rPr>
        <w:t>(5), 2256–2264.</w:t>
      </w:r>
    </w:p>
    <w:p w14:paraId="4677F4AA" w14:textId="1CE3DBDA"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Wemedo</w:t>
      </w:r>
      <w:proofErr w:type="spellEnd"/>
      <w:r w:rsidRPr="002C4802">
        <w:rPr>
          <w:rFonts w:ascii="Times New Roman" w:hAnsi="Times New Roman" w:cs="Times New Roman"/>
          <w:bCs/>
          <w:sz w:val="24"/>
          <w:szCs w:val="24"/>
        </w:rPr>
        <w:t xml:space="preserve">, S. A.,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(2012). Microbial contamination of laboratory environments: Implications for biosafety.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16(3), 223–228.</w:t>
      </w:r>
    </w:p>
    <w:p w14:paraId="4B99EDF8" w14:textId="46043AF4"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Weber, D. J., &amp; Rutala, W. A. (2013). </w:t>
      </w:r>
      <w:r w:rsidRPr="00244F87">
        <w:rPr>
          <w:rFonts w:ascii="Times New Roman" w:hAnsi="Times New Roman" w:cs="Times New Roman"/>
          <w:bCs/>
          <w:sz w:val="24"/>
          <w:szCs w:val="24"/>
        </w:rPr>
        <w:t xml:space="preserve">Understanding and preventing transmission of healthcare-associated pathogens due to the contaminated hospital environment. Infection Control &amp; Hospital Epidemiology, 34(5), 449–452. </w:t>
      </w:r>
      <w:hyperlink r:id="rId26" w:history="1">
        <w:r w:rsidRPr="004A75FB">
          <w:rPr>
            <w:rStyle w:val="Hyperlink"/>
            <w:rFonts w:ascii="Times New Roman" w:hAnsi="Times New Roman" w:cs="Times New Roman"/>
            <w:bCs/>
            <w:sz w:val="24"/>
            <w:szCs w:val="24"/>
          </w:rPr>
          <w:t>https://doi.org/10.1086/670223</w:t>
        </w:r>
      </w:hyperlink>
    </w:p>
    <w:p w14:paraId="3108B1A9" w14:textId="5A70C700"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Chosewood</w:t>
      </w:r>
      <w:proofErr w:type="spellEnd"/>
      <w:r w:rsidRPr="00244F87">
        <w:rPr>
          <w:rFonts w:ascii="Times New Roman" w:hAnsi="Times New Roman" w:cs="Times New Roman"/>
          <w:bCs/>
          <w:sz w:val="24"/>
          <w:szCs w:val="24"/>
        </w:rPr>
        <w:t xml:space="preserve">, L. C., &amp; Wilson, D. E. (2010). Biosafety in Microbiological and Biomedical Laboratories (5th ed.). U.S. Department of Health and Human Services, CDC &amp; NIH. </w:t>
      </w:r>
      <w:hyperlink r:id="rId27" w:history="1">
        <w:r w:rsidRPr="004A75FB">
          <w:rPr>
            <w:rStyle w:val="Hyperlink"/>
            <w:rFonts w:ascii="Times New Roman" w:hAnsi="Times New Roman" w:cs="Times New Roman"/>
            <w:bCs/>
            <w:sz w:val="24"/>
            <w:szCs w:val="24"/>
          </w:rPr>
          <w:t>https://stacks.cdc.gov/view/cdc/10273/cdc_10273_DS1.pdf</w:t>
        </w:r>
      </w:hyperlink>
    </w:p>
    <w:p w14:paraId="5D63A366" w14:textId="23E05C13"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World Health Organization. (2020). Laboratory biosafety manual (4th ed.). WHO Press. </w:t>
      </w:r>
      <w:hyperlink r:id="rId28" w:history="1">
        <w:r w:rsidRPr="004A75FB">
          <w:rPr>
            <w:rStyle w:val="Hyperlink"/>
            <w:rFonts w:ascii="Times New Roman" w:hAnsi="Times New Roman" w:cs="Times New Roman"/>
            <w:bCs/>
            <w:sz w:val="24"/>
            <w:szCs w:val="24"/>
          </w:rPr>
          <w:t>https://www.who.int/publications/i/item/9789240011311</w:t>
        </w:r>
      </w:hyperlink>
    </w:p>
    <w:p w14:paraId="415FCAA2" w14:textId="08952972" w:rsidR="00767F0E"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Yusuf, I., Haruna, M., &amp; Bello, A. (2018). Microbial contamination of laboratory benches and equipment in Nigerian polytechnics. </w:t>
      </w:r>
      <w:proofErr w:type="spellStart"/>
      <w:r w:rsidRPr="002C4802">
        <w:rPr>
          <w:rFonts w:ascii="Times New Roman" w:hAnsi="Times New Roman" w:cs="Times New Roman"/>
          <w:bCs/>
          <w:i/>
          <w:sz w:val="24"/>
          <w:szCs w:val="24"/>
        </w:rPr>
        <w:t>Bayero</w:t>
      </w:r>
      <w:proofErr w:type="spellEnd"/>
      <w:r w:rsidRPr="002C4802">
        <w:rPr>
          <w:rFonts w:ascii="Times New Roman" w:hAnsi="Times New Roman" w:cs="Times New Roman"/>
          <w:bCs/>
          <w:i/>
          <w:sz w:val="24"/>
          <w:szCs w:val="24"/>
        </w:rPr>
        <w:t xml:space="preserve"> Journal of Pure and Ap</w:t>
      </w:r>
      <w:r w:rsidR="007B5486" w:rsidRPr="002C4802">
        <w:rPr>
          <w:rFonts w:ascii="Times New Roman" w:hAnsi="Times New Roman" w:cs="Times New Roman"/>
          <w:bCs/>
          <w:i/>
          <w:sz w:val="24"/>
          <w:szCs w:val="24"/>
        </w:rPr>
        <w:t xml:space="preserve">plied Sciences, </w:t>
      </w:r>
      <w:r w:rsidR="007B5486" w:rsidRPr="002C4802">
        <w:rPr>
          <w:rFonts w:ascii="Times New Roman" w:hAnsi="Times New Roman" w:cs="Times New Roman"/>
          <w:bCs/>
          <w:sz w:val="24"/>
          <w:szCs w:val="24"/>
        </w:rPr>
        <w:t>11(1), 321–327.</w:t>
      </w:r>
    </w:p>
    <w:p w14:paraId="34631838" w14:textId="77777777" w:rsidR="002C238B" w:rsidRPr="002C4802" w:rsidRDefault="002C238B" w:rsidP="002C4802">
      <w:pPr>
        <w:pStyle w:val="ListParagraph"/>
        <w:spacing w:line="240" w:lineRule="auto"/>
        <w:ind w:left="990" w:right="27" w:hanging="990"/>
        <w:jc w:val="both"/>
        <w:rPr>
          <w:rFonts w:ascii="Times New Roman" w:hAnsi="Times New Roman" w:cs="Times New Roman"/>
          <w:bCs/>
          <w:sz w:val="24"/>
          <w:szCs w:val="24"/>
        </w:rPr>
      </w:pPr>
    </w:p>
    <w:p w14:paraId="080B1F53" w14:textId="77777777" w:rsidR="002C238B" w:rsidRPr="002C4802" w:rsidRDefault="002C238B" w:rsidP="002C4802">
      <w:pPr>
        <w:spacing w:line="240" w:lineRule="auto"/>
        <w:ind w:right="-540"/>
        <w:jc w:val="both"/>
        <w:rPr>
          <w:rFonts w:ascii="Times New Roman" w:hAnsi="Times New Roman" w:cs="Times New Roman"/>
          <w:bCs/>
          <w:sz w:val="24"/>
          <w:szCs w:val="24"/>
        </w:rPr>
      </w:pPr>
    </w:p>
    <w:sectPr w:rsidR="002C238B" w:rsidRPr="002C4802" w:rsidSect="005E12DA">
      <w:type w:val="oddPage"/>
      <w:pgSz w:w="11907" w:h="16839" w:code="9"/>
      <w:pgMar w:top="1440" w:right="1440" w:bottom="1440" w:left="1800"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798A7" w14:textId="77777777" w:rsidR="00082A38" w:rsidRDefault="00082A38" w:rsidP="00DB442E">
      <w:pPr>
        <w:spacing w:after="0" w:line="240" w:lineRule="auto"/>
      </w:pPr>
      <w:r>
        <w:separator/>
      </w:r>
    </w:p>
  </w:endnote>
  <w:endnote w:type="continuationSeparator" w:id="0">
    <w:p w14:paraId="4521E2B3" w14:textId="77777777" w:rsidR="00082A38" w:rsidRDefault="00082A38" w:rsidP="00D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928B" w14:textId="77777777" w:rsidR="00697392" w:rsidRDefault="0069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2A56" w14:textId="2A31EA4B" w:rsidR="0005712B" w:rsidRDefault="0005712B">
    <w:pPr>
      <w:pStyle w:val="Footer"/>
      <w:jc w:val="center"/>
    </w:pPr>
  </w:p>
  <w:p w14:paraId="0E930A75" w14:textId="77777777" w:rsidR="005E12DA" w:rsidRDefault="005E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EC14" w14:textId="77777777" w:rsidR="00697392" w:rsidRDefault="0069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AABC" w14:textId="77777777" w:rsidR="00082A38" w:rsidRDefault="00082A38" w:rsidP="00DB442E">
      <w:pPr>
        <w:spacing w:after="0" w:line="240" w:lineRule="auto"/>
      </w:pPr>
      <w:r>
        <w:separator/>
      </w:r>
    </w:p>
  </w:footnote>
  <w:footnote w:type="continuationSeparator" w:id="0">
    <w:p w14:paraId="69B5107F" w14:textId="77777777" w:rsidR="00082A38" w:rsidRDefault="00082A38" w:rsidP="00DB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3070" w14:textId="0927BE0D" w:rsidR="00697392" w:rsidRDefault="00697392">
    <w:pPr>
      <w:pStyle w:val="Header"/>
    </w:pPr>
    <w:r>
      <w:rPr>
        <w:noProof/>
      </w:rPr>
      <w:pict w14:anchorId="6655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1" o:spid="_x0000_s2050" type="#_x0000_t136" style="position:absolute;margin-left:0;margin-top:0;width:514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7CAE" w14:textId="65863125" w:rsidR="00697392" w:rsidRDefault="00697392">
    <w:pPr>
      <w:pStyle w:val="Header"/>
    </w:pPr>
    <w:r>
      <w:rPr>
        <w:noProof/>
      </w:rPr>
      <w:pict w14:anchorId="1DDA9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2" o:spid="_x0000_s2051" type="#_x0000_t136" style="position:absolute;margin-left:0;margin-top:0;width:514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DB9B" w14:textId="2E916A74" w:rsidR="00697392" w:rsidRDefault="00697392">
    <w:pPr>
      <w:pStyle w:val="Header"/>
    </w:pPr>
    <w:r>
      <w:rPr>
        <w:noProof/>
      </w:rPr>
      <w:pict w14:anchorId="3ECBE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0" o:spid="_x0000_s2049" type="#_x0000_t136" style="position:absolute;margin-left:0;margin-top:0;width:514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ECF"/>
    <w:multiLevelType w:val="hybridMultilevel"/>
    <w:tmpl w:val="1F5C92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6628"/>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D3C77"/>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977B2F"/>
    <w:multiLevelType w:val="multilevel"/>
    <w:tmpl w:val="A4A24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E0435E"/>
    <w:multiLevelType w:val="multilevel"/>
    <w:tmpl w:val="4D82D5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DE061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E120A3"/>
    <w:multiLevelType w:val="hybridMultilevel"/>
    <w:tmpl w:val="6DF8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10B50"/>
    <w:multiLevelType w:val="hybridMultilevel"/>
    <w:tmpl w:val="539283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BD"/>
    <w:rsid w:val="00000CE0"/>
    <w:rsid w:val="00004E06"/>
    <w:rsid w:val="00005334"/>
    <w:rsid w:val="000104A9"/>
    <w:rsid w:val="000106AA"/>
    <w:rsid w:val="00011980"/>
    <w:rsid w:val="000150FB"/>
    <w:rsid w:val="00016A85"/>
    <w:rsid w:val="00017509"/>
    <w:rsid w:val="00017C4A"/>
    <w:rsid w:val="000207D5"/>
    <w:rsid w:val="00020FD9"/>
    <w:rsid w:val="00021881"/>
    <w:rsid w:val="0002281C"/>
    <w:rsid w:val="000231C9"/>
    <w:rsid w:val="00024235"/>
    <w:rsid w:val="000246F7"/>
    <w:rsid w:val="00024790"/>
    <w:rsid w:val="000276EA"/>
    <w:rsid w:val="00027A6E"/>
    <w:rsid w:val="0003017D"/>
    <w:rsid w:val="00030685"/>
    <w:rsid w:val="00030E1D"/>
    <w:rsid w:val="0003193B"/>
    <w:rsid w:val="00032B83"/>
    <w:rsid w:val="00032CC9"/>
    <w:rsid w:val="00033873"/>
    <w:rsid w:val="00034499"/>
    <w:rsid w:val="00036C96"/>
    <w:rsid w:val="00040828"/>
    <w:rsid w:val="00042775"/>
    <w:rsid w:val="00042DC9"/>
    <w:rsid w:val="00043280"/>
    <w:rsid w:val="00045BA1"/>
    <w:rsid w:val="000537AA"/>
    <w:rsid w:val="000542D2"/>
    <w:rsid w:val="00055BAA"/>
    <w:rsid w:val="0005712B"/>
    <w:rsid w:val="00060233"/>
    <w:rsid w:val="00060F34"/>
    <w:rsid w:val="00063764"/>
    <w:rsid w:val="00063F7A"/>
    <w:rsid w:val="00064161"/>
    <w:rsid w:val="000667AE"/>
    <w:rsid w:val="0006751E"/>
    <w:rsid w:val="000707A5"/>
    <w:rsid w:val="00070856"/>
    <w:rsid w:val="0007341C"/>
    <w:rsid w:val="00073AB4"/>
    <w:rsid w:val="00073EF5"/>
    <w:rsid w:val="00074211"/>
    <w:rsid w:val="00074BD1"/>
    <w:rsid w:val="00080D36"/>
    <w:rsid w:val="0008127E"/>
    <w:rsid w:val="00082288"/>
    <w:rsid w:val="00082A38"/>
    <w:rsid w:val="00083563"/>
    <w:rsid w:val="0008569B"/>
    <w:rsid w:val="00085DE6"/>
    <w:rsid w:val="000867CD"/>
    <w:rsid w:val="000906DD"/>
    <w:rsid w:val="00090700"/>
    <w:rsid w:val="00092117"/>
    <w:rsid w:val="0009307E"/>
    <w:rsid w:val="00093609"/>
    <w:rsid w:val="00094483"/>
    <w:rsid w:val="000953E5"/>
    <w:rsid w:val="000A0336"/>
    <w:rsid w:val="000A12BF"/>
    <w:rsid w:val="000A3D5F"/>
    <w:rsid w:val="000A4147"/>
    <w:rsid w:val="000A5786"/>
    <w:rsid w:val="000A60F7"/>
    <w:rsid w:val="000A739B"/>
    <w:rsid w:val="000B018B"/>
    <w:rsid w:val="000B0A1A"/>
    <w:rsid w:val="000B2D51"/>
    <w:rsid w:val="000B3B43"/>
    <w:rsid w:val="000B4D22"/>
    <w:rsid w:val="000B5D46"/>
    <w:rsid w:val="000B75B8"/>
    <w:rsid w:val="000C0F0C"/>
    <w:rsid w:val="000C1047"/>
    <w:rsid w:val="000C130C"/>
    <w:rsid w:val="000C3E3F"/>
    <w:rsid w:val="000C747D"/>
    <w:rsid w:val="000D089C"/>
    <w:rsid w:val="000D0C13"/>
    <w:rsid w:val="000D0E22"/>
    <w:rsid w:val="000D165D"/>
    <w:rsid w:val="000D4750"/>
    <w:rsid w:val="000D522F"/>
    <w:rsid w:val="000D6C4D"/>
    <w:rsid w:val="000D7AD4"/>
    <w:rsid w:val="000E03ED"/>
    <w:rsid w:val="000E3462"/>
    <w:rsid w:val="000E4B15"/>
    <w:rsid w:val="000E772F"/>
    <w:rsid w:val="000F2716"/>
    <w:rsid w:val="000F2FD2"/>
    <w:rsid w:val="000F3E03"/>
    <w:rsid w:val="000F3FEB"/>
    <w:rsid w:val="001001C0"/>
    <w:rsid w:val="0010059E"/>
    <w:rsid w:val="00103975"/>
    <w:rsid w:val="00104CF6"/>
    <w:rsid w:val="00104E7F"/>
    <w:rsid w:val="00112F61"/>
    <w:rsid w:val="00114637"/>
    <w:rsid w:val="00115D53"/>
    <w:rsid w:val="001201CC"/>
    <w:rsid w:val="001257B9"/>
    <w:rsid w:val="001304F8"/>
    <w:rsid w:val="00131232"/>
    <w:rsid w:val="00133713"/>
    <w:rsid w:val="001342E3"/>
    <w:rsid w:val="001348D3"/>
    <w:rsid w:val="00135701"/>
    <w:rsid w:val="00136A48"/>
    <w:rsid w:val="00143F41"/>
    <w:rsid w:val="001440E5"/>
    <w:rsid w:val="00144410"/>
    <w:rsid w:val="001467E2"/>
    <w:rsid w:val="00146C3C"/>
    <w:rsid w:val="00146DB0"/>
    <w:rsid w:val="001474AD"/>
    <w:rsid w:val="00151DCF"/>
    <w:rsid w:val="001560EE"/>
    <w:rsid w:val="00157EB7"/>
    <w:rsid w:val="00160B86"/>
    <w:rsid w:val="0016138B"/>
    <w:rsid w:val="0016178C"/>
    <w:rsid w:val="001627C1"/>
    <w:rsid w:val="00164D3B"/>
    <w:rsid w:val="00164D60"/>
    <w:rsid w:val="0016728A"/>
    <w:rsid w:val="0016762F"/>
    <w:rsid w:val="00170F2B"/>
    <w:rsid w:val="001715B8"/>
    <w:rsid w:val="0017174A"/>
    <w:rsid w:val="00173106"/>
    <w:rsid w:val="001749F9"/>
    <w:rsid w:val="00175F5D"/>
    <w:rsid w:val="001778D2"/>
    <w:rsid w:val="0018000C"/>
    <w:rsid w:val="0018109C"/>
    <w:rsid w:val="001817A5"/>
    <w:rsid w:val="00182B51"/>
    <w:rsid w:val="00183DFC"/>
    <w:rsid w:val="001851E2"/>
    <w:rsid w:val="00190653"/>
    <w:rsid w:val="00191F7B"/>
    <w:rsid w:val="00192BF6"/>
    <w:rsid w:val="00192C2E"/>
    <w:rsid w:val="00192CB6"/>
    <w:rsid w:val="001A0245"/>
    <w:rsid w:val="001A1538"/>
    <w:rsid w:val="001A6CE4"/>
    <w:rsid w:val="001A6D17"/>
    <w:rsid w:val="001A7144"/>
    <w:rsid w:val="001B17FD"/>
    <w:rsid w:val="001B2D3F"/>
    <w:rsid w:val="001B2FF7"/>
    <w:rsid w:val="001B458B"/>
    <w:rsid w:val="001B5E13"/>
    <w:rsid w:val="001C0307"/>
    <w:rsid w:val="001C0862"/>
    <w:rsid w:val="001C2444"/>
    <w:rsid w:val="001C509D"/>
    <w:rsid w:val="001C56AF"/>
    <w:rsid w:val="001C6306"/>
    <w:rsid w:val="001C75F0"/>
    <w:rsid w:val="001D139E"/>
    <w:rsid w:val="001D3D7E"/>
    <w:rsid w:val="001D45F8"/>
    <w:rsid w:val="001D7394"/>
    <w:rsid w:val="001E09BF"/>
    <w:rsid w:val="001E0A0E"/>
    <w:rsid w:val="001E1C03"/>
    <w:rsid w:val="001E755F"/>
    <w:rsid w:val="001F20D7"/>
    <w:rsid w:val="001F2E44"/>
    <w:rsid w:val="001F32B5"/>
    <w:rsid w:val="001F5BCF"/>
    <w:rsid w:val="001F7835"/>
    <w:rsid w:val="0020008D"/>
    <w:rsid w:val="00201175"/>
    <w:rsid w:val="00201512"/>
    <w:rsid w:val="00206723"/>
    <w:rsid w:val="00207056"/>
    <w:rsid w:val="00207B91"/>
    <w:rsid w:val="00210390"/>
    <w:rsid w:val="00210752"/>
    <w:rsid w:val="00210CA9"/>
    <w:rsid w:val="002130A6"/>
    <w:rsid w:val="00213C89"/>
    <w:rsid w:val="002140E6"/>
    <w:rsid w:val="002208EC"/>
    <w:rsid w:val="00222952"/>
    <w:rsid w:val="00223CF1"/>
    <w:rsid w:val="00230C0C"/>
    <w:rsid w:val="00231507"/>
    <w:rsid w:val="00233EC9"/>
    <w:rsid w:val="002349CC"/>
    <w:rsid w:val="00234BAE"/>
    <w:rsid w:val="0023529A"/>
    <w:rsid w:val="002369FF"/>
    <w:rsid w:val="00242009"/>
    <w:rsid w:val="00242316"/>
    <w:rsid w:val="00243998"/>
    <w:rsid w:val="00244F87"/>
    <w:rsid w:val="00245C3C"/>
    <w:rsid w:val="0024768D"/>
    <w:rsid w:val="0025350D"/>
    <w:rsid w:val="002544FD"/>
    <w:rsid w:val="00255910"/>
    <w:rsid w:val="00255938"/>
    <w:rsid w:val="002575B2"/>
    <w:rsid w:val="00257B1C"/>
    <w:rsid w:val="002615A4"/>
    <w:rsid w:val="00263F44"/>
    <w:rsid w:val="00264EE7"/>
    <w:rsid w:val="0026533B"/>
    <w:rsid w:val="0026733A"/>
    <w:rsid w:val="00270075"/>
    <w:rsid w:val="00271B4D"/>
    <w:rsid w:val="00273A75"/>
    <w:rsid w:val="002740D7"/>
    <w:rsid w:val="0027425E"/>
    <w:rsid w:val="00274434"/>
    <w:rsid w:val="0027646D"/>
    <w:rsid w:val="00276EE8"/>
    <w:rsid w:val="0027784E"/>
    <w:rsid w:val="002805E4"/>
    <w:rsid w:val="0028372A"/>
    <w:rsid w:val="00284748"/>
    <w:rsid w:val="0028575B"/>
    <w:rsid w:val="0029130C"/>
    <w:rsid w:val="002916B9"/>
    <w:rsid w:val="00293BE4"/>
    <w:rsid w:val="00295465"/>
    <w:rsid w:val="002A2F1C"/>
    <w:rsid w:val="002A446F"/>
    <w:rsid w:val="002A4534"/>
    <w:rsid w:val="002A4D8E"/>
    <w:rsid w:val="002A4E54"/>
    <w:rsid w:val="002A5EF6"/>
    <w:rsid w:val="002A62FF"/>
    <w:rsid w:val="002A7E90"/>
    <w:rsid w:val="002B1D2D"/>
    <w:rsid w:val="002B68C1"/>
    <w:rsid w:val="002B7001"/>
    <w:rsid w:val="002B75C5"/>
    <w:rsid w:val="002C1C7F"/>
    <w:rsid w:val="002C238B"/>
    <w:rsid w:val="002C4802"/>
    <w:rsid w:val="002C49BB"/>
    <w:rsid w:val="002C56A4"/>
    <w:rsid w:val="002C7534"/>
    <w:rsid w:val="002D0491"/>
    <w:rsid w:val="002D1469"/>
    <w:rsid w:val="002D1EC0"/>
    <w:rsid w:val="002D25C9"/>
    <w:rsid w:val="002D3EE8"/>
    <w:rsid w:val="002D459A"/>
    <w:rsid w:val="002D4FAC"/>
    <w:rsid w:val="002D59BB"/>
    <w:rsid w:val="002E3459"/>
    <w:rsid w:val="002E3774"/>
    <w:rsid w:val="002E3EF2"/>
    <w:rsid w:val="002E4FFF"/>
    <w:rsid w:val="002F205C"/>
    <w:rsid w:val="002F345E"/>
    <w:rsid w:val="002F3AB3"/>
    <w:rsid w:val="003006AB"/>
    <w:rsid w:val="00300EFA"/>
    <w:rsid w:val="00302B3A"/>
    <w:rsid w:val="00303C40"/>
    <w:rsid w:val="00304331"/>
    <w:rsid w:val="003048FF"/>
    <w:rsid w:val="00304AAC"/>
    <w:rsid w:val="0030525E"/>
    <w:rsid w:val="00305B04"/>
    <w:rsid w:val="00306F2F"/>
    <w:rsid w:val="00307722"/>
    <w:rsid w:val="00307892"/>
    <w:rsid w:val="00307C88"/>
    <w:rsid w:val="00310221"/>
    <w:rsid w:val="0031297D"/>
    <w:rsid w:val="003148DA"/>
    <w:rsid w:val="00314A36"/>
    <w:rsid w:val="00316167"/>
    <w:rsid w:val="00316B6A"/>
    <w:rsid w:val="00320418"/>
    <w:rsid w:val="00324A7D"/>
    <w:rsid w:val="003313B7"/>
    <w:rsid w:val="0033203E"/>
    <w:rsid w:val="0033206E"/>
    <w:rsid w:val="0033388F"/>
    <w:rsid w:val="003340E7"/>
    <w:rsid w:val="003341B6"/>
    <w:rsid w:val="00335409"/>
    <w:rsid w:val="00336933"/>
    <w:rsid w:val="00337960"/>
    <w:rsid w:val="00341C7D"/>
    <w:rsid w:val="00341E01"/>
    <w:rsid w:val="003424A5"/>
    <w:rsid w:val="00343D7E"/>
    <w:rsid w:val="00343F02"/>
    <w:rsid w:val="0034471B"/>
    <w:rsid w:val="00344C0F"/>
    <w:rsid w:val="00350B26"/>
    <w:rsid w:val="00352E67"/>
    <w:rsid w:val="00353AA5"/>
    <w:rsid w:val="003549F5"/>
    <w:rsid w:val="00355196"/>
    <w:rsid w:val="00355771"/>
    <w:rsid w:val="00363EAA"/>
    <w:rsid w:val="0036405B"/>
    <w:rsid w:val="00364D2F"/>
    <w:rsid w:val="0036514C"/>
    <w:rsid w:val="00365247"/>
    <w:rsid w:val="00366B03"/>
    <w:rsid w:val="0037375B"/>
    <w:rsid w:val="00376C5B"/>
    <w:rsid w:val="003777FA"/>
    <w:rsid w:val="0038078F"/>
    <w:rsid w:val="003807D8"/>
    <w:rsid w:val="0038118C"/>
    <w:rsid w:val="00385F8A"/>
    <w:rsid w:val="00386010"/>
    <w:rsid w:val="00392183"/>
    <w:rsid w:val="00393B36"/>
    <w:rsid w:val="00394F78"/>
    <w:rsid w:val="003A0E14"/>
    <w:rsid w:val="003A26DE"/>
    <w:rsid w:val="003A4E36"/>
    <w:rsid w:val="003A6DB6"/>
    <w:rsid w:val="003B06AE"/>
    <w:rsid w:val="003B07D1"/>
    <w:rsid w:val="003B1865"/>
    <w:rsid w:val="003B3D58"/>
    <w:rsid w:val="003B4023"/>
    <w:rsid w:val="003B4F5B"/>
    <w:rsid w:val="003B701E"/>
    <w:rsid w:val="003C1B29"/>
    <w:rsid w:val="003C2480"/>
    <w:rsid w:val="003C50A2"/>
    <w:rsid w:val="003C588F"/>
    <w:rsid w:val="003C63D2"/>
    <w:rsid w:val="003C6EA3"/>
    <w:rsid w:val="003C7C42"/>
    <w:rsid w:val="003D109A"/>
    <w:rsid w:val="003D134C"/>
    <w:rsid w:val="003D1CC5"/>
    <w:rsid w:val="003D4391"/>
    <w:rsid w:val="003D4458"/>
    <w:rsid w:val="003D4CF2"/>
    <w:rsid w:val="003D580D"/>
    <w:rsid w:val="003D7047"/>
    <w:rsid w:val="003D7D8D"/>
    <w:rsid w:val="003E0DAF"/>
    <w:rsid w:val="003E1FC2"/>
    <w:rsid w:val="003E2A05"/>
    <w:rsid w:val="003E2F0C"/>
    <w:rsid w:val="003E3414"/>
    <w:rsid w:val="003E48C4"/>
    <w:rsid w:val="003E5A7B"/>
    <w:rsid w:val="003F1509"/>
    <w:rsid w:val="003F2059"/>
    <w:rsid w:val="003F3C7E"/>
    <w:rsid w:val="003F5A69"/>
    <w:rsid w:val="003F6AD0"/>
    <w:rsid w:val="0040284A"/>
    <w:rsid w:val="00405B9E"/>
    <w:rsid w:val="00407054"/>
    <w:rsid w:val="00407361"/>
    <w:rsid w:val="004079C8"/>
    <w:rsid w:val="00407C43"/>
    <w:rsid w:val="004127D4"/>
    <w:rsid w:val="00412C0A"/>
    <w:rsid w:val="0042111A"/>
    <w:rsid w:val="00423EEA"/>
    <w:rsid w:val="00424786"/>
    <w:rsid w:val="00424E78"/>
    <w:rsid w:val="0042691D"/>
    <w:rsid w:val="00435027"/>
    <w:rsid w:val="00435A0E"/>
    <w:rsid w:val="004360A1"/>
    <w:rsid w:val="004364D3"/>
    <w:rsid w:val="0044145D"/>
    <w:rsid w:val="00442796"/>
    <w:rsid w:val="00451F41"/>
    <w:rsid w:val="00453BC5"/>
    <w:rsid w:val="00454BB1"/>
    <w:rsid w:val="00455922"/>
    <w:rsid w:val="004559F1"/>
    <w:rsid w:val="00456E45"/>
    <w:rsid w:val="00457183"/>
    <w:rsid w:val="004628DF"/>
    <w:rsid w:val="00463383"/>
    <w:rsid w:val="004640C0"/>
    <w:rsid w:val="00464AA9"/>
    <w:rsid w:val="0046568A"/>
    <w:rsid w:val="0046599E"/>
    <w:rsid w:val="00466518"/>
    <w:rsid w:val="00467ADA"/>
    <w:rsid w:val="004710AC"/>
    <w:rsid w:val="004725BE"/>
    <w:rsid w:val="00472665"/>
    <w:rsid w:val="00473A17"/>
    <w:rsid w:val="00474F55"/>
    <w:rsid w:val="0047591B"/>
    <w:rsid w:val="00475ADA"/>
    <w:rsid w:val="004804A5"/>
    <w:rsid w:val="00481E29"/>
    <w:rsid w:val="00481E46"/>
    <w:rsid w:val="00482C29"/>
    <w:rsid w:val="00483E63"/>
    <w:rsid w:val="00486DFD"/>
    <w:rsid w:val="004904FF"/>
    <w:rsid w:val="004911DE"/>
    <w:rsid w:val="00491803"/>
    <w:rsid w:val="0049259D"/>
    <w:rsid w:val="00493915"/>
    <w:rsid w:val="004966D2"/>
    <w:rsid w:val="00496726"/>
    <w:rsid w:val="004967C5"/>
    <w:rsid w:val="00496ADC"/>
    <w:rsid w:val="00497203"/>
    <w:rsid w:val="004A0831"/>
    <w:rsid w:val="004A095F"/>
    <w:rsid w:val="004A1967"/>
    <w:rsid w:val="004A1C6C"/>
    <w:rsid w:val="004A7746"/>
    <w:rsid w:val="004B08B8"/>
    <w:rsid w:val="004B147F"/>
    <w:rsid w:val="004B15BE"/>
    <w:rsid w:val="004B1CC5"/>
    <w:rsid w:val="004B2200"/>
    <w:rsid w:val="004B4380"/>
    <w:rsid w:val="004B5E0C"/>
    <w:rsid w:val="004B6A6B"/>
    <w:rsid w:val="004B6E2C"/>
    <w:rsid w:val="004C1B1F"/>
    <w:rsid w:val="004C291A"/>
    <w:rsid w:val="004C2CD9"/>
    <w:rsid w:val="004C5642"/>
    <w:rsid w:val="004D2410"/>
    <w:rsid w:val="004D250A"/>
    <w:rsid w:val="004D46F6"/>
    <w:rsid w:val="004D50B6"/>
    <w:rsid w:val="004D5911"/>
    <w:rsid w:val="004D5969"/>
    <w:rsid w:val="004E0457"/>
    <w:rsid w:val="004E294A"/>
    <w:rsid w:val="004E30EE"/>
    <w:rsid w:val="004E34B7"/>
    <w:rsid w:val="004E3DE2"/>
    <w:rsid w:val="004E722A"/>
    <w:rsid w:val="004E7378"/>
    <w:rsid w:val="004F20F8"/>
    <w:rsid w:val="004F28B4"/>
    <w:rsid w:val="004F3231"/>
    <w:rsid w:val="004F3939"/>
    <w:rsid w:val="004F473F"/>
    <w:rsid w:val="004F5147"/>
    <w:rsid w:val="004F6A19"/>
    <w:rsid w:val="00502F16"/>
    <w:rsid w:val="00504013"/>
    <w:rsid w:val="0051038F"/>
    <w:rsid w:val="00510E2C"/>
    <w:rsid w:val="00511591"/>
    <w:rsid w:val="00512450"/>
    <w:rsid w:val="00512EF9"/>
    <w:rsid w:val="005149FA"/>
    <w:rsid w:val="00515201"/>
    <w:rsid w:val="00515AF2"/>
    <w:rsid w:val="005166C0"/>
    <w:rsid w:val="00524A01"/>
    <w:rsid w:val="00525158"/>
    <w:rsid w:val="005267E0"/>
    <w:rsid w:val="00527F04"/>
    <w:rsid w:val="005305F5"/>
    <w:rsid w:val="005306AE"/>
    <w:rsid w:val="00531E0A"/>
    <w:rsid w:val="00535643"/>
    <w:rsid w:val="005367AE"/>
    <w:rsid w:val="005405C0"/>
    <w:rsid w:val="00542101"/>
    <w:rsid w:val="00542269"/>
    <w:rsid w:val="00543A07"/>
    <w:rsid w:val="00544FC6"/>
    <w:rsid w:val="00547D6A"/>
    <w:rsid w:val="005506D7"/>
    <w:rsid w:val="00550C57"/>
    <w:rsid w:val="00550FAC"/>
    <w:rsid w:val="00551936"/>
    <w:rsid w:val="00551963"/>
    <w:rsid w:val="005545D2"/>
    <w:rsid w:val="005550E9"/>
    <w:rsid w:val="00555B5A"/>
    <w:rsid w:val="00556536"/>
    <w:rsid w:val="0056018B"/>
    <w:rsid w:val="005605A8"/>
    <w:rsid w:val="005616FF"/>
    <w:rsid w:val="00561CC1"/>
    <w:rsid w:val="005630CA"/>
    <w:rsid w:val="005642D5"/>
    <w:rsid w:val="005654A2"/>
    <w:rsid w:val="00565A7F"/>
    <w:rsid w:val="0057116E"/>
    <w:rsid w:val="0057212F"/>
    <w:rsid w:val="005721FC"/>
    <w:rsid w:val="0057284F"/>
    <w:rsid w:val="00572DCB"/>
    <w:rsid w:val="00572E8D"/>
    <w:rsid w:val="00573AB7"/>
    <w:rsid w:val="00573AEB"/>
    <w:rsid w:val="0057568C"/>
    <w:rsid w:val="00577BF8"/>
    <w:rsid w:val="0058071D"/>
    <w:rsid w:val="005810E2"/>
    <w:rsid w:val="00581DB3"/>
    <w:rsid w:val="00581DD6"/>
    <w:rsid w:val="005870B3"/>
    <w:rsid w:val="00590481"/>
    <w:rsid w:val="00590F05"/>
    <w:rsid w:val="00591648"/>
    <w:rsid w:val="00593235"/>
    <w:rsid w:val="005957F2"/>
    <w:rsid w:val="00597CBA"/>
    <w:rsid w:val="005A044C"/>
    <w:rsid w:val="005A19D7"/>
    <w:rsid w:val="005A440E"/>
    <w:rsid w:val="005A4CBB"/>
    <w:rsid w:val="005B3803"/>
    <w:rsid w:val="005B45D4"/>
    <w:rsid w:val="005B5298"/>
    <w:rsid w:val="005B591B"/>
    <w:rsid w:val="005B5DD7"/>
    <w:rsid w:val="005B5E42"/>
    <w:rsid w:val="005B6C26"/>
    <w:rsid w:val="005B6DFA"/>
    <w:rsid w:val="005C00A2"/>
    <w:rsid w:val="005C19BD"/>
    <w:rsid w:val="005C24E6"/>
    <w:rsid w:val="005C3F82"/>
    <w:rsid w:val="005C4C91"/>
    <w:rsid w:val="005C6544"/>
    <w:rsid w:val="005C6683"/>
    <w:rsid w:val="005D02BC"/>
    <w:rsid w:val="005D0BD8"/>
    <w:rsid w:val="005D22F9"/>
    <w:rsid w:val="005D3F64"/>
    <w:rsid w:val="005D57A2"/>
    <w:rsid w:val="005D6807"/>
    <w:rsid w:val="005E12DA"/>
    <w:rsid w:val="005E2363"/>
    <w:rsid w:val="005E4195"/>
    <w:rsid w:val="005E4F65"/>
    <w:rsid w:val="005F1246"/>
    <w:rsid w:val="005F6166"/>
    <w:rsid w:val="005F6A06"/>
    <w:rsid w:val="005F70EA"/>
    <w:rsid w:val="0060064D"/>
    <w:rsid w:val="0060314B"/>
    <w:rsid w:val="00610A6C"/>
    <w:rsid w:val="006112EF"/>
    <w:rsid w:val="00613D32"/>
    <w:rsid w:val="00622C16"/>
    <w:rsid w:val="00623643"/>
    <w:rsid w:val="006240E0"/>
    <w:rsid w:val="0062557F"/>
    <w:rsid w:val="006273BF"/>
    <w:rsid w:val="00627826"/>
    <w:rsid w:val="006303B1"/>
    <w:rsid w:val="00631E24"/>
    <w:rsid w:val="0063223A"/>
    <w:rsid w:val="0063241D"/>
    <w:rsid w:val="00632F50"/>
    <w:rsid w:val="0063379C"/>
    <w:rsid w:val="00634DB6"/>
    <w:rsid w:val="0063513F"/>
    <w:rsid w:val="006417AD"/>
    <w:rsid w:val="006417DD"/>
    <w:rsid w:val="00642106"/>
    <w:rsid w:val="00643525"/>
    <w:rsid w:val="0064419C"/>
    <w:rsid w:val="006444B4"/>
    <w:rsid w:val="006446A3"/>
    <w:rsid w:val="00645F4F"/>
    <w:rsid w:val="00647109"/>
    <w:rsid w:val="00650CA0"/>
    <w:rsid w:val="00650E4D"/>
    <w:rsid w:val="00653EE5"/>
    <w:rsid w:val="006544A5"/>
    <w:rsid w:val="00655465"/>
    <w:rsid w:val="00655DEE"/>
    <w:rsid w:val="00657CFE"/>
    <w:rsid w:val="00657D9E"/>
    <w:rsid w:val="00661346"/>
    <w:rsid w:val="00661D44"/>
    <w:rsid w:val="0066264B"/>
    <w:rsid w:val="00662E3B"/>
    <w:rsid w:val="00663C92"/>
    <w:rsid w:val="00663EC8"/>
    <w:rsid w:val="006640AB"/>
    <w:rsid w:val="0066487E"/>
    <w:rsid w:val="00665C4D"/>
    <w:rsid w:val="00665E44"/>
    <w:rsid w:val="00665ED2"/>
    <w:rsid w:val="00666ED4"/>
    <w:rsid w:val="00670106"/>
    <w:rsid w:val="00670B1A"/>
    <w:rsid w:val="0067126A"/>
    <w:rsid w:val="00671440"/>
    <w:rsid w:val="00671C62"/>
    <w:rsid w:val="0067219E"/>
    <w:rsid w:val="00675F5B"/>
    <w:rsid w:val="00676020"/>
    <w:rsid w:val="00680A07"/>
    <w:rsid w:val="00682AB6"/>
    <w:rsid w:val="00687F37"/>
    <w:rsid w:val="00690BE0"/>
    <w:rsid w:val="00690FE9"/>
    <w:rsid w:val="00691551"/>
    <w:rsid w:val="00692A5E"/>
    <w:rsid w:val="0069357F"/>
    <w:rsid w:val="0069374E"/>
    <w:rsid w:val="00695563"/>
    <w:rsid w:val="00697392"/>
    <w:rsid w:val="006A0B59"/>
    <w:rsid w:val="006A1577"/>
    <w:rsid w:val="006A1E87"/>
    <w:rsid w:val="006A3535"/>
    <w:rsid w:val="006A4C2E"/>
    <w:rsid w:val="006A5365"/>
    <w:rsid w:val="006A5CB0"/>
    <w:rsid w:val="006A64A3"/>
    <w:rsid w:val="006A690A"/>
    <w:rsid w:val="006A69FD"/>
    <w:rsid w:val="006A7CC5"/>
    <w:rsid w:val="006B0003"/>
    <w:rsid w:val="006B0F9D"/>
    <w:rsid w:val="006B14ED"/>
    <w:rsid w:val="006B1875"/>
    <w:rsid w:val="006B223A"/>
    <w:rsid w:val="006B2878"/>
    <w:rsid w:val="006B3397"/>
    <w:rsid w:val="006B6D2C"/>
    <w:rsid w:val="006B6DDE"/>
    <w:rsid w:val="006C32FB"/>
    <w:rsid w:val="006C3A29"/>
    <w:rsid w:val="006C3B28"/>
    <w:rsid w:val="006C3EA3"/>
    <w:rsid w:val="006C541B"/>
    <w:rsid w:val="006D0A14"/>
    <w:rsid w:val="006D436B"/>
    <w:rsid w:val="006D4908"/>
    <w:rsid w:val="006D4EA8"/>
    <w:rsid w:val="006D5115"/>
    <w:rsid w:val="006D58CE"/>
    <w:rsid w:val="006D7C6D"/>
    <w:rsid w:val="006E054F"/>
    <w:rsid w:val="006E0F52"/>
    <w:rsid w:val="006E43C0"/>
    <w:rsid w:val="006E53BD"/>
    <w:rsid w:val="006E6B5E"/>
    <w:rsid w:val="006E7A99"/>
    <w:rsid w:val="006F60B3"/>
    <w:rsid w:val="006F7D37"/>
    <w:rsid w:val="00703634"/>
    <w:rsid w:val="00703EC2"/>
    <w:rsid w:val="00704A94"/>
    <w:rsid w:val="00704D2A"/>
    <w:rsid w:val="00706163"/>
    <w:rsid w:val="00712C2F"/>
    <w:rsid w:val="0071335E"/>
    <w:rsid w:val="0071391C"/>
    <w:rsid w:val="00714008"/>
    <w:rsid w:val="0071445C"/>
    <w:rsid w:val="00715288"/>
    <w:rsid w:val="00716983"/>
    <w:rsid w:val="00716C7E"/>
    <w:rsid w:val="00717B68"/>
    <w:rsid w:val="00720A30"/>
    <w:rsid w:val="00721013"/>
    <w:rsid w:val="00722561"/>
    <w:rsid w:val="007244BE"/>
    <w:rsid w:val="00724D17"/>
    <w:rsid w:val="007251F3"/>
    <w:rsid w:val="00733132"/>
    <w:rsid w:val="00733E1D"/>
    <w:rsid w:val="00734707"/>
    <w:rsid w:val="00734A94"/>
    <w:rsid w:val="00734AC2"/>
    <w:rsid w:val="00735016"/>
    <w:rsid w:val="007353F6"/>
    <w:rsid w:val="00735E32"/>
    <w:rsid w:val="0074269A"/>
    <w:rsid w:val="00742A40"/>
    <w:rsid w:val="00745F59"/>
    <w:rsid w:val="00746F6D"/>
    <w:rsid w:val="00750063"/>
    <w:rsid w:val="007516F4"/>
    <w:rsid w:val="00751B92"/>
    <w:rsid w:val="00752FA0"/>
    <w:rsid w:val="007530A8"/>
    <w:rsid w:val="00753E7D"/>
    <w:rsid w:val="00757295"/>
    <w:rsid w:val="00761B8A"/>
    <w:rsid w:val="00763DDE"/>
    <w:rsid w:val="00765123"/>
    <w:rsid w:val="00767F0E"/>
    <w:rsid w:val="0077069E"/>
    <w:rsid w:val="00772A61"/>
    <w:rsid w:val="00772AEF"/>
    <w:rsid w:val="00772E97"/>
    <w:rsid w:val="00772ECD"/>
    <w:rsid w:val="007735BC"/>
    <w:rsid w:val="00775DBE"/>
    <w:rsid w:val="00777326"/>
    <w:rsid w:val="00780B33"/>
    <w:rsid w:val="00785737"/>
    <w:rsid w:val="007861B9"/>
    <w:rsid w:val="007863E5"/>
    <w:rsid w:val="007873E5"/>
    <w:rsid w:val="0079176B"/>
    <w:rsid w:val="00793D2D"/>
    <w:rsid w:val="007947A3"/>
    <w:rsid w:val="007A05E4"/>
    <w:rsid w:val="007A47A9"/>
    <w:rsid w:val="007A5A74"/>
    <w:rsid w:val="007A6192"/>
    <w:rsid w:val="007A6D41"/>
    <w:rsid w:val="007A7158"/>
    <w:rsid w:val="007B107D"/>
    <w:rsid w:val="007B4213"/>
    <w:rsid w:val="007B4BD2"/>
    <w:rsid w:val="007B5486"/>
    <w:rsid w:val="007C03F4"/>
    <w:rsid w:val="007C2440"/>
    <w:rsid w:val="007C2BD3"/>
    <w:rsid w:val="007C3CDA"/>
    <w:rsid w:val="007C5583"/>
    <w:rsid w:val="007D4CEF"/>
    <w:rsid w:val="007D5B0F"/>
    <w:rsid w:val="007D6DB0"/>
    <w:rsid w:val="007E2C03"/>
    <w:rsid w:val="007E5357"/>
    <w:rsid w:val="007E785A"/>
    <w:rsid w:val="007F10AC"/>
    <w:rsid w:val="007F51EC"/>
    <w:rsid w:val="007F6BA0"/>
    <w:rsid w:val="007F7AAF"/>
    <w:rsid w:val="0080138A"/>
    <w:rsid w:val="00803918"/>
    <w:rsid w:val="00805BC1"/>
    <w:rsid w:val="00811AE4"/>
    <w:rsid w:val="00816594"/>
    <w:rsid w:val="00816825"/>
    <w:rsid w:val="008207B8"/>
    <w:rsid w:val="00822C0C"/>
    <w:rsid w:val="00823C9F"/>
    <w:rsid w:val="00827F6A"/>
    <w:rsid w:val="008303D9"/>
    <w:rsid w:val="00831008"/>
    <w:rsid w:val="00832758"/>
    <w:rsid w:val="00833F6B"/>
    <w:rsid w:val="0083431B"/>
    <w:rsid w:val="008379B1"/>
    <w:rsid w:val="0084016B"/>
    <w:rsid w:val="00840670"/>
    <w:rsid w:val="00842C83"/>
    <w:rsid w:val="00842F3E"/>
    <w:rsid w:val="0084526E"/>
    <w:rsid w:val="008472D6"/>
    <w:rsid w:val="00850707"/>
    <w:rsid w:val="008518FB"/>
    <w:rsid w:val="0085276F"/>
    <w:rsid w:val="00854449"/>
    <w:rsid w:val="00854F9E"/>
    <w:rsid w:val="00855843"/>
    <w:rsid w:val="00855D2E"/>
    <w:rsid w:val="00857AB4"/>
    <w:rsid w:val="00857B0E"/>
    <w:rsid w:val="0086088C"/>
    <w:rsid w:val="00861BBE"/>
    <w:rsid w:val="00864E1F"/>
    <w:rsid w:val="008672C5"/>
    <w:rsid w:val="00867981"/>
    <w:rsid w:val="00873D76"/>
    <w:rsid w:val="00873DA0"/>
    <w:rsid w:val="00874CDC"/>
    <w:rsid w:val="008756E1"/>
    <w:rsid w:val="008772C9"/>
    <w:rsid w:val="0087792A"/>
    <w:rsid w:val="00881A80"/>
    <w:rsid w:val="00881CE1"/>
    <w:rsid w:val="00885870"/>
    <w:rsid w:val="008874FC"/>
    <w:rsid w:val="0089295B"/>
    <w:rsid w:val="00893609"/>
    <w:rsid w:val="00893A24"/>
    <w:rsid w:val="0089445A"/>
    <w:rsid w:val="00894E4C"/>
    <w:rsid w:val="0089515E"/>
    <w:rsid w:val="00896026"/>
    <w:rsid w:val="008977AE"/>
    <w:rsid w:val="008A0E8C"/>
    <w:rsid w:val="008A1C2C"/>
    <w:rsid w:val="008A233C"/>
    <w:rsid w:val="008A2723"/>
    <w:rsid w:val="008A5334"/>
    <w:rsid w:val="008A5B4D"/>
    <w:rsid w:val="008A76C4"/>
    <w:rsid w:val="008B0CDF"/>
    <w:rsid w:val="008B1C25"/>
    <w:rsid w:val="008B404E"/>
    <w:rsid w:val="008B61EE"/>
    <w:rsid w:val="008B645B"/>
    <w:rsid w:val="008C29DF"/>
    <w:rsid w:val="008C4D7F"/>
    <w:rsid w:val="008C532B"/>
    <w:rsid w:val="008C5B08"/>
    <w:rsid w:val="008C5E33"/>
    <w:rsid w:val="008D0541"/>
    <w:rsid w:val="008D0D4B"/>
    <w:rsid w:val="008D1443"/>
    <w:rsid w:val="008D50EC"/>
    <w:rsid w:val="008E045D"/>
    <w:rsid w:val="008E0EEE"/>
    <w:rsid w:val="008E2ACE"/>
    <w:rsid w:val="008E4886"/>
    <w:rsid w:val="008E65E8"/>
    <w:rsid w:val="008E6D3A"/>
    <w:rsid w:val="008F6163"/>
    <w:rsid w:val="008F63B8"/>
    <w:rsid w:val="00903F2C"/>
    <w:rsid w:val="00905106"/>
    <w:rsid w:val="0090529E"/>
    <w:rsid w:val="00910CFB"/>
    <w:rsid w:val="00911968"/>
    <w:rsid w:val="009119FA"/>
    <w:rsid w:val="00911AB9"/>
    <w:rsid w:val="00912253"/>
    <w:rsid w:val="009123D8"/>
    <w:rsid w:val="0091403F"/>
    <w:rsid w:val="009224B7"/>
    <w:rsid w:val="00922A23"/>
    <w:rsid w:val="00922F80"/>
    <w:rsid w:val="00926911"/>
    <w:rsid w:val="00926C0C"/>
    <w:rsid w:val="0092758D"/>
    <w:rsid w:val="009275C0"/>
    <w:rsid w:val="00930B7D"/>
    <w:rsid w:val="00931C6B"/>
    <w:rsid w:val="00932659"/>
    <w:rsid w:val="00932FBC"/>
    <w:rsid w:val="009336E1"/>
    <w:rsid w:val="009337F4"/>
    <w:rsid w:val="00933ACD"/>
    <w:rsid w:val="009341DA"/>
    <w:rsid w:val="00941C4D"/>
    <w:rsid w:val="00943FC7"/>
    <w:rsid w:val="00945F95"/>
    <w:rsid w:val="009500E0"/>
    <w:rsid w:val="00951868"/>
    <w:rsid w:val="00955753"/>
    <w:rsid w:val="00957B3E"/>
    <w:rsid w:val="00964319"/>
    <w:rsid w:val="00965B6E"/>
    <w:rsid w:val="009666B0"/>
    <w:rsid w:val="009677EC"/>
    <w:rsid w:val="009731A0"/>
    <w:rsid w:val="00976552"/>
    <w:rsid w:val="0097698B"/>
    <w:rsid w:val="00981D01"/>
    <w:rsid w:val="0098279D"/>
    <w:rsid w:val="0098323B"/>
    <w:rsid w:val="00985F32"/>
    <w:rsid w:val="009906E9"/>
    <w:rsid w:val="00993338"/>
    <w:rsid w:val="009965C6"/>
    <w:rsid w:val="009A125D"/>
    <w:rsid w:val="009A20CE"/>
    <w:rsid w:val="009A2988"/>
    <w:rsid w:val="009A2C5A"/>
    <w:rsid w:val="009A5286"/>
    <w:rsid w:val="009A6080"/>
    <w:rsid w:val="009A65D6"/>
    <w:rsid w:val="009B24BC"/>
    <w:rsid w:val="009B28CF"/>
    <w:rsid w:val="009B298E"/>
    <w:rsid w:val="009B50EF"/>
    <w:rsid w:val="009B5AAB"/>
    <w:rsid w:val="009B6AE6"/>
    <w:rsid w:val="009B7677"/>
    <w:rsid w:val="009C03BD"/>
    <w:rsid w:val="009C1A49"/>
    <w:rsid w:val="009C2C1C"/>
    <w:rsid w:val="009C3184"/>
    <w:rsid w:val="009C35B5"/>
    <w:rsid w:val="009C393D"/>
    <w:rsid w:val="009C4758"/>
    <w:rsid w:val="009C5B04"/>
    <w:rsid w:val="009C6B91"/>
    <w:rsid w:val="009C7309"/>
    <w:rsid w:val="009D0A10"/>
    <w:rsid w:val="009D0E28"/>
    <w:rsid w:val="009D0FE0"/>
    <w:rsid w:val="009D1F49"/>
    <w:rsid w:val="009D1FB2"/>
    <w:rsid w:val="009D32D4"/>
    <w:rsid w:val="009D4E55"/>
    <w:rsid w:val="009D51A4"/>
    <w:rsid w:val="009D7165"/>
    <w:rsid w:val="009E0053"/>
    <w:rsid w:val="009E2F76"/>
    <w:rsid w:val="009E3C5F"/>
    <w:rsid w:val="009E43FE"/>
    <w:rsid w:val="009E4B88"/>
    <w:rsid w:val="009E5EB8"/>
    <w:rsid w:val="009E7D06"/>
    <w:rsid w:val="009F00C4"/>
    <w:rsid w:val="009F0A16"/>
    <w:rsid w:val="009F4BCE"/>
    <w:rsid w:val="009F4E9B"/>
    <w:rsid w:val="00A01D68"/>
    <w:rsid w:val="00A01F43"/>
    <w:rsid w:val="00A03F8D"/>
    <w:rsid w:val="00A10EFC"/>
    <w:rsid w:val="00A1175D"/>
    <w:rsid w:val="00A11B1B"/>
    <w:rsid w:val="00A12A13"/>
    <w:rsid w:val="00A12ACC"/>
    <w:rsid w:val="00A12D6A"/>
    <w:rsid w:val="00A14A01"/>
    <w:rsid w:val="00A15443"/>
    <w:rsid w:val="00A1546D"/>
    <w:rsid w:val="00A16B25"/>
    <w:rsid w:val="00A17A99"/>
    <w:rsid w:val="00A2102F"/>
    <w:rsid w:val="00A226EA"/>
    <w:rsid w:val="00A22AD5"/>
    <w:rsid w:val="00A248C5"/>
    <w:rsid w:val="00A25BC6"/>
    <w:rsid w:val="00A34AD6"/>
    <w:rsid w:val="00A35B32"/>
    <w:rsid w:val="00A36C76"/>
    <w:rsid w:val="00A37A8C"/>
    <w:rsid w:val="00A40006"/>
    <w:rsid w:val="00A408EB"/>
    <w:rsid w:val="00A41966"/>
    <w:rsid w:val="00A4287A"/>
    <w:rsid w:val="00A4362F"/>
    <w:rsid w:val="00A45096"/>
    <w:rsid w:val="00A46C58"/>
    <w:rsid w:val="00A503FF"/>
    <w:rsid w:val="00A529AF"/>
    <w:rsid w:val="00A52A73"/>
    <w:rsid w:val="00A531EE"/>
    <w:rsid w:val="00A53862"/>
    <w:rsid w:val="00A5778F"/>
    <w:rsid w:val="00A600AC"/>
    <w:rsid w:val="00A62F9F"/>
    <w:rsid w:val="00A647D6"/>
    <w:rsid w:val="00A66291"/>
    <w:rsid w:val="00A668FE"/>
    <w:rsid w:val="00A67896"/>
    <w:rsid w:val="00A72A9C"/>
    <w:rsid w:val="00A72BE9"/>
    <w:rsid w:val="00A74C23"/>
    <w:rsid w:val="00A75396"/>
    <w:rsid w:val="00A75844"/>
    <w:rsid w:val="00A77387"/>
    <w:rsid w:val="00A77F8B"/>
    <w:rsid w:val="00A80E17"/>
    <w:rsid w:val="00A8133D"/>
    <w:rsid w:val="00A824B9"/>
    <w:rsid w:val="00A8421F"/>
    <w:rsid w:val="00A92753"/>
    <w:rsid w:val="00A92D13"/>
    <w:rsid w:val="00A930FB"/>
    <w:rsid w:val="00A955BC"/>
    <w:rsid w:val="00AA0C48"/>
    <w:rsid w:val="00AA40A4"/>
    <w:rsid w:val="00AA504E"/>
    <w:rsid w:val="00AA6EF1"/>
    <w:rsid w:val="00AB0569"/>
    <w:rsid w:val="00AB0C1B"/>
    <w:rsid w:val="00AB1049"/>
    <w:rsid w:val="00AB1782"/>
    <w:rsid w:val="00AB2258"/>
    <w:rsid w:val="00AB378E"/>
    <w:rsid w:val="00AB5730"/>
    <w:rsid w:val="00AB69EA"/>
    <w:rsid w:val="00AB75CE"/>
    <w:rsid w:val="00AC097C"/>
    <w:rsid w:val="00AC1CF8"/>
    <w:rsid w:val="00AC2C29"/>
    <w:rsid w:val="00AC44C8"/>
    <w:rsid w:val="00AC5B60"/>
    <w:rsid w:val="00AD162B"/>
    <w:rsid w:val="00AD1D33"/>
    <w:rsid w:val="00AD2164"/>
    <w:rsid w:val="00AD2312"/>
    <w:rsid w:val="00AD2408"/>
    <w:rsid w:val="00AD2C82"/>
    <w:rsid w:val="00AD3358"/>
    <w:rsid w:val="00AD397C"/>
    <w:rsid w:val="00AD4E0F"/>
    <w:rsid w:val="00AD6455"/>
    <w:rsid w:val="00AD7087"/>
    <w:rsid w:val="00AE1221"/>
    <w:rsid w:val="00AE1970"/>
    <w:rsid w:val="00AE20F1"/>
    <w:rsid w:val="00AE2CF6"/>
    <w:rsid w:val="00AE3B50"/>
    <w:rsid w:val="00AE5085"/>
    <w:rsid w:val="00AE6545"/>
    <w:rsid w:val="00AE69CE"/>
    <w:rsid w:val="00AE77A6"/>
    <w:rsid w:val="00AF0DB9"/>
    <w:rsid w:val="00AF23DF"/>
    <w:rsid w:val="00AF4708"/>
    <w:rsid w:val="00AF49AE"/>
    <w:rsid w:val="00AF6FEB"/>
    <w:rsid w:val="00AF785D"/>
    <w:rsid w:val="00B00EB5"/>
    <w:rsid w:val="00B02BA1"/>
    <w:rsid w:val="00B033EB"/>
    <w:rsid w:val="00B03D82"/>
    <w:rsid w:val="00B04C1B"/>
    <w:rsid w:val="00B06BF8"/>
    <w:rsid w:val="00B07E1E"/>
    <w:rsid w:val="00B10A14"/>
    <w:rsid w:val="00B10CB6"/>
    <w:rsid w:val="00B117ED"/>
    <w:rsid w:val="00B117FC"/>
    <w:rsid w:val="00B1447F"/>
    <w:rsid w:val="00B16141"/>
    <w:rsid w:val="00B16457"/>
    <w:rsid w:val="00B1740C"/>
    <w:rsid w:val="00B17644"/>
    <w:rsid w:val="00B177F3"/>
    <w:rsid w:val="00B21F7A"/>
    <w:rsid w:val="00B22378"/>
    <w:rsid w:val="00B233B6"/>
    <w:rsid w:val="00B23817"/>
    <w:rsid w:val="00B267BE"/>
    <w:rsid w:val="00B30303"/>
    <w:rsid w:val="00B319B5"/>
    <w:rsid w:val="00B31DED"/>
    <w:rsid w:val="00B3330C"/>
    <w:rsid w:val="00B3348E"/>
    <w:rsid w:val="00B35EE1"/>
    <w:rsid w:val="00B36279"/>
    <w:rsid w:val="00B36B50"/>
    <w:rsid w:val="00B37426"/>
    <w:rsid w:val="00B42813"/>
    <w:rsid w:val="00B42EC0"/>
    <w:rsid w:val="00B44376"/>
    <w:rsid w:val="00B44564"/>
    <w:rsid w:val="00B44910"/>
    <w:rsid w:val="00B517F6"/>
    <w:rsid w:val="00B5261D"/>
    <w:rsid w:val="00B52890"/>
    <w:rsid w:val="00B54DD0"/>
    <w:rsid w:val="00B57865"/>
    <w:rsid w:val="00B57984"/>
    <w:rsid w:val="00B57C66"/>
    <w:rsid w:val="00B643F5"/>
    <w:rsid w:val="00B64E18"/>
    <w:rsid w:val="00B64E7F"/>
    <w:rsid w:val="00B65BF3"/>
    <w:rsid w:val="00B665F8"/>
    <w:rsid w:val="00B6721D"/>
    <w:rsid w:val="00B70DAC"/>
    <w:rsid w:val="00B71300"/>
    <w:rsid w:val="00B71B1A"/>
    <w:rsid w:val="00B731F2"/>
    <w:rsid w:val="00B75283"/>
    <w:rsid w:val="00B762D3"/>
    <w:rsid w:val="00B76631"/>
    <w:rsid w:val="00B7739B"/>
    <w:rsid w:val="00B775C8"/>
    <w:rsid w:val="00B80EF4"/>
    <w:rsid w:val="00B81AF4"/>
    <w:rsid w:val="00B859ED"/>
    <w:rsid w:val="00B85BB5"/>
    <w:rsid w:val="00B8632B"/>
    <w:rsid w:val="00B874D9"/>
    <w:rsid w:val="00B90F1E"/>
    <w:rsid w:val="00B925CB"/>
    <w:rsid w:val="00B93D2E"/>
    <w:rsid w:val="00B93E35"/>
    <w:rsid w:val="00B94489"/>
    <w:rsid w:val="00BA0686"/>
    <w:rsid w:val="00BA23FB"/>
    <w:rsid w:val="00BA329C"/>
    <w:rsid w:val="00BA3D60"/>
    <w:rsid w:val="00BA4057"/>
    <w:rsid w:val="00BA44FC"/>
    <w:rsid w:val="00BA567D"/>
    <w:rsid w:val="00BA6184"/>
    <w:rsid w:val="00BA7027"/>
    <w:rsid w:val="00BA746B"/>
    <w:rsid w:val="00BA750E"/>
    <w:rsid w:val="00BB0360"/>
    <w:rsid w:val="00BB0AC3"/>
    <w:rsid w:val="00BB4C26"/>
    <w:rsid w:val="00BB685A"/>
    <w:rsid w:val="00BC1A2C"/>
    <w:rsid w:val="00BC227B"/>
    <w:rsid w:val="00BC2D99"/>
    <w:rsid w:val="00BC3888"/>
    <w:rsid w:val="00BC6A0B"/>
    <w:rsid w:val="00BD67E0"/>
    <w:rsid w:val="00BE02C3"/>
    <w:rsid w:val="00BE1D2D"/>
    <w:rsid w:val="00BE4B24"/>
    <w:rsid w:val="00BE6623"/>
    <w:rsid w:val="00BE6648"/>
    <w:rsid w:val="00BE71F7"/>
    <w:rsid w:val="00BE7AEE"/>
    <w:rsid w:val="00BF0709"/>
    <w:rsid w:val="00BF2752"/>
    <w:rsid w:val="00BF2A65"/>
    <w:rsid w:val="00BF3364"/>
    <w:rsid w:val="00BF5AF6"/>
    <w:rsid w:val="00BF5D1E"/>
    <w:rsid w:val="00BF6250"/>
    <w:rsid w:val="00BF7627"/>
    <w:rsid w:val="00C00051"/>
    <w:rsid w:val="00C00BD7"/>
    <w:rsid w:val="00C026C3"/>
    <w:rsid w:val="00C02C43"/>
    <w:rsid w:val="00C06658"/>
    <w:rsid w:val="00C07EA0"/>
    <w:rsid w:val="00C102D6"/>
    <w:rsid w:val="00C10B89"/>
    <w:rsid w:val="00C110D2"/>
    <w:rsid w:val="00C12B10"/>
    <w:rsid w:val="00C1330C"/>
    <w:rsid w:val="00C14898"/>
    <w:rsid w:val="00C15520"/>
    <w:rsid w:val="00C17238"/>
    <w:rsid w:val="00C17ABD"/>
    <w:rsid w:val="00C20B32"/>
    <w:rsid w:val="00C22048"/>
    <w:rsid w:val="00C246E4"/>
    <w:rsid w:val="00C24E3E"/>
    <w:rsid w:val="00C26407"/>
    <w:rsid w:val="00C26F82"/>
    <w:rsid w:val="00C2763F"/>
    <w:rsid w:val="00C279E5"/>
    <w:rsid w:val="00C318D1"/>
    <w:rsid w:val="00C324AF"/>
    <w:rsid w:val="00C325CB"/>
    <w:rsid w:val="00C3268C"/>
    <w:rsid w:val="00C362C1"/>
    <w:rsid w:val="00C40395"/>
    <w:rsid w:val="00C43032"/>
    <w:rsid w:val="00C43AF6"/>
    <w:rsid w:val="00C441CE"/>
    <w:rsid w:val="00C4427E"/>
    <w:rsid w:val="00C442BF"/>
    <w:rsid w:val="00C467A2"/>
    <w:rsid w:val="00C46885"/>
    <w:rsid w:val="00C4710F"/>
    <w:rsid w:val="00C4798A"/>
    <w:rsid w:val="00C47A3A"/>
    <w:rsid w:val="00C50134"/>
    <w:rsid w:val="00C5017D"/>
    <w:rsid w:val="00C50BDB"/>
    <w:rsid w:val="00C537CB"/>
    <w:rsid w:val="00C54002"/>
    <w:rsid w:val="00C54FF8"/>
    <w:rsid w:val="00C60907"/>
    <w:rsid w:val="00C61A3F"/>
    <w:rsid w:val="00C61CBF"/>
    <w:rsid w:val="00C626A3"/>
    <w:rsid w:val="00C63862"/>
    <w:rsid w:val="00C65551"/>
    <w:rsid w:val="00C73DF2"/>
    <w:rsid w:val="00C7501F"/>
    <w:rsid w:val="00C75037"/>
    <w:rsid w:val="00C76128"/>
    <w:rsid w:val="00C80B15"/>
    <w:rsid w:val="00C82269"/>
    <w:rsid w:val="00C83842"/>
    <w:rsid w:val="00C84E42"/>
    <w:rsid w:val="00C855B5"/>
    <w:rsid w:val="00C87B6D"/>
    <w:rsid w:val="00C91A99"/>
    <w:rsid w:val="00C91B38"/>
    <w:rsid w:val="00C9460A"/>
    <w:rsid w:val="00C977E5"/>
    <w:rsid w:val="00C97CDE"/>
    <w:rsid w:val="00CA1550"/>
    <w:rsid w:val="00CA38A8"/>
    <w:rsid w:val="00CA3BE2"/>
    <w:rsid w:val="00CA5628"/>
    <w:rsid w:val="00CA5F7E"/>
    <w:rsid w:val="00CB29DE"/>
    <w:rsid w:val="00CB3962"/>
    <w:rsid w:val="00CB4078"/>
    <w:rsid w:val="00CC1535"/>
    <w:rsid w:val="00CC1ECE"/>
    <w:rsid w:val="00CC2F94"/>
    <w:rsid w:val="00CC3448"/>
    <w:rsid w:val="00CC4ACF"/>
    <w:rsid w:val="00CC5993"/>
    <w:rsid w:val="00CD2293"/>
    <w:rsid w:val="00CD27CB"/>
    <w:rsid w:val="00CD28F1"/>
    <w:rsid w:val="00CD33BA"/>
    <w:rsid w:val="00CD61A3"/>
    <w:rsid w:val="00CD632F"/>
    <w:rsid w:val="00CD69A7"/>
    <w:rsid w:val="00CD7429"/>
    <w:rsid w:val="00CE093A"/>
    <w:rsid w:val="00CE10F0"/>
    <w:rsid w:val="00CE12D7"/>
    <w:rsid w:val="00CE14EF"/>
    <w:rsid w:val="00CE21E5"/>
    <w:rsid w:val="00CE55C8"/>
    <w:rsid w:val="00CF06CD"/>
    <w:rsid w:val="00CF134C"/>
    <w:rsid w:val="00CF4CFD"/>
    <w:rsid w:val="00CF74D9"/>
    <w:rsid w:val="00D01508"/>
    <w:rsid w:val="00D02856"/>
    <w:rsid w:val="00D031BC"/>
    <w:rsid w:val="00D032C6"/>
    <w:rsid w:val="00D032DC"/>
    <w:rsid w:val="00D0445C"/>
    <w:rsid w:val="00D06AAC"/>
    <w:rsid w:val="00D071D2"/>
    <w:rsid w:val="00D07DE0"/>
    <w:rsid w:val="00D123DA"/>
    <w:rsid w:val="00D1473B"/>
    <w:rsid w:val="00D149D3"/>
    <w:rsid w:val="00D15E3E"/>
    <w:rsid w:val="00D15E43"/>
    <w:rsid w:val="00D15EF9"/>
    <w:rsid w:val="00D16C6B"/>
    <w:rsid w:val="00D175C7"/>
    <w:rsid w:val="00D212B6"/>
    <w:rsid w:val="00D21456"/>
    <w:rsid w:val="00D21CC9"/>
    <w:rsid w:val="00D25DA0"/>
    <w:rsid w:val="00D25E24"/>
    <w:rsid w:val="00D26BBB"/>
    <w:rsid w:val="00D324B5"/>
    <w:rsid w:val="00D33E20"/>
    <w:rsid w:val="00D34E77"/>
    <w:rsid w:val="00D40C29"/>
    <w:rsid w:val="00D4168B"/>
    <w:rsid w:val="00D422ED"/>
    <w:rsid w:val="00D42ED3"/>
    <w:rsid w:val="00D434F4"/>
    <w:rsid w:val="00D45A57"/>
    <w:rsid w:val="00D46011"/>
    <w:rsid w:val="00D46996"/>
    <w:rsid w:val="00D526E4"/>
    <w:rsid w:val="00D52D41"/>
    <w:rsid w:val="00D53712"/>
    <w:rsid w:val="00D53FCE"/>
    <w:rsid w:val="00D55168"/>
    <w:rsid w:val="00D55862"/>
    <w:rsid w:val="00D56F68"/>
    <w:rsid w:val="00D57383"/>
    <w:rsid w:val="00D614B9"/>
    <w:rsid w:val="00D64FA9"/>
    <w:rsid w:val="00D6702B"/>
    <w:rsid w:val="00D675D7"/>
    <w:rsid w:val="00D71C2F"/>
    <w:rsid w:val="00D7245C"/>
    <w:rsid w:val="00D74693"/>
    <w:rsid w:val="00D75C00"/>
    <w:rsid w:val="00D77376"/>
    <w:rsid w:val="00D80F14"/>
    <w:rsid w:val="00D83668"/>
    <w:rsid w:val="00D84155"/>
    <w:rsid w:val="00D86712"/>
    <w:rsid w:val="00D87165"/>
    <w:rsid w:val="00D9048E"/>
    <w:rsid w:val="00D90B97"/>
    <w:rsid w:val="00D93526"/>
    <w:rsid w:val="00D9366B"/>
    <w:rsid w:val="00D93893"/>
    <w:rsid w:val="00D938BA"/>
    <w:rsid w:val="00D93FBC"/>
    <w:rsid w:val="00D962BC"/>
    <w:rsid w:val="00DA010E"/>
    <w:rsid w:val="00DA1397"/>
    <w:rsid w:val="00DA5BC3"/>
    <w:rsid w:val="00DA6D9F"/>
    <w:rsid w:val="00DA7B8B"/>
    <w:rsid w:val="00DB0009"/>
    <w:rsid w:val="00DB084B"/>
    <w:rsid w:val="00DB1688"/>
    <w:rsid w:val="00DB1E67"/>
    <w:rsid w:val="00DB32BA"/>
    <w:rsid w:val="00DB442E"/>
    <w:rsid w:val="00DB62A3"/>
    <w:rsid w:val="00DB7020"/>
    <w:rsid w:val="00DC05D4"/>
    <w:rsid w:val="00DC0B1A"/>
    <w:rsid w:val="00DC0C81"/>
    <w:rsid w:val="00DC0F0E"/>
    <w:rsid w:val="00DC10C9"/>
    <w:rsid w:val="00DC35F3"/>
    <w:rsid w:val="00DC4DD9"/>
    <w:rsid w:val="00DC5F05"/>
    <w:rsid w:val="00DC6643"/>
    <w:rsid w:val="00DC68B6"/>
    <w:rsid w:val="00DC6C49"/>
    <w:rsid w:val="00DD06EC"/>
    <w:rsid w:val="00DD386D"/>
    <w:rsid w:val="00DD419F"/>
    <w:rsid w:val="00DD4BD9"/>
    <w:rsid w:val="00DD7833"/>
    <w:rsid w:val="00DE20F3"/>
    <w:rsid w:val="00DE2821"/>
    <w:rsid w:val="00DE4420"/>
    <w:rsid w:val="00DE5ECC"/>
    <w:rsid w:val="00DF0027"/>
    <w:rsid w:val="00DF116B"/>
    <w:rsid w:val="00DF1355"/>
    <w:rsid w:val="00DF17D5"/>
    <w:rsid w:val="00DF3FB5"/>
    <w:rsid w:val="00DF5711"/>
    <w:rsid w:val="00DF6B61"/>
    <w:rsid w:val="00DF7D87"/>
    <w:rsid w:val="00E0016F"/>
    <w:rsid w:val="00E015BC"/>
    <w:rsid w:val="00E03B82"/>
    <w:rsid w:val="00E04DC6"/>
    <w:rsid w:val="00E067CC"/>
    <w:rsid w:val="00E073A5"/>
    <w:rsid w:val="00E15C12"/>
    <w:rsid w:val="00E16FD0"/>
    <w:rsid w:val="00E17C99"/>
    <w:rsid w:val="00E2001D"/>
    <w:rsid w:val="00E205BE"/>
    <w:rsid w:val="00E22BEC"/>
    <w:rsid w:val="00E23122"/>
    <w:rsid w:val="00E24DBE"/>
    <w:rsid w:val="00E27FAC"/>
    <w:rsid w:val="00E3000D"/>
    <w:rsid w:val="00E3114E"/>
    <w:rsid w:val="00E31DB6"/>
    <w:rsid w:val="00E33BA2"/>
    <w:rsid w:val="00E33BBE"/>
    <w:rsid w:val="00E35F09"/>
    <w:rsid w:val="00E36136"/>
    <w:rsid w:val="00E375F6"/>
    <w:rsid w:val="00E3762D"/>
    <w:rsid w:val="00E4118F"/>
    <w:rsid w:val="00E43222"/>
    <w:rsid w:val="00E433A6"/>
    <w:rsid w:val="00E46E9B"/>
    <w:rsid w:val="00E47087"/>
    <w:rsid w:val="00E470F7"/>
    <w:rsid w:val="00E47E76"/>
    <w:rsid w:val="00E50DA3"/>
    <w:rsid w:val="00E549CC"/>
    <w:rsid w:val="00E613FF"/>
    <w:rsid w:val="00E621C2"/>
    <w:rsid w:val="00E624A6"/>
    <w:rsid w:val="00E63F72"/>
    <w:rsid w:val="00E63FE4"/>
    <w:rsid w:val="00E64DDA"/>
    <w:rsid w:val="00E67334"/>
    <w:rsid w:val="00E67489"/>
    <w:rsid w:val="00E72F53"/>
    <w:rsid w:val="00E7304D"/>
    <w:rsid w:val="00E7443F"/>
    <w:rsid w:val="00E75AD3"/>
    <w:rsid w:val="00E76702"/>
    <w:rsid w:val="00E767E1"/>
    <w:rsid w:val="00E80225"/>
    <w:rsid w:val="00E82001"/>
    <w:rsid w:val="00E8360A"/>
    <w:rsid w:val="00E8426D"/>
    <w:rsid w:val="00E84684"/>
    <w:rsid w:val="00E84D00"/>
    <w:rsid w:val="00E8538B"/>
    <w:rsid w:val="00E85B17"/>
    <w:rsid w:val="00E85F7D"/>
    <w:rsid w:val="00E908EF"/>
    <w:rsid w:val="00E9106E"/>
    <w:rsid w:val="00E9235A"/>
    <w:rsid w:val="00E928D8"/>
    <w:rsid w:val="00E92B1C"/>
    <w:rsid w:val="00E92E6D"/>
    <w:rsid w:val="00E92F2E"/>
    <w:rsid w:val="00E931C2"/>
    <w:rsid w:val="00E93E9F"/>
    <w:rsid w:val="00E94E32"/>
    <w:rsid w:val="00EA0996"/>
    <w:rsid w:val="00EA4183"/>
    <w:rsid w:val="00EA5B0B"/>
    <w:rsid w:val="00EA75F3"/>
    <w:rsid w:val="00EA7C6E"/>
    <w:rsid w:val="00EB14BD"/>
    <w:rsid w:val="00EB1EFB"/>
    <w:rsid w:val="00EB40D1"/>
    <w:rsid w:val="00EB55AF"/>
    <w:rsid w:val="00EB5960"/>
    <w:rsid w:val="00EB5E96"/>
    <w:rsid w:val="00EB649E"/>
    <w:rsid w:val="00EB7185"/>
    <w:rsid w:val="00EC037D"/>
    <w:rsid w:val="00EC227A"/>
    <w:rsid w:val="00EC25BD"/>
    <w:rsid w:val="00EC2B15"/>
    <w:rsid w:val="00EC2E6D"/>
    <w:rsid w:val="00EC3918"/>
    <w:rsid w:val="00EC46A9"/>
    <w:rsid w:val="00EC48A8"/>
    <w:rsid w:val="00EC5A26"/>
    <w:rsid w:val="00ED1BC1"/>
    <w:rsid w:val="00ED2DF1"/>
    <w:rsid w:val="00ED31C1"/>
    <w:rsid w:val="00ED4241"/>
    <w:rsid w:val="00EE0B71"/>
    <w:rsid w:val="00EE1B46"/>
    <w:rsid w:val="00EE69F1"/>
    <w:rsid w:val="00EE6BE1"/>
    <w:rsid w:val="00EE76DB"/>
    <w:rsid w:val="00EF239F"/>
    <w:rsid w:val="00EF34A3"/>
    <w:rsid w:val="00EF37FA"/>
    <w:rsid w:val="00EF3F52"/>
    <w:rsid w:val="00EF69A3"/>
    <w:rsid w:val="00F003BD"/>
    <w:rsid w:val="00F0052A"/>
    <w:rsid w:val="00F04851"/>
    <w:rsid w:val="00F057A7"/>
    <w:rsid w:val="00F05908"/>
    <w:rsid w:val="00F101D5"/>
    <w:rsid w:val="00F1108B"/>
    <w:rsid w:val="00F130B6"/>
    <w:rsid w:val="00F14B96"/>
    <w:rsid w:val="00F1619A"/>
    <w:rsid w:val="00F170FD"/>
    <w:rsid w:val="00F17183"/>
    <w:rsid w:val="00F21757"/>
    <w:rsid w:val="00F2369F"/>
    <w:rsid w:val="00F23CBC"/>
    <w:rsid w:val="00F2486D"/>
    <w:rsid w:val="00F24A75"/>
    <w:rsid w:val="00F268BA"/>
    <w:rsid w:val="00F300F2"/>
    <w:rsid w:val="00F307FE"/>
    <w:rsid w:val="00F30FA7"/>
    <w:rsid w:val="00F31022"/>
    <w:rsid w:val="00F33747"/>
    <w:rsid w:val="00F35653"/>
    <w:rsid w:val="00F3637F"/>
    <w:rsid w:val="00F37E08"/>
    <w:rsid w:val="00F41B8B"/>
    <w:rsid w:val="00F445C9"/>
    <w:rsid w:val="00F447DC"/>
    <w:rsid w:val="00F44F90"/>
    <w:rsid w:val="00F47553"/>
    <w:rsid w:val="00F47EB6"/>
    <w:rsid w:val="00F51105"/>
    <w:rsid w:val="00F51417"/>
    <w:rsid w:val="00F53053"/>
    <w:rsid w:val="00F53CF9"/>
    <w:rsid w:val="00F54106"/>
    <w:rsid w:val="00F6177A"/>
    <w:rsid w:val="00F631CC"/>
    <w:rsid w:val="00F63F42"/>
    <w:rsid w:val="00F655A7"/>
    <w:rsid w:val="00F6657A"/>
    <w:rsid w:val="00F70BF9"/>
    <w:rsid w:val="00F71E85"/>
    <w:rsid w:val="00F742CD"/>
    <w:rsid w:val="00F7631A"/>
    <w:rsid w:val="00F7652A"/>
    <w:rsid w:val="00F77B38"/>
    <w:rsid w:val="00F80CF6"/>
    <w:rsid w:val="00F813CB"/>
    <w:rsid w:val="00F863B8"/>
    <w:rsid w:val="00F86B8B"/>
    <w:rsid w:val="00F86D4A"/>
    <w:rsid w:val="00F87852"/>
    <w:rsid w:val="00F90393"/>
    <w:rsid w:val="00F90DD1"/>
    <w:rsid w:val="00F90F45"/>
    <w:rsid w:val="00F93619"/>
    <w:rsid w:val="00F93B5A"/>
    <w:rsid w:val="00F96223"/>
    <w:rsid w:val="00F96C68"/>
    <w:rsid w:val="00F97A20"/>
    <w:rsid w:val="00F97B40"/>
    <w:rsid w:val="00FA1915"/>
    <w:rsid w:val="00FA37EB"/>
    <w:rsid w:val="00FA5298"/>
    <w:rsid w:val="00FA5E78"/>
    <w:rsid w:val="00FA6584"/>
    <w:rsid w:val="00FB10EA"/>
    <w:rsid w:val="00FB2A0C"/>
    <w:rsid w:val="00FB4588"/>
    <w:rsid w:val="00FB4F9C"/>
    <w:rsid w:val="00FB5627"/>
    <w:rsid w:val="00FB564A"/>
    <w:rsid w:val="00FB5ECF"/>
    <w:rsid w:val="00FB6CD5"/>
    <w:rsid w:val="00FC10AC"/>
    <w:rsid w:val="00FC1D6F"/>
    <w:rsid w:val="00FC36BC"/>
    <w:rsid w:val="00FC426D"/>
    <w:rsid w:val="00FC7001"/>
    <w:rsid w:val="00FC7072"/>
    <w:rsid w:val="00FC7553"/>
    <w:rsid w:val="00FC7723"/>
    <w:rsid w:val="00FC7887"/>
    <w:rsid w:val="00FC7D8F"/>
    <w:rsid w:val="00FD10B3"/>
    <w:rsid w:val="00FD1EC0"/>
    <w:rsid w:val="00FD32A8"/>
    <w:rsid w:val="00FD4C03"/>
    <w:rsid w:val="00FD5335"/>
    <w:rsid w:val="00FD5FD4"/>
    <w:rsid w:val="00FD69DC"/>
    <w:rsid w:val="00FE0D29"/>
    <w:rsid w:val="00FE103B"/>
    <w:rsid w:val="00FE229F"/>
    <w:rsid w:val="00FE35BB"/>
    <w:rsid w:val="00FE4008"/>
    <w:rsid w:val="00FE414A"/>
    <w:rsid w:val="00FE47D0"/>
    <w:rsid w:val="00FE62F5"/>
    <w:rsid w:val="00FE7191"/>
    <w:rsid w:val="00FF2D4D"/>
    <w:rsid w:val="00FF4421"/>
    <w:rsid w:val="00FF4B53"/>
    <w:rsid w:val="00FF5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D70F5"/>
  <w15:chartTrackingRefBased/>
  <w15:docId w15:val="{175CFEAB-588D-4B5B-8ED8-DDA65F03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63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3E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87A"/>
    <w:pPr>
      <w:ind w:left="720"/>
      <w:contextualSpacing/>
    </w:pPr>
  </w:style>
  <w:style w:type="paragraph" w:styleId="Header">
    <w:name w:val="header"/>
    <w:basedOn w:val="Normal"/>
    <w:link w:val="HeaderChar"/>
    <w:uiPriority w:val="99"/>
    <w:unhideWhenUsed/>
    <w:rsid w:val="00DB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2E"/>
  </w:style>
  <w:style w:type="paragraph" w:styleId="Footer">
    <w:name w:val="footer"/>
    <w:basedOn w:val="Normal"/>
    <w:link w:val="FooterChar"/>
    <w:uiPriority w:val="99"/>
    <w:unhideWhenUsed/>
    <w:rsid w:val="00DB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2E"/>
  </w:style>
  <w:style w:type="character" w:styleId="Hyperlink">
    <w:name w:val="Hyperlink"/>
    <w:basedOn w:val="DefaultParagraphFont"/>
    <w:uiPriority w:val="99"/>
    <w:unhideWhenUsed/>
    <w:rsid w:val="003F5A69"/>
    <w:rPr>
      <w:color w:val="005EA2"/>
      <w:u w:val="single"/>
      <w:shd w:val="clear" w:color="auto" w:fill="auto"/>
    </w:rPr>
  </w:style>
  <w:style w:type="character" w:styleId="Strong">
    <w:name w:val="Strong"/>
    <w:basedOn w:val="DefaultParagraphFont"/>
    <w:uiPriority w:val="22"/>
    <w:qFormat/>
    <w:rsid w:val="003F5A69"/>
    <w:rPr>
      <w:b/>
      <w:bCs/>
    </w:rPr>
  </w:style>
  <w:style w:type="paragraph" w:styleId="NormalWeb">
    <w:name w:val="Normal (Web)"/>
    <w:basedOn w:val="Normal"/>
    <w:uiPriority w:val="99"/>
    <w:unhideWhenUsed/>
    <w:rsid w:val="003F5A69"/>
    <w:pPr>
      <w:spacing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EA75F3"/>
    <w:rPr>
      <w:i/>
      <w:iCs/>
    </w:rPr>
  </w:style>
  <w:style w:type="character" w:customStyle="1" w:styleId="Heading3Char">
    <w:name w:val="Heading 3 Char"/>
    <w:basedOn w:val="DefaultParagraphFont"/>
    <w:link w:val="Heading3"/>
    <w:uiPriority w:val="9"/>
    <w:rsid w:val="00663E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3EC8"/>
    <w:rPr>
      <w:rFonts w:ascii="Times New Roman" w:eastAsia="Times New Roman" w:hAnsi="Times New Roman" w:cs="Times New Roman"/>
      <w:b/>
      <w:bCs/>
      <w:sz w:val="24"/>
      <w:szCs w:val="24"/>
    </w:rPr>
  </w:style>
  <w:style w:type="character" w:customStyle="1" w:styleId="mw-headline">
    <w:name w:val="mw-headline"/>
    <w:basedOn w:val="DefaultParagraphFont"/>
    <w:rsid w:val="00663EC8"/>
  </w:style>
  <w:style w:type="character" w:styleId="PlaceholderText">
    <w:name w:val="Placeholder Text"/>
    <w:basedOn w:val="DefaultParagraphFont"/>
    <w:uiPriority w:val="99"/>
    <w:semiHidden/>
    <w:rsid w:val="009D32D4"/>
    <w:rPr>
      <w:color w:val="808080"/>
    </w:rPr>
  </w:style>
  <w:style w:type="character" w:styleId="HTMLCite">
    <w:name w:val="HTML Cite"/>
    <w:basedOn w:val="DefaultParagraphFont"/>
    <w:uiPriority w:val="99"/>
    <w:semiHidden/>
    <w:unhideWhenUsed/>
    <w:rsid w:val="004F5147"/>
    <w:rPr>
      <w:i/>
      <w:iCs/>
    </w:rPr>
  </w:style>
  <w:style w:type="character" w:customStyle="1" w:styleId="a">
    <w:name w:val="a"/>
    <w:basedOn w:val="DefaultParagraphFont"/>
    <w:rsid w:val="005305F5"/>
  </w:style>
  <w:style w:type="character" w:customStyle="1" w:styleId="l10">
    <w:name w:val="l10"/>
    <w:basedOn w:val="DefaultParagraphFont"/>
    <w:rsid w:val="005305F5"/>
  </w:style>
  <w:style w:type="character" w:customStyle="1" w:styleId="l11">
    <w:name w:val="l11"/>
    <w:basedOn w:val="DefaultParagraphFont"/>
    <w:rsid w:val="005305F5"/>
  </w:style>
  <w:style w:type="character" w:customStyle="1" w:styleId="l6">
    <w:name w:val="l6"/>
    <w:basedOn w:val="DefaultParagraphFont"/>
    <w:rsid w:val="005305F5"/>
  </w:style>
  <w:style w:type="character" w:customStyle="1" w:styleId="l9">
    <w:name w:val="l9"/>
    <w:basedOn w:val="DefaultParagraphFont"/>
    <w:rsid w:val="005305F5"/>
  </w:style>
  <w:style w:type="character" w:customStyle="1" w:styleId="l12">
    <w:name w:val="l12"/>
    <w:basedOn w:val="DefaultParagraphFont"/>
    <w:rsid w:val="005305F5"/>
  </w:style>
  <w:style w:type="character" w:customStyle="1" w:styleId="l7">
    <w:name w:val="l7"/>
    <w:basedOn w:val="DefaultParagraphFont"/>
    <w:rsid w:val="00B925CB"/>
  </w:style>
  <w:style w:type="character" w:customStyle="1" w:styleId="l8">
    <w:name w:val="l8"/>
    <w:basedOn w:val="DefaultParagraphFont"/>
    <w:rsid w:val="00B925CB"/>
  </w:style>
  <w:style w:type="character" w:customStyle="1" w:styleId="l">
    <w:name w:val="l"/>
    <w:basedOn w:val="DefaultParagraphFont"/>
    <w:rsid w:val="00B925CB"/>
  </w:style>
  <w:style w:type="table" w:styleId="TableGrid">
    <w:name w:val="Table Grid"/>
    <w:basedOn w:val="TableNormal"/>
    <w:uiPriority w:val="39"/>
    <w:rsid w:val="00EC2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cite-backlink">
    <w:name w:val="mw-cite-backlink"/>
    <w:basedOn w:val="DefaultParagraphFont"/>
    <w:rsid w:val="00CA5F7E"/>
  </w:style>
  <w:style w:type="character" w:customStyle="1" w:styleId="cite-accessibility-label">
    <w:name w:val="cite-accessibility-label"/>
    <w:basedOn w:val="DefaultParagraphFont"/>
    <w:rsid w:val="00CA5F7E"/>
  </w:style>
  <w:style w:type="character" w:customStyle="1" w:styleId="cs1-format">
    <w:name w:val="cs1-format"/>
    <w:basedOn w:val="DefaultParagraphFont"/>
    <w:rsid w:val="00CA5F7E"/>
  </w:style>
  <w:style w:type="character" w:customStyle="1" w:styleId="reference-accessdate">
    <w:name w:val="reference-accessdate"/>
    <w:basedOn w:val="DefaultParagraphFont"/>
    <w:rsid w:val="00CA5F7E"/>
  </w:style>
  <w:style w:type="character" w:customStyle="1" w:styleId="nowrap">
    <w:name w:val="nowrap"/>
    <w:basedOn w:val="DefaultParagraphFont"/>
    <w:rsid w:val="00CA5F7E"/>
  </w:style>
  <w:style w:type="table" w:styleId="PlainTable2">
    <w:name w:val="Plain Table 2"/>
    <w:basedOn w:val="TableNormal"/>
    <w:uiPriority w:val="42"/>
    <w:rsid w:val="00264E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22378"/>
    <w:pPr>
      <w:spacing w:after="0" w:line="240" w:lineRule="auto"/>
    </w:pPr>
  </w:style>
  <w:style w:type="character" w:customStyle="1" w:styleId="hgkelc">
    <w:name w:val="hgkelc"/>
    <w:basedOn w:val="DefaultParagraphFont"/>
    <w:rsid w:val="0074269A"/>
  </w:style>
  <w:style w:type="character" w:customStyle="1" w:styleId="UnresolvedMention1">
    <w:name w:val="Unresolved Mention1"/>
    <w:basedOn w:val="DefaultParagraphFont"/>
    <w:uiPriority w:val="99"/>
    <w:semiHidden/>
    <w:unhideWhenUsed/>
    <w:rsid w:val="00FC10AC"/>
    <w:rPr>
      <w:color w:val="605E5C"/>
      <w:shd w:val="clear" w:color="auto" w:fill="E1DFDD"/>
    </w:rPr>
  </w:style>
  <w:style w:type="paragraph" w:styleId="BalloonText">
    <w:name w:val="Balloon Text"/>
    <w:basedOn w:val="Normal"/>
    <w:link w:val="BalloonTextChar"/>
    <w:uiPriority w:val="99"/>
    <w:semiHidden/>
    <w:unhideWhenUsed/>
    <w:rsid w:val="00AA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4E"/>
    <w:rPr>
      <w:rFonts w:ascii="Segoe UI" w:hAnsi="Segoe UI" w:cs="Segoe UI"/>
      <w:sz w:val="18"/>
      <w:szCs w:val="18"/>
    </w:rPr>
  </w:style>
  <w:style w:type="table" w:styleId="ListTable6Colorful">
    <w:name w:val="List Table 6 Colorful"/>
    <w:basedOn w:val="TableNormal"/>
    <w:uiPriority w:val="51"/>
    <w:rsid w:val="00063764"/>
    <w:pPr>
      <w:spacing w:after="0" w:line="240" w:lineRule="auto"/>
      <w:ind w:right="-36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063764"/>
    <w:pPr>
      <w:spacing w:after="0" w:line="240" w:lineRule="auto"/>
      <w:ind w:right="-36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F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7770">
      <w:bodyDiv w:val="1"/>
      <w:marLeft w:val="0"/>
      <w:marRight w:val="0"/>
      <w:marTop w:val="0"/>
      <w:marBottom w:val="0"/>
      <w:divBdr>
        <w:top w:val="none" w:sz="0" w:space="0" w:color="auto"/>
        <w:left w:val="none" w:sz="0" w:space="0" w:color="auto"/>
        <w:bottom w:val="none" w:sz="0" w:space="0" w:color="auto"/>
        <w:right w:val="none" w:sz="0" w:space="0" w:color="auto"/>
      </w:divBdr>
    </w:div>
    <w:div w:id="696083222">
      <w:bodyDiv w:val="1"/>
      <w:marLeft w:val="0"/>
      <w:marRight w:val="0"/>
      <w:marTop w:val="0"/>
      <w:marBottom w:val="0"/>
      <w:divBdr>
        <w:top w:val="none" w:sz="0" w:space="0" w:color="auto"/>
        <w:left w:val="none" w:sz="0" w:space="0" w:color="auto"/>
        <w:bottom w:val="none" w:sz="0" w:space="0" w:color="auto"/>
        <w:right w:val="none" w:sz="0" w:space="0" w:color="auto"/>
      </w:divBdr>
    </w:div>
    <w:div w:id="869420965">
      <w:bodyDiv w:val="1"/>
      <w:marLeft w:val="0"/>
      <w:marRight w:val="0"/>
      <w:marTop w:val="0"/>
      <w:marBottom w:val="0"/>
      <w:divBdr>
        <w:top w:val="none" w:sz="0" w:space="0" w:color="auto"/>
        <w:left w:val="none" w:sz="0" w:space="0" w:color="auto"/>
        <w:bottom w:val="none" w:sz="0" w:space="0" w:color="auto"/>
        <w:right w:val="none" w:sz="0" w:space="0" w:color="auto"/>
      </w:divBdr>
      <w:divsChild>
        <w:div w:id="402141441">
          <w:marLeft w:val="0"/>
          <w:marRight w:val="0"/>
          <w:marTop w:val="0"/>
          <w:marBottom w:val="0"/>
          <w:divBdr>
            <w:top w:val="none" w:sz="0" w:space="0" w:color="auto"/>
            <w:left w:val="none" w:sz="0" w:space="0" w:color="auto"/>
            <w:bottom w:val="none" w:sz="0" w:space="0" w:color="auto"/>
            <w:right w:val="none" w:sz="0" w:space="0" w:color="auto"/>
          </w:divBdr>
        </w:div>
        <w:div w:id="478693470">
          <w:marLeft w:val="0"/>
          <w:marRight w:val="0"/>
          <w:marTop w:val="0"/>
          <w:marBottom w:val="0"/>
          <w:divBdr>
            <w:top w:val="none" w:sz="0" w:space="0" w:color="auto"/>
            <w:left w:val="none" w:sz="0" w:space="0" w:color="auto"/>
            <w:bottom w:val="none" w:sz="0" w:space="0" w:color="auto"/>
            <w:right w:val="none" w:sz="0" w:space="0" w:color="auto"/>
          </w:divBdr>
        </w:div>
        <w:div w:id="1692802429">
          <w:marLeft w:val="0"/>
          <w:marRight w:val="0"/>
          <w:marTop w:val="0"/>
          <w:marBottom w:val="0"/>
          <w:divBdr>
            <w:top w:val="none" w:sz="0" w:space="0" w:color="auto"/>
            <w:left w:val="none" w:sz="0" w:space="0" w:color="auto"/>
            <w:bottom w:val="none" w:sz="0" w:space="0" w:color="auto"/>
            <w:right w:val="none" w:sz="0" w:space="0" w:color="auto"/>
          </w:divBdr>
        </w:div>
        <w:div w:id="1223563605">
          <w:marLeft w:val="0"/>
          <w:marRight w:val="0"/>
          <w:marTop w:val="0"/>
          <w:marBottom w:val="0"/>
          <w:divBdr>
            <w:top w:val="none" w:sz="0" w:space="0" w:color="auto"/>
            <w:left w:val="none" w:sz="0" w:space="0" w:color="auto"/>
            <w:bottom w:val="none" w:sz="0" w:space="0" w:color="auto"/>
            <w:right w:val="none" w:sz="0" w:space="0" w:color="auto"/>
          </w:divBdr>
        </w:div>
        <w:div w:id="1542598067">
          <w:marLeft w:val="0"/>
          <w:marRight w:val="0"/>
          <w:marTop w:val="0"/>
          <w:marBottom w:val="0"/>
          <w:divBdr>
            <w:top w:val="none" w:sz="0" w:space="0" w:color="auto"/>
            <w:left w:val="none" w:sz="0" w:space="0" w:color="auto"/>
            <w:bottom w:val="none" w:sz="0" w:space="0" w:color="auto"/>
            <w:right w:val="none" w:sz="0" w:space="0" w:color="auto"/>
          </w:divBdr>
        </w:div>
      </w:divsChild>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055160675">
      <w:bodyDiv w:val="1"/>
      <w:marLeft w:val="0"/>
      <w:marRight w:val="0"/>
      <w:marTop w:val="0"/>
      <w:marBottom w:val="0"/>
      <w:divBdr>
        <w:top w:val="none" w:sz="0" w:space="0" w:color="auto"/>
        <w:left w:val="none" w:sz="0" w:space="0" w:color="auto"/>
        <w:bottom w:val="none" w:sz="0" w:space="0" w:color="auto"/>
        <w:right w:val="none" w:sz="0" w:space="0" w:color="auto"/>
      </w:divBdr>
    </w:div>
    <w:div w:id="1129932494">
      <w:bodyDiv w:val="1"/>
      <w:marLeft w:val="0"/>
      <w:marRight w:val="0"/>
      <w:marTop w:val="0"/>
      <w:marBottom w:val="0"/>
      <w:divBdr>
        <w:top w:val="none" w:sz="0" w:space="0" w:color="auto"/>
        <w:left w:val="none" w:sz="0" w:space="0" w:color="auto"/>
        <w:bottom w:val="none" w:sz="0" w:space="0" w:color="auto"/>
        <w:right w:val="none" w:sz="0" w:space="0" w:color="auto"/>
      </w:divBdr>
    </w:div>
    <w:div w:id="1131094695">
      <w:bodyDiv w:val="1"/>
      <w:marLeft w:val="0"/>
      <w:marRight w:val="0"/>
      <w:marTop w:val="0"/>
      <w:marBottom w:val="0"/>
      <w:divBdr>
        <w:top w:val="none" w:sz="0" w:space="0" w:color="auto"/>
        <w:left w:val="none" w:sz="0" w:space="0" w:color="auto"/>
        <w:bottom w:val="none" w:sz="0" w:space="0" w:color="auto"/>
        <w:right w:val="none" w:sz="0" w:space="0" w:color="auto"/>
      </w:divBdr>
    </w:div>
    <w:div w:id="1260065331">
      <w:bodyDiv w:val="1"/>
      <w:marLeft w:val="0"/>
      <w:marRight w:val="0"/>
      <w:marTop w:val="0"/>
      <w:marBottom w:val="0"/>
      <w:divBdr>
        <w:top w:val="none" w:sz="0" w:space="0" w:color="auto"/>
        <w:left w:val="none" w:sz="0" w:space="0" w:color="auto"/>
        <w:bottom w:val="none" w:sz="0" w:space="0" w:color="auto"/>
        <w:right w:val="none" w:sz="0" w:space="0" w:color="auto"/>
      </w:divBdr>
    </w:div>
    <w:div w:id="1325235660">
      <w:bodyDiv w:val="1"/>
      <w:marLeft w:val="0"/>
      <w:marRight w:val="0"/>
      <w:marTop w:val="0"/>
      <w:marBottom w:val="0"/>
      <w:divBdr>
        <w:top w:val="none" w:sz="0" w:space="0" w:color="auto"/>
        <w:left w:val="none" w:sz="0" w:space="0" w:color="auto"/>
        <w:bottom w:val="none" w:sz="0" w:space="0" w:color="auto"/>
        <w:right w:val="none" w:sz="0" w:space="0" w:color="auto"/>
      </w:divBdr>
    </w:div>
    <w:div w:id="1481580099">
      <w:bodyDiv w:val="1"/>
      <w:marLeft w:val="0"/>
      <w:marRight w:val="0"/>
      <w:marTop w:val="0"/>
      <w:marBottom w:val="0"/>
      <w:divBdr>
        <w:top w:val="none" w:sz="0" w:space="0" w:color="auto"/>
        <w:left w:val="none" w:sz="0" w:space="0" w:color="auto"/>
        <w:bottom w:val="none" w:sz="0" w:space="0" w:color="auto"/>
        <w:right w:val="none" w:sz="0" w:space="0" w:color="auto"/>
      </w:divBdr>
    </w:div>
    <w:div w:id="2009670768">
      <w:bodyDiv w:val="1"/>
      <w:marLeft w:val="0"/>
      <w:marRight w:val="0"/>
      <w:marTop w:val="0"/>
      <w:marBottom w:val="0"/>
      <w:divBdr>
        <w:top w:val="none" w:sz="0" w:space="0" w:color="auto"/>
        <w:left w:val="none" w:sz="0" w:space="0" w:color="auto"/>
        <w:bottom w:val="none" w:sz="0" w:space="0" w:color="auto"/>
        <w:right w:val="none" w:sz="0" w:space="0" w:color="auto"/>
      </w:divBdr>
    </w:div>
    <w:div w:id="20877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93/ajcp/45.4_ts.493" TargetMode="External"/><Relationship Id="rId18" Type="http://schemas.openxmlformats.org/officeDocument/2006/relationships/hyperlink" Target="https://www.ncbi.nlm.nih.gov/nlmcatalog/101290000" TargetMode="External"/><Relationship Id="rId26" Type="http://schemas.openxmlformats.org/officeDocument/2006/relationships/hyperlink" Target="https://doi.org/10.1086/670223" TargetMode="External"/><Relationship Id="rId3" Type="http://schemas.openxmlformats.org/officeDocument/2006/relationships/settings" Target="settings.xml"/><Relationship Id="rId21" Type="http://schemas.openxmlformats.org/officeDocument/2006/relationships/hyperlink" Target="https://www.wiley.com/en-us/Antisepsis,+Disinfection,+and+Sterilization%3A+Types,+Action,+and+Resistance,+2nd+Edition-p-978168367085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28/CMR.00020-14" TargetMode="External"/><Relationship Id="rId25" Type="http://schemas.openxmlformats.org/officeDocument/2006/relationships/hyperlink" Target="https://doi.org/10.1038/nm.4142" TargetMode="External"/><Relationship Id="rId2" Type="http://schemas.openxmlformats.org/officeDocument/2006/relationships/styles" Target="styles.xml"/><Relationship Id="rId16" Type="http://schemas.openxmlformats.org/officeDocument/2006/relationships/hyperlink" Target="https://doi.org/10.1017/CBO9780511543470" TargetMode="External"/><Relationship Id="rId20" Type="http://schemas.openxmlformats.org/officeDocument/2006/relationships/hyperlink" Target="https://doi.org/10.1186/1471-2334-6-13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ajic.2019.01.014" TargetMode="External"/><Relationship Id="rId5" Type="http://schemas.openxmlformats.org/officeDocument/2006/relationships/footnotes" Target="footnotes.xml"/><Relationship Id="rId15" Type="http://schemas.openxmlformats.org/officeDocument/2006/relationships/hyperlink" Target="https://stacks.cdc.gov/view/cdc/107195" TargetMode="External"/><Relationship Id="rId23" Type="http://schemas.openxmlformats.org/officeDocument/2006/relationships/hyperlink" Target="https://doi.org/10.1186/s40560-015-0120-5" TargetMode="External"/><Relationship Id="rId28" Type="http://schemas.openxmlformats.org/officeDocument/2006/relationships/hyperlink" Target="https://www.who.int/publications/i/item/9789240011311" TargetMode="External"/><Relationship Id="rId10" Type="http://schemas.openxmlformats.org/officeDocument/2006/relationships/footer" Target="footer2.xml"/><Relationship Id="rId19" Type="http://schemas.openxmlformats.org/officeDocument/2006/relationships/hyperlink" Target="https://shop.lww.com/Bergey-s-Manual-of-Determinative-Bacteriology/p/97806830060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08927014.2011.626899" TargetMode="External"/><Relationship Id="rId22" Type="http://schemas.openxmlformats.org/officeDocument/2006/relationships/hyperlink" Target="https://doi.org/10.1016/j.ajic.2012.12.004" TargetMode="External"/><Relationship Id="rId27" Type="http://schemas.openxmlformats.org/officeDocument/2006/relationships/hyperlink" Target="https://stacks.cdc.gov/view/cdc/10273/cdc_10273_DS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dc:creator>
  <cp:keywords/>
  <dc:description/>
  <cp:lastModifiedBy>SDI 1084</cp:lastModifiedBy>
  <cp:revision>9</cp:revision>
  <cp:lastPrinted>2025-08-21T21:06:00Z</cp:lastPrinted>
  <dcterms:created xsi:type="dcterms:W3CDTF">2025-12-13T16:57:00Z</dcterms:created>
  <dcterms:modified xsi:type="dcterms:W3CDTF">2026-01-02T10:04:00Z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7b500d71-66da-413b-98e5-a9d3aec46def</vt:lpwstr>
  </property>
</Properties>
</file>