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FAD6" w14:textId="77777777" w:rsidR="00020CB3" w:rsidRPr="0000673F" w:rsidRDefault="00020CB3" w:rsidP="00020CB3">
      <w:pPr>
        <w:spacing w:line="240" w:lineRule="auto"/>
        <w:ind w:left="720"/>
        <w:jc w:val="center"/>
        <w:rPr>
          <w:rFonts w:ascii="Times New Roman" w:eastAsia="TimesNewRomanPSMT" w:hAnsi="Times New Roman"/>
          <w:b/>
          <w:bCs/>
          <w:sz w:val="24"/>
          <w:szCs w:val="24"/>
        </w:rPr>
      </w:pPr>
      <w:r w:rsidRPr="0000673F">
        <w:rPr>
          <w:rFonts w:ascii="Times New Roman" w:eastAsia="TimesNewRomanPSMT" w:hAnsi="Times New Roman"/>
          <w:b/>
          <w:bCs/>
          <w:sz w:val="24"/>
          <w:szCs w:val="24"/>
        </w:rPr>
        <w:t>Prevalence of Soil-Transmitted Helminths among School Children in Mile III Axis, Port Harcourt, Nigeria.</w:t>
      </w:r>
    </w:p>
    <w:p w14:paraId="7AAAA5D1" w14:textId="77777777" w:rsidR="00020CB3" w:rsidRPr="0000673F" w:rsidRDefault="00020CB3" w:rsidP="00020CB3">
      <w:pPr>
        <w:tabs>
          <w:tab w:val="left" w:pos="4372"/>
        </w:tabs>
        <w:spacing w:line="240" w:lineRule="auto"/>
        <w:jc w:val="both"/>
        <w:rPr>
          <w:rFonts w:ascii="Times New Roman" w:eastAsia="TimesNewRomanPSMT" w:hAnsi="Times New Roman"/>
          <w:b/>
          <w:bCs/>
          <w:sz w:val="24"/>
          <w:szCs w:val="24"/>
        </w:rPr>
      </w:pPr>
      <w:bookmarkStart w:id="0" w:name="_GoBack"/>
      <w:bookmarkEnd w:id="0"/>
      <w:r w:rsidRPr="0000673F">
        <w:rPr>
          <w:rFonts w:ascii="Times New Roman" w:eastAsia="TimesNewRomanPSMT" w:hAnsi="Times New Roman"/>
          <w:b/>
          <w:bCs/>
          <w:sz w:val="24"/>
          <w:szCs w:val="24"/>
        </w:rPr>
        <w:tab/>
      </w:r>
    </w:p>
    <w:p w14:paraId="7FA84646" w14:textId="77777777" w:rsidR="00020CB3" w:rsidRPr="001D6259" w:rsidRDefault="00020CB3" w:rsidP="00020CB3">
      <w:pPr>
        <w:spacing w:line="240" w:lineRule="auto"/>
        <w:jc w:val="center"/>
        <w:rPr>
          <w:rFonts w:ascii="Times New Roman" w:eastAsia="TimesNewRomanPSMT" w:hAnsi="Times New Roman"/>
          <w:b/>
          <w:bCs/>
          <w:sz w:val="24"/>
          <w:szCs w:val="24"/>
        </w:rPr>
      </w:pPr>
      <w:r w:rsidRPr="0000673F">
        <w:rPr>
          <w:rFonts w:ascii="Times New Roman" w:hAnsi="Times New Roman"/>
          <w:b/>
          <w:sz w:val="24"/>
          <w:szCs w:val="24"/>
        </w:rPr>
        <w:t>ABSTRACT</w:t>
      </w:r>
    </w:p>
    <w:p w14:paraId="759CD54D" w14:textId="77777777" w:rsidR="00020CB3" w:rsidRDefault="00020CB3" w:rsidP="00020CB3">
      <w:pPr>
        <w:spacing w:line="240" w:lineRule="auto"/>
        <w:jc w:val="both"/>
        <w:rPr>
          <w:rFonts w:ascii="Times New Roman" w:hAnsi="Times New Roman"/>
        </w:rPr>
      </w:pPr>
      <w:r w:rsidRPr="001D6259">
        <w:rPr>
          <w:rFonts w:ascii="Times New Roman" w:hAnsi="Times New Roman"/>
        </w:rPr>
        <w:t xml:space="preserve">Soil-transmitted helminths (STHs) remain a significant public health concern among children in Sub-Saharan Africa and other developing regions, largely due to factors such as poverty, inadequate sanitation, poor hygiene, low literacy levels, ecosystem </w:t>
      </w:r>
      <w:r w:rsidRPr="0088737A">
        <w:rPr>
          <w:rFonts w:ascii="Times New Roman" w:hAnsi="Times New Roman"/>
        </w:rPr>
        <w:t>variability,</w:t>
      </w:r>
      <w:r w:rsidRPr="001D6259">
        <w:rPr>
          <w:rFonts w:ascii="Times New Roman" w:hAnsi="Times New Roman"/>
        </w:rPr>
        <w:t xml:space="preserve"> and overcrowding. These conditions are common in parts of Nigeria, including Port Harcourt. Consequently, this study investigated the prevalence of STHs among school-aged children in the Mile III area of the Port Harcourt Metropolis. Demographic data were obtained through a structured questionnaire, while stool samples were collected and examined using standard parasitological techniques.</w:t>
      </w:r>
      <w:r w:rsidRPr="0088737A">
        <w:rPr>
          <w:rFonts w:ascii="Times New Roman" w:hAnsi="Times New Roman"/>
        </w:rPr>
        <w:t xml:space="preserve"> </w:t>
      </w:r>
      <w:r w:rsidRPr="001D6259">
        <w:rPr>
          <w:rFonts w:ascii="Times New Roman" w:hAnsi="Times New Roman"/>
        </w:rPr>
        <w:t xml:space="preserve">A total of 109 stool samples were </w:t>
      </w:r>
      <w:r w:rsidRPr="0088737A">
        <w:rPr>
          <w:rFonts w:ascii="Times New Roman" w:hAnsi="Times New Roman"/>
        </w:rPr>
        <w:t>analyzed,</w:t>
      </w:r>
      <w:r w:rsidRPr="001D6259">
        <w:rPr>
          <w:rFonts w:ascii="Times New Roman" w:hAnsi="Times New Roman"/>
        </w:rPr>
        <w:t xml:space="preserve"> and various STHs were recovered. Ascaris lumbricoides was the most prevalent (67%), followed by </w:t>
      </w:r>
      <w:proofErr w:type="spellStart"/>
      <w:r w:rsidRPr="001D6259">
        <w:rPr>
          <w:rFonts w:ascii="Times New Roman" w:hAnsi="Times New Roman"/>
        </w:rPr>
        <w:t>Necator</w:t>
      </w:r>
      <w:proofErr w:type="spellEnd"/>
      <w:r w:rsidRPr="001D6259">
        <w:rPr>
          <w:rFonts w:ascii="Times New Roman" w:hAnsi="Times New Roman"/>
        </w:rPr>
        <w:t xml:space="preserve"> </w:t>
      </w:r>
      <w:proofErr w:type="spellStart"/>
      <w:r w:rsidRPr="001D6259">
        <w:rPr>
          <w:rFonts w:ascii="Times New Roman" w:hAnsi="Times New Roman"/>
        </w:rPr>
        <w:t>americanus</w:t>
      </w:r>
      <w:proofErr w:type="spellEnd"/>
      <w:r w:rsidRPr="001D6259">
        <w:rPr>
          <w:rFonts w:ascii="Times New Roman" w:hAnsi="Times New Roman"/>
        </w:rPr>
        <w:t xml:space="preserve"> (19%), Trichuris </w:t>
      </w:r>
      <w:proofErr w:type="spellStart"/>
      <w:r w:rsidRPr="001D6259">
        <w:rPr>
          <w:rFonts w:ascii="Times New Roman" w:hAnsi="Times New Roman"/>
        </w:rPr>
        <w:t>trichiura</w:t>
      </w:r>
      <w:proofErr w:type="spellEnd"/>
      <w:r w:rsidRPr="001D6259">
        <w:rPr>
          <w:rFonts w:ascii="Times New Roman" w:hAnsi="Times New Roman"/>
        </w:rPr>
        <w:t xml:space="preserve"> (11%), and </w:t>
      </w:r>
      <w:proofErr w:type="spellStart"/>
      <w:r w:rsidRPr="001D6259">
        <w:rPr>
          <w:rFonts w:ascii="Times New Roman" w:hAnsi="Times New Roman"/>
        </w:rPr>
        <w:t>Ancylostoma</w:t>
      </w:r>
      <w:proofErr w:type="spellEnd"/>
      <w:r w:rsidRPr="001D6259">
        <w:rPr>
          <w:rFonts w:ascii="Times New Roman" w:hAnsi="Times New Roman"/>
        </w:rPr>
        <w:t xml:space="preserve"> duodenale (3%). Overall STH infection occurred in 18.3% of the study population. Females had a higher prevalence (17%) compared to males (10%), and infection was most common among children aged 3–10 years. The identified risk factors</w:t>
      </w:r>
      <w:r w:rsidRPr="0088737A">
        <w:rPr>
          <w:rFonts w:ascii="Times New Roman" w:hAnsi="Times New Roman"/>
        </w:rPr>
        <w:t xml:space="preserve"> such as </w:t>
      </w:r>
      <w:r w:rsidRPr="001D6259">
        <w:rPr>
          <w:rFonts w:ascii="Times New Roman" w:hAnsi="Times New Roman"/>
        </w:rPr>
        <w:t xml:space="preserve">poverty, poor sanitation, inadequate hygiene, low literacy, environmental </w:t>
      </w:r>
      <w:r w:rsidRPr="0088737A">
        <w:rPr>
          <w:rFonts w:ascii="Times New Roman" w:hAnsi="Times New Roman"/>
        </w:rPr>
        <w:t>influences,</w:t>
      </w:r>
      <w:r w:rsidRPr="001D6259">
        <w:rPr>
          <w:rFonts w:ascii="Times New Roman" w:hAnsi="Times New Roman"/>
        </w:rPr>
        <w:t xml:space="preserve"> and overcrowding</w:t>
      </w:r>
      <w:r w:rsidRPr="0088737A">
        <w:rPr>
          <w:rFonts w:ascii="Times New Roman" w:hAnsi="Times New Roman"/>
        </w:rPr>
        <w:t xml:space="preserve"> </w:t>
      </w:r>
      <w:r w:rsidRPr="001D6259">
        <w:rPr>
          <w:rFonts w:ascii="Times New Roman" w:hAnsi="Times New Roman"/>
        </w:rPr>
        <w:t>were strongly linked to STH transmission in the area.</w:t>
      </w:r>
      <w:r w:rsidRPr="0088737A">
        <w:rPr>
          <w:rFonts w:ascii="Times New Roman" w:hAnsi="Times New Roman"/>
        </w:rPr>
        <w:t xml:space="preserve"> </w:t>
      </w:r>
      <w:r w:rsidRPr="001D6259">
        <w:rPr>
          <w:rFonts w:ascii="Times New Roman" w:hAnsi="Times New Roman"/>
        </w:rPr>
        <w:t xml:space="preserve">To reduce the burden of STHs, the study recommends improved sanitation and hygiene practices, routine deworming of school children, health education </w:t>
      </w:r>
      <w:r w:rsidRPr="0088737A">
        <w:rPr>
          <w:rFonts w:ascii="Times New Roman" w:hAnsi="Times New Roman"/>
        </w:rPr>
        <w:t>programs,</w:t>
      </w:r>
      <w:r w:rsidRPr="001D6259">
        <w:rPr>
          <w:rFonts w:ascii="Times New Roman" w:hAnsi="Times New Roman"/>
        </w:rPr>
        <w:t xml:space="preserve"> and prompt treatment of infected individuals.</w:t>
      </w:r>
    </w:p>
    <w:p w14:paraId="6BB09F8F" w14:textId="7F786D52" w:rsidR="00155A68" w:rsidRPr="005728E5" w:rsidRDefault="00155A68" w:rsidP="00020CB3">
      <w:pPr>
        <w:spacing w:line="240" w:lineRule="auto"/>
        <w:jc w:val="both"/>
        <w:rPr>
          <w:rFonts w:ascii="Times New Roman" w:hAnsi="Times New Roman"/>
          <w:i/>
          <w:iCs/>
        </w:rPr>
      </w:pPr>
      <w:r w:rsidRPr="005728E5">
        <w:rPr>
          <w:rFonts w:ascii="Times New Roman" w:hAnsi="Times New Roman"/>
          <w:i/>
          <w:iCs/>
        </w:rPr>
        <w:t>Keywords: Soil transmitted Helminths (STH), School Children.</w:t>
      </w:r>
    </w:p>
    <w:p w14:paraId="1CAFDE24" w14:textId="77777777" w:rsidR="00020CB3" w:rsidRPr="0000673F" w:rsidRDefault="00020CB3" w:rsidP="00020CB3">
      <w:pPr>
        <w:spacing w:line="240" w:lineRule="auto"/>
        <w:jc w:val="both"/>
        <w:rPr>
          <w:rFonts w:ascii="Times New Roman" w:hAnsi="Times New Roman"/>
          <w:sz w:val="20"/>
          <w:szCs w:val="20"/>
        </w:rPr>
      </w:pPr>
      <w:r w:rsidRPr="0000673F">
        <w:rPr>
          <w:rFonts w:ascii="Times New Roman" w:hAnsi="Times New Roman"/>
          <w:sz w:val="20"/>
          <w:szCs w:val="20"/>
        </w:rPr>
        <w:t xml:space="preserve"> </w:t>
      </w:r>
      <w:r w:rsidRPr="0000673F">
        <w:rPr>
          <w:rFonts w:ascii="Times New Roman" w:hAnsi="Times New Roman"/>
          <w:b/>
          <w:sz w:val="24"/>
          <w:szCs w:val="24"/>
        </w:rPr>
        <w:t>INTRODUCTION</w:t>
      </w:r>
    </w:p>
    <w:p w14:paraId="21E9C599"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 xml:space="preserve">Soil-transmitted helminths are classified as a group of gastrointestinal parasites that are transmitted to humans by means of contaminated soil. The developmental stages of these parasites occur in the soil and change into the infective stage (Yimer </w:t>
      </w:r>
      <w:r w:rsidRPr="005A5816">
        <w:rPr>
          <w:rFonts w:ascii="Times New Roman" w:hAnsi="Times New Roman"/>
          <w:i/>
          <w:iCs/>
          <w:sz w:val="24"/>
          <w:szCs w:val="24"/>
        </w:rPr>
        <w:t>et al.,</w:t>
      </w:r>
      <w:r w:rsidRPr="0000673F">
        <w:rPr>
          <w:rFonts w:ascii="Times New Roman" w:hAnsi="Times New Roman"/>
          <w:sz w:val="24"/>
          <w:szCs w:val="24"/>
        </w:rPr>
        <w:t xml:space="preserve"> 2023). The eggs are passed out in the feces of infected individuals into the environment, therefore contaminating the soil. Epidemiological surveys have validated that poor sanitary conditions such as fecal contamination of water bodies are the most important factors that promote intestinal worm infestation (Yimam </w:t>
      </w:r>
      <w:r w:rsidRPr="0000673F">
        <w:rPr>
          <w:rFonts w:ascii="Times New Roman" w:hAnsi="Times New Roman"/>
          <w:i/>
          <w:iCs/>
          <w:sz w:val="24"/>
          <w:szCs w:val="24"/>
        </w:rPr>
        <w:t>et al.,</w:t>
      </w:r>
      <w:r w:rsidRPr="0000673F">
        <w:rPr>
          <w:rFonts w:ascii="Times New Roman" w:hAnsi="Times New Roman"/>
          <w:sz w:val="24"/>
          <w:szCs w:val="24"/>
        </w:rPr>
        <w:t xml:space="preserve"> 2023), whilst the spread of these diseases is due to personal hygiene (Mahmud </w:t>
      </w:r>
      <w:r w:rsidRPr="0000673F">
        <w:rPr>
          <w:rFonts w:ascii="Times New Roman" w:hAnsi="Times New Roman"/>
          <w:i/>
          <w:iCs/>
          <w:sz w:val="24"/>
          <w:szCs w:val="24"/>
        </w:rPr>
        <w:t>et al.,</w:t>
      </w:r>
      <w:r w:rsidRPr="0000673F">
        <w:rPr>
          <w:rFonts w:ascii="Times New Roman" w:hAnsi="Times New Roman"/>
          <w:sz w:val="24"/>
          <w:szCs w:val="24"/>
        </w:rPr>
        <w:t xml:space="preserve"> 2024).</w:t>
      </w:r>
      <w:r>
        <w:rPr>
          <w:rFonts w:ascii="Times New Roman" w:hAnsi="Times New Roman"/>
          <w:sz w:val="24"/>
          <w:szCs w:val="24"/>
        </w:rPr>
        <w:t xml:space="preserve"> </w:t>
      </w:r>
      <w:r w:rsidRPr="0000673F">
        <w:rPr>
          <w:rFonts w:ascii="Times New Roman" w:hAnsi="Times New Roman"/>
          <w:sz w:val="24"/>
          <w:szCs w:val="24"/>
        </w:rPr>
        <w:t xml:space="preserve">These infections are considered one of the most common and ignored infections that occur worldwide (Sumo </w:t>
      </w:r>
      <w:r w:rsidRPr="0000673F">
        <w:rPr>
          <w:rFonts w:ascii="Times New Roman" w:hAnsi="Times New Roman"/>
          <w:i/>
          <w:sz w:val="24"/>
          <w:szCs w:val="24"/>
        </w:rPr>
        <w:t>et al</w:t>
      </w:r>
      <w:r w:rsidRPr="0000673F">
        <w:rPr>
          <w:rFonts w:ascii="Times New Roman" w:hAnsi="Times New Roman"/>
          <w:sz w:val="24"/>
          <w:szCs w:val="24"/>
        </w:rPr>
        <w:t xml:space="preserve">., 2021). About one billion humans have been reported to be carriers of helminthic worms, wherein most of the affected persons are found in low socio-economic settings, in sub-Saharan Africa (WHO, 2020). Studies have proven that children are the most vulnerable amongst the groups affected by helminths alongside immune-compromised individuals (Agrawal </w:t>
      </w:r>
      <w:r w:rsidRPr="0000673F">
        <w:rPr>
          <w:rFonts w:ascii="Times New Roman" w:hAnsi="Times New Roman"/>
          <w:i/>
          <w:iCs/>
          <w:sz w:val="24"/>
          <w:szCs w:val="24"/>
        </w:rPr>
        <w:t>et al.,</w:t>
      </w:r>
      <w:r w:rsidRPr="0000673F">
        <w:rPr>
          <w:rFonts w:ascii="Times New Roman" w:hAnsi="Times New Roman"/>
          <w:sz w:val="24"/>
          <w:szCs w:val="24"/>
        </w:rPr>
        <w:t xml:space="preserve"> 2024).</w:t>
      </w:r>
      <w:r>
        <w:rPr>
          <w:rFonts w:ascii="Times New Roman" w:hAnsi="Times New Roman"/>
          <w:sz w:val="24"/>
          <w:szCs w:val="24"/>
        </w:rPr>
        <w:t xml:space="preserve"> </w:t>
      </w:r>
      <w:r w:rsidRPr="0000673F">
        <w:rPr>
          <w:rFonts w:ascii="Times New Roman" w:hAnsi="Times New Roman"/>
          <w:sz w:val="24"/>
          <w:szCs w:val="24"/>
        </w:rPr>
        <w:t>These infections are caused by different types of parasitic worms. These parasites are majorly nematodes and these includes round worm (</w:t>
      </w:r>
      <w:r w:rsidRPr="00ED47D7">
        <w:rPr>
          <w:rFonts w:ascii="Times New Roman" w:hAnsi="Times New Roman"/>
          <w:i/>
          <w:iCs/>
          <w:sz w:val="24"/>
          <w:szCs w:val="24"/>
        </w:rPr>
        <w:t>Ascaris lumbricoides</w:t>
      </w:r>
      <w:r w:rsidRPr="0000673F">
        <w:rPr>
          <w:rFonts w:ascii="Times New Roman" w:hAnsi="Times New Roman"/>
          <w:sz w:val="24"/>
          <w:szCs w:val="24"/>
        </w:rPr>
        <w:t xml:space="preserve">), whipworm (Trichuris </w:t>
      </w:r>
      <w:proofErr w:type="spellStart"/>
      <w:r w:rsidRPr="0000673F">
        <w:rPr>
          <w:rFonts w:ascii="Times New Roman" w:hAnsi="Times New Roman"/>
          <w:sz w:val="24"/>
          <w:szCs w:val="24"/>
        </w:rPr>
        <w:t>trichiura</w:t>
      </w:r>
      <w:proofErr w:type="spellEnd"/>
      <w:r w:rsidRPr="0000673F">
        <w:rPr>
          <w:rFonts w:ascii="Times New Roman" w:hAnsi="Times New Roman"/>
          <w:sz w:val="24"/>
          <w:szCs w:val="24"/>
        </w:rPr>
        <w:t>), and the species of hookworm (</w:t>
      </w:r>
      <w:proofErr w:type="spellStart"/>
      <w:r w:rsidRPr="005A5816">
        <w:rPr>
          <w:rFonts w:ascii="Times New Roman" w:hAnsi="Times New Roman"/>
          <w:i/>
          <w:iCs/>
          <w:sz w:val="24"/>
          <w:szCs w:val="24"/>
        </w:rPr>
        <w:t>Ancylostoma</w:t>
      </w:r>
      <w:proofErr w:type="spellEnd"/>
      <w:r w:rsidRPr="005A5816">
        <w:rPr>
          <w:rFonts w:ascii="Times New Roman" w:hAnsi="Times New Roman"/>
          <w:i/>
          <w:iCs/>
          <w:sz w:val="24"/>
          <w:szCs w:val="24"/>
        </w:rPr>
        <w:t xml:space="preserve"> duodenale</w:t>
      </w:r>
      <w:r w:rsidRPr="0000673F">
        <w:rPr>
          <w:rFonts w:ascii="Times New Roman" w:hAnsi="Times New Roman"/>
          <w:sz w:val="24"/>
          <w:szCs w:val="24"/>
        </w:rPr>
        <w:t xml:space="preserve"> and </w:t>
      </w:r>
      <w:proofErr w:type="spellStart"/>
      <w:r w:rsidRPr="00ED47D7">
        <w:rPr>
          <w:rFonts w:ascii="Times New Roman" w:hAnsi="Times New Roman"/>
          <w:i/>
          <w:iCs/>
          <w:sz w:val="24"/>
          <w:szCs w:val="24"/>
        </w:rPr>
        <w:t>Necator</w:t>
      </w:r>
      <w:proofErr w:type="spellEnd"/>
      <w:r w:rsidRPr="00ED47D7">
        <w:rPr>
          <w:rFonts w:ascii="Times New Roman" w:hAnsi="Times New Roman"/>
          <w:i/>
          <w:iCs/>
          <w:sz w:val="24"/>
          <w:szCs w:val="24"/>
        </w:rPr>
        <w:t xml:space="preserve"> </w:t>
      </w:r>
      <w:proofErr w:type="spellStart"/>
      <w:r w:rsidRPr="00ED47D7">
        <w:rPr>
          <w:rFonts w:ascii="Times New Roman" w:hAnsi="Times New Roman"/>
          <w:i/>
          <w:iCs/>
          <w:sz w:val="24"/>
          <w:szCs w:val="24"/>
        </w:rPr>
        <w:t>americanus</w:t>
      </w:r>
      <w:proofErr w:type="spellEnd"/>
      <w:r w:rsidRPr="0000673F">
        <w:rPr>
          <w:rFonts w:ascii="Times New Roman" w:hAnsi="Times New Roman"/>
          <w:sz w:val="24"/>
          <w:szCs w:val="24"/>
        </w:rPr>
        <w:t xml:space="preserve">) (WHO, 2022). Another specie that affects man is </w:t>
      </w:r>
      <w:proofErr w:type="spellStart"/>
      <w:r w:rsidRPr="0000673F">
        <w:rPr>
          <w:rFonts w:ascii="Times New Roman" w:hAnsi="Times New Roman"/>
          <w:i/>
          <w:iCs/>
          <w:sz w:val="24"/>
          <w:szCs w:val="24"/>
        </w:rPr>
        <w:t>Strongyloides</w:t>
      </w:r>
      <w:proofErr w:type="spellEnd"/>
      <w:r w:rsidRPr="0000673F">
        <w:rPr>
          <w:rFonts w:ascii="Times New Roman" w:hAnsi="Times New Roman"/>
          <w:i/>
          <w:iCs/>
          <w:sz w:val="24"/>
          <w:szCs w:val="24"/>
        </w:rPr>
        <w:t xml:space="preserve"> </w:t>
      </w:r>
      <w:proofErr w:type="spellStart"/>
      <w:r w:rsidRPr="0000673F">
        <w:rPr>
          <w:rFonts w:ascii="Times New Roman" w:hAnsi="Times New Roman"/>
          <w:i/>
          <w:iCs/>
          <w:sz w:val="24"/>
          <w:szCs w:val="24"/>
        </w:rPr>
        <w:t>stercoralis</w:t>
      </w:r>
      <w:proofErr w:type="spellEnd"/>
      <w:r w:rsidRPr="0000673F">
        <w:rPr>
          <w:rFonts w:ascii="Times New Roman" w:hAnsi="Times New Roman"/>
          <w:sz w:val="24"/>
          <w:szCs w:val="24"/>
        </w:rPr>
        <w:t xml:space="preserve"> </w:t>
      </w:r>
      <w:r>
        <w:rPr>
          <w:rFonts w:ascii="Times New Roman" w:hAnsi="Times New Roman"/>
          <w:sz w:val="24"/>
          <w:szCs w:val="24"/>
        </w:rPr>
        <w:t xml:space="preserve">which causes Strongyloidiasis (Jourdan </w:t>
      </w:r>
      <w:r w:rsidRPr="00ED47D7">
        <w:rPr>
          <w:rFonts w:ascii="Times New Roman" w:hAnsi="Times New Roman"/>
          <w:i/>
          <w:iCs/>
          <w:sz w:val="24"/>
          <w:szCs w:val="24"/>
        </w:rPr>
        <w:t>et al.,</w:t>
      </w:r>
      <w:r>
        <w:rPr>
          <w:rFonts w:ascii="Times New Roman" w:hAnsi="Times New Roman"/>
          <w:sz w:val="24"/>
          <w:szCs w:val="24"/>
        </w:rPr>
        <w:t xml:space="preserve"> 2022). </w:t>
      </w:r>
      <w:r w:rsidRPr="0000673F">
        <w:rPr>
          <w:rFonts w:ascii="Times New Roman" w:hAnsi="Times New Roman"/>
          <w:sz w:val="24"/>
          <w:szCs w:val="24"/>
        </w:rPr>
        <w:t xml:space="preserve">Recent estimates of global occurrence suggest that </w:t>
      </w:r>
      <w:r w:rsidRPr="0000673F">
        <w:rPr>
          <w:rFonts w:ascii="Times New Roman" w:hAnsi="Times New Roman"/>
          <w:i/>
          <w:iCs/>
          <w:sz w:val="24"/>
          <w:szCs w:val="24"/>
        </w:rPr>
        <w:t>A. lumbricoides</w:t>
      </w:r>
      <w:r w:rsidRPr="0000673F">
        <w:rPr>
          <w:rFonts w:ascii="Times New Roman" w:hAnsi="Times New Roman"/>
          <w:sz w:val="24"/>
          <w:szCs w:val="24"/>
        </w:rPr>
        <w:t xml:space="preserve"> infects about 800 million people, while </w:t>
      </w:r>
      <w:r w:rsidRPr="0000673F">
        <w:rPr>
          <w:rFonts w:ascii="Times New Roman" w:hAnsi="Times New Roman"/>
          <w:i/>
          <w:iCs/>
          <w:sz w:val="24"/>
          <w:szCs w:val="24"/>
        </w:rPr>
        <w:t xml:space="preserve">T. </w:t>
      </w:r>
      <w:proofErr w:type="spellStart"/>
      <w:r w:rsidRPr="0000673F">
        <w:rPr>
          <w:rFonts w:ascii="Times New Roman" w:hAnsi="Times New Roman"/>
          <w:i/>
          <w:iCs/>
          <w:sz w:val="24"/>
          <w:szCs w:val="24"/>
        </w:rPr>
        <w:t>trichiura</w:t>
      </w:r>
      <w:proofErr w:type="spellEnd"/>
      <w:r w:rsidRPr="0000673F">
        <w:rPr>
          <w:rFonts w:ascii="Times New Roman" w:hAnsi="Times New Roman"/>
          <w:sz w:val="24"/>
          <w:szCs w:val="24"/>
        </w:rPr>
        <w:t xml:space="preserve"> and hookworms infect about 600 million individuals, particularly in sub-Saharan Africa, with Nigeria accounting for a significant burden of these infections (WHO, 2023; Ameh </w:t>
      </w:r>
      <w:r w:rsidRPr="00ED47D7">
        <w:rPr>
          <w:rFonts w:ascii="Times New Roman" w:hAnsi="Times New Roman"/>
          <w:i/>
          <w:iCs/>
          <w:sz w:val="24"/>
          <w:szCs w:val="24"/>
        </w:rPr>
        <w:t>et al.,</w:t>
      </w:r>
      <w:r w:rsidRPr="0000673F">
        <w:rPr>
          <w:rFonts w:ascii="Times New Roman" w:hAnsi="Times New Roman"/>
          <w:sz w:val="24"/>
          <w:szCs w:val="24"/>
        </w:rPr>
        <w:t xml:space="preserve"> 2021). Nigeria is endemic for helminthic infections and the major soil transmitted infections are; Ascariasis, </w:t>
      </w:r>
      <w:proofErr w:type="spellStart"/>
      <w:r w:rsidRPr="0000673F">
        <w:rPr>
          <w:rFonts w:ascii="Times New Roman" w:hAnsi="Times New Roman"/>
          <w:sz w:val="24"/>
          <w:szCs w:val="24"/>
        </w:rPr>
        <w:t>Trichuriasis</w:t>
      </w:r>
      <w:proofErr w:type="spellEnd"/>
      <w:r w:rsidRPr="0000673F">
        <w:rPr>
          <w:rFonts w:ascii="Times New Roman" w:hAnsi="Times New Roman"/>
          <w:sz w:val="24"/>
          <w:szCs w:val="24"/>
        </w:rPr>
        <w:t xml:space="preserve">, and hookworm infections, with estimated cases of 55 million, 34 million, and 38 million, respectively (Yu </w:t>
      </w:r>
      <w:r w:rsidRPr="0000673F">
        <w:rPr>
          <w:rFonts w:ascii="Times New Roman" w:hAnsi="Times New Roman"/>
          <w:i/>
          <w:iCs/>
          <w:sz w:val="24"/>
          <w:szCs w:val="24"/>
        </w:rPr>
        <w:t>et al.,</w:t>
      </w:r>
      <w:r w:rsidRPr="0000673F">
        <w:rPr>
          <w:rFonts w:ascii="Times New Roman" w:hAnsi="Times New Roman"/>
          <w:sz w:val="24"/>
          <w:szCs w:val="24"/>
        </w:rPr>
        <w:t xml:space="preserve"> 2020). This extensively indicates the severity of public health risk among the people.</w:t>
      </w:r>
      <w:r>
        <w:rPr>
          <w:rFonts w:ascii="Times New Roman" w:hAnsi="Times New Roman"/>
          <w:sz w:val="24"/>
          <w:szCs w:val="24"/>
        </w:rPr>
        <w:t xml:space="preserve"> </w:t>
      </w:r>
      <w:r w:rsidRPr="0000673F">
        <w:rPr>
          <w:rFonts w:ascii="Times New Roman" w:hAnsi="Times New Roman"/>
          <w:sz w:val="24"/>
          <w:szCs w:val="24"/>
        </w:rPr>
        <w:t xml:space="preserve">Factors inclusive of poverty, poor sanitation, inadequate hygiene, illiteracy, ecosystem variations, and overcrowding are directly associated </w:t>
      </w:r>
      <w:r w:rsidRPr="0000673F">
        <w:rPr>
          <w:rFonts w:ascii="Times New Roman" w:hAnsi="Times New Roman"/>
          <w:sz w:val="24"/>
          <w:szCs w:val="24"/>
        </w:rPr>
        <w:lastRenderedPageBreak/>
        <w:t>with the infestations arising from the burden of STHs (Crompton, 2018). STH, traditionally endemic in rural areas, are increasingly becoming a public health problem in urban slums of cities present in tropical</w:t>
      </w:r>
      <w:r>
        <w:rPr>
          <w:rFonts w:ascii="Times New Roman" w:hAnsi="Times New Roman"/>
          <w:sz w:val="24"/>
          <w:szCs w:val="24"/>
        </w:rPr>
        <w:t xml:space="preserve"> and sub-tropical developing countries of the world (WHO, 2022).</w:t>
      </w:r>
      <w:r w:rsidRPr="0000673F">
        <w:rPr>
          <w:rFonts w:ascii="Times New Roman" w:hAnsi="Times New Roman"/>
          <w:sz w:val="24"/>
          <w:szCs w:val="24"/>
        </w:rPr>
        <w:br/>
        <w:t xml:space="preserve">The major endemic regions include Southern and Southwestern China, Southern India, Southeast Asia, Sub-Saharan Africa, Central and South America (WHO, 2023; Strunz </w:t>
      </w:r>
      <w:r w:rsidRPr="0000673F">
        <w:rPr>
          <w:rFonts w:ascii="Times New Roman" w:hAnsi="Times New Roman"/>
          <w:i/>
          <w:iCs/>
          <w:sz w:val="24"/>
          <w:szCs w:val="24"/>
        </w:rPr>
        <w:t>et al.,</w:t>
      </w:r>
      <w:r w:rsidRPr="0000673F">
        <w:rPr>
          <w:rFonts w:ascii="Times New Roman" w:hAnsi="Times New Roman"/>
          <w:sz w:val="24"/>
          <w:szCs w:val="24"/>
        </w:rPr>
        <w:t xml:space="preserve"> 2021). Pre-school and school-aged children (0–15 years) are particularly vulnerable to infestation due to poor hygienic practices and play habits (Ameh </w:t>
      </w:r>
      <w:r w:rsidRPr="0000673F">
        <w:rPr>
          <w:rFonts w:ascii="Times New Roman" w:hAnsi="Times New Roman"/>
          <w:i/>
          <w:iCs/>
          <w:sz w:val="24"/>
          <w:szCs w:val="24"/>
        </w:rPr>
        <w:t>et al.,</w:t>
      </w:r>
      <w:r w:rsidRPr="0000673F">
        <w:rPr>
          <w:rFonts w:ascii="Times New Roman" w:hAnsi="Times New Roman"/>
          <w:sz w:val="24"/>
          <w:szCs w:val="24"/>
        </w:rPr>
        <w:t xml:space="preserve"> 2021; Ibrahim &amp; Musa, 2024 Olayemi </w:t>
      </w:r>
      <w:r w:rsidRPr="0000673F">
        <w:rPr>
          <w:rFonts w:ascii="Times New Roman" w:hAnsi="Times New Roman"/>
          <w:i/>
          <w:iCs/>
          <w:sz w:val="24"/>
          <w:szCs w:val="24"/>
        </w:rPr>
        <w:t>et al.,</w:t>
      </w:r>
      <w:r w:rsidRPr="0000673F">
        <w:rPr>
          <w:rFonts w:ascii="Times New Roman" w:hAnsi="Times New Roman"/>
          <w:sz w:val="24"/>
          <w:szCs w:val="24"/>
        </w:rPr>
        <w:t xml:space="preserve"> 2023). The effects of these infections are always detrimental in children. Recent estimates indicate that in Sub-Saharan Africa, approximately 160–180 million school-aged children are at risk of STH infection, with a substantial proportion already infested with one or more parasitic worms (WHO, 2023).</w:t>
      </w:r>
      <w:r>
        <w:rPr>
          <w:rFonts w:ascii="Times New Roman" w:hAnsi="Times New Roman"/>
          <w:sz w:val="24"/>
          <w:szCs w:val="24"/>
        </w:rPr>
        <w:t xml:space="preserve"> </w:t>
      </w:r>
      <w:r w:rsidRPr="0000673F">
        <w:rPr>
          <w:rFonts w:ascii="Times New Roman" w:hAnsi="Times New Roman"/>
          <w:sz w:val="24"/>
          <w:szCs w:val="24"/>
        </w:rPr>
        <w:t>Infections arising from STHs among school</w:t>
      </w:r>
      <w:r w:rsidRPr="0000673F">
        <w:rPr>
          <w:rFonts w:ascii="Times New Roman" w:hAnsi="Times New Roman"/>
          <w:sz w:val="24"/>
          <w:szCs w:val="24"/>
        </w:rPr>
        <w:noBreakHyphen/>
        <w:t>aged children result in malnutrition, intellectual retardation, as well as cognitive and academic deficits (Agrawal </w:t>
      </w:r>
      <w:r w:rsidRPr="0044187C">
        <w:rPr>
          <w:rFonts w:ascii="Times New Roman" w:hAnsi="Times New Roman"/>
          <w:i/>
          <w:iCs/>
          <w:sz w:val="24"/>
          <w:szCs w:val="24"/>
        </w:rPr>
        <w:t>et al.,</w:t>
      </w:r>
      <w:r w:rsidRPr="0000673F">
        <w:rPr>
          <w:rFonts w:ascii="Times New Roman" w:hAnsi="Times New Roman"/>
          <w:sz w:val="24"/>
          <w:szCs w:val="24"/>
        </w:rPr>
        <w:t xml:space="preserve"> 2024). As such, infections have effects on school performance, attendance, and future economic productivity of the </w:t>
      </w:r>
      <w:r w:rsidRPr="0044187C">
        <w:rPr>
          <w:rFonts w:ascii="Times New Roman" w:hAnsi="Times New Roman"/>
          <w:sz w:val="24"/>
          <w:szCs w:val="24"/>
        </w:rPr>
        <w:t xml:space="preserve">children (Tadesse </w:t>
      </w:r>
      <w:r w:rsidRPr="0044187C">
        <w:rPr>
          <w:rFonts w:ascii="Times New Roman" w:hAnsi="Times New Roman"/>
          <w:i/>
          <w:iCs/>
          <w:sz w:val="24"/>
          <w:szCs w:val="24"/>
        </w:rPr>
        <w:t>et al.,</w:t>
      </w:r>
      <w:r w:rsidRPr="0044187C">
        <w:rPr>
          <w:rFonts w:ascii="Times New Roman" w:hAnsi="Times New Roman"/>
          <w:sz w:val="24"/>
          <w:szCs w:val="24"/>
        </w:rPr>
        <w:t xml:space="preserve"> 2024).</w:t>
      </w:r>
      <w:r>
        <w:rPr>
          <w:rFonts w:ascii="Times New Roman" w:hAnsi="Times New Roman"/>
          <w:sz w:val="24"/>
          <w:szCs w:val="24"/>
        </w:rPr>
        <w:t xml:space="preserve"> </w:t>
      </w:r>
      <w:r w:rsidRPr="0000673F">
        <w:rPr>
          <w:rFonts w:ascii="Times New Roman" w:hAnsi="Times New Roman"/>
          <w:sz w:val="24"/>
          <w:szCs w:val="24"/>
        </w:rPr>
        <w:t xml:space="preserve">According to the World Health Organization (2022), about </w:t>
      </w:r>
      <w:r w:rsidRPr="00E1357A">
        <w:rPr>
          <w:rFonts w:ascii="Times New Roman" w:hAnsi="Times New Roman"/>
          <w:sz w:val="24"/>
          <w:szCs w:val="24"/>
        </w:rPr>
        <w:t>265.3 million pre</w:t>
      </w:r>
      <w:r w:rsidRPr="00E1357A">
        <w:rPr>
          <w:rFonts w:ascii="Times New Roman" w:hAnsi="Times New Roman"/>
          <w:sz w:val="24"/>
          <w:szCs w:val="24"/>
        </w:rPr>
        <w:noBreakHyphen/>
        <w:t>school aged children and 632.6 million school</w:t>
      </w:r>
      <w:r w:rsidRPr="00E1357A">
        <w:rPr>
          <w:rFonts w:ascii="Times New Roman" w:hAnsi="Times New Roman"/>
          <w:sz w:val="24"/>
          <w:szCs w:val="24"/>
        </w:rPr>
        <w:noBreakHyphen/>
        <w:t>aged children</w:t>
      </w:r>
      <w:r w:rsidRPr="0000673F">
        <w:rPr>
          <w:rFonts w:ascii="Times New Roman" w:hAnsi="Times New Roman"/>
          <w:sz w:val="24"/>
          <w:szCs w:val="24"/>
        </w:rPr>
        <w:t xml:space="preserve"> live in areas where soil</w:t>
      </w:r>
      <w:r w:rsidRPr="0000673F">
        <w:rPr>
          <w:rFonts w:ascii="Times New Roman" w:hAnsi="Times New Roman"/>
          <w:sz w:val="24"/>
          <w:szCs w:val="24"/>
        </w:rPr>
        <w:noBreakHyphen/>
        <w:t xml:space="preserve">transmitted helminth infections are intensively transmitted (Teshome, </w:t>
      </w:r>
      <w:r w:rsidRPr="0000673F">
        <w:rPr>
          <w:rFonts w:ascii="Times New Roman" w:hAnsi="Times New Roman"/>
          <w:i/>
          <w:iCs/>
          <w:sz w:val="24"/>
          <w:szCs w:val="24"/>
        </w:rPr>
        <w:t>et al.,</w:t>
      </w:r>
      <w:r w:rsidRPr="0000673F">
        <w:rPr>
          <w:rFonts w:ascii="Times New Roman" w:hAnsi="Times New Roman"/>
          <w:sz w:val="24"/>
          <w:szCs w:val="24"/>
        </w:rPr>
        <w:t xml:space="preserve"> 2024). Hence, this research aims at establishing and assessing the prevalence of STH infections among school-aged children in Mile III axis, </w:t>
      </w:r>
      <w:proofErr w:type="spellStart"/>
      <w:r w:rsidRPr="0000673F">
        <w:rPr>
          <w:rFonts w:ascii="Times New Roman" w:hAnsi="Times New Roman"/>
          <w:sz w:val="24"/>
          <w:szCs w:val="24"/>
        </w:rPr>
        <w:t>Diobu</w:t>
      </w:r>
      <w:proofErr w:type="spellEnd"/>
      <w:r w:rsidRPr="0000673F">
        <w:rPr>
          <w:rFonts w:ascii="Times New Roman" w:hAnsi="Times New Roman"/>
          <w:sz w:val="24"/>
          <w:szCs w:val="24"/>
        </w:rPr>
        <w:t>, Port Harcourt, Nigeria.</w:t>
      </w:r>
    </w:p>
    <w:p w14:paraId="204E531A"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MATERIALS AND METHODS</w:t>
      </w:r>
    </w:p>
    <w:p w14:paraId="77D6E216"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Study Area</w:t>
      </w:r>
    </w:p>
    <w:p w14:paraId="09AC5770"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The study area, Mile III, is situated in the Port Harcourt Local Government Area (PHALGA) of Rivers State in the South</w:t>
      </w:r>
      <w:r w:rsidRPr="0000673F">
        <w:rPr>
          <w:rFonts w:ascii="Times New Roman" w:hAnsi="Times New Roman"/>
          <w:sz w:val="24"/>
          <w:szCs w:val="24"/>
        </w:rPr>
        <w:noBreakHyphen/>
        <w:t>South geopolitical zone of Nigeria. Port Harcourt lies along the Bonny River, an eastern distributary of the River Niger, and is part of the low</w:t>
      </w:r>
      <w:r w:rsidRPr="0000673F">
        <w:rPr>
          <w:rFonts w:ascii="Times New Roman" w:hAnsi="Times New Roman"/>
          <w:sz w:val="24"/>
          <w:szCs w:val="24"/>
        </w:rPr>
        <w:noBreakHyphen/>
        <w:t>lying Niger</w:t>
      </w:r>
      <w:r w:rsidRPr="0000673F">
        <w:rPr>
          <w:rFonts w:ascii="Times New Roman" w:hAnsi="Times New Roman"/>
          <w:sz w:val="24"/>
          <w:szCs w:val="24"/>
        </w:rPr>
        <w:noBreakHyphen/>
        <w:t>Delta coastal belt. The terrain is predominantly flat, with elevations often below 30 </w:t>
      </w:r>
      <w:proofErr w:type="spellStart"/>
      <w:r w:rsidRPr="0000673F">
        <w:rPr>
          <w:rFonts w:ascii="Times New Roman" w:hAnsi="Times New Roman"/>
          <w:sz w:val="24"/>
          <w:szCs w:val="24"/>
        </w:rPr>
        <w:t>metres</w:t>
      </w:r>
      <w:proofErr w:type="spellEnd"/>
      <w:r w:rsidRPr="0000673F">
        <w:rPr>
          <w:rFonts w:ascii="Times New Roman" w:hAnsi="Times New Roman"/>
          <w:sz w:val="24"/>
          <w:szCs w:val="24"/>
        </w:rPr>
        <w:t xml:space="preserve"> above sea level, and is </w:t>
      </w:r>
      <w:proofErr w:type="spellStart"/>
      <w:r w:rsidRPr="0000673F">
        <w:rPr>
          <w:rFonts w:ascii="Times New Roman" w:hAnsi="Times New Roman"/>
          <w:sz w:val="24"/>
          <w:szCs w:val="24"/>
        </w:rPr>
        <w:t>criss-crossed</w:t>
      </w:r>
      <w:proofErr w:type="spellEnd"/>
      <w:r w:rsidRPr="0000673F">
        <w:rPr>
          <w:rFonts w:ascii="Times New Roman" w:hAnsi="Times New Roman"/>
          <w:sz w:val="24"/>
          <w:szCs w:val="24"/>
        </w:rPr>
        <w:t xml:space="preserve"> by creeks, swamps, and mangrove wetlands (National Population Commission Nigeria, 2023). </w:t>
      </w:r>
      <w:r>
        <w:rPr>
          <w:rFonts w:ascii="Times New Roman" w:hAnsi="Times New Roman"/>
          <w:sz w:val="24"/>
          <w:szCs w:val="24"/>
        </w:rPr>
        <w:t xml:space="preserve"> </w:t>
      </w:r>
      <w:r w:rsidRPr="0000673F">
        <w:rPr>
          <w:rFonts w:ascii="Times New Roman" w:hAnsi="Times New Roman"/>
          <w:sz w:val="24"/>
          <w:szCs w:val="24"/>
        </w:rPr>
        <w:t>Climatically, the region experiences a tropical monsoon/rainforest climate marked by two main seasons: a wet season from around March to October and a shorter dry season from November to February. Annual rainfall typically exceeds 2,000 mm, and humidity stays high (often above 80 %) year</w:t>
      </w:r>
      <w:r w:rsidRPr="0000673F">
        <w:rPr>
          <w:rFonts w:ascii="Times New Roman" w:hAnsi="Times New Roman"/>
          <w:sz w:val="24"/>
          <w:szCs w:val="24"/>
        </w:rPr>
        <w:noBreakHyphen/>
        <w:t>round; temperatures generally range from 25 °C to 34 °C. National Population Commission (Nigeria, 2023).</w:t>
      </w:r>
      <w:r>
        <w:rPr>
          <w:rFonts w:ascii="Times New Roman" w:hAnsi="Times New Roman"/>
          <w:sz w:val="24"/>
          <w:szCs w:val="24"/>
        </w:rPr>
        <w:t xml:space="preserve"> </w:t>
      </w:r>
      <w:r w:rsidRPr="0000673F">
        <w:rPr>
          <w:rFonts w:ascii="Times New Roman" w:hAnsi="Times New Roman"/>
          <w:sz w:val="24"/>
          <w:szCs w:val="24"/>
        </w:rPr>
        <w:t>Socio</w:t>
      </w:r>
      <w:r w:rsidRPr="0000673F">
        <w:rPr>
          <w:rFonts w:ascii="Times New Roman" w:hAnsi="Times New Roman"/>
          <w:sz w:val="24"/>
          <w:szCs w:val="24"/>
        </w:rPr>
        <w:noBreakHyphen/>
        <w:t xml:space="preserve">economically, Mile III and the wider Port Harcourt area are highly </w:t>
      </w:r>
      <w:proofErr w:type="spellStart"/>
      <w:r w:rsidRPr="0000673F">
        <w:rPr>
          <w:rFonts w:ascii="Times New Roman" w:hAnsi="Times New Roman"/>
          <w:sz w:val="24"/>
          <w:szCs w:val="24"/>
        </w:rPr>
        <w:t>urbanised</w:t>
      </w:r>
      <w:proofErr w:type="spellEnd"/>
      <w:r w:rsidRPr="0000673F">
        <w:rPr>
          <w:rFonts w:ascii="Times New Roman" w:hAnsi="Times New Roman"/>
          <w:sz w:val="24"/>
          <w:szCs w:val="24"/>
        </w:rPr>
        <w:t xml:space="preserve">, with busy commercial markets, dense residential </w:t>
      </w:r>
      <w:proofErr w:type="spellStart"/>
      <w:r w:rsidRPr="0000673F">
        <w:rPr>
          <w:rFonts w:ascii="Times New Roman" w:hAnsi="Times New Roman"/>
          <w:sz w:val="24"/>
          <w:szCs w:val="24"/>
        </w:rPr>
        <w:t>neighbourhoods</w:t>
      </w:r>
      <w:proofErr w:type="spellEnd"/>
      <w:r w:rsidRPr="0000673F">
        <w:rPr>
          <w:rFonts w:ascii="Times New Roman" w:hAnsi="Times New Roman"/>
          <w:sz w:val="24"/>
          <w:szCs w:val="24"/>
        </w:rPr>
        <w:t xml:space="preserve"> and significant movement of people and goods. Despite the urban setting, pockets of poor sanitation, slum</w:t>
      </w:r>
      <w:r w:rsidRPr="0000673F">
        <w:rPr>
          <w:rFonts w:ascii="Times New Roman" w:hAnsi="Times New Roman"/>
          <w:sz w:val="24"/>
          <w:szCs w:val="24"/>
        </w:rPr>
        <w:noBreakHyphen/>
        <w:t>like housing, inadequate drainage and waste disposal remain, which create environmental conditions that may heighten risks for infections such as soil</w:t>
      </w:r>
      <w:r w:rsidRPr="0000673F">
        <w:rPr>
          <w:rFonts w:ascii="Times New Roman" w:hAnsi="Times New Roman"/>
          <w:sz w:val="24"/>
          <w:szCs w:val="24"/>
        </w:rPr>
        <w:noBreakHyphen/>
        <w:t>transmitted helminths. (Ammah et al., 2022).</w:t>
      </w:r>
    </w:p>
    <w:p w14:paraId="33A31777" w14:textId="77777777" w:rsidR="00020CB3" w:rsidRPr="0000673F" w:rsidRDefault="00020CB3" w:rsidP="00020CB3">
      <w:pPr>
        <w:tabs>
          <w:tab w:val="left" w:pos="2790"/>
        </w:tabs>
        <w:spacing w:line="240" w:lineRule="auto"/>
        <w:jc w:val="both"/>
        <w:rPr>
          <w:rFonts w:ascii="Times New Roman" w:hAnsi="Times New Roman"/>
          <w:b/>
          <w:sz w:val="24"/>
          <w:szCs w:val="24"/>
        </w:rPr>
      </w:pPr>
      <w:r w:rsidRPr="0000673F">
        <w:rPr>
          <w:rFonts w:ascii="Times New Roman" w:hAnsi="Times New Roman"/>
          <w:b/>
          <w:sz w:val="24"/>
          <w:szCs w:val="24"/>
        </w:rPr>
        <w:t>Study Population</w:t>
      </w:r>
    </w:p>
    <w:p w14:paraId="12C7F76A" w14:textId="77777777" w:rsidR="00020CB3" w:rsidRPr="0000673F" w:rsidRDefault="00020CB3" w:rsidP="00020CB3">
      <w:pPr>
        <w:tabs>
          <w:tab w:val="left" w:pos="2790"/>
        </w:tabs>
        <w:spacing w:line="240" w:lineRule="auto"/>
        <w:jc w:val="both"/>
        <w:rPr>
          <w:rFonts w:ascii="Times New Roman" w:hAnsi="Times New Roman"/>
          <w:sz w:val="24"/>
          <w:szCs w:val="24"/>
        </w:rPr>
      </w:pPr>
      <w:r w:rsidRPr="0000673F">
        <w:rPr>
          <w:rFonts w:ascii="Times New Roman" w:hAnsi="Times New Roman"/>
          <w:sz w:val="24"/>
          <w:szCs w:val="24"/>
        </w:rPr>
        <w:t>Port Harcourt Local Government in Rivers State where Mile III is located, is a neighborhood distinguished by a sizable daily and open-air market (Mile III market) which bring about most of the commercial activities where everything ranging from clothes, foodstuffs, household goods, and appliances are sold. The locals are actively involved in commerce and education and there are notable primary and secondary schools including both public and private schools and the choice of enrolment of children into school is determined by the social economic status and level of enlightenment of their parents,</w:t>
      </w:r>
      <w:r>
        <w:rPr>
          <w:rFonts w:ascii="Times New Roman" w:hAnsi="Times New Roman"/>
          <w:sz w:val="24"/>
          <w:szCs w:val="24"/>
        </w:rPr>
        <w:t xml:space="preserve"> </w:t>
      </w:r>
      <w:r w:rsidRPr="0000673F">
        <w:rPr>
          <w:rFonts w:ascii="Times New Roman" w:hAnsi="Times New Roman"/>
          <w:sz w:val="24"/>
          <w:szCs w:val="24"/>
        </w:rPr>
        <w:t xml:space="preserve">guardians and sponsors.  School-age children frequently use the market routes after school to </w:t>
      </w:r>
      <w:r w:rsidRPr="0000673F">
        <w:rPr>
          <w:rFonts w:ascii="Times New Roman" w:hAnsi="Times New Roman"/>
          <w:sz w:val="24"/>
          <w:szCs w:val="24"/>
        </w:rPr>
        <w:lastRenderedPageBreak/>
        <w:t xml:space="preserve">help their parents sell; others hawk while others indulge in sports like football. Some children go outside to play during break times while they are still in school, increasing their interaction with the soil (a risk factors for soil transmitted helminth infections). Numerous ready-to-eat food stores are another feature of the neighborhood where locals shop for food. There is a risk of illnesses for immunocompromised children because of poor sanitary conditions. </w:t>
      </w:r>
    </w:p>
    <w:p w14:paraId="1C6B666A" w14:textId="77777777" w:rsidR="00020CB3" w:rsidRPr="006759EA" w:rsidRDefault="00020CB3" w:rsidP="00020CB3">
      <w:pPr>
        <w:tabs>
          <w:tab w:val="left" w:pos="2790"/>
        </w:tabs>
        <w:spacing w:line="240" w:lineRule="auto"/>
        <w:jc w:val="both"/>
        <w:rPr>
          <w:rFonts w:ascii="Times New Roman" w:hAnsi="Times New Roman"/>
          <w:b/>
          <w:sz w:val="24"/>
          <w:szCs w:val="24"/>
        </w:rPr>
      </w:pPr>
      <w:r w:rsidRPr="006759EA">
        <w:rPr>
          <w:rFonts w:ascii="Times New Roman" w:hAnsi="Times New Roman"/>
          <w:b/>
          <w:sz w:val="24"/>
          <w:szCs w:val="24"/>
        </w:rPr>
        <w:t>Ethical Consideration</w:t>
      </w:r>
    </w:p>
    <w:p w14:paraId="5F44C03B" w14:textId="77777777" w:rsidR="00020CB3" w:rsidRPr="006759EA" w:rsidRDefault="00020CB3" w:rsidP="00020CB3">
      <w:pPr>
        <w:spacing w:line="240" w:lineRule="auto"/>
        <w:jc w:val="both"/>
        <w:rPr>
          <w:rFonts w:ascii="Times New Roman" w:hAnsi="Times New Roman"/>
          <w:sz w:val="24"/>
          <w:szCs w:val="24"/>
        </w:rPr>
      </w:pPr>
      <w:r w:rsidRPr="006759EA">
        <w:rPr>
          <w:rFonts w:ascii="Times New Roman" w:hAnsi="Times New Roman"/>
          <w:sz w:val="24"/>
          <w:szCs w:val="24"/>
        </w:rPr>
        <w:t>Ethical approval for this study was obtained from the Rivers State Ministry of Health Ethics Committee. Consent letters were given to parents to seek their approval before data collection.</w:t>
      </w:r>
    </w:p>
    <w:p w14:paraId="6B8F7B76"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Sample Collection</w:t>
      </w:r>
    </w:p>
    <w:p w14:paraId="7A804A83"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 xml:space="preserve">A total number of 150 students were randomly selected for this study. All the pupils in the selected schools were invited to participate in the study. For each selected pupil, a unique identification number was given for proper identification and the demographic data were recorded. Well labeled plastic specimen bottles and wooden spatula were distributed to the pupils for the purpose of </w:t>
      </w:r>
      <w:proofErr w:type="spellStart"/>
      <w:r w:rsidRPr="0000673F">
        <w:rPr>
          <w:rFonts w:ascii="Times New Roman" w:hAnsi="Times New Roman"/>
          <w:sz w:val="24"/>
          <w:szCs w:val="24"/>
        </w:rPr>
        <w:t>faecal</w:t>
      </w:r>
      <w:proofErr w:type="spellEnd"/>
      <w:r w:rsidRPr="0000673F">
        <w:rPr>
          <w:rFonts w:ascii="Times New Roman" w:hAnsi="Times New Roman"/>
          <w:sz w:val="24"/>
          <w:szCs w:val="24"/>
        </w:rPr>
        <w:t xml:space="preserve"> sample collection. A well-structured questionnaire was distributed to the caretakers of the pupils to obtain information on socio-demographic, economic, behavioral and community factors as well as knowledge and practices about STH infections. The pupils were properly directed on how to fill the questionnaire and carefully collect the samples. On the day of collection, the samples were collected in a sterile wide mouthed and leak-proof bottle that was properly labeled in correspondence to the already given unique identification number. The samples were properly packaged and transported to the Medical Microbiology laboratory of the Faculty of Medical Laboratory Science, Rivers State University immediately for analysis.</w:t>
      </w:r>
    </w:p>
    <w:p w14:paraId="26B76C1E" w14:textId="77777777" w:rsidR="00020CB3" w:rsidRPr="0000673F" w:rsidRDefault="00020CB3" w:rsidP="00020CB3">
      <w:pPr>
        <w:tabs>
          <w:tab w:val="left" w:pos="5865"/>
        </w:tabs>
        <w:spacing w:line="240" w:lineRule="auto"/>
        <w:jc w:val="both"/>
        <w:rPr>
          <w:rFonts w:ascii="Times New Roman" w:hAnsi="Times New Roman"/>
          <w:b/>
          <w:sz w:val="24"/>
          <w:szCs w:val="24"/>
        </w:rPr>
      </w:pPr>
      <w:r w:rsidRPr="0000673F">
        <w:rPr>
          <w:rFonts w:ascii="Times New Roman" w:hAnsi="Times New Roman"/>
          <w:b/>
          <w:sz w:val="24"/>
          <w:szCs w:val="24"/>
        </w:rPr>
        <w:t>Inclusion and Exclusion Criteria</w:t>
      </w:r>
      <w:r w:rsidRPr="0000673F">
        <w:rPr>
          <w:rFonts w:ascii="Times New Roman" w:hAnsi="Times New Roman"/>
          <w:b/>
          <w:sz w:val="24"/>
          <w:szCs w:val="24"/>
        </w:rPr>
        <w:tab/>
      </w:r>
    </w:p>
    <w:p w14:paraId="65BB7D5C"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The only students included in this study are those within the age range of 3-14 years, and these fall within the class ranges of Basic 1–6. Criteria for exclusion of participants included the refusal of parents to give their consent or refusal of students to participate in the study. Despite contacting a total of 8 schools, only 3 schools consented to the study. Consent forms were sent to the parents of the students in these three schools; a total number of 150 consent forms were distributed to the parents of the participating schools and only 109 forms and samples were returned and analyzed.</w:t>
      </w:r>
    </w:p>
    <w:p w14:paraId="64C510AE"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Standardized Questionnaire</w:t>
      </w:r>
    </w:p>
    <w:p w14:paraId="771DD061"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A well-structured questionnaire which was divided into different categories including; basic information, perception and knowledge about soil transmitted diseases, hygienic practices, children’s activities, use of shoes and sandals, use of health care facilities and history of deworming was given to the pupils between the ages of 3-14 followed by an oral interview where instructions were given on how to answer the questions.</w:t>
      </w:r>
    </w:p>
    <w:p w14:paraId="4DD00C07"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Stool Examination</w:t>
      </w:r>
    </w:p>
    <w:p w14:paraId="416A4CDF"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Macroscopic Examination</w:t>
      </w:r>
    </w:p>
    <w:p w14:paraId="2613E92B"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 xml:space="preserve">The specimen collected was observed for its consistency, </w:t>
      </w:r>
      <w:proofErr w:type="spellStart"/>
      <w:r w:rsidRPr="0000673F">
        <w:rPr>
          <w:rFonts w:ascii="Times New Roman" w:hAnsi="Times New Roman"/>
          <w:sz w:val="24"/>
          <w:szCs w:val="24"/>
        </w:rPr>
        <w:t>colour</w:t>
      </w:r>
      <w:proofErr w:type="spellEnd"/>
      <w:r w:rsidRPr="0000673F">
        <w:rPr>
          <w:rFonts w:ascii="Times New Roman" w:hAnsi="Times New Roman"/>
          <w:sz w:val="24"/>
          <w:szCs w:val="24"/>
        </w:rPr>
        <w:t>, presence of blood, mucus, pus and adult worm or parasites according to standard parasitological procedures (Cheesbrough, 2006).</w:t>
      </w:r>
    </w:p>
    <w:p w14:paraId="64E4EE83"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lastRenderedPageBreak/>
        <w:t>Wet Preparation Method</w:t>
      </w:r>
    </w:p>
    <w:p w14:paraId="3D9EF3E7"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A drop of normal saline and iodine were placed on each end of the grease free and clean slide respectively and a small quantity of the stool was picked using an applicator stick and emulsified on the slide. The slide was covered properly using a cover slip.  It was then examined under the microscope using x10 and x40 with the condenser iris closed sufficiently to give a better contrast. This method is best used for the identification of helminth eggs, oocyst, larvae, cyst (Cheesbrough, 2006).</w:t>
      </w:r>
    </w:p>
    <w:p w14:paraId="15FFB65E"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Formol Ether Concentration Method</w:t>
      </w:r>
    </w:p>
    <w:p w14:paraId="0E03F8A3" w14:textId="77777777" w:rsidR="00020CB3" w:rsidRPr="0000673F" w:rsidRDefault="00020CB3" w:rsidP="00020CB3">
      <w:pPr>
        <w:spacing w:before="240" w:line="240" w:lineRule="auto"/>
        <w:jc w:val="both"/>
        <w:rPr>
          <w:rFonts w:ascii="Times New Roman" w:hAnsi="Times New Roman"/>
          <w:sz w:val="24"/>
          <w:szCs w:val="24"/>
        </w:rPr>
      </w:pPr>
      <w:r w:rsidRPr="0000673F">
        <w:rPr>
          <w:rFonts w:ascii="Times New Roman" w:hAnsi="Times New Roman"/>
          <w:sz w:val="24"/>
          <w:szCs w:val="24"/>
        </w:rPr>
        <w:t xml:space="preserve">A portion of stool sample was collected using an applicator stick and used to emulsify in about 4ml of 10% formal water, then 3-4ml of 10% v/v formol water was added and mixed well by shaking. The emulsified </w:t>
      </w:r>
      <w:proofErr w:type="spellStart"/>
      <w:r w:rsidRPr="0000673F">
        <w:rPr>
          <w:rFonts w:ascii="Times New Roman" w:hAnsi="Times New Roman"/>
          <w:sz w:val="24"/>
          <w:szCs w:val="24"/>
        </w:rPr>
        <w:t>feaces</w:t>
      </w:r>
      <w:proofErr w:type="spellEnd"/>
      <w:r w:rsidRPr="0000673F">
        <w:rPr>
          <w:rFonts w:ascii="Times New Roman" w:hAnsi="Times New Roman"/>
          <w:sz w:val="24"/>
          <w:szCs w:val="24"/>
        </w:rPr>
        <w:t xml:space="preserve"> was sieved into another tube. 3-4 ml of diethyl ether was added; the tube was covered and mixed for 1minute. The tube was centrifuged at 30000rpm for 1 minute immediately after the stopper of the tube was loosened. An applicator stick was used to loosen the layer of </w:t>
      </w:r>
      <w:proofErr w:type="spellStart"/>
      <w:r w:rsidRPr="0000673F">
        <w:rPr>
          <w:rFonts w:ascii="Times New Roman" w:hAnsi="Times New Roman"/>
          <w:sz w:val="24"/>
          <w:szCs w:val="24"/>
        </w:rPr>
        <w:t>faecal</w:t>
      </w:r>
      <w:proofErr w:type="spellEnd"/>
      <w:r w:rsidRPr="0000673F">
        <w:rPr>
          <w:rFonts w:ascii="Times New Roman" w:hAnsi="Times New Roman"/>
          <w:sz w:val="24"/>
          <w:szCs w:val="24"/>
        </w:rPr>
        <w:t xml:space="preserve"> debris. The supernatant was discarded containing the </w:t>
      </w:r>
      <w:proofErr w:type="spellStart"/>
      <w:r w:rsidRPr="0000673F">
        <w:rPr>
          <w:rFonts w:ascii="Times New Roman" w:hAnsi="Times New Roman"/>
          <w:sz w:val="24"/>
          <w:szCs w:val="24"/>
        </w:rPr>
        <w:t>faecal</w:t>
      </w:r>
      <w:proofErr w:type="spellEnd"/>
      <w:r w:rsidRPr="0000673F">
        <w:rPr>
          <w:rFonts w:ascii="Times New Roman" w:hAnsi="Times New Roman"/>
          <w:sz w:val="24"/>
          <w:szCs w:val="24"/>
        </w:rPr>
        <w:t xml:space="preserve"> debris, ether and formol water. The bottom of the tube was tapped to re-suspend and mix the sediment. The sediment was then transferred into a slide and covered properly using a cover slip. It was examined under the microscope using x10 and x40 objective lens for the examination of eggs and cyst (Cheesbrough, 2006).</w:t>
      </w:r>
    </w:p>
    <w:p w14:paraId="49663971" w14:textId="77777777" w:rsidR="00020CB3" w:rsidRPr="0000673F" w:rsidRDefault="00020CB3" w:rsidP="00020CB3">
      <w:pPr>
        <w:spacing w:line="240" w:lineRule="auto"/>
        <w:jc w:val="both"/>
        <w:rPr>
          <w:rFonts w:ascii="Times New Roman" w:hAnsi="Times New Roman"/>
          <w:b/>
          <w:bCs/>
          <w:sz w:val="24"/>
          <w:szCs w:val="24"/>
        </w:rPr>
      </w:pPr>
      <w:r w:rsidRPr="0000673F">
        <w:rPr>
          <w:rFonts w:ascii="Times New Roman" w:hAnsi="Times New Roman"/>
          <w:b/>
          <w:bCs/>
          <w:sz w:val="24"/>
          <w:szCs w:val="24"/>
        </w:rPr>
        <w:t>Prevalence Rate (</w:t>
      </w:r>
      <w:proofErr w:type="spellStart"/>
      <w:r w:rsidRPr="0000673F">
        <w:rPr>
          <w:rFonts w:ascii="Times New Roman" w:hAnsi="Times New Roman"/>
          <w:b/>
          <w:bCs/>
          <w:sz w:val="24"/>
          <w:szCs w:val="24"/>
        </w:rPr>
        <w:t>Pr</w:t>
      </w:r>
      <w:proofErr w:type="spellEnd"/>
      <w:r w:rsidRPr="0000673F">
        <w:rPr>
          <w:rFonts w:ascii="Times New Roman" w:hAnsi="Times New Roman"/>
          <w:b/>
          <w:bCs/>
          <w:sz w:val="24"/>
          <w:szCs w:val="24"/>
        </w:rPr>
        <w:t>).</w:t>
      </w:r>
    </w:p>
    <w:p w14:paraId="71B66EAD"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The prevalence rate was calculated using the following formula:</w:t>
      </w:r>
    </w:p>
    <w:p w14:paraId="7EC0DFC0" w14:textId="77777777" w:rsidR="00020CB3" w:rsidRPr="0000673F" w:rsidRDefault="00020CB3" w:rsidP="00020CB3">
      <w:pPr>
        <w:spacing w:line="240" w:lineRule="auto"/>
        <w:jc w:val="both"/>
        <w:rPr>
          <w:rFonts w:ascii="Times New Roman" w:hAnsi="Times New Roman"/>
          <w:sz w:val="24"/>
          <w:szCs w:val="24"/>
        </w:rPr>
      </w:pPr>
      <w:proofErr w:type="spellStart"/>
      <w:r w:rsidRPr="0000673F">
        <w:rPr>
          <w:rFonts w:ascii="Times New Roman" w:hAnsi="Times New Roman"/>
          <w:sz w:val="24"/>
          <w:szCs w:val="24"/>
        </w:rPr>
        <w:t>Pr</w:t>
      </w:r>
      <w:proofErr w:type="spellEnd"/>
      <w:r w:rsidRPr="0000673F">
        <w:rPr>
          <w:rFonts w:ascii="Times New Roman" w:hAnsi="Times New Roman"/>
          <w:sz w:val="24"/>
          <w:szCs w:val="24"/>
        </w:rPr>
        <w:t xml:space="preserve"> = (Ni / Ne) × 100</w:t>
      </w:r>
    </w:p>
    <w:p w14:paraId="4854C129"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Where:</w:t>
      </w:r>
    </w:p>
    <w:p w14:paraId="768317D6" w14:textId="77777777" w:rsidR="00020CB3" w:rsidRPr="0000673F" w:rsidRDefault="00020CB3" w:rsidP="00020CB3">
      <w:pPr>
        <w:numPr>
          <w:ilvl w:val="0"/>
          <w:numId w:val="1"/>
        </w:numPr>
        <w:spacing w:line="240" w:lineRule="auto"/>
        <w:jc w:val="both"/>
        <w:rPr>
          <w:rFonts w:ascii="Times New Roman" w:hAnsi="Times New Roman"/>
          <w:sz w:val="24"/>
          <w:szCs w:val="24"/>
        </w:rPr>
      </w:pPr>
      <w:r w:rsidRPr="0000673F">
        <w:rPr>
          <w:rFonts w:ascii="Times New Roman" w:hAnsi="Times New Roman"/>
          <w:sz w:val="24"/>
          <w:szCs w:val="24"/>
        </w:rPr>
        <w:t>Ni = Number of infected students</w:t>
      </w:r>
    </w:p>
    <w:p w14:paraId="1E3653B2" w14:textId="77777777" w:rsidR="00020CB3" w:rsidRPr="0000673F" w:rsidRDefault="00020CB3" w:rsidP="00020CB3">
      <w:pPr>
        <w:numPr>
          <w:ilvl w:val="0"/>
          <w:numId w:val="1"/>
        </w:numPr>
        <w:spacing w:line="240" w:lineRule="auto"/>
        <w:jc w:val="both"/>
        <w:rPr>
          <w:rFonts w:ascii="Times New Roman" w:hAnsi="Times New Roman"/>
          <w:sz w:val="24"/>
          <w:szCs w:val="24"/>
        </w:rPr>
      </w:pPr>
      <w:r w:rsidRPr="0000673F">
        <w:rPr>
          <w:rFonts w:ascii="Times New Roman" w:hAnsi="Times New Roman"/>
          <w:sz w:val="24"/>
          <w:szCs w:val="24"/>
        </w:rPr>
        <w:t>Ne = Total number of students examined (Centers for Disease Control and Prevention. (2021).</w:t>
      </w:r>
    </w:p>
    <w:p w14:paraId="25359D52"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This formula gives the prevalence as a percentage of the population studied, indicating the proportion of students infected within the sample.</w:t>
      </w:r>
    </w:p>
    <w:p w14:paraId="14E11B79"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Data Analysis</w:t>
      </w:r>
    </w:p>
    <w:p w14:paraId="1AE7ABC7"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Statistical analysis of data was done using Statistical package for social sciences (SPSS) version 23</w:t>
      </w:r>
      <w:r>
        <w:rPr>
          <w:rFonts w:ascii="Times New Roman" w:hAnsi="Times New Roman"/>
          <w:sz w:val="24"/>
          <w:szCs w:val="24"/>
        </w:rPr>
        <w:t>.</w:t>
      </w:r>
    </w:p>
    <w:p w14:paraId="44B5BB52" w14:textId="77777777" w:rsidR="00020CB3" w:rsidRDefault="00020CB3" w:rsidP="00020CB3">
      <w:pPr>
        <w:spacing w:line="240" w:lineRule="auto"/>
        <w:jc w:val="both"/>
        <w:rPr>
          <w:rFonts w:ascii="Times New Roman" w:hAnsi="Times New Roman"/>
          <w:b/>
          <w:sz w:val="24"/>
          <w:szCs w:val="24"/>
        </w:rPr>
      </w:pPr>
    </w:p>
    <w:p w14:paraId="0AE02451" w14:textId="77777777" w:rsidR="00020CB3" w:rsidRDefault="00020CB3" w:rsidP="00020CB3">
      <w:pPr>
        <w:spacing w:line="240" w:lineRule="auto"/>
        <w:jc w:val="both"/>
        <w:rPr>
          <w:rFonts w:ascii="Times New Roman" w:hAnsi="Times New Roman"/>
          <w:b/>
          <w:sz w:val="24"/>
          <w:szCs w:val="24"/>
        </w:rPr>
      </w:pPr>
    </w:p>
    <w:p w14:paraId="53DDDDA3" w14:textId="77777777" w:rsidR="00020CB3" w:rsidRDefault="00020CB3" w:rsidP="00020CB3">
      <w:pPr>
        <w:spacing w:line="240" w:lineRule="auto"/>
        <w:jc w:val="both"/>
        <w:rPr>
          <w:rFonts w:ascii="Times New Roman" w:hAnsi="Times New Roman"/>
          <w:b/>
          <w:sz w:val="24"/>
          <w:szCs w:val="24"/>
        </w:rPr>
      </w:pPr>
    </w:p>
    <w:p w14:paraId="018CA87C"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RESULTS</w:t>
      </w:r>
    </w:p>
    <w:p w14:paraId="0C28509A"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Prevalence of Soil-Transmitted Helminths in the Study Population</w:t>
      </w:r>
    </w:p>
    <w:p w14:paraId="01A8D63A"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Out of the one hundred and nine (109) stool samples analyzed, twenty (20</w:t>
      </w:r>
      <w:r>
        <w:rPr>
          <w:rFonts w:ascii="Times New Roman" w:hAnsi="Times New Roman"/>
          <w:sz w:val="24"/>
          <w:szCs w:val="24"/>
        </w:rPr>
        <w:t>) samples</w:t>
      </w:r>
      <w:r w:rsidRPr="0000673F">
        <w:rPr>
          <w:rFonts w:ascii="Times New Roman" w:hAnsi="Times New Roman"/>
          <w:sz w:val="24"/>
          <w:szCs w:val="24"/>
        </w:rPr>
        <w:t xml:space="preserve"> were found to be infected giving a prevalence rate of 18.3% of the total population sampled as shown in Figure 1.</w:t>
      </w:r>
    </w:p>
    <w:p w14:paraId="452F297A" w14:textId="77777777" w:rsidR="00020CB3" w:rsidRPr="0000673F" w:rsidRDefault="00020CB3" w:rsidP="00020CB3">
      <w:pPr>
        <w:spacing w:line="240" w:lineRule="auto"/>
        <w:jc w:val="both"/>
        <w:rPr>
          <w:rFonts w:ascii="Times New Roman" w:hAnsi="Times New Roman"/>
          <w:b/>
          <w:sz w:val="24"/>
          <w:szCs w:val="24"/>
        </w:rPr>
      </w:pPr>
    </w:p>
    <w:p w14:paraId="3D570A92" w14:textId="77777777" w:rsidR="00020CB3" w:rsidRPr="0000673F" w:rsidRDefault="00020CB3" w:rsidP="00020CB3">
      <w:pPr>
        <w:spacing w:line="240" w:lineRule="auto"/>
        <w:jc w:val="both"/>
        <w:rPr>
          <w:rFonts w:ascii="Times New Roman" w:hAnsi="Times New Roman"/>
          <w:b/>
          <w:sz w:val="24"/>
          <w:szCs w:val="24"/>
        </w:rPr>
      </w:pPr>
    </w:p>
    <w:p w14:paraId="4F3D572F" w14:textId="77777777" w:rsidR="00020CB3" w:rsidRPr="0000673F" w:rsidRDefault="00020CB3" w:rsidP="00020CB3">
      <w:pPr>
        <w:spacing w:line="240" w:lineRule="auto"/>
        <w:jc w:val="both"/>
        <w:rPr>
          <w:rFonts w:ascii="Times New Roman" w:hAnsi="Times New Roman"/>
          <w:b/>
          <w:sz w:val="24"/>
          <w:szCs w:val="24"/>
        </w:rPr>
      </w:pPr>
    </w:p>
    <w:p w14:paraId="7F467F3C" w14:textId="77777777" w:rsidR="00020CB3" w:rsidRPr="0000673F" w:rsidRDefault="00020CB3" w:rsidP="00020CB3">
      <w:pPr>
        <w:spacing w:line="240" w:lineRule="auto"/>
        <w:jc w:val="both"/>
        <w:rPr>
          <w:rFonts w:ascii="Times New Roman" w:hAnsi="Times New Roman"/>
          <w:b/>
          <w:sz w:val="24"/>
          <w:szCs w:val="24"/>
        </w:rPr>
      </w:pPr>
      <w:r w:rsidRPr="0000673F">
        <w:rPr>
          <w:noProof/>
          <w:lang w:eastAsia="en-US"/>
        </w:rPr>
        <w:drawing>
          <wp:inline distT="0" distB="0" distL="114300" distR="114300" wp14:anchorId="1C1B1059" wp14:editId="554EEE30">
            <wp:extent cx="4572000" cy="2743200"/>
            <wp:effectExtent l="0" t="0" r="0" b="0"/>
            <wp:docPr id="111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8C26D8"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Figure 1. Prevalence of Soil-Transmitted Helminths in the Study Population</w:t>
      </w:r>
    </w:p>
    <w:p w14:paraId="71BB04A8" w14:textId="77777777" w:rsidR="00020CB3" w:rsidRPr="0000673F" w:rsidRDefault="00020CB3" w:rsidP="00020CB3">
      <w:pPr>
        <w:spacing w:line="240" w:lineRule="auto"/>
        <w:jc w:val="both"/>
        <w:rPr>
          <w:rFonts w:ascii="Times New Roman" w:hAnsi="Times New Roman"/>
          <w:b/>
          <w:sz w:val="24"/>
          <w:szCs w:val="24"/>
        </w:rPr>
      </w:pPr>
    </w:p>
    <w:p w14:paraId="2EAE9938"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Socio Demographic Data</w:t>
      </w:r>
    </w:p>
    <w:p w14:paraId="7B38BA4E"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The age range of the study population was 3-14 years, categorized into two groups: 3-10 years and 11-14 years. The mean age for both genders was 7 years ± 3, as shown in Table 1. In relation to gender, the mean body mass index (BMI) of the subjects examined was 20.43 Kg/M</w:t>
      </w:r>
      <w:r w:rsidRPr="0000673F">
        <w:rPr>
          <w:rFonts w:ascii="Times New Roman" w:hAnsi="Times New Roman"/>
          <w:sz w:val="24"/>
          <w:szCs w:val="24"/>
          <w:vertAlign w:val="superscript"/>
        </w:rPr>
        <w:t>2</w:t>
      </w:r>
      <w:r w:rsidRPr="0000673F">
        <w:rPr>
          <w:rFonts w:ascii="Times New Roman" w:hAnsi="Times New Roman"/>
          <w:sz w:val="24"/>
          <w:szCs w:val="24"/>
        </w:rPr>
        <w:t xml:space="preserve"> for males and 21.19 Kg/M</w:t>
      </w:r>
      <w:r w:rsidRPr="0000673F">
        <w:rPr>
          <w:rFonts w:ascii="Times New Roman" w:hAnsi="Times New Roman"/>
          <w:sz w:val="24"/>
          <w:szCs w:val="24"/>
          <w:vertAlign w:val="superscript"/>
        </w:rPr>
        <w:t>2</w:t>
      </w:r>
      <w:r w:rsidRPr="0000673F">
        <w:rPr>
          <w:rFonts w:ascii="Times New Roman" w:hAnsi="Times New Roman"/>
          <w:sz w:val="24"/>
          <w:szCs w:val="24"/>
        </w:rPr>
        <w:t xml:space="preserve"> for females, respectively (Figure 2).</w:t>
      </w:r>
    </w:p>
    <w:p w14:paraId="4A502EAF" w14:textId="77777777" w:rsidR="00020CB3" w:rsidRPr="0000673F" w:rsidRDefault="00020CB3" w:rsidP="00020CB3">
      <w:pPr>
        <w:spacing w:line="240" w:lineRule="auto"/>
        <w:jc w:val="both"/>
        <w:rPr>
          <w:rFonts w:ascii="Times New Roman" w:hAnsi="Times New Roman"/>
          <w:sz w:val="24"/>
          <w:szCs w:val="24"/>
        </w:rPr>
      </w:pPr>
    </w:p>
    <w:p w14:paraId="011BBC3B" w14:textId="77777777" w:rsidR="00020CB3" w:rsidRPr="0000673F" w:rsidRDefault="00020CB3" w:rsidP="00020CB3">
      <w:pPr>
        <w:spacing w:line="240" w:lineRule="auto"/>
        <w:jc w:val="both"/>
        <w:rPr>
          <w:rFonts w:ascii="Times New Roman" w:hAnsi="Times New Roman"/>
          <w:sz w:val="24"/>
          <w:szCs w:val="24"/>
        </w:rPr>
      </w:pPr>
    </w:p>
    <w:p w14:paraId="2010CFF1" w14:textId="77777777" w:rsidR="00020CB3" w:rsidRDefault="00020CB3" w:rsidP="00020CB3">
      <w:pPr>
        <w:spacing w:line="240" w:lineRule="auto"/>
        <w:jc w:val="both"/>
        <w:rPr>
          <w:rFonts w:ascii="Times New Roman" w:hAnsi="Times New Roman"/>
          <w:sz w:val="24"/>
          <w:szCs w:val="24"/>
        </w:rPr>
      </w:pPr>
    </w:p>
    <w:p w14:paraId="40062658" w14:textId="77777777" w:rsidR="00020CB3" w:rsidRDefault="00020CB3" w:rsidP="00020CB3">
      <w:pPr>
        <w:spacing w:line="240" w:lineRule="auto"/>
        <w:jc w:val="both"/>
        <w:rPr>
          <w:rFonts w:ascii="Times New Roman" w:hAnsi="Times New Roman"/>
          <w:sz w:val="24"/>
          <w:szCs w:val="24"/>
        </w:rPr>
      </w:pPr>
    </w:p>
    <w:p w14:paraId="46F9E27C" w14:textId="77777777" w:rsidR="00020CB3" w:rsidRPr="0000673F" w:rsidRDefault="00020CB3" w:rsidP="00020CB3">
      <w:pPr>
        <w:spacing w:line="240" w:lineRule="auto"/>
        <w:jc w:val="both"/>
        <w:rPr>
          <w:rFonts w:ascii="Times New Roman" w:hAnsi="Times New Roman"/>
          <w:sz w:val="24"/>
          <w:szCs w:val="24"/>
        </w:rPr>
      </w:pPr>
    </w:p>
    <w:p w14:paraId="7B728F67" w14:textId="77777777" w:rsidR="00020CB3" w:rsidRPr="0000673F" w:rsidRDefault="00020CB3" w:rsidP="00020CB3">
      <w:pPr>
        <w:spacing w:line="240" w:lineRule="auto"/>
        <w:jc w:val="both"/>
        <w:rPr>
          <w:rFonts w:ascii="Times New Roman" w:hAnsi="Times New Roman"/>
          <w:b/>
          <w:bCs/>
          <w:sz w:val="24"/>
          <w:szCs w:val="24"/>
        </w:rPr>
      </w:pPr>
      <w:r w:rsidRPr="0000673F">
        <w:rPr>
          <w:rFonts w:ascii="Times New Roman" w:hAnsi="Times New Roman"/>
          <w:b/>
          <w:bCs/>
          <w:sz w:val="24"/>
          <w:szCs w:val="24"/>
        </w:rPr>
        <w:t>Table 1. Mean Age of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20CB3" w:rsidRPr="0000673F" w14:paraId="02BBDFE4" w14:textId="77777777" w:rsidTr="004349B6">
        <w:tc>
          <w:tcPr>
            <w:tcW w:w="3116" w:type="dxa"/>
          </w:tcPr>
          <w:p w14:paraId="74F452E2"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sz w:val="24"/>
                <w:szCs w:val="24"/>
              </w:rPr>
              <w:t>Sex</w:t>
            </w:r>
          </w:p>
        </w:tc>
        <w:tc>
          <w:tcPr>
            <w:tcW w:w="3117" w:type="dxa"/>
          </w:tcPr>
          <w:p w14:paraId="5C1C9AAA"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sz w:val="24"/>
                <w:szCs w:val="24"/>
              </w:rPr>
              <w:t>Male</w:t>
            </w:r>
          </w:p>
        </w:tc>
        <w:tc>
          <w:tcPr>
            <w:tcW w:w="3117" w:type="dxa"/>
          </w:tcPr>
          <w:p w14:paraId="5066619F"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sz w:val="24"/>
                <w:szCs w:val="24"/>
              </w:rPr>
              <w:t>Female</w:t>
            </w:r>
          </w:p>
        </w:tc>
      </w:tr>
      <w:tr w:rsidR="00020CB3" w:rsidRPr="0000673F" w14:paraId="138177B0" w14:textId="77777777" w:rsidTr="004349B6">
        <w:tc>
          <w:tcPr>
            <w:tcW w:w="3116" w:type="dxa"/>
          </w:tcPr>
          <w:p w14:paraId="7C88DA1B" w14:textId="77777777" w:rsidR="00020CB3" w:rsidRPr="0000673F" w:rsidRDefault="003C71B2" w:rsidP="004349B6">
            <w:pPr>
              <w:spacing w:line="240" w:lineRule="auto"/>
              <w:jc w:val="both"/>
              <w:rPr>
                <w:rFonts w:ascii="Times New Roman" w:hAnsi="Times New Roman"/>
                <w:sz w:val="24"/>
                <w:szCs w:val="24"/>
              </w:rPr>
            </w:pPr>
            <w:r>
              <w:rPr>
                <w:rFonts w:ascii="Times New Roman" w:hAnsi="Times New Roman"/>
                <w:b/>
                <w:noProof/>
                <w:sz w:val="24"/>
                <w:szCs w:val="24"/>
                <w:lang w:eastAsia="en-US"/>
              </w:rPr>
              <w:object w:dxaOrig="1440" w:dyaOrig="1440" w14:anchorId="027A5539">
                <v:line id="1118" o:spid="_x0000_s1026" style="position:absolute;left:0;text-align:left;z-index:251661312;visibility:visible;mso-wrap-distance-left:0;mso-wrap-distance-right:0;mso-position-horizontal-relative:text;mso-position-vertical-relative:text;mso-width-relative:page;mso-height-relative:page" from="-5.4pt,-.75pt" to="465.6pt,.75pt" strokeweight=".5pt">
                  <v:stroke joinstyle="miter"/>
                </v:line>
                <o:OLEObject Type="Embed" ProgID="Excel.Sheet.8" ShapeID="1118" DrawAspect="Content" ObjectID="_1828877614" r:id="rId8"/>
              </w:object>
            </w:r>
          </w:p>
          <w:p w14:paraId="29244B6D"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lastRenderedPageBreak/>
              <w:t>Mean Age (Yrs)</w:t>
            </w:r>
          </w:p>
        </w:tc>
        <w:tc>
          <w:tcPr>
            <w:tcW w:w="3117" w:type="dxa"/>
          </w:tcPr>
          <w:p w14:paraId="706E6AB0" w14:textId="77777777" w:rsidR="00020CB3" w:rsidRPr="0000673F" w:rsidRDefault="00020CB3" w:rsidP="004349B6">
            <w:pPr>
              <w:spacing w:line="240" w:lineRule="auto"/>
              <w:jc w:val="both"/>
              <w:rPr>
                <w:rFonts w:ascii="Times New Roman" w:hAnsi="Times New Roman"/>
                <w:sz w:val="24"/>
                <w:szCs w:val="24"/>
              </w:rPr>
            </w:pPr>
          </w:p>
          <w:p w14:paraId="56FFD6D3"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lastRenderedPageBreak/>
              <w:t>7 ± 3</w:t>
            </w:r>
          </w:p>
        </w:tc>
        <w:tc>
          <w:tcPr>
            <w:tcW w:w="3117" w:type="dxa"/>
          </w:tcPr>
          <w:p w14:paraId="2FE14448" w14:textId="77777777" w:rsidR="00020CB3" w:rsidRPr="0000673F" w:rsidRDefault="00020CB3" w:rsidP="004349B6">
            <w:pPr>
              <w:spacing w:line="240" w:lineRule="auto"/>
              <w:jc w:val="both"/>
              <w:rPr>
                <w:rFonts w:ascii="Times New Roman" w:hAnsi="Times New Roman"/>
                <w:sz w:val="24"/>
                <w:szCs w:val="24"/>
              </w:rPr>
            </w:pPr>
          </w:p>
          <w:p w14:paraId="700539A6"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lastRenderedPageBreak/>
              <w:t>7 ± 3</w:t>
            </w:r>
          </w:p>
        </w:tc>
      </w:tr>
    </w:tbl>
    <w:p w14:paraId="68D96171" w14:textId="77777777" w:rsidR="00020CB3" w:rsidRPr="0000673F" w:rsidRDefault="00020CB3" w:rsidP="00020CB3">
      <w:pPr>
        <w:spacing w:line="240" w:lineRule="auto"/>
        <w:jc w:val="both"/>
        <w:rPr>
          <w:rFonts w:ascii="Times New Roman" w:hAnsi="Times New Roman"/>
          <w:b/>
          <w:sz w:val="24"/>
          <w:szCs w:val="24"/>
        </w:rPr>
      </w:pPr>
    </w:p>
    <w:p w14:paraId="767C2954" w14:textId="77777777" w:rsidR="00020CB3" w:rsidRPr="0000673F" w:rsidRDefault="00020CB3" w:rsidP="00020CB3">
      <w:pPr>
        <w:spacing w:line="240" w:lineRule="auto"/>
        <w:jc w:val="both"/>
        <w:rPr>
          <w:rFonts w:ascii="Times New Roman" w:hAnsi="Times New Roman"/>
          <w:b/>
          <w:sz w:val="24"/>
          <w:szCs w:val="24"/>
        </w:rPr>
      </w:pPr>
      <w:r w:rsidRPr="0000673F">
        <w:rPr>
          <w:noProof/>
          <w:lang w:eastAsia="en-US"/>
        </w:rPr>
        <w:drawing>
          <wp:inline distT="0" distB="0" distL="114300" distR="114300" wp14:anchorId="501488B2" wp14:editId="3ECCE5A9">
            <wp:extent cx="5505450" cy="3128963"/>
            <wp:effectExtent l="0" t="0" r="0" b="0"/>
            <wp:docPr id="112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4A7055" w14:textId="77777777" w:rsidR="00020CB3" w:rsidRPr="0000673F" w:rsidRDefault="00020CB3" w:rsidP="00020CB3">
      <w:pPr>
        <w:spacing w:line="240" w:lineRule="auto"/>
        <w:jc w:val="both"/>
        <w:rPr>
          <w:rFonts w:ascii="Times New Roman" w:hAnsi="Times New Roman"/>
          <w:b/>
          <w:bCs/>
          <w:sz w:val="24"/>
          <w:szCs w:val="24"/>
        </w:rPr>
      </w:pPr>
      <w:r w:rsidRPr="0000673F">
        <w:rPr>
          <w:rFonts w:ascii="Times New Roman" w:hAnsi="Times New Roman"/>
          <w:b/>
          <w:bCs/>
          <w:sz w:val="24"/>
          <w:szCs w:val="24"/>
        </w:rPr>
        <w:t>Figure 2: Mean Body Mass Index (BMI) of Subjects according to Gender</w:t>
      </w:r>
    </w:p>
    <w:p w14:paraId="06C42740" w14:textId="77777777" w:rsidR="00020CB3" w:rsidRPr="0000673F" w:rsidRDefault="00020CB3" w:rsidP="00020CB3">
      <w:pPr>
        <w:spacing w:line="240" w:lineRule="auto"/>
        <w:jc w:val="both"/>
        <w:rPr>
          <w:rFonts w:ascii="Times New Roman" w:hAnsi="Times New Roman"/>
          <w:b/>
          <w:bCs/>
          <w:sz w:val="24"/>
          <w:szCs w:val="24"/>
        </w:rPr>
      </w:pPr>
    </w:p>
    <w:p w14:paraId="2E2288D5"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 xml:space="preserve">Frequency of Occurrence of Soil-Transmitted Helminths in the Study Population </w:t>
      </w:r>
    </w:p>
    <w:p w14:paraId="7DE83143"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 xml:space="preserve">The most prevalent parasite identified was </w:t>
      </w:r>
      <w:r w:rsidRPr="0000673F">
        <w:rPr>
          <w:rFonts w:ascii="Times New Roman" w:hAnsi="Times New Roman"/>
          <w:i/>
          <w:sz w:val="24"/>
          <w:szCs w:val="24"/>
        </w:rPr>
        <w:t>Ascaris</w:t>
      </w:r>
      <w:r w:rsidRPr="0000673F">
        <w:rPr>
          <w:rFonts w:ascii="Times New Roman" w:hAnsi="Times New Roman"/>
          <w:sz w:val="24"/>
          <w:szCs w:val="24"/>
        </w:rPr>
        <w:t xml:space="preserve"> </w:t>
      </w:r>
      <w:r w:rsidRPr="0000673F">
        <w:rPr>
          <w:rFonts w:ascii="Times New Roman" w:hAnsi="Times New Roman"/>
          <w:i/>
          <w:sz w:val="24"/>
          <w:szCs w:val="24"/>
        </w:rPr>
        <w:t>lumbricoides</w:t>
      </w:r>
      <w:r w:rsidRPr="0000673F">
        <w:rPr>
          <w:rFonts w:ascii="Times New Roman" w:hAnsi="Times New Roman"/>
          <w:sz w:val="24"/>
          <w:szCs w:val="24"/>
        </w:rPr>
        <w:t xml:space="preserve"> (67%), </w:t>
      </w:r>
      <w:proofErr w:type="spellStart"/>
      <w:r w:rsidRPr="0000673F">
        <w:rPr>
          <w:rFonts w:ascii="Times New Roman" w:hAnsi="Times New Roman"/>
          <w:i/>
          <w:sz w:val="24"/>
          <w:szCs w:val="24"/>
        </w:rPr>
        <w:t>Necator</w:t>
      </w:r>
      <w:proofErr w:type="spellEnd"/>
      <w:r w:rsidRPr="0000673F">
        <w:rPr>
          <w:rFonts w:ascii="Times New Roman" w:hAnsi="Times New Roman"/>
          <w:sz w:val="24"/>
          <w:szCs w:val="24"/>
        </w:rPr>
        <w:t xml:space="preserve"> </w:t>
      </w:r>
      <w:proofErr w:type="spellStart"/>
      <w:r w:rsidRPr="0000673F">
        <w:rPr>
          <w:rFonts w:ascii="Times New Roman" w:hAnsi="Times New Roman"/>
          <w:i/>
          <w:sz w:val="24"/>
          <w:szCs w:val="24"/>
        </w:rPr>
        <w:t>americanus</w:t>
      </w:r>
      <w:proofErr w:type="spellEnd"/>
      <w:r w:rsidRPr="0000673F">
        <w:rPr>
          <w:rFonts w:ascii="Times New Roman" w:hAnsi="Times New Roman"/>
          <w:sz w:val="24"/>
          <w:szCs w:val="24"/>
        </w:rPr>
        <w:t xml:space="preserve"> (19%), </w:t>
      </w:r>
      <w:r w:rsidRPr="0000673F">
        <w:rPr>
          <w:rFonts w:ascii="Times New Roman" w:hAnsi="Times New Roman"/>
          <w:i/>
          <w:sz w:val="24"/>
          <w:szCs w:val="24"/>
        </w:rPr>
        <w:t xml:space="preserve">Trichuris </w:t>
      </w:r>
      <w:proofErr w:type="spellStart"/>
      <w:r w:rsidRPr="0000673F">
        <w:rPr>
          <w:rFonts w:ascii="Times New Roman" w:hAnsi="Times New Roman"/>
          <w:i/>
          <w:sz w:val="24"/>
          <w:szCs w:val="24"/>
        </w:rPr>
        <w:t>trichuria</w:t>
      </w:r>
      <w:proofErr w:type="spellEnd"/>
      <w:r w:rsidRPr="0000673F">
        <w:rPr>
          <w:rFonts w:ascii="Times New Roman" w:hAnsi="Times New Roman"/>
          <w:sz w:val="24"/>
          <w:szCs w:val="24"/>
        </w:rPr>
        <w:t xml:space="preserve"> (11%) and </w:t>
      </w:r>
      <w:proofErr w:type="spellStart"/>
      <w:r w:rsidRPr="0000673F">
        <w:rPr>
          <w:rFonts w:ascii="Times New Roman" w:hAnsi="Times New Roman"/>
          <w:i/>
          <w:sz w:val="24"/>
          <w:szCs w:val="24"/>
        </w:rPr>
        <w:t>Ancyclostoma</w:t>
      </w:r>
      <w:proofErr w:type="spellEnd"/>
      <w:r w:rsidRPr="0000673F">
        <w:rPr>
          <w:rFonts w:ascii="Times New Roman" w:hAnsi="Times New Roman"/>
          <w:sz w:val="24"/>
          <w:szCs w:val="24"/>
        </w:rPr>
        <w:t xml:space="preserve"> </w:t>
      </w:r>
      <w:r w:rsidRPr="0000673F">
        <w:rPr>
          <w:rFonts w:ascii="Times New Roman" w:hAnsi="Times New Roman"/>
          <w:i/>
          <w:sz w:val="24"/>
          <w:szCs w:val="24"/>
        </w:rPr>
        <w:t>duodenale</w:t>
      </w:r>
      <w:r w:rsidRPr="0000673F">
        <w:rPr>
          <w:rFonts w:ascii="Times New Roman" w:hAnsi="Times New Roman"/>
          <w:sz w:val="24"/>
          <w:szCs w:val="24"/>
        </w:rPr>
        <w:t xml:space="preserve"> (3%).  </w:t>
      </w:r>
      <w:proofErr w:type="spellStart"/>
      <w:r w:rsidRPr="0000673F">
        <w:rPr>
          <w:rFonts w:ascii="Times New Roman" w:hAnsi="Times New Roman"/>
          <w:i/>
          <w:sz w:val="24"/>
          <w:szCs w:val="24"/>
        </w:rPr>
        <w:t>Ancyclostoma</w:t>
      </w:r>
      <w:proofErr w:type="spellEnd"/>
      <w:r w:rsidRPr="0000673F">
        <w:rPr>
          <w:rFonts w:ascii="Times New Roman" w:hAnsi="Times New Roman"/>
          <w:sz w:val="24"/>
          <w:szCs w:val="24"/>
        </w:rPr>
        <w:t xml:space="preserve"> </w:t>
      </w:r>
      <w:r w:rsidRPr="0000673F">
        <w:rPr>
          <w:rFonts w:ascii="Times New Roman" w:hAnsi="Times New Roman"/>
          <w:i/>
          <w:sz w:val="24"/>
          <w:szCs w:val="24"/>
        </w:rPr>
        <w:t>duodenale</w:t>
      </w:r>
      <w:r w:rsidRPr="0000673F">
        <w:rPr>
          <w:rFonts w:ascii="Times New Roman" w:hAnsi="Times New Roman"/>
          <w:sz w:val="24"/>
          <w:szCs w:val="24"/>
        </w:rPr>
        <w:t xml:space="preserve"> was implicated in only one positive case, whereas all three other parasites were implicated in multiple cases across the age range of 3-14 years (Table 2).</w:t>
      </w:r>
    </w:p>
    <w:p w14:paraId="4FB6C808" w14:textId="77777777" w:rsidR="00020CB3" w:rsidRPr="0000673F" w:rsidRDefault="00020CB3" w:rsidP="00020CB3">
      <w:pPr>
        <w:spacing w:line="240" w:lineRule="auto"/>
        <w:jc w:val="both"/>
        <w:rPr>
          <w:rFonts w:ascii="Times New Roman" w:hAnsi="Times New Roman"/>
          <w:sz w:val="24"/>
          <w:szCs w:val="24"/>
        </w:rPr>
      </w:pPr>
    </w:p>
    <w:p w14:paraId="3224BBF1" w14:textId="77777777" w:rsidR="00020CB3" w:rsidRPr="0000673F" w:rsidRDefault="00020CB3" w:rsidP="00020CB3">
      <w:pPr>
        <w:spacing w:line="240" w:lineRule="auto"/>
        <w:jc w:val="both"/>
        <w:rPr>
          <w:rFonts w:ascii="Times New Roman" w:hAnsi="Times New Roman"/>
          <w:sz w:val="24"/>
          <w:szCs w:val="24"/>
        </w:rPr>
      </w:pPr>
    </w:p>
    <w:p w14:paraId="464AC8A5" w14:textId="77777777" w:rsidR="00020CB3" w:rsidRPr="0000673F" w:rsidRDefault="00020CB3" w:rsidP="00020CB3">
      <w:pPr>
        <w:spacing w:line="240" w:lineRule="auto"/>
        <w:jc w:val="both"/>
        <w:rPr>
          <w:rFonts w:ascii="Times New Roman" w:hAnsi="Times New Roman"/>
          <w:sz w:val="24"/>
          <w:szCs w:val="24"/>
        </w:rPr>
      </w:pPr>
    </w:p>
    <w:p w14:paraId="3E002F58" w14:textId="77777777" w:rsidR="00020CB3" w:rsidRPr="0000673F" w:rsidRDefault="00020CB3" w:rsidP="00020CB3">
      <w:pPr>
        <w:spacing w:line="240" w:lineRule="auto"/>
        <w:jc w:val="both"/>
        <w:rPr>
          <w:rFonts w:ascii="Times New Roman" w:hAnsi="Times New Roman"/>
          <w:sz w:val="24"/>
          <w:szCs w:val="24"/>
        </w:rPr>
      </w:pPr>
    </w:p>
    <w:p w14:paraId="28250ECC" w14:textId="77777777" w:rsidR="00020CB3" w:rsidRPr="0000673F" w:rsidRDefault="00020CB3" w:rsidP="00020CB3">
      <w:pPr>
        <w:spacing w:line="240" w:lineRule="auto"/>
        <w:jc w:val="both"/>
        <w:rPr>
          <w:rFonts w:ascii="Times New Roman" w:hAnsi="Times New Roman"/>
          <w:sz w:val="24"/>
          <w:szCs w:val="24"/>
        </w:rPr>
      </w:pPr>
    </w:p>
    <w:p w14:paraId="30B57B0E"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 xml:space="preserve">Table 2. Frequency of Occurrence of Soil-Transmitted Helminths in the Study Population </w:t>
      </w:r>
    </w:p>
    <w:p w14:paraId="3D3EA4D9" w14:textId="77777777" w:rsidR="00020CB3" w:rsidRPr="0000673F" w:rsidRDefault="00020CB3" w:rsidP="00020CB3">
      <w:pPr>
        <w:spacing w:line="240" w:lineRule="auto"/>
        <w:jc w:val="both"/>
        <w:rPr>
          <w:rFonts w:ascii="Times New Roman" w:hAnsi="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20CB3" w:rsidRPr="0000673F" w14:paraId="46CBAE6A" w14:textId="77777777" w:rsidTr="004349B6">
        <w:tc>
          <w:tcPr>
            <w:tcW w:w="4675" w:type="dxa"/>
          </w:tcPr>
          <w:p w14:paraId="2746EDBA" w14:textId="77777777" w:rsidR="00020CB3" w:rsidRPr="0000673F" w:rsidRDefault="00020CB3" w:rsidP="004349B6">
            <w:pPr>
              <w:spacing w:line="240" w:lineRule="auto"/>
              <w:jc w:val="both"/>
              <w:rPr>
                <w:rFonts w:ascii="Times New Roman" w:hAnsi="Times New Roman"/>
                <w:b/>
                <w:sz w:val="24"/>
                <w:szCs w:val="24"/>
              </w:rPr>
            </w:pPr>
          </w:p>
          <w:p w14:paraId="671ACAB1"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sz w:val="24"/>
                <w:szCs w:val="24"/>
              </w:rPr>
              <w:lastRenderedPageBreak/>
              <w:t>Soil-Transmitted Helminths</w:t>
            </w:r>
          </w:p>
        </w:tc>
        <w:tc>
          <w:tcPr>
            <w:tcW w:w="4675" w:type="dxa"/>
          </w:tcPr>
          <w:p w14:paraId="09DEC524" w14:textId="77777777" w:rsidR="00020CB3" w:rsidRPr="0000673F" w:rsidRDefault="00020CB3" w:rsidP="004349B6">
            <w:pPr>
              <w:spacing w:line="240" w:lineRule="auto"/>
              <w:jc w:val="both"/>
              <w:rPr>
                <w:rFonts w:ascii="Times New Roman" w:hAnsi="Times New Roman"/>
                <w:b/>
                <w:sz w:val="24"/>
                <w:szCs w:val="24"/>
              </w:rPr>
            </w:pPr>
          </w:p>
          <w:p w14:paraId="423DAB94"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noProof/>
                <w:sz w:val="24"/>
                <w:szCs w:val="24"/>
                <w:lang w:eastAsia="en-US"/>
              </w:rPr>
              <w:lastRenderedPageBreak/>
              <mc:AlternateContent>
                <mc:Choice Requires="wps">
                  <w:drawing>
                    <wp:anchor distT="0" distB="0" distL="0" distR="0" simplePos="0" relativeHeight="251660288" behindDoc="0" locked="0" layoutInCell="1" allowOverlap="1" wp14:anchorId="55936BCB" wp14:editId="139B3E10">
                      <wp:simplePos x="0" y="0"/>
                      <wp:positionH relativeFrom="column">
                        <wp:posOffset>-3039110</wp:posOffset>
                      </wp:positionH>
                      <wp:positionV relativeFrom="paragraph">
                        <wp:posOffset>431165</wp:posOffset>
                      </wp:positionV>
                      <wp:extent cx="5981700" cy="19050"/>
                      <wp:effectExtent l="0" t="0" r="19050" b="19050"/>
                      <wp:wrapNone/>
                      <wp:docPr id="111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1905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ED9EC3" id="Straight Connector 3"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39.3pt,33.95pt" to="231.7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DVwwEAAIgDAAAOAAAAZHJzL2Uyb0RvYy54bWysU8tu2zAQvBfoPxC815JTJE0EyznETS9B&#10;GyDtB6z5kIjyBS5ryX/fJeU4fVyKIjoQJHc4nB2ONrezs+ygEprge75etZwpL4I0fuj5t6/37645&#10;wwxegg1e9fyokN9u377ZTLFTF2EMVqrEiMRjN8WejznHrmlQjMoBrkJUnoo6JAeZlmloZIKJ2J1t&#10;Ltr2qplCkjEFoRBpd7cU+bbya61E/qI1qsxsz0lbrmOq476MzXYD3ZAgjkacZMB/qHBgPF16ptpB&#10;BvYjmb+onBEpYNB5JYJrgtZGqNoDdbNu/+jmaYSoai9kDsazTfh6tOLz4c4/piJdzP4pPgTxHcmU&#10;ZorYnYtlgXGBzTq5AiftbK5GHs9GqjkzQZuXN9frDy35Lai2vmkvq9ENdM+HY8L8SQXHyqTn1vjS&#10;J3RweMBcrofuGVK2rWdTz6/eEw8TQDHRFjJNXZQ9Rz/UsxiskffG2nIC07C/s4kdoDx8/cpbE+9v&#10;sHLJDnBccLW0RMKZrFINx6hAfvSS5WOk/HpKMS9inJKcWUWhL7OKzGDsvyBJhPUnixdXi7/7II+P&#10;5cpqPT13VXuKZsnTr+uKevmBtj8BAAD//wMAUEsDBBQABgAIAAAAIQBjwe5k3wAAAAoBAAAPAAAA&#10;ZHJzL2Rvd25yZXYueG1sTI+xTsMwEEB3JP7BOiS21gGiOE3jVAiJAQkJGhgY3fgap8TnELtJ+HvM&#10;BOPpnt69K3eL7dmEo+8cSbhZJ8CQGqc7aiW8vz2ucmA+KNKqd4QSvtHDrrq8KFWh3Ux7nOrQsigh&#10;XygJJoSh4Nw3Bq3yazcgxd3RjVaFOI4t16Oao9z2/DZJMm5VR/GCUQM+GGw+67ONFhJfx6UfP15f&#10;nk1ezyd8mgRKeX213G+BBVzCHwy/+TEdqth0cGfSnvUSVqnIs8hKyMQGWCTS7C4FdpAgkg3wquT/&#10;X6h+AAAA//8DAFBLAQItABQABgAIAAAAIQC2gziS/gAAAOEBAAATAAAAAAAAAAAAAAAAAAAAAABb&#10;Q29udGVudF9UeXBlc10ueG1sUEsBAi0AFAAGAAgAAAAhADj9If/WAAAAlAEAAAsAAAAAAAAAAAAA&#10;AAAALwEAAF9yZWxzLy5yZWxzUEsBAi0AFAAGAAgAAAAhAFR5UNXDAQAAiAMAAA4AAAAAAAAAAAAA&#10;AAAALgIAAGRycy9lMm9Eb2MueG1sUEsBAi0AFAAGAAgAAAAhAGPB7mTfAAAACgEAAA8AAAAAAAAA&#10;AAAAAAAAHQQAAGRycy9kb3ducmV2LnhtbFBLBQYAAAAABAAEAPMAAAApBQAAAAA=&#10;" strokeweight=".5pt">
                      <v:stroke joinstyle="miter"/>
                      <o:lock v:ext="edit" shapetype="f"/>
                    </v:line>
                  </w:pict>
                </mc:Fallback>
              </mc:AlternateContent>
            </w:r>
            <w:r w:rsidRPr="0000673F">
              <w:rPr>
                <w:rFonts w:ascii="Times New Roman" w:hAnsi="Times New Roman"/>
                <w:b/>
                <w:sz w:val="24"/>
                <w:szCs w:val="24"/>
              </w:rPr>
              <w:t>Frequency (%)</w:t>
            </w:r>
          </w:p>
          <w:p w14:paraId="52EC1AC4" w14:textId="77777777" w:rsidR="00020CB3" w:rsidRPr="0000673F" w:rsidRDefault="00020CB3" w:rsidP="004349B6">
            <w:pPr>
              <w:spacing w:line="240" w:lineRule="auto"/>
              <w:jc w:val="both"/>
              <w:rPr>
                <w:rFonts w:ascii="Times New Roman" w:hAnsi="Times New Roman"/>
                <w:b/>
                <w:sz w:val="24"/>
                <w:szCs w:val="24"/>
              </w:rPr>
            </w:pPr>
          </w:p>
        </w:tc>
      </w:tr>
      <w:tr w:rsidR="00020CB3" w:rsidRPr="0000673F" w14:paraId="3FFC04D9" w14:textId="77777777" w:rsidTr="004349B6">
        <w:tc>
          <w:tcPr>
            <w:tcW w:w="4675" w:type="dxa"/>
          </w:tcPr>
          <w:p w14:paraId="0EEEF0DA" w14:textId="77777777" w:rsidR="00020CB3" w:rsidRPr="0000673F" w:rsidRDefault="00020CB3" w:rsidP="004349B6">
            <w:pPr>
              <w:spacing w:line="240" w:lineRule="auto"/>
              <w:jc w:val="both"/>
              <w:rPr>
                <w:rFonts w:ascii="Times New Roman" w:hAnsi="Times New Roman"/>
                <w:i/>
                <w:iCs/>
                <w:sz w:val="24"/>
                <w:szCs w:val="24"/>
              </w:rPr>
            </w:pPr>
          </w:p>
          <w:p w14:paraId="7F9A9496" w14:textId="77777777" w:rsidR="00020CB3" w:rsidRPr="0000673F" w:rsidRDefault="00020CB3" w:rsidP="004349B6">
            <w:pPr>
              <w:spacing w:line="240" w:lineRule="auto"/>
              <w:jc w:val="both"/>
              <w:rPr>
                <w:rFonts w:ascii="Times New Roman" w:hAnsi="Times New Roman"/>
                <w:i/>
                <w:iCs/>
                <w:sz w:val="24"/>
                <w:szCs w:val="24"/>
              </w:rPr>
            </w:pPr>
            <w:r w:rsidRPr="0000673F">
              <w:rPr>
                <w:rFonts w:ascii="Times New Roman" w:hAnsi="Times New Roman"/>
                <w:i/>
                <w:iCs/>
                <w:sz w:val="24"/>
                <w:szCs w:val="24"/>
              </w:rPr>
              <w:t xml:space="preserve">Trichuris </w:t>
            </w:r>
            <w:proofErr w:type="spellStart"/>
            <w:r w:rsidRPr="0000673F">
              <w:rPr>
                <w:rFonts w:ascii="Times New Roman" w:hAnsi="Times New Roman"/>
                <w:i/>
                <w:iCs/>
                <w:sz w:val="24"/>
                <w:szCs w:val="24"/>
              </w:rPr>
              <w:t>trichuria</w:t>
            </w:r>
            <w:proofErr w:type="spellEnd"/>
          </w:p>
        </w:tc>
        <w:tc>
          <w:tcPr>
            <w:tcW w:w="4675" w:type="dxa"/>
          </w:tcPr>
          <w:p w14:paraId="684343F0" w14:textId="77777777" w:rsidR="00020CB3" w:rsidRPr="0000673F" w:rsidRDefault="00020CB3" w:rsidP="004349B6">
            <w:pPr>
              <w:spacing w:line="240" w:lineRule="auto"/>
              <w:jc w:val="both"/>
              <w:rPr>
                <w:rFonts w:ascii="Times New Roman" w:hAnsi="Times New Roman"/>
                <w:sz w:val="24"/>
                <w:szCs w:val="24"/>
              </w:rPr>
            </w:pPr>
          </w:p>
          <w:p w14:paraId="77923B5B"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3(11)</w:t>
            </w:r>
          </w:p>
        </w:tc>
      </w:tr>
      <w:tr w:rsidR="00020CB3" w:rsidRPr="0000673F" w14:paraId="673ADA9D" w14:textId="77777777" w:rsidTr="004349B6">
        <w:tc>
          <w:tcPr>
            <w:tcW w:w="4675" w:type="dxa"/>
          </w:tcPr>
          <w:p w14:paraId="4252DD29" w14:textId="77777777" w:rsidR="00020CB3" w:rsidRPr="0000673F" w:rsidRDefault="00020CB3" w:rsidP="004349B6">
            <w:pPr>
              <w:spacing w:after="0" w:line="240" w:lineRule="auto"/>
              <w:jc w:val="both"/>
              <w:rPr>
                <w:rFonts w:ascii="Times New Roman" w:hAnsi="Times New Roman"/>
                <w:i/>
                <w:iCs/>
                <w:sz w:val="24"/>
                <w:szCs w:val="24"/>
              </w:rPr>
            </w:pPr>
            <w:r w:rsidRPr="0000673F">
              <w:rPr>
                <w:rFonts w:ascii="Times New Roman" w:hAnsi="Times New Roman"/>
                <w:i/>
                <w:iCs/>
                <w:sz w:val="24"/>
                <w:szCs w:val="24"/>
              </w:rPr>
              <w:t>Ascaris lumbricoides</w:t>
            </w:r>
          </w:p>
        </w:tc>
        <w:tc>
          <w:tcPr>
            <w:tcW w:w="4675" w:type="dxa"/>
          </w:tcPr>
          <w:p w14:paraId="7FFB500C"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18(67)</w:t>
            </w:r>
          </w:p>
        </w:tc>
      </w:tr>
      <w:tr w:rsidR="00020CB3" w:rsidRPr="0000673F" w14:paraId="79DA4F07" w14:textId="77777777" w:rsidTr="004349B6">
        <w:tc>
          <w:tcPr>
            <w:tcW w:w="4675" w:type="dxa"/>
          </w:tcPr>
          <w:p w14:paraId="57E1956C" w14:textId="77777777" w:rsidR="00020CB3" w:rsidRPr="0000673F" w:rsidRDefault="00020CB3" w:rsidP="004349B6">
            <w:pPr>
              <w:spacing w:line="240" w:lineRule="auto"/>
              <w:jc w:val="both"/>
              <w:rPr>
                <w:rFonts w:ascii="Times New Roman" w:hAnsi="Times New Roman"/>
                <w:i/>
                <w:iCs/>
                <w:sz w:val="24"/>
                <w:szCs w:val="24"/>
              </w:rPr>
            </w:pPr>
            <w:proofErr w:type="spellStart"/>
            <w:r w:rsidRPr="0000673F">
              <w:rPr>
                <w:rFonts w:ascii="Times New Roman" w:hAnsi="Times New Roman"/>
                <w:i/>
                <w:iCs/>
                <w:sz w:val="24"/>
                <w:szCs w:val="24"/>
              </w:rPr>
              <w:t>Necator</w:t>
            </w:r>
            <w:proofErr w:type="spellEnd"/>
            <w:r w:rsidRPr="0000673F">
              <w:rPr>
                <w:rFonts w:ascii="Times New Roman" w:hAnsi="Times New Roman"/>
                <w:i/>
                <w:iCs/>
                <w:sz w:val="24"/>
                <w:szCs w:val="24"/>
              </w:rPr>
              <w:t xml:space="preserve"> </w:t>
            </w:r>
            <w:proofErr w:type="spellStart"/>
            <w:r w:rsidRPr="0000673F">
              <w:rPr>
                <w:rFonts w:ascii="Times New Roman" w:hAnsi="Times New Roman"/>
                <w:i/>
                <w:iCs/>
                <w:sz w:val="24"/>
                <w:szCs w:val="24"/>
              </w:rPr>
              <w:t>americanus</w:t>
            </w:r>
            <w:proofErr w:type="spellEnd"/>
          </w:p>
        </w:tc>
        <w:tc>
          <w:tcPr>
            <w:tcW w:w="4675" w:type="dxa"/>
          </w:tcPr>
          <w:p w14:paraId="042E28A7"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3(19)</w:t>
            </w:r>
          </w:p>
        </w:tc>
      </w:tr>
      <w:tr w:rsidR="00020CB3" w:rsidRPr="0000673F" w14:paraId="32E810F1" w14:textId="77777777" w:rsidTr="004349B6">
        <w:tc>
          <w:tcPr>
            <w:tcW w:w="4675" w:type="dxa"/>
          </w:tcPr>
          <w:p w14:paraId="4716C0DE" w14:textId="77777777" w:rsidR="00020CB3" w:rsidRPr="0000673F" w:rsidRDefault="00020CB3" w:rsidP="004349B6">
            <w:pPr>
              <w:spacing w:after="0" w:line="240" w:lineRule="auto"/>
              <w:jc w:val="both"/>
              <w:rPr>
                <w:rFonts w:ascii="Times New Roman" w:hAnsi="Times New Roman"/>
                <w:i/>
                <w:iCs/>
                <w:sz w:val="24"/>
                <w:szCs w:val="24"/>
              </w:rPr>
            </w:pPr>
            <w:proofErr w:type="spellStart"/>
            <w:r w:rsidRPr="0000673F">
              <w:rPr>
                <w:rFonts w:ascii="Times New Roman" w:hAnsi="Times New Roman"/>
                <w:i/>
                <w:iCs/>
                <w:sz w:val="24"/>
                <w:szCs w:val="24"/>
              </w:rPr>
              <w:t>Ancyclostoma</w:t>
            </w:r>
            <w:proofErr w:type="spellEnd"/>
            <w:r w:rsidRPr="0000673F">
              <w:rPr>
                <w:rFonts w:ascii="Times New Roman" w:hAnsi="Times New Roman"/>
                <w:i/>
                <w:iCs/>
                <w:sz w:val="24"/>
                <w:szCs w:val="24"/>
              </w:rPr>
              <w:t xml:space="preserve"> duodenale</w:t>
            </w:r>
          </w:p>
        </w:tc>
        <w:tc>
          <w:tcPr>
            <w:tcW w:w="4675" w:type="dxa"/>
          </w:tcPr>
          <w:p w14:paraId="4EF1F245"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1(3)</w:t>
            </w:r>
          </w:p>
        </w:tc>
      </w:tr>
      <w:tr w:rsidR="00020CB3" w:rsidRPr="0000673F" w14:paraId="004D572B" w14:textId="77777777" w:rsidTr="004349B6">
        <w:tc>
          <w:tcPr>
            <w:tcW w:w="4675" w:type="dxa"/>
          </w:tcPr>
          <w:p w14:paraId="0BDEB928"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Total</w:t>
            </w:r>
          </w:p>
        </w:tc>
        <w:tc>
          <w:tcPr>
            <w:tcW w:w="4675" w:type="dxa"/>
          </w:tcPr>
          <w:p w14:paraId="7A71F192"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27(100)</w:t>
            </w:r>
          </w:p>
        </w:tc>
      </w:tr>
    </w:tbl>
    <w:p w14:paraId="3215BA1B" w14:textId="77777777" w:rsidR="00020CB3" w:rsidRPr="0000673F" w:rsidRDefault="00020CB3" w:rsidP="00020CB3">
      <w:pPr>
        <w:spacing w:line="240" w:lineRule="auto"/>
        <w:jc w:val="both"/>
        <w:rPr>
          <w:rFonts w:ascii="Times New Roman" w:hAnsi="Times New Roman"/>
          <w:b/>
          <w:sz w:val="24"/>
          <w:szCs w:val="24"/>
        </w:rPr>
      </w:pPr>
    </w:p>
    <w:p w14:paraId="06915B1B"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Gender Based Distribution of Soil-Transmitted Helminths.</w:t>
      </w:r>
    </w:p>
    <w:p w14:paraId="1160CCA4"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It was observed that infection was more prevalent among female subjects than males (Table 3).</w:t>
      </w:r>
    </w:p>
    <w:p w14:paraId="49975B09" w14:textId="77777777" w:rsidR="00020CB3" w:rsidRPr="0000673F" w:rsidRDefault="00020CB3" w:rsidP="00020CB3">
      <w:pPr>
        <w:spacing w:line="240" w:lineRule="auto"/>
        <w:jc w:val="both"/>
        <w:rPr>
          <w:rFonts w:ascii="Times New Roman" w:hAnsi="Times New Roman"/>
          <w:sz w:val="24"/>
          <w:szCs w:val="24"/>
        </w:rPr>
      </w:pPr>
    </w:p>
    <w:p w14:paraId="4E8C4F98" w14:textId="77777777" w:rsidR="00020CB3" w:rsidRPr="0000673F" w:rsidRDefault="00020CB3" w:rsidP="00020CB3">
      <w:pPr>
        <w:spacing w:line="240" w:lineRule="auto"/>
        <w:jc w:val="both"/>
        <w:rPr>
          <w:rFonts w:ascii="Times New Roman" w:hAnsi="Times New Roman"/>
          <w:b/>
          <w:bCs/>
          <w:sz w:val="24"/>
          <w:szCs w:val="24"/>
        </w:rPr>
      </w:pPr>
      <w:r w:rsidRPr="0000673F">
        <w:rPr>
          <w:rFonts w:ascii="Times New Roman" w:hAnsi="Times New Roman"/>
          <w:b/>
          <w:bCs/>
          <w:sz w:val="24"/>
          <w:szCs w:val="24"/>
        </w:rPr>
        <w:t>Table 3. Total Number of Parasites Isolated from Males and Females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073"/>
        <w:gridCol w:w="2677"/>
      </w:tblGrid>
      <w:tr w:rsidR="00020CB3" w:rsidRPr="0000673F" w14:paraId="4A09D9EC" w14:textId="77777777" w:rsidTr="004349B6">
        <w:tc>
          <w:tcPr>
            <w:tcW w:w="3600" w:type="dxa"/>
          </w:tcPr>
          <w:p w14:paraId="77D66690" w14:textId="77777777" w:rsidR="00020CB3" w:rsidRPr="0000673F" w:rsidRDefault="00020CB3" w:rsidP="004349B6">
            <w:pPr>
              <w:spacing w:line="240" w:lineRule="auto"/>
              <w:jc w:val="both"/>
              <w:rPr>
                <w:rFonts w:ascii="Times New Roman" w:hAnsi="Times New Roman"/>
                <w:b/>
                <w:sz w:val="24"/>
                <w:szCs w:val="24"/>
              </w:rPr>
            </w:pPr>
          </w:p>
        </w:tc>
        <w:tc>
          <w:tcPr>
            <w:tcW w:w="3073" w:type="dxa"/>
          </w:tcPr>
          <w:p w14:paraId="7729952D"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sz w:val="24"/>
                <w:szCs w:val="24"/>
              </w:rPr>
              <w:t xml:space="preserve">   N=Total Number Isolated</w:t>
            </w:r>
          </w:p>
        </w:tc>
        <w:tc>
          <w:tcPr>
            <w:tcW w:w="2677" w:type="dxa"/>
          </w:tcPr>
          <w:p w14:paraId="114CCAB9" w14:textId="77777777" w:rsidR="00020CB3" w:rsidRPr="0000673F" w:rsidRDefault="00020CB3" w:rsidP="004349B6">
            <w:pPr>
              <w:spacing w:line="240" w:lineRule="auto"/>
              <w:jc w:val="both"/>
              <w:rPr>
                <w:rFonts w:ascii="Times New Roman" w:hAnsi="Times New Roman"/>
                <w:b/>
                <w:sz w:val="24"/>
                <w:szCs w:val="24"/>
              </w:rPr>
            </w:pPr>
          </w:p>
        </w:tc>
      </w:tr>
      <w:tr w:rsidR="00020CB3" w:rsidRPr="0000673F" w14:paraId="7C1F85DC" w14:textId="77777777" w:rsidTr="004349B6">
        <w:tc>
          <w:tcPr>
            <w:tcW w:w="3600" w:type="dxa"/>
          </w:tcPr>
          <w:p w14:paraId="76FA0DD8"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sz w:val="24"/>
                <w:szCs w:val="24"/>
              </w:rPr>
              <w:t>Soil-Transmitted Helminths</w:t>
            </w:r>
          </w:p>
        </w:tc>
        <w:tc>
          <w:tcPr>
            <w:tcW w:w="3073" w:type="dxa"/>
          </w:tcPr>
          <w:p w14:paraId="71F212DF"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sz w:val="24"/>
                <w:szCs w:val="24"/>
              </w:rPr>
              <w:t xml:space="preserve">Male </w:t>
            </w:r>
          </w:p>
        </w:tc>
        <w:tc>
          <w:tcPr>
            <w:tcW w:w="2677" w:type="dxa"/>
          </w:tcPr>
          <w:p w14:paraId="6ECAFB81" w14:textId="77777777" w:rsidR="00020CB3" w:rsidRPr="0000673F" w:rsidRDefault="00020CB3" w:rsidP="004349B6">
            <w:pPr>
              <w:spacing w:line="240" w:lineRule="auto"/>
              <w:jc w:val="both"/>
              <w:rPr>
                <w:rFonts w:ascii="Times New Roman" w:hAnsi="Times New Roman"/>
                <w:b/>
                <w:sz w:val="24"/>
                <w:szCs w:val="24"/>
              </w:rPr>
            </w:pPr>
            <w:r w:rsidRPr="0000673F">
              <w:rPr>
                <w:rFonts w:ascii="Times New Roman" w:hAnsi="Times New Roman"/>
                <w:b/>
                <w:sz w:val="24"/>
                <w:szCs w:val="24"/>
              </w:rPr>
              <w:t>Female</w:t>
            </w:r>
          </w:p>
        </w:tc>
      </w:tr>
      <w:tr w:rsidR="00020CB3" w:rsidRPr="0000673F" w14:paraId="5778E286" w14:textId="77777777" w:rsidTr="004349B6">
        <w:tc>
          <w:tcPr>
            <w:tcW w:w="3600" w:type="dxa"/>
          </w:tcPr>
          <w:p w14:paraId="605F4ED1"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b/>
                <w:noProof/>
                <w:sz w:val="24"/>
                <w:szCs w:val="24"/>
                <w:lang w:eastAsia="en-US"/>
              </w:rPr>
              <mc:AlternateContent>
                <mc:Choice Requires="wps">
                  <w:drawing>
                    <wp:anchor distT="0" distB="0" distL="0" distR="0" simplePos="0" relativeHeight="251659264" behindDoc="0" locked="0" layoutInCell="1" allowOverlap="1" wp14:anchorId="45A8B431" wp14:editId="7415A778">
                      <wp:simplePos x="0" y="0"/>
                      <wp:positionH relativeFrom="column">
                        <wp:posOffset>-7620</wp:posOffset>
                      </wp:positionH>
                      <wp:positionV relativeFrom="paragraph">
                        <wp:posOffset>2540</wp:posOffset>
                      </wp:positionV>
                      <wp:extent cx="5857875" cy="0"/>
                      <wp:effectExtent l="0" t="0" r="9525" b="19050"/>
                      <wp:wrapNone/>
                      <wp:docPr id="11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DA269E" id="Straight Connector 1" o:spid="_x0000_s1026" style="position:absolute;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6pt,.2pt" to="46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14vwEAAIQDAAAOAAAAZHJzL2Uyb0RvYy54bWysU8tu2zAQvBfoPxC813JSODEEyznETS9B&#10;GyDNB6z5kIjyBS5ryX/fJWU7fVyKoDoQJHe4Ozs72txNzrKDSmiC7/jVYsmZ8iJI4/uOv3x7+LDm&#10;DDN4CTZ41fGjQn63ff9uM8ZWXYchWKkSoyQe2zF2fMg5tk2DYlAOcBGi8hTUITnIdEx9IxOMlN3Z&#10;5nq5vGnGkGRMQShEut3NQb6t+bVWIn/VGlVmtuPELdc11XVf1ma7gbZPEAcjTjTgDSwcGE9FL6l2&#10;kIH9SOavVM6IFDDovBDBNUFrI1Ttgbq5Wv7RzfMAUdVeSByMF5nw/6UVXw73/ikV6mLyz/ExiO9I&#10;ojRjxPYSLAeMM2zSyRU4cWdTFfJ4EVJNmQm6XK1Xt+vbFWfiHGugPT+MCfNnFRwrm45b40uP0MLh&#10;EXMpDe0ZUq6tZ2PHbz6uaHwCyCLaQqati7Lj6Pv6FoM18sFYW15g6vf3NrEDlKHXr8yZ8v4GK0V2&#10;gMOMq6HZDs5klaoxBgXyk5csHyN515ODeSHjlOTMKjJ82VVkBmP/BUkkrD/JOytatN0HeXwqJavs&#10;NOrK9mTL4qVfzxX1+vNsfwIAAP//AwBQSwMEFAAGAAgAAAAhAFK6e/jZAAAABAEAAA8AAABkcnMv&#10;ZG93bnJldi54bWxMjsFOwzAQRO9I/IO1SNxaJwHRNo1TISQOSEjQwIGjG2/jgL0OtpuEv8c9wXE0&#10;ozev2s3WsBF96B0JyJcZMKTWqZ46Ae9vj4s1sBAlKWkcoYAfDLCrLy8qWSo30R7HJnYsQSiUUoCO&#10;cSg5D61GK8PSDUipOzpvZUzRd1x5OSW4NbzIsjtuZU/pQcsBHzS2X83JJgqtvo+z8R+vL8963Uyf&#10;+DSuUIjrq/l+CyziHP/GcNZP6lAnp4M7kQrMCFjkRVoKuAWW2k2R3wA7nCOvK/5fvv4FAAD//wMA&#10;UEsBAi0AFAAGAAgAAAAhALaDOJL+AAAA4QEAABMAAAAAAAAAAAAAAAAAAAAAAFtDb250ZW50X1R5&#10;cGVzXS54bWxQSwECLQAUAAYACAAAACEAOP0h/9YAAACUAQAACwAAAAAAAAAAAAAAAAAvAQAAX3Jl&#10;bHMvLnJlbHNQSwECLQAUAAYACAAAACEAgZRNeL8BAACEAwAADgAAAAAAAAAAAAAAAAAuAgAAZHJz&#10;L2Uyb0RvYy54bWxQSwECLQAUAAYACAAAACEAUrp7+NkAAAAEAQAADwAAAAAAAAAAAAAAAAAZBAAA&#10;ZHJzL2Rvd25yZXYueG1sUEsFBgAAAAAEAAQA8wAAAB8FAAAAAA==&#10;" strokeweight=".5pt">
                      <v:stroke joinstyle="miter"/>
                      <o:lock v:ext="edit" shapetype="f"/>
                    </v:line>
                  </w:pict>
                </mc:Fallback>
              </mc:AlternateContent>
            </w:r>
            <w:r w:rsidRPr="0000673F">
              <w:rPr>
                <w:rFonts w:ascii="Times New Roman" w:hAnsi="Times New Roman"/>
                <w:i/>
                <w:iCs/>
                <w:sz w:val="24"/>
                <w:szCs w:val="24"/>
              </w:rPr>
              <w:t xml:space="preserve">Trichuris </w:t>
            </w:r>
            <w:proofErr w:type="spellStart"/>
            <w:r w:rsidRPr="0000673F">
              <w:rPr>
                <w:rFonts w:ascii="Times New Roman" w:hAnsi="Times New Roman"/>
                <w:i/>
                <w:iCs/>
                <w:sz w:val="24"/>
                <w:szCs w:val="24"/>
              </w:rPr>
              <w:t>trichuria</w:t>
            </w:r>
            <w:proofErr w:type="spellEnd"/>
          </w:p>
        </w:tc>
        <w:tc>
          <w:tcPr>
            <w:tcW w:w="3073" w:type="dxa"/>
          </w:tcPr>
          <w:p w14:paraId="435F988B"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1</w:t>
            </w:r>
          </w:p>
        </w:tc>
        <w:tc>
          <w:tcPr>
            <w:tcW w:w="2677" w:type="dxa"/>
          </w:tcPr>
          <w:p w14:paraId="456BE68F"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2</w:t>
            </w:r>
          </w:p>
        </w:tc>
      </w:tr>
      <w:tr w:rsidR="00020CB3" w:rsidRPr="0000673F" w14:paraId="1D0E2358" w14:textId="77777777" w:rsidTr="004349B6">
        <w:tc>
          <w:tcPr>
            <w:tcW w:w="3600" w:type="dxa"/>
          </w:tcPr>
          <w:p w14:paraId="53972212" w14:textId="77777777" w:rsidR="00020CB3" w:rsidRPr="0000673F" w:rsidRDefault="00020CB3" w:rsidP="004349B6">
            <w:pPr>
              <w:spacing w:after="0" w:line="240" w:lineRule="auto"/>
              <w:jc w:val="both"/>
              <w:rPr>
                <w:rFonts w:ascii="Times New Roman" w:hAnsi="Times New Roman"/>
                <w:sz w:val="24"/>
                <w:szCs w:val="24"/>
              </w:rPr>
            </w:pPr>
            <w:r w:rsidRPr="0000673F">
              <w:rPr>
                <w:rFonts w:ascii="Times New Roman" w:hAnsi="Times New Roman"/>
                <w:i/>
                <w:sz w:val="24"/>
                <w:szCs w:val="24"/>
              </w:rPr>
              <w:t>Ascaris lumbricoides</w:t>
            </w:r>
          </w:p>
        </w:tc>
        <w:tc>
          <w:tcPr>
            <w:tcW w:w="3073" w:type="dxa"/>
          </w:tcPr>
          <w:p w14:paraId="6802DBE3"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8</w:t>
            </w:r>
          </w:p>
        </w:tc>
        <w:tc>
          <w:tcPr>
            <w:tcW w:w="2677" w:type="dxa"/>
          </w:tcPr>
          <w:p w14:paraId="50BA7B04"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10</w:t>
            </w:r>
          </w:p>
        </w:tc>
      </w:tr>
      <w:tr w:rsidR="00020CB3" w:rsidRPr="0000673F" w14:paraId="5C564218" w14:textId="77777777" w:rsidTr="004349B6">
        <w:tc>
          <w:tcPr>
            <w:tcW w:w="3600" w:type="dxa"/>
          </w:tcPr>
          <w:p w14:paraId="426EA71C" w14:textId="77777777" w:rsidR="00020CB3" w:rsidRPr="0000673F" w:rsidRDefault="00020CB3" w:rsidP="004349B6">
            <w:pPr>
              <w:spacing w:line="240" w:lineRule="auto"/>
              <w:jc w:val="both"/>
              <w:rPr>
                <w:rFonts w:ascii="Times New Roman" w:hAnsi="Times New Roman"/>
                <w:sz w:val="24"/>
                <w:szCs w:val="24"/>
              </w:rPr>
            </w:pPr>
            <w:proofErr w:type="spellStart"/>
            <w:r w:rsidRPr="0000673F">
              <w:rPr>
                <w:rFonts w:ascii="Times New Roman" w:hAnsi="Times New Roman"/>
                <w:i/>
                <w:sz w:val="24"/>
                <w:szCs w:val="24"/>
              </w:rPr>
              <w:t>Necator</w:t>
            </w:r>
            <w:proofErr w:type="spellEnd"/>
            <w:r w:rsidRPr="0000673F">
              <w:rPr>
                <w:rFonts w:ascii="Times New Roman" w:hAnsi="Times New Roman"/>
                <w:i/>
                <w:sz w:val="24"/>
                <w:szCs w:val="24"/>
              </w:rPr>
              <w:t xml:space="preserve"> </w:t>
            </w:r>
            <w:proofErr w:type="spellStart"/>
            <w:r w:rsidRPr="0000673F">
              <w:rPr>
                <w:rFonts w:ascii="Times New Roman" w:hAnsi="Times New Roman"/>
                <w:i/>
                <w:sz w:val="24"/>
                <w:szCs w:val="24"/>
              </w:rPr>
              <w:t>americanus</w:t>
            </w:r>
            <w:proofErr w:type="spellEnd"/>
          </w:p>
        </w:tc>
        <w:tc>
          <w:tcPr>
            <w:tcW w:w="3073" w:type="dxa"/>
          </w:tcPr>
          <w:p w14:paraId="2A0DA33B"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1</w:t>
            </w:r>
          </w:p>
        </w:tc>
        <w:tc>
          <w:tcPr>
            <w:tcW w:w="2677" w:type="dxa"/>
          </w:tcPr>
          <w:p w14:paraId="683BE1E7"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4</w:t>
            </w:r>
          </w:p>
        </w:tc>
      </w:tr>
      <w:tr w:rsidR="00020CB3" w:rsidRPr="0000673F" w14:paraId="77080EA1" w14:textId="77777777" w:rsidTr="004349B6">
        <w:tc>
          <w:tcPr>
            <w:tcW w:w="3600" w:type="dxa"/>
          </w:tcPr>
          <w:p w14:paraId="74327120" w14:textId="77777777" w:rsidR="00020CB3" w:rsidRPr="0000673F" w:rsidRDefault="00020CB3" w:rsidP="004349B6">
            <w:pPr>
              <w:spacing w:after="0" w:line="240" w:lineRule="auto"/>
              <w:jc w:val="both"/>
              <w:rPr>
                <w:rFonts w:ascii="Times New Roman" w:hAnsi="Times New Roman"/>
                <w:sz w:val="24"/>
                <w:szCs w:val="24"/>
              </w:rPr>
            </w:pPr>
            <w:proofErr w:type="spellStart"/>
            <w:r w:rsidRPr="0000673F">
              <w:rPr>
                <w:rFonts w:ascii="Times New Roman" w:hAnsi="Times New Roman"/>
                <w:i/>
                <w:sz w:val="24"/>
                <w:szCs w:val="24"/>
              </w:rPr>
              <w:t>Ancyclostoma</w:t>
            </w:r>
            <w:proofErr w:type="spellEnd"/>
            <w:r w:rsidRPr="0000673F">
              <w:rPr>
                <w:rFonts w:ascii="Times New Roman" w:hAnsi="Times New Roman"/>
                <w:i/>
                <w:sz w:val="24"/>
                <w:szCs w:val="24"/>
              </w:rPr>
              <w:t xml:space="preserve"> duodenale</w:t>
            </w:r>
          </w:p>
        </w:tc>
        <w:tc>
          <w:tcPr>
            <w:tcW w:w="3073" w:type="dxa"/>
          </w:tcPr>
          <w:p w14:paraId="4E2AD3BB"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0</w:t>
            </w:r>
          </w:p>
        </w:tc>
        <w:tc>
          <w:tcPr>
            <w:tcW w:w="2677" w:type="dxa"/>
          </w:tcPr>
          <w:p w14:paraId="5C09978E"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1</w:t>
            </w:r>
          </w:p>
        </w:tc>
      </w:tr>
      <w:tr w:rsidR="00020CB3" w:rsidRPr="0000673F" w14:paraId="397C173E" w14:textId="77777777" w:rsidTr="004349B6">
        <w:tc>
          <w:tcPr>
            <w:tcW w:w="3600" w:type="dxa"/>
          </w:tcPr>
          <w:p w14:paraId="0B2633D9"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Total</w:t>
            </w:r>
          </w:p>
        </w:tc>
        <w:tc>
          <w:tcPr>
            <w:tcW w:w="3073" w:type="dxa"/>
          </w:tcPr>
          <w:p w14:paraId="539FBAF6"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10</w:t>
            </w:r>
          </w:p>
        </w:tc>
        <w:tc>
          <w:tcPr>
            <w:tcW w:w="2677" w:type="dxa"/>
          </w:tcPr>
          <w:p w14:paraId="31D452E0" w14:textId="77777777" w:rsidR="00020CB3" w:rsidRPr="0000673F" w:rsidRDefault="00020CB3" w:rsidP="004349B6">
            <w:pPr>
              <w:spacing w:line="240" w:lineRule="auto"/>
              <w:jc w:val="both"/>
              <w:rPr>
                <w:rFonts w:ascii="Times New Roman" w:hAnsi="Times New Roman"/>
                <w:sz w:val="24"/>
                <w:szCs w:val="24"/>
              </w:rPr>
            </w:pPr>
            <w:r w:rsidRPr="0000673F">
              <w:rPr>
                <w:rFonts w:ascii="Times New Roman" w:hAnsi="Times New Roman"/>
                <w:sz w:val="24"/>
                <w:szCs w:val="24"/>
              </w:rPr>
              <w:t>17</w:t>
            </w:r>
          </w:p>
        </w:tc>
      </w:tr>
    </w:tbl>
    <w:p w14:paraId="68948461" w14:textId="77777777" w:rsidR="00020CB3" w:rsidRPr="0000673F" w:rsidRDefault="00020CB3" w:rsidP="00020CB3">
      <w:pPr>
        <w:spacing w:line="240" w:lineRule="auto"/>
        <w:jc w:val="both"/>
        <w:rPr>
          <w:rFonts w:ascii="Times New Roman" w:hAnsi="Times New Roman"/>
          <w:sz w:val="24"/>
          <w:szCs w:val="24"/>
        </w:rPr>
      </w:pPr>
    </w:p>
    <w:p w14:paraId="24A77BCB" w14:textId="77777777" w:rsidR="00020CB3" w:rsidRPr="0000673F" w:rsidRDefault="00020CB3" w:rsidP="00020CB3">
      <w:pPr>
        <w:spacing w:line="240" w:lineRule="auto"/>
        <w:jc w:val="both"/>
        <w:rPr>
          <w:rFonts w:ascii="Times New Roman" w:hAnsi="Times New Roman"/>
          <w:b/>
          <w:sz w:val="24"/>
          <w:szCs w:val="24"/>
        </w:rPr>
      </w:pPr>
    </w:p>
    <w:p w14:paraId="4844EC91" w14:textId="77777777" w:rsidR="00020CB3" w:rsidRPr="0000673F" w:rsidRDefault="00020CB3" w:rsidP="00020CB3">
      <w:pPr>
        <w:spacing w:line="240" w:lineRule="auto"/>
        <w:jc w:val="both"/>
        <w:rPr>
          <w:rFonts w:ascii="Times New Roman" w:hAnsi="Times New Roman"/>
          <w:b/>
          <w:sz w:val="24"/>
          <w:szCs w:val="24"/>
        </w:rPr>
      </w:pPr>
    </w:p>
    <w:p w14:paraId="17345E01" w14:textId="77777777" w:rsidR="00020CB3" w:rsidRPr="0000673F" w:rsidRDefault="00020CB3" w:rsidP="00020CB3">
      <w:pPr>
        <w:spacing w:line="240" w:lineRule="auto"/>
        <w:jc w:val="both"/>
        <w:rPr>
          <w:rFonts w:ascii="Times New Roman" w:hAnsi="Times New Roman"/>
          <w:b/>
          <w:sz w:val="24"/>
          <w:szCs w:val="24"/>
        </w:rPr>
      </w:pPr>
    </w:p>
    <w:p w14:paraId="4F071259"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b/>
          <w:sz w:val="24"/>
          <w:szCs w:val="24"/>
        </w:rPr>
        <w:t>DISCUSSION</w:t>
      </w:r>
    </w:p>
    <w:p w14:paraId="5D57ACD5"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The overall prevalence of soil</w:t>
      </w:r>
      <w:r w:rsidRPr="0000673F">
        <w:rPr>
          <w:rFonts w:ascii="Times New Roman" w:hAnsi="Times New Roman"/>
          <w:sz w:val="24"/>
          <w:szCs w:val="24"/>
        </w:rPr>
        <w:noBreakHyphen/>
        <w:t xml:space="preserve">transmitted helminths in this study </w:t>
      </w:r>
      <w:r w:rsidRPr="001D49DD">
        <w:rPr>
          <w:rFonts w:ascii="Times New Roman" w:hAnsi="Times New Roman"/>
          <w:sz w:val="24"/>
          <w:szCs w:val="24"/>
        </w:rPr>
        <w:t>was 18.3%,</w:t>
      </w:r>
      <w:r w:rsidRPr="0000673F">
        <w:rPr>
          <w:rFonts w:ascii="Times New Roman" w:hAnsi="Times New Roman"/>
          <w:sz w:val="24"/>
          <w:szCs w:val="24"/>
        </w:rPr>
        <w:t xml:space="preserve"> which is slightly lower than 24.4% reported in Southwest Nigeria (</w:t>
      </w:r>
      <w:proofErr w:type="spellStart"/>
      <w:r w:rsidRPr="0000673F">
        <w:rPr>
          <w:rFonts w:ascii="Times New Roman" w:hAnsi="Times New Roman"/>
          <w:sz w:val="24"/>
          <w:szCs w:val="24"/>
        </w:rPr>
        <w:t>Awotokun</w:t>
      </w:r>
      <w:proofErr w:type="spellEnd"/>
      <w:r w:rsidRPr="0000673F">
        <w:rPr>
          <w:rFonts w:ascii="Times New Roman" w:hAnsi="Times New Roman"/>
          <w:sz w:val="24"/>
          <w:szCs w:val="24"/>
        </w:rPr>
        <w:t xml:space="preserve"> </w:t>
      </w:r>
      <w:r w:rsidRPr="00F44A40">
        <w:rPr>
          <w:rFonts w:ascii="Times New Roman" w:hAnsi="Times New Roman"/>
          <w:i/>
          <w:iCs/>
          <w:sz w:val="24"/>
          <w:szCs w:val="24"/>
        </w:rPr>
        <w:t>et al.,</w:t>
      </w:r>
      <w:r w:rsidRPr="0000673F">
        <w:rPr>
          <w:rFonts w:ascii="Times New Roman" w:hAnsi="Times New Roman"/>
          <w:sz w:val="24"/>
          <w:szCs w:val="24"/>
        </w:rPr>
        <w:t xml:space="preserve"> 2024) and higher than 16.8% found in </w:t>
      </w:r>
      <w:r w:rsidRPr="0000673F">
        <w:rPr>
          <w:rFonts w:ascii="Times New Roman" w:hAnsi="Times New Roman"/>
          <w:sz w:val="24"/>
          <w:szCs w:val="24"/>
        </w:rPr>
        <w:lastRenderedPageBreak/>
        <w:t>North</w:t>
      </w:r>
      <w:r w:rsidRPr="0000673F">
        <w:rPr>
          <w:rFonts w:ascii="Times New Roman" w:hAnsi="Times New Roman"/>
          <w:sz w:val="24"/>
          <w:szCs w:val="24"/>
        </w:rPr>
        <w:noBreakHyphen/>
        <w:t>Central Nigeria (</w:t>
      </w:r>
      <w:proofErr w:type="spellStart"/>
      <w:r w:rsidRPr="0000673F">
        <w:rPr>
          <w:rFonts w:ascii="Times New Roman" w:hAnsi="Times New Roman"/>
          <w:sz w:val="24"/>
          <w:szCs w:val="24"/>
        </w:rPr>
        <w:t>Nyamngee</w:t>
      </w:r>
      <w:proofErr w:type="spellEnd"/>
      <w:r w:rsidRPr="0000673F">
        <w:rPr>
          <w:rFonts w:ascii="Times New Roman" w:hAnsi="Times New Roman"/>
          <w:sz w:val="24"/>
          <w:szCs w:val="24"/>
        </w:rPr>
        <w:t> </w:t>
      </w:r>
      <w:r w:rsidRPr="0000673F">
        <w:rPr>
          <w:rFonts w:ascii="Times New Roman" w:hAnsi="Times New Roman"/>
          <w:i/>
          <w:iCs/>
          <w:sz w:val="24"/>
          <w:szCs w:val="24"/>
        </w:rPr>
        <w:t>et al.,</w:t>
      </w:r>
      <w:r w:rsidRPr="0000673F">
        <w:rPr>
          <w:rFonts w:ascii="Times New Roman" w:hAnsi="Times New Roman"/>
          <w:sz w:val="24"/>
          <w:szCs w:val="24"/>
        </w:rPr>
        <w:t> 2024).</w:t>
      </w:r>
      <w:r>
        <w:rPr>
          <w:rFonts w:ascii="Times New Roman" w:hAnsi="Times New Roman"/>
          <w:sz w:val="24"/>
          <w:szCs w:val="24"/>
        </w:rPr>
        <w:t xml:space="preserve"> </w:t>
      </w:r>
      <w:r w:rsidRPr="0000673F">
        <w:rPr>
          <w:rFonts w:ascii="Times New Roman" w:hAnsi="Times New Roman"/>
          <w:sz w:val="24"/>
          <w:szCs w:val="24"/>
        </w:rPr>
        <w:t xml:space="preserve">The decreasing occurrence rate appears to be due to improved personal hygiene practices and possibly regular or consistent usage of anti-helminthic </w:t>
      </w:r>
      <w:r>
        <w:rPr>
          <w:rFonts w:ascii="Times New Roman" w:hAnsi="Times New Roman"/>
          <w:sz w:val="24"/>
          <w:szCs w:val="24"/>
        </w:rPr>
        <w:t xml:space="preserve">  </w:t>
      </w:r>
      <w:r w:rsidRPr="0000673F">
        <w:rPr>
          <w:rFonts w:ascii="Times New Roman" w:hAnsi="Times New Roman"/>
          <w:sz w:val="24"/>
          <w:szCs w:val="24"/>
        </w:rPr>
        <w:t>medications by the students, Government-sponsored mass deworming programs and the inclusion of anti-helminths medications in maternity and child health (MCH) initiatives. The majority of instances observed were likely the result of re-infection or people who had not taken anti-helminthic medications. Additionally, elementary school students now have a much better understanding of intestinal parasites, and school authorities deworming campaigns have significantly decreased the prevalence of STH in students.</w:t>
      </w:r>
      <w:r>
        <w:rPr>
          <w:rFonts w:ascii="Times New Roman" w:hAnsi="Times New Roman"/>
          <w:sz w:val="24"/>
          <w:szCs w:val="24"/>
        </w:rPr>
        <w:t xml:space="preserve"> </w:t>
      </w:r>
      <w:r w:rsidRPr="0000673F">
        <w:rPr>
          <w:rFonts w:ascii="Times New Roman" w:hAnsi="Times New Roman"/>
          <w:i/>
          <w:sz w:val="24"/>
          <w:szCs w:val="24"/>
        </w:rPr>
        <w:t>Ascaris lumbricoides</w:t>
      </w:r>
      <w:r w:rsidRPr="0000673F">
        <w:rPr>
          <w:rFonts w:ascii="Times New Roman" w:hAnsi="Times New Roman"/>
          <w:sz w:val="24"/>
          <w:szCs w:val="24"/>
        </w:rPr>
        <w:t xml:space="preserve"> and </w:t>
      </w:r>
      <w:proofErr w:type="spellStart"/>
      <w:r w:rsidRPr="0000673F">
        <w:rPr>
          <w:rFonts w:ascii="Times New Roman" w:hAnsi="Times New Roman"/>
          <w:i/>
          <w:sz w:val="24"/>
          <w:szCs w:val="24"/>
        </w:rPr>
        <w:t>Necator</w:t>
      </w:r>
      <w:proofErr w:type="spellEnd"/>
      <w:r w:rsidRPr="0000673F">
        <w:rPr>
          <w:rFonts w:ascii="Times New Roman" w:hAnsi="Times New Roman"/>
          <w:i/>
          <w:sz w:val="24"/>
          <w:szCs w:val="24"/>
        </w:rPr>
        <w:t xml:space="preserve"> </w:t>
      </w:r>
      <w:proofErr w:type="spellStart"/>
      <w:r w:rsidRPr="0000673F">
        <w:rPr>
          <w:rFonts w:ascii="Times New Roman" w:hAnsi="Times New Roman"/>
          <w:i/>
          <w:sz w:val="24"/>
          <w:szCs w:val="24"/>
        </w:rPr>
        <w:t>americanus</w:t>
      </w:r>
      <w:proofErr w:type="spellEnd"/>
      <w:r w:rsidRPr="0000673F">
        <w:rPr>
          <w:rFonts w:ascii="Times New Roman" w:hAnsi="Times New Roman"/>
          <w:sz w:val="24"/>
          <w:szCs w:val="24"/>
        </w:rPr>
        <w:t xml:space="preserve">, two of the four helminths found in this study, were the most common, found in 68% and 19% of the students, respectively. The prevalence rates of the other two parasites, </w:t>
      </w:r>
      <w:r w:rsidRPr="0000673F">
        <w:rPr>
          <w:rFonts w:ascii="Times New Roman" w:hAnsi="Times New Roman"/>
          <w:i/>
          <w:iCs/>
          <w:sz w:val="24"/>
          <w:szCs w:val="24"/>
        </w:rPr>
        <w:t xml:space="preserve">T. </w:t>
      </w:r>
      <w:proofErr w:type="spellStart"/>
      <w:r w:rsidRPr="0000673F">
        <w:rPr>
          <w:rFonts w:ascii="Times New Roman" w:hAnsi="Times New Roman"/>
          <w:i/>
          <w:iCs/>
          <w:sz w:val="24"/>
          <w:szCs w:val="24"/>
        </w:rPr>
        <w:t>trichuria</w:t>
      </w:r>
      <w:proofErr w:type="spellEnd"/>
      <w:r w:rsidRPr="0000673F">
        <w:rPr>
          <w:rFonts w:ascii="Times New Roman" w:hAnsi="Times New Roman"/>
          <w:sz w:val="24"/>
          <w:szCs w:val="24"/>
        </w:rPr>
        <w:t xml:space="preserve"> and </w:t>
      </w:r>
      <w:r w:rsidRPr="0000673F">
        <w:rPr>
          <w:rFonts w:ascii="Times New Roman" w:hAnsi="Times New Roman"/>
          <w:i/>
          <w:iCs/>
          <w:sz w:val="24"/>
          <w:szCs w:val="24"/>
        </w:rPr>
        <w:t>A. duodenale</w:t>
      </w:r>
      <w:r w:rsidRPr="0000673F">
        <w:rPr>
          <w:rFonts w:ascii="Times New Roman" w:hAnsi="Times New Roman"/>
          <w:sz w:val="24"/>
          <w:szCs w:val="24"/>
        </w:rPr>
        <w:t xml:space="preserve">, were relatively low, at 11% and 5%, respectively. </w:t>
      </w:r>
      <w:r>
        <w:rPr>
          <w:rFonts w:ascii="Times New Roman" w:hAnsi="Times New Roman"/>
          <w:sz w:val="24"/>
          <w:szCs w:val="24"/>
        </w:rPr>
        <w:t xml:space="preserve"> </w:t>
      </w:r>
      <w:r w:rsidRPr="0000673F">
        <w:rPr>
          <w:rFonts w:ascii="Times New Roman" w:hAnsi="Times New Roman"/>
          <w:sz w:val="24"/>
          <w:szCs w:val="24"/>
        </w:rPr>
        <w:t xml:space="preserve">In this study, </w:t>
      </w:r>
      <w:r w:rsidRPr="0000673F">
        <w:rPr>
          <w:rFonts w:ascii="Times New Roman" w:hAnsi="Times New Roman"/>
          <w:i/>
          <w:iCs/>
          <w:sz w:val="24"/>
          <w:szCs w:val="24"/>
        </w:rPr>
        <w:t>Ascaris lumbricoides</w:t>
      </w:r>
      <w:r w:rsidRPr="0000673F">
        <w:rPr>
          <w:rFonts w:ascii="Times New Roman" w:hAnsi="Times New Roman"/>
          <w:sz w:val="24"/>
          <w:szCs w:val="24"/>
        </w:rPr>
        <w:t xml:space="preserve"> was found at a relatively high rate compared to other parasites. This finding is consistent with several recent studies in Nigeria. For example, </w:t>
      </w:r>
      <w:proofErr w:type="spellStart"/>
      <w:r w:rsidRPr="0000673F">
        <w:rPr>
          <w:rFonts w:ascii="Times New Roman" w:hAnsi="Times New Roman"/>
          <w:sz w:val="24"/>
          <w:szCs w:val="24"/>
        </w:rPr>
        <w:t>Awotokun</w:t>
      </w:r>
      <w:proofErr w:type="spellEnd"/>
      <w:r w:rsidRPr="0000673F">
        <w:rPr>
          <w:rFonts w:ascii="Times New Roman" w:hAnsi="Times New Roman"/>
          <w:sz w:val="24"/>
          <w:szCs w:val="24"/>
        </w:rPr>
        <w:t xml:space="preserve"> et al. (2024) reported a prevalence of 22.2% for </w:t>
      </w:r>
      <w:r w:rsidRPr="0000673F">
        <w:rPr>
          <w:rFonts w:ascii="Times New Roman" w:hAnsi="Times New Roman"/>
          <w:i/>
          <w:iCs/>
          <w:sz w:val="24"/>
          <w:szCs w:val="24"/>
        </w:rPr>
        <w:t>A. lumbricoides</w:t>
      </w:r>
      <w:r w:rsidRPr="0000673F">
        <w:rPr>
          <w:rFonts w:ascii="Times New Roman" w:hAnsi="Times New Roman"/>
          <w:sz w:val="24"/>
          <w:szCs w:val="24"/>
        </w:rPr>
        <w:t xml:space="preserve"> among school</w:t>
      </w:r>
      <w:r w:rsidRPr="0000673F">
        <w:rPr>
          <w:rFonts w:ascii="Times New Roman" w:hAnsi="Times New Roman"/>
          <w:sz w:val="24"/>
          <w:szCs w:val="24"/>
        </w:rPr>
        <w:noBreakHyphen/>
        <w:t>aged children in selected primary schools in Southwest Nigeria, noting it as the dominant species. Similarly, a study in Ile</w:t>
      </w:r>
      <w:r w:rsidRPr="0000673F">
        <w:rPr>
          <w:rFonts w:ascii="Times New Roman" w:hAnsi="Times New Roman"/>
          <w:sz w:val="24"/>
          <w:szCs w:val="24"/>
        </w:rPr>
        <w:noBreakHyphen/>
        <w:t xml:space="preserve">Ife, Osun State, BY </w:t>
      </w:r>
      <w:proofErr w:type="spellStart"/>
      <w:r w:rsidRPr="0000673F">
        <w:rPr>
          <w:rFonts w:ascii="Times New Roman" w:hAnsi="Times New Roman"/>
          <w:bCs/>
          <w:sz w:val="24"/>
          <w:szCs w:val="24"/>
        </w:rPr>
        <w:t>Sowemimo</w:t>
      </w:r>
      <w:proofErr w:type="spellEnd"/>
      <w:r w:rsidRPr="0000673F">
        <w:rPr>
          <w:rFonts w:ascii="Times New Roman" w:hAnsi="Times New Roman"/>
          <w:bCs/>
          <w:sz w:val="24"/>
          <w:szCs w:val="24"/>
        </w:rPr>
        <w:t xml:space="preserve"> &amp; </w:t>
      </w:r>
      <w:proofErr w:type="spellStart"/>
      <w:r w:rsidRPr="0000673F">
        <w:rPr>
          <w:rFonts w:ascii="Times New Roman" w:hAnsi="Times New Roman"/>
          <w:bCs/>
          <w:sz w:val="24"/>
          <w:szCs w:val="24"/>
        </w:rPr>
        <w:t>Asaolu</w:t>
      </w:r>
      <w:proofErr w:type="spellEnd"/>
      <w:r w:rsidRPr="0000673F">
        <w:rPr>
          <w:rFonts w:ascii="Times New Roman" w:hAnsi="Times New Roman"/>
          <w:bCs/>
          <w:sz w:val="24"/>
          <w:szCs w:val="24"/>
        </w:rPr>
        <w:t xml:space="preserve"> (2010)</w:t>
      </w:r>
      <w:r w:rsidRPr="0000673F">
        <w:rPr>
          <w:rFonts w:ascii="Times New Roman" w:hAnsi="Times New Roman"/>
          <w:sz w:val="24"/>
          <w:szCs w:val="24"/>
        </w:rPr>
        <w:t xml:space="preserve"> found a prevalence of 33.2% among pre</w:t>
      </w:r>
      <w:r w:rsidRPr="0000673F">
        <w:rPr>
          <w:rFonts w:ascii="Times New Roman" w:hAnsi="Times New Roman"/>
          <w:sz w:val="24"/>
          <w:szCs w:val="24"/>
        </w:rPr>
        <w:noBreakHyphen/>
        <w:t>school and school</w:t>
      </w:r>
      <w:r w:rsidRPr="0000673F">
        <w:rPr>
          <w:rFonts w:ascii="Times New Roman" w:hAnsi="Times New Roman"/>
          <w:sz w:val="24"/>
          <w:szCs w:val="24"/>
        </w:rPr>
        <w:noBreakHyphen/>
        <w:t xml:space="preserve">aged children, indicating high occurrence of </w:t>
      </w:r>
      <w:r w:rsidRPr="0000673F">
        <w:rPr>
          <w:rFonts w:ascii="Times New Roman" w:hAnsi="Times New Roman"/>
          <w:i/>
          <w:iCs/>
          <w:sz w:val="24"/>
          <w:szCs w:val="24"/>
        </w:rPr>
        <w:t>A. lumbricoides</w:t>
      </w:r>
      <w:r w:rsidRPr="0000673F">
        <w:rPr>
          <w:rFonts w:ascii="Times New Roman" w:hAnsi="Times New Roman"/>
          <w:sz w:val="24"/>
          <w:szCs w:val="24"/>
        </w:rPr>
        <w:t xml:space="preserve"> in the region In North</w:t>
      </w:r>
      <w:r w:rsidRPr="0000673F">
        <w:rPr>
          <w:rFonts w:ascii="Times New Roman" w:hAnsi="Times New Roman"/>
          <w:sz w:val="24"/>
          <w:szCs w:val="24"/>
        </w:rPr>
        <w:noBreakHyphen/>
        <w:t xml:space="preserve">Central Nigeria.  </w:t>
      </w:r>
      <w:proofErr w:type="spellStart"/>
      <w:r w:rsidRPr="0000673F">
        <w:rPr>
          <w:rFonts w:ascii="Times New Roman" w:hAnsi="Times New Roman"/>
          <w:sz w:val="24"/>
          <w:szCs w:val="24"/>
        </w:rPr>
        <w:t>Nyamngee</w:t>
      </w:r>
      <w:proofErr w:type="spellEnd"/>
      <w:r w:rsidRPr="0000673F">
        <w:rPr>
          <w:rFonts w:ascii="Times New Roman" w:hAnsi="Times New Roman"/>
          <w:sz w:val="24"/>
          <w:szCs w:val="24"/>
        </w:rPr>
        <w:t xml:space="preserve">, </w:t>
      </w:r>
      <w:proofErr w:type="spellStart"/>
      <w:r w:rsidRPr="0000673F">
        <w:rPr>
          <w:rFonts w:ascii="Times New Roman" w:hAnsi="Times New Roman"/>
          <w:sz w:val="24"/>
          <w:szCs w:val="24"/>
        </w:rPr>
        <w:t>Sanda</w:t>
      </w:r>
      <w:proofErr w:type="spellEnd"/>
      <w:r w:rsidRPr="0000673F">
        <w:rPr>
          <w:rFonts w:ascii="Times New Roman" w:hAnsi="Times New Roman"/>
          <w:sz w:val="24"/>
          <w:szCs w:val="24"/>
        </w:rPr>
        <w:t xml:space="preserve"> &amp; </w:t>
      </w:r>
      <w:proofErr w:type="spellStart"/>
      <w:r w:rsidRPr="0000673F">
        <w:rPr>
          <w:rFonts w:ascii="Times New Roman" w:hAnsi="Times New Roman"/>
          <w:sz w:val="24"/>
          <w:szCs w:val="24"/>
        </w:rPr>
        <w:t>Sulaiman</w:t>
      </w:r>
      <w:proofErr w:type="spellEnd"/>
      <w:r w:rsidRPr="0000673F">
        <w:rPr>
          <w:rFonts w:ascii="Times New Roman" w:hAnsi="Times New Roman"/>
          <w:sz w:val="24"/>
          <w:szCs w:val="24"/>
        </w:rPr>
        <w:t xml:space="preserve"> (2024) reported an overall soil</w:t>
      </w:r>
      <w:r w:rsidRPr="0000673F">
        <w:rPr>
          <w:rFonts w:ascii="Times New Roman" w:hAnsi="Times New Roman"/>
          <w:sz w:val="24"/>
          <w:szCs w:val="24"/>
        </w:rPr>
        <w:noBreakHyphen/>
        <w:t xml:space="preserve">transmitted helminth prevalence of 18.3% among asymptomatic school children, with </w:t>
      </w:r>
      <w:r w:rsidRPr="0000673F">
        <w:rPr>
          <w:rFonts w:ascii="Times New Roman" w:hAnsi="Times New Roman"/>
          <w:i/>
          <w:iCs/>
          <w:sz w:val="24"/>
          <w:szCs w:val="24"/>
        </w:rPr>
        <w:t>A. lumbricoides</w:t>
      </w:r>
      <w:r w:rsidRPr="0000673F">
        <w:rPr>
          <w:rFonts w:ascii="Times New Roman" w:hAnsi="Times New Roman"/>
          <w:sz w:val="24"/>
          <w:szCs w:val="24"/>
        </w:rPr>
        <w:t xml:space="preserve"> identified as one of the major species.</w:t>
      </w:r>
      <w:r>
        <w:rPr>
          <w:rFonts w:ascii="Times New Roman" w:hAnsi="Times New Roman"/>
          <w:sz w:val="24"/>
          <w:szCs w:val="24"/>
        </w:rPr>
        <w:t xml:space="preserve"> </w:t>
      </w:r>
      <w:r w:rsidRPr="0000673F">
        <w:rPr>
          <w:rFonts w:ascii="Times New Roman" w:hAnsi="Times New Roman"/>
          <w:sz w:val="24"/>
          <w:szCs w:val="24"/>
        </w:rPr>
        <w:t xml:space="preserve">These findings demonstrate that </w:t>
      </w:r>
      <w:r w:rsidRPr="0000673F">
        <w:rPr>
          <w:rFonts w:ascii="Times New Roman" w:hAnsi="Times New Roman"/>
          <w:i/>
          <w:iCs/>
          <w:sz w:val="24"/>
          <w:szCs w:val="24"/>
        </w:rPr>
        <w:t>A. lumbricoides</w:t>
      </w:r>
      <w:r w:rsidRPr="0000673F">
        <w:rPr>
          <w:rFonts w:ascii="Times New Roman" w:hAnsi="Times New Roman"/>
          <w:sz w:val="24"/>
          <w:szCs w:val="24"/>
        </w:rPr>
        <w:t xml:space="preserve"> remains the most common soil</w:t>
      </w:r>
      <w:r w:rsidRPr="0000673F">
        <w:rPr>
          <w:rFonts w:ascii="Times New Roman" w:hAnsi="Times New Roman"/>
          <w:sz w:val="24"/>
          <w:szCs w:val="24"/>
        </w:rPr>
        <w:noBreakHyphen/>
        <w:t xml:space="preserve">transmitted helminth in various parts of Nigeria, although prevalence rates vary by region, ranging from 18.3% to 33.2%. The consistency across these studies supports the observation that </w:t>
      </w:r>
      <w:r w:rsidRPr="0000673F">
        <w:rPr>
          <w:rFonts w:ascii="Times New Roman" w:hAnsi="Times New Roman"/>
          <w:i/>
          <w:iCs/>
          <w:sz w:val="24"/>
          <w:szCs w:val="24"/>
        </w:rPr>
        <w:t>A. lumbricoides</w:t>
      </w:r>
      <w:r w:rsidRPr="0000673F">
        <w:rPr>
          <w:rFonts w:ascii="Times New Roman" w:hAnsi="Times New Roman"/>
          <w:sz w:val="24"/>
          <w:szCs w:val="24"/>
        </w:rPr>
        <w:t xml:space="preserve"> often predominates over other helminths in endemic areas.</w:t>
      </w:r>
      <w:r>
        <w:rPr>
          <w:rFonts w:ascii="Times New Roman" w:hAnsi="Times New Roman"/>
          <w:sz w:val="24"/>
          <w:szCs w:val="24"/>
        </w:rPr>
        <w:t xml:space="preserve"> </w:t>
      </w:r>
      <w:r w:rsidRPr="0000673F">
        <w:rPr>
          <w:rFonts w:ascii="Times New Roman" w:hAnsi="Times New Roman"/>
          <w:sz w:val="24"/>
          <w:szCs w:val="24"/>
        </w:rPr>
        <w:t xml:space="preserve">This may be because of poor hygienic practices, unfavorable environmental and climatic conditions, or pathogenicity of the parasite. The parasite’s outer surface is coated with mucopolysaccharides, which make them sticky and able to adhere to various surfaces, thereby increasing the likelihood of transmission and infection. (Jourdan </w:t>
      </w:r>
      <w:r w:rsidRPr="0000673F">
        <w:rPr>
          <w:rFonts w:ascii="Times New Roman" w:hAnsi="Times New Roman"/>
          <w:i/>
          <w:iCs/>
          <w:sz w:val="24"/>
          <w:szCs w:val="24"/>
        </w:rPr>
        <w:t>et al.,</w:t>
      </w:r>
      <w:r w:rsidRPr="0000673F">
        <w:rPr>
          <w:rFonts w:ascii="Times New Roman" w:hAnsi="Times New Roman"/>
          <w:sz w:val="24"/>
          <w:szCs w:val="24"/>
        </w:rPr>
        <w:t xml:space="preserve"> 2018). </w:t>
      </w:r>
      <w:r>
        <w:rPr>
          <w:rFonts w:ascii="Times New Roman" w:hAnsi="Times New Roman"/>
          <w:sz w:val="24"/>
          <w:szCs w:val="24"/>
        </w:rPr>
        <w:t xml:space="preserve"> </w:t>
      </w:r>
      <w:r w:rsidRPr="0000673F">
        <w:rPr>
          <w:rFonts w:ascii="Times New Roman" w:hAnsi="Times New Roman"/>
          <w:sz w:val="24"/>
          <w:szCs w:val="24"/>
        </w:rPr>
        <w:t xml:space="preserve">The low prevalence of </w:t>
      </w:r>
      <w:r w:rsidRPr="0000673F">
        <w:rPr>
          <w:rFonts w:ascii="Times New Roman" w:hAnsi="Times New Roman"/>
          <w:i/>
          <w:iCs/>
          <w:sz w:val="24"/>
          <w:szCs w:val="24"/>
        </w:rPr>
        <w:t xml:space="preserve">Trichuris </w:t>
      </w:r>
      <w:proofErr w:type="spellStart"/>
      <w:r w:rsidRPr="0000673F">
        <w:rPr>
          <w:rFonts w:ascii="Times New Roman" w:hAnsi="Times New Roman"/>
          <w:i/>
          <w:iCs/>
          <w:sz w:val="24"/>
          <w:szCs w:val="24"/>
        </w:rPr>
        <w:t>trichiura</w:t>
      </w:r>
      <w:proofErr w:type="spellEnd"/>
      <w:r w:rsidRPr="0000673F">
        <w:rPr>
          <w:rFonts w:ascii="Times New Roman" w:hAnsi="Times New Roman"/>
          <w:sz w:val="24"/>
          <w:szCs w:val="24"/>
        </w:rPr>
        <w:t xml:space="preserve"> observed in this study is consistent with findings from recent investigations. For example, the meta‐analysis by </w:t>
      </w:r>
      <w:proofErr w:type="spellStart"/>
      <w:r w:rsidRPr="0000673F">
        <w:rPr>
          <w:rFonts w:ascii="Times New Roman" w:hAnsi="Times New Roman"/>
          <w:sz w:val="24"/>
          <w:szCs w:val="24"/>
        </w:rPr>
        <w:t>Behniafar</w:t>
      </w:r>
      <w:proofErr w:type="spellEnd"/>
      <w:r w:rsidRPr="0000673F">
        <w:rPr>
          <w:rFonts w:ascii="Times New Roman" w:hAnsi="Times New Roman"/>
          <w:sz w:val="24"/>
          <w:szCs w:val="24"/>
        </w:rPr>
        <w:t xml:space="preserve"> et al. (2024) found a pooled </w:t>
      </w:r>
      <w:r w:rsidRPr="0000673F">
        <w:rPr>
          <w:rFonts w:ascii="Times New Roman" w:hAnsi="Times New Roman"/>
          <w:i/>
          <w:iCs/>
          <w:sz w:val="24"/>
          <w:szCs w:val="24"/>
        </w:rPr>
        <w:t>T. </w:t>
      </w:r>
      <w:proofErr w:type="spellStart"/>
      <w:r w:rsidRPr="0000673F">
        <w:rPr>
          <w:rFonts w:ascii="Times New Roman" w:hAnsi="Times New Roman"/>
          <w:i/>
          <w:iCs/>
          <w:sz w:val="24"/>
          <w:szCs w:val="24"/>
        </w:rPr>
        <w:t>trichiura</w:t>
      </w:r>
      <w:proofErr w:type="spellEnd"/>
      <w:r w:rsidRPr="0000673F">
        <w:rPr>
          <w:rFonts w:ascii="Times New Roman" w:hAnsi="Times New Roman"/>
          <w:sz w:val="24"/>
          <w:szCs w:val="24"/>
        </w:rPr>
        <w:t xml:space="preserve"> prevalence of ~16% among school</w:t>
      </w:r>
      <w:r w:rsidRPr="0000673F">
        <w:rPr>
          <w:rFonts w:ascii="Times New Roman" w:hAnsi="Times New Roman"/>
          <w:sz w:val="24"/>
          <w:szCs w:val="24"/>
        </w:rPr>
        <w:noBreakHyphen/>
        <w:t xml:space="preserve">aged children globally, and in Anambra State, Nigeria, </w:t>
      </w:r>
      <w:proofErr w:type="spellStart"/>
      <w:r w:rsidRPr="0000673F">
        <w:rPr>
          <w:rFonts w:ascii="Times New Roman" w:hAnsi="Times New Roman"/>
          <w:sz w:val="24"/>
          <w:szCs w:val="24"/>
        </w:rPr>
        <w:t>Ikpeoha</w:t>
      </w:r>
      <w:proofErr w:type="spellEnd"/>
      <w:r w:rsidRPr="0000673F">
        <w:rPr>
          <w:rFonts w:ascii="Times New Roman" w:hAnsi="Times New Roman"/>
          <w:sz w:val="24"/>
          <w:szCs w:val="24"/>
        </w:rPr>
        <w:t xml:space="preserve"> et al. (2024) reported </w:t>
      </w:r>
      <w:r w:rsidRPr="0000673F">
        <w:rPr>
          <w:rFonts w:ascii="Times New Roman" w:hAnsi="Times New Roman"/>
          <w:i/>
          <w:iCs/>
          <w:sz w:val="24"/>
          <w:szCs w:val="24"/>
        </w:rPr>
        <w:t>T. </w:t>
      </w:r>
      <w:proofErr w:type="spellStart"/>
      <w:r w:rsidRPr="0000673F">
        <w:rPr>
          <w:rFonts w:ascii="Times New Roman" w:hAnsi="Times New Roman"/>
          <w:i/>
          <w:iCs/>
          <w:sz w:val="24"/>
          <w:szCs w:val="24"/>
        </w:rPr>
        <w:t>trichiura</w:t>
      </w:r>
      <w:proofErr w:type="spellEnd"/>
      <w:r w:rsidRPr="0000673F">
        <w:rPr>
          <w:rFonts w:ascii="Times New Roman" w:hAnsi="Times New Roman"/>
          <w:sz w:val="24"/>
          <w:szCs w:val="24"/>
        </w:rPr>
        <w:t xml:space="preserve"> prevalence of only 2.7% compared to 18.7% for </w:t>
      </w:r>
      <w:r w:rsidRPr="0000673F">
        <w:rPr>
          <w:rFonts w:ascii="Times New Roman" w:hAnsi="Times New Roman"/>
          <w:i/>
          <w:iCs/>
          <w:sz w:val="24"/>
          <w:szCs w:val="24"/>
        </w:rPr>
        <w:t>Ascaris lumbricoides</w:t>
      </w:r>
      <w:r w:rsidRPr="0000673F">
        <w:rPr>
          <w:rFonts w:ascii="Times New Roman" w:hAnsi="Times New Roman"/>
          <w:sz w:val="24"/>
          <w:szCs w:val="24"/>
        </w:rPr>
        <w:t xml:space="preserve">. These patterns support the observation that </w:t>
      </w:r>
      <w:r w:rsidRPr="0000673F">
        <w:rPr>
          <w:rFonts w:ascii="Times New Roman" w:hAnsi="Times New Roman"/>
          <w:i/>
          <w:iCs/>
          <w:sz w:val="24"/>
          <w:szCs w:val="24"/>
        </w:rPr>
        <w:t>T. </w:t>
      </w:r>
      <w:proofErr w:type="spellStart"/>
      <w:r w:rsidRPr="0000673F">
        <w:rPr>
          <w:rFonts w:ascii="Times New Roman" w:hAnsi="Times New Roman"/>
          <w:i/>
          <w:iCs/>
          <w:sz w:val="24"/>
          <w:szCs w:val="24"/>
        </w:rPr>
        <w:t>trichiura</w:t>
      </w:r>
      <w:proofErr w:type="spellEnd"/>
      <w:r w:rsidRPr="0000673F">
        <w:rPr>
          <w:rFonts w:ascii="Times New Roman" w:hAnsi="Times New Roman"/>
          <w:sz w:val="24"/>
          <w:szCs w:val="24"/>
        </w:rPr>
        <w:t xml:space="preserve"> tends to occur at lower prevalence than </w:t>
      </w:r>
      <w:r w:rsidRPr="0000673F">
        <w:rPr>
          <w:rFonts w:ascii="Times New Roman" w:hAnsi="Times New Roman"/>
          <w:i/>
          <w:iCs/>
          <w:sz w:val="24"/>
          <w:szCs w:val="24"/>
        </w:rPr>
        <w:t>A. lumbricoides</w:t>
      </w:r>
      <w:r w:rsidRPr="0000673F">
        <w:rPr>
          <w:rFonts w:ascii="Times New Roman" w:hAnsi="Times New Roman"/>
          <w:sz w:val="24"/>
          <w:szCs w:val="24"/>
        </w:rPr>
        <w:t xml:space="preserve"> in similar endemic settings. Again, the use of anti-helminthic medications and frequent campaigns against helminthic infection may have contributed to the comparatively low incidence of this parasite. </w:t>
      </w:r>
      <w:r>
        <w:rPr>
          <w:rFonts w:ascii="Times New Roman" w:hAnsi="Times New Roman"/>
          <w:sz w:val="24"/>
          <w:szCs w:val="24"/>
        </w:rPr>
        <w:t xml:space="preserve"> </w:t>
      </w:r>
      <w:r w:rsidRPr="0000673F">
        <w:rPr>
          <w:rFonts w:ascii="Times New Roman" w:hAnsi="Times New Roman"/>
          <w:sz w:val="24"/>
          <w:szCs w:val="24"/>
        </w:rPr>
        <w:t>During this study, females (17%) had a relatively higher prevalence than males (10%). This female</w:t>
      </w:r>
      <w:r w:rsidRPr="0000673F">
        <w:rPr>
          <w:rFonts w:ascii="Times New Roman" w:hAnsi="Times New Roman"/>
          <w:sz w:val="24"/>
          <w:szCs w:val="24"/>
        </w:rPr>
        <w:noBreakHyphen/>
        <w:t>predominant pattern is supported by recent findings from Osun State, Nigeria, where orphaned and vulnerable children had a prevalence of 17.9% among females versus 16.2% in males (</w:t>
      </w:r>
      <w:proofErr w:type="spellStart"/>
      <w:r w:rsidRPr="0000673F">
        <w:rPr>
          <w:rFonts w:ascii="Times New Roman" w:hAnsi="Times New Roman"/>
          <w:sz w:val="24"/>
          <w:szCs w:val="24"/>
        </w:rPr>
        <w:t>Surakat</w:t>
      </w:r>
      <w:proofErr w:type="spellEnd"/>
      <w:r w:rsidRPr="0000673F">
        <w:rPr>
          <w:rFonts w:ascii="Times New Roman" w:hAnsi="Times New Roman"/>
          <w:sz w:val="24"/>
          <w:szCs w:val="24"/>
        </w:rPr>
        <w:t xml:space="preserve"> </w:t>
      </w:r>
      <w:r w:rsidRPr="0000673F">
        <w:rPr>
          <w:rFonts w:ascii="Times New Roman" w:hAnsi="Times New Roman"/>
          <w:i/>
          <w:iCs/>
          <w:sz w:val="24"/>
          <w:szCs w:val="24"/>
        </w:rPr>
        <w:t>et al.,</w:t>
      </w:r>
      <w:r w:rsidRPr="0000673F">
        <w:rPr>
          <w:rFonts w:ascii="Times New Roman" w:hAnsi="Times New Roman"/>
          <w:sz w:val="24"/>
          <w:szCs w:val="24"/>
        </w:rPr>
        <w:t> 2025). However, contrasting findings exist: in a community</w:t>
      </w:r>
      <w:r w:rsidRPr="0000673F">
        <w:rPr>
          <w:rFonts w:ascii="Times New Roman" w:hAnsi="Times New Roman"/>
          <w:sz w:val="24"/>
          <w:szCs w:val="24"/>
        </w:rPr>
        <w:noBreakHyphen/>
        <w:t>based study in Ogun State, no statistically significant gender difference was found (males 40.1% vs. females 36.2%, χ²=0.473, p=0.492) (</w:t>
      </w:r>
      <w:proofErr w:type="spellStart"/>
      <w:r w:rsidRPr="0000673F">
        <w:rPr>
          <w:rFonts w:ascii="Times New Roman" w:hAnsi="Times New Roman"/>
          <w:sz w:val="24"/>
          <w:szCs w:val="24"/>
        </w:rPr>
        <w:t>Adenusi</w:t>
      </w:r>
      <w:proofErr w:type="spellEnd"/>
      <w:r w:rsidRPr="0000673F">
        <w:rPr>
          <w:rFonts w:ascii="Times New Roman" w:hAnsi="Times New Roman"/>
          <w:sz w:val="24"/>
          <w:szCs w:val="24"/>
        </w:rPr>
        <w:t xml:space="preserve"> </w:t>
      </w:r>
      <w:r w:rsidRPr="0000673F">
        <w:rPr>
          <w:rFonts w:ascii="Times New Roman" w:hAnsi="Times New Roman"/>
          <w:i/>
          <w:iCs/>
          <w:sz w:val="24"/>
          <w:szCs w:val="24"/>
        </w:rPr>
        <w:t>et al.,</w:t>
      </w:r>
      <w:r w:rsidRPr="0000673F">
        <w:rPr>
          <w:rFonts w:ascii="Times New Roman" w:hAnsi="Times New Roman"/>
          <w:sz w:val="24"/>
          <w:szCs w:val="24"/>
        </w:rPr>
        <w:t xml:space="preserve"> 2024). These variations may reflect differences in exposure, </w:t>
      </w:r>
      <w:proofErr w:type="spellStart"/>
      <w:r w:rsidRPr="0000673F">
        <w:rPr>
          <w:rFonts w:ascii="Times New Roman" w:hAnsi="Times New Roman"/>
          <w:sz w:val="24"/>
          <w:szCs w:val="24"/>
        </w:rPr>
        <w:t>behaviour</w:t>
      </w:r>
      <w:proofErr w:type="spellEnd"/>
      <w:r w:rsidRPr="0000673F">
        <w:rPr>
          <w:rFonts w:ascii="Times New Roman" w:hAnsi="Times New Roman"/>
          <w:sz w:val="24"/>
          <w:szCs w:val="24"/>
        </w:rPr>
        <w:t>, hygiene practices or local epidemiological contexts. For this study, it is important to note that more females were recruited because more females gave their consent than males. The prevalence rate decreases with age group; this could be due to changing habits and attitudes and awareness of soil-transmitted helminthiasis. Females are more exposed than their male counterparts to potential risk factors and household transmission of these parasites, such as finding water, preparing food, disposing of waste, farming and involvement in household activities in their respective homes.</w:t>
      </w:r>
      <w:r>
        <w:rPr>
          <w:rFonts w:ascii="Times New Roman" w:hAnsi="Times New Roman"/>
          <w:sz w:val="24"/>
          <w:szCs w:val="24"/>
        </w:rPr>
        <w:t xml:space="preserve"> </w:t>
      </w:r>
      <w:r w:rsidRPr="0000673F">
        <w:rPr>
          <w:rFonts w:ascii="Times New Roman" w:hAnsi="Times New Roman"/>
          <w:sz w:val="24"/>
          <w:szCs w:val="24"/>
        </w:rPr>
        <w:t>These results show that there is usually no difference in infection between males and females, as both genders are exposed or at risk of possible infection.</w:t>
      </w:r>
      <w:r>
        <w:rPr>
          <w:rFonts w:ascii="Times New Roman" w:hAnsi="Times New Roman"/>
          <w:sz w:val="24"/>
          <w:szCs w:val="24"/>
        </w:rPr>
        <w:t xml:space="preserve"> </w:t>
      </w:r>
      <w:proofErr w:type="spellStart"/>
      <w:r>
        <w:rPr>
          <w:rFonts w:ascii="Times New Roman" w:hAnsi="Times New Roman"/>
          <w:sz w:val="24"/>
          <w:szCs w:val="24"/>
        </w:rPr>
        <w:t>s</w:t>
      </w:r>
      <w:r w:rsidRPr="0000673F">
        <w:rPr>
          <w:rFonts w:ascii="Times New Roman" w:hAnsi="Times New Roman"/>
          <w:sz w:val="24"/>
          <w:szCs w:val="24"/>
        </w:rPr>
        <w:t>Students</w:t>
      </w:r>
      <w:proofErr w:type="spellEnd"/>
      <w:r w:rsidRPr="0000673F">
        <w:rPr>
          <w:rFonts w:ascii="Times New Roman" w:hAnsi="Times New Roman"/>
          <w:sz w:val="24"/>
          <w:szCs w:val="24"/>
        </w:rPr>
        <w:t xml:space="preserve"> within the 3-10 age groups have a higher prevalence than the 11-14 age </w:t>
      </w:r>
      <w:r w:rsidRPr="0000673F">
        <w:rPr>
          <w:rFonts w:ascii="Times New Roman" w:hAnsi="Times New Roman"/>
          <w:sz w:val="24"/>
          <w:szCs w:val="24"/>
        </w:rPr>
        <w:lastRenderedPageBreak/>
        <w:t xml:space="preserve">groups. This pattern is consistent with findings from recent studies, which suggest that younger children are more susceptible due to increased exposure to contaminated soil through play, lower adherence to personal hygiene practices, and immature immunity (Agrawal </w:t>
      </w:r>
      <w:r w:rsidRPr="0000673F">
        <w:rPr>
          <w:rFonts w:ascii="Times New Roman" w:hAnsi="Times New Roman"/>
          <w:i/>
          <w:iCs/>
          <w:sz w:val="24"/>
          <w:szCs w:val="24"/>
        </w:rPr>
        <w:t>et al.,</w:t>
      </w:r>
      <w:r w:rsidRPr="0000673F">
        <w:rPr>
          <w:rFonts w:ascii="Times New Roman" w:hAnsi="Times New Roman"/>
          <w:sz w:val="24"/>
          <w:szCs w:val="24"/>
        </w:rPr>
        <w:t xml:space="preserve"> 2024). This may be due to exposure to environmental risk factors during their daily activities such as playing, poor eating habits, walking barefooted among other soil-related activities. Also, children in this age group are expected to be able to help their parents with household chores and activities. </w:t>
      </w:r>
    </w:p>
    <w:p w14:paraId="078E52AE" w14:textId="77777777" w:rsidR="00020CB3" w:rsidRPr="0000673F" w:rsidRDefault="00020CB3" w:rsidP="00020CB3">
      <w:pPr>
        <w:spacing w:line="240" w:lineRule="auto"/>
        <w:jc w:val="both"/>
        <w:rPr>
          <w:rFonts w:ascii="Times New Roman" w:hAnsi="Times New Roman"/>
          <w:b/>
          <w:sz w:val="24"/>
          <w:szCs w:val="24"/>
        </w:rPr>
      </w:pPr>
      <w:r w:rsidRPr="0000673F">
        <w:rPr>
          <w:rFonts w:ascii="Times New Roman" w:hAnsi="Times New Roman"/>
          <w:b/>
          <w:sz w:val="24"/>
          <w:szCs w:val="24"/>
        </w:rPr>
        <w:t>CONCLUSION</w:t>
      </w:r>
    </w:p>
    <w:p w14:paraId="7A0694E1" w14:textId="77777777" w:rsidR="00020CB3" w:rsidRPr="0000673F" w:rsidRDefault="00020CB3" w:rsidP="00020CB3">
      <w:pPr>
        <w:spacing w:line="240" w:lineRule="auto"/>
        <w:jc w:val="both"/>
        <w:rPr>
          <w:rFonts w:ascii="Times New Roman" w:hAnsi="Times New Roman"/>
          <w:sz w:val="24"/>
          <w:szCs w:val="24"/>
        </w:rPr>
      </w:pPr>
      <w:r w:rsidRPr="0000673F">
        <w:rPr>
          <w:rFonts w:ascii="Times New Roman" w:hAnsi="Times New Roman"/>
          <w:sz w:val="24"/>
          <w:szCs w:val="24"/>
        </w:rPr>
        <w:t>This study shows that soil transmitted helminths are not relatively common in primary schools in Mile III areas of Port Harcourt Rivers State, using gender, age, height and weight as determinants of infection. The prevalence rate obtained in this study is 18.3%, which is considered relatively low. In order to maintain and obtain an even lower prevalence rate, mass deworming of school children, health education, and awareness campaigns against STHs, improvement of sanitation conditions and personal hygiene, treatment of infected people should be promoted to reduce the prevalence rate of soil helminths in the Mile III area of Port Harcourt Rivers State.</w:t>
      </w:r>
    </w:p>
    <w:p w14:paraId="698A7A5D" w14:textId="77777777" w:rsidR="00020CB3" w:rsidRPr="0000673F" w:rsidRDefault="00020CB3" w:rsidP="00020CB3">
      <w:pPr>
        <w:spacing w:line="240" w:lineRule="auto"/>
        <w:jc w:val="both"/>
        <w:rPr>
          <w:rFonts w:ascii="Times New Roman" w:hAnsi="Times New Roman"/>
          <w:b/>
          <w:sz w:val="24"/>
          <w:szCs w:val="24"/>
        </w:rPr>
      </w:pPr>
    </w:p>
    <w:p w14:paraId="00854118" w14:textId="77777777" w:rsidR="00020CB3" w:rsidRPr="0000673F" w:rsidRDefault="00020CB3" w:rsidP="00020CB3">
      <w:pPr>
        <w:spacing w:line="240" w:lineRule="auto"/>
        <w:jc w:val="center"/>
        <w:rPr>
          <w:rFonts w:ascii="Times New Roman" w:hAnsi="Times New Roman"/>
          <w:b/>
          <w:sz w:val="24"/>
          <w:szCs w:val="24"/>
        </w:rPr>
      </w:pPr>
      <w:r w:rsidRPr="0000673F">
        <w:rPr>
          <w:rFonts w:ascii="Times New Roman" w:hAnsi="Times New Roman"/>
          <w:b/>
          <w:sz w:val="24"/>
          <w:szCs w:val="24"/>
        </w:rPr>
        <w:t>REFERENCES</w:t>
      </w:r>
    </w:p>
    <w:p w14:paraId="131EDA23" w14:textId="7777777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Adamu, T., &amp; Abdullahi, S. (2023). Prevalence and risk factors associated with soil-transmitted helminth infections among school-aged children in Northern Nigeria. </w:t>
      </w:r>
      <w:r w:rsidRPr="00EE0209">
        <w:rPr>
          <w:rFonts w:ascii="Times New Roman" w:hAnsi="Times New Roman"/>
          <w:bCs/>
          <w:i/>
          <w:iCs/>
          <w:sz w:val="24"/>
          <w:szCs w:val="24"/>
        </w:rPr>
        <w:t>Parasite Epidemiology and Control</w:t>
      </w:r>
      <w:r w:rsidRPr="00EE0209">
        <w:rPr>
          <w:rFonts w:ascii="Times New Roman" w:hAnsi="Times New Roman"/>
          <w:bCs/>
          <w:sz w:val="24"/>
          <w:szCs w:val="24"/>
        </w:rPr>
        <w:t>, 21, e00312.</w:t>
      </w:r>
    </w:p>
    <w:p w14:paraId="4E9C80F6" w14:textId="188E78EF"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Agrawal, R., </w:t>
      </w:r>
      <w:proofErr w:type="spellStart"/>
      <w:r w:rsidRPr="00EE0209">
        <w:rPr>
          <w:rFonts w:ascii="Times New Roman" w:hAnsi="Times New Roman"/>
          <w:bCs/>
          <w:sz w:val="24"/>
          <w:szCs w:val="24"/>
        </w:rPr>
        <w:t>Pattnaik</w:t>
      </w:r>
      <w:proofErr w:type="spellEnd"/>
      <w:r w:rsidRPr="00EE0209">
        <w:rPr>
          <w:rFonts w:ascii="Times New Roman" w:hAnsi="Times New Roman"/>
          <w:bCs/>
          <w:sz w:val="24"/>
          <w:szCs w:val="24"/>
        </w:rPr>
        <w:t xml:space="preserve">, S., </w:t>
      </w:r>
      <w:proofErr w:type="spellStart"/>
      <w:r w:rsidRPr="00EE0209">
        <w:rPr>
          <w:rFonts w:ascii="Times New Roman" w:hAnsi="Times New Roman"/>
          <w:bCs/>
          <w:sz w:val="24"/>
          <w:szCs w:val="24"/>
        </w:rPr>
        <w:t>Kshatri</w:t>
      </w:r>
      <w:proofErr w:type="spellEnd"/>
      <w:r w:rsidRPr="00EE0209">
        <w:rPr>
          <w:rFonts w:ascii="Times New Roman" w:hAnsi="Times New Roman"/>
          <w:bCs/>
          <w:sz w:val="24"/>
          <w:szCs w:val="24"/>
        </w:rPr>
        <w:t xml:space="preserve">, J. S., Kanungo, S., Mandal, N., Palo, S. K., &amp; Pati, S. (2024). Prevalence and correlates of soil-transmitted helminths in schoolchildren aged 5 to 18 years in low- and middle-income countries: A systematic review &amp; meta-analysis. Frontiers in Public Health, 12, 1283054. </w:t>
      </w:r>
      <w:hyperlink r:id="rId10" w:history="1">
        <w:r w:rsidRPr="00EE0209">
          <w:rPr>
            <w:rStyle w:val="Hyperlink"/>
            <w:rFonts w:ascii="Times New Roman" w:hAnsi="Times New Roman"/>
            <w:bCs/>
            <w:sz w:val="24"/>
            <w:szCs w:val="24"/>
          </w:rPr>
          <w:t>https://doi.org/10.3389/fpubh.2024.1283054</w:t>
        </w:r>
      </w:hyperlink>
    </w:p>
    <w:p w14:paraId="1531F31E" w14:textId="0A518FA1"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Amah, K., Gobo, A. E., &amp; </w:t>
      </w:r>
      <w:proofErr w:type="spellStart"/>
      <w:r w:rsidRPr="00EE0209">
        <w:rPr>
          <w:rFonts w:ascii="Times New Roman" w:hAnsi="Times New Roman"/>
          <w:bCs/>
          <w:sz w:val="24"/>
          <w:szCs w:val="24"/>
        </w:rPr>
        <w:t>Ayotamuno</w:t>
      </w:r>
      <w:proofErr w:type="spellEnd"/>
      <w:r w:rsidRPr="00EE0209">
        <w:rPr>
          <w:rFonts w:ascii="Times New Roman" w:hAnsi="Times New Roman"/>
          <w:bCs/>
          <w:sz w:val="24"/>
          <w:szCs w:val="24"/>
        </w:rPr>
        <w:t xml:space="preserve">, A. (2022). Evaluation of factors influencing environmental quality of slum settlements in Port-Harcourt, Rivers State, Nigeria. European Journal of Environment and Earth Sciences, 3(6), 103-109 </w:t>
      </w:r>
      <w:hyperlink r:id="rId11" w:history="1">
        <w:r w:rsidRPr="00EE0209">
          <w:rPr>
            <w:rStyle w:val="Hyperlink"/>
            <w:rFonts w:ascii="Times New Roman" w:hAnsi="Times New Roman"/>
            <w:bCs/>
            <w:sz w:val="24"/>
            <w:szCs w:val="24"/>
          </w:rPr>
          <w:t>https://doi.org/10.24018/ejgeo.2022.3.6.341</w:t>
        </w:r>
      </w:hyperlink>
    </w:p>
    <w:p w14:paraId="52FB1CF8" w14:textId="08BB517E"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Ameh, S., Isa, S. E., &amp; Udeh, C. (2021). Prevalence and risk factors of soil-transmitted helminth infections in Nigeria: A systematic review. </w:t>
      </w:r>
      <w:proofErr w:type="spellStart"/>
      <w:r w:rsidRPr="00EE0209">
        <w:rPr>
          <w:rFonts w:ascii="Times New Roman" w:hAnsi="Times New Roman"/>
          <w:bCs/>
          <w:i/>
          <w:iCs/>
          <w:sz w:val="24"/>
          <w:szCs w:val="24"/>
        </w:rPr>
        <w:t>PLoS</w:t>
      </w:r>
      <w:proofErr w:type="spellEnd"/>
      <w:r w:rsidRPr="00EE0209">
        <w:rPr>
          <w:rFonts w:ascii="Times New Roman" w:hAnsi="Times New Roman"/>
          <w:bCs/>
          <w:i/>
          <w:iCs/>
          <w:sz w:val="24"/>
          <w:szCs w:val="24"/>
        </w:rPr>
        <w:t xml:space="preserve"> Neglected Tropical Diseases</w:t>
      </w:r>
      <w:r w:rsidRPr="00EE0209">
        <w:rPr>
          <w:rFonts w:ascii="Times New Roman" w:hAnsi="Times New Roman"/>
          <w:bCs/>
          <w:sz w:val="24"/>
          <w:szCs w:val="24"/>
        </w:rPr>
        <w:t>, 15(9), e0009763.</w:t>
      </w:r>
    </w:p>
    <w:p w14:paraId="1A056773" w14:textId="3A618A62"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Awotokun, F., </w:t>
      </w:r>
      <w:proofErr w:type="spellStart"/>
      <w:r w:rsidRPr="00EE0209">
        <w:rPr>
          <w:rFonts w:ascii="Times New Roman" w:hAnsi="Times New Roman"/>
          <w:bCs/>
          <w:sz w:val="24"/>
          <w:szCs w:val="24"/>
        </w:rPr>
        <w:t>Sowemimo</w:t>
      </w:r>
      <w:proofErr w:type="spellEnd"/>
      <w:r w:rsidRPr="00EE0209">
        <w:rPr>
          <w:rFonts w:ascii="Times New Roman" w:hAnsi="Times New Roman"/>
          <w:bCs/>
          <w:sz w:val="24"/>
          <w:szCs w:val="24"/>
        </w:rPr>
        <w:t xml:space="preserve">, O. A., </w:t>
      </w:r>
      <w:proofErr w:type="spellStart"/>
      <w:r w:rsidRPr="00EE0209">
        <w:rPr>
          <w:rFonts w:ascii="Times New Roman" w:hAnsi="Times New Roman"/>
          <w:bCs/>
          <w:sz w:val="24"/>
          <w:szCs w:val="24"/>
        </w:rPr>
        <w:t>Olawoyin</w:t>
      </w:r>
      <w:proofErr w:type="spellEnd"/>
      <w:r w:rsidRPr="00EE0209">
        <w:rPr>
          <w:rFonts w:ascii="Times New Roman" w:hAnsi="Times New Roman"/>
          <w:bCs/>
          <w:sz w:val="24"/>
          <w:szCs w:val="24"/>
        </w:rPr>
        <w:t xml:space="preserve">, R., &amp; Adeleke, A. A. (2024). Soil-transmitted helminthiasis among school-aged children in selected primary schools in Southwest Nigeria: A cross-sectional study. Christian Journal for Global Health, 11(1), 91-98. </w:t>
      </w:r>
      <w:hyperlink r:id="rId12" w:history="1">
        <w:r w:rsidRPr="00EE0209">
          <w:rPr>
            <w:rStyle w:val="Hyperlink"/>
            <w:rFonts w:ascii="Times New Roman" w:hAnsi="Times New Roman"/>
            <w:bCs/>
            <w:sz w:val="24"/>
            <w:szCs w:val="24"/>
          </w:rPr>
          <w:t>https://doi.org/10.15566/cjgh.v11i1.833</w:t>
        </w:r>
      </w:hyperlink>
    </w:p>
    <w:p w14:paraId="4454B66A" w14:textId="577209CC" w:rsidR="00EE0209" w:rsidRPr="00EE0209" w:rsidRDefault="00EE0209" w:rsidP="00EE0209">
      <w:pPr>
        <w:spacing w:line="240" w:lineRule="auto"/>
        <w:jc w:val="both"/>
        <w:rPr>
          <w:rFonts w:ascii="Times New Roman" w:hAnsi="Times New Roman"/>
          <w:bCs/>
          <w:sz w:val="24"/>
          <w:szCs w:val="24"/>
        </w:rPr>
      </w:pPr>
      <w:proofErr w:type="spellStart"/>
      <w:r w:rsidRPr="00EE0209">
        <w:rPr>
          <w:rFonts w:ascii="Times New Roman" w:hAnsi="Times New Roman"/>
          <w:bCs/>
          <w:sz w:val="24"/>
          <w:szCs w:val="24"/>
        </w:rPr>
        <w:t>Behniafar</w:t>
      </w:r>
      <w:proofErr w:type="spellEnd"/>
      <w:r w:rsidRPr="00EE0209">
        <w:rPr>
          <w:rFonts w:ascii="Times New Roman" w:hAnsi="Times New Roman"/>
          <w:bCs/>
          <w:sz w:val="24"/>
          <w:szCs w:val="24"/>
        </w:rPr>
        <w:t xml:space="preserve">, H., </w:t>
      </w:r>
      <w:proofErr w:type="spellStart"/>
      <w:r w:rsidRPr="00EE0209">
        <w:rPr>
          <w:rFonts w:ascii="Times New Roman" w:hAnsi="Times New Roman"/>
          <w:bCs/>
          <w:sz w:val="24"/>
          <w:szCs w:val="24"/>
        </w:rPr>
        <w:t>Sepidarkish</w:t>
      </w:r>
      <w:proofErr w:type="spellEnd"/>
      <w:r w:rsidRPr="00EE0209">
        <w:rPr>
          <w:rFonts w:ascii="Times New Roman" w:hAnsi="Times New Roman"/>
          <w:bCs/>
          <w:sz w:val="24"/>
          <w:szCs w:val="24"/>
        </w:rPr>
        <w:t xml:space="preserve">, M., Tadi, M. J., et al. (2024). The global prevalence of Trichuris </w:t>
      </w:r>
      <w:proofErr w:type="spellStart"/>
      <w:r w:rsidRPr="00EE0209">
        <w:rPr>
          <w:rFonts w:ascii="Times New Roman" w:hAnsi="Times New Roman"/>
          <w:bCs/>
          <w:sz w:val="24"/>
          <w:szCs w:val="24"/>
        </w:rPr>
        <w:t>trichiura</w:t>
      </w:r>
      <w:proofErr w:type="spellEnd"/>
      <w:r w:rsidRPr="00EE0209">
        <w:rPr>
          <w:rFonts w:ascii="Times New Roman" w:hAnsi="Times New Roman"/>
          <w:bCs/>
          <w:sz w:val="24"/>
          <w:szCs w:val="24"/>
        </w:rPr>
        <w:t xml:space="preserve"> infection in humans (2010-2023): A systematic review and meta-analysis. Journal of Infection and Public Health </w:t>
      </w:r>
      <w:hyperlink r:id="rId13" w:history="1">
        <w:r w:rsidRPr="00EE0209">
          <w:rPr>
            <w:rStyle w:val="Hyperlink"/>
            <w:rFonts w:ascii="Times New Roman" w:hAnsi="Times New Roman"/>
            <w:bCs/>
            <w:sz w:val="24"/>
            <w:szCs w:val="24"/>
          </w:rPr>
          <w:t>https://doi.org/10.1016/j.jiph.2024.03.005</w:t>
        </w:r>
      </w:hyperlink>
    </w:p>
    <w:p w14:paraId="76404E14" w14:textId="751F6272"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Brooker, S., Hotez, P. J., &amp; Bundy, D. A. P. (2008). Hookworm-related </w:t>
      </w:r>
      <w:proofErr w:type="spellStart"/>
      <w:r w:rsidRPr="00EE0209">
        <w:rPr>
          <w:rFonts w:ascii="Times New Roman" w:hAnsi="Times New Roman"/>
          <w:bCs/>
          <w:sz w:val="24"/>
          <w:szCs w:val="24"/>
        </w:rPr>
        <w:t>anaemia</w:t>
      </w:r>
      <w:proofErr w:type="spellEnd"/>
      <w:r w:rsidRPr="00EE0209">
        <w:rPr>
          <w:rFonts w:ascii="Times New Roman" w:hAnsi="Times New Roman"/>
          <w:bCs/>
          <w:sz w:val="24"/>
          <w:szCs w:val="24"/>
        </w:rPr>
        <w:t xml:space="preserve"> among pregnant women: A systematic review. </w:t>
      </w:r>
      <w:proofErr w:type="spellStart"/>
      <w:r w:rsidRPr="00EE0209">
        <w:rPr>
          <w:rFonts w:ascii="Times New Roman" w:hAnsi="Times New Roman"/>
          <w:bCs/>
          <w:sz w:val="24"/>
          <w:szCs w:val="24"/>
        </w:rPr>
        <w:t>PLoS</w:t>
      </w:r>
      <w:proofErr w:type="spellEnd"/>
      <w:r w:rsidRPr="00EE0209">
        <w:rPr>
          <w:rFonts w:ascii="Times New Roman" w:hAnsi="Times New Roman"/>
          <w:bCs/>
          <w:sz w:val="24"/>
          <w:szCs w:val="24"/>
        </w:rPr>
        <w:t xml:space="preserve"> Neglected Tropical Diseases, 2(9), e291. </w:t>
      </w:r>
      <w:hyperlink r:id="rId14" w:history="1">
        <w:r w:rsidRPr="00EE0209">
          <w:rPr>
            <w:rStyle w:val="Hyperlink"/>
            <w:rFonts w:ascii="Times New Roman" w:hAnsi="Times New Roman"/>
            <w:bCs/>
            <w:sz w:val="24"/>
            <w:szCs w:val="24"/>
          </w:rPr>
          <w:t>https://doi.org/10.1371/journal.pntd.0000291</w:t>
        </w:r>
      </w:hyperlink>
    </w:p>
    <w:p w14:paraId="534EE028" w14:textId="6B9CB7B3"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lastRenderedPageBreak/>
        <w:t xml:space="preserve">Centers for Disease Control and Prevention. (2021). </w:t>
      </w:r>
      <w:r w:rsidRPr="00EE0209">
        <w:rPr>
          <w:rFonts w:ascii="Times New Roman" w:hAnsi="Times New Roman"/>
          <w:bCs/>
          <w:i/>
          <w:iCs/>
          <w:sz w:val="24"/>
          <w:szCs w:val="24"/>
        </w:rPr>
        <w:t>Principles of epidemiology in public health practice: Third edition. Lesson 3 – Measures of disease frequency</w:t>
      </w:r>
      <w:r w:rsidRPr="00EE0209">
        <w:rPr>
          <w:rFonts w:ascii="Times New Roman" w:hAnsi="Times New Roman"/>
          <w:bCs/>
          <w:sz w:val="24"/>
          <w:szCs w:val="24"/>
        </w:rPr>
        <w:t xml:space="preserve">. U.S. Department of Health and Human Services, CDC. Retrieved from </w:t>
      </w:r>
      <w:hyperlink r:id="rId15" w:tgtFrame="_new" w:history="1">
        <w:r w:rsidRPr="00EE0209">
          <w:rPr>
            <w:rStyle w:val="Hyperlink"/>
            <w:rFonts w:ascii="Times New Roman" w:hAnsi="Times New Roman"/>
            <w:bCs/>
            <w:sz w:val="24"/>
            <w:szCs w:val="24"/>
          </w:rPr>
          <w:t>https://www.cdc.gov/csels/dsepd/ss1978/lesson3/section2.html</w:t>
        </w:r>
      </w:hyperlink>
    </w:p>
    <w:p w14:paraId="544A9FEA" w14:textId="6A80F4A4"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Cheesbrough, M. (2005). Parasitological tests. In M. Cheesbrough (Ed.), District laboratory practice in tropical countries: Part 1 (2nd ed., pp. 184–201). Cambridge University Press. </w:t>
      </w:r>
      <w:hyperlink r:id="rId16" w:history="1">
        <w:r w:rsidRPr="00EE0209">
          <w:rPr>
            <w:rStyle w:val="Hyperlink"/>
            <w:rFonts w:ascii="Times New Roman" w:hAnsi="Times New Roman"/>
            <w:bCs/>
            <w:sz w:val="24"/>
            <w:szCs w:val="24"/>
          </w:rPr>
          <w:t>https://doi.org/10.1017/CBO9780511581304</w:t>
        </w:r>
      </w:hyperlink>
    </w:p>
    <w:p w14:paraId="0259DA4A" w14:textId="0B72F5C1"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Ibrahim, H., &amp; Musa, M. (2024). Burden of soil-transmitted helminthiasis among pre-school and school-aged children in rural Nigerian communities: A cross-sectional study. </w:t>
      </w:r>
      <w:r w:rsidRPr="00EE0209">
        <w:rPr>
          <w:rFonts w:ascii="Times New Roman" w:hAnsi="Times New Roman"/>
          <w:bCs/>
          <w:i/>
          <w:iCs/>
          <w:sz w:val="24"/>
          <w:szCs w:val="24"/>
        </w:rPr>
        <w:t>BMC Public Health</w:t>
      </w:r>
      <w:r w:rsidRPr="00EE0209">
        <w:rPr>
          <w:rFonts w:ascii="Times New Roman" w:hAnsi="Times New Roman"/>
          <w:bCs/>
          <w:sz w:val="24"/>
          <w:szCs w:val="24"/>
        </w:rPr>
        <w:t>, 24, 556.</w:t>
      </w:r>
    </w:p>
    <w:p w14:paraId="42152C03" w14:textId="38220B55" w:rsidR="00EE0209" w:rsidRPr="00EE0209" w:rsidRDefault="00EE0209" w:rsidP="00EE0209">
      <w:pPr>
        <w:spacing w:line="240" w:lineRule="auto"/>
        <w:jc w:val="both"/>
        <w:rPr>
          <w:rFonts w:ascii="Times New Roman" w:hAnsi="Times New Roman"/>
          <w:bCs/>
          <w:sz w:val="24"/>
          <w:szCs w:val="24"/>
        </w:rPr>
      </w:pPr>
      <w:proofErr w:type="spellStart"/>
      <w:r w:rsidRPr="00EE0209">
        <w:rPr>
          <w:rFonts w:ascii="Times New Roman" w:hAnsi="Times New Roman"/>
          <w:bCs/>
          <w:sz w:val="24"/>
          <w:szCs w:val="24"/>
        </w:rPr>
        <w:t>Ikpeoha</w:t>
      </w:r>
      <w:proofErr w:type="spellEnd"/>
      <w:r w:rsidRPr="00EE0209">
        <w:rPr>
          <w:rFonts w:ascii="Times New Roman" w:hAnsi="Times New Roman"/>
          <w:bCs/>
          <w:sz w:val="24"/>
          <w:szCs w:val="24"/>
        </w:rPr>
        <w:t xml:space="preserve">, B. C., </w:t>
      </w:r>
      <w:proofErr w:type="spellStart"/>
      <w:r w:rsidRPr="00EE0209">
        <w:rPr>
          <w:rFonts w:ascii="Times New Roman" w:hAnsi="Times New Roman"/>
          <w:bCs/>
          <w:sz w:val="24"/>
          <w:szCs w:val="24"/>
        </w:rPr>
        <w:t>Aribodor</w:t>
      </w:r>
      <w:proofErr w:type="spellEnd"/>
      <w:r w:rsidRPr="00EE0209">
        <w:rPr>
          <w:rFonts w:ascii="Times New Roman" w:hAnsi="Times New Roman"/>
          <w:bCs/>
          <w:sz w:val="24"/>
          <w:szCs w:val="24"/>
        </w:rPr>
        <w:t xml:space="preserve">, D. N., </w:t>
      </w:r>
      <w:proofErr w:type="spellStart"/>
      <w:r w:rsidRPr="00EE0209">
        <w:rPr>
          <w:rFonts w:ascii="Times New Roman" w:hAnsi="Times New Roman"/>
          <w:bCs/>
          <w:sz w:val="24"/>
          <w:szCs w:val="24"/>
        </w:rPr>
        <w:t>Okwelogu</w:t>
      </w:r>
      <w:proofErr w:type="spellEnd"/>
      <w:r w:rsidRPr="00EE0209">
        <w:rPr>
          <w:rFonts w:ascii="Times New Roman" w:hAnsi="Times New Roman"/>
          <w:bCs/>
          <w:sz w:val="24"/>
          <w:szCs w:val="24"/>
        </w:rPr>
        <w:t xml:space="preserve">, I. S., Okoye, C. M., &amp; </w:t>
      </w:r>
      <w:proofErr w:type="spellStart"/>
      <w:r w:rsidRPr="00EE0209">
        <w:rPr>
          <w:rFonts w:ascii="Times New Roman" w:hAnsi="Times New Roman"/>
          <w:bCs/>
          <w:sz w:val="24"/>
          <w:szCs w:val="24"/>
        </w:rPr>
        <w:t>Anyanebechi</w:t>
      </w:r>
      <w:proofErr w:type="spellEnd"/>
      <w:r w:rsidRPr="00EE0209">
        <w:rPr>
          <w:rFonts w:ascii="Times New Roman" w:hAnsi="Times New Roman"/>
          <w:bCs/>
          <w:sz w:val="24"/>
          <w:szCs w:val="24"/>
        </w:rPr>
        <w:t xml:space="preserve">, W. C. (2024). Soil-Transmitted Helminthiasis among Pupils in Semi-Urban Communities in Anambra State, Nigeria. South Asian Journal of Parasitology, 7(2), 141–151. </w:t>
      </w:r>
      <w:hyperlink r:id="rId17" w:history="1">
        <w:r w:rsidRPr="00EE0209">
          <w:rPr>
            <w:rStyle w:val="Hyperlink"/>
            <w:rFonts w:ascii="Times New Roman" w:hAnsi="Times New Roman"/>
            <w:bCs/>
            <w:sz w:val="24"/>
            <w:szCs w:val="24"/>
          </w:rPr>
          <w:t>https://journalsajp.com/index.php/SAJP/article/view/180</w:t>
        </w:r>
      </w:hyperlink>
    </w:p>
    <w:p w14:paraId="4FD4601D" w14:textId="29767FE5"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Jourdan, P. M., Montresor, A., Walson, J. L., &amp; King, C. H. (2022). Soil-transmitted helminth infections. </w:t>
      </w:r>
      <w:r w:rsidRPr="00EE0209">
        <w:rPr>
          <w:rFonts w:ascii="Times New Roman" w:hAnsi="Times New Roman"/>
          <w:bCs/>
          <w:i/>
          <w:iCs/>
          <w:sz w:val="24"/>
          <w:szCs w:val="24"/>
        </w:rPr>
        <w:t>The Lancet</w:t>
      </w:r>
      <w:r w:rsidRPr="00EE0209">
        <w:rPr>
          <w:rFonts w:ascii="Times New Roman" w:hAnsi="Times New Roman"/>
          <w:bCs/>
          <w:sz w:val="24"/>
          <w:szCs w:val="24"/>
        </w:rPr>
        <w:t>, 400(10349), 856–870.</w:t>
      </w:r>
    </w:p>
    <w:p w14:paraId="4111834E" w14:textId="50EECB35"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Jourdan, P. M., Lamberton, P. H. L., Fenwick, A., &amp; </w:t>
      </w:r>
      <w:proofErr w:type="spellStart"/>
      <w:r w:rsidRPr="00EE0209">
        <w:rPr>
          <w:rFonts w:ascii="Times New Roman" w:hAnsi="Times New Roman"/>
          <w:bCs/>
          <w:sz w:val="24"/>
          <w:szCs w:val="24"/>
        </w:rPr>
        <w:t>Addiss</w:t>
      </w:r>
      <w:proofErr w:type="spellEnd"/>
      <w:r w:rsidRPr="00EE0209">
        <w:rPr>
          <w:rFonts w:ascii="Times New Roman" w:hAnsi="Times New Roman"/>
          <w:bCs/>
          <w:sz w:val="24"/>
          <w:szCs w:val="24"/>
        </w:rPr>
        <w:t xml:space="preserve">, D. G. (2018). Soil-transmitted helminth infections. The Lancet, 391(10117), 252–265. </w:t>
      </w:r>
      <w:hyperlink r:id="rId18" w:history="1">
        <w:r w:rsidRPr="00EE0209">
          <w:rPr>
            <w:rStyle w:val="Hyperlink"/>
            <w:rFonts w:ascii="Times New Roman" w:hAnsi="Times New Roman"/>
            <w:bCs/>
            <w:sz w:val="24"/>
            <w:szCs w:val="24"/>
          </w:rPr>
          <w:t>https://doi.org/10.1016/S0140-6736(17)31930-X</w:t>
        </w:r>
      </w:hyperlink>
    </w:p>
    <w:p w14:paraId="152C6CA5" w14:textId="0422AB4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Mahmud, R., Ahmed, S., &amp; Karim, F. (2024). Personal hygiene behaviors and their association with the transmission of soil-transmitted helminths among school-aged children: A systematic review. </w:t>
      </w:r>
      <w:r w:rsidRPr="00EE0209">
        <w:rPr>
          <w:rFonts w:ascii="Times New Roman" w:hAnsi="Times New Roman"/>
          <w:bCs/>
          <w:i/>
          <w:iCs/>
          <w:sz w:val="24"/>
          <w:szCs w:val="24"/>
        </w:rPr>
        <w:t>Frontiers in Public Health</w:t>
      </w:r>
      <w:r w:rsidRPr="00EE0209">
        <w:rPr>
          <w:rFonts w:ascii="Times New Roman" w:hAnsi="Times New Roman"/>
          <w:bCs/>
          <w:sz w:val="24"/>
          <w:szCs w:val="24"/>
        </w:rPr>
        <w:t>, 12, 1289021.</w:t>
      </w:r>
    </w:p>
    <w:p w14:paraId="1386104A" w14:textId="3E1563D4"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National Population Commission (Nigeria). (2023). 2023 Census: Nigeria’s first digital population and housing census. </w:t>
      </w:r>
      <w:hyperlink r:id="rId19" w:history="1">
        <w:r w:rsidRPr="00EE0209">
          <w:rPr>
            <w:rStyle w:val="Hyperlink"/>
            <w:rFonts w:ascii="Times New Roman" w:hAnsi="Times New Roman"/>
            <w:bCs/>
            <w:sz w:val="24"/>
            <w:szCs w:val="24"/>
          </w:rPr>
          <w:t>https://www.nationalpopulation.gov.ng/2023-census</w:t>
        </w:r>
      </w:hyperlink>
    </w:p>
    <w:p w14:paraId="02FE6F35" w14:textId="77777777" w:rsidR="00EE0209" w:rsidRPr="00EE0209" w:rsidRDefault="00EE0209" w:rsidP="00EE0209">
      <w:pPr>
        <w:spacing w:line="240" w:lineRule="auto"/>
        <w:jc w:val="both"/>
        <w:rPr>
          <w:rFonts w:ascii="Times New Roman" w:hAnsi="Times New Roman"/>
          <w:bCs/>
          <w:sz w:val="24"/>
          <w:szCs w:val="24"/>
        </w:rPr>
      </w:pPr>
      <w:proofErr w:type="spellStart"/>
      <w:r w:rsidRPr="00EE0209">
        <w:rPr>
          <w:rFonts w:ascii="Times New Roman" w:hAnsi="Times New Roman"/>
          <w:bCs/>
          <w:sz w:val="24"/>
          <w:szCs w:val="24"/>
        </w:rPr>
        <w:t>Nyamngee</w:t>
      </w:r>
      <w:proofErr w:type="spellEnd"/>
      <w:r w:rsidRPr="00EE0209">
        <w:rPr>
          <w:rFonts w:ascii="Times New Roman" w:hAnsi="Times New Roman"/>
          <w:bCs/>
          <w:sz w:val="24"/>
          <w:szCs w:val="24"/>
        </w:rPr>
        <w:t>, A., Sanda, I. M., &amp; Sulaiman, K. M. (2025). Prevalence of soil-transmitted helminths among asymptomatic school children in selected rural and urban communities in North-Central Nigeria. Journal of Anatomical Sciences, 16(1), 246-252. https://www.asn ng.com/journal/issues</w:t>
      </w:r>
    </w:p>
    <w:p w14:paraId="763D3591" w14:textId="7E00AEC0"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Pullan, R. L., Smith, J. L., </w:t>
      </w:r>
      <w:proofErr w:type="spellStart"/>
      <w:r w:rsidRPr="00EE0209">
        <w:rPr>
          <w:rFonts w:ascii="Times New Roman" w:hAnsi="Times New Roman"/>
          <w:bCs/>
          <w:sz w:val="24"/>
          <w:szCs w:val="24"/>
        </w:rPr>
        <w:t>Jasrasaria</w:t>
      </w:r>
      <w:proofErr w:type="spellEnd"/>
      <w:r w:rsidRPr="00EE0209">
        <w:rPr>
          <w:rFonts w:ascii="Times New Roman" w:hAnsi="Times New Roman"/>
          <w:bCs/>
          <w:sz w:val="24"/>
          <w:szCs w:val="24"/>
        </w:rPr>
        <w:t xml:space="preserve">, R., &amp; Brooker, S. J. (2014). Global numbers of infection and disease burden of soil transmitted helminth infections in 2010. Parasites &amp; Vectors, 7, 37. </w:t>
      </w:r>
      <w:hyperlink r:id="rId20" w:history="1">
        <w:r w:rsidRPr="00EE0209">
          <w:rPr>
            <w:rStyle w:val="Hyperlink"/>
            <w:rFonts w:ascii="Times New Roman" w:hAnsi="Times New Roman"/>
            <w:bCs/>
            <w:sz w:val="24"/>
            <w:szCs w:val="24"/>
          </w:rPr>
          <w:t>https://doi.org/10.1186/1756-3305-7-37</w:t>
        </w:r>
      </w:hyperlink>
    </w:p>
    <w:p w14:paraId="238502DD" w14:textId="22ECEC98"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Sheba, K. F., </w:t>
      </w:r>
      <w:proofErr w:type="spellStart"/>
      <w:r w:rsidRPr="00EE0209">
        <w:rPr>
          <w:rFonts w:ascii="Times New Roman" w:hAnsi="Times New Roman"/>
          <w:bCs/>
          <w:sz w:val="24"/>
          <w:szCs w:val="24"/>
        </w:rPr>
        <w:t>Ugwueze</w:t>
      </w:r>
      <w:proofErr w:type="spellEnd"/>
      <w:r w:rsidRPr="00EE0209">
        <w:rPr>
          <w:rFonts w:ascii="Times New Roman" w:hAnsi="Times New Roman"/>
          <w:bCs/>
          <w:sz w:val="24"/>
          <w:szCs w:val="24"/>
        </w:rPr>
        <w:t xml:space="preserve">, K. T., et al. (2024). </w:t>
      </w:r>
      <w:r w:rsidRPr="00EE0209">
        <w:rPr>
          <w:rFonts w:ascii="Times New Roman" w:hAnsi="Times New Roman"/>
          <w:bCs/>
          <w:i/>
          <w:iCs/>
          <w:sz w:val="24"/>
          <w:szCs w:val="24"/>
        </w:rPr>
        <w:t>Community</w:t>
      </w:r>
      <w:r w:rsidRPr="00EE0209">
        <w:rPr>
          <w:rFonts w:ascii="Times New Roman" w:hAnsi="Times New Roman"/>
          <w:bCs/>
          <w:i/>
          <w:iCs/>
          <w:sz w:val="24"/>
          <w:szCs w:val="24"/>
        </w:rPr>
        <w:noBreakHyphen/>
        <w:t>based prevalence, intensity and risk factors associated with soil</w:t>
      </w:r>
      <w:r w:rsidRPr="00EE0209">
        <w:rPr>
          <w:rFonts w:ascii="Times New Roman" w:hAnsi="Times New Roman"/>
          <w:bCs/>
          <w:i/>
          <w:iCs/>
          <w:sz w:val="24"/>
          <w:szCs w:val="24"/>
        </w:rPr>
        <w:noBreakHyphen/>
        <w:t xml:space="preserve">transmitted helminthiases and intestinal schistosomiasis in </w:t>
      </w:r>
      <w:proofErr w:type="spellStart"/>
      <w:r w:rsidRPr="00EE0209">
        <w:rPr>
          <w:rFonts w:ascii="Times New Roman" w:hAnsi="Times New Roman"/>
          <w:bCs/>
          <w:i/>
          <w:iCs/>
          <w:sz w:val="24"/>
          <w:szCs w:val="24"/>
        </w:rPr>
        <w:t>Apojola</w:t>
      </w:r>
      <w:proofErr w:type="spellEnd"/>
      <w:r w:rsidRPr="00EE0209">
        <w:rPr>
          <w:rFonts w:ascii="Times New Roman" w:hAnsi="Times New Roman"/>
          <w:bCs/>
          <w:i/>
          <w:iCs/>
          <w:sz w:val="24"/>
          <w:szCs w:val="24"/>
        </w:rPr>
        <w:t>, Ogun state, Southwest Nigeria.</w:t>
      </w:r>
      <w:r w:rsidRPr="00EE0209">
        <w:rPr>
          <w:rFonts w:ascii="Times New Roman" w:hAnsi="Times New Roman"/>
          <w:bCs/>
          <w:sz w:val="24"/>
          <w:szCs w:val="24"/>
        </w:rPr>
        <w:t xml:space="preserve"> BMC Infectious Diseases, 24, 1302. </w:t>
      </w:r>
      <w:hyperlink r:id="rId21" w:history="1">
        <w:r w:rsidRPr="00EE0209">
          <w:rPr>
            <w:rStyle w:val="Hyperlink"/>
            <w:rFonts w:ascii="Times New Roman" w:hAnsi="Times New Roman"/>
            <w:bCs/>
            <w:sz w:val="24"/>
            <w:szCs w:val="24"/>
          </w:rPr>
          <w:t>https://doi.org/10.1186/s12879</w:t>
        </w:r>
        <w:r w:rsidRPr="00EE0209">
          <w:rPr>
            <w:rStyle w:val="Hyperlink"/>
            <w:rFonts w:ascii="Times New Roman" w:hAnsi="Times New Roman"/>
            <w:bCs/>
            <w:sz w:val="24"/>
            <w:szCs w:val="24"/>
          </w:rPr>
          <w:noBreakHyphen/>
          <w:t>024</w:t>
        </w:r>
        <w:r w:rsidRPr="00EE0209">
          <w:rPr>
            <w:rStyle w:val="Hyperlink"/>
            <w:rFonts w:ascii="Times New Roman" w:hAnsi="Times New Roman"/>
            <w:bCs/>
            <w:sz w:val="24"/>
            <w:szCs w:val="24"/>
          </w:rPr>
          <w:noBreakHyphen/>
          <w:t>10175</w:t>
        </w:r>
        <w:r w:rsidRPr="00EE0209">
          <w:rPr>
            <w:rStyle w:val="Hyperlink"/>
            <w:rFonts w:ascii="Times New Roman" w:hAnsi="Times New Roman"/>
            <w:bCs/>
            <w:sz w:val="24"/>
            <w:szCs w:val="24"/>
          </w:rPr>
          <w:noBreakHyphen/>
          <w:t>9</w:t>
        </w:r>
      </w:hyperlink>
    </w:p>
    <w:p w14:paraId="1E529504" w14:textId="217BDA33" w:rsidR="00EE0209" w:rsidRPr="00EE0209" w:rsidRDefault="00EE0209" w:rsidP="00EE0209">
      <w:pPr>
        <w:spacing w:line="240" w:lineRule="auto"/>
        <w:jc w:val="both"/>
        <w:rPr>
          <w:rFonts w:ascii="Times New Roman" w:hAnsi="Times New Roman"/>
          <w:bCs/>
          <w:sz w:val="24"/>
          <w:szCs w:val="24"/>
        </w:rPr>
      </w:pPr>
      <w:proofErr w:type="spellStart"/>
      <w:r w:rsidRPr="00EE0209">
        <w:rPr>
          <w:rFonts w:ascii="Times New Roman" w:hAnsi="Times New Roman"/>
          <w:bCs/>
          <w:sz w:val="24"/>
          <w:szCs w:val="24"/>
        </w:rPr>
        <w:t>Sowemimo</w:t>
      </w:r>
      <w:proofErr w:type="spellEnd"/>
      <w:r w:rsidRPr="00EE0209">
        <w:rPr>
          <w:rFonts w:ascii="Times New Roman" w:hAnsi="Times New Roman"/>
          <w:bCs/>
          <w:sz w:val="24"/>
          <w:szCs w:val="24"/>
        </w:rPr>
        <w:t xml:space="preserve">, O. A., &amp; </w:t>
      </w:r>
      <w:proofErr w:type="spellStart"/>
      <w:r w:rsidRPr="00EE0209">
        <w:rPr>
          <w:rFonts w:ascii="Times New Roman" w:hAnsi="Times New Roman"/>
          <w:bCs/>
          <w:sz w:val="24"/>
          <w:szCs w:val="24"/>
        </w:rPr>
        <w:t>Asaolu</w:t>
      </w:r>
      <w:proofErr w:type="spellEnd"/>
      <w:r w:rsidRPr="00EE0209">
        <w:rPr>
          <w:rFonts w:ascii="Times New Roman" w:hAnsi="Times New Roman"/>
          <w:bCs/>
          <w:sz w:val="24"/>
          <w:szCs w:val="24"/>
        </w:rPr>
        <w:t xml:space="preserve">, S. O. (2010). Current status of soil-transmitted helminthiases among pre-school and school-aged children from Ile-Ife, Osun State, Nigeria. Journal of Helminthology, 85(3), 234-238. </w:t>
      </w:r>
      <w:hyperlink r:id="rId22" w:history="1">
        <w:r w:rsidRPr="00EE0209">
          <w:rPr>
            <w:rStyle w:val="Hyperlink"/>
            <w:rFonts w:ascii="Times New Roman" w:hAnsi="Times New Roman"/>
            <w:bCs/>
            <w:sz w:val="24"/>
            <w:szCs w:val="24"/>
          </w:rPr>
          <w:t>https://doi.org/10.1017/S0022149X10000489</w:t>
        </w:r>
      </w:hyperlink>
    </w:p>
    <w:p w14:paraId="6ED2B70D" w14:textId="56BAD8FA"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Strunz, E. C., </w:t>
      </w:r>
      <w:proofErr w:type="spellStart"/>
      <w:r w:rsidRPr="00EE0209">
        <w:rPr>
          <w:rFonts w:ascii="Times New Roman" w:hAnsi="Times New Roman"/>
          <w:bCs/>
          <w:sz w:val="24"/>
          <w:szCs w:val="24"/>
        </w:rPr>
        <w:t>Addiss</w:t>
      </w:r>
      <w:proofErr w:type="spellEnd"/>
      <w:r w:rsidRPr="00EE0209">
        <w:rPr>
          <w:rFonts w:ascii="Times New Roman" w:hAnsi="Times New Roman"/>
          <w:bCs/>
          <w:sz w:val="24"/>
          <w:szCs w:val="24"/>
        </w:rPr>
        <w:t xml:space="preserve">, D. G., Stocks, M. E., Ogden, S., Utzinger, J., &amp; Freeman, M. C. (2014). Water, sanitation, hygiene, and soil-transmitted helminth infection: A systematic review and meta-analysis. </w:t>
      </w:r>
      <w:proofErr w:type="spellStart"/>
      <w:r w:rsidRPr="00EE0209">
        <w:rPr>
          <w:rFonts w:ascii="Times New Roman" w:hAnsi="Times New Roman"/>
          <w:bCs/>
          <w:sz w:val="24"/>
          <w:szCs w:val="24"/>
        </w:rPr>
        <w:t>PLoS</w:t>
      </w:r>
      <w:proofErr w:type="spellEnd"/>
      <w:r w:rsidRPr="00EE0209">
        <w:rPr>
          <w:rFonts w:ascii="Times New Roman" w:hAnsi="Times New Roman"/>
          <w:bCs/>
          <w:sz w:val="24"/>
          <w:szCs w:val="24"/>
        </w:rPr>
        <w:t xml:space="preserve"> Medicine, 11(3), e1001620. </w:t>
      </w:r>
      <w:hyperlink r:id="rId23" w:history="1">
        <w:r w:rsidRPr="00EE0209">
          <w:rPr>
            <w:rStyle w:val="Hyperlink"/>
            <w:rFonts w:ascii="Times New Roman" w:hAnsi="Times New Roman"/>
            <w:bCs/>
            <w:sz w:val="24"/>
            <w:szCs w:val="24"/>
          </w:rPr>
          <w:t>https://doi.org/10.1371/journal.pmed.1001620</w:t>
        </w:r>
      </w:hyperlink>
    </w:p>
    <w:p w14:paraId="4966BB08" w14:textId="65C64522" w:rsidR="00EE0209" w:rsidRPr="00EE0209" w:rsidRDefault="00EE0209" w:rsidP="00EE0209">
      <w:pPr>
        <w:spacing w:line="240" w:lineRule="auto"/>
        <w:jc w:val="both"/>
      </w:pPr>
      <w:proofErr w:type="spellStart"/>
      <w:r w:rsidRPr="00EE0209">
        <w:rPr>
          <w:rFonts w:ascii="Times New Roman" w:hAnsi="Times New Roman"/>
          <w:bCs/>
          <w:sz w:val="24"/>
          <w:szCs w:val="24"/>
        </w:rPr>
        <w:lastRenderedPageBreak/>
        <w:t>Surakat</w:t>
      </w:r>
      <w:proofErr w:type="spellEnd"/>
      <w:r w:rsidRPr="00EE0209">
        <w:rPr>
          <w:rFonts w:ascii="Times New Roman" w:hAnsi="Times New Roman"/>
          <w:bCs/>
          <w:sz w:val="24"/>
          <w:szCs w:val="24"/>
        </w:rPr>
        <w:t xml:space="preserve">, O., Dauda, O., Tijani, K., </w:t>
      </w:r>
      <w:proofErr w:type="spellStart"/>
      <w:r w:rsidRPr="00EE0209">
        <w:rPr>
          <w:rFonts w:ascii="Times New Roman" w:hAnsi="Times New Roman"/>
          <w:bCs/>
          <w:sz w:val="24"/>
          <w:szCs w:val="24"/>
        </w:rPr>
        <w:t>Jokanola</w:t>
      </w:r>
      <w:proofErr w:type="spellEnd"/>
      <w:r w:rsidRPr="00EE0209">
        <w:rPr>
          <w:rFonts w:ascii="Times New Roman" w:hAnsi="Times New Roman"/>
          <w:bCs/>
          <w:sz w:val="24"/>
          <w:szCs w:val="24"/>
        </w:rPr>
        <w:t xml:space="preserve">, G., </w:t>
      </w:r>
      <w:proofErr w:type="spellStart"/>
      <w:r w:rsidRPr="00EE0209">
        <w:rPr>
          <w:rFonts w:ascii="Times New Roman" w:hAnsi="Times New Roman"/>
          <w:bCs/>
          <w:sz w:val="24"/>
          <w:szCs w:val="24"/>
        </w:rPr>
        <w:t>Mogaji</w:t>
      </w:r>
      <w:proofErr w:type="spellEnd"/>
      <w:r w:rsidRPr="00EE0209">
        <w:rPr>
          <w:rFonts w:ascii="Times New Roman" w:hAnsi="Times New Roman"/>
          <w:bCs/>
          <w:sz w:val="24"/>
          <w:szCs w:val="24"/>
        </w:rPr>
        <w:t xml:space="preserve">, H., Kamalu, N., &amp; Adeleke, M. (2025). Malaria, Soil-transmitted Helminth Infections and Malnutrition among Orphaned and Vulnerable Children in Orphanages in Osun State, Nigeria. Sahel Journal of Life Sciences FUDMA, 3(1), 521–530. </w:t>
      </w:r>
      <w:hyperlink r:id="rId24" w:history="1">
        <w:r w:rsidRPr="00EE0209">
          <w:rPr>
            <w:rStyle w:val="Hyperlink"/>
            <w:rFonts w:ascii="Times New Roman" w:hAnsi="Times New Roman"/>
            <w:bCs/>
            <w:sz w:val="24"/>
            <w:szCs w:val="24"/>
          </w:rPr>
          <w:t>https://doi.org/10.33003/sajols-2025-0301-63</w:t>
        </w:r>
      </w:hyperlink>
    </w:p>
    <w:p w14:paraId="5C2EFED6" w14:textId="572A056B"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Tadesse, G., </w:t>
      </w:r>
      <w:proofErr w:type="spellStart"/>
      <w:r w:rsidRPr="00EE0209">
        <w:rPr>
          <w:rFonts w:ascii="Times New Roman" w:hAnsi="Times New Roman"/>
          <w:bCs/>
          <w:sz w:val="24"/>
          <w:szCs w:val="24"/>
        </w:rPr>
        <w:t>Wuletaw</w:t>
      </w:r>
      <w:proofErr w:type="spellEnd"/>
      <w:r w:rsidRPr="00EE0209">
        <w:rPr>
          <w:rFonts w:ascii="Times New Roman" w:hAnsi="Times New Roman"/>
          <w:bCs/>
          <w:sz w:val="24"/>
          <w:szCs w:val="24"/>
        </w:rPr>
        <w:t xml:space="preserve">, Y., </w:t>
      </w:r>
      <w:proofErr w:type="spellStart"/>
      <w:r w:rsidRPr="00EE0209">
        <w:rPr>
          <w:rFonts w:ascii="Times New Roman" w:hAnsi="Times New Roman"/>
          <w:bCs/>
          <w:sz w:val="24"/>
          <w:szCs w:val="24"/>
        </w:rPr>
        <w:t>Mekete</w:t>
      </w:r>
      <w:proofErr w:type="spellEnd"/>
      <w:r w:rsidRPr="00EE0209">
        <w:rPr>
          <w:rFonts w:ascii="Times New Roman" w:hAnsi="Times New Roman"/>
          <w:bCs/>
          <w:sz w:val="24"/>
          <w:szCs w:val="24"/>
        </w:rPr>
        <w:t xml:space="preserve">, K., Sime, H., Yard, E., Appleby, L. L., Grimes, J. J., Dejene, N., Gardiner, J., Kazienga, A. A., </w:t>
      </w:r>
      <w:proofErr w:type="spellStart"/>
      <w:r w:rsidRPr="00EE0209">
        <w:rPr>
          <w:rFonts w:ascii="Times New Roman" w:hAnsi="Times New Roman"/>
          <w:bCs/>
          <w:sz w:val="24"/>
          <w:szCs w:val="24"/>
        </w:rPr>
        <w:t>Abbeddou</w:t>
      </w:r>
      <w:proofErr w:type="spellEnd"/>
      <w:r w:rsidRPr="00EE0209">
        <w:rPr>
          <w:rFonts w:ascii="Times New Roman" w:hAnsi="Times New Roman"/>
          <w:bCs/>
          <w:sz w:val="24"/>
          <w:szCs w:val="24"/>
        </w:rPr>
        <w:t xml:space="preserve">, S., French, M. M., Levecke, B., &amp; Drake, L. L. (2024). Investigating the effect of a school-based WASH intervention on soil-transmitted helminth and schistosome infections and nutritional status of school children in Ethiopia: a quasi-experimental study. Parasites &amp; Vectors, 17, 130. </w:t>
      </w:r>
      <w:hyperlink r:id="rId25" w:history="1">
        <w:r w:rsidRPr="00EE0209">
          <w:rPr>
            <w:rStyle w:val="Hyperlink"/>
            <w:rFonts w:ascii="Times New Roman" w:hAnsi="Times New Roman"/>
            <w:bCs/>
            <w:sz w:val="24"/>
            <w:szCs w:val="24"/>
          </w:rPr>
          <w:t>https://doi.org/10.1186/s13071-024-06155-2</w:t>
        </w:r>
      </w:hyperlink>
    </w:p>
    <w:p w14:paraId="02DBFE8E" w14:textId="183C4BA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Teshome, H., Hailu, T., Worku, L., </w:t>
      </w:r>
      <w:proofErr w:type="spellStart"/>
      <w:r w:rsidRPr="00EE0209">
        <w:rPr>
          <w:rFonts w:ascii="Times New Roman" w:hAnsi="Times New Roman"/>
          <w:bCs/>
          <w:sz w:val="24"/>
          <w:szCs w:val="24"/>
        </w:rPr>
        <w:t>Andualem</w:t>
      </w:r>
      <w:proofErr w:type="spellEnd"/>
      <w:r w:rsidRPr="00EE0209">
        <w:rPr>
          <w:rFonts w:ascii="Times New Roman" w:hAnsi="Times New Roman"/>
          <w:bCs/>
          <w:sz w:val="24"/>
          <w:szCs w:val="24"/>
        </w:rPr>
        <w:t xml:space="preserve">, A., &amp; Alemu, M. (2024). Global burden of soil-transmitted helminth infections, 1990–2021. </w:t>
      </w:r>
      <w:r w:rsidRPr="00EE0209">
        <w:rPr>
          <w:rFonts w:ascii="Times New Roman" w:hAnsi="Times New Roman"/>
          <w:bCs/>
          <w:i/>
          <w:iCs/>
          <w:sz w:val="24"/>
          <w:szCs w:val="24"/>
        </w:rPr>
        <w:t>Infectious Diseases of Poverty</w:t>
      </w:r>
      <w:r w:rsidRPr="00EE0209">
        <w:rPr>
          <w:rFonts w:ascii="Times New Roman" w:hAnsi="Times New Roman"/>
          <w:bCs/>
          <w:sz w:val="24"/>
          <w:szCs w:val="24"/>
        </w:rPr>
        <w:t xml:space="preserve">, 13(1), 38. </w:t>
      </w:r>
      <w:hyperlink r:id="rId26" w:history="1">
        <w:r w:rsidRPr="00EE0209">
          <w:rPr>
            <w:rStyle w:val="Hyperlink"/>
            <w:rFonts w:ascii="Times New Roman" w:hAnsi="Times New Roman"/>
            <w:bCs/>
            <w:sz w:val="24"/>
            <w:szCs w:val="24"/>
          </w:rPr>
          <w:t>https://doi.org/10.1186/s40249-024-01238-9</w:t>
        </w:r>
      </w:hyperlink>
      <w:r w:rsidRPr="00EE0209">
        <w:rPr>
          <w:rFonts w:ascii="Times New Roman" w:hAnsi="Times New Roman"/>
          <w:bCs/>
          <w:sz w:val="24"/>
          <w:szCs w:val="24"/>
        </w:rPr>
        <w:t>.</w:t>
      </w:r>
    </w:p>
    <w:p w14:paraId="06D468B7" w14:textId="37CF8CD3" w:rsidR="00EE0209" w:rsidRPr="00EE0209" w:rsidRDefault="00EE0209"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World Health Organization. (2023). Soil-transmitted helminth infections. WHO Fact Sheet. </w:t>
      </w:r>
      <w:hyperlink r:id="rId27" w:history="1">
        <w:r w:rsidRPr="00EE0209">
          <w:rPr>
            <w:rStyle w:val="Hyperlink"/>
            <w:rFonts w:ascii="Times New Roman" w:hAnsi="Times New Roman"/>
            <w:bCs/>
            <w:sz w:val="24"/>
            <w:szCs w:val="24"/>
          </w:rPr>
          <w:t>https://www.who.int/news-room/fact-sheets/detail/soil-transmitted-helminth-infections</w:t>
        </w:r>
      </w:hyperlink>
    </w:p>
    <w:p w14:paraId="2D4B9017" w14:textId="32191200"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World Health Organization. (2022). </w:t>
      </w:r>
      <w:r w:rsidRPr="00EE0209">
        <w:rPr>
          <w:rFonts w:ascii="Times New Roman" w:hAnsi="Times New Roman"/>
          <w:bCs/>
          <w:i/>
          <w:iCs/>
          <w:sz w:val="24"/>
          <w:szCs w:val="24"/>
        </w:rPr>
        <w:t>Ending the neglect of soil-transmitted helminths: Global update and recommendations.</w:t>
      </w:r>
      <w:r w:rsidRPr="00EE0209">
        <w:rPr>
          <w:rFonts w:ascii="Times New Roman" w:hAnsi="Times New Roman"/>
          <w:bCs/>
          <w:sz w:val="24"/>
          <w:szCs w:val="24"/>
        </w:rPr>
        <w:t xml:space="preserve"> WHO Technical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855"/>
      </w:tblGrid>
      <w:tr w:rsidR="00020CB3" w:rsidRPr="0000673F" w14:paraId="330601E3" w14:textId="77777777" w:rsidTr="004349B6">
        <w:trPr>
          <w:tblCellSpacing w:w="15" w:type="dxa"/>
        </w:trPr>
        <w:tc>
          <w:tcPr>
            <w:tcW w:w="0" w:type="auto"/>
            <w:vAlign w:val="center"/>
            <w:hideMark/>
          </w:tcPr>
          <w:p w14:paraId="46E399B9" w14:textId="77777777" w:rsidR="00020CB3" w:rsidRPr="00EE0209" w:rsidRDefault="00020CB3" w:rsidP="00EE0209">
            <w:pPr>
              <w:spacing w:line="240" w:lineRule="auto"/>
              <w:jc w:val="both"/>
              <w:rPr>
                <w:rFonts w:ascii="Times New Roman" w:hAnsi="Times New Roman"/>
                <w:bCs/>
                <w:sz w:val="24"/>
                <w:szCs w:val="24"/>
              </w:rPr>
            </w:pPr>
          </w:p>
        </w:tc>
        <w:tc>
          <w:tcPr>
            <w:tcW w:w="0" w:type="auto"/>
            <w:vAlign w:val="center"/>
            <w:hideMark/>
          </w:tcPr>
          <w:p w14:paraId="248D201B" w14:textId="7777777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World Health Organization. (2022). </w:t>
            </w:r>
            <w:r w:rsidRPr="00EE0209">
              <w:rPr>
                <w:rFonts w:ascii="Times New Roman" w:hAnsi="Times New Roman"/>
                <w:bCs/>
                <w:i/>
                <w:iCs/>
                <w:sz w:val="24"/>
                <w:szCs w:val="24"/>
              </w:rPr>
              <w:t>Ending the neglect of soil-transmitted helminths: Global update and recommendations.</w:t>
            </w:r>
            <w:r w:rsidRPr="00EE0209">
              <w:rPr>
                <w:rFonts w:ascii="Times New Roman" w:hAnsi="Times New Roman"/>
                <w:bCs/>
                <w:sz w:val="24"/>
                <w:szCs w:val="24"/>
              </w:rPr>
              <w:t xml:space="preserve"> WHO Technical Report.</w:t>
            </w:r>
          </w:p>
          <w:p w14:paraId="551573BD" w14:textId="7777777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World Health Organization. (2022, April 12). </w:t>
            </w:r>
            <w:r w:rsidRPr="00EE0209">
              <w:rPr>
                <w:rFonts w:ascii="Times New Roman" w:hAnsi="Times New Roman"/>
                <w:bCs/>
                <w:i/>
                <w:iCs/>
                <w:sz w:val="24"/>
                <w:szCs w:val="24"/>
              </w:rPr>
              <w:t>Soil</w:t>
            </w:r>
            <w:r w:rsidRPr="00EE0209">
              <w:rPr>
                <w:rFonts w:ascii="Times New Roman" w:hAnsi="Times New Roman"/>
                <w:bCs/>
                <w:i/>
                <w:iCs/>
                <w:sz w:val="24"/>
                <w:szCs w:val="24"/>
              </w:rPr>
              <w:noBreakHyphen/>
              <w:t>transmitted helminth infections: Key facts.</w:t>
            </w:r>
            <w:r w:rsidRPr="00EE0209">
              <w:rPr>
                <w:rFonts w:ascii="Times New Roman" w:hAnsi="Times New Roman"/>
                <w:bCs/>
                <w:sz w:val="24"/>
                <w:szCs w:val="24"/>
              </w:rPr>
              <w:t xml:space="preserve"> </w:t>
            </w:r>
            <w:hyperlink r:id="rId28" w:tgtFrame="_new" w:history="1">
              <w:r w:rsidRPr="00EE0209">
                <w:rPr>
                  <w:rStyle w:val="Hyperlink"/>
                  <w:rFonts w:ascii="Times New Roman" w:hAnsi="Times New Roman"/>
                  <w:bCs/>
                  <w:sz w:val="24"/>
                  <w:szCs w:val="24"/>
                </w:rPr>
                <w:t>https://www.who.int/news</w:t>
              </w:r>
              <w:r w:rsidRPr="00EE0209">
                <w:rPr>
                  <w:rStyle w:val="Hyperlink"/>
                  <w:rFonts w:ascii="Times New Roman" w:hAnsi="Times New Roman"/>
                  <w:bCs/>
                  <w:sz w:val="24"/>
                  <w:szCs w:val="24"/>
                </w:rPr>
                <w:noBreakHyphen/>
                <w:t>room/fact</w:t>
              </w:r>
              <w:r w:rsidRPr="00EE0209">
                <w:rPr>
                  <w:rStyle w:val="Hyperlink"/>
                  <w:rFonts w:ascii="Times New Roman" w:hAnsi="Times New Roman"/>
                  <w:bCs/>
                  <w:sz w:val="24"/>
                  <w:szCs w:val="24"/>
                </w:rPr>
                <w:noBreakHyphen/>
                <w:t>sheets/detail/soil</w:t>
              </w:r>
              <w:r w:rsidRPr="00EE0209">
                <w:rPr>
                  <w:rStyle w:val="Hyperlink"/>
                  <w:rFonts w:ascii="Times New Roman" w:hAnsi="Times New Roman"/>
                  <w:bCs/>
                  <w:sz w:val="24"/>
                  <w:szCs w:val="24"/>
                </w:rPr>
                <w:noBreakHyphen/>
                <w:t>transmitted</w:t>
              </w:r>
              <w:r w:rsidRPr="00EE0209">
                <w:rPr>
                  <w:rStyle w:val="Hyperlink"/>
                  <w:rFonts w:ascii="Times New Roman" w:hAnsi="Times New Roman"/>
                  <w:bCs/>
                  <w:sz w:val="24"/>
                  <w:szCs w:val="24"/>
                </w:rPr>
                <w:noBreakHyphen/>
                <w:t>helminth</w:t>
              </w:r>
              <w:r w:rsidRPr="00EE0209">
                <w:rPr>
                  <w:rStyle w:val="Hyperlink"/>
                  <w:rFonts w:ascii="Times New Roman" w:hAnsi="Times New Roman"/>
                  <w:bCs/>
                  <w:sz w:val="24"/>
                  <w:szCs w:val="24"/>
                </w:rPr>
                <w:noBreakHyphen/>
                <w:t>infections</w:t>
              </w:r>
            </w:hyperlink>
          </w:p>
        </w:tc>
      </w:tr>
    </w:tbl>
    <w:p w14:paraId="08832E58" w14:textId="77777777" w:rsidR="00020CB3" w:rsidRPr="0000673F" w:rsidRDefault="00020CB3" w:rsidP="00EE0209">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00673F" w14:paraId="55CA210B" w14:textId="77777777" w:rsidTr="004349B6">
        <w:trPr>
          <w:tblCellSpacing w:w="15" w:type="dxa"/>
        </w:trPr>
        <w:tc>
          <w:tcPr>
            <w:tcW w:w="0" w:type="auto"/>
            <w:vAlign w:val="center"/>
            <w:hideMark/>
          </w:tcPr>
          <w:p w14:paraId="2B95A762" w14:textId="77777777" w:rsidR="00020CB3" w:rsidRPr="0000673F" w:rsidRDefault="00020CB3" w:rsidP="00EE0209">
            <w:pPr>
              <w:spacing w:line="240" w:lineRule="auto"/>
              <w:jc w:val="both"/>
              <w:rPr>
                <w:rFonts w:ascii="Times New Roman" w:hAnsi="Times New Roman"/>
                <w:bCs/>
                <w:sz w:val="24"/>
                <w:szCs w:val="24"/>
              </w:rPr>
            </w:pPr>
          </w:p>
        </w:tc>
        <w:tc>
          <w:tcPr>
            <w:tcW w:w="0" w:type="auto"/>
            <w:vAlign w:val="center"/>
            <w:hideMark/>
          </w:tcPr>
          <w:p w14:paraId="27432408" w14:textId="77777777" w:rsidR="00020CB3" w:rsidRPr="0000673F" w:rsidRDefault="00020CB3" w:rsidP="00EE0209">
            <w:pPr>
              <w:spacing w:line="240" w:lineRule="auto"/>
              <w:jc w:val="both"/>
              <w:rPr>
                <w:rFonts w:ascii="Times New Roman" w:hAnsi="Times New Roman"/>
                <w:bCs/>
                <w:sz w:val="24"/>
                <w:szCs w:val="24"/>
              </w:rPr>
            </w:pPr>
          </w:p>
        </w:tc>
      </w:tr>
    </w:tbl>
    <w:p w14:paraId="4662908B" w14:textId="77777777" w:rsidR="00020CB3" w:rsidRPr="0000673F" w:rsidRDefault="00020CB3" w:rsidP="00EE0209">
      <w:pPr>
        <w:spacing w:line="240" w:lineRule="auto"/>
        <w:jc w:val="both"/>
        <w:rPr>
          <w:rFonts w:ascii="Times New Roman" w:hAnsi="Times New Roman"/>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00673F" w14:paraId="7769411B" w14:textId="77777777" w:rsidTr="004349B6">
        <w:trPr>
          <w:tblCellSpacing w:w="15" w:type="dxa"/>
        </w:trPr>
        <w:tc>
          <w:tcPr>
            <w:tcW w:w="0" w:type="auto"/>
            <w:vAlign w:val="center"/>
            <w:hideMark/>
          </w:tcPr>
          <w:p w14:paraId="4E4FED67" w14:textId="77777777" w:rsidR="00020CB3" w:rsidRPr="0000673F" w:rsidRDefault="00020CB3" w:rsidP="00EE0209">
            <w:pPr>
              <w:spacing w:line="240" w:lineRule="auto"/>
              <w:jc w:val="both"/>
              <w:rPr>
                <w:rFonts w:ascii="Times New Roman" w:hAnsi="Times New Roman"/>
                <w:bCs/>
                <w:sz w:val="24"/>
                <w:szCs w:val="24"/>
              </w:rPr>
            </w:pPr>
          </w:p>
        </w:tc>
        <w:tc>
          <w:tcPr>
            <w:tcW w:w="0" w:type="auto"/>
            <w:vAlign w:val="center"/>
            <w:hideMark/>
          </w:tcPr>
          <w:p w14:paraId="6B535824" w14:textId="77777777" w:rsidR="00020CB3" w:rsidRPr="0000673F" w:rsidRDefault="00020CB3" w:rsidP="00EE0209">
            <w:pPr>
              <w:spacing w:line="240" w:lineRule="auto"/>
              <w:jc w:val="both"/>
              <w:rPr>
                <w:rFonts w:ascii="Times New Roman" w:hAnsi="Times New Roman"/>
                <w:bCs/>
                <w:sz w:val="24"/>
                <w:szCs w:val="24"/>
              </w:rPr>
            </w:pPr>
          </w:p>
        </w:tc>
      </w:tr>
    </w:tbl>
    <w:p w14:paraId="1BF39588" w14:textId="77777777" w:rsidR="00020CB3" w:rsidRPr="0000673F" w:rsidRDefault="00020CB3" w:rsidP="00EE0209">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855"/>
      </w:tblGrid>
      <w:tr w:rsidR="00020CB3" w:rsidRPr="0000673F" w14:paraId="59D31449" w14:textId="77777777" w:rsidTr="00EE0209">
        <w:trPr>
          <w:tblCellSpacing w:w="15" w:type="dxa"/>
        </w:trPr>
        <w:tc>
          <w:tcPr>
            <w:tcW w:w="0" w:type="auto"/>
            <w:vAlign w:val="center"/>
            <w:hideMark/>
          </w:tcPr>
          <w:p w14:paraId="6ABC4B76" w14:textId="77777777" w:rsidR="00020CB3" w:rsidRPr="0000673F" w:rsidRDefault="00020CB3" w:rsidP="00EE0209">
            <w:pPr>
              <w:spacing w:line="240" w:lineRule="auto"/>
              <w:jc w:val="both"/>
              <w:rPr>
                <w:rFonts w:ascii="Times New Roman" w:hAnsi="Times New Roman"/>
                <w:bCs/>
                <w:sz w:val="24"/>
                <w:szCs w:val="24"/>
              </w:rPr>
            </w:pPr>
          </w:p>
        </w:tc>
        <w:tc>
          <w:tcPr>
            <w:tcW w:w="0" w:type="auto"/>
            <w:vAlign w:val="center"/>
            <w:hideMark/>
          </w:tcPr>
          <w:p w14:paraId="54A7CB87" w14:textId="7777777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World Health Organization. (2023). </w:t>
            </w:r>
            <w:r w:rsidRPr="00EE0209">
              <w:rPr>
                <w:rFonts w:ascii="Times New Roman" w:hAnsi="Times New Roman"/>
                <w:bCs/>
                <w:i/>
                <w:iCs/>
                <w:sz w:val="24"/>
                <w:szCs w:val="24"/>
              </w:rPr>
              <w:t>Soil-transmitted helminth infections: Epidemiology and control strategies.</w:t>
            </w:r>
            <w:r w:rsidRPr="00EE0209">
              <w:rPr>
                <w:rFonts w:ascii="Times New Roman" w:hAnsi="Times New Roman"/>
                <w:bCs/>
                <w:sz w:val="24"/>
                <w:szCs w:val="24"/>
              </w:rPr>
              <w:t xml:space="preserve"> WHO Technical Report.</w:t>
            </w:r>
          </w:p>
          <w:p w14:paraId="4437D5D5" w14:textId="7777777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World Health Organization. (2023). </w:t>
            </w:r>
            <w:r w:rsidRPr="00EE0209">
              <w:rPr>
                <w:rFonts w:ascii="Times New Roman" w:hAnsi="Times New Roman"/>
                <w:bCs/>
                <w:i/>
                <w:iCs/>
                <w:sz w:val="24"/>
                <w:szCs w:val="24"/>
              </w:rPr>
              <w:t>Soil-transmitted helminth infections: Global epidemiology and control strategies.</w:t>
            </w:r>
            <w:r w:rsidRPr="00EE0209">
              <w:rPr>
                <w:rFonts w:ascii="Times New Roman" w:hAnsi="Times New Roman"/>
                <w:bCs/>
                <w:sz w:val="24"/>
                <w:szCs w:val="24"/>
              </w:rPr>
              <w:t xml:space="preserve"> WHO Technical Report.</w:t>
            </w:r>
          </w:p>
          <w:p w14:paraId="2D13136A" w14:textId="7777777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Yimam, Y., Negash, K., &amp; Belay, M. (2023). Impact of water source contamination and sanitation practices on soil-transmitted helminth infections: A community-based cross-sectional study. </w:t>
            </w:r>
            <w:r w:rsidRPr="00EE0209">
              <w:rPr>
                <w:rFonts w:ascii="Times New Roman" w:hAnsi="Times New Roman"/>
                <w:bCs/>
                <w:i/>
                <w:iCs/>
                <w:sz w:val="24"/>
                <w:szCs w:val="24"/>
              </w:rPr>
              <w:t>BMC Public Health</w:t>
            </w:r>
            <w:r w:rsidRPr="00EE0209">
              <w:rPr>
                <w:rFonts w:ascii="Times New Roman" w:hAnsi="Times New Roman"/>
                <w:bCs/>
                <w:sz w:val="24"/>
                <w:szCs w:val="24"/>
              </w:rPr>
              <w:t>, 23, 1452.</w:t>
            </w:r>
          </w:p>
          <w:p w14:paraId="4FDC847A" w14:textId="77777777" w:rsidR="00020CB3" w:rsidRPr="00EE0209" w:rsidRDefault="00020CB3" w:rsidP="00EE0209">
            <w:pPr>
              <w:spacing w:line="240" w:lineRule="auto"/>
              <w:jc w:val="both"/>
              <w:rPr>
                <w:rFonts w:ascii="Times New Roman" w:hAnsi="Times New Roman"/>
                <w:bCs/>
                <w:sz w:val="24"/>
                <w:szCs w:val="24"/>
              </w:rPr>
            </w:pPr>
            <w:r w:rsidRPr="00EE0209">
              <w:rPr>
                <w:rFonts w:ascii="Times New Roman" w:hAnsi="Times New Roman"/>
                <w:bCs/>
                <w:sz w:val="24"/>
                <w:szCs w:val="24"/>
              </w:rPr>
              <w:t xml:space="preserve">Yimer, M., Alemu, G., &amp; Shiferaw, W. (2023). Soil-transmitted helminth infections and associated factors among school-aged children: A community-based study. </w:t>
            </w:r>
            <w:r w:rsidRPr="00EE0209">
              <w:rPr>
                <w:rFonts w:ascii="Times New Roman" w:hAnsi="Times New Roman"/>
                <w:bCs/>
                <w:i/>
                <w:iCs/>
                <w:sz w:val="24"/>
                <w:szCs w:val="24"/>
              </w:rPr>
              <w:t>BMC Infectious Diseases</w:t>
            </w:r>
            <w:r w:rsidRPr="00EE0209">
              <w:rPr>
                <w:rFonts w:ascii="Times New Roman" w:hAnsi="Times New Roman"/>
                <w:bCs/>
                <w:sz w:val="24"/>
                <w:szCs w:val="24"/>
              </w:rPr>
              <w:t>, 23, 1014.</w:t>
            </w:r>
          </w:p>
        </w:tc>
      </w:tr>
    </w:tbl>
    <w:p w14:paraId="11BE17CD" w14:textId="77777777" w:rsidR="00020CB3" w:rsidRPr="0000673F" w:rsidRDefault="00020CB3" w:rsidP="00EE0209">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855"/>
      </w:tblGrid>
      <w:tr w:rsidR="00020CB3" w:rsidRPr="0000673F" w14:paraId="6C86A9C2" w14:textId="77777777" w:rsidTr="004349B6">
        <w:trPr>
          <w:tblCellSpacing w:w="15" w:type="dxa"/>
        </w:trPr>
        <w:tc>
          <w:tcPr>
            <w:tcW w:w="0" w:type="auto"/>
            <w:vAlign w:val="center"/>
            <w:hideMark/>
          </w:tcPr>
          <w:p w14:paraId="44A3E0CC" w14:textId="77777777" w:rsidR="00020CB3" w:rsidRPr="0000673F" w:rsidRDefault="00020CB3" w:rsidP="004349B6">
            <w:pPr>
              <w:spacing w:line="240" w:lineRule="auto"/>
              <w:jc w:val="both"/>
              <w:rPr>
                <w:rFonts w:ascii="Times New Roman" w:hAnsi="Times New Roman"/>
                <w:bCs/>
                <w:sz w:val="24"/>
                <w:szCs w:val="24"/>
              </w:rPr>
            </w:pPr>
          </w:p>
        </w:tc>
        <w:tc>
          <w:tcPr>
            <w:tcW w:w="0" w:type="auto"/>
            <w:vAlign w:val="center"/>
            <w:hideMark/>
          </w:tcPr>
          <w:p w14:paraId="5DF3DD55" w14:textId="77777777" w:rsidR="00020CB3" w:rsidRPr="0000673F" w:rsidRDefault="00020CB3" w:rsidP="004349B6">
            <w:pPr>
              <w:spacing w:line="240" w:lineRule="auto"/>
              <w:jc w:val="both"/>
              <w:rPr>
                <w:rFonts w:ascii="Times New Roman" w:hAnsi="Times New Roman"/>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0CB3" w:rsidRPr="0000673F" w14:paraId="70EF0C4C" w14:textId="77777777" w:rsidTr="004349B6">
              <w:trPr>
                <w:tblCellSpacing w:w="15" w:type="dxa"/>
              </w:trPr>
              <w:tc>
                <w:tcPr>
                  <w:tcW w:w="0" w:type="auto"/>
                  <w:vAlign w:val="center"/>
                  <w:hideMark/>
                </w:tcPr>
                <w:p w14:paraId="6F7EDCF1" w14:textId="77777777" w:rsidR="00020CB3" w:rsidRPr="0000673F" w:rsidRDefault="00020CB3" w:rsidP="004349B6">
                  <w:pPr>
                    <w:spacing w:line="240" w:lineRule="auto"/>
                    <w:jc w:val="both"/>
                    <w:rPr>
                      <w:rFonts w:ascii="Times New Roman" w:hAnsi="Times New Roman"/>
                      <w:bCs/>
                      <w:sz w:val="24"/>
                      <w:szCs w:val="24"/>
                    </w:rPr>
                  </w:pPr>
                </w:p>
              </w:tc>
            </w:tr>
          </w:tbl>
          <w:p w14:paraId="1DB7BE77" w14:textId="77777777" w:rsidR="00020CB3" w:rsidRPr="0000673F" w:rsidRDefault="00020CB3" w:rsidP="004349B6">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00673F" w14:paraId="03F740E8" w14:textId="77777777" w:rsidTr="004349B6">
              <w:trPr>
                <w:tblCellSpacing w:w="15" w:type="dxa"/>
              </w:trPr>
              <w:tc>
                <w:tcPr>
                  <w:tcW w:w="0" w:type="auto"/>
                  <w:vAlign w:val="center"/>
                  <w:hideMark/>
                </w:tcPr>
                <w:p w14:paraId="2D12A2A3" w14:textId="77777777" w:rsidR="00020CB3" w:rsidRPr="0000673F" w:rsidRDefault="00020CB3" w:rsidP="004349B6">
                  <w:pPr>
                    <w:spacing w:line="240" w:lineRule="auto"/>
                    <w:jc w:val="both"/>
                    <w:rPr>
                      <w:rFonts w:ascii="Times New Roman" w:hAnsi="Times New Roman"/>
                      <w:bCs/>
                      <w:sz w:val="24"/>
                      <w:szCs w:val="24"/>
                    </w:rPr>
                  </w:pPr>
                </w:p>
              </w:tc>
              <w:tc>
                <w:tcPr>
                  <w:tcW w:w="0" w:type="auto"/>
                  <w:vAlign w:val="center"/>
                  <w:hideMark/>
                </w:tcPr>
                <w:p w14:paraId="3EF62507" w14:textId="77777777" w:rsidR="00020CB3" w:rsidRPr="0000673F" w:rsidRDefault="00020CB3" w:rsidP="004349B6">
                  <w:pPr>
                    <w:spacing w:line="240" w:lineRule="auto"/>
                    <w:jc w:val="both"/>
                    <w:rPr>
                      <w:rFonts w:ascii="Times New Roman" w:hAnsi="Times New Roman"/>
                      <w:bCs/>
                      <w:sz w:val="24"/>
                      <w:szCs w:val="24"/>
                    </w:rPr>
                  </w:pPr>
                </w:p>
              </w:tc>
            </w:tr>
          </w:tbl>
          <w:p w14:paraId="3F81C312" w14:textId="77777777" w:rsidR="00020CB3" w:rsidRPr="0000673F" w:rsidRDefault="00020CB3" w:rsidP="004349B6">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0CB3" w:rsidRPr="0000673F" w14:paraId="669E83AF" w14:textId="77777777" w:rsidTr="004349B6">
              <w:trPr>
                <w:tblCellSpacing w:w="15" w:type="dxa"/>
              </w:trPr>
              <w:tc>
                <w:tcPr>
                  <w:tcW w:w="0" w:type="auto"/>
                  <w:vAlign w:val="center"/>
                  <w:hideMark/>
                </w:tcPr>
                <w:p w14:paraId="70256B9E" w14:textId="77777777" w:rsidR="00020CB3" w:rsidRPr="0000673F" w:rsidRDefault="00020CB3" w:rsidP="004349B6">
                  <w:pPr>
                    <w:spacing w:line="240" w:lineRule="auto"/>
                    <w:jc w:val="both"/>
                    <w:rPr>
                      <w:rFonts w:ascii="Times New Roman" w:hAnsi="Times New Roman"/>
                      <w:bCs/>
                      <w:sz w:val="24"/>
                      <w:szCs w:val="24"/>
                    </w:rPr>
                  </w:pPr>
                </w:p>
              </w:tc>
            </w:tr>
          </w:tbl>
          <w:p w14:paraId="6A2EB101" w14:textId="77777777" w:rsidR="00020CB3" w:rsidRPr="0000673F" w:rsidRDefault="00020CB3" w:rsidP="004349B6">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699"/>
            </w:tblGrid>
            <w:tr w:rsidR="00020CB3" w:rsidRPr="0000673F" w14:paraId="0D42AF81" w14:textId="77777777" w:rsidTr="004349B6">
              <w:trPr>
                <w:tblCellSpacing w:w="15" w:type="dxa"/>
              </w:trPr>
              <w:tc>
                <w:tcPr>
                  <w:tcW w:w="0" w:type="auto"/>
                  <w:vAlign w:val="center"/>
                  <w:hideMark/>
                </w:tcPr>
                <w:p w14:paraId="1C496ACD" w14:textId="77777777" w:rsidR="00020CB3" w:rsidRPr="0000673F" w:rsidRDefault="00020CB3" w:rsidP="004349B6">
                  <w:pPr>
                    <w:spacing w:line="240" w:lineRule="auto"/>
                    <w:jc w:val="both"/>
                    <w:rPr>
                      <w:rFonts w:ascii="Times New Roman" w:hAnsi="Times New Roman"/>
                      <w:bCs/>
                      <w:sz w:val="24"/>
                      <w:szCs w:val="24"/>
                    </w:rPr>
                  </w:pPr>
                </w:p>
              </w:tc>
              <w:tc>
                <w:tcPr>
                  <w:tcW w:w="0" w:type="auto"/>
                  <w:vAlign w:val="center"/>
                  <w:hideMark/>
                </w:tcPr>
                <w:p w14:paraId="4793027B" w14:textId="77777777" w:rsidR="00020CB3" w:rsidRPr="0000673F" w:rsidRDefault="00020CB3" w:rsidP="004349B6">
                  <w:pPr>
                    <w:spacing w:line="240" w:lineRule="auto"/>
                    <w:jc w:val="both"/>
                    <w:rPr>
                      <w:rFonts w:ascii="Times New Roman" w:hAnsi="Times New Roman"/>
                      <w:bCs/>
                      <w:sz w:val="24"/>
                      <w:szCs w:val="24"/>
                    </w:rPr>
                  </w:pPr>
                </w:p>
                <w:p w14:paraId="6DD2F183" w14:textId="77777777" w:rsidR="00020CB3" w:rsidRPr="0000673F" w:rsidRDefault="00020CB3" w:rsidP="004349B6">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9529"/>
                  </w:tblGrid>
                  <w:tr w:rsidR="00020CB3" w:rsidRPr="0000673F" w14:paraId="450EBA0F" w14:textId="77777777" w:rsidTr="004349B6">
                    <w:trPr>
                      <w:tblCellSpacing w:w="15" w:type="dxa"/>
                    </w:trPr>
                    <w:tc>
                      <w:tcPr>
                        <w:tcW w:w="50" w:type="dxa"/>
                        <w:vAlign w:val="center"/>
                        <w:hideMark/>
                      </w:tcPr>
                      <w:p w14:paraId="50881DB5" w14:textId="77777777" w:rsidR="00020CB3" w:rsidRPr="0000673F" w:rsidRDefault="00020CB3" w:rsidP="004349B6">
                        <w:pPr>
                          <w:spacing w:line="240" w:lineRule="auto"/>
                          <w:jc w:val="both"/>
                          <w:rPr>
                            <w:rFonts w:ascii="Times New Roman" w:hAnsi="Times New Roman"/>
                            <w:bCs/>
                            <w:sz w:val="24"/>
                            <w:szCs w:val="24"/>
                          </w:rPr>
                        </w:pPr>
                      </w:p>
                    </w:tc>
                    <w:tc>
                      <w:tcPr>
                        <w:tcW w:w="9484" w:type="dxa"/>
                        <w:vAlign w:val="center"/>
                        <w:hideMark/>
                      </w:tcPr>
                      <w:p w14:paraId="10E890FB" w14:textId="77777777" w:rsidR="00020CB3" w:rsidRPr="0000673F" w:rsidRDefault="00020CB3" w:rsidP="004349B6">
                        <w:pPr>
                          <w:spacing w:line="240" w:lineRule="auto"/>
                          <w:jc w:val="both"/>
                          <w:rPr>
                            <w:rFonts w:ascii="Times New Roman" w:hAnsi="Times New Roman"/>
                            <w:bCs/>
                            <w:sz w:val="24"/>
                            <w:szCs w:val="24"/>
                          </w:rPr>
                        </w:pPr>
                      </w:p>
                    </w:tc>
                  </w:tr>
                </w:tbl>
                <w:p w14:paraId="6104B939" w14:textId="77777777" w:rsidR="00020CB3" w:rsidRPr="0000673F" w:rsidRDefault="00020CB3" w:rsidP="004349B6">
                  <w:pPr>
                    <w:spacing w:line="240" w:lineRule="auto"/>
                    <w:jc w:val="both"/>
                    <w:rPr>
                      <w:rFonts w:ascii="Times New Roman" w:hAnsi="Times New Roman"/>
                      <w:bCs/>
                      <w:sz w:val="24"/>
                      <w:szCs w:val="24"/>
                    </w:rPr>
                  </w:pPr>
                </w:p>
              </w:tc>
            </w:tr>
          </w:tbl>
          <w:p w14:paraId="52539BA3" w14:textId="77777777" w:rsidR="00020CB3" w:rsidRPr="0000673F" w:rsidRDefault="00020CB3" w:rsidP="004349B6">
            <w:pPr>
              <w:spacing w:line="240" w:lineRule="auto"/>
              <w:jc w:val="both"/>
              <w:rPr>
                <w:rFonts w:ascii="Times New Roman" w:hAnsi="Times New Roman"/>
                <w:bCs/>
                <w:sz w:val="24"/>
                <w:szCs w:val="24"/>
              </w:rPr>
            </w:pPr>
          </w:p>
        </w:tc>
      </w:tr>
    </w:tbl>
    <w:p w14:paraId="052B66C0" w14:textId="77777777" w:rsidR="00020CB3" w:rsidRPr="0000673F" w:rsidRDefault="00020CB3" w:rsidP="00020CB3">
      <w:pPr>
        <w:spacing w:line="240" w:lineRule="auto"/>
        <w:jc w:val="both"/>
        <w:rPr>
          <w:rFonts w:ascii="Times New Roman" w:hAnsi="Times New Roman"/>
          <w:bCs/>
          <w:sz w:val="24"/>
          <w:szCs w:val="24"/>
        </w:rPr>
      </w:pPr>
    </w:p>
    <w:p w14:paraId="6D117D2F" w14:textId="77777777" w:rsidR="00020CB3" w:rsidRPr="0000673F" w:rsidRDefault="00020CB3" w:rsidP="00020CB3">
      <w:pPr>
        <w:spacing w:line="240" w:lineRule="auto"/>
        <w:jc w:val="both"/>
        <w:rPr>
          <w:rFonts w:ascii="Times New Roman" w:hAnsi="Times New Roman"/>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00673F" w14:paraId="1C063491" w14:textId="77777777" w:rsidTr="004349B6">
        <w:trPr>
          <w:tblCellSpacing w:w="15" w:type="dxa"/>
        </w:trPr>
        <w:tc>
          <w:tcPr>
            <w:tcW w:w="0" w:type="auto"/>
            <w:vAlign w:val="center"/>
            <w:hideMark/>
          </w:tcPr>
          <w:p w14:paraId="52FC5F12" w14:textId="77777777" w:rsidR="00020CB3" w:rsidRPr="0000673F" w:rsidRDefault="00020CB3" w:rsidP="004349B6">
            <w:pPr>
              <w:spacing w:line="240" w:lineRule="auto"/>
              <w:jc w:val="both"/>
              <w:rPr>
                <w:rFonts w:ascii="Times New Roman" w:hAnsi="Times New Roman"/>
                <w:bCs/>
                <w:sz w:val="24"/>
                <w:szCs w:val="24"/>
              </w:rPr>
            </w:pPr>
          </w:p>
        </w:tc>
        <w:tc>
          <w:tcPr>
            <w:tcW w:w="0" w:type="auto"/>
            <w:vAlign w:val="center"/>
            <w:hideMark/>
          </w:tcPr>
          <w:p w14:paraId="36D81E11" w14:textId="77777777" w:rsidR="00020CB3" w:rsidRPr="0000673F" w:rsidRDefault="00020CB3" w:rsidP="004349B6">
            <w:pPr>
              <w:spacing w:line="240" w:lineRule="auto"/>
              <w:jc w:val="both"/>
              <w:rPr>
                <w:rFonts w:ascii="Times New Roman" w:hAnsi="Times New Roman"/>
                <w:bCs/>
                <w:sz w:val="24"/>
                <w:szCs w:val="24"/>
              </w:rPr>
            </w:pPr>
          </w:p>
        </w:tc>
      </w:tr>
    </w:tbl>
    <w:p w14:paraId="351B4F9B" w14:textId="77777777" w:rsidR="00020CB3" w:rsidRPr="0000673F" w:rsidRDefault="00020CB3" w:rsidP="00020CB3">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8"/>
      </w:tblGrid>
      <w:tr w:rsidR="00020CB3" w:rsidRPr="0000673F" w14:paraId="08C3B7F0" w14:textId="77777777" w:rsidTr="004349B6">
        <w:trPr>
          <w:tblCellSpacing w:w="15" w:type="dxa"/>
          <w:hidden/>
        </w:trPr>
        <w:tc>
          <w:tcPr>
            <w:tcW w:w="8278" w:type="dxa"/>
            <w:vAlign w:val="center"/>
            <w:hideMark/>
          </w:tcPr>
          <w:p w14:paraId="73C9B83C" w14:textId="77777777" w:rsidR="00020CB3" w:rsidRPr="0000673F" w:rsidRDefault="00020CB3" w:rsidP="004349B6">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37"/>
            </w:tblGrid>
            <w:tr w:rsidR="00020CB3" w:rsidRPr="0000673F" w14:paraId="2FA6BB8D" w14:textId="77777777" w:rsidTr="004349B6">
              <w:trPr>
                <w:tblCellSpacing w:w="15" w:type="dxa"/>
              </w:trPr>
              <w:tc>
                <w:tcPr>
                  <w:tcW w:w="0" w:type="auto"/>
                  <w:vAlign w:val="center"/>
                  <w:hideMark/>
                </w:tcPr>
                <w:p w14:paraId="1CADC837" w14:textId="77777777" w:rsidR="00020CB3" w:rsidRPr="0000673F" w:rsidRDefault="00020CB3" w:rsidP="004349B6">
                  <w:pPr>
                    <w:spacing w:line="240" w:lineRule="auto"/>
                    <w:jc w:val="both"/>
                    <w:rPr>
                      <w:rFonts w:ascii="Times New Roman" w:hAnsi="Times New Roman"/>
                      <w:bCs/>
                      <w:sz w:val="24"/>
                      <w:szCs w:val="24"/>
                    </w:rPr>
                  </w:pPr>
                </w:p>
              </w:tc>
              <w:tc>
                <w:tcPr>
                  <w:tcW w:w="0" w:type="auto"/>
                  <w:vAlign w:val="center"/>
                  <w:hideMark/>
                </w:tcPr>
                <w:p w14:paraId="51E6A78B" w14:textId="77777777" w:rsidR="00020CB3" w:rsidRPr="0000673F" w:rsidRDefault="00020CB3" w:rsidP="004349B6">
                  <w:pPr>
                    <w:spacing w:line="240" w:lineRule="auto"/>
                    <w:jc w:val="both"/>
                    <w:rPr>
                      <w:rFonts w:ascii="Times New Roman" w:hAnsi="Times New Roman"/>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00673F" w14:paraId="7B0B8901" w14:textId="77777777" w:rsidTr="004349B6">
                    <w:trPr>
                      <w:tblCellSpacing w:w="15" w:type="dxa"/>
                    </w:trPr>
                    <w:tc>
                      <w:tcPr>
                        <w:tcW w:w="0" w:type="auto"/>
                        <w:vAlign w:val="center"/>
                        <w:hideMark/>
                      </w:tcPr>
                      <w:p w14:paraId="18B656DD" w14:textId="77777777" w:rsidR="00020CB3" w:rsidRPr="0000673F" w:rsidRDefault="00020CB3" w:rsidP="004349B6">
                        <w:pPr>
                          <w:spacing w:line="240" w:lineRule="auto"/>
                          <w:jc w:val="both"/>
                          <w:rPr>
                            <w:rFonts w:ascii="Times New Roman" w:hAnsi="Times New Roman"/>
                            <w:bCs/>
                            <w:sz w:val="24"/>
                            <w:szCs w:val="24"/>
                          </w:rPr>
                        </w:pPr>
                      </w:p>
                    </w:tc>
                    <w:tc>
                      <w:tcPr>
                        <w:tcW w:w="0" w:type="auto"/>
                        <w:vAlign w:val="center"/>
                        <w:hideMark/>
                      </w:tcPr>
                      <w:p w14:paraId="262F2E2F" w14:textId="77777777" w:rsidR="00020CB3" w:rsidRPr="0000673F" w:rsidRDefault="00020CB3" w:rsidP="004349B6">
                        <w:pPr>
                          <w:spacing w:line="240" w:lineRule="auto"/>
                          <w:jc w:val="both"/>
                          <w:rPr>
                            <w:rFonts w:ascii="Times New Roman" w:hAnsi="Times New Roman"/>
                            <w:bCs/>
                            <w:sz w:val="24"/>
                            <w:szCs w:val="24"/>
                          </w:rPr>
                        </w:pPr>
                      </w:p>
                    </w:tc>
                  </w:tr>
                </w:tbl>
                <w:p w14:paraId="0493D398" w14:textId="77777777" w:rsidR="00020CB3" w:rsidRPr="0000673F" w:rsidRDefault="00020CB3" w:rsidP="004349B6">
                  <w:pPr>
                    <w:spacing w:line="240" w:lineRule="auto"/>
                    <w:jc w:val="both"/>
                    <w:rPr>
                      <w:rFonts w:ascii="Times New Roman" w:hAnsi="Times New Roman"/>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CB3" w:rsidRPr="0000673F" w14:paraId="407F4670" w14:textId="77777777" w:rsidTr="004349B6">
                    <w:trPr>
                      <w:tblCellSpacing w:w="15" w:type="dxa"/>
                    </w:trPr>
                    <w:tc>
                      <w:tcPr>
                        <w:tcW w:w="0" w:type="auto"/>
                        <w:vAlign w:val="center"/>
                        <w:hideMark/>
                      </w:tcPr>
                      <w:p w14:paraId="362914CF" w14:textId="77777777" w:rsidR="00020CB3" w:rsidRPr="0000673F" w:rsidRDefault="00020CB3" w:rsidP="004349B6">
                        <w:pPr>
                          <w:spacing w:line="240" w:lineRule="auto"/>
                          <w:jc w:val="both"/>
                          <w:rPr>
                            <w:rFonts w:ascii="Times New Roman" w:hAnsi="Times New Roman"/>
                            <w:bCs/>
                            <w:sz w:val="24"/>
                            <w:szCs w:val="24"/>
                          </w:rPr>
                        </w:pPr>
                      </w:p>
                    </w:tc>
                    <w:tc>
                      <w:tcPr>
                        <w:tcW w:w="0" w:type="auto"/>
                        <w:vAlign w:val="center"/>
                        <w:hideMark/>
                      </w:tcPr>
                      <w:p w14:paraId="61101194" w14:textId="77777777" w:rsidR="00020CB3" w:rsidRPr="0000673F" w:rsidRDefault="00020CB3" w:rsidP="004349B6">
                        <w:pPr>
                          <w:spacing w:line="240" w:lineRule="auto"/>
                          <w:jc w:val="both"/>
                          <w:rPr>
                            <w:rFonts w:ascii="Times New Roman" w:hAnsi="Times New Roman"/>
                            <w:bCs/>
                            <w:sz w:val="24"/>
                            <w:szCs w:val="24"/>
                          </w:rPr>
                        </w:pPr>
                      </w:p>
                    </w:tc>
                  </w:tr>
                </w:tbl>
                <w:p w14:paraId="6DBE1133" w14:textId="77777777" w:rsidR="00020CB3" w:rsidRPr="0000673F" w:rsidRDefault="00020CB3" w:rsidP="004349B6">
                  <w:pPr>
                    <w:spacing w:line="240" w:lineRule="auto"/>
                    <w:jc w:val="both"/>
                    <w:rPr>
                      <w:rFonts w:ascii="Times New Roman" w:hAnsi="Times New Roman"/>
                      <w:bCs/>
                      <w:sz w:val="24"/>
                      <w:szCs w:val="24"/>
                    </w:rPr>
                  </w:pPr>
                </w:p>
              </w:tc>
            </w:tr>
          </w:tbl>
          <w:p w14:paraId="2A75EAF6" w14:textId="77777777" w:rsidR="00020CB3" w:rsidRPr="0000673F" w:rsidRDefault="00020CB3" w:rsidP="004349B6">
            <w:pPr>
              <w:spacing w:line="240" w:lineRule="auto"/>
              <w:jc w:val="both"/>
              <w:rPr>
                <w:rFonts w:ascii="Times New Roman" w:hAnsi="Times New Roman"/>
                <w:bCs/>
                <w:sz w:val="24"/>
                <w:szCs w:val="24"/>
              </w:rPr>
            </w:pPr>
          </w:p>
        </w:tc>
      </w:tr>
    </w:tbl>
    <w:p w14:paraId="57741A20" w14:textId="77777777" w:rsidR="00020CB3" w:rsidRPr="0000673F" w:rsidRDefault="00020CB3" w:rsidP="00020CB3">
      <w:pPr>
        <w:spacing w:line="240" w:lineRule="auto"/>
        <w:ind w:left="360"/>
        <w:jc w:val="both"/>
      </w:pPr>
    </w:p>
    <w:p w14:paraId="363259C3" w14:textId="77777777" w:rsidR="00B633A5" w:rsidRDefault="00B633A5"/>
    <w:sectPr w:rsidR="00B633A5" w:rsidSect="00020CB3">
      <w:headerReference w:type="even" r:id="rId29"/>
      <w:headerReference w:type="default" r:id="rId30"/>
      <w:footerReference w:type="even" r:id="rId31"/>
      <w:footerReference w:type="default" r:id="rId32"/>
      <w:headerReference w:type="first" r:id="rId33"/>
      <w:footerReference w:type="first" r:id="rId34"/>
      <w:pgSz w:w="12240" w:h="15840"/>
      <w:pgMar w:top="1584" w:right="1152" w:bottom="72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7E482" w14:textId="77777777" w:rsidR="003C71B2" w:rsidRDefault="003C71B2">
      <w:pPr>
        <w:spacing w:after="0" w:line="240" w:lineRule="auto"/>
      </w:pPr>
      <w:r>
        <w:separator/>
      </w:r>
    </w:p>
  </w:endnote>
  <w:endnote w:type="continuationSeparator" w:id="0">
    <w:p w14:paraId="1279C272" w14:textId="77777777" w:rsidR="003C71B2" w:rsidRDefault="003C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charset w:val="80"/>
    <w:family w:val="auto"/>
    <w:pitch w:val="default"/>
    <w:sig w:usb0="00002001" w:usb1="08070000" w:usb2="00000010" w:usb3="00000000" w:csb0="0002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52DE3" w14:textId="77777777" w:rsidR="00E66B06" w:rsidRDefault="00E66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A778" w14:textId="77777777" w:rsidR="00020CB3" w:rsidRDefault="00020CB3">
    <w:pPr>
      <w:pStyle w:val="Footer"/>
      <w:jc w:val="center"/>
    </w:pPr>
    <w:r>
      <w:fldChar w:fldCharType="begin"/>
    </w:r>
    <w:r>
      <w:instrText xml:space="preserve"> PAGE   \* MERGEFORMAT </w:instrText>
    </w:r>
    <w:r>
      <w:fldChar w:fldCharType="separate"/>
    </w:r>
    <w:r>
      <w:rPr>
        <w:noProof/>
      </w:rPr>
      <w:t>51</w:t>
    </w:r>
    <w:r>
      <w:rPr>
        <w:noProof/>
      </w:rPr>
      <w:fldChar w:fldCharType="end"/>
    </w:r>
  </w:p>
  <w:p w14:paraId="4913909E" w14:textId="77777777" w:rsidR="00020CB3" w:rsidRDefault="00020CB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110C" w14:textId="77777777" w:rsidR="00E66B06" w:rsidRDefault="00E66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D186F" w14:textId="77777777" w:rsidR="003C71B2" w:rsidRDefault="003C71B2">
      <w:pPr>
        <w:spacing w:after="0" w:line="240" w:lineRule="auto"/>
      </w:pPr>
      <w:r>
        <w:separator/>
      </w:r>
    </w:p>
  </w:footnote>
  <w:footnote w:type="continuationSeparator" w:id="0">
    <w:p w14:paraId="03619A2B" w14:textId="77777777" w:rsidR="003C71B2" w:rsidRDefault="003C7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A4AE" w14:textId="2A3B9148" w:rsidR="00E66B06" w:rsidRDefault="00E66B06">
    <w:pPr>
      <w:pStyle w:val="Header"/>
    </w:pPr>
    <w:r>
      <w:rPr>
        <w:noProof/>
      </w:rPr>
      <w:pict w14:anchorId="2185E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92907" o:spid="_x0000_s2050" type="#_x0000_t136" style="position:absolute;margin-left:0;margin-top:0;width:589.25pt;height:11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144B" w14:textId="68EB026C" w:rsidR="00E66B06" w:rsidRDefault="00E66B06">
    <w:pPr>
      <w:pStyle w:val="Header"/>
    </w:pPr>
    <w:r>
      <w:rPr>
        <w:noProof/>
      </w:rPr>
      <w:pict w14:anchorId="4AC45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92908" o:spid="_x0000_s2051" type="#_x0000_t136" style="position:absolute;margin-left:0;margin-top:0;width:589.25pt;height:11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6F72" w14:textId="20B5DAC8" w:rsidR="00E66B06" w:rsidRDefault="00E66B06">
    <w:pPr>
      <w:pStyle w:val="Header"/>
    </w:pPr>
    <w:r>
      <w:rPr>
        <w:noProof/>
      </w:rPr>
      <w:pict w14:anchorId="7DE04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92906" o:spid="_x0000_s2049" type="#_x0000_t136" style="position:absolute;margin-left:0;margin-top:0;width:589.25pt;height:11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E69F8"/>
    <w:multiLevelType w:val="hybridMultilevel"/>
    <w:tmpl w:val="399EB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354B5"/>
    <w:multiLevelType w:val="multilevel"/>
    <w:tmpl w:val="C9EC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E09A8"/>
    <w:multiLevelType w:val="hybridMultilevel"/>
    <w:tmpl w:val="F01A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B3"/>
    <w:rsid w:val="00020CB3"/>
    <w:rsid w:val="00060BA9"/>
    <w:rsid w:val="000A47FE"/>
    <w:rsid w:val="00155A68"/>
    <w:rsid w:val="002562E9"/>
    <w:rsid w:val="003C71B2"/>
    <w:rsid w:val="005728E5"/>
    <w:rsid w:val="007F2170"/>
    <w:rsid w:val="00985C99"/>
    <w:rsid w:val="00A438E2"/>
    <w:rsid w:val="00A56978"/>
    <w:rsid w:val="00B633A5"/>
    <w:rsid w:val="00C84326"/>
    <w:rsid w:val="00D16C6B"/>
    <w:rsid w:val="00E66B06"/>
    <w:rsid w:val="00ED55A0"/>
    <w:rsid w:val="00EE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DE2770"/>
  <w15:chartTrackingRefBased/>
  <w15:docId w15:val="{8E9D5A7D-2FC0-415A-9253-E87B1A92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CB3"/>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020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CB3"/>
    <w:rPr>
      <w:rFonts w:eastAsiaTheme="majorEastAsia" w:cstheme="majorBidi"/>
      <w:color w:val="272727" w:themeColor="text1" w:themeTint="D8"/>
    </w:rPr>
  </w:style>
  <w:style w:type="paragraph" w:styleId="Title">
    <w:name w:val="Title"/>
    <w:basedOn w:val="Normal"/>
    <w:next w:val="Normal"/>
    <w:link w:val="TitleChar"/>
    <w:uiPriority w:val="10"/>
    <w:qFormat/>
    <w:rsid w:val="00020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CB3"/>
    <w:pPr>
      <w:spacing w:before="160"/>
      <w:jc w:val="center"/>
    </w:pPr>
    <w:rPr>
      <w:i/>
      <w:iCs/>
      <w:color w:val="404040" w:themeColor="text1" w:themeTint="BF"/>
    </w:rPr>
  </w:style>
  <w:style w:type="character" w:customStyle="1" w:styleId="QuoteChar">
    <w:name w:val="Quote Char"/>
    <w:basedOn w:val="DefaultParagraphFont"/>
    <w:link w:val="Quote"/>
    <w:uiPriority w:val="29"/>
    <w:rsid w:val="00020CB3"/>
    <w:rPr>
      <w:i/>
      <w:iCs/>
      <w:color w:val="404040" w:themeColor="text1" w:themeTint="BF"/>
    </w:rPr>
  </w:style>
  <w:style w:type="paragraph" w:styleId="ListParagraph">
    <w:name w:val="List Paragraph"/>
    <w:basedOn w:val="Normal"/>
    <w:uiPriority w:val="34"/>
    <w:qFormat/>
    <w:rsid w:val="00020CB3"/>
    <w:pPr>
      <w:ind w:left="720"/>
      <w:contextualSpacing/>
    </w:pPr>
  </w:style>
  <w:style w:type="character" w:styleId="IntenseEmphasis">
    <w:name w:val="Intense Emphasis"/>
    <w:basedOn w:val="DefaultParagraphFont"/>
    <w:uiPriority w:val="21"/>
    <w:qFormat/>
    <w:rsid w:val="00020CB3"/>
    <w:rPr>
      <w:i/>
      <w:iCs/>
      <w:color w:val="2F5496" w:themeColor="accent1" w:themeShade="BF"/>
    </w:rPr>
  </w:style>
  <w:style w:type="paragraph" w:styleId="IntenseQuote">
    <w:name w:val="Intense Quote"/>
    <w:basedOn w:val="Normal"/>
    <w:next w:val="Normal"/>
    <w:link w:val="IntenseQuoteChar"/>
    <w:uiPriority w:val="30"/>
    <w:qFormat/>
    <w:rsid w:val="00020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CB3"/>
    <w:rPr>
      <w:i/>
      <w:iCs/>
      <w:color w:val="2F5496" w:themeColor="accent1" w:themeShade="BF"/>
    </w:rPr>
  </w:style>
  <w:style w:type="character" w:styleId="IntenseReference">
    <w:name w:val="Intense Reference"/>
    <w:basedOn w:val="DefaultParagraphFont"/>
    <w:uiPriority w:val="32"/>
    <w:qFormat/>
    <w:rsid w:val="00020CB3"/>
    <w:rPr>
      <w:b/>
      <w:bCs/>
      <w:smallCaps/>
      <w:color w:val="2F5496" w:themeColor="accent1" w:themeShade="BF"/>
      <w:spacing w:val="5"/>
    </w:rPr>
  </w:style>
  <w:style w:type="table" w:styleId="TableGrid">
    <w:name w:val="Table Grid"/>
    <w:basedOn w:val="TableNormal"/>
    <w:uiPriority w:val="39"/>
    <w:rsid w:val="00020CB3"/>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2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CB3"/>
    <w:rPr>
      <w:rFonts w:ascii="Calibri" w:eastAsia="SimSun" w:hAnsi="Calibri" w:cs="Times New Roman"/>
      <w:kern w:val="0"/>
      <w:sz w:val="22"/>
      <w:szCs w:val="22"/>
      <w:lang w:eastAsia="zh-CN"/>
      <w14:ligatures w14:val="none"/>
    </w:rPr>
  </w:style>
  <w:style w:type="character" w:styleId="Hyperlink">
    <w:name w:val="Hyperlink"/>
    <w:basedOn w:val="DefaultParagraphFont"/>
    <w:uiPriority w:val="99"/>
    <w:rsid w:val="00020CB3"/>
    <w:rPr>
      <w:color w:val="0000FF"/>
      <w:u w:val="single"/>
    </w:rPr>
  </w:style>
  <w:style w:type="character" w:styleId="UnresolvedMention">
    <w:name w:val="Unresolved Mention"/>
    <w:basedOn w:val="DefaultParagraphFont"/>
    <w:uiPriority w:val="99"/>
    <w:semiHidden/>
    <w:unhideWhenUsed/>
    <w:rsid w:val="00060BA9"/>
    <w:rPr>
      <w:color w:val="605E5C"/>
      <w:shd w:val="clear" w:color="auto" w:fill="E1DFDD"/>
    </w:rPr>
  </w:style>
  <w:style w:type="paragraph" w:styleId="Header">
    <w:name w:val="header"/>
    <w:basedOn w:val="Normal"/>
    <w:link w:val="HeaderChar"/>
    <w:uiPriority w:val="99"/>
    <w:unhideWhenUsed/>
    <w:rsid w:val="00E6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B06"/>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iph.2024.03.005" TargetMode="External"/><Relationship Id="rId18" Type="http://schemas.openxmlformats.org/officeDocument/2006/relationships/hyperlink" Target="https://doi.org/10.1016/S0140-6736(17)31930-X" TargetMode="External"/><Relationship Id="rId26" Type="http://schemas.openxmlformats.org/officeDocument/2006/relationships/hyperlink" Target="https://doi.org/10.1186/s40249-024-01238-9" TargetMode="External"/><Relationship Id="rId3" Type="http://schemas.openxmlformats.org/officeDocument/2006/relationships/settings" Target="settings.xml"/><Relationship Id="rId21" Type="http://schemas.openxmlformats.org/officeDocument/2006/relationships/hyperlink" Target="https://doi.org/10.1186/s12879024101759" TargetMode="External"/><Relationship Id="rId34"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5566/cjgh.v11i1.833" TargetMode="External"/><Relationship Id="rId17" Type="http://schemas.openxmlformats.org/officeDocument/2006/relationships/hyperlink" Target="https://journalsajp.com/index.php/SAJP/article/view/180" TargetMode="External"/><Relationship Id="rId25" Type="http://schemas.openxmlformats.org/officeDocument/2006/relationships/hyperlink" Target="https://doi.org/10.1186/s13071-024-06155-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7/CBO9780511581304" TargetMode="External"/><Relationship Id="rId20" Type="http://schemas.openxmlformats.org/officeDocument/2006/relationships/hyperlink" Target="https://doi.org/10.1186/1756-3305-7-3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018/ejgeo.2022.3.6.341" TargetMode="External"/><Relationship Id="rId24" Type="http://schemas.openxmlformats.org/officeDocument/2006/relationships/hyperlink" Target="https://doi.org/10.33003/sajols-2025-0301-6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dc.gov/csels/dsepd/ss1978/lesson3/section2.html" TargetMode="External"/><Relationship Id="rId23" Type="http://schemas.openxmlformats.org/officeDocument/2006/relationships/hyperlink" Target="https://doi.org/10.1371/journal.pmed.1001620" TargetMode="External"/><Relationship Id="rId28" Type="http://schemas.openxmlformats.org/officeDocument/2006/relationships/hyperlink" Target="https://www.who.int/news%E2%80%91room/fact%E2%80%91sheets/detail/soil%E2%80%91transmitted%E2%80%91helminth%E2%80%91infections" TargetMode="External"/><Relationship Id="rId36" Type="http://schemas.openxmlformats.org/officeDocument/2006/relationships/theme" Target="theme/theme1.xml"/><Relationship Id="rId10" Type="http://schemas.openxmlformats.org/officeDocument/2006/relationships/hyperlink" Target="https://doi.org/10.3389/fpubh.2024.1283054" TargetMode="External"/><Relationship Id="rId19" Type="http://schemas.openxmlformats.org/officeDocument/2006/relationships/hyperlink" Target="https://www.nationalpopulation.gov.ng/2023-censu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371/journal.pntd.0000291" TargetMode="External"/><Relationship Id="rId22" Type="http://schemas.openxmlformats.org/officeDocument/2006/relationships/hyperlink" Target="https://doi.org/10.1017/S0022149X10000489" TargetMode="External"/><Relationship Id="rId27" Type="http://schemas.openxmlformats.org/officeDocument/2006/relationships/hyperlink" Target="https://www.who.int/news-room/fact-sheets/detail/soil-transmitted-helminth-infection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oleObject" Target="embeddings/Microsoft_Excel_97-2003_Worksheet.xls"/></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esktop/Vvian%20BML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CD0C-4562-A0F3-51F1ACF2998C}"/>
              </c:ext>
            </c:extLst>
          </c:dPt>
          <c:cat>
            <c:strRef>
              <c:f>Sheet5!$B$2:$C$2</c:f>
              <c:strCache>
                <c:ptCount val="2"/>
                <c:pt idx="0">
                  <c:v>Infected</c:v>
                </c:pt>
                <c:pt idx="1">
                  <c:v>Non- Infected</c:v>
                </c:pt>
              </c:strCache>
            </c:strRef>
          </c:cat>
          <c:val>
            <c:numRef>
              <c:f>Sheet5!$B$3:$C$3</c:f>
              <c:numCache>
                <c:formatCode>General</c:formatCode>
                <c:ptCount val="2"/>
                <c:pt idx="0">
                  <c:v>20</c:v>
                </c:pt>
                <c:pt idx="1">
                  <c:v>89</c:v>
                </c:pt>
              </c:numCache>
            </c:numRef>
          </c:val>
          <c:extLst>
            <c:ext xmlns:c16="http://schemas.microsoft.com/office/drawing/2014/chart" uri="{C3380CC4-5D6E-409C-BE32-E72D297353CC}">
              <c16:uniqueId val="{00000002-CD0C-4562-A0F3-51F1ACF2998C}"/>
            </c:ext>
          </c:extLst>
        </c:ser>
        <c:dLbls>
          <c:showLegendKey val="0"/>
          <c:showVal val="0"/>
          <c:showCatName val="0"/>
          <c:showSerName val="0"/>
          <c:showPercent val="0"/>
          <c:showBubbleSize val="0"/>
        </c:dLbls>
        <c:gapWidth val="219"/>
        <c:overlap val="-27"/>
        <c:axId val="261350144"/>
        <c:axId val="261352064"/>
      </c:barChart>
      <c:catAx>
        <c:axId val="261350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Subjects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352064"/>
        <c:crosses val="autoZero"/>
        <c:auto val="1"/>
        <c:lblAlgn val="ctr"/>
        <c:lblOffset val="100"/>
        <c:noMultiLvlLbl val="0"/>
      </c:catAx>
      <c:valAx>
        <c:axId val="261352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35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934B-42AE-9E80-700D23D9C1D5}"/>
              </c:ext>
            </c:extLst>
          </c:dPt>
          <c:errBars>
            <c:errBarType val="both"/>
            <c:errValType val="cust"/>
            <c:noEndCap val="0"/>
            <c:plus>
              <c:numRef>
                <c:f>Sheet3!$G$4:$H$4</c:f>
                <c:numCache>
                  <c:formatCode>General</c:formatCode>
                  <c:ptCount val="2"/>
                  <c:pt idx="0">
                    <c:v>5.0999999999999996</c:v>
                  </c:pt>
                  <c:pt idx="1">
                    <c:v>6.21</c:v>
                  </c:pt>
                </c:numCache>
              </c:numRef>
            </c:plus>
            <c:minus>
              <c:numRef>
                <c:f>Sheet3!$G$4:$H$4</c:f>
                <c:numCache>
                  <c:formatCode>General</c:formatCode>
                  <c:ptCount val="2"/>
                  <c:pt idx="0">
                    <c:v>5.0999999999999996</c:v>
                  </c:pt>
                  <c:pt idx="1">
                    <c:v>6.21</c:v>
                  </c:pt>
                </c:numCache>
              </c:numRef>
            </c:minus>
            <c:spPr>
              <a:noFill/>
              <a:ln w="9525" cap="flat" cmpd="sng" algn="ctr">
                <a:solidFill>
                  <a:schemeClr val="tx1">
                    <a:lumMod val="65000"/>
                    <a:lumOff val="35000"/>
                  </a:schemeClr>
                </a:solidFill>
                <a:round/>
              </a:ln>
              <a:effectLst/>
            </c:spPr>
          </c:errBars>
          <c:cat>
            <c:strRef>
              <c:f>Sheet3!$G$2:$H$2</c:f>
              <c:strCache>
                <c:ptCount val="2"/>
                <c:pt idx="0">
                  <c:v>BMI Male</c:v>
                </c:pt>
                <c:pt idx="1">
                  <c:v>BMI Female</c:v>
                </c:pt>
              </c:strCache>
            </c:strRef>
          </c:cat>
          <c:val>
            <c:numRef>
              <c:f>Sheet3!$G$3:$H$3</c:f>
              <c:numCache>
                <c:formatCode>General</c:formatCode>
                <c:ptCount val="2"/>
                <c:pt idx="0">
                  <c:v>20.43</c:v>
                </c:pt>
                <c:pt idx="1">
                  <c:v>21.19</c:v>
                </c:pt>
              </c:numCache>
            </c:numRef>
          </c:val>
          <c:extLst>
            <c:ext xmlns:c16="http://schemas.microsoft.com/office/drawing/2014/chart" uri="{C3380CC4-5D6E-409C-BE32-E72D297353CC}">
              <c16:uniqueId val="{00000002-934B-42AE-9E80-700D23D9C1D5}"/>
            </c:ext>
          </c:extLst>
        </c:ser>
        <c:dLbls>
          <c:showLegendKey val="0"/>
          <c:showVal val="0"/>
          <c:showCatName val="0"/>
          <c:showSerName val="0"/>
          <c:showPercent val="0"/>
          <c:showBubbleSize val="0"/>
        </c:dLbls>
        <c:gapWidth val="219"/>
        <c:overlap val="-27"/>
        <c:axId val="266740096"/>
        <c:axId val="266742016"/>
      </c:barChart>
      <c:catAx>
        <c:axId val="266740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Sex</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742016"/>
        <c:crosses val="autoZero"/>
        <c:auto val="1"/>
        <c:lblAlgn val="ctr"/>
        <c:lblOffset val="100"/>
        <c:noMultiLvlLbl val="0"/>
      </c:catAx>
      <c:valAx>
        <c:axId val="266742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BMI (kg/m</a:t>
                </a:r>
                <a:r>
                  <a:rPr lang="en-US" baseline="30000"/>
                  <a:t>2</a:t>
                </a:r>
                <a:r>
                  <a:rPr lang="en-US"/>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74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4396</Words>
  <Characters>25060</Characters>
  <Application>Microsoft Office Word</Application>
  <DocSecurity>0</DocSecurity>
  <Lines>208</Lines>
  <Paragraphs>58</Paragraphs>
  <ScaleCrop>false</ScaleCrop>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2025-11-22T21:04:00Z</dcterms:created>
  <dcterms:modified xsi:type="dcterms:W3CDTF">2026-01-02T11:17:00Z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63115f14-fd24-4ee3-9b45-abf1691dc27b</vt:lpwstr>
  </property>
</Properties>
</file>