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B93" w:rsidRDefault="009B5B93">
      <w:pPr>
        <w:spacing w:line="360" w:lineRule="auto"/>
        <w:rPr>
          <w:rFonts w:ascii="Times New Roman" w:hAnsi="Times New Roman" w:cs="Times New Roman"/>
          <w:b/>
          <w:sz w:val="24"/>
          <w:szCs w:val="24"/>
        </w:rPr>
      </w:pPr>
    </w:p>
    <w:p w:rsidR="009B5B93" w:rsidRDefault="00D922C6">
      <w:pPr>
        <w:jc w:val="center"/>
        <w:rPr>
          <w:rFonts w:ascii="Times New Roman" w:hAnsi="Times New Roman" w:cs="Times New Roman"/>
          <w:b/>
          <w:sz w:val="24"/>
        </w:rPr>
      </w:pPr>
      <w:r>
        <w:rPr>
          <w:rFonts w:ascii="Times New Roman" w:hAnsi="Times New Roman" w:cs="Times New Roman"/>
          <w:b/>
          <w:sz w:val="24"/>
        </w:rPr>
        <w:t>Growth and Income Inequality Nexus: A case study of selected Countries in South America</w:t>
      </w:r>
    </w:p>
    <w:p w:rsidR="00F26099" w:rsidRDefault="00F26099">
      <w:pPr>
        <w:jc w:val="center"/>
        <w:rPr>
          <w:rFonts w:ascii="Times New Roman" w:hAnsi="Times New Roman" w:cs="Times New Roman"/>
          <w:b/>
          <w:sz w:val="24"/>
        </w:rPr>
      </w:pPr>
    </w:p>
    <w:p w:rsidR="009B5B93" w:rsidRDefault="009B5B93">
      <w:pPr>
        <w:rPr>
          <w:rFonts w:ascii="Times New Roman" w:hAnsi="Times New Roman" w:cs="Times New Roman"/>
          <w:b/>
          <w:sz w:val="24"/>
        </w:rPr>
      </w:pPr>
    </w:p>
    <w:p w:rsidR="009B5B93" w:rsidRDefault="002374A9">
      <w:pPr>
        <w:rPr>
          <w:rFonts w:ascii="Times New Roman" w:hAnsi="Times New Roman" w:cs="Times New Roman"/>
          <w:b/>
          <w:sz w:val="24"/>
        </w:rPr>
      </w:pPr>
      <w:r>
        <w:rPr>
          <w:rFonts w:ascii="Times New Roman" w:hAnsi="Times New Roman" w:cs="Times New Roman"/>
          <w:b/>
          <w:sz w:val="24"/>
        </w:rPr>
        <w:t xml:space="preserve">Abstract </w:t>
      </w:r>
    </w:p>
    <w:p w:rsidR="009B5B93" w:rsidRDefault="00D922C6" w:rsidP="00B40165">
      <w:pPr>
        <w:spacing w:line="360" w:lineRule="auto"/>
        <w:jc w:val="both"/>
        <w:rPr>
          <w:rFonts w:ascii="Times New Roman" w:hAnsi="Times New Roman" w:cs="Times New Roman"/>
          <w:bCs/>
          <w:sz w:val="24"/>
        </w:rPr>
      </w:pPr>
      <w:r>
        <w:rPr>
          <w:rFonts w:ascii="Times New Roman" w:hAnsi="Times New Roman" w:cs="Times New Roman"/>
          <w:bCs/>
          <w:sz w:val="24"/>
        </w:rPr>
        <w:t>Examining the complex interplay between economic growth and income inequality has traditionally been a key area of interest in economic research, albeit in developing contexts, such as South America. This study therefore attempt to examine this nexus through a panel analysis of Brazil, Colombia, Paraguay, Argentina and Uruguay. These nations have distinct economic challenge and the distribution of income, grasping these dynamics is essential for policymakers seeking balanced economic progress in the region.</w:t>
      </w:r>
      <w:r w:rsidR="006E1C5F">
        <w:rPr>
          <w:rFonts w:ascii="Times New Roman" w:hAnsi="Times New Roman" w:cs="Times New Roman"/>
          <w:bCs/>
          <w:sz w:val="24"/>
        </w:rPr>
        <w:t xml:space="preserve"> </w:t>
      </w:r>
      <w:r w:rsidR="006E1C5F" w:rsidRPr="006E1C5F">
        <w:rPr>
          <w:rFonts w:ascii="Times New Roman" w:hAnsi="Times New Roman" w:cs="Times New Roman"/>
          <w:bCs/>
          <w:sz w:val="24"/>
        </w:rPr>
        <w:t xml:space="preserve">The study uses a panel dataset </w:t>
      </w:r>
      <w:r w:rsidR="00612AC9">
        <w:rPr>
          <w:rFonts w:ascii="Times New Roman" w:hAnsi="Times New Roman" w:cs="Times New Roman"/>
          <w:bCs/>
          <w:sz w:val="24"/>
        </w:rPr>
        <w:t>on income inequality and</w:t>
      </w:r>
      <w:r w:rsidR="00096A60" w:rsidRPr="00096A60">
        <w:rPr>
          <w:rFonts w:ascii="Times New Roman" w:hAnsi="Times New Roman" w:cs="Times New Roman"/>
          <w:bCs/>
          <w:sz w:val="24"/>
        </w:rPr>
        <w:t xml:space="preserve"> economic growth</w:t>
      </w:r>
      <w:r w:rsidR="00780037">
        <w:rPr>
          <w:rFonts w:ascii="Times New Roman" w:hAnsi="Times New Roman" w:cs="Times New Roman"/>
          <w:bCs/>
          <w:sz w:val="24"/>
        </w:rPr>
        <w:t xml:space="preserve"> </w:t>
      </w:r>
      <w:r w:rsidR="006E1C5F" w:rsidRPr="006E1C5F">
        <w:rPr>
          <w:rFonts w:ascii="Times New Roman" w:hAnsi="Times New Roman" w:cs="Times New Roman"/>
          <w:bCs/>
          <w:sz w:val="24"/>
        </w:rPr>
        <w:t>spanning the period 1991–2023.</w:t>
      </w:r>
      <w:r w:rsidR="00FB68A6">
        <w:rPr>
          <w:rFonts w:ascii="Times New Roman" w:hAnsi="Times New Roman" w:cs="Times New Roman"/>
          <w:bCs/>
          <w:sz w:val="24"/>
        </w:rPr>
        <w:t xml:space="preserve"> </w:t>
      </w:r>
      <w:r w:rsidR="00DC2D32">
        <w:rPr>
          <w:rFonts w:ascii="Times New Roman" w:hAnsi="Times New Roman" w:cs="Times New Roman"/>
          <w:bCs/>
          <w:sz w:val="24"/>
        </w:rPr>
        <w:t xml:space="preserve">The </w:t>
      </w:r>
      <w:r w:rsidR="00DC2D32" w:rsidRPr="00DC2D32">
        <w:rPr>
          <w:rFonts w:ascii="Times New Roman" w:hAnsi="Times New Roman" w:cs="Times New Roman"/>
          <w:bCs/>
          <w:sz w:val="24"/>
        </w:rPr>
        <w:t xml:space="preserve">income inequality </w:t>
      </w:r>
      <w:r w:rsidR="00B647F3">
        <w:rPr>
          <w:rFonts w:ascii="Times New Roman" w:hAnsi="Times New Roman" w:cs="Times New Roman"/>
          <w:bCs/>
          <w:sz w:val="24"/>
        </w:rPr>
        <w:t>was</w:t>
      </w:r>
      <w:r w:rsidR="00DC2D32" w:rsidRPr="00DC2D32">
        <w:rPr>
          <w:rFonts w:ascii="Times New Roman" w:hAnsi="Times New Roman" w:cs="Times New Roman"/>
          <w:bCs/>
          <w:sz w:val="24"/>
        </w:rPr>
        <w:t xml:space="preserve"> m</w:t>
      </w:r>
      <w:r w:rsidR="00B647F3">
        <w:rPr>
          <w:rFonts w:ascii="Times New Roman" w:hAnsi="Times New Roman" w:cs="Times New Roman"/>
          <w:bCs/>
          <w:sz w:val="24"/>
        </w:rPr>
        <w:t xml:space="preserve">easured by the Gini Coefficient and </w:t>
      </w:r>
      <w:r w:rsidR="00B647F3" w:rsidRPr="00B647F3">
        <w:rPr>
          <w:rFonts w:ascii="Times New Roman" w:hAnsi="Times New Roman" w:cs="Times New Roman"/>
          <w:bCs/>
          <w:sz w:val="24"/>
        </w:rPr>
        <w:t xml:space="preserve">economic growth </w:t>
      </w:r>
      <w:r w:rsidR="00FC6D99">
        <w:rPr>
          <w:rFonts w:ascii="Times New Roman" w:hAnsi="Times New Roman" w:cs="Times New Roman"/>
          <w:bCs/>
          <w:sz w:val="24"/>
        </w:rPr>
        <w:t xml:space="preserve">was assessed </w:t>
      </w:r>
      <w:r w:rsidR="00B647F3" w:rsidRPr="00B647F3">
        <w:rPr>
          <w:rFonts w:ascii="Times New Roman" w:hAnsi="Times New Roman" w:cs="Times New Roman"/>
          <w:bCs/>
          <w:sz w:val="24"/>
        </w:rPr>
        <w:t>by the real Gross Domestic product (RGDP).</w:t>
      </w:r>
      <w:r w:rsidR="00580B3D">
        <w:rPr>
          <w:rFonts w:ascii="Times New Roman" w:hAnsi="Times New Roman" w:cs="Times New Roman"/>
          <w:bCs/>
          <w:sz w:val="24"/>
        </w:rPr>
        <w:t xml:space="preserve"> </w:t>
      </w:r>
      <w:r w:rsidR="00370938" w:rsidRPr="00370938">
        <w:rPr>
          <w:rFonts w:ascii="Times New Roman" w:hAnsi="Times New Roman" w:cs="Times New Roman"/>
          <w:bCs/>
          <w:sz w:val="24"/>
        </w:rPr>
        <w:t>The negative–positive short-run nexus between the log of real gross domestic product (LNRGDP) and the log of the Gini coefficient (LNGINI), as well as the long-run relationship between economic growth and income inequality, supports the Kuznets hypothesis, which posits that as economies develop, income inequality initially increases and subsequently declines, resulting in a downward long-run relationship between inequality and economic growth in more mature economies.</w:t>
      </w:r>
      <w:r w:rsidR="00370938">
        <w:rPr>
          <w:rFonts w:ascii="Times New Roman" w:hAnsi="Times New Roman" w:cs="Times New Roman"/>
          <w:bCs/>
          <w:sz w:val="24"/>
        </w:rPr>
        <w:t xml:space="preserve"> </w:t>
      </w:r>
      <w:r w:rsidR="00B40165" w:rsidRPr="00B40165">
        <w:rPr>
          <w:rFonts w:ascii="Times New Roman" w:hAnsi="Times New Roman" w:cs="Times New Roman"/>
          <w:bCs/>
          <w:sz w:val="24"/>
        </w:rPr>
        <w:t>The findings suggest that sustained and inclusive economic growth can gradually reduce inequality, but poorly targeted government spending and rapid population growth may limit these gains.</w:t>
      </w:r>
      <w:r w:rsidR="00B40165">
        <w:rPr>
          <w:rFonts w:ascii="Times New Roman" w:hAnsi="Times New Roman" w:cs="Times New Roman"/>
          <w:bCs/>
          <w:sz w:val="24"/>
        </w:rPr>
        <w:t xml:space="preserve"> </w:t>
      </w:r>
      <w:r w:rsidR="00E301FE">
        <w:rPr>
          <w:rFonts w:ascii="Times New Roman" w:hAnsi="Times New Roman" w:cs="Times New Roman"/>
          <w:bCs/>
          <w:sz w:val="24"/>
        </w:rPr>
        <w:t xml:space="preserve">The study recommended that </w:t>
      </w:r>
      <w:r w:rsidR="00E301FE" w:rsidRPr="00E301FE">
        <w:rPr>
          <w:rFonts w:ascii="Times New Roman" w:hAnsi="Times New Roman" w:cs="Times New Roman"/>
          <w:bCs/>
          <w:sz w:val="24"/>
        </w:rPr>
        <w:t xml:space="preserve">the </w:t>
      </w:r>
      <w:r w:rsidR="00B40165">
        <w:rPr>
          <w:rFonts w:ascii="Times New Roman" w:hAnsi="Times New Roman" w:cs="Times New Roman"/>
          <w:bCs/>
          <w:sz w:val="24"/>
        </w:rPr>
        <w:t xml:space="preserve">policy makers in South </w:t>
      </w:r>
      <w:r w:rsidR="00E301FE" w:rsidRPr="00E301FE">
        <w:rPr>
          <w:rFonts w:ascii="Times New Roman" w:hAnsi="Times New Roman" w:cs="Times New Roman"/>
          <w:bCs/>
          <w:sz w:val="24"/>
        </w:rPr>
        <w:t>America should ensure that policies improve the efficiency gov</w:t>
      </w:r>
      <w:r w:rsidR="00B40165">
        <w:rPr>
          <w:rFonts w:ascii="Times New Roman" w:hAnsi="Times New Roman" w:cs="Times New Roman"/>
          <w:bCs/>
          <w:sz w:val="24"/>
        </w:rPr>
        <w:t xml:space="preserve">ernment expenditure, strengthen </w:t>
      </w:r>
      <w:r w:rsidR="00E301FE" w:rsidRPr="00E301FE">
        <w:rPr>
          <w:rFonts w:ascii="Times New Roman" w:hAnsi="Times New Roman" w:cs="Times New Roman"/>
          <w:bCs/>
          <w:sz w:val="24"/>
        </w:rPr>
        <w:t>redistributive tax, and transfer systems are implemented.</w:t>
      </w:r>
    </w:p>
    <w:p w:rsidR="001F74FE" w:rsidRDefault="001F74FE" w:rsidP="00B40165">
      <w:pPr>
        <w:spacing w:line="360" w:lineRule="auto"/>
        <w:jc w:val="both"/>
        <w:rPr>
          <w:rFonts w:ascii="Times New Roman" w:hAnsi="Times New Roman" w:cs="Times New Roman"/>
          <w:bCs/>
          <w:sz w:val="24"/>
        </w:rPr>
      </w:pPr>
      <w:r>
        <w:rPr>
          <w:rFonts w:ascii="Times New Roman" w:hAnsi="Times New Roman" w:cs="Times New Roman"/>
          <w:bCs/>
          <w:sz w:val="24"/>
        </w:rPr>
        <w:t xml:space="preserve">Keywords: </w:t>
      </w:r>
      <w:r w:rsidR="002E076C" w:rsidRPr="002E076C">
        <w:rPr>
          <w:rFonts w:ascii="Times New Roman" w:hAnsi="Times New Roman" w:cs="Times New Roman"/>
          <w:bCs/>
          <w:sz w:val="24"/>
        </w:rPr>
        <w:t>Inequality</w:t>
      </w:r>
      <w:r w:rsidR="002E076C">
        <w:rPr>
          <w:rFonts w:ascii="Times New Roman" w:hAnsi="Times New Roman" w:cs="Times New Roman"/>
          <w:bCs/>
          <w:sz w:val="24"/>
        </w:rPr>
        <w:t xml:space="preserve">; </w:t>
      </w:r>
      <w:r w:rsidR="00BA35BC" w:rsidRPr="002E076C">
        <w:rPr>
          <w:rFonts w:ascii="Times New Roman" w:hAnsi="Times New Roman" w:cs="Times New Roman"/>
          <w:bCs/>
          <w:sz w:val="24"/>
        </w:rPr>
        <w:t xml:space="preserve">Gini </w:t>
      </w:r>
      <w:r w:rsidR="00D94352" w:rsidRPr="002E076C">
        <w:rPr>
          <w:rFonts w:ascii="Times New Roman" w:hAnsi="Times New Roman" w:cs="Times New Roman"/>
          <w:bCs/>
          <w:sz w:val="24"/>
        </w:rPr>
        <w:t>index</w:t>
      </w:r>
      <w:r w:rsidR="00D94352">
        <w:rPr>
          <w:rFonts w:ascii="Times New Roman" w:hAnsi="Times New Roman" w:cs="Times New Roman"/>
          <w:bCs/>
          <w:sz w:val="24"/>
        </w:rPr>
        <w:t xml:space="preserve">; </w:t>
      </w:r>
      <w:r w:rsidR="00D94352" w:rsidRPr="002E076C">
        <w:rPr>
          <w:rFonts w:ascii="Times New Roman" w:hAnsi="Times New Roman" w:cs="Times New Roman"/>
          <w:bCs/>
          <w:sz w:val="24"/>
        </w:rPr>
        <w:t>gross domestic product</w:t>
      </w:r>
      <w:r w:rsidR="00D94352">
        <w:rPr>
          <w:rFonts w:ascii="Times New Roman" w:hAnsi="Times New Roman" w:cs="Times New Roman"/>
          <w:bCs/>
          <w:sz w:val="24"/>
        </w:rPr>
        <w:t xml:space="preserve">; </w:t>
      </w:r>
      <w:r w:rsidR="00D94352" w:rsidRPr="002E076C">
        <w:rPr>
          <w:rFonts w:ascii="Times New Roman" w:hAnsi="Times New Roman" w:cs="Times New Roman"/>
          <w:bCs/>
          <w:sz w:val="24"/>
        </w:rPr>
        <w:t>government expenditure</w:t>
      </w:r>
      <w:r w:rsidR="00D94352">
        <w:rPr>
          <w:rFonts w:ascii="Times New Roman" w:hAnsi="Times New Roman" w:cs="Times New Roman"/>
          <w:bCs/>
          <w:sz w:val="24"/>
        </w:rPr>
        <w:t xml:space="preserve">; </w:t>
      </w:r>
      <w:r w:rsidR="00D94352" w:rsidRPr="002E076C">
        <w:rPr>
          <w:rFonts w:ascii="Times New Roman" w:hAnsi="Times New Roman" w:cs="Times New Roman"/>
          <w:bCs/>
          <w:sz w:val="24"/>
        </w:rPr>
        <w:t>domestic credit</w:t>
      </w:r>
    </w:p>
    <w:p w:rsidR="0089468B" w:rsidRPr="00B9379C" w:rsidRDefault="0089468B">
      <w:pPr>
        <w:spacing w:line="360" w:lineRule="auto"/>
        <w:jc w:val="both"/>
        <w:rPr>
          <w:rFonts w:ascii="Times New Roman" w:hAnsi="Times New Roman" w:cs="Times New Roman"/>
          <w:b/>
          <w:bCs/>
          <w:sz w:val="24"/>
        </w:rPr>
      </w:pPr>
      <w:r w:rsidRPr="00B9379C">
        <w:rPr>
          <w:rFonts w:ascii="Times New Roman" w:hAnsi="Times New Roman" w:cs="Times New Roman"/>
          <w:b/>
          <w:bCs/>
          <w:sz w:val="24"/>
        </w:rPr>
        <w:t>INTRODUCTION</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rPr>
        <w:t xml:space="preserve">The connection between growth and income inequality is intricate and has been extensively explored, leading to all kinds of conclusions. </w:t>
      </w:r>
      <w:proofErr w:type="spellStart"/>
      <w:r>
        <w:rPr>
          <w:rFonts w:ascii="Times New Roman" w:hAnsi="Times New Roman" w:cs="Times New Roman"/>
          <w:bCs/>
          <w:sz w:val="24"/>
        </w:rPr>
        <w:t>Malliaros</w:t>
      </w:r>
      <w:proofErr w:type="spellEnd"/>
      <w:r>
        <w:rPr>
          <w:rFonts w:ascii="Times New Roman" w:hAnsi="Times New Roman" w:cs="Times New Roman"/>
          <w:bCs/>
          <w:sz w:val="24"/>
        </w:rPr>
        <w:t xml:space="preserve"> and Pacheco-Jaramillo (2025) emphasize how cross-country income inequality is driven by aggregate markups, demonstrating a link </w:t>
      </w:r>
      <w:r>
        <w:rPr>
          <w:rFonts w:ascii="Times New Roman" w:hAnsi="Times New Roman" w:cs="Times New Roman"/>
          <w:bCs/>
          <w:sz w:val="24"/>
        </w:rPr>
        <w:lastRenderedPageBreak/>
        <w:t>between high markups and income inequality. This phenomenon is particularly important when we are dealing with South American economies characterized by the concentration of market power. Holding all other factors constant, Halili and Rodriguez Gonzalez (2025) found that economic growth and institution quality each have contingent effects on income inequality. They contend that although economic growth may reduce inequality (as income inequality will always exist as long as there can be economic growth), strong institutions are needed to guarantee an equitable distribution of the fruits of growth. This approach is relevant especially for the cases of countries in South America, where institutional frameworks are heterogeneous and can condition the distributional outcomes of economic development.</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rPr>
        <w:t>This present study intends to contribute to the debate of the economic growth and income inequality relationship in South America, particularly regarding the specificities of Brazil, Colombia, Paraguay, Argentina and Uruguay. The use of cross-cultural and cross-sectional data is also expected to glean insights into the contemporary determinants of income inequality in the region.</w:t>
      </w:r>
    </w:p>
    <w:p w:rsidR="009B5B93" w:rsidRDefault="009B5B93">
      <w:pPr>
        <w:spacing w:line="360" w:lineRule="auto"/>
        <w:jc w:val="both"/>
        <w:rPr>
          <w:rFonts w:ascii="Times New Roman" w:hAnsi="Times New Roman" w:cs="Times New Roman"/>
          <w:bCs/>
          <w:sz w:val="24"/>
        </w:rPr>
      </w:pPr>
    </w:p>
    <w:p w:rsidR="009B5B93" w:rsidRDefault="00D922C6">
      <w:pPr>
        <w:spacing w:line="360" w:lineRule="auto"/>
        <w:rPr>
          <w:rFonts w:ascii="Times New Roman" w:hAnsi="Times New Roman" w:cs="Times New Roman"/>
          <w:b/>
          <w:sz w:val="24"/>
        </w:rPr>
      </w:pPr>
      <w:r>
        <w:rPr>
          <w:rFonts w:ascii="Times New Roman" w:hAnsi="Times New Roman" w:cs="Times New Roman"/>
          <w:b/>
          <w:sz w:val="24"/>
        </w:rPr>
        <w:t>LITERATURE REVIEW</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rPr>
        <w:t xml:space="preserve">Several research has been carried out on the nexus between economic growth and income inequality. This study provides evidence of most recent literature on the debate. Halili and Rodriguez (2025) found institutional quality moderates this nexus, while </w:t>
      </w:r>
      <w:proofErr w:type="spellStart"/>
      <w:r>
        <w:rPr>
          <w:rFonts w:ascii="Times New Roman" w:hAnsi="Times New Roman" w:cs="Times New Roman"/>
          <w:bCs/>
          <w:sz w:val="24"/>
        </w:rPr>
        <w:t>Policardo</w:t>
      </w:r>
      <w:proofErr w:type="spellEnd"/>
      <w:r>
        <w:rPr>
          <w:rFonts w:ascii="Times New Roman" w:hAnsi="Times New Roman" w:cs="Times New Roman"/>
          <w:bCs/>
          <w:sz w:val="24"/>
        </w:rPr>
        <w:t xml:space="preserve"> and Carrera (2024) note wealth inequality acts to stifle growth in advanced economies. Batool and Sheikh (2024) connect agricultural export volatility with increased income gaps within Latin American countries (LAC). The socioeconomic progress of Uruguay in the last decades, crediting equity in growth (</w:t>
      </w:r>
      <w:proofErr w:type="spellStart"/>
      <w:r>
        <w:rPr>
          <w:rFonts w:ascii="Times New Roman" w:hAnsi="Times New Roman" w:cs="Times New Roman"/>
          <w:bCs/>
          <w:sz w:val="24"/>
        </w:rPr>
        <w:t>Tsitouras</w:t>
      </w:r>
      <w:proofErr w:type="spellEnd"/>
      <w:r>
        <w:rPr>
          <w:rFonts w:ascii="Times New Roman" w:hAnsi="Times New Roman" w:cs="Times New Roman"/>
          <w:bCs/>
          <w:sz w:val="24"/>
        </w:rPr>
        <w:t xml:space="preserve"> and </w:t>
      </w:r>
      <w:proofErr w:type="spellStart"/>
      <w:r>
        <w:rPr>
          <w:rFonts w:ascii="Times New Roman" w:hAnsi="Times New Roman" w:cs="Times New Roman"/>
          <w:bCs/>
          <w:sz w:val="24"/>
        </w:rPr>
        <w:t>Papapanagos</w:t>
      </w:r>
      <w:proofErr w:type="spellEnd"/>
      <w:r>
        <w:rPr>
          <w:rFonts w:ascii="Times New Roman" w:hAnsi="Times New Roman" w:cs="Times New Roman"/>
          <w:bCs/>
          <w:sz w:val="24"/>
        </w:rPr>
        <w:t xml:space="preserve"> 2025), showcases how sustainable progressive fiscal frameworks works. This terrain makes understanding the inequitable benefits of structural inequities and addressing them through targeted reforms in labour, education and tax policy, critical. The choice of the selected 5 countries for this study presents different policy contexts to investigate how growth-inequality processes unfold under different institutional and economic settings.</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rPr>
        <w:lastRenderedPageBreak/>
        <w:t xml:space="preserve">The empirical literature on the association between economic growth and income inequality illustrates the important role of market structures, institutions, and policy interventions in determining income distribution consequences. Through cross-country panel analysis, </w:t>
      </w:r>
      <w:proofErr w:type="spellStart"/>
      <w:r>
        <w:rPr>
          <w:rFonts w:ascii="Times New Roman" w:hAnsi="Times New Roman" w:cs="Times New Roman"/>
          <w:bCs/>
          <w:sz w:val="24"/>
        </w:rPr>
        <w:t>Malliaros</w:t>
      </w:r>
      <w:proofErr w:type="spellEnd"/>
      <w:r>
        <w:rPr>
          <w:rFonts w:ascii="Times New Roman" w:hAnsi="Times New Roman" w:cs="Times New Roman"/>
          <w:bCs/>
          <w:sz w:val="24"/>
        </w:rPr>
        <w:t xml:space="preserve"> and Pacheco-Jaramillo (2025) show that growing aggregate markups, which are indicative of concentrated market power, tend to increase income inequality. Their results highlight that a 1% increase in markups associates with a 0.3–0.5% increase in the GINI coefficient, indicating how firms’ pricing power to charge a higher markup impacts the lower income groups the most. They pinpoint progressive taxation and trade openness as mechanisms to ameliorate these effects, emphasising the importance of fiscal policy and openness in delivering more inclusive growth. This empirical rigor stands in contrast to the more qualitative focus of Chaudhary (2025), for example, who highlights systemic barriers such as colonial legacies, globalization, etc. that while valuable, do not have direct empirical support from the literature.</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rPr>
        <w:t xml:space="preserve">As observed by Halili and Rodriguez Gonzalez (2025), yet whose study is inaccessible for a thorough assessment, institutional quality appears to play a moderation role in this growth-inequality relationship. Similarly, Chaudhary (2025) addresses the need for inclusive institutions and human capital development to close inequality gaps, but the evidence put forth is largely theoretical without accompanying empirical analysis. Simultaneously, the question of how technological progress impacts inequality dynamics is debated; </w:t>
      </w:r>
      <w:proofErr w:type="spellStart"/>
      <w:r>
        <w:rPr>
          <w:rFonts w:ascii="Times New Roman" w:hAnsi="Times New Roman" w:cs="Times New Roman"/>
          <w:bCs/>
          <w:sz w:val="24"/>
        </w:rPr>
        <w:t>Elfaki</w:t>
      </w:r>
      <w:proofErr w:type="spellEnd"/>
      <w:r>
        <w:rPr>
          <w:rFonts w:ascii="Times New Roman" w:hAnsi="Times New Roman" w:cs="Times New Roman"/>
          <w:bCs/>
          <w:sz w:val="24"/>
        </w:rPr>
        <w:t xml:space="preserve"> and Ahmed (2024), for example, consider a technological Kuznets curve, suggesting that early technological adopters tend to increase inequality but that the eventual widespread diffusion of technology results in more inclusive growth, an argument which is not empirically validated by the studies considered.</w:t>
      </w:r>
    </w:p>
    <w:p w:rsidR="009B5B93" w:rsidRDefault="009B5B93">
      <w:pPr>
        <w:spacing w:line="360" w:lineRule="auto"/>
        <w:rPr>
          <w:rFonts w:ascii="Times New Roman" w:hAnsi="Times New Roman" w:cs="Times New Roman"/>
          <w:b/>
          <w:sz w:val="24"/>
        </w:rPr>
      </w:pPr>
    </w:p>
    <w:p w:rsidR="009B5B93" w:rsidRDefault="00D922C6">
      <w:pPr>
        <w:spacing w:line="360" w:lineRule="auto"/>
        <w:rPr>
          <w:rFonts w:ascii="Times New Roman" w:hAnsi="Times New Roman" w:cs="Times New Roman"/>
          <w:b/>
          <w:sz w:val="24"/>
        </w:rPr>
      </w:pPr>
      <w:r>
        <w:rPr>
          <w:rFonts w:ascii="Times New Roman" w:hAnsi="Times New Roman" w:cs="Times New Roman"/>
          <w:b/>
          <w:sz w:val="24"/>
        </w:rPr>
        <w:t>METHODOLOGY</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
          <w:bCs/>
          <w:sz w:val="24"/>
        </w:rPr>
        <w:t>Scope of the Study</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lang w:val="en-US"/>
        </w:rPr>
        <w:t xml:space="preserve">Using a panel data technique, this study explores the relationship between economic growth and income inequality in five selected South America countries. The selection of countries is based on it being the top 5 countries with income inequality in the region according to World bank Development Indicators (WDI 2025) availability of data, and its representativeness of the region’s economic diversity. By taking a cross-section of 5 countries over a common period, from 1991 to </w:t>
      </w:r>
      <w:r>
        <w:rPr>
          <w:rFonts w:ascii="Times New Roman" w:hAnsi="Times New Roman" w:cs="Times New Roman"/>
          <w:bCs/>
          <w:sz w:val="24"/>
          <w:lang w:val="en-US"/>
        </w:rPr>
        <w:lastRenderedPageBreak/>
        <w:t>2023 the panel data on income inequality, economic growth are sourced from WDI. The dependent variable is income inequality which is measured by the Gini Coefficient. The independent variable is economic growth measured by the real Gross Domestic product (RGDP).</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
          <w:bCs/>
          <w:sz w:val="24"/>
        </w:rPr>
        <w:t>Econometric Model Description and Specification</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This study utilized an ARDL panel regression approach which can solve the problems of endogeneity and unobserved heterogeneity. To address this possible endogeneity concern, the estimations are executed using the Panel Autoregressive Distributed Lag Model (PARDL) estimator that can instrument lagged dependent variable and endogenous regressors. The Hausman test guides the model selection similarly is done by making use of fixed effects and random effects as well as Panel VECM estimates as robustness checks. This study include country and </w:t>
      </w:r>
      <w:proofErr w:type="gramStart"/>
      <w:r>
        <w:rPr>
          <w:rFonts w:ascii="Times New Roman" w:hAnsi="Times New Roman" w:cs="Times New Roman"/>
          <w:bCs/>
          <w:sz w:val="24"/>
          <w:lang w:val="en-US"/>
        </w:rPr>
        <w:t>period  fixed</w:t>
      </w:r>
      <w:proofErr w:type="gramEnd"/>
      <w:r>
        <w:rPr>
          <w:rFonts w:ascii="Times New Roman" w:hAnsi="Times New Roman" w:cs="Times New Roman"/>
          <w:bCs/>
          <w:sz w:val="24"/>
          <w:lang w:val="en-US"/>
        </w:rPr>
        <w:t xml:space="preserve"> effects to absorb unobservable heterogeneity and time shocks.</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rPr>
        <w:t xml:space="preserve">Therefore, this study adopts the model of </w:t>
      </w:r>
      <w:proofErr w:type="spellStart"/>
      <w:r>
        <w:rPr>
          <w:rFonts w:ascii="Times New Roman" w:hAnsi="Times New Roman" w:cs="Times New Roman"/>
          <w:bCs/>
          <w:sz w:val="24"/>
        </w:rPr>
        <w:t>Elfaki</w:t>
      </w:r>
      <w:proofErr w:type="spellEnd"/>
      <w:r>
        <w:rPr>
          <w:rFonts w:ascii="Times New Roman" w:hAnsi="Times New Roman" w:cs="Times New Roman"/>
          <w:bCs/>
          <w:sz w:val="24"/>
        </w:rPr>
        <w:t xml:space="preserve"> and Ahmed (2024) to empirically examined the nexus between economic growth and income inequality.  The model of </w:t>
      </w:r>
      <w:proofErr w:type="spellStart"/>
      <w:r>
        <w:rPr>
          <w:rFonts w:ascii="Times New Roman" w:hAnsi="Times New Roman" w:cs="Times New Roman"/>
          <w:bCs/>
          <w:sz w:val="24"/>
        </w:rPr>
        <w:t>Elfaki</w:t>
      </w:r>
      <w:proofErr w:type="spellEnd"/>
      <w:r>
        <w:rPr>
          <w:rFonts w:ascii="Times New Roman" w:hAnsi="Times New Roman" w:cs="Times New Roman"/>
          <w:bCs/>
          <w:sz w:val="24"/>
        </w:rPr>
        <w:t xml:space="preserve"> and Ahmed (2024) is given as:</w:t>
      </w:r>
    </w:p>
    <w:p w:rsidR="009B5B93" w:rsidRDefault="00D922C6">
      <w:pPr>
        <w:autoSpaceDE w:val="0"/>
        <w:autoSpaceDN w:val="0"/>
        <w:adjustRightInd w:val="0"/>
        <w:spacing w:after="0" w:line="360" w:lineRule="auto"/>
        <w:jc w:val="center"/>
        <w:rPr>
          <w:rFonts w:ascii="Times New Roman" w:hAnsi="Times New Roman" w:cs="Times New Roman"/>
          <w:sz w:val="24"/>
        </w:rPr>
      </w:pPr>
      <w:r>
        <w:rPr>
          <w:rFonts w:ascii="Times New Roman" w:hAnsi="Times New Roman" w:cs="Times New Roman"/>
          <w:sz w:val="24"/>
        </w:rPr>
        <w:t xml:space="preserve">GINI = </w:t>
      </w:r>
      <w:proofErr w:type="gramStart"/>
      <w:r>
        <w:rPr>
          <w:rFonts w:ascii="Times New Roman" w:hAnsi="Times New Roman" w:cs="Times New Roman"/>
          <w:sz w:val="24"/>
        </w:rPr>
        <w:t>F(</w:t>
      </w:r>
      <w:proofErr w:type="gramEnd"/>
      <w:r>
        <w:rPr>
          <w:rFonts w:ascii="Times New Roman" w:hAnsi="Times New Roman" w:cs="Times New Roman"/>
          <w:sz w:val="24"/>
        </w:rPr>
        <w:t>GDP, GDP</w:t>
      </w:r>
      <w:r>
        <w:rPr>
          <w:rFonts w:ascii="Times New Roman" w:hAnsi="Times New Roman" w:cs="Times New Roman"/>
          <w:sz w:val="24"/>
          <w:vertAlign w:val="superscript"/>
        </w:rPr>
        <w:t>2</w:t>
      </w:r>
      <w:r>
        <w:rPr>
          <w:rFonts w:ascii="Times New Roman" w:hAnsi="Times New Roman" w:cs="Times New Roman"/>
          <w:sz w:val="24"/>
        </w:rPr>
        <w:t xml:space="preserve">) </w:t>
      </w:r>
    </w:p>
    <w:p w:rsidR="009B5B93" w:rsidRDefault="00D922C6">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Where:</w:t>
      </w:r>
    </w:p>
    <w:p w:rsidR="009B5B93" w:rsidRDefault="00D922C6">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GINI = Gini index</w:t>
      </w:r>
    </w:p>
    <w:p w:rsidR="009B5B93" w:rsidRDefault="00D922C6">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GDP = Gross Domestic Product</w:t>
      </w:r>
    </w:p>
    <w:p w:rsidR="009B5B93" w:rsidRDefault="00D922C6">
      <w:pPr>
        <w:autoSpaceDE w:val="0"/>
        <w:autoSpaceDN w:val="0"/>
        <w:adjustRightInd w:val="0"/>
        <w:spacing w:line="360" w:lineRule="auto"/>
        <w:rPr>
          <w:rFonts w:ascii="Times New Roman" w:hAnsi="Times New Roman" w:cs="Times New Roman"/>
          <w:sz w:val="24"/>
        </w:rPr>
      </w:pPr>
      <w:r>
        <w:rPr>
          <w:rFonts w:ascii="Times New Roman" w:hAnsi="Times New Roman" w:cs="Times New Roman"/>
          <w:sz w:val="24"/>
        </w:rPr>
        <w:t>GDP</w:t>
      </w:r>
      <w:r>
        <w:rPr>
          <w:rFonts w:ascii="Times New Roman" w:hAnsi="Times New Roman" w:cs="Times New Roman"/>
          <w:sz w:val="24"/>
          <w:vertAlign w:val="superscript"/>
        </w:rPr>
        <w:t>2</w:t>
      </w:r>
      <w:r>
        <w:rPr>
          <w:rFonts w:ascii="Times New Roman" w:hAnsi="Times New Roman" w:cs="Times New Roman"/>
          <w:sz w:val="24"/>
        </w:rPr>
        <w:t xml:space="preserve"> = Square of Gross Domestic Product.</w:t>
      </w:r>
    </w:p>
    <w:p w:rsidR="009B5B93" w:rsidRDefault="00D922C6">
      <w:pPr>
        <w:spacing w:after="0" w:line="360" w:lineRule="auto"/>
        <w:jc w:val="both"/>
        <w:rPr>
          <w:rFonts w:ascii="Times New Roman" w:hAnsi="Times New Roman" w:cs="Times New Roman"/>
          <w:b/>
          <w:bCs/>
          <w:sz w:val="24"/>
        </w:rPr>
      </w:pPr>
      <w:r>
        <w:rPr>
          <w:rFonts w:ascii="Times New Roman" w:hAnsi="Times New Roman" w:cs="Times New Roman"/>
          <w:b/>
          <w:bCs/>
          <w:sz w:val="24"/>
        </w:rPr>
        <w:t>Theoretical and Empirical Justification:</w:t>
      </w:r>
    </w:p>
    <w:p w:rsidR="009B5B93" w:rsidRDefault="00D922C6">
      <w:pPr>
        <w:spacing w:line="360" w:lineRule="auto"/>
        <w:jc w:val="both"/>
        <w:rPr>
          <w:rFonts w:ascii="Times New Roman" w:hAnsi="Times New Roman" w:cs="Times New Roman"/>
          <w:sz w:val="24"/>
        </w:rPr>
      </w:pPr>
      <w:r>
        <w:rPr>
          <w:rFonts w:ascii="Times New Roman" w:hAnsi="Times New Roman" w:cs="Times New Roman"/>
          <w:sz w:val="24"/>
        </w:rPr>
        <w:t xml:space="preserve">For this analysis, additional non-core variables are added to make the model more robust and realistic. They are total population, government expenditure, and domestic credit to the private sector. </w:t>
      </w:r>
      <w:r>
        <w:rPr>
          <w:rFonts w:ascii="Times New Roman" w:hAnsi="Times New Roman" w:cs="Times New Roman"/>
          <w:bCs/>
          <w:sz w:val="24"/>
        </w:rPr>
        <w:t xml:space="preserve">The data for these variables were sourced from World Bank Development Indicators (WDI 2025). </w:t>
      </w:r>
      <w:r>
        <w:rPr>
          <w:rFonts w:ascii="Times New Roman" w:hAnsi="Times New Roman" w:cs="Times New Roman"/>
          <w:sz w:val="24"/>
        </w:rPr>
        <w:t xml:space="preserve">The model of </w:t>
      </w:r>
      <w:proofErr w:type="spellStart"/>
      <w:r>
        <w:rPr>
          <w:rFonts w:ascii="Times New Roman" w:hAnsi="Times New Roman" w:cs="Times New Roman"/>
          <w:sz w:val="24"/>
        </w:rPr>
        <w:t>Elfaki</w:t>
      </w:r>
      <w:proofErr w:type="spellEnd"/>
      <w:r>
        <w:rPr>
          <w:rFonts w:ascii="Times New Roman" w:hAnsi="Times New Roman" w:cs="Times New Roman"/>
          <w:sz w:val="24"/>
        </w:rPr>
        <w:t xml:space="preserve"> and Ahmed (2024) is modified to capture the impact of these non-core variables on income equality.</w:t>
      </w:r>
    </w:p>
    <w:p w:rsidR="009B5B93" w:rsidRDefault="00D922C6">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Incorporating total population (POP), government expenditure (GEXP), and domestic credit to the private sector (DCPS) in the GINI model is theoretically sound since these variables have direct relevance in considering the socioeconomic factors driving the income distribution of a country. By altering labor supply and market equilibrium, population size may affect the dispersion of </w:t>
      </w:r>
      <w:r>
        <w:rPr>
          <w:rFonts w:ascii="Times New Roman" w:hAnsi="Times New Roman" w:cs="Times New Roman"/>
          <w:sz w:val="24"/>
          <w:lang w:val="en-US"/>
        </w:rPr>
        <w:lastRenderedPageBreak/>
        <w:t>wages in an economy. Public spending, especially on social safety nets and education, has negative impact on income inequality, because of redistribution and human capital accumulation. Domestic credit to the private sector has the potential to either increase inequality or reduce it depending on who has access to those financial resources and investment opportunities, the quality of such loanable funds, and statistical evidence shows that a growth in credit can lead to an improvement or decrease in the Gini coefficient.</w:t>
      </w:r>
      <w:r>
        <w:rPr>
          <w:rFonts w:ascii="Times New Roman" w:hAnsi="Times New Roman" w:cs="Times New Roman"/>
          <w:sz w:val="24"/>
        </w:rPr>
        <w:t xml:space="preserve"> For empirical justification, the model of </w:t>
      </w:r>
      <w:proofErr w:type="spellStart"/>
      <w:r>
        <w:rPr>
          <w:rFonts w:ascii="Times New Roman" w:hAnsi="Times New Roman" w:cs="Times New Roman"/>
          <w:sz w:val="24"/>
        </w:rPr>
        <w:t>Elfaki</w:t>
      </w:r>
      <w:proofErr w:type="spellEnd"/>
      <w:r>
        <w:rPr>
          <w:rFonts w:ascii="Times New Roman" w:hAnsi="Times New Roman" w:cs="Times New Roman"/>
          <w:sz w:val="24"/>
        </w:rPr>
        <w:t xml:space="preserve"> and Ahmed (2024) utilised GEXP, and DCPS as non-core variables in their analysis. Hence, this study adopted the same none-core variables.</w:t>
      </w:r>
    </w:p>
    <w:p w:rsidR="009B5B93" w:rsidRDefault="00D922C6">
      <w:pPr>
        <w:spacing w:line="360" w:lineRule="auto"/>
        <w:jc w:val="both"/>
        <w:rPr>
          <w:rFonts w:ascii="Times New Roman" w:hAnsi="Times New Roman" w:cs="Times New Roman"/>
          <w:sz w:val="24"/>
        </w:rPr>
      </w:pPr>
      <w:r>
        <w:rPr>
          <w:rFonts w:ascii="Times New Roman" w:hAnsi="Times New Roman" w:cs="Times New Roman"/>
          <w:sz w:val="24"/>
        </w:rPr>
        <w:t xml:space="preserve">This modified model of </w:t>
      </w:r>
      <w:proofErr w:type="spellStart"/>
      <w:r>
        <w:rPr>
          <w:rFonts w:ascii="Times New Roman" w:hAnsi="Times New Roman" w:cs="Times New Roman"/>
          <w:sz w:val="24"/>
        </w:rPr>
        <w:t>Elfaki</w:t>
      </w:r>
      <w:proofErr w:type="spellEnd"/>
      <w:r>
        <w:rPr>
          <w:rFonts w:ascii="Times New Roman" w:hAnsi="Times New Roman" w:cs="Times New Roman"/>
          <w:sz w:val="24"/>
        </w:rPr>
        <w:t xml:space="preserve"> and Ahmed (2024) is given as:</w:t>
      </w:r>
    </w:p>
    <w:p w:rsidR="009B5B93" w:rsidRDefault="00D922C6">
      <w:pPr>
        <w:jc w:val="center"/>
        <w:rPr>
          <w:rFonts w:ascii="Times New Roman" w:hAnsi="Times New Roman" w:cs="Times New Roman"/>
          <w:sz w:val="24"/>
        </w:rPr>
      </w:pPr>
      <w:r>
        <w:rPr>
          <w:rFonts w:ascii="Times New Roman" w:hAnsi="Times New Roman" w:cs="Times New Roman"/>
          <w:sz w:val="24"/>
        </w:rPr>
        <w:t xml:space="preserve">GINI = </w:t>
      </w:r>
      <w:proofErr w:type="gramStart"/>
      <w:r>
        <w:rPr>
          <w:rFonts w:ascii="Times New Roman" w:hAnsi="Times New Roman" w:cs="Times New Roman"/>
          <w:sz w:val="24"/>
        </w:rPr>
        <w:t>F(</w:t>
      </w:r>
      <w:proofErr w:type="gramEnd"/>
      <w:r>
        <w:rPr>
          <w:rFonts w:ascii="Times New Roman" w:hAnsi="Times New Roman" w:cs="Times New Roman"/>
          <w:sz w:val="24"/>
        </w:rPr>
        <w:t>RGDP, POP, GEXP, DCPS)</w:t>
      </w:r>
    </w:p>
    <w:p w:rsidR="009B5B93" w:rsidRDefault="00D922C6">
      <w:pPr>
        <w:spacing w:line="360" w:lineRule="auto"/>
        <w:jc w:val="both"/>
        <w:rPr>
          <w:rFonts w:ascii="Times New Roman" w:hAnsi="Times New Roman" w:cs="Times New Roman"/>
          <w:sz w:val="24"/>
        </w:rPr>
      </w:pPr>
      <w:r>
        <w:rPr>
          <w:rFonts w:ascii="Times New Roman" w:hAnsi="Times New Roman" w:cs="Times New Roman"/>
          <w:sz w:val="24"/>
          <w:lang w:val="en-US"/>
        </w:rPr>
        <w:t xml:space="preserve">Since RGDP, POP, and GEXP are very high in volume, they are logged in order to maintain consistency in the dataset. This also allows coefficients to be interpreted as percentages and the coefficients becomes elasticities. </w:t>
      </w:r>
      <w:r>
        <w:rPr>
          <w:rFonts w:ascii="Times New Roman" w:hAnsi="Times New Roman" w:cs="Times New Roman"/>
          <w:sz w:val="24"/>
        </w:rPr>
        <w:t xml:space="preserve">The econometric form of the model in natural log is given as: </w:t>
      </w:r>
    </w:p>
    <w:p w:rsidR="009B5B93" w:rsidRDefault="00D922C6">
      <w:pPr>
        <w:autoSpaceDE w:val="0"/>
        <w:autoSpaceDN w:val="0"/>
        <w:adjustRightInd w:val="0"/>
        <w:spacing w:after="0" w:line="240" w:lineRule="auto"/>
        <w:jc w:val="center"/>
        <w:rPr>
          <w:rFonts w:ascii="Times New Roman" w:eastAsia="CharisSIL" w:hAnsi="Times New Roman" w:cs="Times New Roman"/>
          <w:sz w:val="24"/>
          <w:szCs w:val="24"/>
        </w:rPr>
      </w:pPr>
      <w:proofErr w:type="spellStart"/>
      <w:r>
        <w:rPr>
          <w:rFonts w:ascii="Times New Roman" w:eastAsia="CharisSIL" w:hAnsi="Times New Roman" w:cs="Times New Roman"/>
          <w:sz w:val="24"/>
          <w:szCs w:val="24"/>
        </w:rPr>
        <w:t>LNGINI</w:t>
      </w:r>
      <w:r>
        <w:rPr>
          <w:rFonts w:ascii="Times New Roman" w:eastAsia="CharisSIL" w:hAnsi="Times New Roman" w:cs="Times New Roman"/>
          <w:sz w:val="24"/>
          <w:szCs w:val="24"/>
          <w:vertAlign w:val="subscript"/>
        </w:rPr>
        <w:t>t</w:t>
      </w:r>
      <w:proofErr w:type="spellEnd"/>
      <w:r>
        <w:rPr>
          <w:rFonts w:ascii="Times New Roman" w:eastAsia="CharisSIL" w:hAnsi="Times New Roman" w:cs="Times New Roman"/>
          <w:sz w:val="24"/>
          <w:szCs w:val="24"/>
        </w:rPr>
        <w:t xml:space="preserve"> = β</w:t>
      </w:r>
      <w:r>
        <w:rPr>
          <w:rFonts w:ascii="Times New Roman" w:eastAsia="CharisSIL" w:hAnsi="Times New Roman" w:cs="Times New Roman"/>
          <w:sz w:val="24"/>
          <w:szCs w:val="24"/>
          <w:vertAlign w:val="subscript"/>
        </w:rPr>
        <w:t>0</w:t>
      </w:r>
      <w:r>
        <w:rPr>
          <w:rFonts w:ascii="Times New Roman" w:eastAsia="CharisSIL" w:hAnsi="Times New Roman" w:cs="Times New Roman"/>
          <w:sz w:val="24"/>
          <w:szCs w:val="24"/>
        </w:rPr>
        <w:t xml:space="preserve"> + β</w:t>
      </w:r>
      <w:r>
        <w:rPr>
          <w:rFonts w:ascii="Times New Roman" w:eastAsia="CharisSIL" w:hAnsi="Times New Roman" w:cs="Times New Roman"/>
          <w:sz w:val="24"/>
          <w:szCs w:val="24"/>
          <w:vertAlign w:val="subscript"/>
        </w:rPr>
        <w:t>1</w:t>
      </w:r>
      <w:r>
        <w:rPr>
          <w:rFonts w:ascii="Times New Roman" w:eastAsia="CharisSIL" w:hAnsi="Times New Roman" w:cs="Times New Roman"/>
          <w:sz w:val="24"/>
          <w:szCs w:val="24"/>
        </w:rPr>
        <w:t>LNRGDP</w:t>
      </w:r>
      <w:r>
        <w:rPr>
          <w:rFonts w:ascii="Times New Roman" w:eastAsia="CharisSIL" w:hAnsi="Times New Roman" w:cs="Times New Roman"/>
          <w:sz w:val="24"/>
          <w:szCs w:val="24"/>
          <w:vertAlign w:val="subscript"/>
        </w:rPr>
        <w:t>t</w:t>
      </w:r>
      <w:r>
        <w:rPr>
          <w:rFonts w:ascii="Times New Roman" w:eastAsia="CharisSIL" w:hAnsi="Times New Roman" w:cs="Times New Roman"/>
          <w:sz w:val="24"/>
          <w:szCs w:val="24"/>
        </w:rPr>
        <w:t xml:space="preserve"> + β</w:t>
      </w:r>
      <w:r>
        <w:rPr>
          <w:rFonts w:ascii="Times New Roman" w:eastAsia="CharisSIL" w:hAnsi="Times New Roman" w:cs="Times New Roman"/>
          <w:sz w:val="24"/>
          <w:szCs w:val="24"/>
          <w:vertAlign w:val="subscript"/>
        </w:rPr>
        <w:t>2</w:t>
      </w:r>
      <w:r>
        <w:rPr>
          <w:rFonts w:ascii="Times New Roman" w:eastAsia="CharisSIL" w:hAnsi="Times New Roman" w:cs="Times New Roman"/>
          <w:sz w:val="24"/>
          <w:szCs w:val="24"/>
        </w:rPr>
        <w:t>LNPOP</w:t>
      </w:r>
      <w:r>
        <w:rPr>
          <w:rFonts w:ascii="Times New Roman" w:eastAsia="CharisSIL" w:hAnsi="Times New Roman" w:cs="Times New Roman"/>
          <w:sz w:val="24"/>
          <w:szCs w:val="24"/>
          <w:vertAlign w:val="subscript"/>
        </w:rPr>
        <w:t>t</w:t>
      </w:r>
      <w:r>
        <w:rPr>
          <w:rFonts w:ascii="Times New Roman" w:eastAsia="CharisSIL" w:hAnsi="Times New Roman" w:cs="Times New Roman"/>
          <w:sz w:val="24"/>
          <w:szCs w:val="24"/>
        </w:rPr>
        <w:t xml:space="preserve"> + β</w:t>
      </w:r>
      <w:r>
        <w:rPr>
          <w:rFonts w:ascii="Times New Roman" w:eastAsia="CharisSIL" w:hAnsi="Times New Roman" w:cs="Times New Roman"/>
          <w:sz w:val="24"/>
          <w:szCs w:val="24"/>
          <w:vertAlign w:val="subscript"/>
        </w:rPr>
        <w:t>3</w:t>
      </w:r>
      <w:r>
        <w:rPr>
          <w:rFonts w:ascii="Times New Roman" w:eastAsia="CharisSIL" w:hAnsi="Times New Roman" w:cs="Times New Roman"/>
          <w:sz w:val="24"/>
          <w:szCs w:val="24"/>
        </w:rPr>
        <w:t>LNGEXP</w:t>
      </w:r>
      <w:r>
        <w:rPr>
          <w:rFonts w:ascii="Times New Roman" w:eastAsia="CharisSIL" w:hAnsi="Times New Roman" w:cs="Times New Roman"/>
          <w:sz w:val="24"/>
          <w:szCs w:val="24"/>
          <w:vertAlign w:val="subscript"/>
        </w:rPr>
        <w:t>t</w:t>
      </w:r>
      <w:r>
        <w:rPr>
          <w:rFonts w:ascii="Times New Roman" w:eastAsia="CharisSIL" w:hAnsi="Times New Roman" w:cs="Times New Roman"/>
          <w:sz w:val="24"/>
          <w:szCs w:val="24"/>
        </w:rPr>
        <w:t xml:space="preserve"> + β</w:t>
      </w:r>
      <w:r>
        <w:rPr>
          <w:rFonts w:ascii="Times New Roman" w:eastAsia="CharisSIL" w:hAnsi="Times New Roman" w:cs="Times New Roman"/>
          <w:sz w:val="24"/>
          <w:szCs w:val="24"/>
          <w:vertAlign w:val="subscript"/>
        </w:rPr>
        <w:t>4</w:t>
      </w:r>
      <w:r>
        <w:rPr>
          <w:rFonts w:ascii="Times New Roman" w:eastAsia="CharisSIL" w:hAnsi="Times New Roman" w:cs="Times New Roman"/>
          <w:sz w:val="24"/>
          <w:szCs w:val="24"/>
        </w:rPr>
        <w:t>LNDCPS</w:t>
      </w:r>
      <w:r>
        <w:rPr>
          <w:rFonts w:ascii="Times New Roman" w:eastAsia="CharisSIL" w:hAnsi="Times New Roman" w:cs="Times New Roman"/>
          <w:sz w:val="24"/>
          <w:szCs w:val="24"/>
          <w:vertAlign w:val="subscript"/>
        </w:rPr>
        <w:t>t</w:t>
      </w:r>
      <w:r>
        <w:rPr>
          <w:rFonts w:ascii="Times New Roman" w:eastAsia="CharisSIL" w:hAnsi="Times New Roman" w:cs="Times New Roman"/>
          <w:sz w:val="24"/>
          <w:szCs w:val="24"/>
        </w:rPr>
        <w:t xml:space="preserve"> + </w:t>
      </w:r>
      <w:proofErr w:type="spellStart"/>
      <w:r>
        <w:rPr>
          <w:rFonts w:ascii="Times New Roman" w:eastAsia="CharisSIL" w:hAnsi="Times New Roman" w:cs="Times New Roman"/>
          <w:sz w:val="24"/>
          <w:szCs w:val="24"/>
        </w:rPr>
        <w:t>μ</w:t>
      </w:r>
      <w:r>
        <w:rPr>
          <w:rFonts w:ascii="Times New Roman" w:eastAsia="CharisSIL" w:hAnsi="Times New Roman" w:cs="Times New Roman"/>
          <w:sz w:val="24"/>
          <w:szCs w:val="24"/>
          <w:vertAlign w:val="subscript"/>
        </w:rPr>
        <w:t>t</w:t>
      </w:r>
      <w:proofErr w:type="spellEnd"/>
    </w:p>
    <w:p w:rsidR="009B5B93" w:rsidRDefault="009B5B93">
      <w:pPr>
        <w:autoSpaceDE w:val="0"/>
        <w:autoSpaceDN w:val="0"/>
        <w:adjustRightInd w:val="0"/>
        <w:spacing w:after="0" w:line="240" w:lineRule="auto"/>
        <w:jc w:val="center"/>
        <w:rPr>
          <w:rFonts w:ascii="Times New Roman" w:eastAsia="CharisSIL" w:hAnsi="Times New Roman" w:cs="Times New Roman"/>
          <w:sz w:val="24"/>
          <w:szCs w:val="24"/>
        </w:rPr>
      </w:pP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t>Where:</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t>LN = Natural Logarithm</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t>LNGINI = Natural log of Gini coefficient</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t>LNRGDP = Natural log of real Gross Domestic Product</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t>LNPOP = Natural log of population growth (Control Variable)</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t>LNGEXP = Natural log government expenditures (Control Variable)</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t>LNDCPS = Natural log of Domestic Credit to the Private Sector (% of GDP) (Control Variable)</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proofErr w:type="spellStart"/>
      <w:r>
        <w:rPr>
          <w:rFonts w:ascii="Times New Roman" w:eastAsia="CharisSIL" w:hAnsi="Times New Roman" w:cs="Times New Roman"/>
          <w:sz w:val="24"/>
          <w:szCs w:val="24"/>
        </w:rPr>
        <w:t>μ</w:t>
      </w:r>
      <w:r>
        <w:rPr>
          <w:rFonts w:ascii="Times New Roman" w:eastAsia="CharisSIL" w:hAnsi="Times New Roman" w:cs="Times New Roman"/>
          <w:sz w:val="24"/>
          <w:szCs w:val="24"/>
          <w:vertAlign w:val="subscript"/>
        </w:rPr>
        <w:t>t</w:t>
      </w:r>
      <w:proofErr w:type="spellEnd"/>
      <w:r>
        <w:rPr>
          <w:rFonts w:ascii="Times New Roman" w:eastAsia="CharisSIL" w:hAnsi="Times New Roman" w:cs="Times New Roman"/>
          <w:sz w:val="24"/>
          <w:szCs w:val="24"/>
          <w:vertAlign w:val="subscript"/>
        </w:rPr>
        <w:t xml:space="preserve"> </w:t>
      </w:r>
      <w:r>
        <w:rPr>
          <w:rFonts w:ascii="Times New Roman" w:eastAsia="CharisSIL" w:hAnsi="Times New Roman" w:cs="Times New Roman"/>
          <w:sz w:val="24"/>
          <w:szCs w:val="24"/>
        </w:rPr>
        <w:t>= Error term</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t>β</w:t>
      </w:r>
      <w:r>
        <w:rPr>
          <w:rFonts w:ascii="Times New Roman" w:eastAsia="CharisSIL" w:hAnsi="Times New Roman" w:cs="Times New Roman"/>
          <w:sz w:val="24"/>
          <w:szCs w:val="24"/>
          <w:vertAlign w:val="subscript"/>
        </w:rPr>
        <w:t>0</w:t>
      </w:r>
      <w:r>
        <w:rPr>
          <w:rFonts w:ascii="Times New Roman" w:eastAsia="CharisSIL" w:hAnsi="Times New Roman" w:cs="Times New Roman"/>
          <w:sz w:val="24"/>
          <w:szCs w:val="24"/>
        </w:rPr>
        <w:t xml:space="preserve"> = Constant parameter</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t>β</w:t>
      </w:r>
      <w:r>
        <w:rPr>
          <w:rFonts w:ascii="Times New Roman" w:eastAsia="CharisSIL" w:hAnsi="Times New Roman" w:cs="Times New Roman"/>
          <w:sz w:val="24"/>
          <w:szCs w:val="24"/>
          <w:vertAlign w:val="subscript"/>
        </w:rPr>
        <w:t>1</w:t>
      </w:r>
      <w:r>
        <w:rPr>
          <w:rFonts w:ascii="Times New Roman" w:eastAsia="CharisSIL" w:hAnsi="Times New Roman" w:cs="Times New Roman"/>
          <w:sz w:val="24"/>
          <w:szCs w:val="24"/>
        </w:rPr>
        <w:t>-β</w:t>
      </w:r>
      <w:r>
        <w:rPr>
          <w:rFonts w:ascii="Times New Roman" w:eastAsia="CharisSIL" w:hAnsi="Times New Roman" w:cs="Times New Roman"/>
          <w:sz w:val="24"/>
          <w:szCs w:val="24"/>
          <w:vertAlign w:val="subscript"/>
        </w:rPr>
        <w:t xml:space="preserve">4 </w:t>
      </w:r>
      <w:r>
        <w:rPr>
          <w:rFonts w:ascii="Times New Roman" w:eastAsia="CharisSIL" w:hAnsi="Times New Roman" w:cs="Times New Roman"/>
          <w:sz w:val="24"/>
          <w:szCs w:val="24"/>
        </w:rPr>
        <w:t>= Slope coefficients.</w:t>
      </w:r>
    </w:p>
    <w:p w:rsidR="009B5B93" w:rsidRDefault="009B5B93">
      <w:pPr>
        <w:autoSpaceDE w:val="0"/>
        <w:autoSpaceDN w:val="0"/>
        <w:adjustRightInd w:val="0"/>
        <w:spacing w:after="0" w:line="360" w:lineRule="auto"/>
        <w:jc w:val="both"/>
        <w:rPr>
          <w:rFonts w:ascii="Times New Roman" w:eastAsia="CharisSIL" w:hAnsi="Times New Roman" w:cs="Times New Roman"/>
          <w:sz w:val="24"/>
          <w:szCs w:val="24"/>
        </w:rPr>
      </w:pPr>
    </w:p>
    <w:p w:rsidR="009B5B93" w:rsidRDefault="00D922C6">
      <w:pPr>
        <w:autoSpaceDE w:val="0"/>
        <w:autoSpaceDN w:val="0"/>
        <w:adjustRightInd w:val="0"/>
        <w:spacing w:after="0" w:line="360" w:lineRule="auto"/>
        <w:jc w:val="both"/>
        <w:rPr>
          <w:rFonts w:ascii="Times New Roman" w:eastAsia="CharisSIL" w:hAnsi="Times New Roman" w:cs="Times New Roman"/>
          <w:b/>
          <w:sz w:val="24"/>
          <w:szCs w:val="24"/>
        </w:rPr>
      </w:pPr>
      <w:r>
        <w:rPr>
          <w:rFonts w:ascii="Times New Roman" w:eastAsia="CharisSIL" w:hAnsi="Times New Roman" w:cs="Times New Roman"/>
          <w:b/>
          <w:sz w:val="24"/>
          <w:szCs w:val="24"/>
        </w:rPr>
        <w:t>A priori expectation:</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t>β</w:t>
      </w:r>
      <w:r>
        <w:rPr>
          <w:rFonts w:ascii="Times New Roman" w:eastAsia="CharisSIL" w:hAnsi="Times New Roman" w:cs="Times New Roman"/>
          <w:sz w:val="24"/>
          <w:szCs w:val="24"/>
          <w:vertAlign w:val="subscript"/>
        </w:rPr>
        <w:t xml:space="preserve">1 </w:t>
      </w:r>
      <w:r>
        <w:rPr>
          <w:rFonts w:ascii="Times New Roman" w:eastAsia="CharisSIL" w:hAnsi="Times New Roman" w:cs="Times New Roman"/>
          <w:sz w:val="24"/>
          <w:szCs w:val="24"/>
        </w:rPr>
        <w:t>&lt;0 in the short run. According to the Kuznets hypothesis, income inequality rises at the initial level of economic growth/development.</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t>β</w:t>
      </w:r>
      <w:r>
        <w:rPr>
          <w:rFonts w:ascii="Times New Roman" w:eastAsia="CharisSIL" w:hAnsi="Times New Roman" w:cs="Times New Roman"/>
          <w:sz w:val="24"/>
          <w:szCs w:val="24"/>
          <w:vertAlign w:val="subscript"/>
        </w:rPr>
        <w:t xml:space="preserve">2 </w:t>
      </w:r>
      <w:r>
        <w:rPr>
          <w:rFonts w:ascii="Times New Roman" w:eastAsia="CharisSIL" w:hAnsi="Times New Roman" w:cs="Times New Roman"/>
          <w:sz w:val="24"/>
          <w:szCs w:val="24"/>
        </w:rPr>
        <w:t>&gt;0. The higher the population growth, the higher, the income inequality. This expectation is based on the Malthusian theory of population.</w:t>
      </w:r>
    </w:p>
    <w:p w:rsidR="009B5B93" w:rsidRDefault="00D922C6">
      <w:pPr>
        <w:autoSpaceDE w:val="0"/>
        <w:autoSpaceDN w:val="0"/>
        <w:adjustRightInd w:val="0"/>
        <w:spacing w:after="0" w:line="360" w:lineRule="auto"/>
        <w:jc w:val="both"/>
        <w:rPr>
          <w:rFonts w:ascii="Times New Roman" w:eastAsia="CharisSIL" w:hAnsi="Times New Roman" w:cs="Times New Roman"/>
          <w:sz w:val="24"/>
          <w:szCs w:val="24"/>
        </w:rPr>
      </w:pPr>
      <w:r>
        <w:rPr>
          <w:rFonts w:ascii="Times New Roman" w:eastAsia="CharisSIL" w:hAnsi="Times New Roman" w:cs="Times New Roman"/>
          <w:sz w:val="24"/>
          <w:szCs w:val="24"/>
        </w:rPr>
        <w:lastRenderedPageBreak/>
        <w:t>β</w:t>
      </w:r>
      <w:r>
        <w:rPr>
          <w:rFonts w:ascii="Times New Roman" w:eastAsia="CharisSIL" w:hAnsi="Times New Roman" w:cs="Times New Roman"/>
          <w:sz w:val="24"/>
          <w:szCs w:val="24"/>
          <w:vertAlign w:val="subscript"/>
        </w:rPr>
        <w:t>3</w:t>
      </w:r>
      <w:r>
        <w:rPr>
          <w:rFonts w:ascii="Times New Roman" w:eastAsia="CharisSIL" w:hAnsi="Times New Roman" w:cs="Times New Roman"/>
          <w:sz w:val="24"/>
          <w:szCs w:val="24"/>
        </w:rPr>
        <w:t xml:space="preserve"> &lt;0 The higher the government expenditures, the lower the income inequality. This expectation is based on the Keynesian aggregate demand model.</w:t>
      </w:r>
    </w:p>
    <w:p w:rsidR="009B5B93" w:rsidRDefault="00D922C6">
      <w:pPr>
        <w:autoSpaceDE w:val="0"/>
        <w:autoSpaceDN w:val="0"/>
        <w:adjustRightInd w:val="0"/>
        <w:spacing w:after="0" w:line="360" w:lineRule="auto"/>
        <w:jc w:val="both"/>
        <w:rPr>
          <w:rFonts w:ascii="Times New Roman" w:hAnsi="Times New Roman" w:cs="Times New Roman"/>
          <w:b/>
          <w:sz w:val="24"/>
          <w:szCs w:val="24"/>
        </w:rPr>
      </w:pPr>
      <w:r>
        <w:rPr>
          <w:rFonts w:ascii="Times New Roman" w:eastAsia="CharisSIL" w:hAnsi="Times New Roman" w:cs="Times New Roman"/>
          <w:sz w:val="24"/>
          <w:szCs w:val="24"/>
        </w:rPr>
        <w:t>β</w:t>
      </w:r>
      <w:r>
        <w:rPr>
          <w:rFonts w:ascii="Times New Roman" w:eastAsia="CharisSIL" w:hAnsi="Times New Roman" w:cs="Times New Roman"/>
          <w:sz w:val="24"/>
          <w:szCs w:val="24"/>
          <w:vertAlign w:val="subscript"/>
        </w:rPr>
        <w:t xml:space="preserve">4 </w:t>
      </w:r>
      <w:r>
        <w:rPr>
          <w:rFonts w:ascii="Times New Roman" w:eastAsia="CharisSIL" w:hAnsi="Times New Roman" w:cs="Times New Roman"/>
          <w:sz w:val="24"/>
          <w:szCs w:val="24"/>
        </w:rPr>
        <w:t>&lt; or &gt;0 depending on the institutional quality, access and distribution of financial credit or loanable funds.</w:t>
      </w:r>
    </w:p>
    <w:p w:rsidR="009B5B93" w:rsidRDefault="009B5B93">
      <w:pPr>
        <w:rPr>
          <w:rFonts w:ascii="Times New Roman" w:hAnsi="Times New Roman" w:cs="Times New Roman"/>
          <w:b/>
          <w:sz w:val="24"/>
        </w:rPr>
      </w:pPr>
    </w:p>
    <w:p w:rsidR="009B5B93" w:rsidRDefault="00D922C6">
      <w:pPr>
        <w:rPr>
          <w:rFonts w:ascii="Times New Roman" w:hAnsi="Times New Roman" w:cs="Times New Roman"/>
          <w:b/>
          <w:sz w:val="24"/>
        </w:rPr>
      </w:pPr>
      <w:r>
        <w:rPr>
          <w:rFonts w:ascii="Times New Roman" w:hAnsi="Times New Roman" w:cs="Times New Roman"/>
          <w:b/>
          <w:sz w:val="24"/>
        </w:rPr>
        <w:t>Econometric model methodology:</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lang w:val="en-US"/>
        </w:rPr>
        <w:t>The econometric model methodology of this study is based on the Panel Autoregressive Distributed Lag model (PARDL). One major rationale for the use of PARDL is that addresses endogeneity which is a common problem in macroeconomic studies and allows for mixed order of integration as well as accommodating heterogeneity. Empirical studies (</w:t>
      </w:r>
      <w:proofErr w:type="spellStart"/>
      <w:r>
        <w:rPr>
          <w:rFonts w:ascii="Times New Roman" w:hAnsi="Times New Roman" w:cs="Times New Roman"/>
          <w:sz w:val="24"/>
        </w:rPr>
        <w:t>Elfaki</w:t>
      </w:r>
      <w:proofErr w:type="spellEnd"/>
      <w:r>
        <w:rPr>
          <w:rFonts w:ascii="Times New Roman" w:hAnsi="Times New Roman" w:cs="Times New Roman"/>
          <w:sz w:val="24"/>
        </w:rPr>
        <w:t xml:space="preserve"> and Ahmed 2024)</w:t>
      </w:r>
      <w:r>
        <w:rPr>
          <w:rFonts w:ascii="Times New Roman" w:hAnsi="Times New Roman" w:cs="Times New Roman"/>
          <w:bCs/>
          <w:sz w:val="24"/>
          <w:lang w:val="en-US"/>
        </w:rPr>
        <w:t xml:space="preserve"> utilized PARDL in their study.</w:t>
      </w:r>
      <w:r>
        <w:rPr>
          <w:rFonts w:ascii="Times New Roman" w:hAnsi="Times New Roman" w:cs="Times New Roman"/>
          <w:bCs/>
          <w:sz w:val="24"/>
        </w:rPr>
        <w:t xml:space="preserve"> The PARDL is given below:</w:t>
      </w:r>
    </w:p>
    <w:p w:rsidR="009B5B93" w:rsidRDefault="009B5B93">
      <w:pPr>
        <w:spacing w:line="360" w:lineRule="auto"/>
        <w:jc w:val="both"/>
        <w:rPr>
          <w:rFonts w:ascii="Times New Roman" w:hAnsi="Times New Roman" w:cs="Times New Roman"/>
          <w:bCs/>
          <w:sz w:val="24"/>
        </w:rPr>
      </w:pPr>
    </w:p>
    <w:p w:rsidR="009B5B93" w:rsidRDefault="00D922C6">
      <w:pPr>
        <w:rPr>
          <w:rFonts w:ascii="Times New Roman" w:hAnsi="Times New Roman" w:cs="Times New Roman"/>
          <w:bCs/>
          <w:sz w:val="24"/>
        </w:rPr>
      </w:pPr>
      <w:r>
        <w:rPr>
          <w:rFonts w:ascii="Times New Roman" w:hAnsi="Times New Roman" w:cs="Times New Roman"/>
          <w:bCs/>
          <w:sz w:val="24"/>
        </w:rPr>
        <w:t xml:space="preserve">Where: </w:t>
      </w:r>
    </w:p>
    <w:p w:rsidR="009B5B93" w:rsidRDefault="00D922C6">
      <w:pPr>
        <w:spacing w:line="360" w:lineRule="auto"/>
        <w:jc w:val="both"/>
        <w:rPr>
          <w:rFonts w:ascii="Times New Roman" w:hAnsi="Times New Roman" w:cs="Times New Roman"/>
          <w:bCs/>
          <w:sz w:val="24"/>
        </w:rPr>
      </w:pPr>
      <w:proofErr w:type="spellStart"/>
      <w:r>
        <w:rPr>
          <w:rFonts w:ascii="Times New Roman" w:hAnsi="Times New Roman" w:cs="Times New Roman"/>
          <w:bCs/>
          <w:sz w:val="24"/>
        </w:rPr>
        <w:t>Xit</w:t>
      </w:r>
      <w:proofErr w:type="spellEnd"/>
      <w:r>
        <w:rPr>
          <w:rFonts w:ascii="Times New Roman" w:hAnsi="Times New Roman" w:cs="Times New Roman"/>
          <w:bCs/>
          <w:sz w:val="24"/>
        </w:rPr>
        <w:t xml:space="preserve"> is Kx1 vector for all the explanatory variables of LNRGDP, LNPOP, LNGEXP, and LNDCPS.</w:t>
      </w:r>
    </w:p>
    <w:p w:rsidR="009B5B93" w:rsidRDefault="00D922C6">
      <w:pPr>
        <w:rPr>
          <w:rFonts w:ascii="Times New Roman" w:hAnsi="Times New Roman" w:cs="Times New Roman"/>
          <w:bCs/>
          <w:sz w:val="24"/>
        </w:rPr>
      </w:pPr>
      <w:proofErr w:type="spellStart"/>
      <w:r>
        <w:rPr>
          <w:rFonts w:ascii="Times New Roman" w:hAnsi="Times New Roman" w:cs="Times New Roman"/>
          <w:bCs/>
          <w:sz w:val="24"/>
        </w:rPr>
        <w:t>i</w:t>
      </w:r>
      <w:proofErr w:type="spellEnd"/>
      <w:r>
        <w:rPr>
          <w:rFonts w:ascii="Times New Roman" w:hAnsi="Times New Roman" w:cs="Times New Roman"/>
          <w:bCs/>
          <w:sz w:val="24"/>
        </w:rPr>
        <w:t xml:space="preserve"> = 1991-2023</w:t>
      </w:r>
    </w:p>
    <w:p w:rsidR="009B5B93" w:rsidRDefault="00D922C6">
      <w:pPr>
        <w:rPr>
          <w:rFonts w:ascii="Times New Roman" w:hAnsi="Times New Roman" w:cs="Times New Roman"/>
          <w:bCs/>
          <w:sz w:val="24"/>
        </w:rPr>
      </w:pPr>
      <w:r>
        <w:rPr>
          <w:rFonts w:ascii="Times New Roman" w:hAnsi="Times New Roman" w:cs="Times New Roman"/>
          <w:bCs/>
          <w:sz w:val="24"/>
        </w:rPr>
        <w:t>N = 1-5 (cross sections)</w:t>
      </w:r>
    </w:p>
    <w:p w:rsidR="009B5B93" w:rsidRDefault="00D922C6">
      <w:pPr>
        <w:rPr>
          <w:rFonts w:ascii="Times New Roman" w:eastAsiaTheme="minorEastAsia" w:hAnsi="Times New Roman" w:cs="Times New Roman"/>
          <w:bCs/>
          <w:sz w:val="24"/>
        </w:rPr>
      </w:pPr>
      <w:r>
        <w:rPr>
          <w:rFonts w:ascii="Times New Roman" w:eastAsiaTheme="minorEastAsia" w:hAnsi="Times New Roman" w:cs="Times New Roman"/>
          <w:bCs/>
          <w:sz w:val="24"/>
        </w:rPr>
        <w:t xml:space="preserve"> = constant </w:t>
      </w:r>
    </w:p>
    <w:p w:rsidR="009B5B93" w:rsidRDefault="00D922C6">
      <w:pPr>
        <w:rPr>
          <w:rFonts w:ascii="Times New Roman" w:eastAsiaTheme="minorEastAsia" w:hAnsi="Times New Roman" w:cs="Times New Roman"/>
          <w:bCs/>
          <w:sz w:val="24"/>
        </w:rPr>
      </w:pPr>
      <w:r>
        <w:rPr>
          <w:rFonts w:ascii="Times New Roman" w:eastAsiaTheme="minorEastAsia" w:hAnsi="Times New Roman" w:cs="Times New Roman"/>
          <w:bCs/>
          <w:sz w:val="24"/>
        </w:rPr>
        <w:t xml:space="preserve"> </w:t>
      </w:r>
      <w:proofErr w:type="gramStart"/>
      <w:r>
        <w:rPr>
          <w:rFonts w:ascii="Times New Roman" w:eastAsiaTheme="minorEastAsia" w:hAnsi="Times New Roman" w:cs="Times New Roman"/>
          <w:bCs/>
          <w:sz w:val="24"/>
        </w:rPr>
        <w:t>and  are</w:t>
      </w:r>
      <w:proofErr w:type="gramEnd"/>
      <w:r>
        <w:rPr>
          <w:rFonts w:ascii="Times New Roman" w:eastAsiaTheme="minorEastAsia" w:hAnsi="Times New Roman" w:cs="Times New Roman"/>
          <w:bCs/>
          <w:sz w:val="24"/>
        </w:rPr>
        <w:t xml:space="preserve"> coefficient vectors</w:t>
      </w:r>
    </w:p>
    <w:p w:rsidR="009B5B93" w:rsidRDefault="00D922C6">
      <w:pPr>
        <w:rPr>
          <w:rFonts w:ascii="Times New Roman" w:eastAsiaTheme="minorEastAsia" w:hAnsi="Times New Roman" w:cs="Times New Roman"/>
          <w:bCs/>
          <w:sz w:val="24"/>
        </w:rPr>
      </w:pPr>
      <w:r>
        <w:rPr>
          <w:rFonts w:ascii="Times New Roman" w:eastAsiaTheme="minorEastAsia" w:hAnsi="Times New Roman" w:cs="Times New Roman"/>
          <w:bCs/>
          <w:sz w:val="24"/>
        </w:rPr>
        <w:t xml:space="preserve"> = fixed-effect (unobserved group dependent error)</w:t>
      </w:r>
    </w:p>
    <w:p w:rsidR="009B5B93" w:rsidRDefault="00D922C6">
      <w:pPr>
        <w:rPr>
          <w:rFonts w:ascii="Times New Roman" w:eastAsiaTheme="minorEastAsia" w:hAnsi="Times New Roman" w:cs="Times New Roman"/>
          <w:bCs/>
          <w:sz w:val="24"/>
        </w:rPr>
      </w:pPr>
      <w:r>
        <w:rPr>
          <w:rFonts w:ascii="Times New Roman" w:eastAsiaTheme="minorEastAsia" w:hAnsi="Times New Roman" w:cs="Times New Roman"/>
          <w:bCs/>
          <w:sz w:val="24"/>
        </w:rPr>
        <w:t xml:space="preserve"> = White noise error term.</w:t>
      </w:r>
    </w:p>
    <w:p w:rsidR="009B5B93" w:rsidRDefault="00D922C6">
      <w:pPr>
        <w:rPr>
          <w:rFonts w:ascii="Times New Roman" w:eastAsiaTheme="minorEastAsia" w:hAnsi="Times New Roman" w:cs="Times New Roman"/>
          <w:bCs/>
          <w:sz w:val="24"/>
        </w:rPr>
      </w:pPr>
      <w:r>
        <w:rPr>
          <w:rFonts w:ascii="Times New Roman" w:eastAsiaTheme="minorEastAsia" w:hAnsi="Times New Roman" w:cs="Times New Roman"/>
          <w:bCs/>
          <w:sz w:val="24"/>
        </w:rPr>
        <w:t>Panel VECM:</w:t>
      </w:r>
    </w:p>
    <w:p w:rsidR="009B5B93" w:rsidRDefault="00D922C6">
      <w:pPr>
        <w:rPr>
          <w:rFonts w:ascii="Times New Roman" w:eastAsiaTheme="minorEastAsia" w:hAnsi="Times New Roman" w:cs="Times New Roman"/>
          <w:bCs/>
          <w:sz w:val="24"/>
        </w:rPr>
      </w:pPr>
      <w:r>
        <w:rPr>
          <w:rFonts w:ascii="Times New Roman" w:eastAsiaTheme="minorEastAsia" w:hAnsi="Times New Roman" w:cs="Times New Roman"/>
          <w:bCs/>
          <w:sz w:val="24"/>
        </w:rPr>
        <w:t>Long-run cointegrating regression model:</w:t>
      </w:r>
    </w:p>
    <w:p w:rsidR="009B5B93" w:rsidRDefault="00D922C6">
      <w:pPr>
        <w:rPr>
          <w:rFonts w:ascii="Times New Roman" w:eastAsiaTheme="minorEastAsia" w:hAnsi="Times New Roman" w:cs="Times New Roman"/>
          <w:bCs/>
          <w:sz w:val="24"/>
        </w:rPr>
      </w:pPr>
      <w:proofErr w:type="spellStart"/>
      <w:r>
        <w:rPr>
          <w:rFonts w:ascii="Times New Roman" w:eastAsiaTheme="minorEastAsia" w:hAnsi="Times New Roman" w:cs="Times New Roman"/>
          <w:bCs/>
          <w:sz w:val="24"/>
        </w:rPr>
        <w:t>LNGINI</w:t>
      </w:r>
      <w:r>
        <w:rPr>
          <w:rFonts w:ascii="Times New Roman" w:eastAsiaTheme="minorEastAsia" w:hAnsi="Times New Roman" w:cs="Times New Roman"/>
          <w:bCs/>
          <w:sz w:val="24"/>
          <w:vertAlign w:val="subscript"/>
        </w:rPr>
        <w:t>it</w:t>
      </w:r>
      <w:proofErr w:type="spellEnd"/>
      <w:r>
        <w:rPr>
          <w:rFonts w:ascii="Times New Roman" w:eastAsiaTheme="minorEastAsia" w:hAnsi="Times New Roman" w:cs="Times New Roman"/>
          <w:bCs/>
          <w:sz w:val="24"/>
        </w:rPr>
        <w:t xml:space="preserve"> = β</w:t>
      </w:r>
      <w:r>
        <w:rPr>
          <w:rFonts w:ascii="Times New Roman" w:eastAsiaTheme="minorEastAsia" w:hAnsi="Times New Roman" w:cs="Times New Roman"/>
          <w:bCs/>
          <w:sz w:val="24"/>
          <w:vertAlign w:val="subscript"/>
        </w:rPr>
        <w:t>0i</w:t>
      </w:r>
      <w:r>
        <w:rPr>
          <w:rFonts w:ascii="Times New Roman" w:eastAsiaTheme="minorEastAsia" w:hAnsi="Times New Roman" w:cs="Times New Roman"/>
          <w:bCs/>
          <w:sz w:val="24"/>
        </w:rPr>
        <w:t xml:space="preserve"> + β</w:t>
      </w:r>
      <w:r>
        <w:rPr>
          <w:rFonts w:ascii="Times New Roman" w:eastAsiaTheme="minorEastAsia" w:hAnsi="Times New Roman" w:cs="Times New Roman"/>
          <w:bCs/>
          <w:sz w:val="24"/>
          <w:vertAlign w:val="subscript"/>
        </w:rPr>
        <w:t>1j</w:t>
      </w:r>
      <w:r>
        <w:rPr>
          <w:rFonts w:ascii="Times New Roman" w:eastAsiaTheme="minorEastAsia" w:hAnsi="Times New Roman" w:cs="Times New Roman"/>
          <w:bCs/>
          <w:sz w:val="24"/>
        </w:rPr>
        <w:t>X</w:t>
      </w:r>
      <w:r>
        <w:rPr>
          <w:rFonts w:ascii="Times New Roman" w:eastAsiaTheme="minorEastAsia" w:hAnsi="Times New Roman" w:cs="Times New Roman"/>
          <w:bCs/>
          <w:sz w:val="24"/>
          <w:vertAlign w:val="subscript"/>
        </w:rPr>
        <w:t>it</w:t>
      </w:r>
      <w:r>
        <w:rPr>
          <w:rFonts w:ascii="Times New Roman" w:eastAsiaTheme="minorEastAsia" w:hAnsi="Times New Roman" w:cs="Times New Roman"/>
          <w:bCs/>
          <w:sz w:val="24"/>
        </w:rPr>
        <w:t xml:space="preserve"> + </w:t>
      </w:r>
      <w:proofErr w:type="spellStart"/>
      <w:r>
        <w:rPr>
          <w:rFonts w:ascii="Times New Roman" w:eastAsiaTheme="minorEastAsia" w:hAnsi="Times New Roman" w:cs="Times New Roman"/>
          <w:bCs/>
          <w:sz w:val="24"/>
        </w:rPr>
        <w:t>ε</w:t>
      </w:r>
      <w:r>
        <w:rPr>
          <w:rFonts w:ascii="Times New Roman" w:eastAsiaTheme="minorEastAsia" w:hAnsi="Times New Roman" w:cs="Times New Roman"/>
          <w:bCs/>
          <w:sz w:val="24"/>
          <w:vertAlign w:val="subscript"/>
        </w:rPr>
        <w:t>it</w:t>
      </w:r>
      <w:proofErr w:type="spellEnd"/>
    </w:p>
    <w:p w:rsidR="009B5B93" w:rsidRDefault="00D922C6">
      <w:pPr>
        <w:rPr>
          <w:rFonts w:ascii="Times New Roman" w:hAnsi="Times New Roman" w:cs="Times New Roman"/>
          <w:bCs/>
          <w:sz w:val="24"/>
        </w:rPr>
      </w:pPr>
      <w:r>
        <w:rPr>
          <w:rFonts w:ascii="Times New Roman" w:hAnsi="Times New Roman" w:cs="Times New Roman"/>
          <w:bCs/>
          <w:sz w:val="24"/>
        </w:rPr>
        <w:t>Lagged residuals:</w:t>
      </w:r>
    </w:p>
    <w:p w:rsidR="009B5B93" w:rsidRDefault="00D922C6">
      <w:pPr>
        <w:rPr>
          <w:rFonts w:ascii="Times New Roman" w:eastAsiaTheme="minorEastAsia" w:hAnsi="Times New Roman" w:cs="Times New Roman"/>
          <w:bCs/>
          <w:sz w:val="24"/>
          <w:vertAlign w:val="subscript"/>
        </w:rPr>
      </w:pPr>
      <w:r>
        <w:rPr>
          <w:rFonts w:ascii="Times New Roman" w:eastAsiaTheme="minorEastAsia" w:hAnsi="Times New Roman" w:cs="Times New Roman"/>
          <w:bCs/>
          <w:sz w:val="24"/>
        </w:rPr>
        <w:t>ε</w:t>
      </w:r>
      <w:r>
        <w:rPr>
          <w:rFonts w:ascii="Times New Roman" w:eastAsiaTheme="minorEastAsia" w:hAnsi="Times New Roman" w:cs="Times New Roman"/>
          <w:bCs/>
          <w:sz w:val="24"/>
          <w:vertAlign w:val="subscript"/>
        </w:rPr>
        <w:t xml:space="preserve">it-1 </w:t>
      </w:r>
      <w:r>
        <w:rPr>
          <w:rFonts w:ascii="Times New Roman" w:eastAsiaTheme="minorEastAsia" w:hAnsi="Times New Roman" w:cs="Times New Roman"/>
          <w:bCs/>
          <w:sz w:val="24"/>
        </w:rPr>
        <w:t>= ECT</w:t>
      </w:r>
      <w:r>
        <w:rPr>
          <w:rFonts w:ascii="Times New Roman" w:eastAsiaTheme="minorEastAsia" w:hAnsi="Times New Roman" w:cs="Times New Roman"/>
          <w:bCs/>
          <w:sz w:val="24"/>
          <w:vertAlign w:val="subscript"/>
        </w:rPr>
        <w:t>it-</w:t>
      </w:r>
      <w:proofErr w:type="gramStart"/>
      <w:r>
        <w:rPr>
          <w:rFonts w:ascii="Times New Roman" w:eastAsiaTheme="minorEastAsia" w:hAnsi="Times New Roman" w:cs="Times New Roman"/>
          <w:bCs/>
          <w:sz w:val="24"/>
          <w:vertAlign w:val="subscript"/>
        </w:rPr>
        <w:t xml:space="preserve">1 </w:t>
      </w:r>
      <w:r>
        <w:rPr>
          <w:rFonts w:ascii="Times New Roman" w:eastAsiaTheme="minorEastAsia" w:hAnsi="Times New Roman" w:cs="Times New Roman"/>
          <w:bCs/>
          <w:sz w:val="24"/>
        </w:rPr>
        <w:t xml:space="preserve"> =</w:t>
      </w:r>
      <w:proofErr w:type="gramEnd"/>
      <w:r>
        <w:rPr>
          <w:rFonts w:ascii="Times New Roman" w:eastAsiaTheme="minorEastAsia" w:hAnsi="Times New Roman" w:cs="Times New Roman"/>
          <w:bCs/>
          <w:sz w:val="24"/>
        </w:rPr>
        <w:t xml:space="preserve"> </w:t>
      </w:r>
      <w:proofErr w:type="spellStart"/>
      <w:r>
        <w:rPr>
          <w:rFonts w:ascii="Times New Roman" w:eastAsiaTheme="minorEastAsia" w:hAnsi="Times New Roman" w:cs="Times New Roman"/>
          <w:bCs/>
          <w:sz w:val="24"/>
        </w:rPr>
        <w:t>LNGINI</w:t>
      </w:r>
      <w:r>
        <w:rPr>
          <w:rFonts w:ascii="Times New Roman" w:eastAsiaTheme="minorEastAsia" w:hAnsi="Times New Roman" w:cs="Times New Roman"/>
          <w:bCs/>
          <w:sz w:val="24"/>
          <w:vertAlign w:val="subscript"/>
        </w:rPr>
        <w:t>it</w:t>
      </w:r>
      <w:proofErr w:type="spellEnd"/>
      <w:r>
        <w:rPr>
          <w:rFonts w:ascii="Times New Roman" w:eastAsiaTheme="minorEastAsia" w:hAnsi="Times New Roman" w:cs="Times New Roman"/>
          <w:bCs/>
          <w:sz w:val="24"/>
        </w:rPr>
        <w:t xml:space="preserve"> - β</w:t>
      </w:r>
      <w:r>
        <w:rPr>
          <w:rFonts w:ascii="Times New Roman" w:eastAsiaTheme="minorEastAsia" w:hAnsi="Times New Roman" w:cs="Times New Roman"/>
          <w:bCs/>
          <w:sz w:val="24"/>
          <w:vertAlign w:val="subscript"/>
        </w:rPr>
        <w:t>0i</w:t>
      </w:r>
      <w:r>
        <w:rPr>
          <w:rFonts w:ascii="Times New Roman" w:eastAsiaTheme="minorEastAsia" w:hAnsi="Times New Roman" w:cs="Times New Roman"/>
          <w:bCs/>
          <w:sz w:val="24"/>
        </w:rPr>
        <w:t xml:space="preserve"> - β</w:t>
      </w:r>
      <w:r>
        <w:rPr>
          <w:rFonts w:ascii="Times New Roman" w:eastAsiaTheme="minorEastAsia" w:hAnsi="Times New Roman" w:cs="Times New Roman"/>
          <w:bCs/>
          <w:sz w:val="24"/>
          <w:vertAlign w:val="subscript"/>
        </w:rPr>
        <w:t>1j</w:t>
      </w:r>
      <w:r>
        <w:rPr>
          <w:rFonts w:ascii="Times New Roman" w:eastAsiaTheme="minorEastAsia" w:hAnsi="Times New Roman" w:cs="Times New Roman"/>
          <w:bCs/>
          <w:sz w:val="24"/>
        </w:rPr>
        <w:t>X</w:t>
      </w:r>
      <w:r>
        <w:rPr>
          <w:rFonts w:ascii="Times New Roman" w:eastAsiaTheme="minorEastAsia" w:hAnsi="Times New Roman" w:cs="Times New Roman"/>
          <w:bCs/>
          <w:sz w:val="24"/>
          <w:vertAlign w:val="subscript"/>
        </w:rPr>
        <w:t>it</w:t>
      </w:r>
      <w:r>
        <w:rPr>
          <w:rFonts w:ascii="Times New Roman" w:eastAsiaTheme="minorEastAsia" w:hAnsi="Times New Roman" w:cs="Times New Roman"/>
          <w:bCs/>
          <w:sz w:val="24"/>
        </w:rPr>
        <w:t xml:space="preserve"> - </w:t>
      </w:r>
      <w:proofErr w:type="spellStart"/>
      <w:r>
        <w:rPr>
          <w:rFonts w:ascii="Times New Roman" w:eastAsiaTheme="minorEastAsia" w:hAnsi="Times New Roman" w:cs="Times New Roman"/>
          <w:bCs/>
          <w:sz w:val="24"/>
        </w:rPr>
        <w:t>ε</w:t>
      </w:r>
      <w:r>
        <w:rPr>
          <w:rFonts w:ascii="Times New Roman" w:eastAsiaTheme="minorEastAsia" w:hAnsi="Times New Roman" w:cs="Times New Roman"/>
          <w:bCs/>
          <w:sz w:val="24"/>
          <w:vertAlign w:val="subscript"/>
        </w:rPr>
        <w:t>it</w:t>
      </w:r>
      <w:proofErr w:type="spellEnd"/>
    </w:p>
    <w:p w:rsidR="009B5B93" w:rsidRDefault="00D922C6">
      <w:pPr>
        <w:rPr>
          <w:rFonts w:ascii="Times New Roman" w:eastAsiaTheme="minorEastAsia" w:hAnsi="Times New Roman" w:cs="Times New Roman"/>
          <w:bCs/>
          <w:sz w:val="24"/>
        </w:rPr>
      </w:pPr>
      <w:proofErr w:type="spellStart"/>
      <w:r>
        <w:rPr>
          <w:rFonts w:ascii="Times New Roman" w:eastAsiaTheme="minorEastAsia" w:hAnsi="Times New Roman" w:cs="Times New Roman"/>
          <w:bCs/>
          <w:sz w:val="24"/>
        </w:rPr>
        <w:t>ΔLNGNIit</w:t>
      </w:r>
      <w:proofErr w:type="spellEnd"/>
      <w:r>
        <w:rPr>
          <w:rFonts w:ascii="Times New Roman" w:eastAsiaTheme="minorEastAsia" w:hAnsi="Times New Roman" w:cs="Times New Roman"/>
          <w:bCs/>
          <w:sz w:val="24"/>
        </w:rPr>
        <w:t xml:space="preserve"> = αt + </w:t>
      </w:r>
    </w:p>
    <w:p w:rsidR="009B5B93" w:rsidRDefault="00D922C6">
      <w:pPr>
        <w:rPr>
          <w:rFonts w:ascii="Times New Roman" w:eastAsiaTheme="minorEastAsia" w:hAnsi="Times New Roman" w:cs="Times New Roman"/>
          <w:bCs/>
          <w:sz w:val="24"/>
        </w:rPr>
      </w:pPr>
      <w:r>
        <w:rPr>
          <w:rFonts w:ascii="Times New Roman" w:eastAsiaTheme="minorEastAsia" w:hAnsi="Times New Roman" w:cs="Times New Roman"/>
          <w:bCs/>
          <w:sz w:val="24"/>
        </w:rPr>
        <w:t>Ɵ is the speed of adjustment.</w:t>
      </w:r>
    </w:p>
    <w:p w:rsidR="009B5B93" w:rsidRDefault="009B5B93">
      <w:pPr>
        <w:rPr>
          <w:rFonts w:ascii="Times New Roman" w:eastAsiaTheme="minorEastAsia" w:hAnsi="Times New Roman" w:cs="Times New Roman"/>
          <w:bCs/>
          <w:sz w:val="24"/>
        </w:rPr>
      </w:pPr>
    </w:p>
    <w:p w:rsidR="009B5B93" w:rsidRDefault="009B5B93">
      <w:pPr>
        <w:rPr>
          <w:rFonts w:ascii="Times New Roman" w:hAnsi="Times New Roman" w:cs="Times New Roman"/>
          <w:bCs/>
          <w:sz w:val="24"/>
        </w:rPr>
      </w:pPr>
    </w:p>
    <w:p w:rsidR="009B5B93" w:rsidRDefault="009B5B93">
      <w:pPr>
        <w:rPr>
          <w:rFonts w:ascii="Times New Roman" w:hAnsi="Times New Roman" w:cs="Times New Roman"/>
          <w:bCs/>
          <w:sz w:val="24"/>
        </w:rPr>
      </w:pPr>
    </w:p>
    <w:p w:rsidR="009B5B93" w:rsidRDefault="009B5B93">
      <w:pPr>
        <w:rPr>
          <w:rFonts w:ascii="Times New Roman" w:hAnsi="Times New Roman" w:cs="Times New Roman"/>
          <w:bCs/>
          <w:sz w:val="24"/>
        </w:rPr>
      </w:pPr>
    </w:p>
    <w:p w:rsidR="009B5B93" w:rsidRDefault="009B5B93">
      <w:pPr>
        <w:rPr>
          <w:rFonts w:ascii="Times New Roman" w:hAnsi="Times New Roman" w:cs="Times New Roman"/>
          <w:bCs/>
          <w:sz w:val="24"/>
        </w:rPr>
      </w:pPr>
    </w:p>
    <w:p w:rsidR="009B5B93" w:rsidRDefault="009B5B93">
      <w:pPr>
        <w:rPr>
          <w:rFonts w:ascii="Times New Roman" w:hAnsi="Times New Roman" w:cs="Times New Roman"/>
          <w:bCs/>
          <w:sz w:val="24"/>
        </w:rPr>
      </w:pPr>
    </w:p>
    <w:p w:rsidR="009B5B93" w:rsidRDefault="00D922C6">
      <w:pPr>
        <w:rPr>
          <w:rFonts w:ascii="Times New Roman" w:hAnsi="Times New Roman" w:cs="Times New Roman"/>
          <w:b/>
          <w:sz w:val="28"/>
          <w:szCs w:val="24"/>
        </w:rPr>
      </w:pPr>
      <w:r>
        <w:rPr>
          <w:rFonts w:ascii="Times New Roman" w:hAnsi="Times New Roman" w:cs="Times New Roman"/>
          <w:b/>
          <w:sz w:val="28"/>
          <w:szCs w:val="24"/>
        </w:rPr>
        <w:t>ANALYSIS</w:t>
      </w:r>
    </w:p>
    <w:p w:rsidR="009B5B93" w:rsidRDefault="00D922C6">
      <w:pPr>
        <w:rPr>
          <w:rFonts w:ascii="Times New Roman" w:hAnsi="Times New Roman" w:cs="Times New Roman"/>
          <w:b/>
          <w:sz w:val="24"/>
          <w:u w:val="single"/>
        </w:rPr>
      </w:pPr>
      <w:r>
        <w:rPr>
          <w:rFonts w:ascii="Times New Roman" w:hAnsi="Times New Roman" w:cs="Times New Roman"/>
          <w:b/>
          <w:sz w:val="24"/>
          <w:u w:val="single"/>
        </w:rPr>
        <w:t>Preliminary Analysis</w:t>
      </w:r>
    </w:p>
    <w:p w:rsidR="009B5B93" w:rsidRDefault="00D922C6">
      <w:pPr>
        <w:rPr>
          <w:rFonts w:ascii="Times New Roman" w:hAnsi="Times New Roman" w:cs="Times New Roman"/>
          <w:b/>
          <w:sz w:val="24"/>
        </w:rPr>
      </w:pPr>
      <w:r>
        <w:rPr>
          <w:rFonts w:ascii="Times New Roman" w:hAnsi="Times New Roman" w:cs="Times New Roman"/>
          <w:b/>
          <w:sz w:val="24"/>
        </w:rPr>
        <w:t>Descriptive Statistics</w:t>
      </w:r>
    </w:p>
    <w:p w:rsidR="009B5B93" w:rsidRDefault="009B5B93">
      <w:pPr>
        <w:rPr>
          <w:rFonts w:ascii="Times New Roman" w:hAnsi="Times New Roman" w:cs="Times New Roman"/>
          <w:b/>
          <w:sz w:val="24"/>
        </w:rPr>
      </w:pPr>
    </w:p>
    <w:p w:rsidR="009B5B93" w:rsidRDefault="00D922C6">
      <w:pPr>
        <w:rPr>
          <w:rFonts w:ascii="Times New Roman" w:hAnsi="Times New Roman" w:cs="Times New Roman"/>
          <w:b/>
          <w:sz w:val="24"/>
        </w:rPr>
      </w:pPr>
      <w:r>
        <w:rPr>
          <w:rFonts w:ascii="Times New Roman" w:hAnsi="Times New Roman" w:cs="Times New Roman"/>
          <w:b/>
          <w:sz w:val="24"/>
        </w:rPr>
        <w:t>Table 1: Descriptive Statistics of the Variables</w:t>
      </w:r>
    </w:p>
    <w:tbl>
      <w:tblPr>
        <w:tblStyle w:val="TableGridLight1"/>
        <w:tblW w:w="0" w:type="auto"/>
        <w:jc w:val="center"/>
        <w:tblLayout w:type="fixed"/>
        <w:tblLook w:val="04A0" w:firstRow="1" w:lastRow="0" w:firstColumn="1" w:lastColumn="0" w:noHBand="0" w:noVBand="1"/>
      </w:tblPr>
      <w:tblGrid>
        <w:gridCol w:w="1695"/>
        <w:gridCol w:w="1492"/>
        <w:gridCol w:w="1492"/>
        <w:gridCol w:w="1492"/>
        <w:gridCol w:w="1267"/>
        <w:gridCol w:w="1716"/>
      </w:tblGrid>
      <w:tr w:rsidR="009B5B93">
        <w:trPr>
          <w:trHeight w:val="307"/>
          <w:jc w:val="center"/>
        </w:trPr>
        <w:tc>
          <w:tcPr>
            <w:tcW w:w="1695" w:type="dxa"/>
            <w:vAlign w:val="bottom"/>
          </w:tcPr>
          <w:p w:rsidR="009B5B93" w:rsidRDefault="009B5B93">
            <w:pPr>
              <w:autoSpaceDE w:val="0"/>
              <w:autoSpaceDN w:val="0"/>
              <w:adjustRightInd w:val="0"/>
              <w:spacing w:line="360" w:lineRule="auto"/>
              <w:jc w:val="center"/>
              <w:rPr>
                <w:rFonts w:ascii="Times New Roman" w:hAnsi="Times New Roman" w:cs="Times New Roman"/>
                <w:color w:val="000000"/>
                <w:kern w:val="0"/>
                <w:sz w:val="18"/>
                <w:szCs w:val="18"/>
              </w:rPr>
            </w:pP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GINI</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RGDP</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POP</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GEXP</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DCPS(%GDP)</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Mean</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49.7394</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4.48E+11</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18344457</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1.56E+14</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32.4916</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Median</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51.0000</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2.14E+11</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5559386.</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3.33E+12</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26.8791</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Maximum</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60.1000</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1.95E+12</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52321152</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1.10E+15</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134.114</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Minimum</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39.5000</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1.70E+10</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49.21507</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3.28E+11</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9.6825</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Std. Dev.</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6.0186</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5.60E+11</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19258378</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2.67E+14</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17.7748</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Skewness</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-0.1684</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1.433392</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0.464055</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1.897630</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1.7385</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Kurtosis</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1.7599</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3.793294</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1.364285</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5.614137</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8.5854</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Jarque-Bera</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11.3522</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60.8284</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24.3165</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146.0093</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297.591</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Probability</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0.0034</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0.000</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0.000</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0.000</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0.000</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Sum</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8206.999</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7.39E+13</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3.03E+09</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2.57E+16</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5361.118</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Sum Sq.</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414151.8</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8.46E+25</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1.16E+17</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1.57E+31</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226006.3</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Sum Sq. Dev.</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5940.715</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5.15E+25</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6.08E+16</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1.17E+31</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51814.83</w:t>
            </w:r>
          </w:p>
        </w:tc>
      </w:tr>
      <w:tr w:rsidR="009B5B93">
        <w:trPr>
          <w:trHeight w:val="307"/>
          <w:jc w:val="center"/>
        </w:trPr>
        <w:tc>
          <w:tcPr>
            <w:tcW w:w="1695" w:type="dxa"/>
            <w:vAlign w:val="bottom"/>
          </w:tcPr>
          <w:p w:rsidR="009B5B93" w:rsidRDefault="00D922C6">
            <w:pPr>
              <w:autoSpaceDE w:val="0"/>
              <w:autoSpaceDN w:val="0"/>
              <w:adjustRightInd w:val="0"/>
              <w:spacing w:line="360" w:lineRule="auto"/>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Observations</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165</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165</w:t>
            </w:r>
          </w:p>
        </w:tc>
        <w:tc>
          <w:tcPr>
            <w:tcW w:w="1492"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165</w:t>
            </w:r>
          </w:p>
        </w:tc>
        <w:tc>
          <w:tcPr>
            <w:tcW w:w="1267"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165</w:t>
            </w:r>
          </w:p>
        </w:tc>
        <w:tc>
          <w:tcPr>
            <w:tcW w:w="1716" w:type="dxa"/>
            <w:vAlign w:val="bottom"/>
          </w:tcPr>
          <w:p w:rsidR="009B5B93" w:rsidRDefault="00D922C6">
            <w:pPr>
              <w:autoSpaceDE w:val="0"/>
              <w:autoSpaceDN w:val="0"/>
              <w:adjustRightInd w:val="0"/>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165</w:t>
            </w:r>
          </w:p>
        </w:tc>
      </w:tr>
    </w:tbl>
    <w:p w:rsidR="009B5B93" w:rsidRDefault="00D922C6">
      <w:pPr>
        <w:rPr>
          <w:rFonts w:ascii="Times New Roman" w:hAnsi="Times New Roman" w:cs="Times New Roman"/>
          <w:b/>
          <w:sz w:val="24"/>
          <w:szCs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Hypothesis for Jarque-Bera test:</w:t>
      </w:r>
    </w:p>
    <w:p w:rsidR="009B5B93" w:rsidRDefault="00D922C6">
      <w:pPr>
        <w:spacing w:after="0" w:line="360" w:lineRule="auto"/>
        <w:jc w:val="both"/>
        <w:rPr>
          <w:rFonts w:ascii="Times New Roman" w:hAnsi="Times New Roman" w:cs="Times New Roman"/>
          <w:b/>
          <w:bCs/>
          <w:i/>
          <w:iCs/>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Normal distribution</w:t>
      </w:r>
    </w:p>
    <w:p w:rsidR="009B5B93" w:rsidRDefault="00D922C6">
      <w:pPr>
        <w:spacing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No normal distribution.</w:t>
      </w:r>
    </w:p>
    <w:p w:rsidR="009B5B93" w:rsidRDefault="00D922C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The summary statistics suggest important trends in the data for the five South American countries. The Gini coefficient (mean: 49.74, median: 51.00) shows inequality remained high, despite political changes, comparable to trends in the region, however the range (39.50–60.10) and </w:t>
      </w:r>
      <w:r>
        <w:rPr>
          <w:rFonts w:ascii="Times New Roman" w:hAnsi="Times New Roman" w:cs="Times New Roman"/>
          <w:sz w:val="24"/>
          <w:szCs w:val="24"/>
          <w:lang w:val="en-US"/>
        </w:rPr>
        <w:lastRenderedPageBreak/>
        <w:t xml:space="preserve">negative asymmetry (-0.17) indicates the average is supplied by some countries </w:t>
      </w:r>
      <w:proofErr w:type="spellStart"/>
      <w:r>
        <w:rPr>
          <w:rFonts w:ascii="Times New Roman" w:hAnsi="Times New Roman" w:cs="Times New Roman"/>
          <w:sz w:val="24"/>
          <w:szCs w:val="24"/>
          <w:lang w:val="en-US"/>
        </w:rPr>
        <w:t>eg</w:t>
      </w:r>
      <w:proofErr w:type="spellEnd"/>
      <w:r>
        <w:rPr>
          <w:rFonts w:ascii="Times New Roman" w:hAnsi="Times New Roman" w:cs="Times New Roman"/>
          <w:sz w:val="24"/>
          <w:szCs w:val="24"/>
          <w:lang w:val="en-US"/>
        </w:rPr>
        <w:t xml:space="preserve">: Uruguay (generally lower Gini). Population growth (mean:18.3 million) has moderate spread (std. </w:t>
      </w:r>
      <w:proofErr w:type="gramStart"/>
      <w:r>
        <w:rPr>
          <w:rFonts w:ascii="Times New Roman" w:hAnsi="Times New Roman" w:cs="Times New Roman"/>
          <w:sz w:val="24"/>
          <w:szCs w:val="24"/>
          <w:lang w:val="en-US"/>
        </w:rPr>
        <w:t>dev. :</w:t>
      </w:r>
      <w:proofErr w:type="gramEnd"/>
      <w:r>
        <w:rPr>
          <w:rFonts w:ascii="Times New Roman" w:hAnsi="Times New Roman" w:cs="Times New Roman"/>
          <w:sz w:val="24"/>
          <w:szCs w:val="24"/>
          <w:lang w:val="en-US"/>
        </w:rPr>
        <w:t xml:space="preserve"> 19.3 million), but the median (5.6 million) emphasizes the smaller populations of Paraguay and Uruguay skewing the distribution. Government expenditure (GEXP) is heavily skewed (1.90) and kurtotic (5.61) with a mean ($156 trillion) massively out-scoring the median ($3.3 trillion) driven by the fiscal expansions of Argentina and Brazil. DCPS averages 32.5% of GDP but ranges widely (std. </w:t>
      </w:r>
      <w:proofErr w:type="gramStart"/>
      <w:r>
        <w:rPr>
          <w:rFonts w:ascii="Times New Roman" w:hAnsi="Times New Roman" w:cs="Times New Roman"/>
          <w:sz w:val="24"/>
          <w:szCs w:val="24"/>
          <w:lang w:val="en-US"/>
        </w:rPr>
        <w:t>dev. :</w:t>
      </w:r>
      <w:proofErr w:type="gramEnd"/>
      <w:r>
        <w:rPr>
          <w:rFonts w:ascii="Times New Roman" w:hAnsi="Times New Roman" w:cs="Times New Roman"/>
          <w:sz w:val="24"/>
          <w:szCs w:val="24"/>
          <w:lang w:val="en-US"/>
        </w:rPr>
        <w:t xml:space="preserve"> 17.77) and maximum (134.1%) when the trend of either Colombia or Brazil’s financialization is considered to have a right-skewed distribution (1.74).</w:t>
      </w:r>
    </w:p>
    <w:p w:rsidR="009B5B93" w:rsidRDefault="009B5B93">
      <w:pPr>
        <w:spacing w:line="360" w:lineRule="auto"/>
        <w:jc w:val="both"/>
        <w:rPr>
          <w:rFonts w:ascii="Times New Roman" w:hAnsi="Times New Roman" w:cs="Times New Roman"/>
          <w:sz w:val="24"/>
          <w:szCs w:val="24"/>
        </w:rPr>
      </w:pPr>
    </w:p>
    <w:p w:rsidR="009B5B93" w:rsidRDefault="00D922C6">
      <w:pPr>
        <w:rPr>
          <w:rFonts w:ascii="Times New Roman" w:hAnsi="Times New Roman" w:cs="Times New Roman"/>
          <w:b/>
          <w:sz w:val="24"/>
        </w:rPr>
      </w:pPr>
      <w:r>
        <w:rPr>
          <w:rFonts w:ascii="Times New Roman" w:hAnsi="Times New Roman" w:cs="Times New Roman"/>
          <w:b/>
          <w:sz w:val="24"/>
        </w:rPr>
        <w:t>Correlation Matrix</w:t>
      </w:r>
    </w:p>
    <w:p w:rsidR="009B5B93" w:rsidRDefault="00D922C6">
      <w:pPr>
        <w:rPr>
          <w:rFonts w:ascii="Times New Roman" w:hAnsi="Times New Roman" w:cs="Times New Roman"/>
          <w:b/>
          <w:sz w:val="24"/>
        </w:rPr>
      </w:pPr>
      <w:r>
        <w:rPr>
          <w:rFonts w:ascii="Times New Roman" w:hAnsi="Times New Roman" w:cs="Times New Roman"/>
          <w:b/>
          <w:sz w:val="24"/>
        </w:rPr>
        <w:t>Tabel 2: Pair-wise Correlation Matrix</w:t>
      </w:r>
    </w:p>
    <w:tbl>
      <w:tblPr>
        <w:tblStyle w:val="TableGridLight1"/>
        <w:tblW w:w="7539" w:type="dxa"/>
        <w:jc w:val="center"/>
        <w:tblLayout w:type="fixed"/>
        <w:tblLook w:val="04A0" w:firstRow="1" w:lastRow="0" w:firstColumn="1" w:lastColumn="0" w:noHBand="0" w:noVBand="1"/>
      </w:tblPr>
      <w:tblGrid>
        <w:gridCol w:w="1327"/>
        <w:gridCol w:w="1186"/>
        <w:gridCol w:w="1327"/>
        <w:gridCol w:w="1115"/>
        <w:gridCol w:w="1313"/>
        <w:gridCol w:w="1271"/>
      </w:tblGrid>
      <w:tr w:rsidR="009B5B93">
        <w:trPr>
          <w:trHeight w:val="342"/>
          <w:jc w:val="center"/>
        </w:trPr>
        <w:tc>
          <w:tcPr>
            <w:tcW w:w="1327" w:type="dxa"/>
          </w:tcPr>
          <w:p w:rsidR="009B5B93" w:rsidRDefault="009B5B93">
            <w:pPr>
              <w:spacing w:line="240" w:lineRule="auto"/>
              <w:rPr>
                <w:rFonts w:ascii="Times New Roman" w:eastAsia="Times New Roman" w:hAnsi="Times New Roman" w:cs="Times New Roman"/>
                <w:kern w:val="0"/>
                <w:sz w:val="24"/>
                <w:szCs w:val="24"/>
                <w:lang w:eastAsia="en-GB"/>
              </w:rPr>
            </w:pPr>
          </w:p>
        </w:tc>
        <w:tc>
          <w:tcPr>
            <w:tcW w:w="1186" w:type="dxa"/>
          </w:tcPr>
          <w:p w:rsidR="009B5B93" w:rsidRDefault="00D922C6">
            <w:pPr>
              <w:spacing w:line="240" w:lineRule="auto"/>
              <w:jc w:val="center"/>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LNGINI</w:t>
            </w:r>
          </w:p>
        </w:tc>
        <w:tc>
          <w:tcPr>
            <w:tcW w:w="1327" w:type="dxa"/>
          </w:tcPr>
          <w:p w:rsidR="009B5B93" w:rsidRDefault="00D922C6">
            <w:pPr>
              <w:spacing w:line="240" w:lineRule="auto"/>
              <w:jc w:val="center"/>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LNRGDP</w:t>
            </w:r>
          </w:p>
        </w:tc>
        <w:tc>
          <w:tcPr>
            <w:tcW w:w="1115" w:type="dxa"/>
          </w:tcPr>
          <w:p w:rsidR="009B5B93" w:rsidRDefault="00D922C6">
            <w:pPr>
              <w:spacing w:line="240" w:lineRule="auto"/>
              <w:jc w:val="center"/>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LNPOP</w:t>
            </w:r>
          </w:p>
        </w:tc>
        <w:tc>
          <w:tcPr>
            <w:tcW w:w="1313" w:type="dxa"/>
          </w:tcPr>
          <w:p w:rsidR="009B5B93" w:rsidRDefault="00D922C6">
            <w:pPr>
              <w:spacing w:line="240" w:lineRule="auto"/>
              <w:jc w:val="center"/>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LNGEXP</w:t>
            </w:r>
          </w:p>
        </w:tc>
        <w:tc>
          <w:tcPr>
            <w:tcW w:w="1271" w:type="dxa"/>
          </w:tcPr>
          <w:p w:rsidR="009B5B93" w:rsidRDefault="00D922C6">
            <w:pPr>
              <w:spacing w:line="240" w:lineRule="auto"/>
              <w:jc w:val="center"/>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LNDCPS</w:t>
            </w:r>
          </w:p>
        </w:tc>
      </w:tr>
      <w:tr w:rsidR="009B5B93">
        <w:trPr>
          <w:trHeight w:val="342"/>
          <w:jc w:val="center"/>
        </w:trPr>
        <w:tc>
          <w:tcPr>
            <w:tcW w:w="1327" w:type="dxa"/>
          </w:tcPr>
          <w:p w:rsidR="009B5B93" w:rsidRDefault="00D922C6">
            <w:pPr>
              <w:spacing w:line="240" w:lineRule="auto"/>
              <w:jc w:val="center"/>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LNGINI</w:t>
            </w:r>
          </w:p>
        </w:tc>
        <w:tc>
          <w:tcPr>
            <w:tcW w:w="1186"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1</w:t>
            </w:r>
          </w:p>
        </w:tc>
        <w:tc>
          <w:tcPr>
            <w:tcW w:w="1327"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0.289</w:t>
            </w:r>
          </w:p>
        </w:tc>
        <w:tc>
          <w:tcPr>
            <w:tcW w:w="1115"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-0.010</w:t>
            </w:r>
          </w:p>
        </w:tc>
        <w:tc>
          <w:tcPr>
            <w:tcW w:w="1313"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0.491</w:t>
            </w:r>
          </w:p>
        </w:tc>
        <w:tc>
          <w:tcPr>
            <w:tcW w:w="1271"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0.310</w:t>
            </w:r>
          </w:p>
        </w:tc>
      </w:tr>
      <w:tr w:rsidR="009B5B93">
        <w:trPr>
          <w:trHeight w:val="342"/>
          <w:jc w:val="center"/>
        </w:trPr>
        <w:tc>
          <w:tcPr>
            <w:tcW w:w="1327" w:type="dxa"/>
          </w:tcPr>
          <w:p w:rsidR="009B5B93" w:rsidRDefault="00D922C6">
            <w:pPr>
              <w:spacing w:line="240" w:lineRule="auto"/>
              <w:jc w:val="center"/>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LNRGDP</w:t>
            </w:r>
          </w:p>
        </w:tc>
        <w:tc>
          <w:tcPr>
            <w:tcW w:w="1186"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0.289</w:t>
            </w:r>
          </w:p>
        </w:tc>
        <w:tc>
          <w:tcPr>
            <w:tcW w:w="1327"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1</w:t>
            </w:r>
          </w:p>
        </w:tc>
        <w:tc>
          <w:tcPr>
            <w:tcW w:w="1115"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0.243</w:t>
            </w:r>
          </w:p>
        </w:tc>
        <w:tc>
          <w:tcPr>
            <w:tcW w:w="1313"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-0.285</w:t>
            </w:r>
          </w:p>
        </w:tc>
        <w:tc>
          <w:tcPr>
            <w:tcW w:w="1271"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0.235</w:t>
            </w:r>
          </w:p>
        </w:tc>
      </w:tr>
      <w:tr w:rsidR="009B5B93">
        <w:trPr>
          <w:trHeight w:val="342"/>
          <w:jc w:val="center"/>
        </w:trPr>
        <w:tc>
          <w:tcPr>
            <w:tcW w:w="1327" w:type="dxa"/>
          </w:tcPr>
          <w:p w:rsidR="009B5B93" w:rsidRDefault="00D922C6">
            <w:pPr>
              <w:spacing w:line="240" w:lineRule="auto"/>
              <w:jc w:val="center"/>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LNPOP</w:t>
            </w:r>
          </w:p>
        </w:tc>
        <w:tc>
          <w:tcPr>
            <w:tcW w:w="1186"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-0.010</w:t>
            </w:r>
          </w:p>
        </w:tc>
        <w:tc>
          <w:tcPr>
            <w:tcW w:w="1327"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0.243</w:t>
            </w:r>
          </w:p>
        </w:tc>
        <w:tc>
          <w:tcPr>
            <w:tcW w:w="1115"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1</w:t>
            </w:r>
          </w:p>
        </w:tc>
        <w:tc>
          <w:tcPr>
            <w:tcW w:w="1313"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0.229</w:t>
            </w:r>
          </w:p>
        </w:tc>
        <w:tc>
          <w:tcPr>
            <w:tcW w:w="1271"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-0.367</w:t>
            </w:r>
          </w:p>
        </w:tc>
      </w:tr>
      <w:tr w:rsidR="009B5B93">
        <w:trPr>
          <w:trHeight w:val="342"/>
          <w:jc w:val="center"/>
        </w:trPr>
        <w:tc>
          <w:tcPr>
            <w:tcW w:w="1327" w:type="dxa"/>
          </w:tcPr>
          <w:p w:rsidR="009B5B93" w:rsidRDefault="00D922C6">
            <w:pPr>
              <w:spacing w:line="240" w:lineRule="auto"/>
              <w:jc w:val="center"/>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LNGEXP</w:t>
            </w:r>
          </w:p>
        </w:tc>
        <w:tc>
          <w:tcPr>
            <w:tcW w:w="1186"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0.491</w:t>
            </w:r>
          </w:p>
        </w:tc>
        <w:tc>
          <w:tcPr>
            <w:tcW w:w="1327"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-0.285</w:t>
            </w:r>
          </w:p>
        </w:tc>
        <w:tc>
          <w:tcPr>
            <w:tcW w:w="1115"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0.229</w:t>
            </w:r>
          </w:p>
        </w:tc>
        <w:tc>
          <w:tcPr>
            <w:tcW w:w="1313"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1</w:t>
            </w:r>
          </w:p>
        </w:tc>
        <w:tc>
          <w:tcPr>
            <w:tcW w:w="1271"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0.264</w:t>
            </w:r>
          </w:p>
        </w:tc>
      </w:tr>
      <w:tr w:rsidR="009B5B93">
        <w:trPr>
          <w:trHeight w:val="342"/>
          <w:jc w:val="center"/>
        </w:trPr>
        <w:tc>
          <w:tcPr>
            <w:tcW w:w="1327" w:type="dxa"/>
          </w:tcPr>
          <w:p w:rsidR="009B5B93" w:rsidRDefault="00D922C6">
            <w:pPr>
              <w:spacing w:line="240" w:lineRule="auto"/>
              <w:jc w:val="center"/>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LNDCPS</w:t>
            </w:r>
          </w:p>
        </w:tc>
        <w:tc>
          <w:tcPr>
            <w:tcW w:w="1186"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0.310</w:t>
            </w:r>
          </w:p>
        </w:tc>
        <w:tc>
          <w:tcPr>
            <w:tcW w:w="1327"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0.235</w:t>
            </w:r>
          </w:p>
        </w:tc>
        <w:tc>
          <w:tcPr>
            <w:tcW w:w="1115"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-0.367</w:t>
            </w:r>
          </w:p>
        </w:tc>
        <w:tc>
          <w:tcPr>
            <w:tcW w:w="1313"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0.264</w:t>
            </w:r>
          </w:p>
        </w:tc>
        <w:tc>
          <w:tcPr>
            <w:tcW w:w="1271" w:type="dxa"/>
          </w:tcPr>
          <w:p w:rsidR="009B5B93" w:rsidRDefault="00D922C6">
            <w:pPr>
              <w:spacing w:line="240" w:lineRule="auto"/>
              <w:jc w:val="center"/>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1</w:t>
            </w:r>
          </w:p>
        </w:tc>
      </w:tr>
    </w:tbl>
    <w:p w:rsidR="009B5B93" w:rsidRDefault="00D922C6">
      <w:pPr>
        <w:rPr>
          <w:rFonts w:ascii="Times New Roman" w:hAnsi="Times New Roman" w:cs="Times New Roman"/>
          <w:b/>
          <w:sz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The Karl Pearson correlation matrix shows some interesting relationships between the economic indicators for the five countries. At a 0.491 correlation coefficient, LNGINI has a moderate and positive relationship with LNGEXP. The correlation coefficient of 0.289 and 0.310 depicts that there is a week positive relationship between LNGINI and LNRGDP and LNDCPS to LNGINI respectively. In contrast, the coefficient of -0.01 shows a very weak and negative relationship between LNPOP and LNGINI. Given the fact that correlation only depict size and direction of the relationship between two variables, further analysis are provided in the subsequent sections to aid hypothesis testing and policy implication.</w:t>
      </w:r>
    </w:p>
    <w:p w:rsidR="009B5B93" w:rsidRDefault="009B5B93">
      <w:pPr>
        <w:spacing w:line="360" w:lineRule="auto"/>
        <w:jc w:val="both"/>
        <w:rPr>
          <w:rFonts w:ascii="Times New Roman" w:hAnsi="Times New Roman" w:cs="Times New Roman"/>
          <w:bCs/>
          <w:sz w:val="24"/>
        </w:rPr>
      </w:pPr>
    </w:p>
    <w:p w:rsidR="009B5B93" w:rsidRDefault="009B5B93">
      <w:pPr>
        <w:rPr>
          <w:rFonts w:ascii="Times New Roman" w:hAnsi="Times New Roman" w:cs="Times New Roman"/>
          <w:b/>
          <w:sz w:val="24"/>
        </w:rPr>
      </w:pPr>
    </w:p>
    <w:p w:rsidR="009B5B93" w:rsidRDefault="009B5B93">
      <w:pPr>
        <w:rPr>
          <w:rFonts w:ascii="Times New Roman" w:hAnsi="Times New Roman" w:cs="Times New Roman"/>
          <w:b/>
          <w:sz w:val="24"/>
        </w:rPr>
      </w:pPr>
    </w:p>
    <w:p w:rsidR="009B5B93" w:rsidRDefault="009B5B93">
      <w:pPr>
        <w:rPr>
          <w:rFonts w:ascii="Times New Roman" w:hAnsi="Times New Roman" w:cs="Times New Roman"/>
          <w:b/>
          <w:sz w:val="24"/>
        </w:rPr>
      </w:pPr>
    </w:p>
    <w:p w:rsidR="009B5B93" w:rsidRDefault="009B5B93">
      <w:pPr>
        <w:rPr>
          <w:rFonts w:ascii="Times New Roman" w:hAnsi="Times New Roman" w:cs="Times New Roman"/>
          <w:b/>
          <w:sz w:val="24"/>
        </w:rPr>
      </w:pPr>
    </w:p>
    <w:p w:rsidR="009B5B93" w:rsidRDefault="009B5B93">
      <w:pPr>
        <w:rPr>
          <w:rFonts w:ascii="Times New Roman" w:hAnsi="Times New Roman" w:cs="Times New Roman"/>
          <w:b/>
          <w:sz w:val="24"/>
        </w:rPr>
      </w:pPr>
    </w:p>
    <w:p w:rsidR="009B5B93" w:rsidRDefault="009B5B93">
      <w:pPr>
        <w:rPr>
          <w:rFonts w:ascii="Times New Roman" w:hAnsi="Times New Roman" w:cs="Times New Roman"/>
          <w:b/>
          <w:sz w:val="24"/>
        </w:rPr>
      </w:pPr>
    </w:p>
    <w:p w:rsidR="009B5B93" w:rsidRDefault="009B5B93">
      <w:pPr>
        <w:rPr>
          <w:rFonts w:ascii="Times New Roman" w:hAnsi="Times New Roman" w:cs="Times New Roman"/>
          <w:b/>
          <w:sz w:val="24"/>
        </w:rPr>
      </w:pPr>
    </w:p>
    <w:p w:rsidR="009B5B93" w:rsidRDefault="009B5B93">
      <w:pPr>
        <w:rPr>
          <w:rFonts w:ascii="Times New Roman" w:hAnsi="Times New Roman" w:cs="Times New Roman"/>
          <w:b/>
          <w:sz w:val="24"/>
        </w:rPr>
      </w:pPr>
    </w:p>
    <w:p w:rsidR="009B5B93" w:rsidRDefault="00D922C6">
      <w:pPr>
        <w:rPr>
          <w:rFonts w:ascii="Times New Roman" w:hAnsi="Times New Roman" w:cs="Times New Roman"/>
          <w:b/>
          <w:sz w:val="24"/>
        </w:rPr>
      </w:pPr>
      <w:r>
        <w:rPr>
          <w:rFonts w:ascii="Times New Roman" w:hAnsi="Times New Roman" w:cs="Times New Roman"/>
          <w:b/>
          <w:sz w:val="24"/>
        </w:rPr>
        <w:t>Trend Analysis</w:t>
      </w:r>
    </w:p>
    <w:p w:rsidR="009B5B93" w:rsidRDefault="009B5B93"/>
    <w:p w:rsidR="009B5B93" w:rsidRDefault="00D922C6">
      <w:pPr>
        <w:rPr>
          <w:rFonts w:ascii="Times New Roman" w:hAnsi="Times New Roman" w:cs="Times New Roman"/>
          <w:b/>
          <w:sz w:val="24"/>
        </w:rPr>
      </w:pPr>
      <w:r>
        <w:object w:dxaOrig="7770" w:dyaOrig="10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3pt;height:516.85pt" o:ole="">
            <v:imagedata r:id="rId7" o:title=""/>
          </v:shape>
          <o:OLEObject Type="Embed" ProgID="EViews.Workfile.2" ShapeID="_x0000_i1025" DrawAspect="Content" ObjectID="_1829316413" r:id="rId8"/>
        </w:object>
      </w:r>
    </w:p>
    <w:p w:rsidR="009B5B93" w:rsidRDefault="00D922C6">
      <w:pPr>
        <w:jc w:val="center"/>
        <w:rPr>
          <w:rFonts w:ascii="Times New Roman" w:hAnsi="Times New Roman" w:cs="Times New Roman"/>
          <w:b/>
          <w:sz w:val="24"/>
        </w:rPr>
      </w:pPr>
      <w:r>
        <w:rPr>
          <w:rFonts w:ascii="Times New Roman" w:hAnsi="Times New Roman" w:cs="Times New Roman"/>
          <w:b/>
          <w:sz w:val="24"/>
        </w:rPr>
        <w:t>Figure 1: Categorical trend of the Variables</w:t>
      </w:r>
    </w:p>
    <w:p w:rsidR="009B5B93" w:rsidRDefault="00D922C6">
      <w:pPr>
        <w:rPr>
          <w:rFonts w:ascii="Times New Roman" w:hAnsi="Times New Roman" w:cs="Times New Roman"/>
          <w:b/>
          <w:sz w:val="24"/>
          <w:szCs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From the figure above, Gini coefficient of LNGINI showed a decrease trend (especially between early in the 1990s to the mid in 2000s) indicated that inequality tends to reduce but a mild increase at later stage. Real GDP (LNRGDP) shows an increase followed by steep falls through time, marking cyclical economic events for the South American countries. Population Growth Page: </w:t>
      </w:r>
      <w:r>
        <w:rPr>
          <w:rFonts w:ascii="Times New Roman" w:hAnsi="Times New Roman" w:cs="Times New Roman"/>
          <w:bCs/>
          <w:sz w:val="24"/>
          <w:lang w:val="en-US"/>
        </w:rPr>
        <w:lastRenderedPageBreak/>
        <w:t xml:space="preserve">LNPOP is (fluctuating but upwards) while LNGEXP (Government Expenditures) increases at some points and stagnates. Finally, domestic credit to the private sector (LNDCPS) is highly variable due to differences in the level of activity in the financial sector. This provide evidence on the existence of trend in the data series. </w:t>
      </w:r>
    </w:p>
    <w:p w:rsidR="009B5B93" w:rsidRDefault="009B5B93">
      <w:pPr>
        <w:spacing w:line="360" w:lineRule="auto"/>
        <w:jc w:val="both"/>
        <w:rPr>
          <w:rFonts w:ascii="Times New Roman" w:hAnsi="Times New Roman" w:cs="Times New Roman"/>
          <w:bCs/>
          <w:sz w:val="24"/>
          <w:highlight w:val="yellow"/>
        </w:rPr>
      </w:pPr>
    </w:p>
    <w:p w:rsidR="009B5B93" w:rsidRDefault="00D922C6">
      <w:pPr>
        <w:rPr>
          <w:rFonts w:ascii="Times New Roman" w:hAnsi="Times New Roman" w:cs="Times New Roman"/>
          <w:b/>
          <w:sz w:val="24"/>
        </w:rPr>
      </w:pPr>
      <w:r>
        <w:rPr>
          <w:rFonts w:ascii="Times New Roman" w:hAnsi="Times New Roman" w:cs="Times New Roman"/>
          <w:b/>
          <w:sz w:val="24"/>
        </w:rPr>
        <w:t>Cross Dependence Test</w:t>
      </w:r>
    </w:p>
    <w:p w:rsidR="009B5B93" w:rsidRDefault="00D922C6">
      <w:pPr>
        <w:rPr>
          <w:rFonts w:ascii="Times New Roman" w:hAnsi="Times New Roman" w:cs="Times New Roman"/>
          <w:bCs/>
          <w:sz w:val="24"/>
        </w:rPr>
      </w:pPr>
      <w:r>
        <w:rPr>
          <w:rFonts w:ascii="Times New Roman" w:hAnsi="Times New Roman" w:cs="Times New Roman"/>
          <w:bCs/>
          <w:sz w:val="24"/>
        </w:rPr>
        <w:t>Null hypothesis: Cross sectional independence</w:t>
      </w:r>
    </w:p>
    <w:p w:rsidR="009B5B93" w:rsidRDefault="00D922C6">
      <w:pPr>
        <w:rPr>
          <w:rFonts w:ascii="Times New Roman" w:hAnsi="Times New Roman" w:cs="Times New Roman"/>
          <w:bCs/>
          <w:sz w:val="24"/>
        </w:rPr>
      </w:pPr>
      <w:r>
        <w:rPr>
          <w:rFonts w:ascii="Times New Roman" w:hAnsi="Times New Roman" w:cs="Times New Roman"/>
          <w:bCs/>
          <w:sz w:val="24"/>
        </w:rPr>
        <w:t>Alternate hypothesis: Cross sectional dependence.</w:t>
      </w:r>
    </w:p>
    <w:p w:rsidR="009B5B93" w:rsidRDefault="00D922C6">
      <w:pPr>
        <w:rPr>
          <w:rFonts w:ascii="Times New Roman" w:hAnsi="Times New Roman" w:cs="Times New Roman"/>
          <w:b/>
          <w:sz w:val="24"/>
        </w:rPr>
      </w:pPr>
      <w:r>
        <w:rPr>
          <w:rFonts w:ascii="Times New Roman" w:hAnsi="Times New Roman" w:cs="Times New Roman"/>
          <w:b/>
          <w:sz w:val="24"/>
        </w:rPr>
        <w:t>Table 3: Test for Cross-sectional dependence</w:t>
      </w:r>
    </w:p>
    <w:tbl>
      <w:tblPr>
        <w:tblStyle w:val="TableGridLight1"/>
        <w:tblW w:w="0" w:type="auto"/>
        <w:tblLayout w:type="fixed"/>
        <w:tblLook w:val="04A0" w:firstRow="1" w:lastRow="0" w:firstColumn="1" w:lastColumn="0" w:noHBand="0" w:noVBand="1"/>
      </w:tblPr>
      <w:tblGrid>
        <w:gridCol w:w="1870"/>
        <w:gridCol w:w="1870"/>
        <w:gridCol w:w="1870"/>
        <w:gridCol w:w="1870"/>
        <w:gridCol w:w="1870"/>
      </w:tblGrid>
      <w:tr w:rsidR="009B5B93">
        <w:tc>
          <w:tcPr>
            <w:tcW w:w="1870" w:type="dxa"/>
            <w:vMerge w:val="restart"/>
            <w:vAlign w:val="center"/>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Breusch-Pagan</w:t>
            </w:r>
          </w:p>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LM</w:t>
            </w:r>
          </w:p>
        </w:tc>
        <w:tc>
          <w:tcPr>
            <w:tcW w:w="1870" w:type="dxa"/>
          </w:tcPr>
          <w:p w:rsidR="009B5B93" w:rsidRDefault="00D922C6">
            <w:pPr>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Pesaran</w:t>
            </w:r>
            <w:proofErr w:type="spellEnd"/>
            <w:r>
              <w:rPr>
                <w:rFonts w:ascii="Times New Roman" w:hAnsi="Times New Roman" w:cs="Times New Roman"/>
                <w:b/>
                <w:sz w:val="24"/>
                <w:szCs w:val="24"/>
              </w:rPr>
              <w:t xml:space="preserve"> scaled</w:t>
            </w:r>
          </w:p>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LM</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Bias-corrected</w:t>
            </w:r>
          </w:p>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scaled LM</w:t>
            </w:r>
          </w:p>
        </w:tc>
        <w:tc>
          <w:tcPr>
            <w:tcW w:w="1870" w:type="dxa"/>
          </w:tcPr>
          <w:p w:rsidR="009B5B93" w:rsidRDefault="00D922C6">
            <w:pPr>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Pesaran</w:t>
            </w:r>
            <w:proofErr w:type="spellEnd"/>
            <w:r>
              <w:rPr>
                <w:rFonts w:ascii="Times New Roman" w:hAnsi="Times New Roman" w:cs="Times New Roman"/>
                <w:b/>
                <w:sz w:val="24"/>
                <w:szCs w:val="24"/>
              </w:rPr>
              <w:t xml:space="preserve"> CD</w:t>
            </w:r>
          </w:p>
          <w:p w:rsidR="009B5B93" w:rsidRDefault="009B5B93">
            <w:pPr>
              <w:spacing w:line="276" w:lineRule="auto"/>
              <w:jc w:val="center"/>
              <w:rPr>
                <w:rFonts w:ascii="Times New Roman" w:hAnsi="Times New Roman" w:cs="Times New Roman"/>
                <w:b/>
                <w:sz w:val="24"/>
                <w:szCs w:val="24"/>
              </w:rPr>
            </w:pPr>
          </w:p>
        </w:tc>
      </w:tr>
      <w:tr w:rsidR="009B5B93">
        <w:tc>
          <w:tcPr>
            <w:tcW w:w="1870" w:type="dxa"/>
            <w:vMerge/>
          </w:tcPr>
          <w:p w:rsidR="009B5B93" w:rsidRDefault="009B5B93">
            <w:pPr>
              <w:spacing w:line="276" w:lineRule="auto"/>
              <w:jc w:val="center"/>
              <w:rPr>
                <w:rFonts w:ascii="Times New Roman" w:hAnsi="Times New Roman" w:cs="Times New Roman"/>
                <w:b/>
                <w:sz w:val="24"/>
                <w:szCs w:val="24"/>
              </w:rPr>
            </w:pP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Statistic</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Statistic</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Statistic</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Statistic</w:t>
            </w:r>
          </w:p>
        </w:tc>
      </w:tr>
      <w:tr w:rsidR="009B5B93">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LNGINI</w:t>
            </w:r>
          </w:p>
        </w:tc>
        <w:tc>
          <w:tcPr>
            <w:tcW w:w="1870" w:type="dxa"/>
          </w:tcPr>
          <w:p w:rsidR="009B5B93" w:rsidRDefault="00D922C6">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117.08***</w:t>
            </w:r>
          </w:p>
        </w:tc>
        <w:tc>
          <w:tcPr>
            <w:tcW w:w="1870" w:type="dxa"/>
          </w:tcPr>
          <w:p w:rsidR="009B5B93" w:rsidRDefault="00D922C6">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23.94***</w:t>
            </w:r>
          </w:p>
        </w:tc>
        <w:tc>
          <w:tcPr>
            <w:tcW w:w="1870" w:type="dxa"/>
          </w:tcPr>
          <w:p w:rsidR="009B5B93" w:rsidRDefault="00D922C6">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23.87***</w:t>
            </w:r>
          </w:p>
        </w:tc>
        <w:tc>
          <w:tcPr>
            <w:tcW w:w="1870" w:type="dxa"/>
          </w:tcPr>
          <w:p w:rsidR="009B5B93" w:rsidRDefault="00D922C6">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10.30***</w:t>
            </w:r>
          </w:p>
        </w:tc>
      </w:tr>
      <w:tr w:rsidR="009B5B93">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LNRGDP</w:t>
            </w:r>
          </w:p>
        </w:tc>
        <w:tc>
          <w:tcPr>
            <w:tcW w:w="1870" w:type="dxa"/>
          </w:tcPr>
          <w:p w:rsidR="009B5B93" w:rsidRDefault="00D922C6">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305.75***</w:t>
            </w:r>
          </w:p>
        </w:tc>
        <w:tc>
          <w:tcPr>
            <w:tcW w:w="1870" w:type="dxa"/>
          </w:tcPr>
          <w:p w:rsidR="009B5B93" w:rsidRDefault="00D922C6">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66.13***</w:t>
            </w:r>
          </w:p>
        </w:tc>
        <w:tc>
          <w:tcPr>
            <w:tcW w:w="1870" w:type="dxa"/>
          </w:tcPr>
          <w:p w:rsidR="009B5B93" w:rsidRDefault="00D922C6">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66.05***</w:t>
            </w:r>
          </w:p>
        </w:tc>
        <w:tc>
          <w:tcPr>
            <w:tcW w:w="1870" w:type="dxa"/>
          </w:tcPr>
          <w:p w:rsidR="009B5B93" w:rsidRDefault="00D922C6">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17.48***</w:t>
            </w:r>
          </w:p>
        </w:tc>
      </w:tr>
      <w:tr w:rsidR="009B5B93">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LNPOP</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322.52***</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69.89***</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69.81***</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3.67***</w:t>
            </w:r>
          </w:p>
        </w:tc>
      </w:tr>
      <w:tr w:rsidR="009B5B93">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LNGEXP</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401.47***</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65.17***</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65.1***</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17.36***</w:t>
            </w:r>
          </w:p>
        </w:tc>
      </w:tr>
      <w:tr w:rsidR="009B5B93">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LNDCPS</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71.53***</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13.76***</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13.68***</w:t>
            </w:r>
          </w:p>
        </w:tc>
        <w:tc>
          <w:tcPr>
            <w:tcW w:w="1870" w:type="dxa"/>
          </w:tcPr>
          <w:p w:rsidR="009B5B93" w:rsidRDefault="00D922C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3.09***</w:t>
            </w:r>
          </w:p>
        </w:tc>
      </w:tr>
    </w:tbl>
    <w:p w:rsidR="009B5B93" w:rsidRDefault="00D922C6">
      <w:pPr>
        <w:rPr>
          <w:rFonts w:ascii="Times New Roman" w:hAnsi="Times New Roman" w:cs="Times New Roman"/>
          <w:b/>
          <w:sz w:val="24"/>
        </w:rPr>
      </w:pPr>
      <w:r>
        <w:rPr>
          <w:rFonts w:ascii="Times New Roman" w:hAnsi="Times New Roman" w:cs="Times New Roman"/>
          <w:b/>
          <w:sz w:val="24"/>
          <w:szCs w:val="24"/>
        </w:rPr>
        <w:t>Source: Computation done using E-views 14 (2025)</w:t>
      </w:r>
    </w:p>
    <w:p w:rsidR="009B5B93" w:rsidRDefault="00D922C6">
      <w:pPr>
        <w:rPr>
          <w:rFonts w:ascii="Times New Roman" w:hAnsi="Times New Roman" w:cs="Times New Roman"/>
          <w:bCs/>
          <w:sz w:val="24"/>
        </w:rPr>
      </w:pPr>
      <w:r>
        <w:rPr>
          <w:rFonts w:ascii="Times New Roman" w:hAnsi="Times New Roman" w:cs="Times New Roman"/>
          <w:bCs/>
          <w:sz w:val="24"/>
        </w:rPr>
        <w:t>Where:</w:t>
      </w:r>
    </w:p>
    <w:p w:rsidR="009B5B93" w:rsidRDefault="00D922C6">
      <w:pPr>
        <w:rPr>
          <w:rFonts w:ascii="Times New Roman" w:hAnsi="Times New Roman" w:cs="Times New Roman"/>
          <w:bCs/>
          <w:sz w:val="24"/>
        </w:rPr>
      </w:pPr>
      <w:r>
        <w:rPr>
          <w:rFonts w:ascii="Times New Roman" w:hAnsi="Times New Roman" w:cs="Times New Roman"/>
          <w:bCs/>
          <w:sz w:val="24"/>
        </w:rPr>
        <w:t>P&lt;0.01 (1%) = ***</w:t>
      </w:r>
    </w:p>
    <w:p w:rsidR="009B5B93" w:rsidRDefault="00D922C6">
      <w:pPr>
        <w:rPr>
          <w:rFonts w:ascii="Times New Roman" w:hAnsi="Times New Roman" w:cs="Times New Roman"/>
          <w:bCs/>
          <w:sz w:val="24"/>
        </w:rPr>
      </w:pPr>
      <w:r>
        <w:rPr>
          <w:rFonts w:ascii="Times New Roman" w:hAnsi="Times New Roman" w:cs="Times New Roman"/>
          <w:bCs/>
          <w:sz w:val="24"/>
        </w:rPr>
        <w:t>P&lt;0.05 (5%) = **</w:t>
      </w:r>
    </w:p>
    <w:p w:rsidR="009B5B93" w:rsidRDefault="00D922C6">
      <w:pPr>
        <w:rPr>
          <w:rFonts w:ascii="Times New Roman" w:hAnsi="Times New Roman" w:cs="Times New Roman"/>
          <w:bCs/>
          <w:sz w:val="24"/>
        </w:rPr>
      </w:pPr>
      <w:r>
        <w:rPr>
          <w:rFonts w:ascii="Times New Roman" w:hAnsi="Times New Roman" w:cs="Times New Roman"/>
          <w:bCs/>
          <w:sz w:val="24"/>
        </w:rPr>
        <w:t>P&lt;0.1 (10%) = *</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The cross sectional dependence result in Table 3 above depicts that each of the variables, LNGINI, LNRGDP, LNPOP, LNGEXP and LNDCPS have statistic values that are significant as shown by the asterisk sign (*) under the Breusch-Pagan LM, </w:t>
      </w:r>
      <w:proofErr w:type="spellStart"/>
      <w:r>
        <w:rPr>
          <w:rFonts w:ascii="Times New Roman" w:hAnsi="Times New Roman" w:cs="Times New Roman"/>
          <w:bCs/>
          <w:sz w:val="24"/>
          <w:lang w:val="en-US"/>
        </w:rPr>
        <w:t>Pesaran</w:t>
      </w:r>
      <w:proofErr w:type="spellEnd"/>
      <w:r>
        <w:rPr>
          <w:rFonts w:ascii="Times New Roman" w:hAnsi="Times New Roman" w:cs="Times New Roman"/>
          <w:bCs/>
          <w:sz w:val="24"/>
          <w:lang w:val="en-US"/>
        </w:rPr>
        <w:t xml:space="preserve"> scaled LM, bias-corrected scaled LM and </w:t>
      </w:r>
      <w:proofErr w:type="spellStart"/>
      <w:r>
        <w:rPr>
          <w:rFonts w:ascii="Times New Roman" w:hAnsi="Times New Roman" w:cs="Times New Roman"/>
          <w:bCs/>
          <w:sz w:val="24"/>
          <w:lang w:val="en-US"/>
        </w:rPr>
        <w:t>Pesaran</w:t>
      </w:r>
      <w:proofErr w:type="spellEnd"/>
      <w:r>
        <w:rPr>
          <w:rFonts w:ascii="Times New Roman" w:hAnsi="Times New Roman" w:cs="Times New Roman"/>
          <w:bCs/>
          <w:sz w:val="24"/>
          <w:lang w:val="en-US"/>
        </w:rPr>
        <w:t xml:space="preserve"> CD tests (all at the 1% significance level), strongly rejecting the null hypothesis of cross-sectional independence. This means that the panel data units are correlated or dependent on each other through unobserved common shocks or factors that affect all units at once (</w:t>
      </w:r>
      <w:proofErr w:type="spellStart"/>
      <w:r>
        <w:rPr>
          <w:rFonts w:ascii="Times New Roman" w:hAnsi="Times New Roman" w:cs="Times New Roman"/>
          <w:bCs/>
          <w:sz w:val="24"/>
          <w:lang w:val="en-US"/>
        </w:rPr>
        <w:t>Hoyos</w:t>
      </w:r>
      <w:proofErr w:type="spellEnd"/>
      <w:r>
        <w:rPr>
          <w:rFonts w:ascii="Times New Roman" w:hAnsi="Times New Roman" w:cs="Times New Roman"/>
          <w:bCs/>
          <w:sz w:val="24"/>
          <w:lang w:val="en-US"/>
        </w:rPr>
        <w:t xml:space="preserve"> and </w:t>
      </w:r>
      <w:proofErr w:type="spellStart"/>
      <w:r>
        <w:rPr>
          <w:rFonts w:ascii="Times New Roman" w:hAnsi="Times New Roman" w:cs="Times New Roman"/>
          <w:bCs/>
          <w:sz w:val="24"/>
          <w:lang w:val="en-US"/>
        </w:rPr>
        <w:t>Sarafidis</w:t>
      </w:r>
      <w:proofErr w:type="spellEnd"/>
      <w:r>
        <w:rPr>
          <w:rFonts w:ascii="Times New Roman" w:hAnsi="Times New Roman" w:cs="Times New Roman"/>
          <w:bCs/>
          <w:sz w:val="24"/>
          <w:lang w:val="en-US"/>
        </w:rPr>
        <w:t xml:space="preserve"> 2006, </w:t>
      </w:r>
      <w:proofErr w:type="spellStart"/>
      <w:r>
        <w:rPr>
          <w:rFonts w:ascii="Times New Roman" w:hAnsi="Times New Roman" w:cs="Times New Roman"/>
          <w:bCs/>
          <w:sz w:val="24"/>
          <w:lang w:val="en-US"/>
        </w:rPr>
        <w:t>Pesaran</w:t>
      </w:r>
      <w:proofErr w:type="spellEnd"/>
      <w:r>
        <w:rPr>
          <w:rFonts w:ascii="Times New Roman" w:hAnsi="Times New Roman" w:cs="Times New Roman"/>
          <w:bCs/>
          <w:sz w:val="24"/>
          <w:lang w:val="en-US"/>
        </w:rPr>
        <w:t xml:space="preserve"> 2021). The necessity of identifying such dependence is paramount because failure to do so can produce biased standard errors, thus leading to false inferences in panel models </w:t>
      </w:r>
      <w:r>
        <w:rPr>
          <w:rFonts w:ascii="Times New Roman" w:hAnsi="Times New Roman" w:cs="Times New Roman"/>
          <w:bCs/>
          <w:sz w:val="24"/>
          <w:lang w:val="en-US"/>
        </w:rPr>
        <w:lastRenderedPageBreak/>
        <w:t>(</w:t>
      </w:r>
      <w:proofErr w:type="spellStart"/>
      <w:r>
        <w:rPr>
          <w:rFonts w:ascii="Times New Roman" w:hAnsi="Times New Roman" w:cs="Times New Roman"/>
          <w:bCs/>
          <w:sz w:val="24"/>
          <w:lang w:val="en-US"/>
        </w:rPr>
        <w:t>Pesaran</w:t>
      </w:r>
      <w:proofErr w:type="spellEnd"/>
      <w:r>
        <w:rPr>
          <w:rFonts w:ascii="Times New Roman" w:hAnsi="Times New Roman" w:cs="Times New Roman"/>
          <w:bCs/>
          <w:sz w:val="24"/>
          <w:lang w:val="en-US"/>
        </w:rPr>
        <w:t xml:space="preserve"> 2021). As a result, the study adopts the second-generation </w:t>
      </w:r>
      <w:proofErr w:type="spellStart"/>
      <w:r>
        <w:rPr>
          <w:rFonts w:ascii="Times New Roman" w:hAnsi="Times New Roman" w:cs="Times New Roman"/>
          <w:bCs/>
          <w:sz w:val="24"/>
          <w:lang w:val="en-US"/>
        </w:rPr>
        <w:t>Pesaran</w:t>
      </w:r>
      <w:proofErr w:type="spellEnd"/>
      <w:r>
        <w:rPr>
          <w:rFonts w:ascii="Times New Roman" w:hAnsi="Times New Roman" w:cs="Times New Roman"/>
          <w:bCs/>
          <w:sz w:val="24"/>
          <w:lang w:val="en-US"/>
        </w:rPr>
        <w:t xml:space="preserve"> CIPS (2007) unit root tests, accounting for cross-sectional dependency, leading to a more reliable econometric analysis.</w:t>
      </w:r>
    </w:p>
    <w:p w:rsidR="009B5B93" w:rsidRDefault="009B5B93">
      <w:pPr>
        <w:rPr>
          <w:rFonts w:ascii="Times New Roman" w:hAnsi="Times New Roman" w:cs="Times New Roman"/>
          <w:b/>
          <w:sz w:val="24"/>
        </w:rPr>
      </w:pPr>
    </w:p>
    <w:p w:rsidR="009B5B93" w:rsidRDefault="00D922C6">
      <w:pPr>
        <w:rPr>
          <w:rFonts w:ascii="Times New Roman" w:hAnsi="Times New Roman" w:cs="Times New Roman"/>
          <w:b/>
          <w:sz w:val="24"/>
        </w:rPr>
      </w:pPr>
      <w:r>
        <w:rPr>
          <w:rFonts w:ascii="Times New Roman" w:hAnsi="Times New Roman" w:cs="Times New Roman"/>
          <w:b/>
          <w:sz w:val="24"/>
        </w:rPr>
        <w:t>Panel Unit root test</w:t>
      </w:r>
    </w:p>
    <w:p w:rsidR="009B5B93" w:rsidRDefault="00D922C6">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The unit root test result of </w:t>
      </w:r>
      <w:proofErr w:type="spellStart"/>
      <w:r>
        <w:rPr>
          <w:rFonts w:ascii="Times New Roman" w:hAnsi="Times New Roman" w:cs="Times New Roman"/>
          <w:bCs/>
          <w:sz w:val="24"/>
          <w:szCs w:val="24"/>
        </w:rPr>
        <w:t>Pesaran</w:t>
      </w:r>
      <w:proofErr w:type="spellEnd"/>
      <w:r>
        <w:rPr>
          <w:rFonts w:ascii="Times New Roman" w:hAnsi="Times New Roman" w:cs="Times New Roman"/>
          <w:bCs/>
          <w:sz w:val="24"/>
          <w:szCs w:val="24"/>
        </w:rPr>
        <w:t xml:space="preserve"> CIPS (2007) is given in the table below.</w:t>
      </w:r>
    </w:p>
    <w:p w:rsidR="009B5B93" w:rsidRDefault="00D922C6">
      <w:pPr>
        <w:spacing w:after="0" w:line="360" w:lineRule="auto"/>
        <w:rPr>
          <w:rFonts w:ascii="Times New Roman" w:hAnsi="Times New Roman" w:cs="Times New Roman"/>
          <w:bCs/>
          <w:sz w:val="24"/>
          <w:szCs w:val="24"/>
        </w:rPr>
      </w:pPr>
      <w:r>
        <w:rPr>
          <w:rFonts w:ascii="Times New Roman" w:hAnsi="Times New Roman" w:cs="Times New Roman"/>
          <w:b/>
          <w:sz w:val="24"/>
          <w:szCs w:val="24"/>
        </w:rPr>
        <w:t>Null hypothesis:</w:t>
      </w:r>
      <w:r>
        <w:rPr>
          <w:rFonts w:ascii="Times New Roman" w:hAnsi="Times New Roman" w:cs="Times New Roman"/>
          <w:bCs/>
          <w:sz w:val="24"/>
          <w:szCs w:val="24"/>
        </w:rPr>
        <w:t xml:space="preserve"> Existence of unit root </w:t>
      </w:r>
    </w:p>
    <w:p w:rsidR="009B5B93" w:rsidRDefault="00D922C6">
      <w:pPr>
        <w:spacing w:line="360" w:lineRule="auto"/>
        <w:rPr>
          <w:rFonts w:ascii="Times New Roman" w:hAnsi="Times New Roman" w:cs="Times New Roman"/>
          <w:bCs/>
          <w:sz w:val="24"/>
          <w:szCs w:val="24"/>
        </w:rPr>
      </w:pPr>
      <w:r>
        <w:rPr>
          <w:rFonts w:ascii="Times New Roman" w:hAnsi="Times New Roman" w:cs="Times New Roman"/>
          <w:b/>
          <w:sz w:val="24"/>
          <w:szCs w:val="24"/>
        </w:rPr>
        <w:t>Alternative hypothesis:</w:t>
      </w:r>
      <w:r>
        <w:rPr>
          <w:rFonts w:ascii="Times New Roman" w:hAnsi="Times New Roman" w:cs="Times New Roman"/>
          <w:bCs/>
          <w:sz w:val="24"/>
          <w:szCs w:val="24"/>
        </w:rPr>
        <w:t xml:space="preserve"> absence (stationarity) of data series</w:t>
      </w:r>
    </w:p>
    <w:p w:rsidR="009B5B93" w:rsidRDefault="00D922C6">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Table 4: </w:t>
      </w:r>
      <w:proofErr w:type="spellStart"/>
      <w:r>
        <w:rPr>
          <w:rFonts w:ascii="Times New Roman" w:hAnsi="Times New Roman" w:cs="Times New Roman"/>
          <w:bCs/>
          <w:sz w:val="24"/>
          <w:szCs w:val="24"/>
        </w:rPr>
        <w:t>Pesaran</w:t>
      </w:r>
      <w:proofErr w:type="spellEnd"/>
      <w:r>
        <w:rPr>
          <w:rFonts w:ascii="Times New Roman" w:hAnsi="Times New Roman" w:cs="Times New Roman"/>
          <w:bCs/>
          <w:sz w:val="24"/>
          <w:szCs w:val="24"/>
        </w:rPr>
        <w:t xml:space="preserve"> CIPS Unit Root tests </w:t>
      </w:r>
    </w:p>
    <w:tbl>
      <w:tblPr>
        <w:tblStyle w:val="TableGridLight1"/>
        <w:tblW w:w="0" w:type="auto"/>
        <w:tblLayout w:type="fixed"/>
        <w:tblLook w:val="04A0" w:firstRow="1" w:lastRow="0" w:firstColumn="1" w:lastColumn="0" w:noHBand="0" w:noVBand="1"/>
      </w:tblPr>
      <w:tblGrid>
        <w:gridCol w:w="2337"/>
        <w:gridCol w:w="2337"/>
        <w:gridCol w:w="2338"/>
        <w:gridCol w:w="2338"/>
      </w:tblGrid>
      <w:tr w:rsidR="009B5B93">
        <w:tc>
          <w:tcPr>
            <w:tcW w:w="2337" w:type="dxa"/>
            <w:vMerge w:val="restart"/>
            <w:vAlign w:val="center"/>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Variables</w:t>
            </w:r>
          </w:p>
        </w:tc>
        <w:tc>
          <w:tcPr>
            <w:tcW w:w="7013" w:type="dxa"/>
            <w:gridSpan w:val="3"/>
          </w:tcPr>
          <w:p w:rsidR="009B5B93" w:rsidRDefault="00D922C6">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Pesaran</w:t>
            </w:r>
            <w:proofErr w:type="spellEnd"/>
            <w:r>
              <w:rPr>
                <w:rFonts w:ascii="Times New Roman" w:hAnsi="Times New Roman" w:cs="Times New Roman"/>
                <w:b/>
                <w:sz w:val="24"/>
                <w:szCs w:val="24"/>
              </w:rPr>
              <w:t xml:space="preserve"> CIPS</w:t>
            </w:r>
          </w:p>
        </w:tc>
      </w:tr>
      <w:tr w:rsidR="009B5B93">
        <w:trPr>
          <w:trHeight w:val="107"/>
        </w:trPr>
        <w:tc>
          <w:tcPr>
            <w:tcW w:w="2337" w:type="dxa"/>
            <w:vMerge/>
          </w:tcPr>
          <w:p w:rsidR="009B5B93" w:rsidRDefault="009B5B93">
            <w:pPr>
              <w:spacing w:line="240" w:lineRule="auto"/>
              <w:jc w:val="center"/>
              <w:rPr>
                <w:rFonts w:ascii="Times New Roman" w:hAnsi="Times New Roman" w:cs="Times New Roman"/>
                <w:b/>
                <w:sz w:val="24"/>
                <w:szCs w:val="24"/>
              </w:rPr>
            </w:pPr>
          </w:p>
        </w:tc>
        <w:tc>
          <w:tcPr>
            <w:tcW w:w="233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At level (constant and trend)</w:t>
            </w:r>
          </w:p>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w:t>
            </w:r>
          </w:p>
        </w:tc>
        <w:tc>
          <w:tcPr>
            <w:tcW w:w="2338"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First Difference (constant)</w:t>
            </w:r>
          </w:p>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DLN()</w:t>
            </w:r>
          </w:p>
        </w:tc>
        <w:tc>
          <w:tcPr>
            <w:tcW w:w="2338"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Order of Integration</w:t>
            </w:r>
          </w:p>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w:t>
            </w:r>
          </w:p>
        </w:tc>
      </w:tr>
      <w:tr w:rsidR="009B5B93">
        <w:tc>
          <w:tcPr>
            <w:tcW w:w="233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LNGINI</w:t>
            </w:r>
          </w:p>
        </w:tc>
        <w:tc>
          <w:tcPr>
            <w:tcW w:w="233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-2.68</w:t>
            </w:r>
          </w:p>
        </w:tc>
        <w:tc>
          <w:tcPr>
            <w:tcW w:w="2338"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-4.43***</w:t>
            </w:r>
          </w:p>
        </w:tc>
        <w:tc>
          <w:tcPr>
            <w:tcW w:w="2338"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I(1)</w:t>
            </w:r>
          </w:p>
        </w:tc>
      </w:tr>
      <w:tr w:rsidR="009B5B93">
        <w:tc>
          <w:tcPr>
            <w:tcW w:w="233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LNRGDP</w:t>
            </w:r>
          </w:p>
        </w:tc>
        <w:tc>
          <w:tcPr>
            <w:tcW w:w="233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-2.12</w:t>
            </w:r>
          </w:p>
        </w:tc>
        <w:tc>
          <w:tcPr>
            <w:tcW w:w="2338"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-4.52***</w:t>
            </w:r>
          </w:p>
        </w:tc>
        <w:tc>
          <w:tcPr>
            <w:tcW w:w="2338"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I(1)</w:t>
            </w:r>
          </w:p>
        </w:tc>
      </w:tr>
      <w:tr w:rsidR="009B5B93">
        <w:tc>
          <w:tcPr>
            <w:tcW w:w="233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LNPOP</w:t>
            </w:r>
          </w:p>
        </w:tc>
        <w:tc>
          <w:tcPr>
            <w:tcW w:w="233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-2.14</w:t>
            </w:r>
          </w:p>
        </w:tc>
        <w:tc>
          <w:tcPr>
            <w:tcW w:w="2338"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1.86*</w:t>
            </w:r>
          </w:p>
        </w:tc>
        <w:tc>
          <w:tcPr>
            <w:tcW w:w="2338"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I(1)</w:t>
            </w:r>
          </w:p>
        </w:tc>
      </w:tr>
      <w:tr w:rsidR="009B5B93">
        <w:tc>
          <w:tcPr>
            <w:tcW w:w="233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LNGEXP</w:t>
            </w:r>
          </w:p>
        </w:tc>
        <w:tc>
          <w:tcPr>
            <w:tcW w:w="233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-2.47</w:t>
            </w:r>
          </w:p>
        </w:tc>
        <w:tc>
          <w:tcPr>
            <w:tcW w:w="2338"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-4.38***</w:t>
            </w:r>
          </w:p>
        </w:tc>
        <w:tc>
          <w:tcPr>
            <w:tcW w:w="2338"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I(1)</w:t>
            </w:r>
          </w:p>
        </w:tc>
      </w:tr>
      <w:tr w:rsidR="009B5B93">
        <w:tc>
          <w:tcPr>
            <w:tcW w:w="233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LNDCPS</w:t>
            </w:r>
          </w:p>
        </w:tc>
        <w:tc>
          <w:tcPr>
            <w:tcW w:w="233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-2.13</w:t>
            </w:r>
          </w:p>
        </w:tc>
        <w:tc>
          <w:tcPr>
            <w:tcW w:w="2338"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-2.54**</w:t>
            </w:r>
          </w:p>
        </w:tc>
        <w:tc>
          <w:tcPr>
            <w:tcW w:w="2338"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I(1)</w:t>
            </w:r>
          </w:p>
        </w:tc>
      </w:tr>
    </w:tbl>
    <w:p w:rsidR="009B5B93" w:rsidRDefault="00D922C6">
      <w:pPr>
        <w:rPr>
          <w:rFonts w:ascii="Times New Roman" w:hAnsi="Times New Roman" w:cs="Times New Roman"/>
          <w:b/>
          <w:sz w:val="24"/>
          <w:szCs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Given the Cross Sectional dependence test result, the </w:t>
      </w:r>
      <w:proofErr w:type="spellStart"/>
      <w:r>
        <w:rPr>
          <w:rFonts w:ascii="Times New Roman" w:hAnsi="Times New Roman" w:cs="Times New Roman"/>
          <w:bCs/>
          <w:sz w:val="24"/>
          <w:lang w:val="en-US"/>
        </w:rPr>
        <w:t>Pesaran</w:t>
      </w:r>
      <w:proofErr w:type="spellEnd"/>
      <w:r>
        <w:rPr>
          <w:rFonts w:ascii="Times New Roman" w:hAnsi="Times New Roman" w:cs="Times New Roman"/>
          <w:bCs/>
          <w:sz w:val="24"/>
          <w:lang w:val="en-US"/>
        </w:rPr>
        <w:t xml:space="preserve"> CIPS (2007) panel unit root test results in the table above confirm that all variables (LNGINI, LNRGDP, LNPOP, LNGEXP, LNDCPS) are non-stationary at levels and hence it can be established that all the variables become stationary after the first differences. This is evident from the test statistics at first difference showing significance at the significance level.  This means that each of the variables are </w:t>
      </w:r>
      <w:proofErr w:type="gramStart"/>
      <w:r>
        <w:rPr>
          <w:rFonts w:ascii="Times New Roman" w:hAnsi="Times New Roman" w:cs="Times New Roman"/>
          <w:bCs/>
          <w:sz w:val="24"/>
          <w:lang w:val="en-US"/>
        </w:rPr>
        <w:t>I(</w:t>
      </w:r>
      <w:proofErr w:type="gramEnd"/>
      <w:r>
        <w:rPr>
          <w:rFonts w:ascii="Times New Roman" w:hAnsi="Times New Roman" w:cs="Times New Roman"/>
          <w:bCs/>
          <w:sz w:val="24"/>
          <w:lang w:val="en-US"/>
        </w:rPr>
        <w:t xml:space="preserve">1), which is to say they have a unit root in level form but not in first differences. since the CIPS test allows for cross-sectional dependence, rejection of the null hypothesis at first difference implies that these variables are stationary and can be subjected to cointegration analysis. </w:t>
      </w: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D922C6">
      <w:pPr>
        <w:spacing w:line="360" w:lineRule="auto"/>
        <w:jc w:val="both"/>
        <w:rPr>
          <w:rFonts w:ascii="Times New Roman" w:hAnsi="Times New Roman" w:cs="Times New Roman"/>
          <w:b/>
          <w:sz w:val="24"/>
        </w:rPr>
      </w:pPr>
      <w:r>
        <w:rPr>
          <w:rFonts w:ascii="Times New Roman" w:hAnsi="Times New Roman" w:cs="Times New Roman"/>
          <w:b/>
          <w:sz w:val="24"/>
        </w:rPr>
        <w:t>PANEL REGRESSION</w:t>
      </w:r>
    </w:p>
    <w:p w:rsidR="009B5B93" w:rsidRDefault="00D922C6">
      <w:pPr>
        <w:rPr>
          <w:rFonts w:ascii="Times New Roman" w:hAnsi="Times New Roman" w:cs="Times New Roman"/>
          <w:b/>
          <w:sz w:val="24"/>
        </w:rPr>
      </w:pPr>
      <w:r>
        <w:rPr>
          <w:rFonts w:ascii="Times New Roman" w:hAnsi="Times New Roman" w:cs="Times New Roman"/>
          <w:b/>
          <w:sz w:val="24"/>
        </w:rPr>
        <w:t>Cointegration test:</w:t>
      </w:r>
    </w:p>
    <w:p w:rsidR="009B5B93" w:rsidRDefault="00D922C6">
      <w:pPr>
        <w:rPr>
          <w:rFonts w:ascii="Times New Roman" w:hAnsi="Times New Roman" w:cs="Times New Roman"/>
          <w:bCs/>
          <w:sz w:val="24"/>
        </w:rPr>
      </w:pPr>
      <w:r>
        <w:rPr>
          <w:rFonts w:ascii="Times New Roman" w:hAnsi="Times New Roman" w:cs="Times New Roman"/>
          <w:bCs/>
          <w:sz w:val="24"/>
        </w:rPr>
        <w:lastRenderedPageBreak/>
        <w:t>Null hypothesis: No cointegration mong the series</w:t>
      </w:r>
    </w:p>
    <w:p w:rsidR="009B5B93" w:rsidRDefault="00D922C6">
      <w:pPr>
        <w:rPr>
          <w:rFonts w:ascii="Times New Roman" w:hAnsi="Times New Roman" w:cs="Times New Roman"/>
          <w:bCs/>
          <w:sz w:val="24"/>
        </w:rPr>
      </w:pPr>
      <w:r>
        <w:rPr>
          <w:rFonts w:ascii="Times New Roman" w:hAnsi="Times New Roman" w:cs="Times New Roman"/>
          <w:bCs/>
          <w:sz w:val="24"/>
        </w:rPr>
        <w:t>Alternate hypothesis: Existence of cointegration among the series.</w:t>
      </w:r>
    </w:p>
    <w:p w:rsidR="009B5B93" w:rsidRDefault="00D922C6">
      <w:pPr>
        <w:rPr>
          <w:rFonts w:ascii="Times New Roman" w:hAnsi="Times New Roman" w:cs="Times New Roman"/>
          <w:b/>
          <w:sz w:val="24"/>
        </w:rPr>
      </w:pPr>
      <w:r>
        <w:rPr>
          <w:rFonts w:ascii="Times New Roman" w:hAnsi="Times New Roman" w:cs="Times New Roman"/>
          <w:b/>
          <w:sz w:val="24"/>
        </w:rPr>
        <w:t>Table 5: Pedroni and Kao Residual Cointegration Test</w:t>
      </w:r>
    </w:p>
    <w:tbl>
      <w:tblPr>
        <w:tblStyle w:val="TableGrid"/>
        <w:tblW w:w="0" w:type="auto"/>
        <w:tblLayout w:type="fixed"/>
        <w:tblLook w:val="04A0" w:firstRow="1" w:lastRow="0" w:firstColumn="1" w:lastColumn="0" w:noHBand="0" w:noVBand="1"/>
      </w:tblPr>
      <w:tblGrid>
        <w:gridCol w:w="4675"/>
        <w:gridCol w:w="4675"/>
      </w:tblGrid>
      <w:tr w:rsidR="009B5B93">
        <w:tc>
          <w:tcPr>
            <w:tcW w:w="9350" w:type="dxa"/>
            <w:gridSpan w:val="2"/>
          </w:tcPr>
          <w:p w:rsidR="009B5B93" w:rsidRDefault="00D922C6">
            <w:pPr>
              <w:spacing w:line="240" w:lineRule="auto"/>
              <w:rPr>
                <w:rFonts w:ascii="Times New Roman" w:hAnsi="Times New Roman" w:cs="Times New Roman"/>
                <w:b/>
                <w:sz w:val="24"/>
              </w:rPr>
            </w:pPr>
            <w:r>
              <w:rPr>
                <w:rFonts w:ascii="Times New Roman" w:hAnsi="Times New Roman" w:cs="Times New Roman"/>
                <w:b/>
                <w:sz w:val="24"/>
              </w:rPr>
              <w:t>Pedroni Cointegration Test</w:t>
            </w:r>
          </w:p>
        </w:tc>
      </w:tr>
      <w:tr w:rsidR="009B5B93">
        <w:tc>
          <w:tcPr>
            <w:tcW w:w="4675" w:type="dxa"/>
          </w:tcPr>
          <w:p w:rsidR="009B5B93" w:rsidRDefault="009B5B93">
            <w:pPr>
              <w:spacing w:line="240" w:lineRule="auto"/>
              <w:rPr>
                <w:rFonts w:ascii="Times New Roman" w:hAnsi="Times New Roman" w:cs="Times New Roman"/>
                <w:b/>
                <w:sz w:val="24"/>
              </w:rPr>
            </w:pPr>
          </w:p>
        </w:tc>
        <w:tc>
          <w:tcPr>
            <w:tcW w:w="4675"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Statistic</w:t>
            </w:r>
          </w:p>
        </w:tc>
      </w:tr>
      <w:tr w:rsidR="009B5B93">
        <w:tc>
          <w:tcPr>
            <w:tcW w:w="4675"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bCs/>
                <w:sz w:val="24"/>
              </w:rPr>
              <w:t>(Within-Dimension)</w:t>
            </w:r>
          </w:p>
        </w:tc>
        <w:tc>
          <w:tcPr>
            <w:tcW w:w="4675" w:type="dxa"/>
          </w:tcPr>
          <w:p w:rsidR="009B5B93" w:rsidRDefault="009B5B93">
            <w:pPr>
              <w:spacing w:line="240" w:lineRule="auto"/>
              <w:rPr>
                <w:rFonts w:ascii="Times New Roman" w:hAnsi="Times New Roman" w:cs="Times New Roman"/>
                <w:b/>
                <w:sz w:val="24"/>
              </w:rPr>
            </w:pPr>
          </w:p>
        </w:tc>
      </w:tr>
      <w:tr w:rsidR="009B5B93">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Panel v-Statistic</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0.84</w:t>
            </w:r>
          </w:p>
        </w:tc>
      </w:tr>
      <w:tr w:rsidR="009B5B93">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Panel rho-Statistic</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-0.04</w:t>
            </w:r>
          </w:p>
        </w:tc>
      </w:tr>
      <w:tr w:rsidR="009B5B93">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Panel PP-Statistic</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-2.24**</w:t>
            </w:r>
          </w:p>
        </w:tc>
      </w:tr>
      <w:tr w:rsidR="009B5B93">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Panel ADF-Statistic</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-3.33***</w:t>
            </w:r>
          </w:p>
        </w:tc>
      </w:tr>
      <w:tr w:rsidR="009B5B93">
        <w:tc>
          <w:tcPr>
            <w:tcW w:w="4675" w:type="dxa"/>
          </w:tcPr>
          <w:p w:rsidR="009B5B93" w:rsidRDefault="009B5B93">
            <w:pPr>
              <w:spacing w:line="240" w:lineRule="auto"/>
              <w:jc w:val="center"/>
              <w:rPr>
                <w:rFonts w:ascii="Times New Roman" w:hAnsi="Times New Roman" w:cs="Times New Roman"/>
                <w:b/>
                <w:sz w:val="24"/>
              </w:rPr>
            </w:pPr>
          </w:p>
        </w:tc>
        <w:tc>
          <w:tcPr>
            <w:tcW w:w="4675" w:type="dxa"/>
          </w:tcPr>
          <w:p w:rsidR="009B5B93" w:rsidRDefault="009B5B93">
            <w:pPr>
              <w:spacing w:line="240" w:lineRule="auto"/>
              <w:jc w:val="center"/>
              <w:rPr>
                <w:rFonts w:ascii="Times New Roman" w:hAnsi="Times New Roman" w:cs="Times New Roman"/>
                <w:bCs/>
                <w:sz w:val="24"/>
              </w:rPr>
            </w:pPr>
          </w:p>
        </w:tc>
      </w:tr>
      <w:tr w:rsidR="009B5B93">
        <w:tc>
          <w:tcPr>
            <w:tcW w:w="4675"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Weighted</w:t>
            </w:r>
          </w:p>
        </w:tc>
        <w:tc>
          <w:tcPr>
            <w:tcW w:w="4675" w:type="dxa"/>
          </w:tcPr>
          <w:p w:rsidR="009B5B93" w:rsidRDefault="009B5B93">
            <w:pPr>
              <w:spacing w:line="240" w:lineRule="auto"/>
              <w:jc w:val="center"/>
              <w:rPr>
                <w:rFonts w:ascii="Times New Roman" w:hAnsi="Times New Roman" w:cs="Times New Roman"/>
                <w:bCs/>
                <w:sz w:val="24"/>
              </w:rPr>
            </w:pPr>
          </w:p>
        </w:tc>
      </w:tr>
      <w:tr w:rsidR="009B5B93">
        <w:tc>
          <w:tcPr>
            <w:tcW w:w="4675"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Cs/>
                <w:sz w:val="24"/>
              </w:rPr>
              <w:t>Panel v-Statistic</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0.69</w:t>
            </w:r>
          </w:p>
        </w:tc>
      </w:tr>
      <w:tr w:rsidR="009B5B93">
        <w:tc>
          <w:tcPr>
            <w:tcW w:w="4675"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Cs/>
                <w:sz w:val="24"/>
              </w:rPr>
              <w:t>Panel rho-Statistic</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0.08</w:t>
            </w:r>
          </w:p>
        </w:tc>
      </w:tr>
      <w:tr w:rsidR="009B5B93">
        <w:tc>
          <w:tcPr>
            <w:tcW w:w="4675"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Cs/>
                <w:sz w:val="24"/>
              </w:rPr>
              <w:t>Panel PP-Statistic</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-1.92**</w:t>
            </w:r>
          </w:p>
        </w:tc>
      </w:tr>
      <w:tr w:rsidR="009B5B93">
        <w:tc>
          <w:tcPr>
            <w:tcW w:w="4675"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Cs/>
                <w:sz w:val="24"/>
              </w:rPr>
              <w:t>Panel ADF-Statistic</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-2.88***</w:t>
            </w:r>
          </w:p>
        </w:tc>
      </w:tr>
      <w:tr w:rsidR="009B5B93">
        <w:tc>
          <w:tcPr>
            <w:tcW w:w="4675" w:type="dxa"/>
          </w:tcPr>
          <w:p w:rsidR="009B5B93" w:rsidRDefault="009B5B93">
            <w:pPr>
              <w:spacing w:line="240" w:lineRule="auto"/>
              <w:jc w:val="center"/>
              <w:rPr>
                <w:rFonts w:ascii="Times New Roman" w:hAnsi="Times New Roman" w:cs="Times New Roman"/>
                <w:b/>
                <w:sz w:val="24"/>
              </w:rPr>
            </w:pPr>
          </w:p>
        </w:tc>
        <w:tc>
          <w:tcPr>
            <w:tcW w:w="4675" w:type="dxa"/>
          </w:tcPr>
          <w:p w:rsidR="009B5B93" w:rsidRDefault="009B5B93">
            <w:pPr>
              <w:spacing w:line="240" w:lineRule="auto"/>
              <w:jc w:val="center"/>
              <w:rPr>
                <w:rFonts w:ascii="Times New Roman" w:hAnsi="Times New Roman" w:cs="Times New Roman"/>
                <w:bCs/>
                <w:sz w:val="24"/>
              </w:rPr>
            </w:pPr>
          </w:p>
        </w:tc>
      </w:tr>
      <w:tr w:rsidR="009B5B93">
        <w:tc>
          <w:tcPr>
            <w:tcW w:w="4675"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w:t>
            </w:r>
            <w:r>
              <w:rPr>
                <w:rFonts w:ascii="Times New Roman" w:hAnsi="Times New Roman" w:cs="Times New Roman"/>
                <w:b/>
                <w:bCs/>
                <w:sz w:val="24"/>
              </w:rPr>
              <w:t>Between-Dimension)</w:t>
            </w:r>
          </w:p>
        </w:tc>
        <w:tc>
          <w:tcPr>
            <w:tcW w:w="4675" w:type="dxa"/>
          </w:tcPr>
          <w:p w:rsidR="009B5B93" w:rsidRDefault="009B5B93">
            <w:pPr>
              <w:spacing w:line="240" w:lineRule="auto"/>
              <w:jc w:val="center"/>
              <w:rPr>
                <w:rFonts w:ascii="Times New Roman" w:hAnsi="Times New Roman" w:cs="Times New Roman"/>
                <w:bCs/>
                <w:sz w:val="24"/>
              </w:rPr>
            </w:pPr>
          </w:p>
        </w:tc>
      </w:tr>
      <w:tr w:rsidR="009B5B93">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Group rho-Statistic</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0.71</w:t>
            </w:r>
          </w:p>
        </w:tc>
      </w:tr>
      <w:tr w:rsidR="009B5B93">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Group PP-Statistic</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-2.71***</w:t>
            </w:r>
          </w:p>
        </w:tc>
      </w:tr>
      <w:tr w:rsidR="009B5B93">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Group ADF-Statistic</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-3.84***</w:t>
            </w:r>
          </w:p>
        </w:tc>
      </w:tr>
      <w:tr w:rsidR="009B5B93">
        <w:tc>
          <w:tcPr>
            <w:tcW w:w="4675" w:type="dxa"/>
          </w:tcPr>
          <w:p w:rsidR="009B5B93" w:rsidRDefault="009B5B93">
            <w:pPr>
              <w:spacing w:line="240" w:lineRule="auto"/>
              <w:jc w:val="center"/>
              <w:rPr>
                <w:rFonts w:ascii="Times New Roman" w:hAnsi="Times New Roman" w:cs="Times New Roman"/>
                <w:b/>
                <w:sz w:val="24"/>
              </w:rPr>
            </w:pPr>
          </w:p>
        </w:tc>
        <w:tc>
          <w:tcPr>
            <w:tcW w:w="4675" w:type="dxa"/>
          </w:tcPr>
          <w:p w:rsidR="009B5B93" w:rsidRDefault="009B5B93">
            <w:pPr>
              <w:spacing w:line="240" w:lineRule="auto"/>
              <w:jc w:val="center"/>
              <w:rPr>
                <w:rFonts w:ascii="Times New Roman" w:hAnsi="Times New Roman" w:cs="Times New Roman"/>
                <w:bCs/>
                <w:sz w:val="24"/>
              </w:rPr>
            </w:pPr>
          </w:p>
        </w:tc>
      </w:tr>
      <w:tr w:rsidR="009B5B93">
        <w:tc>
          <w:tcPr>
            <w:tcW w:w="4675"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Kao Cointegration Test</w:t>
            </w:r>
          </w:p>
        </w:tc>
        <w:tc>
          <w:tcPr>
            <w:tcW w:w="4675"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-2.23**</w:t>
            </w:r>
          </w:p>
        </w:tc>
      </w:tr>
    </w:tbl>
    <w:p w:rsidR="009B5B93" w:rsidRDefault="00D922C6">
      <w:pPr>
        <w:rPr>
          <w:rFonts w:ascii="Times New Roman" w:hAnsi="Times New Roman" w:cs="Times New Roman"/>
          <w:b/>
          <w:sz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Table 5 above provides the output of the panel cointegration tests.  Given the significant statistics counted for both Pedroni as well as Kao panel cointegration tests, it can be concluded that there is cointegration in the data series. Specifically, the Panel PP-Statistic, Panel ADF-Statistic, Group PP-Statistic, and Group ADF-Statistic from the Pedroni test, that allows heterogeneity across panels, show at least one level of significance at 5%. Therefore, the null hypothesis of no cointegration is rejected. For further validation, the Kao test, which assumes homogeneity, however, also rejects the null hypothesis with a statistic value of -2.23 which is significant at 5% level. </w:t>
      </w:r>
    </w:p>
    <w:p w:rsidR="009B5B93" w:rsidRDefault="009B5B93">
      <w:pPr>
        <w:spacing w:line="360" w:lineRule="auto"/>
        <w:jc w:val="both"/>
        <w:rPr>
          <w:rFonts w:ascii="Times New Roman" w:hAnsi="Times New Roman" w:cs="Times New Roman"/>
          <w:bCs/>
          <w:sz w:val="24"/>
          <w:lang w:val="en-US"/>
        </w:rPr>
      </w:pPr>
    </w:p>
    <w:p w:rsidR="009B5B93" w:rsidRDefault="009B5B93">
      <w:pPr>
        <w:spacing w:line="360" w:lineRule="auto"/>
        <w:jc w:val="both"/>
        <w:rPr>
          <w:rFonts w:ascii="Times New Roman" w:hAnsi="Times New Roman" w:cs="Times New Roman"/>
          <w:bCs/>
          <w:sz w:val="24"/>
          <w:lang w:val="en-US"/>
        </w:rPr>
      </w:pPr>
    </w:p>
    <w:p w:rsidR="009B5B93" w:rsidRDefault="009B5B93">
      <w:pPr>
        <w:spacing w:line="360" w:lineRule="auto"/>
        <w:jc w:val="both"/>
        <w:rPr>
          <w:rFonts w:ascii="Times New Roman" w:hAnsi="Times New Roman" w:cs="Times New Roman"/>
          <w:bCs/>
          <w:sz w:val="24"/>
          <w:lang w:val="en-US"/>
        </w:rPr>
      </w:pPr>
    </w:p>
    <w:p w:rsidR="009B5B93" w:rsidRDefault="00A70340">
      <w:pPr>
        <w:rPr>
          <w:rFonts w:ascii="Times New Roman" w:hAnsi="Times New Roman" w:cs="Times New Roman"/>
          <w:b/>
          <w:sz w:val="24"/>
        </w:rPr>
      </w:pPr>
      <w:r>
        <w:rPr>
          <w:rFonts w:ascii="Times New Roman" w:hAnsi="Times New Roman" w:cs="Times New Roman"/>
          <w:b/>
          <w:sz w:val="24"/>
        </w:rPr>
        <w:lastRenderedPageBreak/>
        <w:t xml:space="preserve">Image 1: Optimal Lag Selection </w:t>
      </w:r>
    </w:p>
    <w:p w:rsidR="009B5B93" w:rsidRDefault="009B5B93">
      <w:pPr>
        <w:rPr>
          <w:rFonts w:ascii="Times New Roman" w:hAnsi="Times New Roman" w:cs="Times New Roman"/>
          <w:b/>
          <w:sz w:val="24"/>
        </w:rPr>
      </w:pPr>
    </w:p>
    <w:p w:rsidR="009B5B93" w:rsidRDefault="00D922C6">
      <w:pPr>
        <w:jc w:val="center"/>
        <w:rPr>
          <w:rFonts w:ascii="Times New Roman" w:hAnsi="Times New Roman" w:cs="Times New Roman"/>
          <w:b/>
          <w:sz w:val="24"/>
        </w:rPr>
      </w:pPr>
      <w:r>
        <w:rPr>
          <w:noProof/>
          <w:lang w:val="en-US"/>
        </w:rPr>
        <w:drawing>
          <wp:inline distT="0" distB="0" distL="0" distR="0">
            <wp:extent cx="4318000" cy="3632200"/>
            <wp:effectExtent l="0" t="0" r="6350" b="6350"/>
            <wp:docPr id="38692846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28467"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18000" cy="3632200"/>
                    </a:xfrm>
                    <a:prstGeom prst="rect">
                      <a:avLst/>
                    </a:prstGeom>
                    <a:noFill/>
                    <a:ln>
                      <a:noFill/>
                    </a:ln>
                  </pic:spPr>
                </pic:pic>
              </a:graphicData>
            </a:graphic>
          </wp:inline>
        </w:drawing>
      </w:r>
    </w:p>
    <w:p w:rsidR="009B5B93" w:rsidRDefault="00D922C6">
      <w:pPr>
        <w:rPr>
          <w:rFonts w:ascii="Times New Roman" w:hAnsi="Times New Roman" w:cs="Times New Roman"/>
          <w:b/>
          <w:sz w:val="24"/>
          <w:szCs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the LR, FPE, and AIC criterion, 5 is the optimal lag length for the data series of this study. This is shown by the </w:t>
      </w:r>
      <w:proofErr w:type="spellStart"/>
      <w:r>
        <w:rPr>
          <w:rFonts w:ascii="Times New Roman" w:hAnsi="Times New Roman" w:cs="Times New Roman"/>
          <w:sz w:val="24"/>
          <w:szCs w:val="24"/>
        </w:rPr>
        <w:t>asterick</w:t>
      </w:r>
      <w:proofErr w:type="spellEnd"/>
      <w:r>
        <w:rPr>
          <w:rFonts w:ascii="Times New Roman" w:hAnsi="Times New Roman" w:cs="Times New Roman"/>
          <w:sz w:val="24"/>
          <w:szCs w:val="24"/>
        </w:rPr>
        <w:t xml:space="preserve"> (*) sign attached to the statistic of the criterion. </w:t>
      </w:r>
    </w:p>
    <w:p w:rsidR="009B5B93" w:rsidRDefault="00D922C6">
      <w:pPr>
        <w:rPr>
          <w:rFonts w:ascii="Times New Roman" w:hAnsi="Times New Roman" w:cs="Times New Roman"/>
          <w:b/>
          <w:sz w:val="24"/>
        </w:rPr>
      </w:pPr>
      <w:r>
        <w:rPr>
          <w:rFonts w:ascii="Times New Roman" w:hAnsi="Times New Roman" w:cs="Times New Roman"/>
          <w:b/>
          <w:sz w:val="24"/>
        </w:rPr>
        <w:t>Panel ARDL</w:t>
      </w:r>
    </w:p>
    <w:p w:rsidR="009B5B93" w:rsidRDefault="00D922C6">
      <w:pPr>
        <w:rPr>
          <w:rFonts w:ascii="Times New Roman" w:hAnsi="Times New Roman" w:cs="Times New Roman"/>
          <w:b/>
          <w:sz w:val="24"/>
        </w:rPr>
      </w:pPr>
      <w:r>
        <w:rPr>
          <w:rFonts w:ascii="Times New Roman" w:hAnsi="Times New Roman" w:cs="Times New Roman"/>
          <w:b/>
          <w:sz w:val="24"/>
        </w:rPr>
        <w:t>Table 6: PMG/PARDL result</w:t>
      </w:r>
    </w:p>
    <w:p w:rsidR="009B5B93" w:rsidRDefault="00D922C6">
      <w:pPr>
        <w:rPr>
          <w:rFonts w:ascii="Times New Roman" w:hAnsi="Times New Roman" w:cs="Times New Roman"/>
          <w:b/>
          <w:sz w:val="24"/>
        </w:rPr>
      </w:pPr>
      <w:r>
        <w:rPr>
          <w:rFonts w:ascii="Times New Roman" w:hAnsi="Times New Roman" w:cs="Times New Roman"/>
          <w:b/>
          <w:sz w:val="24"/>
        </w:rPr>
        <w:t>Dependent Variable: LNGINI</w:t>
      </w:r>
    </w:p>
    <w:tbl>
      <w:tblPr>
        <w:tblStyle w:val="TableGridLight1"/>
        <w:tblW w:w="0" w:type="auto"/>
        <w:tblLayout w:type="fixed"/>
        <w:tblLook w:val="04A0" w:firstRow="1" w:lastRow="0" w:firstColumn="1" w:lastColumn="0" w:noHBand="0" w:noVBand="1"/>
      </w:tblPr>
      <w:tblGrid>
        <w:gridCol w:w="3116"/>
        <w:gridCol w:w="3117"/>
        <w:gridCol w:w="3117"/>
      </w:tblGrid>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311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Coefficient</w:t>
            </w:r>
          </w:p>
        </w:tc>
        <w:tc>
          <w:tcPr>
            <w:tcW w:w="311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P-value</w:t>
            </w:r>
          </w:p>
        </w:tc>
      </w:tr>
      <w:tr w:rsidR="009B5B93">
        <w:tc>
          <w:tcPr>
            <w:tcW w:w="9350" w:type="dxa"/>
            <w:gridSpan w:val="3"/>
          </w:tcPr>
          <w:p w:rsidR="009B5B93" w:rsidRDefault="00D922C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Long run </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LNRGDP</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-0.85</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LNPOP</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0.48</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LNGEXP</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0.56</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LNDCPS</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0.01</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0.48</w:t>
            </w:r>
          </w:p>
        </w:tc>
      </w:tr>
      <w:tr w:rsidR="009B5B93">
        <w:tc>
          <w:tcPr>
            <w:tcW w:w="9350" w:type="dxa"/>
            <w:gridSpan w:val="3"/>
          </w:tcPr>
          <w:p w:rsidR="009B5B93" w:rsidRDefault="00D922C6">
            <w:pPr>
              <w:spacing w:line="240" w:lineRule="auto"/>
              <w:rPr>
                <w:rFonts w:ascii="Times New Roman" w:hAnsi="Times New Roman" w:cs="Times New Roman"/>
                <w:b/>
                <w:sz w:val="24"/>
                <w:szCs w:val="24"/>
              </w:rPr>
            </w:pPr>
            <w:r>
              <w:rPr>
                <w:rFonts w:ascii="Times New Roman" w:hAnsi="Times New Roman" w:cs="Times New Roman"/>
                <w:b/>
                <w:sz w:val="24"/>
                <w:szCs w:val="24"/>
              </w:rPr>
              <w:t>Short run</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ECM(-1)</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-0.36</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DLNRGDP</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0.56</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DLNPOP</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-37.53</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0.26</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DLNGEXP</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-0.36</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DLNDCPS</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-0.003</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0.71</w:t>
            </w:r>
          </w:p>
        </w:tc>
      </w:tr>
      <w:tr w:rsidR="009B5B93">
        <w:tc>
          <w:tcPr>
            <w:tcW w:w="9350" w:type="dxa"/>
            <w:gridSpan w:val="3"/>
          </w:tcPr>
          <w:p w:rsidR="009B5B93" w:rsidRDefault="009B5B93">
            <w:pPr>
              <w:spacing w:line="240" w:lineRule="auto"/>
              <w:jc w:val="center"/>
              <w:rPr>
                <w:rFonts w:ascii="Times New Roman" w:hAnsi="Times New Roman" w:cs="Times New Roman"/>
                <w:bCs/>
                <w:sz w:val="24"/>
                <w:szCs w:val="24"/>
              </w:rPr>
            </w:pPr>
          </w:p>
        </w:tc>
      </w:tr>
      <w:tr w:rsidR="009B5B93">
        <w:tc>
          <w:tcPr>
            <w:tcW w:w="9350" w:type="dxa"/>
            <w:gridSpan w:val="3"/>
          </w:tcPr>
          <w:p w:rsidR="009B5B93" w:rsidRDefault="00D922C6">
            <w:pPr>
              <w:spacing w:line="240" w:lineRule="auto"/>
              <w:rPr>
                <w:rFonts w:ascii="Times New Roman" w:hAnsi="Times New Roman" w:cs="Times New Roman"/>
                <w:b/>
                <w:sz w:val="24"/>
                <w:szCs w:val="24"/>
              </w:rPr>
            </w:pPr>
            <w:r>
              <w:rPr>
                <w:rFonts w:ascii="Times New Roman" w:hAnsi="Times New Roman" w:cs="Times New Roman"/>
                <w:b/>
                <w:sz w:val="24"/>
                <w:szCs w:val="24"/>
              </w:rPr>
              <w:t>Cointegrating Equations for the selected Countries</w:t>
            </w:r>
          </w:p>
        </w:tc>
      </w:tr>
      <w:tr w:rsidR="009B5B93">
        <w:tc>
          <w:tcPr>
            <w:tcW w:w="3116" w:type="dxa"/>
          </w:tcPr>
          <w:p w:rsidR="009B5B93" w:rsidRDefault="00D922C6">
            <w:pPr>
              <w:spacing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Brasil</w:t>
            </w:r>
            <w:proofErr w:type="spellEnd"/>
          </w:p>
        </w:tc>
        <w:tc>
          <w:tcPr>
            <w:tcW w:w="3117" w:type="dxa"/>
          </w:tcPr>
          <w:p w:rsidR="009B5B93" w:rsidRDefault="009B5B93">
            <w:pPr>
              <w:spacing w:line="240" w:lineRule="auto"/>
              <w:jc w:val="center"/>
              <w:rPr>
                <w:rFonts w:ascii="Times New Roman" w:hAnsi="Times New Roman" w:cs="Times New Roman"/>
                <w:bCs/>
                <w:sz w:val="24"/>
                <w:szCs w:val="24"/>
              </w:rPr>
            </w:pPr>
          </w:p>
        </w:tc>
        <w:tc>
          <w:tcPr>
            <w:tcW w:w="3117" w:type="dxa"/>
          </w:tcPr>
          <w:p w:rsidR="009B5B93" w:rsidRDefault="009B5B93">
            <w:pPr>
              <w:spacing w:line="240" w:lineRule="auto"/>
              <w:jc w:val="center"/>
              <w:rPr>
                <w:rFonts w:ascii="Times New Roman" w:hAnsi="Times New Roman" w:cs="Times New Roman"/>
                <w:bCs/>
                <w:sz w:val="24"/>
                <w:szCs w:val="24"/>
              </w:rPr>
            </w:pPr>
          </w:p>
        </w:tc>
      </w:tr>
      <w:tr w:rsidR="009B5B93">
        <w:tc>
          <w:tcPr>
            <w:tcW w:w="3116"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ECM(-1)</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-0.79</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9B5B93">
        <w:tc>
          <w:tcPr>
            <w:tcW w:w="3116"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Colombia</w:t>
            </w:r>
          </w:p>
        </w:tc>
        <w:tc>
          <w:tcPr>
            <w:tcW w:w="3117" w:type="dxa"/>
          </w:tcPr>
          <w:p w:rsidR="009B5B93" w:rsidRDefault="009B5B93">
            <w:pPr>
              <w:spacing w:line="240" w:lineRule="auto"/>
              <w:jc w:val="center"/>
              <w:rPr>
                <w:rFonts w:ascii="Times New Roman" w:hAnsi="Times New Roman" w:cs="Times New Roman"/>
                <w:bCs/>
                <w:sz w:val="24"/>
                <w:szCs w:val="24"/>
              </w:rPr>
            </w:pPr>
          </w:p>
        </w:tc>
        <w:tc>
          <w:tcPr>
            <w:tcW w:w="3117" w:type="dxa"/>
          </w:tcPr>
          <w:p w:rsidR="009B5B93" w:rsidRDefault="009B5B93">
            <w:pPr>
              <w:spacing w:line="240" w:lineRule="auto"/>
              <w:jc w:val="center"/>
              <w:rPr>
                <w:rFonts w:ascii="Times New Roman" w:hAnsi="Times New Roman" w:cs="Times New Roman"/>
                <w:bCs/>
                <w:sz w:val="24"/>
                <w:szCs w:val="24"/>
              </w:rPr>
            </w:pPr>
          </w:p>
        </w:tc>
      </w:tr>
      <w:tr w:rsidR="009B5B93">
        <w:tc>
          <w:tcPr>
            <w:tcW w:w="3116"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ECM</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-0.43</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0.0013***</w:t>
            </w:r>
          </w:p>
        </w:tc>
      </w:tr>
      <w:tr w:rsidR="009B5B93">
        <w:tc>
          <w:tcPr>
            <w:tcW w:w="3116"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Paraguay</w:t>
            </w:r>
          </w:p>
        </w:tc>
        <w:tc>
          <w:tcPr>
            <w:tcW w:w="3117" w:type="dxa"/>
          </w:tcPr>
          <w:p w:rsidR="009B5B93" w:rsidRDefault="009B5B93">
            <w:pPr>
              <w:spacing w:line="240" w:lineRule="auto"/>
              <w:jc w:val="center"/>
              <w:rPr>
                <w:rFonts w:ascii="Times New Roman" w:hAnsi="Times New Roman" w:cs="Times New Roman"/>
                <w:bCs/>
                <w:sz w:val="24"/>
                <w:szCs w:val="24"/>
              </w:rPr>
            </w:pPr>
          </w:p>
        </w:tc>
        <w:tc>
          <w:tcPr>
            <w:tcW w:w="3117" w:type="dxa"/>
          </w:tcPr>
          <w:p w:rsidR="009B5B93" w:rsidRDefault="009B5B93">
            <w:pPr>
              <w:spacing w:line="240" w:lineRule="auto"/>
              <w:jc w:val="center"/>
              <w:rPr>
                <w:rFonts w:ascii="Times New Roman" w:hAnsi="Times New Roman" w:cs="Times New Roman"/>
                <w:bCs/>
                <w:sz w:val="24"/>
                <w:szCs w:val="24"/>
              </w:rPr>
            </w:pPr>
          </w:p>
        </w:tc>
      </w:tr>
      <w:tr w:rsidR="009B5B93">
        <w:tc>
          <w:tcPr>
            <w:tcW w:w="3116"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ECM(-1)</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-0.25</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0.057*</w:t>
            </w:r>
          </w:p>
        </w:tc>
      </w:tr>
      <w:tr w:rsidR="009B5B93">
        <w:tc>
          <w:tcPr>
            <w:tcW w:w="3116"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Argentina</w:t>
            </w:r>
          </w:p>
        </w:tc>
        <w:tc>
          <w:tcPr>
            <w:tcW w:w="3117" w:type="dxa"/>
          </w:tcPr>
          <w:p w:rsidR="009B5B93" w:rsidRDefault="009B5B93">
            <w:pPr>
              <w:spacing w:line="240" w:lineRule="auto"/>
              <w:jc w:val="center"/>
              <w:rPr>
                <w:rFonts w:ascii="Times New Roman" w:hAnsi="Times New Roman" w:cs="Times New Roman"/>
                <w:bCs/>
                <w:sz w:val="24"/>
                <w:szCs w:val="24"/>
              </w:rPr>
            </w:pPr>
          </w:p>
        </w:tc>
        <w:tc>
          <w:tcPr>
            <w:tcW w:w="3117" w:type="dxa"/>
          </w:tcPr>
          <w:p w:rsidR="009B5B93" w:rsidRDefault="009B5B93">
            <w:pPr>
              <w:spacing w:line="240" w:lineRule="auto"/>
              <w:jc w:val="center"/>
              <w:rPr>
                <w:rFonts w:ascii="Times New Roman" w:hAnsi="Times New Roman" w:cs="Times New Roman"/>
                <w:bCs/>
                <w:sz w:val="24"/>
                <w:szCs w:val="24"/>
              </w:rPr>
            </w:pPr>
          </w:p>
        </w:tc>
      </w:tr>
      <w:tr w:rsidR="009B5B93">
        <w:tc>
          <w:tcPr>
            <w:tcW w:w="3116"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ECM(-1)</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-0.09</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0.257</w:t>
            </w:r>
          </w:p>
        </w:tc>
      </w:tr>
      <w:tr w:rsidR="009B5B93">
        <w:tc>
          <w:tcPr>
            <w:tcW w:w="3116"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Uruguay</w:t>
            </w:r>
          </w:p>
        </w:tc>
        <w:tc>
          <w:tcPr>
            <w:tcW w:w="3117" w:type="dxa"/>
          </w:tcPr>
          <w:p w:rsidR="009B5B93" w:rsidRDefault="009B5B93">
            <w:pPr>
              <w:spacing w:line="240" w:lineRule="auto"/>
              <w:jc w:val="center"/>
              <w:rPr>
                <w:rFonts w:ascii="Times New Roman" w:hAnsi="Times New Roman" w:cs="Times New Roman"/>
                <w:bCs/>
                <w:sz w:val="24"/>
                <w:szCs w:val="24"/>
              </w:rPr>
            </w:pPr>
          </w:p>
        </w:tc>
        <w:tc>
          <w:tcPr>
            <w:tcW w:w="3117" w:type="dxa"/>
          </w:tcPr>
          <w:p w:rsidR="009B5B93" w:rsidRDefault="009B5B93">
            <w:pPr>
              <w:spacing w:line="240" w:lineRule="auto"/>
              <w:jc w:val="center"/>
              <w:rPr>
                <w:rFonts w:ascii="Times New Roman" w:hAnsi="Times New Roman" w:cs="Times New Roman"/>
                <w:bCs/>
                <w:sz w:val="24"/>
                <w:szCs w:val="24"/>
              </w:rPr>
            </w:pPr>
          </w:p>
        </w:tc>
      </w:tr>
      <w:tr w:rsidR="009B5B93">
        <w:tc>
          <w:tcPr>
            <w:tcW w:w="3116"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ECM(-1)</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-0.23</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0.021**</w:t>
            </w:r>
          </w:p>
        </w:tc>
      </w:tr>
    </w:tbl>
    <w:p w:rsidR="009B5B93" w:rsidRDefault="00D922C6">
      <w:pPr>
        <w:spacing w:line="360" w:lineRule="auto"/>
        <w:rPr>
          <w:rFonts w:ascii="Times New Roman" w:hAnsi="Times New Roman" w:cs="Times New Roman"/>
          <w:b/>
          <w:sz w:val="24"/>
        </w:rPr>
      </w:pPr>
      <w:r>
        <w:rPr>
          <w:rFonts w:ascii="Times New Roman" w:hAnsi="Times New Roman" w:cs="Times New Roman"/>
          <w:bCs/>
          <w:sz w:val="24"/>
          <w:szCs w:val="24"/>
        </w:rPr>
        <w:t>Source: Computatio</w:t>
      </w:r>
      <w:r>
        <w:rPr>
          <w:rFonts w:ascii="Times New Roman" w:hAnsi="Times New Roman" w:cs="Times New Roman"/>
          <w:b/>
          <w:sz w:val="24"/>
          <w:szCs w:val="24"/>
        </w:rPr>
        <w:t>n done using E-views 14 (2025)</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The Panel ADRL result is given in the table above. The long-run elasticity coefficients in the PMG/panel ARDL model show the equilibrium relationships between the dependent variable and independent variables, which are typically interpreted in the context of the economic growth-inequality nexus. The elasticity coefficient of LNRGDP is -0.85 (p=0.00), indicating that a 1 percent increase in real GDP, all other factors remaining equal, will significantly decrease (p-value &lt;0.05) the income inequality in south America in the long run by 0.85 percent. This finding is in tandem with the </w:t>
      </w:r>
      <w:proofErr w:type="spellStart"/>
      <w:r>
        <w:rPr>
          <w:rFonts w:ascii="Times New Roman" w:hAnsi="Times New Roman" w:cs="Times New Roman"/>
          <w:bCs/>
          <w:sz w:val="24"/>
          <w:lang w:val="en-US"/>
        </w:rPr>
        <w:t>Kuznet</w:t>
      </w:r>
      <w:proofErr w:type="spellEnd"/>
      <w:r>
        <w:rPr>
          <w:rFonts w:ascii="Times New Roman" w:hAnsi="Times New Roman" w:cs="Times New Roman"/>
          <w:bCs/>
          <w:sz w:val="24"/>
          <w:lang w:val="en-US"/>
        </w:rPr>
        <w:t xml:space="preserve"> hypothesis that at higher level of development, the relationship between growth and income inequality is negative. Empirically, this finding is in line with the findings of </w:t>
      </w:r>
      <w:proofErr w:type="spellStart"/>
      <w:r>
        <w:rPr>
          <w:rFonts w:ascii="Times New Roman" w:hAnsi="Times New Roman" w:cs="Times New Roman"/>
          <w:bCs/>
          <w:sz w:val="24"/>
          <w:lang w:val="en-US"/>
        </w:rPr>
        <w:t>Elfaki</w:t>
      </w:r>
      <w:proofErr w:type="spellEnd"/>
      <w:r>
        <w:rPr>
          <w:rFonts w:ascii="Times New Roman" w:hAnsi="Times New Roman" w:cs="Times New Roman"/>
          <w:bCs/>
          <w:sz w:val="24"/>
          <w:lang w:val="en-US"/>
        </w:rPr>
        <w:t xml:space="preserve"> &amp; Ahmed (2024) and also </w:t>
      </w:r>
      <w:proofErr w:type="spellStart"/>
      <w:r>
        <w:rPr>
          <w:rFonts w:ascii="Times New Roman" w:hAnsi="Times New Roman" w:cs="Times New Roman"/>
          <w:bCs/>
          <w:sz w:val="24"/>
          <w:lang w:val="en-US"/>
        </w:rPr>
        <w:t>Younsi</w:t>
      </w:r>
      <w:proofErr w:type="spellEnd"/>
      <w:r>
        <w:rPr>
          <w:rFonts w:ascii="Times New Roman" w:hAnsi="Times New Roman" w:cs="Times New Roman"/>
          <w:bCs/>
          <w:sz w:val="24"/>
          <w:lang w:val="en-US"/>
        </w:rPr>
        <w:t xml:space="preserve"> and </w:t>
      </w:r>
      <w:proofErr w:type="spellStart"/>
      <w:r>
        <w:rPr>
          <w:rFonts w:ascii="Times New Roman" w:hAnsi="Times New Roman" w:cs="Times New Roman"/>
          <w:bCs/>
          <w:sz w:val="24"/>
          <w:lang w:val="en-US"/>
        </w:rPr>
        <w:t>Bechtini</w:t>
      </w:r>
      <w:proofErr w:type="spellEnd"/>
      <w:r>
        <w:rPr>
          <w:rFonts w:ascii="Times New Roman" w:hAnsi="Times New Roman" w:cs="Times New Roman"/>
          <w:bCs/>
          <w:sz w:val="24"/>
          <w:lang w:val="en-US"/>
        </w:rPr>
        <w:t xml:space="preserve"> (2020) who found a short run positive nexus between growth and income inequality, and a long run negative nexus between growth and income inequality for Asian economies and BRICS respectively.</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The long-run elasticity coefficient of LNPOP is 0.48 (p=0.00), which means ceteris paribus, a 1% increase in population will increase inequality significantly by 0.48%. This is consistent with economic theory (Malthusian theory of population) that showed an increase in the total population would increase income inequality. The elasticity coefficient of </w:t>
      </w:r>
      <w:proofErr w:type="gramStart"/>
      <w:r>
        <w:rPr>
          <w:rFonts w:ascii="Times New Roman" w:hAnsi="Times New Roman" w:cs="Times New Roman"/>
          <w:bCs/>
          <w:sz w:val="24"/>
          <w:lang w:val="en-US"/>
        </w:rPr>
        <w:t>LNGEXP  is</w:t>
      </w:r>
      <w:proofErr w:type="gramEnd"/>
      <w:r>
        <w:rPr>
          <w:rFonts w:ascii="Times New Roman" w:hAnsi="Times New Roman" w:cs="Times New Roman"/>
          <w:bCs/>
          <w:sz w:val="24"/>
          <w:lang w:val="en-US"/>
        </w:rPr>
        <w:t xml:space="preserve"> also positive and significant (0.56, p=0.00), which implies that reallocation of the spending to the poor increase inequality in the region; this might be again caused by inefficient allocation of the spending. This finding is in tandem with economic theory (Keynesian aggregate demand model) that states any increase in aggregate expenditure will lead to growth in aggregate income, aggregate demand, demand, and can reduce income inequality. The elasticity coefficient of LNDCPS is positive but </w:t>
      </w:r>
      <w:r>
        <w:rPr>
          <w:rFonts w:ascii="Times New Roman" w:hAnsi="Times New Roman" w:cs="Times New Roman"/>
          <w:bCs/>
          <w:sz w:val="24"/>
          <w:lang w:val="en-US"/>
        </w:rPr>
        <w:lastRenderedPageBreak/>
        <w:t>insignificant (0.01, p=0.48) showing little evidence of a lasting impact of financial sector development on income inequality in South America. This finding adds more to literature on the contemporary complexity of the financial development and income inequality nexus. According to this result, income inequality is positively affected by financial development.</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For the short-run </w:t>
      </w:r>
      <w:proofErr w:type="gramStart"/>
      <w:r>
        <w:rPr>
          <w:rFonts w:ascii="Times New Roman" w:hAnsi="Times New Roman" w:cs="Times New Roman"/>
          <w:bCs/>
          <w:sz w:val="24"/>
          <w:lang w:val="en-US"/>
        </w:rPr>
        <w:t>analysis,  the</w:t>
      </w:r>
      <w:proofErr w:type="gramEnd"/>
      <w:r>
        <w:rPr>
          <w:rFonts w:ascii="Times New Roman" w:hAnsi="Times New Roman" w:cs="Times New Roman"/>
          <w:bCs/>
          <w:sz w:val="24"/>
          <w:lang w:val="en-US"/>
        </w:rPr>
        <w:t xml:space="preserve"> coefficient of the error correction term ECM (-1) has a value of -0.36 (p=0.00), which is negative and significant validating cointegration. This result depict an adjustment of approximately 36% of the previous period disequilibrium each period. That means it takes the system relatively little time to return to its long-run path after a shock has occurred. The elasticity coefficient of DLNRGDP is positive and significant (0.56, p=0.00) indicating that increases in GDP tend to increase inequality (possibly due to transitional poverty or potential effects where the benefits of GDP growth are focused around higher-income individuals, as postulated in the Kuznets hypothesis/transitional development models). The elasticity coefficient of DLNPOP is negative but insignificant (-37.53 p = 0.26), so this study do not establish a population short- run effect. The elasticity coefficient of DLNGEXP is negative and significant (-0.36, p=0.00); this indicates that higher levels of government expenditure lead to less inequality in the short run, a result that is not in tandem with the long-run result. DLNDCPS has </w:t>
      </w:r>
      <w:proofErr w:type="gramStart"/>
      <w:r>
        <w:rPr>
          <w:rFonts w:ascii="Times New Roman" w:hAnsi="Times New Roman" w:cs="Times New Roman"/>
          <w:bCs/>
          <w:sz w:val="24"/>
          <w:lang w:val="en-US"/>
        </w:rPr>
        <w:t>a</w:t>
      </w:r>
      <w:proofErr w:type="gramEnd"/>
      <w:r>
        <w:rPr>
          <w:rFonts w:ascii="Times New Roman" w:hAnsi="Times New Roman" w:cs="Times New Roman"/>
          <w:bCs/>
          <w:sz w:val="24"/>
          <w:lang w:val="en-US"/>
        </w:rPr>
        <w:t xml:space="preserve"> elasticity coefficient that is negative and statistically insignificant (-0.003, p=0.71), thus validating the absence of a short-run effect of the development of the financial sector.</w:t>
      </w:r>
    </w:p>
    <w:p w:rsidR="009B5B93" w:rsidRDefault="00D922C6">
      <w:pPr>
        <w:rPr>
          <w:rFonts w:ascii="Times New Roman" w:hAnsi="Times New Roman" w:cs="Times New Roman"/>
          <w:b/>
          <w:sz w:val="24"/>
        </w:rPr>
      </w:pPr>
      <w:r>
        <w:rPr>
          <w:rFonts w:ascii="Times New Roman" w:hAnsi="Times New Roman" w:cs="Times New Roman"/>
          <w:b/>
          <w:sz w:val="24"/>
        </w:rPr>
        <w:t>Theoretical and Empirical Validation of Findings:</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In a theoretical framework, the negative positive short-run nexus between LNRGDP and LNGINI and also the long-run relationship between economic growth (LNRGDP) and inequality supports the Kuznets hypothesis and its premise that, when economies evolve, an initial rise in inequality is observed which eventually falls back, leading to a downward long-run relationship between inequality and growth in mature economies. This also aligns with empirical results as reported in studies such as Halili and Rodriguez Gonzalez (2025) and Chaudhary (2025) that show the relationship between growth and inequality is a function of institutional quality and the stage of development of the economy, and can actually become negative in advanced economies with high growth rate.</w:t>
      </w:r>
    </w:p>
    <w:p w:rsidR="009B5B93" w:rsidRDefault="009B5B93">
      <w:pPr>
        <w:spacing w:line="360" w:lineRule="auto"/>
        <w:jc w:val="both"/>
        <w:rPr>
          <w:rFonts w:ascii="Times New Roman" w:hAnsi="Times New Roman" w:cs="Times New Roman"/>
          <w:bCs/>
          <w:sz w:val="24"/>
        </w:rPr>
      </w:pPr>
    </w:p>
    <w:p w:rsidR="009B5B93" w:rsidRDefault="00D922C6">
      <w:pPr>
        <w:rPr>
          <w:rFonts w:ascii="Times New Roman" w:hAnsi="Times New Roman" w:cs="Times New Roman"/>
          <w:b/>
          <w:sz w:val="24"/>
        </w:rPr>
      </w:pPr>
      <w:r>
        <w:rPr>
          <w:rFonts w:ascii="Times New Roman" w:hAnsi="Times New Roman" w:cs="Times New Roman"/>
          <w:b/>
          <w:sz w:val="24"/>
        </w:rPr>
        <w:lastRenderedPageBreak/>
        <w:t>Diagnostic Test of PARDL Estimator</w:t>
      </w:r>
    </w:p>
    <w:p w:rsidR="009B5B93" w:rsidRDefault="00D922C6">
      <w:pPr>
        <w:rPr>
          <w:rFonts w:ascii="Times New Roman" w:hAnsi="Times New Roman" w:cs="Times New Roman"/>
          <w:b/>
          <w:sz w:val="24"/>
        </w:rPr>
      </w:pPr>
      <w:r>
        <w:rPr>
          <w:rFonts w:ascii="Times New Roman" w:hAnsi="Times New Roman" w:cs="Times New Roman"/>
          <w:b/>
          <w:sz w:val="24"/>
        </w:rPr>
        <w:t>Bound test for levels relationship</w:t>
      </w:r>
    </w:p>
    <w:p w:rsidR="009B5B93" w:rsidRDefault="00D922C6">
      <w:pPr>
        <w:rPr>
          <w:rFonts w:ascii="Times New Roman" w:hAnsi="Times New Roman" w:cs="Times New Roman"/>
          <w:bCs/>
          <w:sz w:val="24"/>
        </w:rPr>
      </w:pPr>
      <w:r>
        <w:rPr>
          <w:rFonts w:ascii="Times New Roman" w:hAnsi="Times New Roman" w:cs="Times New Roman"/>
          <w:bCs/>
          <w:sz w:val="24"/>
        </w:rPr>
        <w:t>Null hypothesis: no levels relationship</w:t>
      </w:r>
    </w:p>
    <w:p w:rsidR="009B5B93" w:rsidRDefault="00D922C6">
      <w:pPr>
        <w:rPr>
          <w:rFonts w:ascii="Times New Roman" w:hAnsi="Times New Roman" w:cs="Times New Roman"/>
          <w:bCs/>
          <w:sz w:val="24"/>
        </w:rPr>
      </w:pPr>
      <w:r>
        <w:rPr>
          <w:rFonts w:ascii="Times New Roman" w:hAnsi="Times New Roman" w:cs="Times New Roman"/>
          <w:bCs/>
          <w:sz w:val="24"/>
        </w:rPr>
        <w:t>Alternate hypothesis: levels relationship.</w:t>
      </w:r>
    </w:p>
    <w:p w:rsidR="009B5B93" w:rsidRDefault="009B5B93">
      <w:pPr>
        <w:rPr>
          <w:rFonts w:ascii="Times New Roman" w:hAnsi="Times New Roman" w:cs="Times New Roman"/>
          <w:bCs/>
          <w:sz w:val="24"/>
        </w:rPr>
      </w:pPr>
    </w:p>
    <w:p w:rsidR="009B5B93" w:rsidRDefault="00D922C6">
      <w:pPr>
        <w:rPr>
          <w:rFonts w:ascii="Times New Roman" w:hAnsi="Times New Roman" w:cs="Times New Roman"/>
          <w:b/>
          <w:sz w:val="24"/>
        </w:rPr>
      </w:pPr>
      <w:r>
        <w:rPr>
          <w:rFonts w:ascii="Times New Roman" w:hAnsi="Times New Roman" w:cs="Times New Roman"/>
          <w:b/>
          <w:sz w:val="24"/>
        </w:rPr>
        <w:t>Table 7: Bound Test</w:t>
      </w:r>
    </w:p>
    <w:tbl>
      <w:tblPr>
        <w:tblStyle w:val="TableGrid"/>
        <w:tblW w:w="0" w:type="auto"/>
        <w:tblLayout w:type="fixed"/>
        <w:tblLook w:val="04A0" w:firstRow="1" w:lastRow="0" w:firstColumn="1" w:lastColumn="0" w:noHBand="0" w:noVBand="1"/>
      </w:tblPr>
      <w:tblGrid>
        <w:gridCol w:w="2337"/>
        <w:gridCol w:w="2337"/>
        <w:gridCol w:w="2338"/>
        <w:gridCol w:w="2338"/>
      </w:tblGrid>
      <w:tr w:rsidR="009B5B93">
        <w:tc>
          <w:tcPr>
            <w:tcW w:w="2337"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Cross-Section</w:t>
            </w:r>
          </w:p>
        </w:tc>
        <w:tc>
          <w:tcPr>
            <w:tcW w:w="2337" w:type="dxa"/>
          </w:tcPr>
          <w:p w:rsidR="009B5B93" w:rsidRDefault="00D922C6">
            <w:pPr>
              <w:spacing w:line="240" w:lineRule="auto"/>
              <w:jc w:val="center"/>
              <w:rPr>
                <w:rFonts w:ascii="Times New Roman" w:hAnsi="Times New Roman" w:cs="Times New Roman"/>
                <w:b/>
                <w:sz w:val="24"/>
              </w:rPr>
            </w:pPr>
            <w:proofErr w:type="spellStart"/>
            <w:r>
              <w:rPr>
                <w:rFonts w:ascii="Times New Roman" w:hAnsi="Times New Roman" w:cs="Times New Roman"/>
                <w:b/>
                <w:sz w:val="24"/>
              </w:rPr>
              <w:t>Obs</w:t>
            </w:r>
            <w:proofErr w:type="spellEnd"/>
          </w:p>
        </w:tc>
        <w:tc>
          <w:tcPr>
            <w:tcW w:w="2338"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F-stat</w:t>
            </w:r>
          </w:p>
        </w:tc>
        <w:tc>
          <w:tcPr>
            <w:tcW w:w="2338"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t-stat</w:t>
            </w:r>
          </w:p>
        </w:tc>
      </w:tr>
      <w:tr w:rsidR="009B5B93">
        <w:tc>
          <w:tcPr>
            <w:tcW w:w="2337" w:type="dxa"/>
          </w:tcPr>
          <w:p w:rsidR="009B5B93" w:rsidRDefault="00D922C6">
            <w:pPr>
              <w:spacing w:line="240" w:lineRule="auto"/>
              <w:jc w:val="center"/>
              <w:rPr>
                <w:rFonts w:ascii="Times New Roman" w:hAnsi="Times New Roman" w:cs="Times New Roman"/>
                <w:b/>
                <w:sz w:val="24"/>
              </w:rPr>
            </w:pPr>
            <w:proofErr w:type="spellStart"/>
            <w:r>
              <w:rPr>
                <w:rFonts w:ascii="Times New Roman" w:hAnsi="Times New Roman" w:cs="Times New Roman"/>
                <w:b/>
                <w:sz w:val="24"/>
              </w:rPr>
              <w:t>Brasil</w:t>
            </w:r>
            <w:proofErr w:type="spellEnd"/>
          </w:p>
        </w:tc>
        <w:tc>
          <w:tcPr>
            <w:tcW w:w="2337"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31</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8.39</w:t>
            </w:r>
          </w:p>
        </w:tc>
        <w:tc>
          <w:tcPr>
            <w:tcW w:w="2338"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-4.63*</w:t>
            </w:r>
          </w:p>
        </w:tc>
      </w:tr>
      <w:tr w:rsidR="009B5B93">
        <w:tc>
          <w:tcPr>
            <w:tcW w:w="2337"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Colombia</w:t>
            </w:r>
          </w:p>
        </w:tc>
        <w:tc>
          <w:tcPr>
            <w:tcW w:w="2337"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31</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3.56</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-1.99</w:t>
            </w:r>
          </w:p>
        </w:tc>
      </w:tr>
      <w:tr w:rsidR="009B5B93">
        <w:tc>
          <w:tcPr>
            <w:tcW w:w="2337"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Paraguay</w:t>
            </w:r>
          </w:p>
        </w:tc>
        <w:tc>
          <w:tcPr>
            <w:tcW w:w="2337"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31</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8.73</w:t>
            </w:r>
          </w:p>
        </w:tc>
        <w:tc>
          <w:tcPr>
            <w:tcW w:w="2338"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-6.04*</w:t>
            </w:r>
          </w:p>
        </w:tc>
      </w:tr>
      <w:tr w:rsidR="009B5B93">
        <w:tc>
          <w:tcPr>
            <w:tcW w:w="2337"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Argentina</w:t>
            </w:r>
          </w:p>
        </w:tc>
        <w:tc>
          <w:tcPr>
            <w:tcW w:w="2337"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31</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3.92</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-3.17</w:t>
            </w:r>
          </w:p>
        </w:tc>
      </w:tr>
      <w:tr w:rsidR="009B5B93">
        <w:tc>
          <w:tcPr>
            <w:tcW w:w="2337"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Uruguay</w:t>
            </w:r>
          </w:p>
        </w:tc>
        <w:tc>
          <w:tcPr>
            <w:tcW w:w="2337"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31</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2.25</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-2.85</w:t>
            </w:r>
          </w:p>
        </w:tc>
      </w:tr>
      <w:tr w:rsidR="009B5B93">
        <w:tc>
          <w:tcPr>
            <w:tcW w:w="2337" w:type="dxa"/>
          </w:tcPr>
          <w:p w:rsidR="009B5B93" w:rsidRDefault="009B5B93">
            <w:pPr>
              <w:spacing w:line="240" w:lineRule="auto"/>
              <w:jc w:val="center"/>
              <w:rPr>
                <w:rFonts w:ascii="Times New Roman" w:hAnsi="Times New Roman" w:cs="Times New Roman"/>
                <w:b/>
                <w:sz w:val="24"/>
              </w:rPr>
            </w:pPr>
          </w:p>
        </w:tc>
        <w:tc>
          <w:tcPr>
            <w:tcW w:w="2337" w:type="dxa"/>
          </w:tcPr>
          <w:p w:rsidR="009B5B93" w:rsidRDefault="009B5B93">
            <w:pPr>
              <w:spacing w:line="240" w:lineRule="auto"/>
              <w:jc w:val="center"/>
              <w:rPr>
                <w:rFonts w:ascii="Times New Roman" w:hAnsi="Times New Roman" w:cs="Times New Roman"/>
                <w:bCs/>
                <w:sz w:val="24"/>
              </w:rPr>
            </w:pPr>
          </w:p>
        </w:tc>
        <w:tc>
          <w:tcPr>
            <w:tcW w:w="2338" w:type="dxa"/>
          </w:tcPr>
          <w:p w:rsidR="009B5B93" w:rsidRDefault="009B5B93">
            <w:pPr>
              <w:spacing w:line="240" w:lineRule="auto"/>
              <w:jc w:val="center"/>
              <w:rPr>
                <w:rFonts w:ascii="Times New Roman" w:hAnsi="Times New Roman" w:cs="Times New Roman"/>
                <w:bCs/>
                <w:sz w:val="24"/>
              </w:rPr>
            </w:pPr>
          </w:p>
        </w:tc>
        <w:tc>
          <w:tcPr>
            <w:tcW w:w="2338" w:type="dxa"/>
          </w:tcPr>
          <w:p w:rsidR="009B5B93" w:rsidRDefault="009B5B93">
            <w:pPr>
              <w:spacing w:line="240" w:lineRule="auto"/>
              <w:jc w:val="center"/>
              <w:rPr>
                <w:rFonts w:ascii="Times New Roman" w:hAnsi="Times New Roman" w:cs="Times New Roman"/>
                <w:bCs/>
                <w:sz w:val="24"/>
              </w:rPr>
            </w:pPr>
          </w:p>
        </w:tc>
      </w:tr>
      <w:tr w:rsidR="009B5B93">
        <w:tc>
          <w:tcPr>
            <w:tcW w:w="2337"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Sample</w:t>
            </w:r>
          </w:p>
        </w:tc>
        <w:tc>
          <w:tcPr>
            <w:tcW w:w="2337" w:type="dxa"/>
          </w:tcPr>
          <w:p w:rsidR="009B5B93" w:rsidRDefault="009B5B93">
            <w:pPr>
              <w:spacing w:line="240" w:lineRule="auto"/>
              <w:jc w:val="center"/>
              <w:rPr>
                <w:rFonts w:ascii="Times New Roman" w:hAnsi="Times New Roman" w:cs="Times New Roman"/>
                <w:bCs/>
                <w:sz w:val="24"/>
              </w:rPr>
            </w:pP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5%</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1%</w:t>
            </w:r>
          </w:p>
        </w:tc>
      </w:tr>
      <w:tr w:rsidR="009B5B93">
        <w:tc>
          <w:tcPr>
            <w:tcW w:w="2337"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I(0)</w:t>
            </w:r>
          </w:p>
        </w:tc>
        <w:tc>
          <w:tcPr>
            <w:tcW w:w="2337"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30</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3.35</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4.77</w:t>
            </w:r>
          </w:p>
        </w:tc>
      </w:tr>
      <w:tr w:rsidR="009B5B93">
        <w:tc>
          <w:tcPr>
            <w:tcW w:w="2337" w:type="dxa"/>
          </w:tcPr>
          <w:p w:rsidR="009B5B93" w:rsidRDefault="00D922C6">
            <w:pPr>
              <w:spacing w:line="240" w:lineRule="auto"/>
              <w:jc w:val="center"/>
              <w:rPr>
                <w:rFonts w:ascii="Times New Roman" w:hAnsi="Times New Roman" w:cs="Times New Roman"/>
                <w:b/>
                <w:sz w:val="24"/>
              </w:rPr>
            </w:pPr>
            <w:r>
              <w:rPr>
                <w:rFonts w:ascii="Times New Roman" w:hAnsi="Times New Roman" w:cs="Times New Roman"/>
                <w:b/>
                <w:sz w:val="24"/>
              </w:rPr>
              <w:t>I(1)</w:t>
            </w:r>
          </w:p>
        </w:tc>
        <w:tc>
          <w:tcPr>
            <w:tcW w:w="2337"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30</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4.77</w:t>
            </w:r>
          </w:p>
        </w:tc>
        <w:tc>
          <w:tcPr>
            <w:tcW w:w="2338" w:type="dxa"/>
          </w:tcPr>
          <w:p w:rsidR="009B5B93" w:rsidRDefault="00D922C6">
            <w:pPr>
              <w:spacing w:line="240" w:lineRule="auto"/>
              <w:jc w:val="center"/>
              <w:rPr>
                <w:rFonts w:ascii="Times New Roman" w:hAnsi="Times New Roman" w:cs="Times New Roman"/>
                <w:bCs/>
                <w:sz w:val="24"/>
              </w:rPr>
            </w:pPr>
            <w:r>
              <w:rPr>
                <w:rFonts w:ascii="Times New Roman" w:hAnsi="Times New Roman" w:cs="Times New Roman"/>
                <w:bCs/>
                <w:sz w:val="24"/>
              </w:rPr>
              <w:t>6.67</w:t>
            </w:r>
          </w:p>
        </w:tc>
      </w:tr>
    </w:tbl>
    <w:p w:rsidR="009B5B93" w:rsidRDefault="00D922C6">
      <w:pPr>
        <w:rPr>
          <w:rFonts w:ascii="Times New Roman" w:hAnsi="Times New Roman" w:cs="Times New Roman"/>
          <w:b/>
          <w:sz w:val="24"/>
          <w:szCs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The t-stat of Paraguay is higher than the bound test of </w:t>
      </w:r>
      <w:proofErr w:type="gramStart"/>
      <w:r>
        <w:rPr>
          <w:rFonts w:ascii="Times New Roman" w:hAnsi="Times New Roman" w:cs="Times New Roman"/>
          <w:bCs/>
          <w:sz w:val="24"/>
          <w:lang w:val="en-US"/>
        </w:rPr>
        <w:t>I(</w:t>
      </w:r>
      <w:proofErr w:type="gramEnd"/>
      <w:r>
        <w:rPr>
          <w:rFonts w:ascii="Times New Roman" w:hAnsi="Times New Roman" w:cs="Times New Roman"/>
          <w:bCs/>
          <w:sz w:val="24"/>
          <w:lang w:val="en-US"/>
        </w:rPr>
        <w:t xml:space="preserve">0) and I(1) at 5% level of significance. This means that there is at least one levels relationship, this study therefore infer that levels relationship existence in </w:t>
      </w:r>
      <w:proofErr w:type="gramStart"/>
      <w:r>
        <w:rPr>
          <w:rFonts w:ascii="Times New Roman" w:hAnsi="Times New Roman" w:cs="Times New Roman"/>
          <w:bCs/>
          <w:sz w:val="24"/>
          <w:lang w:val="en-US"/>
        </w:rPr>
        <w:t>the  PMG</w:t>
      </w:r>
      <w:proofErr w:type="gramEnd"/>
      <w:r>
        <w:rPr>
          <w:rFonts w:ascii="Times New Roman" w:hAnsi="Times New Roman" w:cs="Times New Roman"/>
          <w:bCs/>
          <w:sz w:val="24"/>
          <w:lang w:val="en-US"/>
        </w:rPr>
        <w:t xml:space="preserve">/ARDL model. hence, the null hypothesis is rejected </w:t>
      </w:r>
    </w:p>
    <w:p w:rsidR="009B5B93" w:rsidRDefault="009B5B93">
      <w:pPr>
        <w:spacing w:line="360" w:lineRule="auto"/>
        <w:jc w:val="both"/>
        <w:rPr>
          <w:rFonts w:ascii="Times New Roman" w:hAnsi="Times New Roman" w:cs="Times New Roman"/>
          <w:bCs/>
          <w:sz w:val="24"/>
        </w:rPr>
      </w:pPr>
    </w:p>
    <w:p w:rsidR="009B5B93" w:rsidRDefault="00D922C6">
      <w:pPr>
        <w:spacing w:line="360" w:lineRule="auto"/>
        <w:jc w:val="both"/>
        <w:rPr>
          <w:rFonts w:ascii="Times New Roman" w:hAnsi="Times New Roman" w:cs="Times New Roman"/>
          <w:b/>
          <w:sz w:val="24"/>
        </w:rPr>
      </w:pPr>
      <w:r>
        <w:rPr>
          <w:rFonts w:ascii="Times New Roman" w:hAnsi="Times New Roman" w:cs="Times New Roman"/>
          <w:b/>
          <w:sz w:val="24"/>
        </w:rPr>
        <w:t>PMG/PARDL Hausman Test</w:t>
      </w:r>
    </w:p>
    <w:p w:rsidR="009B5B93" w:rsidRDefault="00D922C6">
      <w:pPr>
        <w:spacing w:line="360" w:lineRule="auto"/>
        <w:jc w:val="both"/>
        <w:rPr>
          <w:rFonts w:ascii="Times New Roman" w:hAnsi="Times New Roman" w:cs="Times New Roman"/>
          <w:b/>
          <w:sz w:val="24"/>
        </w:rPr>
      </w:pPr>
      <w:r>
        <w:rPr>
          <w:rFonts w:ascii="Times New Roman" w:hAnsi="Times New Roman" w:cs="Times New Roman"/>
          <w:b/>
          <w:sz w:val="24"/>
        </w:rPr>
        <w:t>Null Hypothesis: Mean Group is similar to the PMG Estimator</w:t>
      </w:r>
    </w:p>
    <w:p w:rsidR="009B5B93" w:rsidRDefault="00D922C6">
      <w:pPr>
        <w:spacing w:line="360" w:lineRule="auto"/>
        <w:jc w:val="both"/>
        <w:rPr>
          <w:rFonts w:ascii="Times New Roman" w:hAnsi="Times New Roman" w:cs="Times New Roman"/>
          <w:b/>
          <w:sz w:val="24"/>
        </w:rPr>
      </w:pPr>
      <w:r>
        <w:rPr>
          <w:rFonts w:ascii="Times New Roman" w:hAnsi="Times New Roman" w:cs="Times New Roman"/>
          <w:b/>
          <w:sz w:val="24"/>
        </w:rPr>
        <w:t>Alternate Hypothesis: Mean Group is not similar to the PMG estimator</w:t>
      </w:r>
    </w:p>
    <w:p w:rsidR="009B5B93" w:rsidRDefault="00D922C6">
      <w:pPr>
        <w:rPr>
          <w:rFonts w:ascii="Times New Roman" w:hAnsi="Times New Roman" w:cs="Times New Roman"/>
          <w:b/>
          <w:sz w:val="24"/>
        </w:rPr>
      </w:pPr>
      <w:r>
        <w:rPr>
          <w:rFonts w:ascii="Times New Roman" w:hAnsi="Times New Roman" w:cs="Times New Roman"/>
          <w:b/>
          <w:sz w:val="24"/>
        </w:rPr>
        <w:t>Table 8: PMG Hausman Test</w:t>
      </w:r>
    </w:p>
    <w:tbl>
      <w:tblPr>
        <w:tblStyle w:val="TableGridLight1"/>
        <w:tblW w:w="0" w:type="auto"/>
        <w:tblLayout w:type="fixed"/>
        <w:tblLook w:val="04A0" w:firstRow="1" w:lastRow="0" w:firstColumn="1" w:lastColumn="0" w:noHBand="0" w:noVBand="1"/>
      </w:tblPr>
      <w:tblGrid>
        <w:gridCol w:w="3116"/>
        <w:gridCol w:w="3117"/>
        <w:gridCol w:w="3117"/>
      </w:tblGrid>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Estimator</w:t>
            </w:r>
          </w:p>
        </w:tc>
        <w:tc>
          <w:tcPr>
            <w:tcW w:w="311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Statistics</w:t>
            </w:r>
          </w:p>
        </w:tc>
        <w:tc>
          <w:tcPr>
            <w:tcW w:w="311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P-value</w:t>
            </w:r>
          </w:p>
        </w:tc>
      </w:tr>
      <w:tr w:rsidR="009B5B93">
        <w:tc>
          <w:tcPr>
            <w:tcW w:w="3116"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Mean Group</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20.29</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0.0004***</w:t>
            </w:r>
          </w:p>
        </w:tc>
      </w:tr>
      <w:tr w:rsidR="009B5B93">
        <w:tc>
          <w:tcPr>
            <w:tcW w:w="3116" w:type="dxa"/>
          </w:tcPr>
          <w:p w:rsidR="009B5B93" w:rsidRDefault="009B5B93">
            <w:pPr>
              <w:spacing w:line="240" w:lineRule="auto"/>
              <w:rPr>
                <w:rFonts w:ascii="Times New Roman" w:hAnsi="Times New Roman" w:cs="Times New Roman"/>
                <w:b/>
                <w:sz w:val="24"/>
                <w:szCs w:val="24"/>
              </w:rPr>
            </w:pPr>
          </w:p>
        </w:tc>
        <w:tc>
          <w:tcPr>
            <w:tcW w:w="3117" w:type="dxa"/>
          </w:tcPr>
          <w:p w:rsidR="009B5B93" w:rsidRDefault="009B5B93">
            <w:pPr>
              <w:spacing w:line="240" w:lineRule="auto"/>
              <w:rPr>
                <w:rFonts w:ascii="Times New Roman" w:hAnsi="Times New Roman" w:cs="Times New Roman"/>
                <w:b/>
                <w:sz w:val="24"/>
                <w:szCs w:val="24"/>
              </w:rPr>
            </w:pPr>
          </w:p>
        </w:tc>
        <w:tc>
          <w:tcPr>
            <w:tcW w:w="3117" w:type="dxa"/>
          </w:tcPr>
          <w:p w:rsidR="009B5B93" w:rsidRDefault="009B5B93">
            <w:pPr>
              <w:spacing w:line="240" w:lineRule="auto"/>
              <w:rPr>
                <w:rFonts w:ascii="Times New Roman" w:hAnsi="Times New Roman" w:cs="Times New Roman"/>
                <w:b/>
                <w:sz w:val="24"/>
                <w:szCs w:val="24"/>
              </w:rPr>
            </w:pPr>
          </w:p>
        </w:tc>
      </w:tr>
    </w:tbl>
    <w:p w:rsidR="009B5B93" w:rsidRDefault="00D922C6">
      <w:pPr>
        <w:spacing w:before="240" w:line="360" w:lineRule="auto"/>
        <w:jc w:val="both"/>
        <w:rPr>
          <w:rFonts w:ascii="Times New Roman" w:hAnsi="Times New Roman" w:cs="Times New Roman"/>
          <w:bCs/>
          <w:sz w:val="24"/>
        </w:rPr>
      </w:pPr>
      <w:r>
        <w:rPr>
          <w:rFonts w:ascii="Times New Roman" w:hAnsi="Times New Roman" w:cs="Times New Roman"/>
          <w:bCs/>
          <w:sz w:val="24"/>
        </w:rPr>
        <w:t>The P-value of the mean Group estimation is less than 5% hence, we reject the null hypothesis and accept the alternate concluding that the Mean Group estimator is similar to the PMG estimator.</w:t>
      </w:r>
    </w:p>
    <w:p w:rsidR="009B5B93" w:rsidRDefault="009B5B93">
      <w:pPr>
        <w:jc w:val="both"/>
        <w:rPr>
          <w:rFonts w:ascii="Times New Roman" w:hAnsi="Times New Roman" w:cs="Times New Roman"/>
          <w:bCs/>
          <w:sz w:val="24"/>
        </w:rPr>
      </w:pPr>
    </w:p>
    <w:p w:rsidR="009B5B93" w:rsidRDefault="00D922C6">
      <w:pPr>
        <w:rPr>
          <w:rFonts w:ascii="Times New Roman" w:hAnsi="Times New Roman" w:cs="Times New Roman"/>
          <w:b/>
          <w:bCs/>
          <w:sz w:val="24"/>
          <w:szCs w:val="24"/>
        </w:rPr>
      </w:pPr>
      <w:r>
        <w:rPr>
          <w:rFonts w:ascii="Times New Roman" w:hAnsi="Times New Roman" w:cs="Times New Roman"/>
          <w:b/>
          <w:bCs/>
          <w:sz w:val="24"/>
          <w:szCs w:val="24"/>
        </w:rPr>
        <w:lastRenderedPageBreak/>
        <w:t>Normality Test</w:t>
      </w:r>
    </w:p>
    <w:p w:rsidR="009B5B93" w:rsidRDefault="00D922C6">
      <w:pPr>
        <w:rPr>
          <w:rFonts w:ascii="Times New Roman" w:hAnsi="Times New Roman" w:cs="Times New Roman"/>
          <w:sz w:val="24"/>
          <w:szCs w:val="24"/>
        </w:rPr>
      </w:pPr>
      <w:r>
        <w:rPr>
          <w:rFonts w:ascii="Times New Roman" w:hAnsi="Times New Roman" w:cs="Times New Roman"/>
          <w:sz w:val="24"/>
          <w:szCs w:val="24"/>
        </w:rPr>
        <w:t>Null hypothesis: Residuals are normally distributed</w:t>
      </w:r>
    </w:p>
    <w:p w:rsidR="009B5B93" w:rsidRDefault="00D922C6">
      <w:pPr>
        <w:rPr>
          <w:rFonts w:ascii="Times New Roman" w:hAnsi="Times New Roman" w:cs="Times New Roman"/>
          <w:sz w:val="24"/>
          <w:szCs w:val="24"/>
        </w:rPr>
      </w:pPr>
      <w:r>
        <w:rPr>
          <w:rFonts w:ascii="Times New Roman" w:hAnsi="Times New Roman" w:cs="Times New Roman"/>
          <w:sz w:val="24"/>
          <w:szCs w:val="24"/>
        </w:rPr>
        <w:t>Alternate hypothesis: Residuals are not normally distributed.</w:t>
      </w:r>
    </w:p>
    <w:p w:rsidR="009B5B93" w:rsidRDefault="009B5B93">
      <w:pPr>
        <w:rPr>
          <w:rFonts w:ascii="Times New Roman" w:hAnsi="Times New Roman" w:cs="Times New Roman"/>
          <w:b/>
          <w:bCs/>
        </w:rPr>
      </w:pPr>
    </w:p>
    <w:p w:rsidR="009B5B93" w:rsidRDefault="00D922C6">
      <w:r>
        <w:object w:dxaOrig="9020" w:dyaOrig="3990">
          <v:shape id="_x0000_i1026" type="#_x0000_t75" style="width:450.85pt;height:199.7pt" o:ole="">
            <v:imagedata r:id="rId10" o:title=""/>
          </v:shape>
          <o:OLEObject Type="Embed" ProgID="EViews.Workfile.2" ShapeID="_x0000_i1026" DrawAspect="Content" ObjectID="_1829316414" r:id="rId11"/>
        </w:object>
      </w:r>
    </w:p>
    <w:p w:rsidR="009B5B93" w:rsidRDefault="00A70340">
      <w:r>
        <w:t xml:space="preserve">Image 2: </w:t>
      </w:r>
      <w:proofErr w:type="spellStart"/>
      <w:r w:rsidR="00F4460E" w:rsidRPr="00F4460E">
        <w:t>Jarque-Bera</w:t>
      </w:r>
      <w:proofErr w:type="spellEnd"/>
      <w:r w:rsidR="00F4460E" w:rsidRPr="00F4460E">
        <w:t xml:space="preserve"> normality test results</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rPr>
        <w:t xml:space="preserve">The p-value of the Jarque-Bera is 0.516 and this is higher than 5% (0.05). we therefore fail to reject the null hypothesis inferring that the sample residuals are normally distributed. Hence, the PMG/PARDL is robust, and assumption of normality is validated. </w:t>
      </w:r>
    </w:p>
    <w:p w:rsidR="009B5B93" w:rsidRDefault="009B5B93">
      <w:pPr>
        <w:spacing w:line="360" w:lineRule="auto"/>
        <w:jc w:val="both"/>
        <w:rPr>
          <w:rFonts w:ascii="Times New Roman" w:hAnsi="Times New Roman" w:cs="Times New Roman"/>
          <w:b/>
          <w:sz w:val="24"/>
        </w:rPr>
      </w:pPr>
    </w:p>
    <w:p w:rsidR="009B5B93" w:rsidRDefault="009B5B93">
      <w:pPr>
        <w:spacing w:line="360" w:lineRule="auto"/>
        <w:jc w:val="both"/>
        <w:rPr>
          <w:rFonts w:ascii="Times New Roman" w:hAnsi="Times New Roman" w:cs="Times New Roman"/>
          <w:b/>
          <w:sz w:val="24"/>
        </w:rPr>
      </w:pPr>
    </w:p>
    <w:p w:rsidR="009B5B93" w:rsidRDefault="009B5B93">
      <w:pPr>
        <w:spacing w:line="360" w:lineRule="auto"/>
        <w:jc w:val="both"/>
        <w:rPr>
          <w:rFonts w:ascii="Times New Roman" w:hAnsi="Times New Roman" w:cs="Times New Roman"/>
          <w:b/>
          <w:sz w:val="24"/>
        </w:rPr>
      </w:pPr>
    </w:p>
    <w:p w:rsidR="009B5B93" w:rsidRDefault="009B5B93">
      <w:pPr>
        <w:spacing w:line="360" w:lineRule="auto"/>
        <w:jc w:val="both"/>
        <w:rPr>
          <w:rFonts w:ascii="Times New Roman" w:hAnsi="Times New Roman" w:cs="Times New Roman"/>
          <w:b/>
          <w:sz w:val="24"/>
        </w:rPr>
      </w:pPr>
    </w:p>
    <w:p w:rsidR="009B5B93" w:rsidRDefault="009B5B93">
      <w:pPr>
        <w:spacing w:line="360" w:lineRule="auto"/>
        <w:jc w:val="both"/>
        <w:rPr>
          <w:rFonts w:ascii="Times New Roman" w:hAnsi="Times New Roman" w:cs="Times New Roman"/>
          <w:b/>
          <w:sz w:val="24"/>
        </w:rPr>
      </w:pPr>
    </w:p>
    <w:p w:rsidR="009B5B93" w:rsidRDefault="009B5B93">
      <w:pPr>
        <w:spacing w:line="360" w:lineRule="auto"/>
        <w:jc w:val="both"/>
        <w:rPr>
          <w:rFonts w:ascii="Times New Roman" w:hAnsi="Times New Roman" w:cs="Times New Roman"/>
          <w:b/>
          <w:sz w:val="24"/>
        </w:rPr>
      </w:pPr>
    </w:p>
    <w:p w:rsidR="009B5B93" w:rsidRDefault="009B5B93">
      <w:pPr>
        <w:spacing w:line="360" w:lineRule="auto"/>
        <w:jc w:val="both"/>
        <w:rPr>
          <w:rFonts w:ascii="Times New Roman" w:hAnsi="Times New Roman" w:cs="Times New Roman"/>
          <w:b/>
          <w:sz w:val="24"/>
        </w:rPr>
      </w:pPr>
    </w:p>
    <w:p w:rsidR="009B5B93" w:rsidRDefault="009B5B93">
      <w:pPr>
        <w:spacing w:line="360" w:lineRule="auto"/>
        <w:jc w:val="both"/>
        <w:rPr>
          <w:rFonts w:ascii="Times New Roman" w:hAnsi="Times New Roman" w:cs="Times New Roman"/>
          <w:b/>
          <w:sz w:val="24"/>
        </w:rPr>
      </w:pPr>
    </w:p>
    <w:p w:rsidR="009B5B93" w:rsidRDefault="009B5B93">
      <w:pPr>
        <w:spacing w:line="360" w:lineRule="auto"/>
        <w:jc w:val="both"/>
        <w:rPr>
          <w:rFonts w:ascii="Times New Roman" w:hAnsi="Times New Roman" w:cs="Times New Roman"/>
          <w:b/>
          <w:sz w:val="24"/>
        </w:rPr>
      </w:pPr>
    </w:p>
    <w:p w:rsidR="009B5B93" w:rsidRDefault="00D922C6">
      <w:pPr>
        <w:spacing w:line="360" w:lineRule="auto"/>
        <w:jc w:val="both"/>
        <w:rPr>
          <w:rFonts w:ascii="Times New Roman" w:hAnsi="Times New Roman" w:cs="Times New Roman"/>
          <w:b/>
          <w:sz w:val="24"/>
        </w:rPr>
      </w:pPr>
      <w:r>
        <w:rPr>
          <w:rFonts w:ascii="Times New Roman" w:hAnsi="Times New Roman" w:cs="Times New Roman"/>
          <w:b/>
          <w:sz w:val="24"/>
        </w:rPr>
        <w:lastRenderedPageBreak/>
        <w:t>Table 9: Dumitrescu Hurlin Panel Causality Tests</w:t>
      </w:r>
    </w:p>
    <w:tbl>
      <w:tblPr>
        <w:tblStyle w:val="TableGridLight1"/>
        <w:tblW w:w="0" w:type="auto"/>
        <w:tblLayout w:type="fixed"/>
        <w:tblLook w:val="04A0" w:firstRow="1" w:lastRow="0" w:firstColumn="1" w:lastColumn="0" w:noHBand="0" w:noVBand="1"/>
      </w:tblPr>
      <w:tblGrid>
        <w:gridCol w:w="5845"/>
        <w:gridCol w:w="1170"/>
        <w:gridCol w:w="1260"/>
        <w:gridCol w:w="1075"/>
      </w:tblGrid>
      <w:tr w:rsidR="009B5B93">
        <w:tc>
          <w:tcPr>
            <w:tcW w:w="5845"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Null Hypothesis</w:t>
            </w:r>
          </w:p>
        </w:tc>
        <w:tc>
          <w:tcPr>
            <w:tcW w:w="1170"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W-Stat.</w:t>
            </w:r>
          </w:p>
        </w:tc>
        <w:tc>
          <w:tcPr>
            <w:tcW w:w="1260" w:type="dxa"/>
          </w:tcPr>
          <w:p w:rsidR="009B5B93" w:rsidRDefault="00D922C6">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Zbar</w:t>
            </w:r>
            <w:proofErr w:type="spellEnd"/>
            <w:r>
              <w:rPr>
                <w:rFonts w:ascii="Times New Roman" w:hAnsi="Times New Roman" w:cs="Times New Roman"/>
                <w:b/>
                <w:sz w:val="24"/>
                <w:szCs w:val="24"/>
              </w:rPr>
              <w:t>-stat.</w:t>
            </w:r>
          </w:p>
        </w:tc>
        <w:tc>
          <w:tcPr>
            <w:tcW w:w="1075"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Prob.</w:t>
            </w:r>
          </w:p>
        </w:tc>
      </w:tr>
      <w:tr w:rsidR="009B5B93">
        <w:tc>
          <w:tcPr>
            <w:tcW w:w="5845"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LNRGDP does not homogeneously cause LNGINI</w:t>
            </w:r>
          </w:p>
        </w:tc>
        <w:tc>
          <w:tcPr>
            <w:tcW w:w="117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18.12</w:t>
            </w:r>
          </w:p>
        </w:tc>
        <w:tc>
          <w:tcPr>
            <w:tcW w:w="126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15.14</w:t>
            </w:r>
          </w:p>
        </w:tc>
        <w:tc>
          <w:tcPr>
            <w:tcW w:w="1075"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9B5B93">
        <w:tc>
          <w:tcPr>
            <w:tcW w:w="5845"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LNGINI does not homogeneously cause LNRGDP</w:t>
            </w:r>
          </w:p>
        </w:tc>
        <w:tc>
          <w:tcPr>
            <w:tcW w:w="117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3.51</w:t>
            </w:r>
          </w:p>
        </w:tc>
        <w:tc>
          <w:tcPr>
            <w:tcW w:w="126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1.27</w:t>
            </w:r>
          </w:p>
        </w:tc>
        <w:tc>
          <w:tcPr>
            <w:tcW w:w="1075"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0.20</w:t>
            </w:r>
          </w:p>
        </w:tc>
      </w:tr>
      <w:tr w:rsidR="009B5B93">
        <w:tc>
          <w:tcPr>
            <w:tcW w:w="5845" w:type="dxa"/>
          </w:tcPr>
          <w:p w:rsidR="009B5B93" w:rsidRDefault="009B5B93">
            <w:pPr>
              <w:spacing w:line="360" w:lineRule="auto"/>
              <w:jc w:val="center"/>
              <w:rPr>
                <w:rFonts w:ascii="Times New Roman" w:hAnsi="Times New Roman" w:cs="Times New Roman"/>
                <w:b/>
                <w:sz w:val="24"/>
                <w:szCs w:val="24"/>
              </w:rPr>
            </w:pPr>
          </w:p>
        </w:tc>
        <w:tc>
          <w:tcPr>
            <w:tcW w:w="1170" w:type="dxa"/>
          </w:tcPr>
          <w:p w:rsidR="009B5B93" w:rsidRDefault="009B5B93">
            <w:pPr>
              <w:spacing w:line="360" w:lineRule="auto"/>
              <w:jc w:val="center"/>
              <w:rPr>
                <w:rFonts w:ascii="Times New Roman" w:hAnsi="Times New Roman" w:cs="Times New Roman"/>
                <w:bCs/>
                <w:sz w:val="24"/>
                <w:szCs w:val="24"/>
              </w:rPr>
            </w:pPr>
          </w:p>
        </w:tc>
        <w:tc>
          <w:tcPr>
            <w:tcW w:w="1260" w:type="dxa"/>
          </w:tcPr>
          <w:p w:rsidR="009B5B93" w:rsidRDefault="009B5B93">
            <w:pPr>
              <w:spacing w:line="360" w:lineRule="auto"/>
              <w:jc w:val="center"/>
              <w:rPr>
                <w:rFonts w:ascii="Times New Roman" w:hAnsi="Times New Roman" w:cs="Times New Roman"/>
                <w:bCs/>
                <w:sz w:val="24"/>
                <w:szCs w:val="24"/>
              </w:rPr>
            </w:pPr>
          </w:p>
        </w:tc>
        <w:tc>
          <w:tcPr>
            <w:tcW w:w="1075" w:type="dxa"/>
          </w:tcPr>
          <w:p w:rsidR="009B5B93" w:rsidRDefault="009B5B93">
            <w:pPr>
              <w:spacing w:line="360" w:lineRule="auto"/>
              <w:jc w:val="center"/>
              <w:rPr>
                <w:rFonts w:ascii="Times New Roman" w:hAnsi="Times New Roman" w:cs="Times New Roman"/>
                <w:bCs/>
                <w:sz w:val="24"/>
                <w:szCs w:val="24"/>
              </w:rPr>
            </w:pPr>
          </w:p>
        </w:tc>
      </w:tr>
      <w:tr w:rsidR="009B5B93">
        <w:tc>
          <w:tcPr>
            <w:tcW w:w="5845"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LNPOP does not homogeneously cause LNGINI</w:t>
            </w:r>
          </w:p>
        </w:tc>
        <w:tc>
          <w:tcPr>
            <w:tcW w:w="117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11.72</w:t>
            </w:r>
          </w:p>
        </w:tc>
        <w:tc>
          <w:tcPr>
            <w:tcW w:w="126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9.07</w:t>
            </w:r>
          </w:p>
        </w:tc>
        <w:tc>
          <w:tcPr>
            <w:tcW w:w="1075"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9B5B93">
        <w:tc>
          <w:tcPr>
            <w:tcW w:w="5845"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LNGINI does not homogeneously cause LNPOP</w:t>
            </w:r>
          </w:p>
        </w:tc>
        <w:tc>
          <w:tcPr>
            <w:tcW w:w="117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4.61</w:t>
            </w:r>
          </w:p>
        </w:tc>
        <w:tc>
          <w:tcPr>
            <w:tcW w:w="126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2.32</w:t>
            </w:r>
          </w:p>
        </w:tc>
        <w:tc>
          <w:tcPr>
            <w:tcW w:w="1075"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0.02**</w:t>
            </w:r>
          </w:p>
        </w:tc>
      </w:tr>
      <w:tr w:rsidR="009B5B93">
        <w:tc>
          <w:tcPr>
            <w:tcW w:w="5845" w:type="dxa"/>
          </w:tcPr>
          <w:p w:rsidR="009B5B93" w:rsidRDefault="009B5B93">
            <w:pPr>
              <w:spacing w:line="360" w:lineRule="auto"/>
              <w:jc w:val="center"/>
              <w:rPr>
                <w:rFonts w:ascii="Times New Roman" w:hAnsi="Times New Roman" w:cs="Times New Roman"/>
                <w:b/>
                <w:sz w:val="24"/>
                <w:szCs w:val="24"/>
              </w:rPr>
            </w:pPr>
          </w:p>
        </w:tc>
        <w:tc>
          <w:tcPr>
            <w:tcW w:w="1170" w:type="dxa"/>
          </w:tcPr>
          <w:p w:rsidR="009B5B93" w:rsidRDefault="009B5B93">
            <w:pPr>
              <w:spacing w:line="360" w:lineRule="auto"/>
              <w:jc w:val="center"/>
              <w:rPr>
                <w:rFonts w:ascii="Times New Roman" w:hAnsi="Times New Roman" w:cs="Times New Roman"/>
                <w:bCs/>
                <w:sz w:val="24"/>
                <w:szCs w:val="24"/>
              </w:rPr>
            </w:pPr>
          </w:p>
        </w:tc>
        <w:tc>
          <w:tcPr>
            <w:tcW w:w="1260" w:type="dxa"/>
          </w:tcPr>
          <w:p w:rsidR="009B5B93" w:rsidRDefault="009B5B93">
            <w:pPr>
              <w:spacing w:line="360" w:lineRule="auto"/>
              <w:jc w:val="center"/>
              <w:rPr>
                <w:rFonts w:ascii="Times New Roman" w:hAnsi="Times New Roman" w:cs="Times New Roman"/>
                <w:bCs/>
                <w:sz w:val="24"/>
                <w:szCs w:val="24"/>
              </w:rPr>
            </w:pPr>
          </w:p>
        </w:tc>
        <w:tc>
          <w:tcPr>
            <w:tcW w:w="1075" w:type="dxa"/>
          </w:tcPr>
          <w:p w:rsidR="009B5B93" w:rsidRDefault="009B5B93">
            <w:pPr>
              <w:spacing w:line="360" w:lineRule="auto"/>
              <w:jc w:val="center"/>
              <w:rPr>
                <w:rFonts w:ascii="Times New Roman" w:hAnsi="Times New Roman" w:cs="Times New Roman"/>
                <w:bCs/>
                <w:sz w:val="24"/>
                <w:szCs w:val="24"/>
              </w:rPr>
            </w:pPr>
          </w:p>
        </w:tc>
      </w:tr>
      <w:tr w:rsidR="009B5B93">
        <w:tc>
          <w:tcPr>
            <w:tcW w:w="5845"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LNGEXP does not homogeneously cause LNGINI</w:t>
            </w:r>
          </w:p>
        </w:tc>
        <w:tc>
          <w:tcPr>
            <w:tcW w:w="117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14.38</w:t>
            </w:r>
          </w:p>
        </w:tc>
        <w:tc>
          <w:tcPr>
            <w:tcW w:w="126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11.60</w:t>
            </w:r>
          </w:p>
        </w:tc>
        <w:tc>
          <w:tcPr>
            <w:tcW w:w="1075"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9B5B93">
        <w:tc>
          <w:tcPr>
            <w:tcW w:w="5845"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LNGINI does not homogeneously cause LNGEXP</w:t>
            </w:r>
          </w:p>
        </w:tc>
        <w:tc>
          <w:tcPr>
            <w:tcW w:w="117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4.47</w:t>
            </w:r>
          </w:p>
        </w:tc>
        <w:tc>
          <w:tcPr>
            <w:tcW w:w="126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2.19</w:t>
            </w:r>
          </w:p>
        </w:tc>
        <w:tc>
          <w:tcPr>
            <w:tcW w:w="1075"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0.03**</w:t>
            </w:r>
          </w:p>
        </w:tc>
      </w:tr>
      <w:tr w:rsidR="009B5B93">
        <w:tc>
          <w:tcPr>
            <w:tcW w:w="5845" w:type="dxa"/>
          </w:tcPr>
          <w:p w:rsidR="009B5B93" w:rsidRDefault="009B5B93">
            <w:pPr>
              <w:spacing w:line="360" w:lineRule="auto"/>
              <w:jc w:val="center"/>
              <w:rPr>
                <w:rFonts w:ascii="Times New Roman" w:hAnsi="Times New Roman" w:cs="Times New Roman"/>
                <w:b/>
                <w:sz w:val="24"/>
                <w:szCs w:val="24"/>
              </w:rPr>
            </w:pPr>
          </w:p>
        </w:tc>
        <w:tc>
          <w:tcPr>
            <w:tcW w:w="1170" w:type="dxa"/>
          </w:tcPr>
          <w:p w:rsidR="009B5B93" w:rsidRDefault="009B5B93">
            <w:pPr>
              <w:spacing w:line="360" w:lineRule="auto"/>
              <w:jc w:val="center"/>
              <w:rPr>
                <w:rFonts w:ascii="Times New Roman" w:hAnsi="Times New Roman" w:cs="Times New Roman"/>
                <w:bCs/>
                <w:sz w:val="24"/>
                <w:szCs w:val="24"/>
              </w:rPr>
            </w:pPr>
          </w:p>
        </w:tc>
        <w:tc>
          <w:tcPr>
            <w:tcW w:w="1260" w:type="dxa"/>
          </w:tcPr>
          <w:p w:rsidR="009B5B93" w:rsidRDefault="009B5B93">
            <w:pPr>
              <w:spacing w:line="360" w:lineRule="auto"/>
              <w:jc w:val="center"/>
              <w:rPr>
                <w:rFonts w:ascii="Times New Roman" w:hAnsi="Times New Roman" w:cs="Times New Roman"/>
                <w:bCs/>
                <w:sz w:val="24"/>
                <w:szCs w:val="24"/>
              </w:rPr>
            </w:pPr>
          </w:p>
        </w:tc>
        <w:tc>
          <w:tcPr>
            <w:tcW w:w="1075" w:type="dxa"/>
          </w:tcPr>
          <w:p w:rsidR="009B5B93" w:rsidRDefault="009B5B93">
            <w:pPr>
              <w:spacing w:line="360" w:lineRule="auto"/>
              <w:jc w:val="center"/>
              <w:rPr>
                <w:rFonts w:ascii="Times New Roman" w:hAnsi="Times New Roman" w:cs="Times New Roman"/>
                <w:bCs/>
                <w:sz w:val="24"/>
                <w:szCs w:val="24"/>
              </w:rPr>
            </w:pPr>
          </w:p>
        </w:tc>
      </w:tr>
      <w:tr w:rsidR="009B5B93">
        <w:tc>
          <w:tcPr>
            <w:tcW w:w="5845"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LNDCPS does not homogeneously cause LNGINI</w:t>
            </w:r>
          </w:p>
        </w:tc>
        <w:tc>
          <w:tcPr>
            <w:tcW w:w="117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7.27</w:t>
            </w:r>
          </w:p>
        </w:tc>
        <w:tc>
          <w:tcPr>
            <w:tcW w:w="126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4.84</w:t>
            </w:r>
          </w:p>
        </w:tc>
        <w:tc>
          <w:tcPr>
            <w:tcW w:w="1075"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r w:rsidR="009B5B93">
        <w:tc>
          <w:tcPr>
            <w:tcW w:w="5845"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LNGINI does not homogeneously cause LNDCPS</w:t>
            </w:r>
          </w:p>
        </w:tc>
        <w:tc>
          <w:tcPr>
            <w:tcW w:w="117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10.34</w:t>
            </w:r>
          </w:p>
        </w:tc>
        <w:tc>
          <w:tcPr>
            <w:tcW w:w="1260"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7.76</w:t>
            </w:r>
          </w:p>
        </w:tc>
        <w:tc>
          <w:tcPr>
            <w:tcW w:w="1075"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0.00***</w:t>
            </w:r>
          </w:p>
        </w:tc>
      </w:tr>
    </w:tbl>
    <w:p w:rsidR="009B5B93" w:rsidRDefault="00D922C6">
      <w:pPr>
        <w:spacing w:line="360" w:lineRule="auto"/>
        <w:jc w:val="both"/>
        <w:rPr>
          <w:rFonts w:ascii="Times New Roman" w:hAnsi="Times New Roman" w:cs="Times New Roman"/>
          <w:b/>
          <w:sz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rPr>
        <w:t xml:space="preserve">From the table above, the p-value of the null hypothesis that LNRGDP does not homogeneously cause LNGINI is 0.00 and this is less than 5%. Hence, we reject the null and infer that RGDP does homogeneously cause GINI in the selected countries. Also, the p-value of the null hypothesis that LNGINI does not homogeneously cause LNRGDP is 0.204 and is higher than 5%. Hence, we fail to reject the null and infer that there is unidirectional causality between RGDP and GINI and it runs from RGDP to GINI only and not from LNGINI to LNRGDP. From the P-values of the causal nexus between LNPOP and GINI, LNGEXP and LNGINI, and LNDCPS and LNGINI, there is a bi-directional causality among the pairs. That is, LNPOP homogeneously cause LNGINI and vice versa. Also, LNGEXP homogeneously cause LNGINI and vice versa. Finally, LNDCPS homogeneously cause LNGINI and vice versa.   </w:t>
      </w:r>
    </w:p>
    <w:p w:rsidR="009B5B93" w:rsidRDefault="009B5B93">
      <w:pPr>
        <w:spacing w:line="360" w:lineRule="auto"/>
        <w:jc w:val="both"/>
        <w:rPr>
          <w:rFonts w:ascii="Times New Roman" w:hAnsi="Times New Roman" w:cs="Times New Roman"/>
          <w:b/>
          <w:sz w:val="24"/>
        </w:rPr>
      </w:pPr>
    </w:p>
    <w:p w:rsidR="009B5B93" w:rsidRDefault="009B5B93">
      <w:pPr>
        <w:spacing w:line="360" w:lineRule="auto"/>
        <w:jc w:val="both"/>
        <w:rPr>
          <w:rFonts w:ascii="Times New Roman" w:hAnsi="Times New Roman" w:cs="Times New Roman"/>
          <w:b/>
          <w:sz w:val="24"/>
        </w:rPr>
      </w:pPr>
    </w:p>
    <w:p w:rsidR="009B5B93" w:rsidRDefault="009B5B93">
      <w:pPr>
        <w:spacing w:line="360" w:lineRule="auto"/>
        <w:jc w:val="both"/>
        <w:rPr>
          <w:rFonts w:ascii="Times New Roman" w:hAnsi="Times New Roman" w:cs="Times New Roman"/>
          <w:b/>
          <w:sz w:val="24"/>
        </w:rPr>
      </w:pPr>
    </w:p>
    <w:p w:rsidR="009B5B93" w:rsidRDefault="009B5B93">
      <w:pPr>
        <w:spacing w:line="360" w:lineRule="auto"/>
        <w:jc w:val="both"/>
        <w:rPr>
          <w:rFonts w:ascii="Times New Roman" w:hAnsi="Times New Roman" w:cs="Times New Roman"/>
          <w:b/>
          <w:sz w:val="24"/>
        </w:rPr>
      </w:pPr>
    </w:p>
    <w:p w:rsidR="009B5B93" w:rsidRDefault="00D922C6">
      <w:pPr>
        <w:spacing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ROBUSTNESS TESTS</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rPr>
        <w:t xml:space="preserve">Here, the Fixed effect (FE), Random Effect (RE), Panel VECM as robustness check. The Hausman test is utilised to determine the most efficient model between FE and RE. however, FE based on literature is often considered most efficient. </w:t>
      </w:r>
    </w:p>
    <w:p w:rsidR="009B5B93" w:rsidRDefault="00D922C6">
      <w:pPr>
        <w:spacing w:line="360" w:lineRule="auto"/>
        <w:jc w:val="both"/>
        <w:rPr>
          <w:rFonts w:ascii="Times New Roman" w:hAnsi="Times New Roman" w:cs="Times New Roman"/>
          <w:b/>
          <w:sz w:val="24"/>
        </w:rPr>
      </w:pPr>
      <w:r>
        <w:rPr>
          <w:rFonts w:ascii="Times New Roman" w:hAnsi="Times New Roman" w:cs="Times New Roman"/>
          <w:b/>
          <w:sz w:val="24"/>
        </w:rPr>
        <w:t>Table 10: Fixed Effect model (FE)</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rPr>
        <w:t>Dependent Variable: LNGINI</w:t>
      </w:r>
    </w:p>
    <w:tbl>
      <w:tblPr>
        <w:tblStyle w:val="TableGridLight1"/>
        <w:tblW w:w="0" w:type="auto"/>
        <w:tblLayout w:type="fixed"/>
        <w:tblLook w:val="04A0" w:firstRow="1" w:lastRow="0" w:firstColumn="1" w:lastColumn="0" w:noHBand="0" w:noVBand="1"/>
      </w:tblPr>
      <w:tblGrid>
        <w:gridCol w:w="2337"/>
        <w:gridCol w:w="2337"/>
        <w:gridCol w:w="2338"/>
        <w:gridCol w:w="2338"/>
      </w:tblGrid>
      <w:tr w:rsidR="009B5B93">
        <w:tc>
          <w:tcPr>
            <w:tcW w:w="2337"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2337"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Coefficient</w:t>
            </w:r>
          </w:p>
        </w:tc>
        <w:tc>
          <w:tcPr>
            <w:tcW w:w="2338"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T-stat</w:t>
            </w:r>
          </w:p>
        </w:tc>
        <w:tc>
          <w:tcPr>
            <w:tcW w:w="2338"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P-value</w:t>
            </w:r>
          </w:p>
        </w:tc>
      </w:tr>
      <w:tr w:rsidR="009B5B93">
        <w:tc>
          <w:tcPr>
            <w:tcW w:w="2337"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2337"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6.724</w:t>
            </w:r>
          </w:p>
        </w:tc>
        <w:tc>
          <w:tcPr>
            <w:tcW w:w="2338"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4.15</w:t>
            </w:r>
          </w:p>
        </w:tc>
        <w:tc>
          <w:tcPr>
            <w:tcW w:w="2338"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0.00***</w:t>
            </w:r>
          </w:p>
        </w:tc>
      </w:tr>
      <w:tr w:rsidR="009B5B93">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LNRGDP</w:t>
            </w:r>
          </w:p>
        </w:tc>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-0.092</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-0.54</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0.59</w:t>
            </w:r>
          </w:p>
        </w:tc>
      </w:tr>
      <w:tr w:rsidR="009B5B93">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LNPOP</w:t>
            </w:r>
          </w:p>
        </w:tc>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-0.177</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-2.503</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0.014**</w:t>
            </w:r>
          </w:p>
        </w:tc>
      </w:tr>
      <w:tr w:rsidR="009B5B93">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LNGEXP</w:t>
            </w:r>
          </w:p>
        </w:tc>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0.066</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0.444</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0.658</w:t>
            </w:r>
          </w:p>
        </w:tc>
      </w:tr>
      <w:tr w:rsidR="009B5B93">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LNDCPS</w:t>
            </w:r>
          </w:p>
        </w:tc>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0.013</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0.926</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0.356</w:t>
            </w:r>
          </w:p>
        </w:tc>
      </w:tr>
    </w:tbl>
    <w:p w:rsidR="009B5B93" w:rsidRDefault="00D922C6">
      <w:pPr>
        <w:spacing w:line="360" w:lineRule="auto"/>
        <w:jc w:val="both"/>
        <w:rPr>
          <w:rFonts w:ascii="Times New Roman" w:hAnsi="Times New Roman" w:cs="Times New Roman"/>
          <w:bCs/>
          <w:sz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The Fixed Effect (FE) estimation results for determinants of income inequality (LNGINI) in South America are reported in Table 10 above. The constant (C) parameter is meaningful and represents existing inequality. For the explanatory variables, population size (LNPOP) is the only statistically-significant predictor (p=0.014) of income inequality in this model, and the relationship is negative (as population increases, income equality increases). Other variables such as real GDP (LNRGDP), government expenditure (LNGEXP) and domestic credit (LNDCPS) are insignificant since their p-values are higher than 10%. The FE model is appropriate in this case as it accounts for unobserved, time-invariant differences across entities (e.g., countries, regions) which isolates the impact of the included variables on income inequality and limits omitted variable bias.</w:t>
      </w: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D922C6">
      <w:pPr>
        <w:spacing w:line="360" w:lineRule="auto"/>
        <w:jc w:val="both"/>
        <w:rPr>
          <w:rFonts w:ascii="Times New Roman" w:hAnsi="Times New Roman" w:cs="Times New Roman"/>
          <w:b/>
          <w:sz w:val="24"/>
        </w:rPr>
      </w:pPr>
      <w:r>
        <w:rPr>
          <w:rFonts w:ascii="Times New Roman" w:hAnsi="Times New Roman" w:cs="Times New Roman"/>
          <w:b/>
          <w:sz w:val="24"/>
        </w:rPr>
        <w:lastRenderedPageBreak/>
        <w:t>Table 11: Random Effect model (RE)</w:t>
      </w:r>
    </w:p>
    <w:p w:rsidR="009B5B93" w:rsidRDefault="00D922C6">
      <w:pPr>
        <w:spacing w:line="360" w:lineRule="auto"/>
        <w:jc w:val="both"/>
        <w:rPr>
          <w:rFonts w:ascii="Times New Roman" w:hAnsi="Times New Roman" w:cs="Times New Roman"/>
          <w:bCs/>
          <w:sz w:val="24"/>
        </w:rPr>
      </w:pPr>
      <w:r>
        <w:rPr>
          <w:rFonts w:ascii="Times New Roman" w:hAnsi="Times New Roman" w:cs="Times New Roman"/>
          <w:bCs/>
          <w:sz w:val="24"/>
        </w:rPr>
        <w:t>Dependent Variable: LNGINI</w:t>
      </w:r>
    </w:p>
    <w:tbl>
      <w:tblPr>
        <w:tblStyle w:val="TableGridLight1"/>
        <w:tblW w:w="0" w:type="auto"/>
        <w:tblLayout w:type="fixed"/>
        <w:tblLook w:val="04A0" w:firstRow="1" w:lastRow="0" w:firstColumn="1" w:lastColumn="0" w:noHBand="0" w:noVBand="1"/>
      </w:tblPr>
      <w:tblGrid>
        <w:gridCol w:w="2337"/>
        <w:gridCol w:w="2337"/>
        <w:gridCol w:w="2338"/>
        <w:gridCol w:w="2338"/>
      </w:tblGrid>
      <w:tr w:rsidR="009B5B93">
        <w:tc>
          <w:tcPr>
            <w:tcW w:w="2337"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2337"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Coefficient</w:t>
            </w:r>
          </w:p>
        </w:tc>
        <w:tc>
          <w:tcPr>
            <w:tcW w:w="2338"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T-stat</w:t>
            </w:r>
          </w:p>
        </w:tc>
        <w:tc>
          <w:tcPr>
            <w:tcW w:w="2338" w:type="dxa"/>
          </w:tcPr>
          <w:p w:rsidR="009B5B93" w:rsidRDefault="00D922C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P-value</w:t>
            </w:r>
          </w:p>
        </w:tc>
      </w:tr>
      <w:tr w:rsidR="009B5B93">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C</w:t>
            </w:r>
          </w:p>
        </w:tc>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2.81</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26.18</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r>
      <w:tr w:rsidR="009B5B93">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LNRGDP</w:t>
            </w:r>
          </w:p>
        </w:tc>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0.019</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6.071</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r>
      <w:tr w:rsidR="009B5B93">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LNPOP</w:t>
            </w:r>
          </w:p>
        </w:tc>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-0.02</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-13.55</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r>
      <w:tr w:rsidR="009B5B93">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LNGEXP</w:t>
            </w:r>
          </w:p>
        </w:tc>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0.036</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21.39</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r>
      <w:tr w:rsidR="009B5B93">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LNDCPS</w:t>
            </w:r>
          </w:p>
        </w:tc>
        <w:tc>
          <w:tcPr>
            <w:tcW w:w="2337"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-0.06</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-7.49</w:t>
            </w:r>
          </w:p>
        </w:tc>
        <w:tc>
          <w:tcPr>
            <w:tcW w:w="2338" w:type="dxa"/>
          </w:tcPr>
          <w:p w:rsidR="009B5B93" w:rsidRDefault="00D922C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r>
    </w:tbl>
    <w:p w:rsidR="009B5B93" w:rsidRDefault="00D922C6">
      <w:pPr>
        <w:rPr>
          <w:rFonts w:ascii="Times New Roman" w:hAnsi="Times New Roman" w:cs="Times New Roman"/>
          <w:b/>
          <w:sz w:val="24"/>
          <w:szCs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Table 11 above shows the output of the Random Effects (RE) model. The results show a highly significant correlation (p &lt; 0.01) with LNRGDP (coefficient = 0.019) and LNGEXP (coefficient = 0.036) leading to more income inequality, and LNPOP (coefficient = -0.02) and LNDCPS (coefficient = -0.06) leading to decreased income inequality. Here the random effects model is provided because it accommodate the common issue of the unobserved heterogeneity which arises when we have a panel set of data of several entities</w:t>
      </w:r>
    </w:p>
    <w:p w:rsidR="009B5B93" w:rsidRDefault="009B5B93">
      <w:pPr>
        <w:rPr>
          <w:rFonts w:ascii="Times New Roman" w:hAnsi="Times New Roman" w:cs="Times New Roman"/>
          <w:b/>
          <w:sz w:val="24"/>
          <w:szCs w:val="24"/>
        </w:rPr>
      </w:pPr>
    </w:p>
    <w:p w:rsidR="009B5B93" w:rsidRDefault="00D922C6">
      <w:pPr>
        <w:rPr>
          <w:rFonts w:ascii="Times New Roman" w:hAnsi="Times New Roman" w:cs="Times New Roman"/>
          <w:b/>
          <w:sz w:val="24"/>
          <w:szCs w:val="24"/>
        </w:rPr>
      </w:pPr>
      <w:r>
        <w:rPr>
          <w:rFonts w:ascii="Times New Roman" w:hAnsi="Times New Roman" w:cs="Times New Roman"/>
          <w:b/>
          <w:sz w:val="24"/>
          <w:szCs w:val="24"/>
        </w:rPr>
        <w:t>Table 12: Hausman Test</w:t>
      </w:r>
    </w:p>
    <w:p w:rsidR="009B5B93" w:rsidRDefault="00D922C6">
      <w:pPr>
        <w:rPr>
          <w:rFonts w:ascii="Times New Roman" w:hAnsi="Times New Roman" w:cs="Times New Roman"/>
          <w:b/>
          <w:sz w:val="24"/>
          <w:szCs w:val="24"/>
        </w:rPr>
      </w:pPr>
      <w:r>
        <w:rPr>
          <w:rFonts w:ascii="Times New Roman" w:hAnsi="Times New Roman" w:cs="Times New Roman"/>
          <w:b/>
          <w:sz w:val="24"/>
          <w:szCs w:val="24"/>
        </w:rPr>
        <w:t>Null hypothesis: RE model is appropriate</w:t>
      </w:r>
    </w:p>
    <w:p w:rsidR="009B5B93" w:rsidRDefault="00D922C6">
      <w:pPr>
        <w:rPr>
          <w:rFonts w:ascii="Times New Roman" w:hAnsi="Times New Roman" w:cs="Times New Roman"/>
          <w:b/>
          <w:sz w:val="24"/>
          <w:szCs w:val="24"/>
        </w:rPr>
      </w:pPr>
      <w:r>
        <w:rPr>
          <w:rFonts w:ascii="Times New Roman" w:hAnsi="Times New Roman" w:cs="Times New Roman"/>
          <w:b/>
          <w:sz w:val="24"/>
          <w:szCs w:val="24"/>
        </w:rPr>
        <w:t>Alternate Hypothesis: FE model is appropriate.</w:t>
      </w:r>
    </w:p>
    <w:tbl>
      <w:tblPr>
        <w:tblStyle w:val="TableGridLight1"/>
        <w:tblW w:w="0" w:type="auto"/>
        <w:jc w:val="center"/>
        <w:tblLayout w:type="fixed"/>
        <w:tblLook w:val="04A0" w:firstRow="1" w:lastRow="0" w:firstColumn="1" w:lastColumn="0" w:noHBand="0" w:noVBand="1"/>
      </w:tblPr>
      <w:tblGrid>
        <w:gridCol w:w="3116"/>
        <w:gridCol w:w="3117"/>
        <w:gridCol w:w="3117"/>
      </w:tblGrid>
      <w:tr w:rsidR="009B5B93">
        <w:trPr>
          <w:jc w:val="center"/>
        </w:trPr>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311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Chi-</w:t>
            </w:r>
            <w:proofErr w:type="spellStart"/>
            <w:r>
              <w:rPr>
                <w:rFonts w:ascii="Times New Roman" w:hAnsi="Times New Roman" w:cs="Times New Roman"/>
                <w:b/>
                <w:sz w:val="24"/>
                <w:szCs w:val="24"/>
              </w:rPr>
              <w:t>sq</w:t>
            </w:r>
            <w:proofErr w:type="spellEnd"/>
            <w:r>
              <w:rPr>
                <w:rFonts w:ascii="Times New Roman" w:hAnsi="Times New Roman" w:cs="Times New Roman"/>
                <w:b/>
                <w:sz w:val="24"/>
                <w:szCs w:val="24"/>
              </w:rPr>
              <w:t xml:space="preserve"> Statistic</w:t>
            </w:r>
          </w:p>
        </w:tc>
        <w:tc>
          <w:tcPr>
            <w:tcW w:w="311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Prob.</w:t>
            </w:r>
          </w:p>
        </w:tc>
      </w:tr>
      <w:tr w:rsidR="009B5B93">
        <w:trPr>
          <w:jc w:val="center"/>
        </w:trPr>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Cross-section random</w:t>
            </w:r>
          </w:p>
        </w:tc>
        <w:tc>
          <w:tcPr>
            <w:tcW w:w="311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230.78</w:t>
            </w:r>
          </w:p>
        </w:tc>
        <w:tc>
          <w:tcPr>
            <w:tcW w:w="311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0.000***</w:t>
            </w:r>
          </w:p>
        </w:tc>
      </w:tr>
    </w:tbl>
    <w:p w:rsidR="009B5B93" w:rsidRDefault="00D922C6">
      <w:pPr>
        <w:rPr>
          <w:rFonts w:ascii="Times New Roman" w:hAnsi="Times New Roman" w:cs="Times New Roman"/>
          <w:b/>
          <w:sz w:val="24"/>
          <w:szCs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Hausman test in Table 12 above depict that the p-value of the Chi-</w:t>
      </w:r>
      <w:proofErr w:type="spellStart"/>
      <w:r>
        <w:rPr>
          <w:rFonts w:ascii="Times New Roman" w:hAnsi="Times New Roman" w:cs="Times New Roman"/>
          <w:bCs/>
          <w:sz w:val="24"/>
          <w:szCs w:val="24"/>
        </w:rPr>
        <w:t>sq</w:t>
      </w:r>
      <w:proofErr w:type="spellEnd"/>
      <w:r>
        <w:rPr>
          <w:rFonts w:ascii="Times New Roman" w:hAnsi="Times New Roman" w:cs="Times New Roman"/>
          <w:bCs/>
          <w:sz w:val="24"/>
          <w:szCs w:val="24"/>
        </w:rPr>
        <w:t xml:space="preserve"> statistic is 0.000 and it is less than 5%. Hence, the null hypothesis is rejected and it can be concluded that the FE model is preferred and is the better and efficient estimator over the random effects model. </w:t>
      </w:r>
    </w:p>
    <w:p w:rsidR="009B5B93" w:rsidRDefault="009B5B93">
      <w:pPr>
        <w:rPr>
          <w:rFonts w:ascii="Times New Roman" w:hAnsi="Times New Roman" w:cs="Times New Roman"/>
          <w:b/>
          <w:sz w:val="24"/>
          <w:szCs w:val="24"/>
        </w:rPr>
      </w:pPr>
    </w:p>
    <w:p w:rsidR="009B5B93" w:rsidRDefault="009B5B93">
      <w:pPr>
        <w:rPr>
          <w:rFonts w:ascii="Times New Roman" w:hAnsi="Times New Roman" w:cs="Times New Roman"/>
          <w:b/>
          <w:sz w:val="24"/>
          <w:szCs w:val="24"/>
        </w:rPr>
      </w:pPr>
    </w:p>
    <w:p w:rsidR="009B5B93" w:rsidRDefault="009B5B93">
      <w:pPr>
        <w:rPr>
          <w:rFonts w:ascii="Times New Roman" w:hAnsi="Times New Roman" w:cs="Times New Roman"/>
          <w:b/>
          <w:sz w:val="24"/>
          <w:szCs w:val="24"/>
        </w:rPr>
      </w:pPr>
    </w:p>
    <w:p w:rsidR="009B5B93" w:rsidRDefault="009B5B93">
      <w:pPr>
        <w:rPr>
          <w:rFonts w:ascii="Times New Roman" w:hAnsi="Times New Roman" w:cs="Times New Roman"/>
          <w:b/>
          <w:sz w:val="24"/>
          <w:szCs w:val="24"/>
        </w:rPr>
      </w:pPr>
    </w:p>
    <w:p w:rsidR="009B5B93" w:rsidRDefault="00D922C6">
      <w:pPr>
        <w:rPr>
          <w:rFonts w:ascii="Times New Roman" w:hAnsi="Times New Roman" w:cs="Times New Roman"/>
          <w:b/>
          <w:sz w:val="24"/>
          <w:szCs w:val="24"/>
        </w:rPr>
      </w:pPr>
      <w:r>
        <w:rPr>
          <w:rFonts w:ascii="Times New Roman" w:hAnsi="Times New Roman" w:cs="Times New Roman"/>
          <w:b/>
          <w:sz w:val="24"/>
          <w:szCs w:val="24"/>
        </w:rPr>
        <w:lastRenderedPageBreak/>
        <w:t>Table 13: Panel VECM</w:t>
      </w:r>
    </w:p>
    <w:p w:rsidR="009B5B93" w:rsidRDefault="00D922C6">
      <w:pPr>
        <w:rPr>
          <w:rFonts w:ascii="Times New Roman" w:hAnsi="Times New Roman" w:cs="Times New Roman"/>
          <w:b/>
          <w:sz w:val="24"/>
          <w:szCs w:val="24"/>
        </w:rPr>
      </w:pPr>
      <w:r>
        <w:rPr>
          <w:rFonts w:ascii="Times New Roman" w:hAnsi="Times New Roman" w:cs="Times New Roman"/>
          <w:b/>
          <w:sz w:val="24"/>
          <w:szCs w:val="24"/>
        </w:rPr>
        <w:t>Dependent Variable: LNGINI</w:t>
      </w:r>
    </w:p>
    <w:tbl>
      <w:tblPr>
        <w:tblStyle w:val="TableGrid"/>
        <w:tblW w:w="0" w:type="auto"/>
        <w:tblLayout w:type="fixed"/>
        <w:tblLook w:val="04A0" w:firstRow="1" w:lastRow="0" w:firstColumn="1" w:lastColumn="0" w:noHBand="0" w:noVBand="1"/>
      </w:tblPr>
      <w:tblGrid>
        <w:gridCol w:w="3116"/>
        <w:gridCol w:w="3117"/>
        <w:gridCol w:w="3117"/>
      </w:tblGrid>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311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Coefficient</w:t>
            </w:r>
          </w:p>
        </w:tc>
        <w:tc>
          <w:tcPr>
            <w:tcW w:w="3117"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t-statistic</w:t>
            </w:r>
          </w:p>
        </w:tc>
      </w:tr>
      <w:tr w:rsidR="009B5B93">
        <w:tc>
          <w:tcPr>
            <w:tcW w:w="9350" w:type="dxa"/>
            <w:gridSpan w:val="3"/>
          </w:tcPr>
          <w:p w:rsidR="009B5B93" w:rsidRDefault="00D922C6">
            <w:pPr>
              <w:spacing w:line="240" w:lineRule="auto"/>
              <w:rPr>
                <w:rFonts w:ascii="Times New Roman" w:hAnsi="Times New Roman" w:cs="Times New Roman"/>
                <w:b/>
                <w:sz w:val="24"/>
                <w:szCs w:val="24"/>
              </w:rPr>
            </w:pPr>
            <w:r>
              <w:rPr>
                <w:rFonts w:ascii="Times New Roman" w:hAnsi="Times New Roman" w:cs="Times New Roman"/>
                <w:b/>
                <w:sz w:val="24"/>
                <w:szCs w:val="24"/>
              </w:rPr>
              <w:t>Long run</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LNRGDP(-1)</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-0.022</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-2.93**</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LNPOP(-1)</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0.023</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7.41***</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LNGEXP(-1)</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-0.033</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-6.20***</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LNDCPS(-1)</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0.130</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4.21***</w:t>
            </w:r>
          </w:p>
        </w:tc>
      </w:tr>
      <w:tr w:rsidR="009B5B93">
        <w:tc>
          <w:tcPr>
            <w:tcW w:w="9350" w:type="dxa"/>
            <w:gridSpan w:val="3"/>
          </w:tcPr>
          <w:p w:rsidR="009B5B93" w:rsidRDefault="00D922C6">
            <w:pPr>
              <w:spacing w:line="240" w:lineRule="auto"/>
              <w:rPr>
                <w:rFonts w:ascii="Times New Roman" w:hAnsi="Times New Roman" w:cs="Times New Roman"/>
                <w:b/>
                <w:sz w:val="24"/>
                <w:szCs w:val="24"/>
              </w:rPr>
            </w:pPr>
            <w:r>
              <w:rPr>
                <w:rFonts w:ascii="Times New Roman" w:hAnsi="Times New Roman" w:cs="Times New Roman"/>
                <w:b/>
                <w:sz w:val="24"/>
                <w:szCs w:val="24"/>
              </w:rPr>
              <w:t>Error Correction</w:t>
            </w:r>
          </w:p>
        </w:tc>
      </w:tr>
      <w:tr w:rsidR="009B5B93">
        <w:tc>
          <w:tcPr>
            <w:tcW w:w="3116" w:type="dxa"/>
          </w:tcPr>
          <w:p w:rsidR="009B5B93" w:rsidRDefault="00D922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ECM(-1)</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0.02</w:t>
            </w:r>
          </w:p>
        </w:tc>
        <w:tc>
          <w:tcPr>
            <w:tcW w:w="3117" w:type="dxa"/>
          </w:tcPr>
          <w:p w:rsidR="009B5B93" w:rsidRDefault="00D922C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0.413</w:t>
            </w:r>
          </w:p>
        </w:tc>
      </w:tr>
    </w:tbl>
    <w:p w:rsidR="009B5B93" w:rsidRDefault="00D922C6">
      <w:pPr>
        <w:rPr>
          <w:rFonts w:ascii="Times New Roman" w:hAnsi="Times New Roman" w:cs="Times New Roman"/>
          <w:b/>
          <w:sz w:val="24"/>
          <w:szCs w:val="24"/>
        </w:rPr>
      </w:pPr>
      <w:r>
        <w:rPr>
          <w:rFonts w:ascii="Times New Roman" w:hAnsi="Times New Roman" w:cs="Times New Roman"/>
          <w:b/>
          <w:sz w:val="24"/>
          <w:szCs w:val="24"/>
        </w:rPr>
        <w:t>Source: Computation done using E-views 14 (2025)</w:t>
      </w:r>
    </w:p>
    <w:p w:rsidR="009B5B93" w:rsidRDefault="00D922C6">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Panel VECM results are presented in Table 13 above. It depicts that there are long-run relationships between economic growth, population, government expenditure, domestic credit, and income inequality (LNGINI). In particular, higher economic growth (LNRGDP) and government expenditure (LNGEXP) correspond with reduced inequality, as indicated by their negative coefficients. By contrast, DCPS and POP leads to higher inequality as denoted by positive coefficients. The error correction term (ECM) is positive (not in tandem with economic theory) not as expected. In addition, it is not insignificant, indicating a weak short-run adjustment towards equilibrium.</w:t>
      </w:r>
    </w:p>
    <w:p w:rsidR="009B5B93" w:rsidRDefault="00D922C6">
      <w:pPr>
        <w:rPr>
          <w:rFonts w:ascii="Times New Roman" w:hAnsi="Times New Roman" w:cs="Times New Roman"/>
          <w:b/>
          <w:sz w:val="24"/>
          <w:szCs w:val="24"/>
        </w:rPr>
      </w:pPr>
      <w:r>
        <w:rPr>
          <w:rFonts w:ascii="Times New Roman" w:hAnsi="Times New Roman" w:cs="Times New Roman"/>
          <w:b/>
          <w:sz w:val="24"/>
          <w:szCs w:val="24"/>
        </w:rPr>
        <w:t xml:space="preserve">The long run coefficients from the PARDL, VECM, and Fixed effect vary significantly. </w:t>
      </w:r>
    </w:p>
    <w:p w:rsidR="009B5B93" w:rsidRDefault="009B5B93">
      <w:pPr>
        <w:rPr>
          <w:rFonts w:ascii="Times New Roman" w:hAnsi="Times New Roman" w:cs="Times New Roman"/>
          <w:b/>
          <w:sz w:val="24"/>
          <w:szCs w:val="24"/>
        </w:rPr>
      </w:pPr>
    </w:p>
    <w:p w:rsidR="009B5B93" w:rsidRDefault="00D922C6">
      <w:pPr>
        <w:rPr>
          <w:rFonts w:ascii="Times New Roman" w:hAnsi="Times New Roman" w:cs="Times New Roman"/>
          <w:b/>
          <w:sz w:val="24"/>
        </w:rPr>
      </w:pPr>
      <w:r>
        <w:rPr>
          <w:rFonts w:ascii="Times New Roman" w:hAnsi="Times New Roman" w:cs="Times New Roman"/>
          <w:b/>
          <w:sz w:val="24"/>
        </w:rPr>
        <w:t>POLICY IMPLICATION AND CONCLUSION</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The Panel ARDL and causality tests have several policy implications. The findings revealed that a commitment to sustained and inclusive economic growth can open up pathways to gradual reductions in inequality over time. However, the findings also include a warning that the benefits of growth may be short lived and uneven, and that poorly targeted government spending and rapid population growth can outweigh gains in equality and equity. The policy makers in South America should ensure that policies improve the efficiency government expenditure, strengthen redistributive tax, and transfer systems are implemented. And that growth strategies are inclusive especially in the early boom stages of the economic cycle. The high levels of inequality that still persist in the region, even in periods of strong growth, highlight the need to utilized structural reforms to strengthen the distributive capacity of the state, improve </w:t>
      </w:r>
      <w:proofErr w:type="spellStart"/>
      <w:r>
        <w:rPr>
          <w:rFonts w:ascii="Times New Roman" w:hAnsi="Times New Roman" w:cs="Times New Roman"/>
          <w:bCs/>
          <w:sz w:val="24"/>
          <w:lang w:val="en-US"/>
        </w:rPr>
        <w:t>labour</w:t>
      </w:r>
      <w:proofErr w:type="spellEnd"/>
      <w:r>
        <w:rPr>
          <w:rFonts w:ascii="Times New Roman" w:hAnsi="Times New Roman" w:cs="Times New Roman"/>
          <w:bCs/>
          <w:sz w:val="24"/>
          <w:lang w:val="en-US"/>
        </w:rPr>
        <w:t xml:space="preserve"> market institutions and tackle the ground-level causes of regressive fiscal policies. These redistributive measures, coupled </w:t>
      </w:r>
      <w:r>
        <w:rPr>
          <w:rFonts w:ascii="Times New Roman" w:hAnsi="Times New Roman" w:cs="Times New Roman"/>
          <w:bCs/>
          <w:sz w:val="24"/>
          <w:lang w:val="en-US"/>
        </w:rPr>
        <w:lastRenderedPageBreak/>
        <w:t>with macroeconomic growth, give South American countries the opportunity to have a better economic performance based on equity.</w:t>
      </w:r>
    </w:p>
    <w:p w:rsidR="009B5B93" w:rsidRDefault="00D922C6">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For the smaller economies of Paraguay and Uruguay, the key should be targeted development programs that would hasten the path away from short-run inequality spikes toward long-run equality benefits. In particular, </w:t>
      </w:r>
      <w:proofErr w:type="gramStart"/>
      <w:r>
        <w:rPr>
          <w:rFonts w:ascii="Times New Roman" w:hAnsi="Times New Roman" w:cs="Times New Roman"/>
          <w:bCs/>
          <w:sz w:val="24"/>
          <w:lang w:val="en-US"/>
        </w:rPr>
        <w:t>Colombia ,</w:t>
      </w:r>
      <w:proofErr w:type="gramEnd"/>
      <w:r>
        <w:rPr>
          <w:rFonts w:ascii="Times New Roman" w:hAnsi="Times New Roman" w:cs="Times New Roman"/>
          <w:bCs/>
          <w:sz w:val="24"/>
          <w:lang w:val="en-US"/>
        </w:rPr>
        <w:t xml:space="preserve"> where the post-conflict environment presents a unique challenge to delivering shared prosperity, it should develop inclusive growth policies as tools to address those forces related to markets. This will expand net economic growth, while redistributing the gains from growth among all socio-economic groups.</w:t>
      </w: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spacing w:line="360" w:lineRule="auto"/>
        <w:jc w:val="both"/>
        <w:rPr>
          <w:rFonts w:ascii="Times New Roman" w:hAnsi="Times New Roman" w:cs="Times New Roman"/>
          <w:bCs/>
          <w:sz w:val="24"/>
        </w:rPr>
      </w:pPr>
    </w:p>
    <w:p w:rsidR="009B5B93" w:rsidRDefault="009B5B93">
      <w:pPr>
        <w:jc w:val="center"/>
        <w:rPr>
          <w:rFonts w:ascii="Times New Roman" w:hAnsi="Times New Roman" w:cs="Times New Roman"/>
          <w:b/>
          <w:sz w:val="28"/>
          <w:szCs w:val="24"/>
        </w:rPr>
      </w:pPr>
    </w:p>
    <w:p w:rsidR="009B5B93" w:rsidRDefault="00D922C6">
      <w:pPr>
        <w:jc w:val="center"/>
        <w:rPr>
          <w:rFonts w:ascii="Times New Roman" w:hAnsi="Times New Roman" w:cs="Times New Roman"/>
          <w:b/>
          <w:sz w:val="28"/>
          <w:szCs w:val="24"/>
        </w:rPr>
      </w:pPr>
      <w:r>
        <w:rPr>
          <w:rFonts w:ascii="Times New Roman" w:hAnsi="Times New Roman" w:cs="Times New Roman"/>
          <w:b/>
          <w:sz w:val="28"/>
          <w:szCs w:val="24"/>
        </w:rPr>
        <w:lastRenderedPageBreak/>
        <w:t>REFERENCES</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proofErr w:type="spellStart"/>
      <w:r>
        <w:rPr>
          <w:rFonts w:ascii="Times New Roman" w:eastAsia="URWPalladioL-Roma" w:hAnsi="Times New Roman" w:cs="Times New Roman"/>
          <w:sz w:val="24"/>
          <w:szCs w:val="14"/>
        </w:rPr>
        <w:t>Alpağut</w:t>
      </w:r>
      <w:proofErr w:type="spellEnd"/>
      <w:r>
        <w:rPr>
          <w:rFonts w:ascii="Times New Roman" w:eastAsia="URWPalladioL-Roma" w:hAnsi="Times New Roman" w:cs="Times New Roman"/>
          <w:sz w:val="24"/>
          <w:szCs w:val="14"/>
        </w:rPr>
        <w:t>, S. (2025) The Relationship between Income distribution, inflation and economic Growth: examining the asymmetric relationship based on the Kuznets Hypothesis with Fourier functions. </w:t>
      </w:r>
      <w:proofErr w:type="spellStart"/>
      <w:r>
        <w:rPr>
          <w:rFonts w:ascii="Times New Roman" w:eastAsia="URWPalladioL-Roma" w:hAnsi="Times New Roman" w:cs="Times New Roman"/>
          <w:i/>
          <w:iCs/>
          <w:sz w:val="24"/>
          <w:szCs w:val="14"/>
        </w:rPr>
        <w:t>ekonomi</w:t>
      </w:r>
      <w:proofErr w:type="spellEnd"/>
      <w:r>
        <w:rPr>
          <w:rFonts w:ascii="Times New Roman" w:eastAsia="URWPalladioL-Roma" w:hAnsi="Times New Roman" w:cs="Times New Roman"/>
          <w:i/>
          <w:iCs/>
          <w:sz w:val="24"/>
          <w:szCs w:val="14"/>
        </w:rPr>
        <w:t xml:space="preserve"> </w:t>
      </w:r>
      <w:proofErr w:type="spellStart"/>
      <w:r>
        <w:rPr>
          <w:rFonts w:ascii="Times New Roman" w:eastAsia="URWPalladioL-Roma" w:hAnsi="Times New Roman" w:cs="Times New Roman"/>
          <w:i/>
          <w:iCs/>
          <w:sz w:val="24"/>
          <w:szCs w:val="14"/>
        </w:rPr>
        <w:t>politika</w:t>
      </w:r>
      <w:proofErr w:type="spellEnd"/>
      <w:r>
        <w:rPr>
          <w:rFonts w:ascii="Times New Roman" w:eastAsia="URWPalladioL-Roma" w:hAnsi="Times New Roman" w:cs="Times New Roman"/>
          <w:i/>
          <w:iCs/>
          <w:sz w:val="24"/>
          <w:szCs w:val="14"/>
        </w:rPr>
        <w:t xml:space="preserve"> </w:t>
      </w:r>
      <w:proofErr w:type="spellStart"/>
      <w:r>
        <w:rPr>
          <w:rFonts w:ascii="Times New Roman" w:eastAsia="URWPalladioL-Roma" w:hAnsi="Times New Roman" w:cs="Times New Roman"/>
          <w:i/>
          <w:iCs/>
          <w:sz w:val="24"/>
          <w:szCs w:val="14"/>
        </w:rPr>
        <w:t>ve</w:t>
      </w:r>
      <w:proofErr w:type="spellEnd"/>
      <w:r>
        <w:rPr>
          <w:rFonts w:ascii="Times New Roman" w:eastAsia="URWPalladioL-Roma" w:hAnsi="Times New Roman" w:cs="Times New Roman"/>
          <w:i/>
          <w:iCs/>
          <w:sz w:val="24"/>
          <w:szCs w:val="14"/>
        </w:rPr>
        <w:t xml:space="preserve"> </w:t>
      </w:r>
      <w:proofErr w:type="spellStart"/>
      <w:r>
        <w:rPr>
          <w:rFonts w:ascii="Times New Roman" w:eastAsia="URWPalladioL-Roma" w:hAnsi="Times New Roman" w:cs="Times New Roman"/>
          <w:i/>
          <w:iCs/>
          <w:sz w:val="24"/>
          <w:szCs w:val="14"/>
        </w:rPr>
        <w:t>finans</w:t>
      </w:r>
      <w:proofErr w:type="spellEnd"/>
      <w:r>
        <w:rPr>
          <w:rFonts w:ascii="Times New Roman" w:eastAsia="URWPalladioL-Roma" w:hAnsi="Times New Roman" w:cs="Times New Roman"/>
          <w:i/>
          <w:iCs/>
          <w:sz w:val="24"/>
          <w:szCs w:val="14"/>
        </w:rPr>
        <w:t xml:space="preserve"> </w:t>
      </w:r>
      <w:proofErr w:type="spellStart"/>
      <w:r>
        <w:rPr>
          <w:rFonts w:ascii="Times New Roman" w:eastAsia="URWPalladioL-Roma" w:hAnsi="Times New Roman" w:cs="Times New Roman"/>
          <w:i/>
          <w:iCs/>
          <w:sz w:val="24"/>
          <w:szCs w:val="14"/>
        </w:rPr>
        <w:t>araştirmalari</w:t>
      </w:r>
      <w:proofErr w:type="spellEnd"/>
      <w:r>
        <w:rPr>
          <w:rFonts w:ascii="Times New Roman" w:eastAsia="URWPalladioL-Roma" w:hAnsi="Times New Roman" w:cs="Times New Roman"/>
          <w:i/>
          <w:iCs/>
          <w:sz w:val="24"/>
          <w:szCs w:val="14"/>
        </w:rPr>
        <w:t xml:space="preserve"> </w:t>
      </w:r>
      <w:proofErr w:type="spellStart"/>
      <w:r>
        <w:rPr>
          <w:rFonts w:ascii="Times New Roman" w:eastAsia="URWPalladioL-Roma" w:hAnsi="Times New Roman" w:cs="Times New Roman"/>
          <w:i/>
          <w:iCs/>
          <w:sz w:val="24"/>
          <w:szCs w:val="14"/>
        </w:rPr>
        <w:t>dergisi</w:t>
      </w:r>
      <w:proofErr w:type="spellEnd"/>
      <w:r>
        <w:rPr>
          <w:rFonts w:ascii="Times New Roman" w:eastAsia="URWPalladioL-Roma" w:hAnsi="Times New Roman" w:cs="Times New Roman"/>
          <w:sz w:val="24"/>
          <w:szCs w:val="14"/>
        </w:rPr>
        <w:t xml:space="preserve"> 9(4), 656-677.</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r>
        <w:rPr>
          <w:rFonts w:ascii="Times New Roman" w:eastAsia="URWPalladioL-Roma" w:hAnsi="Times New Roman" w:cs="Times New Roman"/>
          <w:sz w:val="24"/>
          <w:szCs w:val="14"/>
        </w:rPr>
        <w:t>Aydoğan, H. and Yıldırım, H. (2025) Effects of productivity, R&amp;D and income inequality on economic growth: an empirical estimation using panel data. </w:t>
      </w:r>
      <w:proofErr w:type="spellStart"/>
      <w:r>
        <w:rPr>
          <w:rFonts w:ascii="Times New Roman" w:eastAsia="URWPalladioL-Roma" w:hAnsi="Times New Roman" w:cs="Times New Roman"/>
          <w:i/>
          <w:iCs/>
          <w:sz w:val="24"/>
          <w:szCs w:val="14"/>
        </w:rPr>
        <w:t>Verimlilik</w:t>
      </w:r>
      <w:proofErr w:type="spellEnd"/>
      <w:r>
        <w:rPr>
          <w:rFonts w:ascii="Times New Roman" w:eastAsia="URWPalladioL-Roma" w:hAnsi="Times New Roman" w:cs="Times New Roman"/>
          <w:i/>
          <w:iCs/>
          <w:sz w:val="24"/>
          <w:szCs w:val="14"/>
        </w:rPr>
        <w:t xml:space="preserve"> </w:t>
      </w:r>
      <w:proofErr w:type="spellStart"/>
      <w:r>
        <w:rPr>
          <w:rFonts w:ascii="Times New Roman" w:eastAsia="URWPalladioL-Roma" w:hAnsi="Times New Roman" w:cs="Times New Roman"/>
          <w:i/>
          <w:iCs/>
          <w:sz w:val="24"/>
          <w:szCs w:val="14"/>
        </w:rPr>
        <w:t>Dergisi</w:t>
      </w:r>
      <w:proofErr w:type="spellEnd"/>
      <w:r>
        <w:rPr>
          <w:rFonts w:ascii="Times New Roman" w:eastAsia="URWPalladioL-Roma" w:hAnsi="Times New Roman" w:cs="Times New Roman"/>
          <w:sz w:val="24"/>
          <w:szCs w:val="14"/>
        </w:rPr>
        <w:t xml:space="preserve"> 59(1), 47-60.</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r>
        <w:rPr>
          <w:rFonts w:ascii="Times New Roman" w:eastAsia="URWPalladioL-Roma" w:hAnsi="Times New Roman" w:cs="Times New Roman"/>
          <w:sz w:val="24"/>
          <w:szCs w:val="14"/>
        </w:rPr>
        <w:t>Batool, S. and Sheikh, M. R. (2024) Analysing the role of food security, agricultural exports and income inequality in shaping economic growth trajectories in developing countries. </w:t>
      </w:r>
      <w:r>
        <w:rPr>
          <w:rFonts w:ascii="Times New Roman" w:eastAsia="URWPalladioL-Roma" w:hAnsi="Times New Roman" w:cs="Times New Roman"/>
          <w:i/>
          <w:iCs/>
          <w:sz w:val="24"/>
          <w:szCs w:val="14"/>
        </w:rPr>
        <w:t>Journal of Contemporary Macroeconomic Issues</w:t>
      </w:r>
      <w:r>
        <w:rPr>
          <w:rFonts w:ascii="Times New Roman" w:eastAsia="URWPalladioL-Roma" w:hAnsi="Times New Roman" w:cs="Times New Roman"/>
          <w:sz w:val="24"/>
          <w:szCs w:val="14"/>
        </w:rPr>
        <w:t> 5, 91-106.</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r>
        <w:rPr>
          <w:rFonts w:ascii="Times New Roman" w:eastAsia="URWPalladioL-Roma" w:hAnsi="Times New Roman" w:cs="Times New Roman"/>
          <w:sz w:val="24"/>
          <w:szCs w:val="14"/>
        </w:rPr>
        <w:t>Bola-</w:t>
      </w:r>
      <w:proofErr w:type="spellStart"/>
      <w:r>
        <w:rPr>
          <w:rFonts w:ascii="Times New Roman" w:eastAsia="URWPalladioL-Roma" w:hAnsi="Times New Roman" w:cs="Times New Roman"/>
          <w:sz w:val="24"/>
          <w:szCs w:val="14"/>
        </w:rPr>
        <w:t>Boongo</w:t>
      </w:r>
      <w:proofErr w:type="spellEnd"/>
      <w:r>
        <w:rPr>
          <w:rFonts w:ascii="Times New Roman" w:eastAsia="URWPalladioL-Roma" w:hAnsi="Times New Roman" w:cs="Times New Roman"/>
          <w:sz w:val="24"/>
          <w:szCs w:val="14"/>
        </w:rPr>
        <w:t>, E., Kitoko Asenga, J. and Bahati, M. (2025) </w:t>
      </w:r>
      <w:r>
        <w:rPr>
          <w:rFonts w:ascii="Times New Roman" w:eastAsia="URWPalladioL-Roma" w:hAnsi="Times New Roman" w:cs="Times New Roman"/>
          <w:i/>
          <w:iCs/>
          <w:sz w:val="24"/>
          <w:szCs w:val="14"/>
        </w:rPr>
        <w:t>Trade openness, income inequality and economic growth in the Democratic Republic of Congo</w:t>
      </w:r>
      <w:r>
        <w:rPr>
          <w:rFonts w:ascii="Times New Roman" w:eastAsia="URWPalladioL-Roma" w:hAnsi="Times New Roman" w:cs="Times New Roman"/>
          <w:sz w:val="24"/>
          <w:szCs w:val="14"/>
        </w:rPr>
        <w:t>. HAL.</w:t>
      </w:r>
    </w:p>
    <w:p w:rsidR="009B5B93" w:rsidRDefault="00D922C6">
      <w:pPr>
        <w:autoSpaceDE w:val="0"/>
        <w:autoSpaceDN w:val="0"/>
        <w:adjustRightInd w:val="0"/>
        <w:spacing w:before="240" w:after="0" w:line="360" w:lineRule="auto"/>
        <w:jc w:val="both"/>
        <w:rPr>
          <w:rFonts w:ascii="Times New Roman" w:hAnsi="Times New Roman" w:cs="Times New Roman"/>
          <w:bCs/>
          <w:sz w:val="24"/>
        </w:rPr>
      </w:pPr>
      <w:r>
        <w:rPr>
          <w:rFonts w:ascii="Times New Roman" w:hAnsi="Times New Roman" w:cs="Times New Roman"/>
          <w:bCs/>
          <w:sz w:val="24"/>
        </w:rPr>
        <w:t>Chaudhary, V. (2025) Bridging the Gap: Exploring Inequality, Economic Growth, and Inclusion.</w:t>
      </w:r>
    </w:p>
    <w:p w:rsidR="009B5B93" w:rsidRDefault="00D922C6">
      <w:pPr>
        <w:autoSpaceDE w:val="0"/>
        <w:autoSpaceDN w:val="0"/>
        <w:adjustRightInd w:val="0"/>
        <w:spacing w:before="240" w:after="0" w:line="360" w:lineRule="auto"/>
        <w:jc w:val="both"/>
        <w:rPr>
          <w:rFonts w:ascii="Times New Roman" w:hAnsi="Times New Roman" w:cs="Times New Roman"/>
          <w:bCs/>
          <w:sz w:val="24"/>
        </w:rPr>
      </w:pPr>
      <w:r>
        <w:rPr>
          <w:rFonts w:ascii="Times New Roman" w:hAnsi="Times New Roman" w:cs="Times New Roman"/>
          <w:bCs/>
          <w:sz w:val="24"/>
        </w:rPr>
        <w:t xml:space="preserve">De Hoyos, R. E. and </w:t>
      </w:r>
      <w:proofErr w:type="spellStart"/>
      <w:r>
        <w:rPr>
          <w:rFonts w:ascii="Times New Roman" w:hAnsi="Times New Roman" w:cs="Times New Roman"/>
          <w:bCs/>
          <w:sz w:val="24"/>
        </w:rPr>
        <w:t>Sarafidis</w:t>
      </w:r>
      <w:proofErr w:type="spellEnd"/>
      <w:r>
        <w:rPr>
          <w:rFonts w:ascii="Times New Roman" w:hAnsi="Times New Roman" w:cs="Times New Roman"/>
          <w:bCs/>
          <w:sz w:val="24"/>
        </w:rPr>
        <w:t>, V. (2006) Testing for cross-sectional dependence in panel-data models. </w:t>
      </w:r>
      <w:r>
        <w:rPr>
          <w:rFonts w:ascii="Times New Roman" w:hAnsi="Times New Roman" w:cs="Times New Roman"/>
          <w:bCs/>
          <w:i/>
          <w:iCs/>
          <w:sz w:val="24"/>
        </w:rPr>
        <w:t xml:space="preserve">The </w:t>
      </w:r>
      <w:proofErr w:type="spellStart"/>
      <w:r>
        <w:rPr>
          <w:rFonts w:ascii="Times New Roman" w:hAnsi="Times New Roman" w:cs="Times New Roman"/>
          <w:bCs/>
          <w:i/>
          <w:iCs/>
          <w:sz w:val="24"/>
        </w:rPr>
        <w:t>stata</w:t>
      </w:r>
      <w:proofErr w:type="spellEnd"/>
      <w:r>
        <w:rPr>
          <w:rFonts w:ascii="Times New Roman" w:hAnsi="Times New Roman" w:cs="Times New Roman"/>
          <w:bCs/>
          <w:i/>
          <w:iCs/>
          <w:sz w:val="24"/>
        </w:rPr>
        <w:t xml:space="preserve"> journal</w:t>
      </w:r>
      <w:r>
        <w:rPr>
          <w:rFonts w:ascii="Times New Roman" w:hAnsi="Times New Roman" w:cs="Times New Roman"/>
          <w:bCs/>
          <w:sz w:val="24"/>
        </w:rPr>
        <w:t> 6(4), 482-496.</w:t>
      </w:r>
    </w:p>
    <w:p w:rsidR="009B5B93" w:rsidRDefault="00D922C6">
      <w:pPr>
        <w:spacing w:before="240" w:line="360" w:lineRule="auto"/>
        <w:jc w:val="both"/>
        <w:rPr>
          <w:rFonts w:ascii="Times New Roman" w:hAnsi="Times New Roman" w:cs="Times New Roman"/>
          <w:bCs/>
          <w:sz w:val="24"/>
        </w:rPr>
      </w:pPr>
      <w:proofErr w:type="spellStart"/>
      <w:r>
        <w:rPr>
          <w:rFonts w:ascii="Times New Roman" w:hAnsi="Times New Roman" w:cs="Times New Roman"/>
          <w:bCs/>
          <w:sz w:val="24"/>
        </w:rPr>
        <w:t>Elfaki</w:t>
      </w:r>
      <w:proofErr w:type="spellEnd"/>
      <w:r>
        <w:rPr>
          <w:rFonts w:ascii="Times New Roman" w:hAnsi="Times New Roman" w:cs="Times New Roman"/>
          <w:bCs/>
          <w:sz w:val="24"/>
        </w:rPr>
        <w:t>, K. E. and Ahmed, E. M. (2024) Testing technological Kuznets curve implications on achieving sustainable development goal 10 in seven Asian countries. </w:t>
      </w:r>
      <w:r>
        <w:rPr>
          <w:rFonts w:ascii="Times New Roman" w:hAnsi="Times New Roman" w:cs="Times New Roman"/>
          <w:bCs/>
          <w:i/>
          <w:iCs/>
          <w:sz w:val="24"/>
        </w:rPr>
        <w:t>technological forecasting and social change</w:t>
      </w:r>
      <w:r>
        <w:rPr>
          <w:rFonts w:ascii="Times New Roman" w:hAnsi="Times New Roman" w:cs="Times New Roman"/>
          <w:bCs/>
          <w:sz w:val="24"/>
        </w:rPr>
        <w:t xml:space="preserve"> 209, 123785.</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r>
        <w:rPr>
          <w:rFonts w:ascii="Times New Roman" w:eastAsia="URWPalladioL-Roma" w:hAnsi="Times New Roman" w:cs="Times New Roman"/>
          <w:sz w:val="24"/>
          <w:szCs w:val="14"/>
        </w:rPr>
        <w:t xml:space="preserve">Gai, A. M., Purwati, S., Violin, V. and Ibrahim, M. M. (2024) The application of plural </w:t>
      </w:r>
      <w:proofErr w:type="spellStart"/>
      <w:r>
        <w:rPr>
          <w:rFonts w:ascii="Times New Roman" w:eastAsia="URWPalladioL-Roma" w:hAnsi="Times New Roman" w:cs="Times New Roman"/>
          <w:sz w:val="24"/>
          <w:szCs w:val="14"/>
        </w:rPr>
        <w:t>panelist</w:t>
      </w:r>
      <w:proofErr w:type="spellEnd"/>
      <w:r>
        <w:rPr>
          <w:rFonts w:ascii="Times New Roman" w:eastAsia="URWPalladioL-Roma" w:hAnsi="Times New Roman" w:cs="Times New Roman"/>
          <w:sz w:val="24"/>
          <w:szCs w:val="14"/>
        </w:rPr>
        <w:t xml:space="preserve"> synthesis method in identifying determinant factors that influence economic growth. </w:t>
      </w:r>
      <w:proofErr w:type="spellStart"/>
      <w:r>
        <w:rPr>
          <w:rFonts w:ascii="Times New Roman" w:eastAsia="URWPalladioL-Roma" w:hAnsi="Times New Roman" w:cs="Times New Roman"/>
          <w:i/>
          <w:iCs/>
          <w:sz w:val="24"/>
          <w:szCs w:val="14"/>
        </w:rPr>
        <w:t>jurnal</w:t>
      </w:r>
      <w:proofErr w:type="spellEnd"/>
      <w:r>
        <w:rPr>
          <w:rFonts w:ascii="Times New Roman" w:eastAsia="URWPalladioL-Roma" w:hAnsi="Times New Roman" w:cs="Times New Roman"/>
          <w:i/>
          <w:iCs/>
          <w:sz w:val="24"/>
          <w:szCs w:val="14"/>
        </w:rPr>
        <w:t xml:space="preserve"> </w:t>
      </w:r>
      <w:proofErr w:type="spellStart"/>
      <w:r>
        <w:rPr>
          <w:rFonts w:ascii="Times New Roman" w:eastAsia="URWPalladioL-Roma" w:hAnsi="Times New Roman" w:cs="Times New Roman"/>
          <w:i/>
          <w:iCs/>
          <w:sz w:val="24"/>
          <w:szCs w:val="14"/>
        </w:rPr>
        <w:t>sistim</w:t>
      </w:r>
      <w:proofErr w:type="spellEnd"/>
      <w:r>
        <w:rPr>
          <w:rFonts w:ascii="Times New Roman" w:eastAsia="URWPalladioL-Roma" w:hAnsi="Times New Roman" w:cs="Times New Roman"/>
          <w:i/>
          <w:iCs/>
          <w:sz w:val="24"/>
          <w:szCs w:val="14"/>
        </w:rPr>
        <w:t xml:space="preserve"> </w:t>
      </w:r>
      <w:proofErr w:type="spellStart"/>
      <w:r>
        <w:rPr>
          <w:rFonts w:ascii="Times New Roman" w:eastAsia="URWPalladioL-Roma" w:hAnsi="Times New Roman" w:cs="Times New Roman"/>
          <w:i/>
          <w:iCs/>
          <w:sz w:val="24"/>
          <w:szCs w:val="14"/>
        </w:rPr>
        <w:t>informasi</w:t>
      </w:r>
      <w:proofErr w:type="spellEnd"/>
      <w:r>
        <w:rPr>
          <w:rFonts w:ascii="Times New Roman" w:eastAsia="URWPalladioL-Roma" w:hAnsi="Times New Roman" w:cs="Times New Roman"/>
          <w:i/>
          <w:iCs/>
          <w:sz w:val="24"/>
          <w:szCs w:val="14"/>
        </w:rPr>
        <w:t xml:space="preserve"> dan </w:t>
      </w:r>
      <w:proofErr w:type="spellStart"/>
      <w:r>
        <w:rPr>
          <w:rFonts w:ascii="Times New Roman" w:eastAsia="URWPalladioL-Roma" w:hAnsi="Times New Roman" w:cs="Times New Roman"/>
          <w:i/>
          <w:iCs/>
          <w:sz w:val="24"/>
          <w:szCs w:val="14"/>
        </w:rPr>
        <w:t>teknologi</w:t>
      </w:r>
      <w:proofErr w:type="spellEnd"/>
      <w:r>
        <w:rPr>
          <w:rFonts w:ascii="Times New Roman" w:eastAsia="URWPalladioL-Roma" w:hAnsi="Times New Roman" w:cs="Times New Roman"/>
          <w:sz w:val="24"/>
          <w:szCs w:val="14"/>
        </w:rPr>
        <w:t>, 18-22.</w:t>
      </w:r>
    </w:p>
    <w:p w:rsidR="009B5B93" w:rsidRDefault="00D922C6">
      <w:pPr>
        <w:autoSpaceDE w:val="0"/>
        <w:autoSpaceDN w:val="0"/>
        <w:adjustRightInd w:val="0"/>
        <w:spacing w:before="240" w:after="0" w:line="360" w:lineRule="auto"/>
        <w:jc w:val="both"/>
        <w:rPr>
          <w:rFonts w:ascii="Times New Roman" w:hAnsi="Times New Roman" w:cs="Times New Roman"/>
          <w:bCs/>
          <w:sz w:val="24"/>
        </w:rPr>
      </w:pPr>
      <w:r>
        <w:rPr>
          <w:rFonts w:ascii="Times New Roman" w:hAnsi="Times New Roman" w:cs="Times New Roman"/>
          <w:bCs/>
          <w:sz w:val="24"/>
        </w:rPr>
        <w:t>Halili, B. L. and Rodriguez Gonzalez, C. (2025) The contingent effects of economic growth and institutions on income inequality: an empirical study. </w:t>
      </w:r>
      <w:r>
        <w:rPr>
          <w:rFonts w:ascii="Times New Roman" w:hAnsi="Times New Roman" w:cs="Times New Roman"/>
          <w:bCs/>
          <w:i/>
          <w:iCs/>
          <w:sz w:val="24"/>
        </w:rPr>
        <w:t>the journal of international trade &amp; economic development</w:t>
      </w:r>
      <w:r>
        <w:rPr>
          <w:rFonts w:ascii="Times New Roman" w:hAnsi="Times New Roman" w:cs="Times New Roman"/>
          <w:bCs/>
          <w:sz w:val="24"/>
        </w:rPr>
        <w:t>, 1-32.</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r>
        <w:rPr>
          <w:rFonts w:ascii="Times New Roman" w:eastAsia="URWPalladioL-Roma" w:hAnsi="Times New Roman" w:cs="Times New Roman"/>
          <w:sz w:val="24"/>
          <w:szCs w:val="14"/>
        </w:rPr>
        <w:t xml:space="preserve">Karountzos, P., Nikolaos, T.G., Damianos P. S., Kyriaki, I., </w:t>
      </w:r>
      <w:proofErr w:type="spellStart"/>
      <w:r>
        <w:rPr>
          <w:rFonts w:ascii="Times New Roman" w:eastAsia="URWPalladioL-Roma" w:hAnsi="Times New Roman" w:cs="Times New Roman"/>
          <w:sz w:val="24"/>
          <w:szCs w:val="14"/>
        </w:rPr>
        <w:t>Efthalitsidou</w:t>
      </w:r>
      <w:proofErr w:type="spellEnd"/>
      <w:r>
        <w:rPr>
          <w:rFonts w:ascii="Times New Roman" w:eastAsia="URWPalladioL-Roma" w:hAnsi="Times New Roman" w:cs="Times New Roman"/>
          <w:sz w:val="24"/>
          <w:szCs w:val="14"/>
        </w:rPr>
        <w:t xml:space="preserve">, and Stavros P. M. (2024) GINI’s Odyssey in Greece: econometric analysis of income inequality, GDP, and </w:t>
      </w:r>
      <w:r>
        <w:rPr>
          <w:rFonts w:ascii="Times New Roman" w:eastAsia="URWPalladioL-Roma" w:hAnsi="Times New Roman" w:cs="Times New Roman"/>
          <w:sz w:val="24"/>
          <w:szCs w:val="14"/>
        </w:rPr>
        <w:lastRenderedPageBreak/>
        <w:t xml:space="preserve">unemployment through economic phases (Pre-crisis, crisis, memoranda, and post-memoranda). </w:t>
      </w:r>
      <w:r>
        <w:rPr>
          <w:rFonts w:ascii="Times New Roman" w:eastAsia="URWPalladioL-Ital" w:hAnsi="Times New Roman" w:cs="Times New Roman"/>
          <w:i/>
          <w:sz w:val="24"/>
          <w:szCs w:val="14"/>
        </w:rPr>
        <w:t>international journal of financial studies</w:t>
      </w:r>
      <w:r>
        <w:rPr>
          <w:rFonts w:ascii="Times New Roman" w:eastAsia="URWPalladioL-Ital" w:hAnsi="Times New Roman" w:cs="Times New Roman"/>
          <w:sz w:val="24"/>
          <w:szCs w:val="14"/>
        </w:rPr>
        <w:t xml:space="preserve"> </w:t>
      </w:r>
      <w:r>
        <w:rPr>
          <w:rFonts w:ascii="Times New Roman" w:eastAsia="URWPalladioL-Roma" w:hAnsi="Times New Roman" w:cs="Times New Roman"/>
          <w:sz w:val="24"/>
          <w:szCs w:val="14"/>
        </w:rPr>
        <w:t>12, 129.</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r>
        <w:rPr>
          <w:rFonts w:ascii="Times New Roman" w:eastAsia="URWPalladioL-Roma" w:hAnsi="Times New Roman" w:cs="Times New Roman"/>
          <w:sz w:val="24"/>
          <w:szCs w:val="14"/>
        </w:rPr>
        <w:t>Majeed, H. L. (2025) Economic growth and income inequality in Iraq: an assessment of the impact of public revenues and transfers on income redistribution.</w:t>
      </w:r>
    </w:p>
    <w:p w:rsidR="009B5B93" w:rsidRDefault="00D922C6">
      <w:pPr>
        <w:autoSpaceDE w:val="0"/>
        <w:autoSpaceDN w:val="0"/>
        <w:adjustRightInd w:val="0"/>
        <w:spacing w:before="240" w:after="0" w:line="360" w:lineRule="auto"/>
        <w:jc w:val="both"/>
        <w:rPr>
          <w:rFonts w:ascii="Times New Roman" w:hAnsi="Times New Roman" w:cs="Times New Roman"/>
          <w:bCs/>
          <w:sz w:val="24"/>
        </w:rPr>
      </w:pPr>
      <w:proofErr w:type="spellStart"/>
      <w:r>
        <w:rPr>
          <w:rFonts w:ascii="Times New Roman" w:hAnsi="Times New Roman" w:cs="Times New Roman"/>
          <w:bCs/>
          <w:sz w:val="24"/>
        </w:rPr>
        <w:t>Malliaros</w:t>
      </w:r>
      <w:proofErr w:type="spellEnd"/>
      <w:r>
        <w:rPr>
          <w:rFonts w:ascii="Times New Roman" w:hAnsi="Times New Roman" w:cs="Times New Roman"/>
          <w:bCs/>
          <w:sz w:val="24"/>
        </w:rPr>
        <w:t>, P. and Pacheco-Jaramillo, W. A. (2025) Cross-country analysis of aggregate markups and their impact on income inequality. </w:t>
      </w:r>
      <w:r>
        <w:rPr>
          <w:rFonts w:ascii="Times New Roman" w:hAnsi="Times New Roman" w:cs="Times New Roman"/>
          <w:bCs/>
          <w:i/>
          <w:iCs/>
          <w:sz w:val="24"/>
        </w:rPr>
        <w:t>F1000Research</w:t>
      </w:r>
      <w:r>
        <w:rPr>
          <w:rFonts w:ascii="Times New Roman" w:hAnsi="Times New Roman" w:cs="Times New Roman"/>
          <w:bCs/>
          <w:sz w:val="24"/>
        </w:rPr>
        <w:t xml:space="preserve"> 14, 184.</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r>
        <w:rPr>
          <w:rFonts w:ascii="Times New Roman" w:eastAsia="URWPalladioL-Roma" w:hAnsi="Times New Roman" w:cs="Times New Roman"/>
          <w:sz w:val="24"/>
          <w:szCs w:val="14"/>
        </w:rPr>
        <w:t>Miyashita, D. (2025) Economic growth and income inequality: the role of fiscal and monetary policy. </w:t>
      </w:r>
      <w:r>
        <w:rPr>
          <w:rFonts w:ascii="Times New Roman" w:eastAsia="URWPalladioL-Roma" w:hAnsi="Times New Roman" w:cs="Times New Roman"/>
          <w:i/>
          <w:iCs/>
          <w:sz w:val="24"/>
          <w:szCs w:val="14"/>
        </w:rPr>
        <w:t>Portuguese Economic Journal</w:t>
      </w:r>
      <w:r>
        <w:rPr>
          <w:rFonts w:ascii="Times New Roman" w:eastAsia="URWPalladioL-Roma" w:hAnsi="Times New Roman" w:cs="Times New Roman"/>
          <w:sz w:val="24"/>
          <w:szCs w:val="14"/>
        </w:rPr>
        <w:t>, 1-34.</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r>
        <w:rPr>
          <w:rFonts w:ascii="Times New Roman" w:eastAsia="URWPalladioL-Roma" w:hAnsi="Times New Roman" w:cs="Times New Roman"/>
          <w:sz w:val="24"/>
          <w:szCs w:val="14"/>
        </w:rPr>
        <w:t>Ngoc, B. H. and Hai, L. M. (2024) Time-frequency nexus between tourism development, economic growth, human capital, and income inequality in Singapore. </w:t>
      </w:r>
      <w:r>
        <w:rPr>
          <w:rFonts w:ascii="Times New Roman" w:eastAsia="URWPalladioL-Roma" w:hAnsi="Times New Roman" w:cs="Times New Roman"/>
          <w:i/>
          <w:iCs/>
          <w:sz w:val="24"/>
          <w:szCs w:val="14"/>
        </w:rPr>
        <w:t>Applied Economics Letters</w:t>
      </w:r>
      <w:r>
        <w:rPr>
          <w:rFonts w:ascii="Times New Roman" w:eastAsia="URWPalladioL-Roma" w:hAnsi="Times New Roman" w:cs="Times New Roman"/>
          <w:sz w:val="24"/>
          <w:szCs w:val="14"/>
        </w:rPr>
        <w:t xml:space="preserve"> 31(4), 259-264.</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r>
        <w:rPr>
          <w:rFonts w:ascii="Times New Roman" w:eastAsia="URWPalladioL-Roma" w:hAnsi="Times New Roman" w:cs="Times New Roman"/>
          <w:sz w:val="24"/>
          <w:szCs w:val="14"/>
        </w:rPr>
        <w:t xml:space="preserve">Nguyen, L., </w:t>
      </w:r>
      <w:proofErr w:type="spellStart"/>
      <w:r>
        <w:rPr>
          <w:rFonts w:ascii="Times New Roman" w:eastAsia="URWPalladioL-Roma" w:hAnsi="Times New Roman" w:cs="Times New Roman"/>
          <w:sz w:val="24"/>
          <w:szCs w:val="14"/>
        </w:rPr>
        <w:t>Kaizoji</w:t>
      </w:r>
      <w:proofErr w:type="spellEnd"/>
      <w:r>
        <w:rPr>
          <w:rFonts w:ascii="Times New Roman" w:eastAsia="URWPalladioL-Roma" w:hAnsi="Times New Roman" w:cs="Times New Roman"/>
          <w:sz w:val="24"/>
          <w:szCs w:val="14"/>
        </w:rPr>
        <w:t>, T. and Inoue, T. (2024) The causal relationship between income inequality and economic growth: evidence from panel data for Vietnam. </w:t>
      </w:r>
      <w:r>
        <w:rPr>
          <w:rFonts w:ascii="Times New Roman" w:eastAsia="URWPalladioL-Roma" w:hAnsi="Times New Roman" w:cs="Times New Roman"/>
          <w:i/>
          <w:iCs/>
          <w:sz w:val="24"/>
          <w:szCs w:val="14"/>
        </w:rPr>
        <w:t>Applied Economics</w:t>
      </w:r>
      <w:r>
        <w:rPr>
          <w:rFonts w:ascii="Times New Roman" w:eastAsia="URWPalladioL-Roma" w:hAnsi="Times New Roman" w:cs="Times New Roman"/>
          <w:sz w:val="24"/>
          <w:szCs w:val="14"/>
        </w:rPr>
        <w:t>, 1-15.</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r>
        <w:rPr>
          <w:rFonts w:ascii="Times New Roman" w:eastAsia="URWPalladioL-Roma" w:hAnsi="Times New Roman" w:cs="Times New Roman"/>
          <w:sz w:val="24"/>
          <w:szCs w:val="14"/>
        </w:rPr>
        <w:t>Nusair, A. E. (2025) Income Inequality and economic growth: a comparative study of developed and developing countries. </w:t>
      </w:r>
      <w:r>
        <w:rPr>
          <w:rFonts w:ascii="Times New Roman" w:eastAsia="URWPalladioL-Roma" w:hAnsi="Times New Roman" w:cs="Times New Roman"/>
          <w:i/>
          <w:iCs/>
          <w:sz w:val="24"/>
          <w:szCs w:val="14"/>
        </w:rPr>
        <w:t>middle east journal of economics, law and social sciences (MEJELSS)</w:t>
      </w:r>
      <w:r>
        <w:rPr>
          <w:rFonts w:ascii="Times New Roman" w:eastAsia="URWPalladioL-Roma" w:hAnsi="Times New Roman" w:cs="Times New Roman"/>
          <w:sz w:val="24"/>
          <w:szCs w:val="14"/>
        </w:rPr>
        <w:t>, 1-11.</w:t>
      </w:r>
    </w:p>
    <w:p w:rsidR="009B5B93" w:rsidRDefault="00D922C6">
      <w:pPr>
        <w:autoSpaceDE w:val="0"/>
        <w:autoSpaceDN w:val="0"/>
        <w:adjustRightInd w:val="0"/>
        <w:spacing w:before="240" w:after="0" w:line="360" w:lineRule="auto"/>
        <w:jc w:val="both"/>
        <w:rPr>
          <w:rFonts w:ascii="Times New Roman" w:hAnsi="Times New Roman" w:cs="Times New Roman"/>
          <w:bCs/>
          <w:sz w:val="24"/>
        </w:rPr>
      </w:pPr>
      <w:proofErr w:type="spellStart"/>
      <w:r>
        <w:rPr>
          <w:rFonts w:ascii="Times New Roman" w:hAnsi="Times New Roman" w:cs="Times New Roman"/>
          <w:bCs/>
          <w:sz w:val="24"/>
        </w:rPr>
        <w:t>Pesaran</w:t>
      </w:r>
      <w:proofErr w:type="spellEnd"/>
      <w:r>
        <w:rPr>
          <w:rFonts w:ascii="Times New Roman" w:hAnsi="Times New Roman" w:cs="Times New Roman"/>
          <w:bCs/>
          <w:sz w:val="24"/>
        </w:rPr>
        <w:t>, M. H. (2021) General diagnostic tests for cross-sectional dependence in panels. </w:t>
      </w:r>
      <w:r>
        <w:rPr>
          <w:rFonts w:ascii="Times New Roman" w:hAnsi="Times New Roman" w:cs="Times New Roman"/>
          <w:bCs/>
          <w:i/>
          <w:iCs/>
          <w:sz w:val="24"/>
        </w:rPr>
        <w:t>empirical economics</w:t>
      </w:r>
      <w:r>
        <w:rPr>
          <w:rFonts w:ascii="Times New Roman" w:hAnsi="Times New Roman" w:cs="Times New Roman"/>
          <w:bCs/>
          <w:sz w:val="24"/>
        </w:rPr>
        <w:t xml:space="preserve"> 60(1), 13-50.</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proofErr w:type="spellStart"/>
      <w:r>
        <w:rPr>
          <w:rFonts w:ascii="Times New Roman" w:eastAsia="URWPalladioL-Roma" w:hAnsi="Times New Roman" w:cs="Times New Roman"/>
          <w:sz w:val="24"/>
          <w:szCs w:val="14"/>
        </w:rPr>
        <w:t>Pocho</w:t>
      </w:r>
      <w:proofErr w:type="spellEnd"/>
      <w:r>
        <w:rPr>
          <w:rFonts w:ascii="Times New Roman" w:eastAsia="URWPalladioL-Roma" w:hAnsi="Times New Roman" w:cs="Times New Roman"/>
          <w:sz w:val="24"/>
          <w:szCs w:val="14"/>
        </w:rPr>
        <w:t>, A. G. (2025) Asymmetric relationship between income inequality and economic growth in Nigeria. </w:t>
      </w:r>
      <w:r>
        <w:rPr>
          <w:rFonts w:ascii="Times New Roman" w:eastAsia="URWPalladioL-Roma" w:hAnsi="Times New Roman" w:cs="Times New Roman"/>
          <w:i/>
          <w:iCs/>
          <w:sz w:val="24"/>
          <w:szCs w:val="14"/>
        </w:rPr>
        <w:t>international journal of economics and management</w:t>
      </w:r>
      <w:r>
        <w:rPr>
          <w:rFonts w:ascii="Times New Roman" w:eastAsia="URWPalladioL-Roma" w:hAnsi="Times New Roman" w:cs="Times New Roman"/>
          <w:sz w:val="24"/>
          <w:szCs w:val="14"/>
        </w:rPr>
        <w:t xml:space="preserve"> 3(01), 1-12.</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proofErr w:type="spellStart"/>
      <w:r>
        <w:rPr>
          <w:rFonts w:ascii="Times New Roman" w:eastAsia="URWPalladioL-Roma" w:hAnsi="Times New Roman" w:cs="Times New Roman"/>
          <w:sz w:val="24"/>
          <w:szCs w:val="14"/>
        </w:rPr>
        <w:t>Policardo</w:t>
      </w:r>
      <w:proofErr w:type="spellEnd"/>
      <w:r>
        <w:rPr>
          <w:rFonts w:ascii="Times New Roman" w:eastAsia="URWPalladioL-Roma" w:hAnsi="Times New Roman" w:cs="Times New Roman"/>
          <w:sz w:val="24"/>
          <w:szCs w:val="14"/>
        </w:rPr>
        <w:t>, L. and Carrera, E. J. S. (2024) Wealth inequality and economic growth: Evidence from the US and France. </w:t>
      </w:r>
      <w:r>
        <w:rPr>
          <w:rFonts w:ascii="Times New Roman" w:eastAsia="URWPalladioL-Roma" w:hAnsi="Times New Roman" w:cs="Times New Roman"/>
          <w:i/>
          <w:iCs/>
          <w:sz w:val="24"/>
          <w:szCs w:val="14"/>
        </w:rPr>
        <w:t>socio-economic planning sciences</w:t>
      </w:r>
      <w:r>
        <w:rPr>
          <w:rFonts w:ascii="Times New Roman" w:eastAsia="URWPalladioL-Roma" w:hAnsi="Times New Roman" w:cs="Times New Roman"/>
          <w:sz w:val="24"/>
          <w:szCs w:val="14"/>
        </w:rPr>
        <w:t> 92, 101804.</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proofErr w:type="spellStart"/>
      <w:r>
        <w:rPr>
          <w:rFonts w:ascii="Times New Roman" w:eastAsia="URWPalladioL-Roma" w:hAnsi="Times New Roman" w:cs="Times New Roman"/>
          <w:sz w:val="24"/>
          <w:szCs w:val="14"/>
        </w:rPr>
        <w:t>Tarchoun</w:t>
      </w:r>
      <w:proofErr w:type="spellEnd"/>
      <w:r>
        <w:rPr>
          <w:rFonts w:ascii="Times New Roman" w:eastAsia="URWPalladioL-Roma" w:hAnsi="Times New Roman" w:cs="Times New Roman"/>
          <w:sz w:val="24"/>
          <w:szCs w:val="14"/>
        </w:rPr>
        <w:t>, M. and Ghraieb, I. (2025) The nonlinearity between the economic growth, international economy and income inequality using method of moments quantile regression. </w:t>
      </w:r>
      <w:r>
        <w:rPr>
          <w:rFonts w:ascii="Times New Roman" w:eastAsia="URWPalladioL-Roma" w:hAnsi="Times New Roman" w:cs="Times New Roman"/>
          <w:i/>
          <w:iCs/>
          <w:sz w:val="24"/>
          <w:szCs w:val="14"/>
        </w:rPr>
        <w:t xml:space="preserve">Journal of </w:t>
      </w:r>
      <w:proofErr w:type="spellStart"/>
      <w:r>
        <w:rPr>
          <w:rFonts w:ascii="Times New Roman" w:eastAsia="URWPalladioL-Roma" w:hAnsi="Times New Roman" w:cs="Times New Roman"/>
          <w:i/>
          <w:iCs/>
          <w:sz w:val="24"/>
          <w:szCs w:val="14"/>
        </w:rPr>
        <w:t>Ecohumanism</w:t>
      </w:r>
      <w:proofErr w:type="spellEnd"/>
      <w:r>
        <w:rPr>
          <w:rFonts w:ascii="Times New Roman" w:eastAsia="URWPalladioL-Roma" w:hAnsi="Times New Roman" w:cs="Times New Roman"/>
          <w:sz w:val="24"/>
          <w:szCs w:val="14"/>
        </w:rPr>
        <w:t xml:space="preserve"> 4(1), 3398-3409.</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proofErr w:type="spellStart"/>
      <w:r>
        <w:rPr>
          <w:rFonts w:ascii="Times New Roman" w:eastAsia="URWPalladioL-Roma" w:hAnsi="Times New Roman" w:cs="Times New Roman"/>
          <w:sz w:val="24"/>
          <w:szCs w:val="14"/>
        </w:rPr>
        <w:lastRenderedPageBreak/>
        <w:t>Tsitouras</w:t>
      </w:r>
      <w:proofErr w:type="spellEnd"/>
      <w:r>
        <w:rPr>
          <w:rFonts w:ascii="Times New Roman" w:eastAsia="URWPalladioL-Roma" w:hAnsi="Times New Roman" w:cs="Times New Roman"/>
          <w:sz w:val="24"/>
          <w:szCs w:val="14"/>
        </w:rPr>
        <w:t xml:space="preserve">, A. and </w:t>
      </w:r>
      <w:proofErr w:type="spellStart"/>
      <w:r>
        <w:rPr>
          <w:rFonts w:ascii="Times New Roman" w:eastAsia="URWPalladioL-Roma" w:hAnsi="Times New Roman" w:cs="Times New Roman"/>
          <w:sz w:val="24"/>
          <w:szCs w:val="14"/>
        </w:rPr>
        <w:t>Papapanagos</w:t>
      </w:r>
      <w:proofErr w:type="spellEnd"/>
      <w:r>
        <w:rPr>
          <w:rFonts w:ascii="Times New Roman" w:eastAsia="URWPalladioL-Roma" w:hAnsi="Times New Roman" w:cs="Times New Roman"/>
          <w:sz w:val="24"/>
          <w:szCs w:val="14"/>
        </w:rPr>
        <w:t>, H. (2025) The relationships between economic freedom, income inequality, and economic growth: empirical evidence from an asymmetric analysis in the case of Greece. </w:t>
      </w:r>
      <w:r>
        <w:rPr>
          <w:rFonts w:ascii="Times New Roman" w:eastAsia="URWPalladioL-Roma" w:hAnsi="Times New Roman" w:cs="Times New Roman"/>
          <w:i/>
          <w:iCs/>
          <w:sz w:val="24"/>
          <w:szCs w:val="14"/>
        </w:rPr>
        <w:t>Portuguese Economic Journal</w:t>
      </w:r>
      <w:r>
        <w:rPr>
          <w:rFonts w:ascii="Times New Roman" w:eastAsia="URWPalladioL-Roma" w:hAnsi="Times New Roman" w:cs="Times New Roman"/>
          <w:sz w:val="24"/>
          <w:szCs w:val="14"/>
        </w:rPr>
        <w:t>, 1-36.</w:t>
      </w:r>
    </w:p>
    <w:p w:rsidR="009B5B93" w:rsidRDefault="00D922C6">
      <w:pPr>
        <w:autoSpaceDE w:val="0"/>
        <w:autoSpaceDN w:val="0"/>
        <w:adjustRightInd w:val="0"/>
        <w:spacing w:before="240" w:after="0" w:line="360" w:lineRule="auto"/>
        <w:jc w:val="both"/>
        <w:rPr>
          <w:rFonts w:ascii="Times New Roman" w:eastAsia="URWPalladioL-Roma" w:hAnsi="Times New Roman" w:cs="Times New Roman"/>
          <w:sz w:val="24"/>
          <w:szCs w:val="14"/>
        </w:rPr>
      </w:pPr>
      <w:r>
        <w:rPr>
          <w:rFonts w:ascii="Times New Roman" w:eastAsia="URWPalladioL-Roma" w:hAnsi="Times New Roman" w:cs="Times New Roman"/>
          <w:sz w:val="24"/>
          <w:szCs w:val="14"/>
        </w:rPr>
        <w:t>Ullah, O., Rahman, Z. U., Guo, A. and Zeb, A. (2024) Disaggregated public spending, income inequality and its effect on economic growth: Empirical evidence from developing countries. </w:t>
      </w:r>
      <w:r>
        <w:rPr>
          <w:rFonts w:ascii="Times New Roman" w:eastAsia="URWPalladioL-Roma" w:hAnsi="Times New Roman" w:cs="Times New Roman"/>
          <w:i/>
          <w:iCs/>
          <w:sz w:val="24"/>
          <w:szCs w:val="14"/>
        </w:rPr>
        <w:t>Journal of the Knowledge Economy</w:t>
      </w:r>
      <w:r>
        <w:rPr>
          <w:rFonts w:ascii="Times New Roman" w:eastAsia="URWPalladioL-Roma" w:hAnsi="Times New Roman" w:cs="Times New Roman"/>
          <w:sz w:val="24"/>
          <w:szCs w:val="14"/>
        </w:rPr>
        <w:t>, 1-28.</w:t>
      </w:r>
    </w:p>
    <w:p w:rsidR="009B5B93" w:rsidRDefault="00D922C6">
      <w:pPr>
        <w:autoSpaceDE w:val="0"/>
        <w:autoSpaceDN w:val="0"/>
        <w:adjustRightInd w:val="0"/>
        <w:spacing w:before="240" w:after="0" w:line="360" w:lineRule="auto"/>
        <w:jc w:val="both"/>
        <w:rPr>
          <w:rFonts w:ascii="Times New Roman" w:hAnsi="Times New Roman" w:cs="Times New Roman"/>
          <w:bCs/>
          <w:sz w:val="24"/>
        </w:rPr>
      </w:pPr>
      <w:r>
        <w:rPr>
          <w:rFonts w:ascii="Times New Roman" w:hAnsi="Times New Roman" w:cs="Times New Roman"/>
          <w:bCs/>
          <w:sz w:val="24"/>
        </w:rPr>
        <w:t xml:space="preserve">Younsi, M. and </w:t>
      </w:r>
      <w:proofErr w:type="spellStart"/>
      <w:r>
        <w:rPr>
          <w:rFonts w:ascii="Times New Roman" w:hAnsi="Times New Roman" w:cs="Times New Roman"/>
          <w:bCs/>
          <w:sz w:val="24"/>
        </w:rPr>
        <w:t>Bechtini</w:t>
      </w:r>
      <w:proofErr w:type="spellEnd"/>
      <w:r>
        <w:rPr>
          <w:rFonts w:ascii="Times New Roman" w:hAnsi="Times New Roman" w:cs="Times New Roman"/>
          <w:bCs/>
          <w:sz w:val="24"/>
        </w:rPr>
        <w:t xml:space="preserve">, M. (2020) Economic growth, financial development, and income inequality in BRICS countries: does Kuznets’ inverted U-shaped curve exist? J. </w:t>
      </w:r>
      <w:proofErr w:type="spellStart"/>
      <w:r>
        <w:rPr>
          <w:rFonts w:ascii="Times New Roman" w:hAnsi="Times New Roman" w:cs="Times New Roman"/>
          <w:bCs/>
          <w:sz w:val="24"/>
        </w:rPr>
        <w:t>Knowl</w:t>
      </w:r>
      <w:proofErr w:type="spellEnd"/>
      <w:r>
        <w:rPr>
          <w:rFonts w:ascii="Times New Roman" w:hAnsi="Times New Roman" w:cs="Times New Roman"/>
          <w:bCs/>
          <w:sz w:val="24"/>
        </w:rPr>
        <w:t>. Econ. 11, 721–742.</w:t>
      </w:r>
    </w:p>
    <w:p w:rsidR="009B5B93" w:rsidRDefault="009B5B93">
      <w:pPr>
        <w:autoSpaceDE w:val="0"/>
        <w:autoSpaceDN w:val="0"/>
        <w:adjustRightInd w:val="0"/>
        <w:spacing w:before="240"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before="240"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9B5B93">
      <w:pPr>
        <w:autoSpaceDE w:val="0"/>
        <w:autoSpaceDN w:val="0"/>
        <w:adjustRightInd w:val="0"/>
        <w:spacing w:after="0" w:line="360" w:lineRule="auto"/>
        <w:jc w:val="both"/>
        <w:rPr>
          <w:rFonts w:ascii="Times New Roman" w:eastAsia="URWPalladioL-Roma" w:hAnsi="Times New Roman" w:cs="Times New Roman"/>
          <w:sz w:val="24"/>
          <w:szCs w:val="14"/>
        </w:rPr>
      </w:pPr>
    </w:p>
    <w:p w:rsidR="009B5B93" w:rsidRDefault="00D922C6">
      <w:pPr>
        <w:jc w:val="center"/>
        <w:rPr>
          <w:rFonts w:ascii="Times New Roman" w:hAnsi="Times New Roman" w:cs="Times New Roman"/>
          <w:b/>
          <w:bCs/>
        </w:rPr>
      </w:pPr>
      <w:r>
        <w:rPr>
          <w:rFonts w:ascii="Times New Roman" w:hAnsi="Times New Roman" w:cs="Times New Roman"/>
          <w:b/>
          <w:bCs/>
        </w:rPr>
        <w:lastRenderedPageBreak/>
        <w:t>APPENDIX I</w:t>
      </w:r>
    </w:p>
    <w:p w:rsidR="009B5B93" w:rsidRDefault="00D922C6">
      <w:pPr>
        <w:jc w:val="center"/>
        <w:rPr>
          <w:rFonts w:ascii="Times New Roman" w:hAnsi="Times New Roman" w:cs="Times New Roman"/>
          <w:b/>
          <w:bCs/>
        </w:rPr>
      </w:pPr>
      <w:r>
        <w:rPr>
          <w:rFonts w:ascii="Times New Roman" w:hAnsi="Times New Roman" w:cs="Times New Roman"/>
          <w:b/>
          <w:bCs/>
        </w:rPr>
        <w:t>PANEL DATA UTILISED</w:t>
      </w:r>
    </w:p>
    <w:tbl>
      <w:tblPr>
        <w:tblStyle w:val="TableGridLight1"/>
        <w:tblW w:w="10381" w:type="dxa"/>
        <w:jc w:val="center"/>
        <w:tblLayout w:type="fixed"/>
        <w:tblLook w:val="04A0" w:firstRow="1" w:lastRow="0" w:firstColumn="1" w:lastColumn="0" w:noHBand="0" w:noVBand="1"/>
      </w:tblPr>
      <w:tblGrid>
        <w:gridCol w:w="905"/>
        <w:gridCol w:w="1281"/>
        <w:gridCol w:w="847"/>
        <w:gridCol w:w="1500"/>
        <w:gridCol w:w="1766"/>
        <w:gridCol w:w="1266"/>
        <w:gridCol w:w="1816"/>
        <w:gridCol w:w="1000"/>
      </w:tblGrid>
      <w:tr w:rsidR="009B5B93">
        <w:trPr>
          <w:trHeight w:val="310"/>
          <w:jc w:val="center"/>
        </w:trPr>
        <w:tc>
          <w:tcPr>
            <w:tcW w:w="905" w:type="dxa"/>
          </w:tcPr>
          <w:p w:rsidR="009B5B93" w:rsidRDefault="00D922C6">
            <w:pPr>
              <w:spacing w:line="240" w:lineRule="auto"/>
              <w:rPr>
                <w:rFonts w:ascii="Times New Roman" w:eastAsia="Times New Roman" w:hAnsi="Times New Roman" w:cs="Times New Roman"/>
                <w:b/>
                <w:bCs/>
                <w:color w:val="000000"/>
                <w:kern w:val="0"/>
                <w:sz w:val="20"/>
                <w:szCs w:val="20"/>
                <w:lang w:eastAsia="en-GB"/>
              </w:rPr>
            </w:pPr>
            <w:proofErr w:type="spellStart"/>
            <w:r>
              <w:rPr>
                <w:rFonts w:ascii="Times New Roman" w:eastAsia="Times New Roman" w:hAnsi="Times New Roman" w:cs="Times New Roman"/>
                <w:b/>
                <w:bCs/>
                <w:color w:val="000000"/>
                <w:kern w:val="0"/>
                <w:sz w:val="20"/>
                <w:szCs w:val="20"/>
                <w:lang w:eastAsia="en-GB"/>
              </w:rPr>
              <w:t>Year_id</w:t>
            </w:r>
            <w:proofErr w:type="spellEnd"/>
          </w:p>
        </w:tc>
        <w:tc>
          <w:tcPr>
            <w:tcW w:w="1281" w:type="dxa"/>
          </w:tcPr>
          <w:p w:rsidR="009B5B93" w:rsidRDefault="00D922C6">
            <w:pPr>
              <w:spacing w:line="240" w:lineRule="auto"/>
              <w:rPr>
                <w:rFonts w:ascii="Times New Roman" w:eastAsia="Times New Roman" w:hAnsi="Times New Roman" w:cs="Times New Roman"/>
                <w:b/>
                <w:bCs/>
                <w:color w:val="000000"/>
                <w:kern w:val="0"/>
                <w:sz w:val="20"/>
                <w:szCs w:val="20"/>
                <w:lang w:eastAsia="en-GB"/>
              </w:rPr>
            </w:pPr>
            <w:proofErr w:type="spellStart"/>
            <w:r>
              <w:rPr>
                <w:rFonts w:ascii="Times New Roman" w:eastAsia="Times New Roman" w:hAnsi="Times New Roman" w:cs="Times New Roman"/>
                <w:b/>
                <w:bCs/>
                <w:color w:val="000000"/>
                <w:kern w:val="0"/>
                <w:sz w:val="20"/>
                <w:szCs w:val="20"/>
                <w:lang w:eastAsia="en-GB"/>
              </w:rPr>
              <w:t>C_Name</w:t>
            </w:r>
            <w:proofErr w:type="spellEnd"/>
          </w:p>
        </w:tc>
        <w:tc>
          <w:tcPr>
            <w:tcW w:w="847" w:type="dxa"/>
          </w:tcPr>
          <w:p w:rsidR="009B5B93" w:rsidRDefault="00D922C6">
            <w:pPr>
              <w:spacing w:line="240" w:lineRule="auto"/>
              <w:rPr>
                <w:rFonts w:ascii="Times New Roman" w:eastAsia="Times New Roman" w:hAnsi="Times New Roman" w:cs="Times New Roman"/>
                <w:b/>
                <w:bCs/>
                <w:color w:val="000000"/>
                <w:kern w:val="0"/>
                <w:sz w:val="20"/>
                <w:szCs w:val="20"/>
                <w:lang w:eastAsia="en-GB"/>
              </w:rPr>
            </w:pPr>
            <w:proofErr w:type="spellStart"/>
            <w:r>
              <w:rPr>
                <w:rFonts w:ascii="Times New Roman" w:eastAsia="Times New Roman" w:hAnsi="Times New Roman" w:cs="Times New Roman"/>
                <w:b/>
                <w:bCs/>
                <w:color w:val="000000"/>
                <w:kern w:val="0"/>
                <w:sz w:val="20"/>
                <w:szCs w:val="20"/>
                <w:lang w:eastAsia="en-GB"/>
              </w:rPr>
              <w:t>C_id</w:t>
            </w:r>
            <w:proofErr w:type="spellEnd"/>
          </w:p>
        </w:tc>
        <w:tc>
          <w:tcPr>
            <w:tcW w:w="1500" w:type="dxa"/>
          </w:tcPr>
          <w:p w:rsidR="009B5B93" w:rsidRDefault="00D922C6">
            <w:pPr>
              <w:spacing w:line="240" w:lineRule="auto"/>
              <w:jc w:val="center"/>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DCPS(%GDP)</w:t>
            </w:r>
          </w:p>
        </w:tc>
        <w:tc>
          <w:tcPr>
            <w:tcW w:w="1766" w:type="dxa"/>
          </w:tcPr>
          <w:p w:rsidR="009B5B93" w:rsidRDefault="00D922C6">
            <w:pPr>
              <w:spacing w:line="240" w:lineRule="auto"/>
              <w:jc w:val="center"/>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RGDP</w:t>
            </w:r>
          </w:p>
        </w:tc>
        <w:tc>
          <w:tcPr>
            <w:tcW w:w="1266" w:type="dxa"/>
          </w:tcPr>
          <w:p w:rsidR="009B5B93" w:rsidRDefault="00D922C6">
            <w:pPr>
              <w:spacing w:line="240" w:lineRule="auto"/>
              <w:jc w:val="center"/>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POP</w:t>
            </w:r>
          </w:p>
        </w:tc>
        <w:tc>
          <w:tcPr>
            <w:tcW w:w="1816" w:type="dxa"/>
          </w:tcPr>
          <w:p w:rsidR="009B5B93" w:rsidRDefault="00D922C6">
            <w:pPr>
              <w:spacing w:line="240" w:lineRule="auto"/>
              <w:jc w:val="center"/>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GEXP</w:t>
            </w:r>
          </w:p>
        </w:tc>
        <w:tc>
          <w:tcPr>
            <w:tcW w:w="1000" w:type="dxa"/>
          </w:tcPr>
          <w:p w:rsidR="009B5B93" w:rsidRDefault="00D922C6">
            <w:pPr>
              <w:spacing w:line="240" w:lineRule="auto"/>
              <w:jc w:val="center"/>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GINI</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45.16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926678475712.66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49.83</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2054069367400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84.47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921636677135.00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49.81</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2023161278300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134.11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967024426444.37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49.80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2140813698900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60.10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69.52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1023623112494.87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49.78</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2294872881000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43.49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1066858840351.51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49.77</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2460661756500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40.78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1090424301744.44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49.75</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2530370055000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40.85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1127442527385.92</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49.73</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2634658427500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29.53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1131254386908.34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49.72</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2633152020100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29.83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1136547951157.10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49.70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2587811439200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31.14</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1186419100699.97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49.68</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2703687296700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29.00</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1202909097080.86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49.66</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2725562753600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29.65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1239639467559.79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49.64</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2729683291200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27.69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1253781634079.45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49.62</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2715315278600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57.60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29.37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1325999012823.98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49.60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2853464142500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31.84</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1368459252346.20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49.58</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2928589971100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35.43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1422677453441.88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49.56</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3090629863400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55.60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40.69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1509032134017.69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49.54</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3329251903400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45.78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1585905180276.35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49.52</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3568511697500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47.49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1583909921216.67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49.50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3571584454800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52.76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1703150236842.00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49.48</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3926299000000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58.08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1770840632932.71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49.46</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4103882000000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62.52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1804861597918.79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49.44</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4184081264800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64.23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1859094488365.14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49.42</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4335269102500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66.03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1868463501755.79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49.40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4350557625700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66.83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1802212206904.68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49.38</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4085682506800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62.19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1743173232503.86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49.36</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3889774400200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59.48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1766233131755.03</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49.34</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3949486212200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60.22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1797736845059.11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49.32</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4037221680900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62.79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1819683217790.43</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49.30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4109415904800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68.70</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1760056587883.53</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49.29</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3931737686400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48.90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68.81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1843881120012.46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49.27</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4175908978700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70.61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1899505377653.06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49.24</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4336987407200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proofErr w:type="spellStart"/>
            <w:r>
              <w:rPr>
                <w:rFonts w:ascii="Times New Roman" w:eastAsia="Times New Roman" w:hAnsi="Times New Roman" w:cs="Times New Roman"/>
                <w:color w:val="000000"/>
                <w:kern w:val="0"/>
                <w:sz w:val="20"/>
                <w:szCs w:val="20"/>
                <w:lang w:eastAsia="en-GB"/>
              </w:rPr>
              <w:t>Brasil</w:t>
            </w:r>
            <w:proofErr w:type="spellEnd"/>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71.65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1954752120905.50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49.22</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4379509213800</w:t>
            </w:r>
          </w:p>
        </w:tc>
        <w:tc>
          <w:tcPr>
            <w:tcW w:w="1000" w:type="dxa"/>
          </w:tcPr>
          <w:p w:rsidR="009B5B93" w:rsidRDefault="00D922C6">
            <w:pPr>
              <w:spacing w:line="240" w:lineRule="auto"/>
              <w:jc w:val="center"/>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52.45</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23.40</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122900122761.67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33098372.00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302260644263000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25.24</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127871346008.24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33760571.00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328336072173000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28.67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134757742185.31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34441473.00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363369781856000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51.35</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lastRenderedPageBreak/>
              <w:t>1994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31.07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142593449287.22</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35127410.00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403377590155000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52.72</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33.66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150011784497.79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35804662.00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426913203507000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54.76</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35.32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153095808839.25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36462745.00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433123220779000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36.48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158347444690.97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37121149.00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451120499620000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57.65</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35.22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159249683235.26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37792165.00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445494323897000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58.08</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31.65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152554802278.50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38454863.00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404113654163000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20.95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157016818928.93</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39089934.00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414893869495000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21.91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159651401476.82</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39709262.00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425396504845000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57.30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21.52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163649041384.45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40324680.00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436712036229000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21.08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170061255792.91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40937429.00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454066490973000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22.20</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179130660092.78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41543171.00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478519451207000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55.00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22.75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187780451739.38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42128977.00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505797000000000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27.33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200393418124.06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42691084.00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546348000000000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30.57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213896316785.02</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43235374.00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590015000000000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54.95</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31.34</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220919487240.85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43758808.00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620597000000000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55.30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30.06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223437193184.79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44271541.00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623442000000000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32.35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233479933032.17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44777319.00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660505000000000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34.96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249701866578.28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45259614.00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714845000000000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37.74</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259471791121.29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45715810.00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750045000000000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39.48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272793056063.57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46151584.00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794135000000000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42.38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285066097496.81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46565429.00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841667000000000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46.91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293492370193.17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46969940.00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861506000000000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47.05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299618678572.19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47437512.00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872095000000000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50.60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49.81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303691577641.58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48131078.00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881801000000000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45.87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311479214511.80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49024465.00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912256000000000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50.40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46.04</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321405606655.84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49907985.00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948903000000000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52.00</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298309675728.09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50629997.00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877111000000000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47.91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330530695024.89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51188173.00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994486000000000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55.10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44.23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354622693594.66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51737944.00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1095183000000000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Colombia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41.98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356787344438.83</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52321152.00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1052589000000000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54.95</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16.94</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16956625718.47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4144364.00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85348360925800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56.83</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17244282666.92</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4253600.00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88480754798300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56.76</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23.11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18095522437.86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4362696.00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91926585188000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56.39</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26.88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19057827421.29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4471417.00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98377109871300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56.06</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23.96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20358106834.23</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4579806.00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101712936948200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25.79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20678499692.70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4687543.00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101266654673100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32.77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21555788371.96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4794412.00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104797142642800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24.52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21570454446.61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4900025.00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102057808130500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54.75</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25.06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21275784844.54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5003135.00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100065928755000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23.76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20783433276.26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5100868.00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95844989027100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lastRenderedPageBreak/>
              <w:t>2001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24.17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20610088070.71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5187689.00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98646475000800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20.86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20605676606.05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5261328.00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97235346435300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57.30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12.69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21495995447.77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5326436.00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104047203716700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12.30</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22368177914.51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5388175.00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108594920587900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12.28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22845400902.16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5448097.00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109173628231500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11.67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23943606096.67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5505148.00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114140912931900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13.72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25241738121.23</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5559386.00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120214882583200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18.76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26881515165.67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5613574.00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130665481539000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50.70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21.58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26811317495.22</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5671236.00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130810618967500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25.42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29786095177.46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5737971.00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149396460974300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28.95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31062837784.85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5814626.00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156769108677700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31.55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30842899501.42</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5897008.00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155757453810400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34.38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33400724748.62</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5982445.00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163671407457100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38.14</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35171376859.13</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6069811.00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176849671467400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50.70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43.35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36211447840.10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6159103.00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178320220855300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41.36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37756961788.47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6249126.00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180735019684100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41.16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39573101423.95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6338660.00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191216051901600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48.50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44.60</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40841122661.18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6427382.00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203500489170000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47.75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40677000526.59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6515058.00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203900863632400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50.71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40343536418.79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6603739.00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198237181271300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49.46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41964030301.44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6684182.00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218200204322400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51.02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42037903094.75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6760464.00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226216128959129</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Paraguay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52.55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44019622007.04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6844146.00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222300333943847</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12.59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290094591011.84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33230294.00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327715613200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15.45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313120244489.89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33693527.00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381037663500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18.28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338817957426.04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34152717.00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405091186700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358592053441.55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34613491.00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431819911700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348389357874.28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35070020.00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408380320500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48.90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367643757074.80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35513793.00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435002506900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21.93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397463514160.87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35947791.00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477517853400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24.15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412766570325.76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36372860.00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495493252000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50.70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24.89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398792535409.29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36794682.00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472390414600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23.89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395646066535.88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37213984.00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467230919700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20.83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378202665751.85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37624825.00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437357157700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15.33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336999433710.19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38029349.00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362647430500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10.76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366780211148.67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38424282.00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403488171300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9.68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399898899166.74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38815916.00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451144553800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48.50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10.65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435296589745.34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39216789.00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492127553800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11.91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470325565798.35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39622115.00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537764094800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13.10</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512690850741.56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40016763.00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598538620200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lastRenderedPageBreak/>
              <w:t>2008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12.31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533491913656.28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40424148.00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639718223000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12.42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501917060966.24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40854831.00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589164608400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12.69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552738161802.46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41288694.00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672893242600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14.01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585924294024.79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41730660.00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741405053900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15.21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579910247223.43</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42161721.00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731660038200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15.73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593858966307.16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42582455.00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761142579800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13.82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578937574935.70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43024071.00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731638716400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14.41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594749285413.21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43477012.00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762612349700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42.05</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13.67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582376550428.09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43900313.00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750683234500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15.96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598790850843.68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44288894.00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795943827700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15.22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583118120294.00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44654882.00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766368221300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14.48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571450737224.44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44973465.00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699363328300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15.75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514874343768.07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45191965.00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630040473100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13.26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568636554720.07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45312281.00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709732055300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12.91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598603016935.29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45407904.00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770344708700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Argentina</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15.44</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588959512629.69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45538401.00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778316325400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25.51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26743802791.24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3122354.00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718075922900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41.30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25.32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28865011154.88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3139702.00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809109291800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24.86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29632112135.11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3156345.00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856506010900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41.20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23.86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31789727752.35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3172834.00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934439788100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41.05</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26.44</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31329539981.18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3189440.00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917939368800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26.81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33077088488.94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3206324.00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973788073900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25.91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35904413225.13</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3223345.00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1031286354200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41.50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40.52</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37526894198.67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3239280.00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1088639242700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1999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43.60</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36956130432.48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3254015.00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1064065350000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45.09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36242902749.57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3266206.00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1030682201100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53.85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34849678466.82</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3274251.00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990629944300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70.51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32155098813.22</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3278867.00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884184713500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43.19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32414038652.10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3281186.00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870668910000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45.00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24.19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34036089123.99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3283148.00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914857275900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22.47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36575226344.61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3285771.00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968856492700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23.75</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38074290288.91</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3289506.00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1036302375500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23.03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40564924117.34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3295153.00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1107639448800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46.40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27.17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43475921755.06</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3302177.00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1241304125300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2009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19.86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45320819970.80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3310091.00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1238739703000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45.50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21.40</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48857389210.18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3318580.00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1360003437000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44.50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21.97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51379472633.58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3326825.00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1459643368400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42.20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22.17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53197370201.04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3335401.00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1560676181700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39.90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24.38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55664418793.74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3345337.00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1643540779100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2014</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25.17</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57467273107.59</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3356334.00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1681297354700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lastRenderedPageBreak/>
              <w:t>2015</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27.81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57680327998.67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3368017.00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1647783093800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40.10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2016</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25.68</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58655009122.87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3379283.00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1640270936400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2017</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23.93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59675827109.95</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3388438.00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1674010482300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39.50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2018</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24.94</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59774159541.44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3394534.00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1684381744400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2019</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25.31</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60329073569.22</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3397206.00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1683283422400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39.70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2020</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27.83</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55876702366.17</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3398968.00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1581265082482</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40.20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2021</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26.70</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58984504648.28</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3396695.00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1679642677701</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40.80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2022</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26.79</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61761057234.80</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3390913.00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1766239827950</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40.60</w:t>
            </w:r>
          </w:p>
        </w:tc>
      </w:tr>
      <w:tr w:rsidR="009B5B93">
        <w:trPr>
          <w:trHeight w:val="310"/>
          <w:jc w:val="center"/>
        </w:trPr>
        <w:tc>
          <w:tcPr>
            <w:tcW w:w="905"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2023</w:t>
            </w:r>
          </w:p>
        </w:tc>
        <w:tc>
          <w:tcPr>
            <w:tcW w:w="1281" w:type="dxa"/>
          </w:tcPr>
          <w:p w:rsidR="009B5B93" w:rsidRDefault="00D922C6">
            <w:pPr>
              <w:spacing w:line="240" w:lineRule="auto"/>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Uruguay</w:t>
            </w:r>
          </w:p>
        </w:tc>
        <w:tc>
          <w:tcPr>
            <w:tcW w:w="847"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5</w:t>
            </w:r>
          </w:p>
        </w:tc>
        <w:tc>
          <w:tcPr>
            <w:tcW w:w="15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28.86</w:t>
            </w:r>
          </w:p>
        </w:tc>
        <w:tc>
          <w:tcPr>
            <w:tcW w:w="17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61988013788.34</w:t>
            </w:r>
          </w:p>
        </w:tc>
        <w:tc>
          <w:tcPr>
            <w:tcW w:w="126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3388081.00</w:t>
            </w:r>
          </w:p>
        </w:tc>
        <w:tc>
          <w:tcPr>
            <w:tcW w:w="1816"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1797821659075</w:t>
            </w:r>
          </w:p>
        </w:tc>
        <w:tc>
          <w:tcPr>
            <w:tcW w:w="1000" w:type="dxa"/>
          </w:tcPr>
          <w:p w:rsidR="009B5B93" w:rsidRDefault="00D922C6">
            <w:pPr>
              <w:spacing w:line="240" w:lineRule="auto"/>
              <w:jc w:val="right"/>
              <w:rPr>
                <w:rFonts w:ascii="Times New Roman" w:eastAsia="Times New Roman" w:hAnsi="Times New Roman" w:cs="Times New Roman"/>
                <w:color w:val="000000"/>
                <w:kern w:val="0"/>
                <w:sz w:val="20"/>
                <w:szCs w:val="20"/>
                <w:lang w:eastAsia="en-GB"/>
              </w:rPr>
            </w:pPr>
            <w:r>
              <w:rPr>
                <w:rFonts w:ascii="Times New Roman" w:eastAsia="Times New Roman" w:hAnsi="Times New Roman" w:cs="Times New Roman"/>
                <w:color w:val="000000"/>
                <w:kern w:val="0"/>
                <w:sz w:val="20"/>
                <w:szCs w:val="20"/>
                <w:lang w:eastAsia="en-GB"/>
              </w:rPr>
              <w:t>40.70</w:t>
            </w:r>
          </w:p>
        </w:tc>
      </w:tr>
      <w:tr w:rsidR="009B5B93">
        <w:trPr>
          <w:trHeight w:val="310"/>
          <w:jc w:val="center"/>
        </w:trPr>
        <w:tc>
          <w:tcPr>
            <w:tcW w:w="905" w:type="dxa"/>
          </w:tcPr>
          <w:p w:rsidR="009B5B93" w:rsidRDefault="009B5B93">
            <w:pPr>
              <w:spacing w:line="240" w:lineRule="auto"/>
              <w:jc w:val="right"/>
              <w:rPr>
                <w:rFonts w:ascii="Times New Roman" w:eastAsia="Times New Roman" w:hAnsi="Times New Roman" w:cs="Times New Roman"/>
                <w:color w:val="000000"/>
                <w:kern w:val="0"/>
                <w:sz w:val="20"/>
                <w:szCs w:val="20"/>
                <w:lang w:eastAsia="en-GB"/>
              </w:rPr>
            </w:pPr>
          </w:p>
        </w:tc>
        <w:tc>
          <w:tcPr>
            <w:tcW w:w="1281" w:type="dxa"/>
          </w:tcPr>
          <w:p w:rsidR="009B5B93" w:rsidRDefault="009B5B93">
            <w:pPr>
              <w:spacing w:line="240" w:lineRule="auto"/>
              <w:rPr>
                <w:rFonts w:ascii="Times New Roman" w:eastAsia="Times New Roman" w:hAnsi="Times New Roman" w:cs="Times New Roman"/>
                <w:kern w:val="0"/>
                <w:sz w:val="20"/>
                <w:szCs w:val="20"/>
                <w:lang w:eastAsia="en-GB"/>
              </w:rPr>
            </w:pPr>
          </w:p>
        </w:tc>
        <w:tc>
          <w:tcPr>
            <w:tcW w:w="847" w:type="dxa"/>
          </w:tcPr>
          <w:p w:rsidR="009B5B93" w:rsidRDefault="009B5B93">
            <w:pPr>
              <w:spacing w:line="240" w:lineRule="auto"/>
              <w:rPr>
                <w:rFonts w:ascii="Times New Roman" w:eastAsia="Times New Roman" w:hAnsi="Times New Roman" w:cs="Times New Roman"/>
                <w:kern w:val="0"/>
                <w:sz w:val="20"/>
                <w:szCs w:val="20"/>
                <w:lang w:eastAsia="en-GB"/>
              </w:rPr>
            </w:pPr>
          </w:p>
        </w:tc>
        <w:tc>
          <w:tcPr>
            <w:tcW w:w="1500" w:type="dxa"/>
          </w:tcPr>
          <w:p w:rsidR="009B5B93" w:rsidRDefault="009B5B93">
            <w:pPr>
              <w:spacing w:line="240" w:lineRule="auto"/>
              <w:rPr>
                <w:rFonts w:ascii="Times New Roman" w:eastAsia="Times New Roman" w:hAnsi="Times New Roman" w:cs="Times New Roman"/>
                <w:kern w:val="0"/>
                <w:sz w:val="20"/>
                <w:szCs w:val="20"/>
                <w:lang w:eastAsia="en-GB"/>
              </w:rPr>
            </w:pPr>
          </w:p>
        </w:tc>
        <w:tc>
          <w:tcPr>
            <w:tcW w:w="1766" w:type="dxa"/>
          </w:tcPr>
          <w:p w:rsidR="009B5B93" w:rsidRDefault="009B5B93">
            <w:pPr>
              <w:spacing w:line="240" w:lineRule="auto"/>
              <w:rPr>
                <w:rFonts w:ascii="Times New Roman" w:eastAsia="Times New Roman" w:hAnsi="Times New Roman" w:cs="Times New Roman"/>
                <w:kern w:val="0"/>
                <w:sz w:val="20"/>
                <w:szCs w:val="20"/>
                <w:lang w:eastAsia="en-GB"/>
              </w:rPr>
            </w:pPr>
          </w:p>
        </w:tc>
        <w:tc>
          <w:tcPr>
            <w:tcW w:w="1266" w:type="dxa"/>
          </w:tcPr>
          <w:p w:rsidR="009B5B93" w:rsidRDefault="009B5B93">
            <w:pPr>
              <w:spacing w:line="240" w:lineRule="auto"/>
              <w:rPr>
                <w:rFonts w:ascii="Times New Roman" w:eastAsia="Times New Roman" w:hAnsi="Times New Roman" w:cs="Times New Roman"/>
                <w:kern w:val="0"/>
                <w:sz w:val="20"/>
                <w:szCs w:val="20"/>
                <w:lang w:eastAsia="en-GB"/>
              </w:rPr>
            </w:pPr>
          </w:p>
        </w:tc>
        <w:tc>
          <w:tcPr>
            <w:tcW w:w="1816" w:type="dxa"/>
          </w:tcPr>
          <w:p w:rsidR="009B5B93" w:rsidRDefault="009B5B93">
            <w:pPr>
              <w:spacing w:line="240" w:lineRule="auto"/>
              <w:rPr>
                <w:rFonts w:ascii="Times New Roman" w:eastAsia="Times New Roman" w:hAnsi="Times New Roman" w:cs="Times New Roman"/>
                <w:kern w:val="0"/>
                <w:sz w:val="20"/>
                <w:szCs w:val="20"/>
                <w:lang w:eastAsia="en-GB"/>
              </w:rPr>
            </w:pPr>
          </w:p>
        </w:tc>
        <w:tc>
          <w:tcPr>
            <w:tcW w:w="1000" w:type="dxa"/>
          </w:tcPr>
          <w:p w:rsidR="009B5B93" w:rsidRDefault="009B5B93">
            <w:pPr>
              <w:spacing w:line="240" w:lineRule="auto"/>
              <w:rPr>
                <w:rFonts w:ascii="Times New Roman" w:eastAsia="Times New Roman" w:hAnsi="Times New Roman" w:cs="Times New Roman"/>
                <w:kern w:val="0"/>
                <w:sz w:val="20"/>
                <w:szCs w:val="20"/>
                <w:lang w:eastAsia="en-GB"/>
              </w:rPr>
            </w:pPr>
          </w:p>
        </w:tc>
      </w:tr>
      <w:tr w:rsidR="009B5B93">
        <w:trPr>
          <w:trHeight w:val="310"/>
          <w:jc w:val="center"/>
        </w:trPr>
        <w:tc>
          <w:tcPr>
            <w:tcW w:w="905" w:type="dxa"/>
          </w:tcPr>
          <w:p w:rsidR="009B5B93" w:rsidRDefault="00D922C6">
            <w:pPr>
              <w:spacing w:line="240" w:lineRule="auto"/>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RGDP</w:t>
            </w:r>
          </w:p>
        </w:tc>
        <w:tc>
          <w:tcPr>
            <w:tcW w:w="2128" w:type="dxa"/>
            <w:gridSpan w:val="2"/>
          </w:tcPr>
          <w:p w:rsidR="009B5B93" w:rsidRDefault="00D922C6">
            <w:pPr>
              <w:spacing w:line="240" w:lineRule="auto"/>
              <w:jc w:val="center"/>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NY.GDP.MKTP.KD</w:t>
            </w:r>
          </w:p>
        </w:tc>
        <w:tc>
          <w:tcPr>
            <w:tcW w:w="3266" w:type="dxa"/>
            <w:gridSpan w:val="2"/>
          </w:tcPr>
          <w:p w:rsidR="009B5B93" w:rsidRDefault="00D922C6">
            <w:pPr>
              <w:spacing w:line="240" w:lineRule="auto"/>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Real GDP</w:t>
            </w:r>
          </w:p>
        </w:tc>
        <w:tc>
          <w:tcPr>
            <w:tcW w:w="1266" w:type="dxa"/>
          </w:tcPr>
          <w:p w:rsidR="009B5B93" w:rsidRDefault="009B5B93">
            <w:pPr>
              <w:spacing w:line="240" w:lineRule="auto"/>
              <w:jc w:val="center"/>
              <w:rPr>
                <w:rFonts w:ascii="Times New Roman" w:eastAsia="Times New Roman" w:hAnsi="Times New Roman" w:cs="Times New Roman"/>
                <w:b/>
                <w:bCs/>
                <w:color w:val="000000"/>
                <w:kern w:val="0"/>
                <w:sz w:val="20"/>
                <w:szCs w:val="20"/>
                <w:lang w:eastAsia="en-GB"/>
              </w:rPr>
            </w:pPr>
          </w:p>
        </w:tc>
        <w:tc>
          <w:tcPr>
            <w:tcW w:w="1816" w:type="dxa"/>
          </w:tcPr>
          <w:p w:rsidR="009B5B93" w:rsidRDefault="009B5B93">
            <w:pPr>
              <w:spacing w:line="240" w:lineRule="auto"/>
              <w:jc w:val="center"/>
              <w:rPr>
                <w:rFonts w:ascii="Times New Roman" w:eastAsia="Times New Roman" w:hAnsi="Times New Roman" w:cs="Times New Roman"/>
                <w:kern w:val="0"/>
                <w:sz w:val="20"/>
                <w:szCs w:val="20"/>
                <w:lang w:eastAsia="en-GB"/>
              </w:rPr>
            </w:pPr>
          </w:p>
        </w:tc>
        <w:tc>
          <w:tcPr>
            <w:tcW w:w="1000" w:type="dxa"/>
          </w:tcPr>
          <w:p w:rsidR="009B5B93" w:rsidRDefault="009B5B93">
            <w:pPr>
              <w:spacing w:line="240" w:lineRule="auto"/>
              <w:rPr>
                <w:rFonts w:ascii="Times New Roman" w:eastAsia="Times New Roman" w:hAnsi="Times New Roman" w:cs="Times New Roman"/>
                <w:kern w:val="0"/>
                <w:sz w:val="20"/>
                <w:szCs w:val="20"/>
                <w:lang w:eastAsia="en-GB"/>
              </w:rPr>
            </w:pPr>
          </w:p>
        </w:tc>
      </w:tr>
      <w:tr w:rsidR="009B5B93">
        <w:trPr>
          <w:trHeight w:val="310"/>
          <w:jc w:val="center"/>
        </w:trPr>
        <w:tc>
          <w:tcPr>
            <w:tcW w:w="905" w:type="dxa"/>
          </w:tcPr>
          <w:p w:rsidR="009B5B93" w:rsidRDefault="00D922C6">
            <w:pPr>
              <w:spacing w:line="240" w:lineRule="auto"/>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GINI</w:t>
            </w:r>
          </w:p>
        </w:tc>
        <w:tc>
          <w:tcPr>
            <w:tcW w:w="2128" w:type="dxa"/>
            <w:gridSpan w:val="2"/>
          </w:tcPr>
          <w:p w:rsidR="009B5B93" w:rsidRDefault="00D922C6">
            <w:pPr>
              <w:spacing w:line="240" w:lineRule="auto"/>
              <w:jc w:val="center"/>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SI.POV.GINI</w:t>
            </w:r>
          </w:p>
        </w:tc>
        <w:tc>
          <w:tcPr>
            <w:tcW w:w="3266" w:type="dxa"/>
            <w:gridSpan w:val="2"/>
          </w:tcPr>
          <w:p w:rsidR="009B5B93" w:rsidRDefault="00D922C6">
            <w:pPr>
              <w:spacing w:line="240" w:lineRule="auto"/>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Gini coefficient</w:t>
            </w:r>
          </w:p>
        </w:tc>
        <w:tc>
          <w:tcPr>
            <w:tcW w:w="1266" w:type="dxa"/>
          </w:tcPr>
          <w:p w:rsidR="009B5B93" w:rsidRDefault="009B5B93">
            <w:pPr>
              <w:spacing w:line="240" w:lineRule="auto"/>
              <w:jc w:val="center"/>
              <w:rPr>
                <w:rFonts w:ascii="Times New Roman" w:eastAsia="Times New Roman" w:hAnsi="Times New Roman" w:cs="Times New Roman"/>
                <w:b/>
                <w:bCs/>
                <w:color w:val="000000"/>
                <w:kern w:val="0"/>
                <w:sz w:val="20"/>
                <w:szCs w:val="20"/>
                <w:lang w:eastAsia="en-GB"/>
              </w:rPr>
            </w:pPr>
          </w:p>
        </w:tc>
        <w:tc>
          <w:tcPr>
            <w:tcW w:w="1816" w:type="dxa"/>
          </w:tcPr>
          <w:p w:rsidR="009B5B93" w:rsidRDefault="009B5B93">
            <w:pPr>
              <w:spacing w:line="240" w:lineRule="auto"/>
              <w:jc w:val="center"/>
              <w:rPr>
                <w:rFonts w:ascii="Times New Roman" w:eastAsia="Times New Roman" w:hAnsi="Times New Roman" w:cs="Times New Roman"/>
                <w:kern w:val="0"/>
                <w:sz w:val="20"/>
                <w:szCs w:val="20"/>
                <w:lang w:eastAsia="en-GB"/>
              </w:rPr>
            </w:pPr>
          </w:p>
        </w:tc>
        <w:tc>
          <w:tcPr>
            <w:tcW w:w="1000" w:type="dxa"/>
          </w:tcPr>
          <w:p w:rsidR="009B5B93" w:rsidRDefault="009B5B93">
            <w:pPr>
              <w:spacing w:line="240" w:lineRule="auto"/>
              <w:rPr>
                <w:rFonts w:ascii="Times New Roman" w:eastAsia="Times New Roman" w:hAnsi="Times New Roman" w:cs="Times New Roman"/>
                <w:kern w:val="0"/>
                <w:sz w:val="20"/>
                <w:szCs w:val="20"/>
                <w:lang w:eastAsia="en-GB"/>
              </w:rPr>
            </w:pPr>
          </w:p>
        </w:tc>
      </w:tr>
      <w:tr w:rsidR="009B5B93">
        <w:trPr>
          <w:trHeight w:val="310"/>
          <w:jc w:val="center"/>
        </w:trPr>
        <w:tc>
          <w:tcPr>
            <w:tcW w:w="905" w:type="dxa"/>
          </w:tcPr>
          <w:p w:rsidR="009B5B93" w:rsidRDefault="00D922C6">
            <w:pPr>
              <w:spacing w:line="240" w:lineRule="auto"/>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POP</w:t>
            </w:r>
          </w:p>
        </w:tc>
        <w:tc>
          <w:tcPr>
            <w:tcW w:w="2128" w:type="dxa"/>
            <w:gridSpan w:val="2"/>
          </w:tcPr>
          <w:p w:rsidR="009B5B93" w:rsidRDefault="00D922C6">
            <w:pPr>
              <w:spacing w:line="240" w:lineRule="auto"/>
              <w:jc w:val="center"/>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SP.POP.TOTL</w:t>
            </w:r>
          </w:p>
        </w:tc>
        <w:tc>
          <w:tcPr>
            <w:tcW w:w="3266" w:type="dxa"/>
            <w:gridSpan w:val="2"/>
          </w:tcPr>
          <w:p w:rsidR="009B5B93" w:rsidRDefault="00D922C6">
            <w:pPr>
              <w:spacing w:line="240" w:lineRule="auto"/>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Population</w:t>
            </w:r>
          </w:p>
        </w:tc>
        <w:tc>
          <w:tcPr>
            <w:tcW w:w="1266" w:type="dxa"/>
          </w:tcPr>
          <w:p w:rsidR="009B5B93" w:rsidRDefault="009B5B93">
            <w:pPr>
              <w:spacing w:line="240" w:lineRule="auto"/>
              <w:jc w:val="center"/>
              <w:rPr>
                <w:rFonts w:ascii="Times New Roman" w:eastAsia="Times New Roman" w:hAnsi="Times New Roman" w:cs="Times New Roman"/>
                <w:b/>
                <w:bCs/>
                <w:color w:val="000000"/>
                <w:kern w:val="0"/>
                <w:sz w:val="20"/>
                <w:szCs w:val="20"/>
                <w:lang w:eastAsia="en-GB"/>
              </w:rPr>
            </w:pPr>
          </w:p>
        </w:tc>
        <w:tc>
          <w:tcPr>
            <w:tcW w:w="1816" w:type="dxa"/>
          </w:tcPr>
          <w:p w:rsidR="009B5B93" w:rsidRDefault="009B5B93">
            <w:pPr>
              <w:spacing w:line="240" w:lineRule="auto"/>
              <w:jc w:val="center"/>
              <w:rPr>
                <w:rFonts w:ascii="Times New Roman" w:eastAsia="Times New Roman" w:hAnsi="Times New Roman" w:cs="Times New Roman"/>
                <w:kern w:val="0"/>
                <w:sz w:val="20"/>
                <w:szCs w:val="20"/>
                <w:lang w:eastAsia="en-GB"/>
              </w:rPr>
            </w:pPr>
          </w:p>
        </w:tc>
        <w:tc>
          <w:tcPr>
            <w:tcW w:w="1000" w:type="dxa"/>
          </w:tcPr>
          <w:p w:rsidR="009B5B93" w:rsidRDefault="009B5B93">
            <w:pPr>
              <w:spacing w:line="240" w:lineRule="auto"/>
              <w:rPr>
                <w:rFonts w:ascii="Times New Roman" w:eastAsia="Times New Roman" w:hAnsi="Times New Roman" w:cs="Times New Roman"/>
                <w:kern w:val="0"/>
                <w:sz w:val="20"/>
                <w:szCs w:val="20"/>
                <w:lang w:eastAsia="en-GB"/>
              </w:rPr>
            </w:pPr>
          </w:p>
        </w:tc>
      </w:tr>
      <w:tr w:rsidR="009B5B93">
        <w:trPr>
          <w:trHeight w:val="310"/>
          <w:jc w:val="center"/>
        </w:trPr>
        <w:tc>
          <w:tcPr>
            <w:tcW w:w="905" w:type="dxa"/>
          </w:tcPr>
          <w:p w:rsidR="009B5B93" w:rsidRDefault="00D922C6">
            <w:pPr>
              <w:spacing w:line="240" w:lineRule="auto"/>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GEXP</w:t>
            </w:r>
          </w:p>
        </w:tc>
        <w:tc>
          <w:tcPr>
            <w:tcW w:w="2128" w:type="dxa"/>
            <w:gridSpan w:val="2"/>
          </w:tcPr>
          <w:p w:rsidR="009B5B93" w:rsidRDefault="00D922C6">
            <w:pPr>
              <w:spacing w:line="240" w:lineRule="auto"/>
              <w:jc w:val="center"/>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NE.DAB.TOTL.KN</w:t>
            </w:r>
          </w:p>
        </w:tc>
        <w:tc>
          <w:tcPr>
            <w:tcW w:w="4532" w:type="dxa"/>
            <w:gridSpan w:val="3"/>
          </w:tcPr>
          <w:p w:rsidR="009B5B93" w:rsidRDefault="00D922C6">
            <w:pPr>
              <w:spacing w:line="240" w:lineRule="auto"/>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Government national expenditure</w:t>
            </w:r>
          </w:p>
        </w:tc>
        <w:tc>
          <w:tcPr>
            <w:tcW w:w="1816" w:type="dxa"/>
          </w:tcPr>
          <w:p w:rsidR="009B5B93" w:rsidRDefault="009B5B93">
            <w:pPr>
              <w:spacing w:line="240" w:lineRule="auto"/>
              <w:jc w:val="center"/>
              <w:rPr>
                <w:rFonts w:ascii="Times New Roman" w:eastAsia="Times New Roman" w:hAnsi="Times New Roman" w:cs="Times New Roman"/>
                <w:b/>
                <w:bCs/>
                <w:color w:val="000000"/>
                <w:kern w:val="0"/>
                <w:sz w:val="20"/>
                <w:szCs w:val="20"/>
                <w:lang w:eastAsia="en-GB"/>
              </w:rPr>
            </w:pPr>
          </w:p>
        </w:tc>
        <w:tc>
          <w:tcPr>
            <w:tcW w:w="1000" w:type="dxa"/>
          </w:tcPr>
          <w:p w:rsidR="009B5B93" w:rsidRDefault="009B5B93">
            <w:pPr>
              <w:spacing w:line="240" w:lineRule="auto"/>
              <w:rPr>
                <w:rFonts w:ascii="Times New Roman" w:eastAsia="Times New Roman" w:hAnsi="Times New Roman" w:cs="Times New Roman"/>
                <w:kern w:val="0"/>
                <w:sz w:val="20"/>
                <w:szCs w:val="20"/>
                <w:lang w:eastAsia="en-GB"/>
              </w:rPr>
            </w:pPr>
          </w:p>
        </w:tc>
      </w:tr>
      <w:tr w:rsidR="009B5B93">
        <w:trPr>
          <w:trHeight w:val="310"/>
          <w:jc w:val="center"/>
        </w:trPr>
        <w:tc>
          <w:tcPr>
            <w:tcW w:w="905" w:type="dxa"/>
          </w:tcPr>
          <w:p w:rsidR="009B5B93" w:rsidRDefault="00D922C6">
            <w:pPr>
              <w:spacing w:line="240" w:lineRule="auto"/>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DCPS</w:t>
            </w:r>
          </w:p>
        </w:tc>
        <w:tc>
          <w:tcPr>
            <w:tcW w:w="2128" w:type="dxa"/>
            <w:gridSpan w:val="2"/>
          </w:tcPr>
          <w:p w:rsidR="009B5B93" w:rsidRDefault="00D922C6">
            <w:pPr>
              <w:spacing w:line="240" w:lineRule="auto"/>
              <w:jc w:val="center"/>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FS.AST.PRVT.GD.ZS</w:t>
            </w:r>
          </w:p>
        </w:tc>
        <w:tc>
          <w:tcPr>
            <w:tcW w:w="6348" w:type="dxa"/>
            <w:gridSpan w:val="4"/>
          </w:tcPr>
          <w:p w:rsidR="009B5B93" w:rsidRDefault="00D922C6">
            <w:pPr>
              <w:spacing w:line="240" w:lineRule="auto"/>
              <w:rPr>
                <w:rFonts w:ascii="Times New Roman" w:eastAsia="Times New Roman" w:hAnsi="Times New Roman" w:cs="Times New Roman"/>
                <w:b/>
                <w:bCs/>
                <w:color w:val="000000"/>
                <w:kern w:val="0"/>
                <w:sz w:val="20"/>
                <w:szCs w:val="20"/>
                <w:lang w:eastAsia="en-GB"/>
              </w:rPr>
            </w:pPr>
            <w:r>
              <w:rPr>
                <w:rFonts w:ascii="Times New Roman" w:eastAsia="Times New Roman" w:hAnsi="Times New Roman" w:cs="Times New Roman"/>
                <w:b/>
                <w:bCs/>
                <w:color w:val="000000"/>
                <w:kern w:val="0"/>
                <w:sz w:val="20"/>
                <w:szCs w:val="20"/>
                <w:lang w:eastAsia="en-GB"/>
              </w:rPr>
              <w:t>Domestic Credit to the Private sector(%GDP)</w:t>
            </w:r>
          </w:p>
        </w:tc>
        <w:tc>
          <w:tcPr>
            <w:tcW w:w="1000" w:type="dxa"/>
          </w:tcPr>
          <w:p w:rsidR="009B5B93" w:rsidRDefault="009B5B93">
            <w:pPr>
              <w:spacing w:line="240" w:lineRule="auto"/>
              <w:jc w:val="center"/>
              <w:rPr>
                <w:rFonts w:ascii="Times New Roman" w:eastAsia="Times New Roman" w:hAnsi="Times New Roman" w:cs="Times New Roman"/>
                <w:b/>
                <w:bCs/>
                <w:color w:val="000000"/>
                <w:kern w:val="0"/>
                <w:sz w:val="20"/>
                <w:szCs w:val="20"/>
                <w:lang w:eastAsia="en-GB"/>
              </w:rPr>
            </w:pPr>
          </w:p>
        </w:tc>
      </w:tr>
      <w:tr w:rsidR="009B5B93">
        <w:trPr>
          <w:trHeight w:val="310"/>
          <w:jc w:val="center"/>
        </w:trPr>
        <w:tc>
          <w:tcPr>
            <w:tcW w:w="905" w:type="dxa"/>
          </w:tcPr>
          <w:p w:rsidR="009B5B93" w:rsidRDefault="009B5B93">
            <w:pPr>
              <w:spacing w:line="240" w:lineRule="auto"/>
              <w:rPr>
                <w:rFonts w:ascii="Times New Roman" w:eastAsia="Times New Roman" w:hAnsi="Times New Roman" w:cs="Times New Roman"/>
                <w:b/>
                <w:bCs/>
                <w:color w:val="000000"/>
                <w:kern w:val="0"/>
                <w:sz w:val="20"/>
                <w:szCs w:val="20"/>
                <w:lang w:eastAsia="en-GB"/>
              </w:rPr>
            </w:pPr>
          </w:p>
        </w:tc>
        <w:tc>
          <w:tcPr>
            <w:tcW w:w="2128" w:type="dxa"/>
            <w:gridSpan w:val="2"/>
          </w:tcPr>
          <w:p w:rsidR="009B5B93" w:rsidRDefault="009B5B93">
            <w:pPr>
              <w:spacing w:line="240" w:lineRule="auto"/>
              <w:jc w:val="center"/>
              <w:rPr>
                <w:rFonts w:ascii="Times New Roman" w:eastAsia="Times New Roman" w:hAnsi="Times New Roman" w:cs="Times New Roman"/>
                <w:b/>
                <w:bCs/>
                <w:color w:val="000000"/>
                <w:kern w:val="0"/>
                <w:sz w:val="20"/>
                <w:szCs w:val="20"/>
                <w:lang w:eastAsia="en-GB"/>
              </w:rPr>
            </w:pPr>
          </w:p>
        </w:tc>
        <w:tc>
          <w:tcPr>
            <w:tcW w:w="6348" w:type="dxa"/>
            <w:gridSpan w:val="4"/>
          </w:tcPr>
          <w:p w:rsidR="009B5B93" w:rsidRDefault="009B5B93">
            <w:pPr>
              <w:spacing w:line="240" w:lineRule="auto"/>
              <w:rPr>
                <w:rFonts w:ascii="Times New Roman" w:eastAsia="Times New Roman" w:hAnsi="Times New Roman" w:cs="Times New Roman"/>
                <w:b/>
                <w:bCs/>
                <w:color w:val="000000"/>
                <w:kern w:val="0"/>
                <w:sz w:val="20"/>
                <w:szCs w:val="20"/>
                <w:lang w:eastAsia="en-GB"/>
              </w:rPr>
            </w:pPr>
          </w:p>
        </w:tc>
        <w:tc>
          <w:tcPr>
            <w:tcW w:w="1000" w:type="dxa"/>
          </w:tcPr>
          <w:p w:rsidR="009B5B93" w:rsidRDefault="009B5B93">
            <w:pPr>
              <w:spacing w:line="240" w:lineRule="auto"/>
              <w:jc w:val="center"/>
              <w:rPr>
                <w:rFonts w:ascii="Times New Roman" w:eastAsia="Times New Roman" w:hAnsi="Times New Roman" w:cs="Times New Roman"/>
                <w:b/>
                <w:bCs/>
                <w:color w:val="000000"/>
                <w:kern w:val="0"/>
                <w:sz w:val="20"/>
                <w:szCs w:val="20"/>
                <w:lang w:eastAsia="en-GB"/>
              </w:rPr>
            </w:pPr>
          </w:p>
        </w:tc>
      </w:tr>
      <w:tr w:rsidR="009B5B93">
        <w:trPr>
          <w:trHeight w:val="310"/>
          <w:jc w:val="center"/>
        </w:trPr>
        <w:tc>
          <w:tcPr>
            <w:tcW w:w="3033" w:type="dxa"/>
            <w:gridSpan w:val="3"/>
          </w:tcPr>
          <w:p w:rsidR="009B5B93" w:rsidRDefault="00D922C6">
            <w:pPr>
              <w:spacing w:line="240" w:lineRule="auto"/>
              <w:rPr>
                <w:rFonts w:ascii="Times New Roman" w:eastAsia="Times New Roman" w:hAnsi="Times New Roman" w:cs="Times New Roman"/>
                <w:b/>
                <w:bCs/>
                <w:color w:val="000000"/>
                <w:kern w:val="0"/>
                <w:sz w:val="24"/>
                <w:szCs w:val="24"/>
                <w:lang w:eastAsia="en-GB"/>
              </w:rPr>
            </w:pPr>
            <w:r>
              <w:rPr>
                <w:rFonts w:ascii="Times New Roman" w:eastAsia="Times New Roman" w:hAnsi="Times New Roman" w:cs="Times New Roman"/>
                <w:b/>
                <w:bCs/>
                <w:color w:val="000000"/>
                <w:kern w:val="0"/>
                <w:sz w:val="24"/>
                <w:szCs w:val="24"/>
                <w:lang w:eastAsia="en-GB"/>
              </w:rPr>
              <w:t>Source: WDI (2025)</w:t>
            </w:r>
          </w:p>
        </w:tc>
        <w:tc>
          <w:tcPr>
            <w:tcW w:w="6348" w:type="dxa"/>
            <w:gridSpan w:val="4"/>
          </w:tcPr>
          <w:p w:rsidR="009B5B93" w:rsidRDefault="009B5B93">
            <w:pPr>
              <w:spacing w:line="240" w:lineRule="auto"/>
              <w:jc w:val="center"/>
              <w:rPr>
                <w:rFonts w:ascii="Times New Roman" w:eastAsia="Times New Roman" w:hAnsi="Times New Roman" w:cs="Times New Roman"/>
                <w:b/>
                <w:bCs/>
                <w:color w:val="000000"/>
                <w:kern w:val="0"/>
                <w:sz w:val="20"/>
                <w:szCs w:val="20"/>
                <w:lang w:eastAsia="en-GB"/>
              </w:rPr>
            </w:pPr>
          </w:p>
        </w:tc>
        <w:tc>
          <w:tcPr>
            <w:tcW w:w="1000" w:type="dxa"/>
          </w:tcPr>
          <w:p w:rsidR="009B5B93" w:rsidRDefault="009B5B93">
            <w:pPr>
              <w:spacing w:line="240" w:lineRule="auto"/>
              <w:jc w:val="center"/>
              <w:rPr>
                <w:rFonts w:ascii="Times New Roman" w:eastAsia="Times New Roman" w:hAnsi="Times New Roman" w:cs="Times New Roman"/>
                <w:b/>
                <w:bCs/>
                <w:color w:val="000000"/>
                <w:kern w:val="0"/>
                <w:sz w:val="20"/>
                <w:szCs w:val="20"/>
                <w:lang w:eastAsia="en-GB"/>
              </w:rPr>
            </w:pPr>
          </w:p>
        </w:tc>
      </w:tr>
    </w:tbl>
    <w:p w:rsidR="009B5B93" w:rsidRDefault="009B5B93">
      <w:pPr>
        <w:jc w:val="center"/>
        <w:rPr>
          <w:rFonts w:ascii="Times New Roman" w:hAnsi="Times New Roman" w:cs="Times New Roman"/>
          <w:b/>
          <w:bCs/>
        </w:rPr>
      </w:pPr>
    </w:p>
    <w:p w:rsidR="009B5B93" w:rsidRDefault="009B5B93">
      <w:pPr>
        <w:jc w:val="center"/>
        <w:rPr>
          <w:rFonts w:ascii="Times New Roman" w:hAnsi="Times New Roman" w:cs="Times New Roman"/>
          <w:b/>
          <w:bCs/>
        </w:rPr>
      </w:pPr>
    </w:p>
    <w:p w:rsidR="009B5B93" w:rsidRDefault="009B5B93">
      <w:pPr>
        <w:jc w:val="center"/>
        <w:rPr>
          <w:rFonts w:ascii="Times New Roman" w:hAnsi="Times New Roman" w:cs="Times New Roman"/>
          <w:b/>
          <w:bCs/>
        </w:rPr>
      </w:pPr>
    </w:p>
    <w:p w:rsidR="009B5B93" w:rsidRDefault="009B5B93">
      <w:pPr>
        <w:jc w:val="center"/>
        <w:rPr>
          <w:rFonts w:ascii="Times New Roman" w:hAnsi="Times New Roman" w:cs="Times New Roman"/>
          <w:b/>
          <w:bCs/>
        </w:rPr>
      </w:pPr>
    </w:p>
    <w:p w:rsidR="009B5B93" w:rsidRDefault="00D922C6">
      <w:pPr>
        <w:jc w:val="center"/>
        <w:rPr>
          <w:rFonts w:ascii="Times New Roman" w:hAnsi="Times New Roman" w:cs="Times New Roman"/>
          <w:b/>
          <w:bCs/>
        </w:rPr>
      </w:pPr>
      <w:r>
        <w:rPr>
          <w:rFonts w:ascii="Times New Roman" w:hAnsi="Times New Roman" w:cs="Times New Roman"/>
          <w:b/>
          <w:bCs/>
        </w:rPr>
        <w:t>APPENDIX II</w:t>
      </w:r>
    </w:p>
    <w:p w:rsidR="009B5B93" w:rsidRDefault="00D922C6">
      <w:pPr>
        <w:jc w:val="center"/>
        <w:rPr>
          <w:rFonts w:ascii="Times New Roman" w:hAnsi="Times New Roman" w:cs="Times New Roman"/>
          <w:b/>
          <w:bCs/>
        </w:rPr>
      </w:pPr>
      <w:r>
        <w:rPr>
          <w:rFonts w:ascii="Times New Roman" w:hAnsi="Times New Roman" w:cs="Times New Roman"/>
          <w:b/>
          <w:bCs/>
        </w:rPr>
        <w:t xml:space="preserve">PRELIMINARY ANALYSIS </w:t>
      </w:r>
    </w:p>
    <w:p w:rsidR="009B5B93" w:rsidRDefault="00D922C6">
      <w:pPr>
        <w:jc w:val="center"/>
        <w:rPr>
          <w:rFonts w:ascii="Times New Roman" w:hAnsi="Times New Roman" w:cs="Times New Roman"/>
          <w:b/>
          <w:bCs/>
        </w:rPr>
      </w:pPr>
      <w:r>
        <w:rPr>
          <w:rFonts w:ascii="Times New Roman" w:hAnsi="Times New Roman" w:cs="Times New Roman"/>
          <w:b/>
          <w:bCs/>
        </w:rPr>
        <w:t>Descriptive, Correlation, and Trend Analysis</w:t>
      </w:r>
    </w:p>
    <w:p w:rsidR="009B5B93" w:rsidRDefault="009B5B93">
      <w:pPr>
        <w:autoSpaceDE w:val="0"/>
        <w:autoSpaceDN w:val="0"/>
        <w:adjustRightInd w:val="0"/>
        <w:spacing w:after="0" w:line="240" w:lineRule="auto"/>
        <w:rPr>
          <w:rFonts w:ascii="Arial" w:hAnsi="Arial" w:cs="Arial"/>
          <w:sz w:val="18"/>
          <w:szCs w:val="18"/>
        </w:rPr>
      </w:pPr>
    </w:p>
    <w:tbl>
      <w:tblPr>
        <w:tblStyle w:val="TableGridLight1"/>
        <w:tblW w:w="0" w:type="auto"/>
        <w:tblLayout w:type="fixed"/>
        <w:tblLook w:val="04A0" w:firstRow="1" w:lastRow="0" w:firstColumn="1" w:lastColumn="0" w:noHBand="0" w:noVBand="1"/>
      </w:tblPr>
      <w:tblGrid>
        <w:gridCol w:w="1420"/>
        <w:gridCol w:w="1250"/>
        <w:gridCol w:w="1250"/>
        <w:gridCol w:w="1250"/>
        <w:gridCol w:w="1062"/>
        <w:gridCol w:w="1438"/>
      </w:tblGrid>
      <w:tr w:rsidR="009B5B93">
        <w:trPr>
          <w:trHeight w:val="220"/>
        </w:trPr>
        <w:tc>
          <w:tcPr>
            <w:tcW w:w="1420"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25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GINI</w:t>
            </w:r>
          </w:p>
        </w:tc>
        <w:tc>
          <w:tcPr>
            <w:tcW w:w="125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RGDP</w:t>
            </w:r>
          </w:p>
        </w:tc>
        <w:tc>
          <w:tcPr>
            <w:tcW w:w="125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POP</w:t>
            </w:r>
          </w:p>
        </w:tc>
        <w:tc>
          <w:tcPr>
            <w:tcW w:w="1062"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GEXP</w:t>
            </w:r>
          </w:p>
        </w:tc>
        <w:tc>
          <w:tcPr>
            <w:tcW w:w="1438"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DCPS(%GDP)</w:t>
            </w: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Mean</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49.73939</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4.48E+11</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18344457</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1.56E+14</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32.49162</w:t>
            </w: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Median</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51.00000</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2.14E+11</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5559386.</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3.33E+12</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26.87910</w:t>
            </w: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Maximum</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60.10000</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1.95E+12</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52321152</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1.10E+15</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134.1136</w:t>
            </w: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Minimum</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39.50000</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1.70E+10</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49.21507</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3.28E+11</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9.682518</w:t>
            </w: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Std. Dev.</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6.018627</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5.60E+11</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19258378</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2.67E+14</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17.77482</w:t>
            </w: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Skewness</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-0.168366</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1.433392</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0.464055</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1.897630</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1.738457</w:t>
            </w: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Kurtosis</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1.759902</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3.793294</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1.364285</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5.614137</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8.585430</w:t>
            </w:r>
          </w:p>
        </w:tc>
      </w:tr>
      <w:tr w:rsidR="009B5B93">
        <w:trPr>
          <w:trHeight w:val="220"/>
        </w:trPr>
        <w:tc>
          <w:tcPr>
            <w:tcW w:w="1420" w:type="dxa"/>
            <w:vAlign w:val="center"/>
          </w:tcPr>
          <w:p w:rsidR="009B5B93" w:rsidRDefault="009B5B93">
            <w:pPr>
              <w:autoSpaceDE w:val="0"/>
              <w:autoSpaceDN w:val="0"/>
              <w:adjustRightInd w:val="0"/>
              <w:spacing w:line="240" w:lineRule="auto"/>
              <w:jc w:val="center"/>
              <w:rPr>
                <w:rFonts w:ascii="Arial" w:hAnsi="Arial" w:cs="Arial"/>
                <w:b/>
                <w:bCs/>
                <w:color w:val="000000"/>
                <w:kern w:val="0"/>
                <w:sz w:val="18"/>
                <w:szCs w:val="18"/>
              </w:rPr>
            </w:pPr>
          </w:p>
        </w:tc>
        <w:tc>
          <w:tcPr>
            <w:tcW w:w="1250"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250"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250"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062"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438"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Jarque-Bera</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11.35221</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60.82835</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24.31654</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146.0093</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297.5910</w:t>
            </w: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Probability</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0.003427</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0.000000</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0.000005</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0.000000</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0.000000</w:t>
            </w:r>
          </w:p>
        </w:tc>
      </w:tr>
      <w:tr w:rsidR="009B5B93">
        <w:trPr>
          <w:trHeight w:val="220"/>
        </w:trPr>
        <w:tc>
          <w:tcPr>
            <w:tcW w:w="1420" w:type="dxa"/>
            <w:vAlign w:val="center"/>
          </w:tcPr>
          <w:p w:rsidR="009B5B93" w:rsidRDefault="009B5B93">
            <w:pPr>
              <w:autoSpaceDE w:val="0"/>
              <w:autoSpaceDN w:val="0"/>
              <w:adjustRightInd w:val="0"/>
              <w:spacing w:line="240" w:lineRule="auto"/>
              <w:jc w:val="center"/>
              <w:rPr>
                <w:rFonts w:ascii="Arial" w:hAnsi="Arial" w:cs="Arial"/>
                <w:b/>
                <w:bCs/>
                <w:color w:val="000000"/>
                <w:kern w:val="0"/>
                <w:sz w:val="18"/>
                <w:szCs w:val="18"/>
              </w:rPr>
            </w:pPr>
          </w:p>
        </w:tc>
        <w:tc>
          <w:tcPr>
            <w:tcW w:w="1250"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250"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250"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062"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438"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Sum</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8206.999</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7.39E+13</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3.03E+09</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2.57E+16</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5361.118</w:t>
            </w: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Sum Sq.</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414151.8</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8.46E+25</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1.16E+17</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1.57E+31</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226006.3</w:t>
            </w: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Sum Sq. Dev.</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5940.715</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5.15E+25</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6.08E+16</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1.17E+31</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51814.83</w:t>
            </w:r>
          </w:p>
        </w:tc>
      </w:tr>
      <w:tr w:rsidR="009B5B93">
        <w:trPr>
          <w:trHeight w:val="220"/>
        </w:trPr>
        <w:tc>
          <w:tcPr>
            <w:tcW w:w="1420" w:type="dxa"/>
            <w:vAlign w:val="center"/>
          </w:tcPr>
          <w:p w:rsidR="009B5B93" w:rsidRDefault="009B5B93">
            <w:pPr>
              <w:autoSpaceDE w:val="0"/>
              <w:autoSpaceDN w:val="0"/>
              <w:adjustRightInd w:val="0"/>
              <w:spacing w:line="240" w:lineRule="auto"/>
              <w:jc w:val="center"/>
              <w:rPr>
                <w:rFonts w:ascii="Arial" w:hAnsi="Arial" w:cs="Arial"/>
                <w:b/>
                <w:bCs/>
                <w:color w:val="000000"/>
                <w:kern w:val="0"/>
                <w:sz w:val="18"/>
                <w:szCs w:val="18"/>
              </w:rPr>
            </w:pPr>
          </w:p>
        </w:tc>
        <w:tc>
          <w:tcPr>
            <w:tcW w:w="1250"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250"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250"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062"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c>
          <w:tcPr>
            <w:tcW w:w="1438" w:type="dxa"/>
            <w:vAlign w:val="center"/>
          </w:tcPr>
          <w:p w:rsidR="009B5B93" w:rsidRDefault="009B5B93">
            <w:pPr>
              <w:autoSpaceDE w:val="0"/>
              <w:autoSpaceDN w:val="0"/>
              <w:adjustRightInd w:val="0"/>
              <w:spacing w:line="240" w:lineRule="auto"/>
              <w:jc w:val="center"/>
              <w:rPr>
                <w:rFonts w:ascii="Arial" w:hAnsi="Arial" w:cs="Arial"/>
                <w:color w:val="000000"/>
                <w:kern w:val="0"/>
                <w:sz w:val="18"/>
                <w:szCs w:val="18"/>
              </w:rPr>
            </w:pPr>
          </w:p>
        </w:tc>
      </w:tr>
      <w:tr w:rsidR="009B5B93">
        <w:trPr>
          <w:trHeight w:val="220"/>
        </w:trPr>
        <w:tc>
          <w:tcPr>
            <w:tcW w:w="1420" w:type="dxa"/>
            <w:vAlign w:val="center"/>
          </w:tcPr>
          <w:p w:rsidR="009B5B93" w:rsidRDefault="00D922C6">
            <w:pPr>
              <w:autoSpaceDE w:val="0"/>
              <w:autoSpaceDN w:val="0"/>
              <w:adjustRightInd w:val="0"/>
              <w:spacing w:line="240" w:lineRule="auto"/>
              <w:jc w:val="center"/>
              <w:rPr>
                <w:rFonts w:ascii="Arial" w:hAnsi="Arial" w:cs="Arial"/>
                <w:b/>
                <w:bCs/>
                <w:color w:val="000000"/>
                <w:kern w:val="0"/>
                <w:sz w:val="18"/>
                <w:szCs w:val="18"/>
              </w:rPr>
            </w:pPr>
            <w:r>
              <w:rPr>
                <w:rFonts w:ascii="Arial" w:hAnsi="Arial" w:cs="Arial"/>
                <w:b/>
                <w:bCs/>
                <w:color w:val="000000"/>
                <w:kern w:val="0"/>
                <w:sz w:val="18"/>
                <w:szCs w:val="18"/>
              </w:rPr>
              <w:t>Observations</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165</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165</w:t>
            </w:r>
          </w:p>
        </w:tc>
        <w:tc>
          <w:tcPr>
            <w:tcW w:w="1250"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165</w:t>
            </w:r>
          </w:p>
        </w:tc>
        <w:tc>
          <w:tcPr>
            <w:tcW w:w="1062"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165</w:t>
            </w:r>
          </w:p>
        </w:tc>
        <w:tc>
          <w:tcPr>
            <w:tcW w:w="1438" w:type="dxa"/>
            <w:vAlign w:val="center"/>
          </w:tcPr>
          <w:p w:rsidR="009B5B93" w:rsidRDefault="00D922C6">
            <w:pPr>
              <w:autoSpaceDE w:val="0"/>
              <w:autoSpaceDN w:val="0"/>
              <w:adjustRightInd w:val="0"/>
              <w:spacing w:line="240" w:lineRule="auto"/>
              <w:jc w:val="center"/>
              <w:rPr>
                <w:rFonts w:ascii="Arial" w:hAnsi="Arial" w:cs="Arial"/>
                <w:color w:val="000000"/>
                <w:kern w:val="0"/>
                <w:sz w:val="18"/>
                <w:szCs w:val="18"/>
              </w:rPr>
            </w:pPr>
            <w:r>
              <w:rPr>
                <w:rFonts w:ascii="Arial" w:hAnsi="Arial" w:cs="Arial"/>
                <w:color w:val="000000"/>
                <w:kern w:val="0"/>
                <w:sz w:val="18"/>
                <w:szCs w:val="18"/>
              </w:rPr>
              <w:t>165</w:t>
            </w:r>
          </w:p>
        </w:tc>
      </w:tr>
    </w:tbl>
    <w:p w:rsidR="009B5B93" w:rsidRDefault="009B5B93">
      <w:pPr>
        <w:jc w:val="center"/>
        <w:rPr>
          <w:rFonts w:ascii="Times New Roman" w:hAnsi="Times New Roman" w:cs="Times New Roman"/>
          <w:b/>
          <w:bCs/>
        </w:rPr>
      </w:pPr>
    </w:p>
    <w:p w:rsidR="009B5B93" w:rsidRDefault="00D922C6">
      <w:pPr>
        <w:jc w:val="center"/>
        <w:rPr>
          <w:rFonts w:ascii="Times New Roman" w:hAnsi="Times New Roman" w:cs="Times New Roman"/>
          <w:b/>
          <w:bCs/>
        </w:rPr>
      </w:pPr>
      <w:r>
        <w:rPr>
          <w:rFonts w:ascii="Times New Roman" w:hAnsi="Times New Roman" w:cs="Times New Roman"/>
          <w:b/>
          <w:bCs/>
        </w:rPr>
        <w:lastRenderedPageBreak/>
        <w:t>Pair-Wise Correlation Matrix</w:t>
      </w:r>
    </w:p>
    <w:tbl>
      <w:tblPr>
        <w:tblStyle w:val="TableGridLight1"/>
        <w:tblW w:w="6503" w:type="dxa"/>
        <w:jc w:val="center"/>
        <w:tblLayout w:type="fixed"/>
        <w:tblLook w:val="04A0" w:firstRow="1" w:lastRow="0" w:firstColumn="1" w:lastColumn="0" w:noHBand="0" w:noVBand="1"/>
      </w:tblPr>
      <w:tblGrid>
        <w:gridCol w:w="1145"/>
        <w:gridCol w:w="1023"/>
        <w:gridCol w:w="1145"/>
        <w:gridCol w:w="960"/>
        <w:gridCol w:w="1133"/>
        <w:gridCol w:w="1097"/>
      </w:tblGrid>
      <w:tr w:rsidR="009B5B93">
        <w:trPr>
          <w:trHeight w:val="290"/>
          <w:jc w:val="center"/>
        </w:trPr>
        <w:tc>
          <w:tcPr>
            <w:tcW w:w="1145" w:type="dxa"/>
          </w:tcPr>
          <w:p w:rsidR="009B5B93" w:rsidRDefault="009B5B93">
            <w:pPr>
              <w:spacing w:line="240" w:lineRule="auto"/>
              <w:rPr>
                <w:rFonts w:ascii="Times New Roman" w:eastAsia="Times New Roman" w:hAnsi="Times New Roman" w:cs="Times New Roman"/>
                <w:kern w:val="0"/>
                <w:sz w:val="24"/>
                <w:szCs w:val="24"/>
                <w:lang w:eastAsia="en-GB"/>
              </w:rPr>
            </w:pPr>
          </w:p>
        </w:tc>
        <w:tc>
          <w:tcPr>
            <w:tcW w:w="1023" w:type="dxa"/>
          </w:tcPr>
          <w:p w:rsidR="009B5B93" w:rsidRDefault="00D922C6">
            <w:pPr>
              <w:spacing w:line="240" w:lineRule="auto"/>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LNGINI</w:t>
            </w:r>
          </w:p>
        </w:tc>
        <w:tc>
          <w:tcPr>
            <w:tcW w:w="1145" w:type="dxa"/>
          </w:tcPr>
          <w:p w:rsidR="009B5B93" w:rsidRDefault="00D922C6">
            <w:pPr>
              <w:spacing w:line="240" w:lineRule="auto"/>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LNRGDP</w:t>
            </w:r>
          </w:p>
        </w:tc>
        <w:tc>
          <w:tcPr>
            <w:tcW w:w="960" w:type="dxa"/>
          </w:tcPr>
          <w:p w:rsidR="009B5B93" w:rsidRDefault="00D922C6">
            <w:pPr>
              <w:spacing w:line="240" w:lineRule="auto"/>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POP</w:t>
            </w:r>
          </w:p>
        </w:tc>
        <w:tc>
          <w:tcPr>
            <w:tcW w:w="1133" w:type="dxa"/>
          </w:tcPr>
          <w:p w:rsidR="009B5B93" w:rsidRDefault="00D922C6">
            <w:pPr>
              <w:spacing w:line="240" w:lineRule="auto"/>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LNGEXP</w:t>
            </w:r>
          </w:p>
        </w:tc>
        <w:tc>
          <w:tcPr>
            <w:tcW w:w="1097" w:type="dxa"/>
          </w:tcPr>
          <w:p w:rsidR="009B5B93" w:rsidRDefault="00D922C6">
            <w:pPr>
              <w:spacing w:line="240" w:lineRule="auto"/>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LNDCPS</w:t>
            </w:r>
          </w:p>
        </w:tc>
      </w:tr>
      <w:tr w:rsidR="009B5B93">
        <w:trPr>
          <w:trHeight w:val="290"/>
          <w:jc w:val="center"/>
        </w:trPr>
        <w:tc>
          <w:tcPr>
            <w:tcW w:w="1145" w:type="dxa"/>
          </w:tcPr>
          <w:p w:rsidR="009B5B93" w:rsidRDefault="00D922C6">
            <w:pPr>
              <w:spacing w:line="240" w:lineRule="auto"/>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LNGINI</w:t>
            </w:r>
          </w:p>
        </w:tc>
        <w:tc>
          <w:tcPr>
            <w:tcW w:w="1023"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1</w:t>
            </w:r>
          </w:p>
        </w:tc>
        <w:tc>
          <w:tcPr>
            <w:tcW w:w="1145"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0.289</w:t>
            </w:r>
          </w:p>
        </w:tc>
        <w:tc>
          <w:tcPr>
            <w:tcW w:w="960"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-0.010</w:t>
            </w:r>
          </w:p>
        </w:tc>
        <w:tc>
          <w:tcPr>
            <w:tcW w:w="1133"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0.491</w:t>
            </w:r>
          </w:p>
        </w:tc>
        <w:tc>
          <w:tcPr>
            <w:tcW w:w="1097"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0.310</w:t>
            </w:r>
          </w:p>
        </w:tc>
      </w:tr>
      <w:tr w:rsidR="009B5B93">
        <w:trPr>
          <w:trHeight w:val="290"/>
          <w:jc w:val="center"/>
        </w:trPr>
        <w:tc>
          <w:tcPr>
            <w:tcW w:w="1145" w:type="dxa"/>
          </w:tcPr>
          <w:p w:rsidR="009B5B93" w:rsidRDefault="00D922C6">
            <w:pPr>
              <w:spacing w:line="240" w:lineRule="auto"/>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LNRGDP</w:t>
            </w:r>
          </w:p>
        </w:tc>
        <w:tc>
          <w:tcPr>
            <w:tcW w:w="1023"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0.289</w:t>
            </w:r>
          </w:p>
        </w:tc>
        <w:tc>
          <w:tcPr>
            <w:tcW w:w="1145"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1</w:t>
            </w:r>
          </w:p>
        </w:tc>
        <w:tc>
          <w:tcPr>
            <w:tcW w:w="960"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0.243</w:t>
            </w:r>
          </w:p>
        </w:tc>
        <w:tc>
          <w:tcPr>
            <w:tcW w:w="1133"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-0.285</w:t>
            </w:r>
          </w:p>
        </w:tc>
        <w:tc>
          <w:tcPr>
            <w:tcW w:w="1097"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0.235</w:t>
            </w:r>
          </w:p>
        </w:tc>
      </w:tr>
      <w:tr w:rsidR="009B5B93">
        <w:trPr>
          <w:trHeight w:val="290"/>
          <w:jc w:val="center"/>
        </w:trPr>
        <w:tc>
          <w:tcPr>
            <w:tcW w:w="1145" w:type="dxa"/>
          </w:tcPr>
          <w:p w:rsidR="009B5B93" w:rsidRDefault="00D922C6">
            <w:pPr>
              <w:spacing w:line="240" w:lineRule="auto"/>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POP</w:t>
            </w:r>
          </w:p>
        </w:tc>
        <w:tc>
          <w:tcPr>
            <w:tcW w:w="1023"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-0.010</w:t>
            </w:r>
          </w:p>
        </w:tc>
        <w:tc>
          <w:tcPr>
            <w:tcW w:w="1145"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0.243</w:t>
            </w:r>
          </w:p>
        </w:tc>
        <w:tc>
          <w:tcPr>
            <w:tcW w:w="960"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1</w:t>
            </w:r>
          </w:p>
        </w:tc>
        <w:tc>
          <w:tcPr>
            <w:tcW w:w="1133"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0.229</w:t>
            </w:r>
          </w:p>
        </w:tc>
        <w:tc>
          <w:tcPr>
            <w:tcW w:w="1097"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-0.367</w:t>
            </w:r>
          </w:p>
        </w:tc>
      </w:tr>
      <w:tr w:rsidR="009B5B93">
        <w:trPr>
          <w:trHeight w:val="290"/>
          <w:jc w:val="center"/>
        </w:trPr>
        <w:tc>
          <w:tcPr>
            <w:tcW w:w="1145" w:type="dxa"/>
          </w:tcPr>
          <w:p w:rsidR="009B5B93" w:rsidRDefault="00D922C6">
            <w:pPr>
              <w:spacing w:line="240" w:lineRule="auto"/>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LNGEXP</w:t>
            </w:r>
          </w:p>
        </w:tc>
        <w:tc>
          <w:tcPr>
            <w:tcW w:w="1023"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0.491</w:t>
            </w:r>
          </w:p>
        </w:tc>
        <w:tc>
          <w:tcPr>
            <w:tcW w:w="1145"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-0.285</w:t>
            </w:r>
          </w:p>
        </w:tc>
        <w:tc>
          <w:tcPr>
            <w:tcW w:w="960"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0.229</w:t>
            </w:r>
          </w:p>
        </w:tc>
        <w:tc>
          <w:tcPr>
            <w:tcW w:w="1133"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1</w:t>
            </w:r>
          </w:p>
        </w:tc>
        <w:tc>
          <w:tcPr>
            <w:tcW w:w="1097"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0.264</w:t>
            </w:r>
          </w:p>
        </w:tc>
      </w:tr>
      <w:tr w:rsidR="009B5B93">
        <w:trPr>
          <w:trHeight w:val="290"/>
          <w:jc w:val="center"/>
        </w:trPr>
        <w:tc>
          <w:tcPr>
            <w:tcW w:w="1145" w:type="dxa"/>
          </w:tcPr>
          <w:p w:rsidR="009B5B93" w:rsidRDefault="00D922C6">
            <w:pPr>
              <w:spacing w:line="240" w:lineRule="auto"/>
              <w:rPr>
                <w:rFonts w:ascii="Times New Roman" w:eastAsia="Times New Roman" w:hAnsi="Times New Roman" w:cs="Times New Roman"/>
                <w:b/>
                <w:bCs/>
                <w:color w:val="000000"/>
                <w:kern w:val="0"/>
                <w:lang w:eastAsia="en-GB"/>
              </w:rPr>
            </w:pPr>
            <w:r>
              <w:rPr>
                <w:rFonts w:ascii="Times New Roman" w:eastAsia="Times New Roman" w:hAnsi="Times New Roman" w:cs="Times New Roman"/>
                <w:b/>
                <w:bCs/>
                <w:color w:val="000000"/>
                <w:kern w:val="0"/>
                <w:lang w:eastAsia="en-GB"/>
              </w:rPr>
              <w:t>LNDCPS</w:t>
            </w:r>
          </w:p>
        </w:tc>
        <w:tc>
          <w:tcPr>
            <w:tcW w:w="1023"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0.310</w:t>
            </w:r>
          </w:p>
        </w:tc>
        <w:tc>
          <w:tcPr>
            <w:tcW w:w="1145"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0.235</w:t>
            </w:r>
          </w:p>
        </w:tc>
        <w:tc>
          <w:tcPr>
            <w:tcW w:w="960"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-0.367</w:t>
            </w:r>
          </w:p>
        </w:tc>
        <w:tc>
          <w:tcPr>
            <w:tcW w:w="1133"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0.264</w:t>
            </w:r>
          </w:p>
        </w:tc>
        <w:tc>
          <w:tcPr>
            <w:tcW w:w="1097" w:type="dxa"/>
          </w:tcPr>
          <w:p w:rsidR="009B5B93" w:rsidRDefault="00D922C6">
            <w:pPr>
              <w:spacing w:line="240" w:lineRule="auto"/>
              <w:jc w:val="right"/>
              <w:rPr>
                <w:rFonts w:ascii="Times New Roman" w:eastAsia="Times New Roman" w:hAnsi="Times New Roman" w:cs="Times New Roman"/>
                <w:color w:val="000000"/>
                <w:kern w:val="0"/>
                <w:lang w:eastAsia="en-GB"/>
              </w:rPr>
            </w:pPr>
            <w:r>
              <w:rPr>
                <w:rFonts w:ascii="Times New Roman" w:eastAsia="Times New Roman" w:hAnsi="Times New Roman" w:cs="Times New Roman"/>
                <w:color w:val="000000"/>
                <w:kern w:val="0"/>
                <w:lang w:eastAsia="en-GB"/>
              </w:rPr>
              <w:t>1</w:t>
            </w:r>
          </w:p>
        </w:tc>
      </w:tr>
    </w:tbl>
    <w:p w:rsidR="009B5B93" w:rsidRDefault="009B5B93">
      <w:pPr>
        <w:jc w:val="center"/>
        <w:rPr>
          <w:rFonts w:ascii="Times New Roman" w:hAnsi="Times New Roman" w:cs="Times New Roman"/>
          <w:b/>
          <w:bCs/>
        </w:rPr>
      </w:pPr>
    </w:p>
    <w:p w:rsidR="009B5B93" w:rsidRDefault="009B5B93">
      <w:pPr>
        <w:jc w:val="center"/>
        <w:rPr>
          <w:rFonts w:ascii="Times New Roman" w:hAnsi="Times New Roman" w:cs="Times New Roman"/>
          <w:b/>
          <w:bCs/>
        </w:rPr>
      </w:pPr>
    </w:p>
    <w:p w:rsidR="009B5B93" w:rsidRDefault="009B5B93">
      <w:pPr>
        <w:jc w:val="center"/>
        <w:rPr>
          <w:rFonts w:ascii="Times New Roman" w:hAnsi="Times New Roman" w:cs="Times New Roman"/>
          <w:b/>
          <w:bCs/>
        </w:rPr>
      </w:pPr>
    </w:p>
    <w:p w:rsidR="009B5B93" w:rsidRDefault="00D922C6">
      <w:pPr>
        <w:jc w:val="center"/>
      </w:pPr>
      <w:r>
        <w:object w:dxaOrig="9020" w:dyaOrig="11990">
          <v:shape id="_x0000_i1027" type="#_x0000_t75" style="width:450.85pt;height:599.15pt" o:ole="">
            <v:imagedata r:id="rId7" o:title=""/>
          </v:shape>
          <o:OLEObject Type="Embed" ProgID="EViews.Workfile.2" ShapeID="_x0000_i1027" DrawAspect="Content" ObjectID="_1829316415" r:id="rId12"/>
        </w:object>
      </w:r>
    </w:p>
    <w:p w:rsidR="009B5B93" w:rsidRDefault="009B5B93">
      <w:pPr>
        <w:jc w:val="center"/>
      </w:pPr>
    </w:p>
    <w:p w:rsidR="009B5B93" w:rsidRDefault="009B5B93">
      <w:pPr>
        <w:jc w:val="center"/>
      </w:pPr>
    </w:p>
    <w:p w:rsidR="009B5B93" w:rsidRDefault="009B5B93">
      <w:pPr>
        <w:jc w:val="center"/>
      </w:pPr>
    </w:p>
    <w:p w:rsidR="009B5B93" w:rsidRDefault="00D922C6">
      <w:pPr>
        <w:jc w:val="center"/>
        <w:rPr>
          <w:rFonts w:ascii="Times New Roman" w:hAnsi="Times New Roman" w:cs="Times New Roman"/>
          <w:b/>
          <w:bCs/>
        </w:rPr>
      </w:pPr>
      <w:r>
        <w:rPr>
          <w:rFonts w:ascii="Times New Roman" w:hAnsi="Times New Roman" w:cs="Times New Roman"/>
          <w:b/>
          <w:bCs/>
        </w:rPr>
        <w:t>APPENDIX III</w:t>
      </w:r>
    </w:p>
    <w:p w:rsidR="009B5B93" w:rsidRDefault="00D922C6">
      <w:pPr>
        <w:jc w:val="center"/>
        <w:rPr>
          <w:rFonts w:ascii="Times New Roman" w:hAnsi="Times New Roman" w:cs="Times New Roman"/>
          <w:b/>
          <w:bCs/>
        </w:rPr>
      </w:pPr>
      <w:r>
        <w:rPr>
          <w:rFonts w:ascii="Times New Roman" w:hAnsi="Times New Roman" w:cs="Times New Roman"/>
          <w:b/>
          <w:bCs/>
        </w:rPr>
        <w:t>CROSS-SECTIONAL DEPENDENCE TEST</w:t>
      </w:r>
    </w:p>
    <w:p w:rsidR="009B5B93" w:rsidRDefault="00D922C6">
      <w:pPr>
        <w:rPr>
          <w:rFonts w:ascii="Times New Roman" w:hAnsi="Times New Roman" w:cs="Times New Roman"/>
          <w:b/>
          <w:bCs/>
        </w:rPr>
      </w:pPr>
      <w:r>
        <w:rPr>
          <w:rFonts w:ascii="Times New Roman" w:hAnsi="Times New Roman" w:cs="Times New Roman"/>
          <w:b/>
          <w:bCs/>
        </w:rPr>
        <w:t>GINI</w:t>
      </w:r>
    </w:p>
    <w:p w:rsidR="009B5B93" w:rsidRDefault="00D922C6">
      <w:pPr>
        <w:rPr>
          <w:rFonts w:ascii="Times New Roman" w:hAnsi="Times New Roman" w:cs="Times New Roman"/>
          <w:b/>
          <w:bCs/>
        </w:rPr>
      </w:pPr>
      <w:r>
        <w:rPr>
          <w:noProof/>
          <w:lang w:val="en-US"/>
        </w:rPr>
        <w:drawing>
          <wp:inline distT="0" distB="0" distL="0" distR="0">
            <wp:extent cx="3683000" cy="2368550"/>
            <wp:effectExtent l="0" t="0" r="0" b="0"/>
            <wp:docPr id="1534784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8430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683000" cy="23685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noProof/>
          <w:lang w:val="en-US"/>
        </w:rPr>
        <w:drawing>
          <wp:inline distT="0" distB="0" distL="0" distR="0">
            <wp:extent cx="3683000" cy="2368550"/>
            <wp:effectExtent l="0" t="0" r="0" b="0"/>
            <wp:docPr id="20228794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79406"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683000" cy="23685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noProof/>
          <w:lang w:val="en-US"/>
        </w:rPr>
        <w:lastRenderedPageBreak/>
        <w:drawing>
          <wp:inline distT="0" distB="0" distL="0" distR="0">
            <wp:extent cx="3683000" cy="2368550"/>
            <wp:effectExtent l="0" t="0" r="0" b="0"/>
            <wp:docPr id="12077187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18701"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683000" cy="23685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noProof/>
          <w:lang w:val="en-US"/>
        </w:rPr>
        <w:drawing>
          <wp:inline distT="0" distB="0" distL="0" distR="0">
            <wp:extent cx="3683000" cy="2368550"/>
            <wp:effectExtent l="0" t="0" r="0" b="0"/>
            <wp:docPr id="21418180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18093"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683000" cy="23685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noProof/>
          <w:lang w:val="en-US"/>
        </w:rPr>
        <w:drawing>
          <wp:inline distT="0" distB="0" distL="0" distR="0">
            <wp:extent cx="3683000" cy="2368550"/>
            <wp:effectExtent l="0" t="0" r="0" b="0"/>
            <wp:docPr id="4424197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19767"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683000" cy="2368550"/>
                    </a:xfrm>
                    <a:prstGeom prst="rect">
                      <a:avLst/>
                    </a:prstGeom>
                    <a:noFill/>
                    <a:ln>
                      <a:noFill/>
                    </a:ln>
                  </pic:spPr>
                </pic:pic>
              </a:graphicData>
            </a:graphic>
          </wp:inline>
        </w:drawing>
      </w:r>
    </w:p>
    <w:p w:rsidR="009B5B93" w:rsidRDefault="009B5B93">
      <w:pPr>
        <w:jc w:val="center"/>
        <w:rPr>
          <w:rFonts w:ascii="Times New Roman" w:hAnsi="Times New Roman" w:cs="Times New Roman"/>
          <w:b/>
          <w:bCs/>
        </w:rPr>
      </w:pPr>
    </w:p>
    <w:p w:rsidR="009B5B93" w:rsidRDefault="00D922C6">
      <w:pPr>
        <w:jc w:val="center"/>
        <w:rPr>
          <w:rFonts w:ascii="Times New Roman" w:hAnsi="Times New Roman" w:cs="Times New Roman"/>
          <w:b/>
          <w:bCs/>
        </w:rPr>
      </w:pPr>
      <w:r>
        <w:rPr>
          <w:rFonts w:ascii="Times New Roman" w:hAnsi="Times New Roman" w:cs="Times New Roman"/>
          <w:b/>
          <w:bCs/>
        </w:rPr>
        <w:lastRenderedPageBreak/>
        <w:t>PANEL UNIT ROOT</w:t>
      </w:r>
    </w:p>
    <w:p w:rsidR="009B5B93" w:rsidRDefault="00D922C6">
      <w:pPr>
        <w:jc w:val="center"/>
        <w:rPr>
          <w:rFonts w:ascii="Times New Roman" w:hAnsi="Times New Roman" w:cs="Times New Roman"/>
          <w:b/>
          <w:bCs/>
        </w:rPr>
      </w:pPr>
      <w:r>
        <w:rPr>
          <w:rFonts w:ascii="Times New Roman" w:hAnsi="Times New Roman" w:cs="Times New Roman"/>
          <w:b/>
          <w:bCs/>
        </w:rPr>
        <w:t>Second generation unit root test</w:t>
      </w:r>
    </w:p>
    <w:p w:rsidR="009B5B93" w:rsidRDefault="00D922C6">
      <w:pPr>
        <w:rPr>
          <w:rFonts w:ascii="Times New Roman" w:hAnsi="Times New Roman" w:cs="Times New Roman"/>
          <w:b/>
          <w:bCs/>
        </w:rPr>
      </w:pPr>
      <w:proofErr w:type="spellStart"/>
      <w:r>
        <w:rPr>
          <w:rFonts w:ascii="Times New Roman" w:hAnsi="Times New Roman" w:cs="Times New Roman"/>
          <w:b/>
          <w:bCs/>
        </w:rPr>
        <w:t>Pesaran</w:t>
      </w:r>
      <w:proofErr w:type="spellEnd"/>
      <w:r>
        <w:rPr>
          <w:rFonts w:ascii="Times New Roman" w:hAnsi="Times New Roman" w:cs="Times New Roman"/>
          <w:b/>
          <w:bCs/>
        </w:rPr>
        <w:t xml:space="preserve"> CIPS (2007)</w:t>
      </w:r>
    </w:p>
    <w:p w:rsidR="009B5B93" w:rsidRDefault="00D922C6">
      <w:pPr>
        <w:rPr>
          <w:rFonts w:ascii="Times New Roman" w:hAnsi="Times New Roman" w:cs="Times New Roman"/>
          <w:b/>
          <w:bCs/>
        </w:rPr>
      </w:pPr>
      <w:r>
        <w:rPr>
          <w:rFonts w:ascii="Times New Roman" w:hAnsi="Times New Roman" w:cs="Times New Roman"/>
          <w:b/>
          <w:bCs/>
        </w:rPr>
        <w:t>At level (summary stat) with constant and trend</w:t>
      </w:r>
    </w:p>
    <w:p w:rsidR="009B5B93" w:rsidRDefault="00D922C6">
      <w:pPr>
        <w:rPr>
          <w:rFonts w:ascii="Times New Roman" w:hAnsi="Times New Roman" w:cs="Times New Roman"/>
          <w:b/>
          <w:bCs/>
        </w:rPr>
      </w:pPr>
      <w:r>
        <w:rPr>
          <w:rFonts w:ascii="Times New Roman" w:hAnsi="Times New Roman" w:cs="Times New Roman"/>
          <w:b/>
          <w:bCs/>
        </w:rPr>
        <w:t>LNGINI</w:t>
      </w:r>
    </w:p>
    <w:p w:rsidR="009B5B93" w:rsidRDefault="00D922C6">
      <w:pPr>
        <w:rPr>
          <w:rFonts w:ascii="Times New Roman" w:hAnsi="Times New Roman" w:cs="Times New Roman"/>
          <w:b/>
          <w:bCs/>
        </w:rPr>
      </w:pPr>
      <w:r>
        <w:rPr>
          <w:noProof/>
          <w:lang w:val="en-US"/>
        </w:rPr>
        <w:drawing>
          <wp:inline distT="0" distB="0" distL="0" distR="0">
            <wp:extent cx="3994150" cy="1117600"/>
            <wp:effectExtent l="0" t="0" r="6350" b="6350"/>
            <wp:docPr id="10578082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08249"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994150" cy="1117600"/>
                    </a:xfrm>
                    <a:prstGeom prst="rect">
                      <a:avLst/>
                    </a:prstGeom>
                    <a:noFill/>
                    <a:ln>
                      <a:noFill/>
                    </a:ln>
                  </pic:spPr>
                </pic:pic>
              </a:graphicData>
            </a:graphic>
          </wp:inline>
        </w:drawing>
      </w:r>
    </w:p>
    <w:p w:rsidR="009B5B93" w:rsidRDefault="00D922C6">
      <w:pPr>
        <w:rPr>
          <w:rFonts w:ascii="Times New Roman" w:hAnsi="Times New Roman" w:cs="Times New Roman"/>
          <w:b/>
          <w:bCs/>
        </w:rPr>
      </w:pPr>
      <w:r>
        <w:rPr>
          <w:noProof/>
          <w:lang w:val="en-US"/>
        </w:rPr>
        <w:drawing>
          <wp:inline distT="0" distB="0" distL="0" distR="0">
            <wp:extent cx="3111500" cy="2647950"/>
            <wp:effectExtent l="0" t="0" r="0" b="0"/>
            <wp:docPr id="15566416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41668"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111500" cy="2647950"/>
                    </a:xfrm>
                    <a:prstGeom prst="rect">
                      <a:avLst/>
                    </a:prstGeom>
                    <a:noFill/>
                    <a:ln>
                      <a:noFill/>
                    </a:ln>
                  </pic:spPr>
                </pic:pic>
              </a:graphicData>
            </a:graphic>
          </wp:inline>
        </w:drawing>
      </w:r>
    </w:p>
    <w:p w:rsidR="009B5B93" w:rsidRDefault="00D922C6">
      <w:pPr>
        <w:rPr>
          <w:rFonts w:ascii="Times New Roman" w:hAnsi="Times New Roman" w:cs="Times New Roman"/>
          <w:b/>
          <w:bCs/>
        </w:rPr>
      </w:pPr>
      <w:r>
        <w:rPr>
          <w:rFonts w:ascii="Times New Roman" w:hAnsi="Times New Roman" w:cs="Times New Roman"/>
          <w:b/>
          <w:bCs/>
        </w:rPr>
        <w:br/>
      </w:r>
    </w:p>
    <w:p w:rsidR="009B5B93" w:rsidRDefault="00D922C6">
      <w:pPr>
        <w:rPr>
          <w:rFonts w:ascii="Times New Roman" w:hAnsi="Times New Roman" w:cs="Times New Roman"/>
          <w:b/>
          <w:bCs/>
        </w:rPr>
      </w:pPr>
      <w:r>
        <w:rPr>
          <w:rFonts w:ascii="Times New Roman" w:hAnsi="Times New Roman" w:cs="Times New Roman"/>
          <w:b/>
          <w:bCs/>
        </w:rPr>
        <w:t>LNRGDP</w:t>
      </w:r>
    </w:p>
    <w:p w:rsidR="009B5B93" w:rsidRDefault="00D922C6">
      <w:pPr>
        <w:rPr>
          <w:rFonts w:ascii="Times New Roman" w:hAnsi="Times New Roman" w:cs="Times New Roman"/>
          <w:b/>
          <w:bCs/>
        </w:rPr>
      </w:pPr>
      <w:r>
        <w:rPr>
          <w:noProof/>
          <w:lang w:val="en-US"/>
        </w:rPr>
        <w:drawing>
          <wp:inline distT="0" distB="0" distL="0" distR="0">
            <wp:extent cx="3994150" cy="1117600"/>
            <wp:effectExtent l="0" t="0" r="6350" b="6350"/>
            <wp:docPr id="5500622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62208"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994150" cy="1117600"/>
                    </a:xfrm>
                    <a:prstGeom prst="rect">
                      <a:avLst/>
                    </a:prstGeom>
                    <a:noFill/>
                    <a:ln>
                      <a:noFill/>
                    </a:ln>
                  </pic:spPr>
                </pic:pic>
              </a:graphicData>
            </a:graphic>
          </wp:inline>
        </w:drawing>
      </w:r>
    </w:p>
    <w:p w:rsidR="009B5B93" w:rsidRDefault="00D922C6">
      <w:pPr>
        <w:rPr>
          <w:rFonts w:ascii="Times New Roman" w:hAnsi="Times New Roman" w:cs="Times New Roman"/>
          <w:b/>
          <w:bCs/>
        </w:rPr>
      </w:pPr>
      <w:r>
        <w:rPr>
          <w:noProof/>
          <w:lang w:val="en-US"/>
        </w:rPr>
        <w:lastRenderedPageBreak/>
        <w:drawing>
          <wp:inline distT="0" distB="0" distL="0" distR="0">
            <wp:extent cx="3111500" cy="2647950"/>
            <wp:effectExtent l="0" t="0" r="0" b="0"/>
            <wp:docPr id="2735387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38784"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111500" cy="2647950"/>
                    </a:xfrm>
                    <a:prstGeom prst="rect">
                      <a:avLst/>
                    </a:prstGeom>
                    <a:noFill/>
                    <a:ln>
                      <a:noFill/>
                    </a:ln>
                  </pic:spPr>
                </pic:pic>
              </a:graphicData>
            </a:graphic>
          </wp:inline>
        </w:drawing>
      </w:r>
    </w:p>
    <w:p w:rsidR="009B5B93" w:rsidRDefault="00D922C6">
      <w:pPr>
        <w:rPr>
          <w:rFonts w:ascii="Times New Roman" w:hAnsi="Times New Roman" w:cs="Times New Roman"/>
          <w:b/>
          <w:bCs/>
        </w:rPr>
      </w:pPr>
      <w:r>
        <w:rPr>
          <w:rFonts w:ascii="Times New Roman" w:hAnsi="Times New Roman" w:cs="Times New Roman"/>
          <w:b/>
          <w:bCs/>
        </w:rPr>
        <w:t>LNPOP</w:t>
      </w:r>
    </w:p>
    <w:p w:rsidR="009B5B93" w:rsidRDefault="00D922C6">
      <w:pPr>
        <w:rPr>
          <w:rFonts w:ascii="Times New Roman" w:hAnsi="Times New Roman" w:cs="Times New Roman"/>
          <w:b/>
          <w:bCs/>
        </w:rPr>
      </w:pPr>
      <w:r>
        <w:rPr>
          <w:noProof/>
          <w:lang w:val="en-US"/>
        </w:rPr>
        <w:drawing>
          <wp:inline distT="0" distB="0" distL="0" distR="0">
            <wp:extent cx="3994150" cy="1117600"/>
            <wp:effectExtent l="0" t="0" r="6350" b="6350"/>
            <wp:docPr id="182032637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26372"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994150" cy="1117600"/>
                    </a:xfrm>
                    <a:prstGeom prst="rect">
                      <a:avLst/>
                    </a:prstGeom>
                    <a:noFill/>
                    <a:ln>
                      <a:noFill/>
                    </a:ln>
                  </pic:spPr>
                </pic:pic>
              </a:graphicData>
            </a:graphic>
          </wp:inline>
        </w:drawing>
      </w:r>
    </w:p>
    <w:p w:rsidR="009B5B93" w:rsidRDefault="00D922C6">
      <w:pPr>
        <w:rPr>
          <w:rFonts w:ascii="Times New Roman" w:hAnsi="Times New Roman" w:cs="Times New Roman"/>
          <w:b/>
          <w:bCs/>
        </w:rPr>
      </w:pPr>
      <w:r>
        <w:rPr>
          <w:noProof/>
          <w:lang w:val="en-US"/>
        </w:rPr>
        <w:drawing>
          <wp:inline distT="0" distB="0" distL="0" distR="0">
            <wp:extent cx="3111500" cy="2647950"/>
            <wp:effectExtent l="0" t="0" r="0" b="0"/>
            <wp:docPr id="11205529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52952"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111500" cy="26479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LNGEXP</w:t>
      </w:r>
    </w:p>
    <w:p w:rsidR="009B5B93" w:rsidRDefault="00D922C6">
      <w:pPr>
        <w:rPr>
          <w:rFonts w:ascii="Times New Roman" w:hAnsi="Times New Roman" w:cs="Times New Roman"/>
          <w:b/>
          <w:bCs/>
        </w:rPr>
      </w:pPr>
      <w:r>
        <w:rPr>
          <w:noProof/>
          <w:lang w:val="en-US"/>
        </w:rPr>
        <w:lastRenderedPageBreak/>
        <w:drawing>
          <wp:inline distT="0" distB="0" distL="0" distR="0">
            <wp:extent cx="3994150" cy="1117600"/>
            <wp:effectExtent l="0" t="0" r="6350" b="6350"/>
            <wp:docPr id="8886329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32933"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994150" cy="1117600"/>
                    </a:xfrm>
                    <a:prstGeom prst="rect">
                      <a:avLst/>
                    </a:prstGeom>
                    <a:noFill/>
                    <a:ln>
                      <a:noFill/>
                    </a:ln>
                  </pic:spPr>
                </pic:pic>
              </a:graphicData>
            </a:graphic>
          </wp:inline>
        </w:drawing>
      </w:r>
    </w:p>
    <w:p w:rsidR="009B5B93" w:rsidRDefault="00D922C6">
      <w:pPr>
        <w:rPr>
          <w:rFonts w:ascii="Times New Roman" w:hAnsi="Times New Roman" w:cs="Times New Roman"/>
          <w:b/>
          <w:bCs/>
        </w:rPr>
      </w:pPr>
      <w:r>
        <w:rPr>
          <w:noProof/>
          <w:lang w:val="en-US"/>
        </w:rPr>
        <w:drawing>
          <wp:inline distT="0" distB="0" distL="0" distR="0">
            <wp:extent cx="3111500" cy="2647950"/>
            <wp:effectExtent l="0" t="0" r="0" b="0"/>
            <wp:docPr id="6728662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6628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111500" cy="26479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LNDCPS</w:t>
      </w:r>
    </w:p>
    <w:p w:rsidR="009B5B93" w:rsidRDefault="00D922C6">
      <w:pPr>
        <w:rPr>
          <w:rFonts w:ascii="Times New Roman" w:hAnsi="Times New Roman" w:cs="Times New Roman"/>
          <w:b/>
          <w:bCs/>
        </w:rPr>
      </w:pPr>
      <w:r>
        <w:rPr>
          <w:noProof/>
          <w:lang w:val="en-US"/>
        </w:rPr>
        <w:drawing>
          <wp:inline distT="0" distB="0" distL="0" distR="0">
            <wp:extent cx="3994150" cy="1117600"/>
            <wp:effectExtent l="0" t="0" r="6350" b="6350"/>
            <wp:docPr id="190073498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34987"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994150" cy="1117600"/>
                    </a:xfrm>
                    <a:prstGeom prst="rect">
                      <a:avLst/>
                    </a:prstGeom>
                    <a:noFill/>
                    <a:ln>
                      <a:noFill/>
                    </a:ln>
                  </pic:spPr>
                </pic:pic>
              </a:graphicData>
            </a:graphic>
          </wp:inline>
        </w:drawing>
      </w:r>
    </w:p>
    <w:p w:rsidR="009B5B93" w:rsidRDefault="00D922C6">
      <w:pPr>
        <w:rPr>
          <w:rFonts w:ascii="Times New Roman" w:hAnsi="Times New Roman" w:cs="Times New Roman"/>
          <w:b/>
          <w:bCs/>
        </w:rPr>
      </w:pPr>
      <w:r>
        <w:rPr>
          <w:noProof/>
          <w:lang w:val="en-US"/>
        </w:rPr>
        <w:lastRenderedPageBreak/>
        <w:drawing>
          <wp:inline distT="0" distB="0" distL="0" distR="0">
            <wp:extent cx="3111500" cy="2647950"/>
            <wp:effectExtent l="0" t="0" r="0" b="0"/>
            <wp:docPr id="42015720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57209"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111500" cy="26479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proofErr w:type="spellStart"/>
      <w:r>
        <w:rPr>
          <w:rFonts w:ascii="Times New Roman" w:hAnsi="Times New Roman" w:cs="Times New Roman"/>
          <w:b/>
          <w:bCs/>
        </w:rPr>
        <w:t>Pesaran</w:t>
      </w:r>
      <w:proofErr w:type="spellEnd"/>
      <w:r>
        <w:rPr>
          <w:rFonts w:ascii="Times New Roman" w:hAnsi="Times New Roman" w:cs="Times New Roman"/>
          <w:b/>
          <w:bCs/>
        </w:rPr>
        <w:t xml:space="preserve"> CIPS (2007)</w:t>
      </w:r>
    </w:p>
    <w:p w:rsidR="009B5B93" w:rsidRDefault="00D922C6">
      <w:pPr>
        <w:rPr>
          <w:rFonts w:ascii="Times New Roman" w:hAnsi="Times New Roman" w:cs="Times New Roman"/>
          <w:b/>
          <w:bCs/>
        </w:rPr>
      </w:pPr>
      <w:r>
        <w:rPr>
          <w:rFonts w:ascii="Times New Roman" w:hAnsi="Times New Roman" w:cs="Times New Roman"/>
          <w:b/>
          <w:bCs/>
        </w:rPr>
        <w:t>At FIRST DIFFERENCE with only constant</w:t>
      </w:r>
    </w:p>
    <w:p w:rsidR="009B5B93" w:rsidRDefault="00D922C6">
      <w:pPr>
        <w:rPr>
          <w:rFonts w:ascii="Times New Roman" w:hAnsi="Times New Roman" w:cs="Times New Roman"/>
          <w:b/>
          <w:bCs/>
        </w:rPr>
      </w:pPr>
      <w:r>
        <w:rPr>
          <w:rFonts w:ascii="Times New Roman" w:hAnsi="Times New Roman" w:cs="Times New Roman"/>
          <w:b/>
          <w:bCs/>
        </w:rPr>
        <w:t>DLNGINI</w:t>
      </w:r>
    </w:p>
    <w:p w:rsidR="009B5B93" w:rsidRDefault="00D922C6">
      <w:pPr>
        <w:rPr>
          <w:rFonts w:ascii="Times New Roman" w:hAnsi="Times New Roman" w:cs="Times New Roman"/>
          <w:b/>
          <w:bCs/>
        </w:rPr>
      </w:pPr>
      <w:r>
        <w:rPr>
          <w:noProof/>
          <w:lang w:val="en-US"/>
        </w:rPr>
        <w:drawing>
          <wp:inline distT="0" distB="0" distL="0" distR="0">
            <wp:extent cx="3994150" cy="1117600"/>
            <wp:effectExtent l="0" t="0" r="6350" b="6350"/>
            <wp:docPr id="19046643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64319"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994150" cy="1117600"/>
                    </a:xfrm>
                    <a:prstGeom prst="rect">
                      <a:avLst/>
                    </a:prstGeom>
                    <a:noFill/>
                    <a:ln>
                      <a:noFill/>
                    </a:ln>
                  </pic:spPr>
                </pic:pic>
              </a:graphicData>
            </a:graphic>
          </wp:inline>
        </w:drawing>
      </w:r>
    </w:p>
    <w:p w:rsidR="009B5B93" w:rsidRDefault="00D922C6">
      <w:pPr>
        <w:rPr>
          <w:rFonts w:ascii="Times New Roman" w:hAnsi="Times New Roman" w:cs="Times New Roman"/>
          <w:b/>
          <w:bCs/>
        </w:rPr>
      </w:pPr>
      <w:r>
        <w:rPr>
          <w:noProof/>
          <w:lang w:val="en-US"/>
        </w:rPr>
        <w:lastRenderedPageBreak/>
        <w:drawing>
          <wp:inline distT="0" distB="0" distL="0" distR="0">
            <wp:extent cx="3111500" cy="2647950"/>
            <wp:effectExtent l="0" t="0" r="0" b="0"/>
            <wp:docPr id="7519056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05664"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111500" cy="26479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DLNRGDP</w:t>
      </w:r>
    </w:p>
    <w:p w:rsidR="009B5B93" w:rsidRDefault="00D922C6">
      <w:pPr>
        <w:rPr>
          <w:rFonts w:ascii="Times New Roman" w:hAnsi="Times New Roman" w:cs="Times New Roman"/>
          <w:b/>
          <w:bCs/>
        </w:rPr>
      </w:pPr>
      <w:r>
        <w:rPr>
          <w:noProof/>
          <w:lang w:val="en-US"/>
        </w:rPr>
        <w:drawing>
          <wp:inline distT="0" distB="0" distL="0" distR="0">
            <wp:extent cx="3994150" cy="1117600"/>
            <wp:effectExtent l="0" t="0" r="6350" b="6350"/>
            <wp:docPr id="26119836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98361"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994150" cy="1117600"/>
                    </a:xfrm>
                    <a:prstGeom prst="rect">
                      <a:avLst/>
                    </a:prstGeom>
                    <a:noFill/>
                    <a:ln>
                      <a:noFill/>
                    </a:ln>
                  </pic:spPr>
                </pic:pic>
              </a:graphicData>
            </a:graphic>
          </wp:inline>
        </w:drawing>
      </w:r>
    </w:p>
    <w:p w:rsidR="009B5B93" w:rsidRDefault="00D922C6">
      <w:pPr>
        <w:rPr>
          <w:rFonts w:ascii="Times New Roman" w:hAnsi="Times New Roman" w:cs="Times New Roman"/>
          <w:b/>
          <w:bCs/>
        </w:rPr>
      </w:pPr>
      <w:r>
        <w:rPr>
          <w:noProof/>
          <w:lang w:val="en-US"/>
        </w:rPr>
        <w:drawing>
          <wp:inline distT="0" distB="0" distL="0" distR="0">
            <wp:extent cx="3111500" cy="2647950"/>
            <wp:effectExtent l="0" t="0" r="0" b="0"/>
            <wp:docPr id="51690651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06515"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111500" cy="26479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DLNPOP</w:t>
      </w:r>
    </w:p>
    <w:p w:rsidR="009B5B93" w:rsidRDefault="00D922C6">
      <w:pPr>
        <w:rPr>
          <w:rFonts w:ascii="Times New Roman" w:hAnsi="Times New Roman" w:cs="Times New Roman"/>
          <w:b/>
          <w:bCs/>
        </w:rPr>
      </w:pPr>
      <w:r>
        <w:rPr>
          <w:noProof/>
          <w:lang w:val="en-US"/>
        </w:rPr>
        <w:lastRenderedPageBreak/>
        <w:drawing>
          <wp:inline distT="0" distB="0" distL="0" distR="0">
            <wp:extent cx="3994150" cy="1117600"/>
            <wp:effectExtent l="0" t="0" r="6350" b="6350"/>
            <wp:docPr id="10601721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7214"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994150" cy="1117600"/>
                    </a:xfrm>
                    <a:prstGeom prst="rect">
                      <a:avLst/>
                    </a:prstGeom>
                    <a:noFill/>
                    <a:ln>
                      <a:noFill/>
                    </a:ln>
                  </pic:spPr>
                </pic:pic>
              </a:graphicData>
            </a:graphic>
          </wp:inline>
        </w:drawing>
      </w:r>
    </w:p>
    <w:p w:rsidR="009B5B93" w:rsidRDefault="00D922C6">
      <w:pPr>
        <w:rPr>
          <w:rFonts w:ascii="Times New Roman" w:hAnsi="Times New Roman" w:cs="Times New Roman"/>
          <w:b/>
          <w:bCs/>
        </w:rPr>
      </w:pPr>
      <w:r>
        <w:rPr>
          <w:noProof/>
          <w:lang w:val="en-US"/>
        </w:rPr>
        <w:drawing>
          <wp:inline distT="0" distB="0" distL="0" distR="0">
            <wp:extent cx="3111500" cy="2647950"/>
            <wp:effectExtent l="0" t="0" r="0" b="0"/>
            <wp:docPr id="29414667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46673"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3111500" cy="26479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DLNGEXP</w:t>
      </w:r>
    </w:p>
    <w:p w:rsidR="009B5B93" w:rsidRDefault="00D922C6">
      <w:pPr>
        <w:rPr>
          <w:rFonts w:ascii="Times New Roman" w:hAnsi="Times New Roman" w:cs="Times New Roman"/>
          <w:b/>
          <w:bCs/>
        </w:rPr>
      </w:pPr>
      <w:r>
        <w:rPr>
          <w:noProof/>
          <w:lang w:val="en-US"/>
        </w:rPr>
        <w:drawing>
          <wp:inline distT="0" distB="0" distL="0" distR="0">
            <wp:extent cx="3994150" cy="1117600"/>
            <wp:effectExtent l="0" t="0" r="6350" b="6350"/>
            <wp:docPr id="147852470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24703"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994150" cy="1117600"/>
                    </a:xfrm>
                    <a:prstGeom prst="rect">
                      <a:avLst/>
                    </a:prstGeom>
                    <a:noFill/>
                    <a:ln>
                      <a:noFill/>
                    </a:ln>
                  </pic:spPr>
                </pic:pic>
              </a:graphicData>
            </a:graphic>
          </wp:inline>
        </w:drawing>
      </w:r>
    </w:p>
    <w:p w:rsidR="009B5B93" w:rsidRDefault="00D922C6">
      <w:pPr>
        <w:rPr>
          <w:rFonts w:ascii="Times New Roman" w:hAnsi="Times New Roman" w:cs="Times New Roman"/>
          <w:b/>
          <w:bCs/>
        </w:rPr>
      </w:pPr>
      <w:r>
        <w:rPr>
          <w:noProof/>
          <w:lang w:val="en-US"/>
        </w:rPr>
        <w:lastRenderedPageBreak/>
        <w:drawing>
          <wp:inline distT="0" distB="0" distL="0" distR="0">
            <wp:extent cx="3111500" cy="2647950"/>
            <wp:effectExtent l="0" t="0" r="0" b="0"/>
            <wp:docPr id="74339695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96953"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11500" cy="26479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DLNDCPS</w:t>
      </w:r>
    </w:p>
    <w:p w:rsidR="009B5B93" w:rsidRDefault="00D922C6">
      <w:pPr>
        <w:rPr>
          <w:rFonts w:ascii="Times New Roman" w:hAnsi="Times New Roman" w:cs="Times New Roman"/>
          <w:b/>
          <w:bCs/>
        </w:rPr>
      </w:pPr>
      <w:r>
        <w:rPr>
          <w:noProof/>
          <w:lang w:val="en-US"/>
        </w:rPr>
        <w:drawing>
          <wp:inline distT="0" distB="0" distL="0" distR="0">
            <wp:extent cx="3994150" cy="1117600"/>
            <wp:effectExtent l="0" t="0" r="6350" b="6350"/>
            <wp:docPr id="10875709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7093"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994150" cy="1117600"/>
                    </a:xfrm>
                    <a:prstGeom prst="rect">
                      <a:avLst/>
                    </a:prstGeom>
                    <a:noFill/>
                    <a:ln>
                      <a:noFill/>
                    </a:ln>
                  </pic:spPr>
                </pic:pic>
              </a:graphicData>
            </a:graphic>
          </wp:inline>
        </w:drawing>
      </w:r>
    </w:p>
    <w:p w:rsidR="009B5B93" w:rsidRDefault="00D922C6">
      <w:pPr>
        <w:rPr>
          <w:rFonts w:ascii="Times New Roman" w:hAnsi="Times New Roman" w:cs="Times New Roman"/>
          <w:b/>
          <w:bCs/>
        </w:rPr>
      </w:pPr>
      <w:r>
        <w:rPr>
          <w:noProof/>
          <w:lang w:val="en-US"/>
        </w:rPr>
        <w:drawing>
          <wp:inline distT="0" distB="0" distL="0" distR="0">
            <wp:extent cx="3111500" cy="2647950"/>
            <wp:effectExtent l="0" t="0" r="0" b="0"/>
            <wp:docPr id="113242968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29683"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3111500" cy="26479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bookmarkStart w:id="0" w:name="_GoBack"/>
      <w:bookmarkEnd w:id="0"/>
    </w:p>
    <w:p w:rsidR="009B5B93" w:rsidRDefault="00D922C6">
      <w:pPr>
        <w:jc w:val="center"/>
        <w:rPr>
          <w:rFonts w:ascii="Times New Roman" w:hAnsi="Times New Roman" w:cs="Times New Roman"/>
          <w:b/>
          <w:bCs/>
        </w:rPr>
      </w:pPr>
      <w:r>
        <w:rPr>
          <w:rFonts w:ascii="Times New Roman" w:hAnsi="Times New Roman" w:cs="Times New Roman"/>
          <w:b/>
          <w:bCs/>
        </w:rPr>
        <w:lastRenderedPageBreak/>
        <w:t>APPENDIX IV</w:t>
      </w:r>
    </w:p>
    <w:p w:rsidR="009B5B93" w:rsidRDefault="00D922C6">
      <w:pPr>
        <w:jc w:val="center"/>
        <w:rPr>
          <w:rFonts w:ascii="Times New Roman" w:hAnsi="Times New Roman" w:cs="Times New Roman"/>
          <w:b/>
          <w:bCs/>
        </w:rPr>
      </w:pPr>
      <w:r>
        <w:rPr>
          <w:rFonts w:ascii="Times New Roman" w:hAnsi="Times New Roman" w:cs="Times New Roman"/>
          <w:b/>
          <w:bCs/>
        </w:rPr>
        <w:t>PANEL REGRESSION RESULTS</w:t>
      </w:r>
    </w:p>
    <w:p w:rsidR="009B5B93" w:rsidRDefault="00D922C6">
      <w:pPr>
        <w:rPr>
          <w:rFonts w:ascii="Times New Roman" w:hAnsi="Times New Roman" w:cs="Times New Roman"/>
          <w:b/>
          <w:bCs/>
        </w:rPr>
      </w:pPr>
      <w:r>
        <w:rPr>
          <w:rFonts w:ascii="Times New Roman" w:hAnsi="Times New Roman" w:cs="Times New Roman"/>
          <w:b/>
          <w:bCs/>
        </w:rPr>
        <w:t>Kao Residual Cointegration test</w:t>
      </w:r>
    </w:p>
    <w:p w:rsidR="009B5B93" w:rsidRDefault="00D922C6">
      <w:pPr>
        <w:rPr>
          <w:rFonts w:ascii="Times New Roman" w:hAnsi="Times New Roman" w:cs="Times New Roman"/>
          <w:b/>
          <w:bCs/>
        </w:rPr>
      </w:pPr>
      <w:r>
        <w:rPr>
          <w:noProof/>
          <w:lang w:val="en-US"/>
        </w:rPr>
        <w:drawing>
          <wp:inline distT="0" distB="0" distL="0" distR="0">
            <wp:extent cx="3810000" cy="5162550"/>
            <wp:effectExtent l="0" t="0" r="0" b="0"/>
            <wp:docPr id="1099327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2726" name="Picture 4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810000" cy="51625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lastRenderedPageBreak/>
        <w:t>Pedroni Residual Cointegration test</w:t>
      </w:r>
    </w:p>
    <w:p w:rsidR="009B5B93" w:rsidRDefault="00D922C6">
      <w:pPr>
        <w:rPr>
          <w:rFonts w:ascii="Times New Roman" w:hAnsi="Times New Roman" w:cs="Times New Roman"/>
          <w:b/>
          <w:bCs/>
        </w:rPr>
      </w:pPr>
      <w:r>
        <w:rPr>
          <w:noProof/>
          <w:lang w:val="en-US"/>
        </w:rPr>
        <w:drawing>
          <wp:inline distT="0" distB="0" distL="0" distR="0">
            <wp:extent cx="3683000" cy="6559550"/>
            <wp:effectExtent l="0" t="0" r="0" b="0"/>
            <wp:docPr id="76480209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02094"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3683000" cy="65595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lastRenderedPageBreak/>
        <w:t>LAG structure</w:t>
      </w:r>
    </w:p>
    <w:p w:rsidR="009B5B93" w:rsidRDefault="00D922C6">
      <w:pPr>
        <w:rPr>
          <w:rFonts w:ascii="Times New Roman" w:hAnsi="Times New Roman" w:cs="Times New Roman"/>
          <w:b/>
          <w:bCs/>
        </w:rPr>
      </w:pPr>
      <w:r>
        <w:rPr>
          <w:noProof/>
          <w:lang w:val="en-US"/>
        </w:rPr>
        <w:drawing>
          <wp:inline distT="0" distB="0" distL="0" distR="0">
            <wp:extent cx="4318000" cy="3632200"/>
            <wp:effectExtent l="0" t="0" r="6350" b="6350"/>
            <wp:docPr id="120961077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0775"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18000" cy="363220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lastRenderedPageBreak/>
        <w:t>PANEL ARDL</w:t>
      </w:r>
    </w:p>
    <w:p w:rsidR="009B5B93" w:rsidRDefault="00D922C6">
      <w:pPr>
        <w:rPr>
          <w:rFonts w:ascii="Times New Roman" w:hAnsi="Times New Roman" w:cs="Times New Roman"/>
          <w:b/>
          <w:bCs/>
        </w:rPr>
      </w:pPr>
      <w:r>
        <w:rPr>
          <w:noProof/>
          <w:lang w:val="en-US"/>
        </w:rPr>
        <w:drawing>
          <wp:inline distT="0" distB="0" distL="0" distR="0">
            <wp:extent cx="3810000" cy="4603750"/>
            <wp:effectExtent l="0" t="0" r="0" b="6350"/>
            <wp:docPr id="60536475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64756" name="Picture 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3810000" cy="46037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proofErr w:type="spellStart"/>
      <w:r>
        <w:rPr>
          <w:rFonts w:ascii="Times New Roman" w:hAnsi="Times New Roman" w:cs="Times New Roman"/>
          <w:b/>
          <w:bCs/>
        </w:rPr>
        <w:t>Brasil</w:t>
      </w:r>
      <w:proofErr w:type="spellEnd"/>
    </w:p>
    <w:p w:rsidR="009B5B93" w:rsidRDefault="00D922C6">
      <w:pPr>
        <w:rPr>
          <w:rFonts w:ascii="Times New Roman" w:hAnsi="Times New Roman" w:cs="Times New Roman"/>
          <w:b/>
          <w:bCs/>
        </w:rPr>
      </w:pPr>
      <w:r>
        <w:rPr>
          <w:noProof/>
          <w:lang w:val="en-US"/>
        </w:rPr>
        <w:lastRenderedPageBreak/>
        <w:drawing>
          <wp:inline distT="0" distB="0" distL="0" distR="0">
            <wp:extent cx="3816350" cy="5302250"/>
            <wp:effectExtent l="0" t="0" r="0" b="0"/>
            <wp:docPr id="201595544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55448" name="Picture 6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3816350" cy="53022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Columbia</w:t>
      </w:r>
    </w:p>
    <w:p w:rsidR="009B5B93" w:rsidRDefault="00D922C6">
      <w:pPr>
        <w:rPr>
          <w:rFonts w:ascii="Times New Roman" w:hAnsi="Times New Roman" w:cs="Times New Roman"/>
          <w:b/>
          <w:bCs/>
        </w:rPr>
      </w:pPr>
      <w:r>
        <w:rPr>
          <w:noProof/>
          <w:lang w:val="en-US"/>
        </w:rPr>
        <w:lastRenderedPageBreak/>
        <w:drawing>
          <wp:inline distT="0" distB="0" distL="0" distR="0">
            <wp:extent cx="3816350" cy="5302250"/>
            <wp:effectExtent l="0" t="0" r="0" b="0"/>
            <wp:docPr id="155783541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35411" name="Picture 6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3816350" cy="53022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Paraguay</w:t>
      </w:r>
    </w:p>
    <w:p w:rsidR="009B5B93" w:rsidRDefault="00D922C6">
      <w:pPr>
        <w:rPr>
          <w:rFonts w:ascii="Times New Roman" w:hAnsi="Times New Roman" w:cs="Times New Roman"/>
          <w:b/>
          <w:bCs/>
        </w:rPr>
      </w:pPr>
      <w:r>
        <w:rPr>
          <w:noProof/>
          <w:lang w:val="en-US"/>
        </w:rPr>
        <w:lastRenderedPageBreak/>
        <w:drawing>
          <wp:inline distT="0" distB="0" distL="0" distR="0">
            <wp:extent cx="3816350" cy="5302250"/>
            <wp:effectExtent l="0" t="0" r="0" b="0"/>
            <wp:docPr id="29240457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04577" name="Picture 6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3816350" cy="5302250"/>
                    </a:xfrm>
                    <a:prstGeom prst="rect">
                      <a:avLst/>
                    </a:prstGeom>
                    <a:noFill/>
                    <a:ln>
                      <a:noFill/>
                    </a:ln>
                  </pic:spPr>
                </pic:pic>
              </a:graphicData>
            </a:graphic>
          </wp:inline>
        </w:drawing>
      </w:r>
    </w:p>
    <w:p w:rsidR="009B5B93" w:rsidRDefault="00D922C6">
      <w:pPr>
        <w:rPr>
          <w:rFonts w:ascii="Times New Roman" w:hAnsi="Times New Roman" w:cs="Times New Roman"/>
          <w:b/>
          <w:bCs/>
        </w:rPr>
      </w:pPr>
      <w:r>
        <w:rPr>
          <w:rFonts w:ascii="Times New Roman" w:hAnsi="Times New Roman" w:cs="Times New Roman"/>
          <w:b/>
          <w:bCs/>
        </w:rPr>
        <w:t>Argentina</w:t>
      </w:r>
    </w:p>
    <w:p w:rsidR="009B5B93" w:rsidRDefault="00D922C6">
      <w:pPr>
        <w:rPr>
          <w:rFonts w:ascii="Times New Roman" w:hAnsi="Times New Roman" w:cs="Times New Roman"/>
          <w:b/>
          <w:bCs/>
        </w:rPr>
      </w:pPr>
      <w:r>
        <w:rPr>
          <w:noProof/>
          <w:lang w:val="en-US"/>
        </w:rPr>
        <w:lastRenderedPageBreak/>
        <w:drawing>
          <wp:inline distT="0" distB="0" distL="0" distR="0">
            <wp:extent cx="3816350" cy="5302250"/>
            <wp:effectExtent l="0" t="0" r="0" b="0"/>
            <wp:docPr id="121897948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79483"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3816350" cy="53022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Uruguay</w:t>
      </w:r>
    </w:p>
    <w:p w:rsidR="009B5B93" w:rsidRDefault="00D922C6">
      <w:pPr>
        <w:rPr>
          <w:rFonts w:ascii="Times New Roman" w:hAnsi="Times New Roman" w:cs="Times New Roman"/>
          <w:b/>
          <w:bCs/>
        </w:rPr>
      </w:pPr>
      <w:r>
        <w:rPr>
          <w:noProof/>
          <w:lang w:val="en-US"/>
        </w:rPr>
        <w:lastRenderedPageBreak/>
        <w:drawing>
          <wp:inline distT="0" distB="0" distL="0" distR="0">
            <wp:extent cx="3816350" cy="5302250"/>
            <wp:effectExtent l="0" t="0" r="0" b="0"/>
            <wp:docPr id="1569241953"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41953" name="Picture 6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3816350" cy="53022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Bound test</w:t>
      </w:r>
    </w:p>
    <w:p w:rsidR="009B5B93" w:rsidRDefault="00D922C6">
      <w:pPr>
        <w:rPr>
          <w:rFonts w:ascii="Times New Roman" w:hAnsi="Times New Roman" w:cs="Times New Roman"/>
          <w:b/>
          <w:bCs/>
        </w:rPr>
      </w:pPr>
      <w:r>
        <w:rPr>
          <w:noProof/>
          <w:lang w:val="en-US"/>
        </w:rPr>
        <w:drawing>
          <wp:inline distT="0" distB="0" distL="0" distR="0">
            <wp:extent cx="4127500" cy="1809750"/>
            <wp:effectExtent l="0" t="0" r="6350" b="0"/>
            <wp:docPr id="2804657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6575" name="Picture 5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4127500" cy="1809750"/>
                    </a:xfrm>
                    <a:prstGeom prst="rect">
                      <a:avLst/>
                    </a:prstGeom>
                    <a:noFill/>
                    <a:ln>
                      <a:noFill/>
                    </a:ln>
                  </pic:spPr>
                </pic:pic>
              </a:graphicData>
            </a:graphic>
          </wp:inline>
        </w:drawing>
      </w:r>
    </w:p>
    <w:p w:rsidR="009B5B93" w:rsidRDefault="00D922C6">
      <w:pPr>
        <w:rPr>
          <w:rFonts w:ascii="Times New Roman" w:hAnsi="Times New Roman" w:cs="Times New Roman"/>
          <w:b/>
          <w:bCs/>
        </w:rPr>
      </w:pPr>
      <w:r>
        <w:rPr>
          <w:noProof/>
          <w:lang w:val="en-US"/>
        </w:rPr>
        <w:lastRenderedPageBreak/>
        <w:drawing>
          <wp:inline distT="0" distB="0" distL="0" distR="0">
            <wp:extent cx="3302000" cy="2933700"/>
            <wp:effectExtent l="0" t="0" r="0" b="0"/>
            <wp:docPr id="96719855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98552" name="Picture 5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3302000" cy="293370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Hausman Test to check between MG and PMG</w:t>
      </w:r>
    </w:p>
    <w:p w:rsidR="009B5B93" w:rsidRDefault="00D922C6">
      <w:pPr>
        <w:rPr>
          <w:rFonts w:ascii="Times New Roman" w:hAnsi="Times New Roman" w:cs="Times New Roman"/>
          <w:b/>
          <w:bCs/>
        </w:rPr>
      </w:pPr>
      <w:r>
        <w:rPr>
          <w:noProof/>
          <w:lang w:val="en-US"/>
        </w:rPr>
        <w:drawing>
          <wp:inline distT="0" distB="0" distL="0" distR="0">
            <wp:extent cx="3810000" cy="1111250"/>
            <wp:effectExtent l="0" t="0" r="0" b="0"/>
            <wp:docPr id="103575772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57728" name="Picture 5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3810000" cy="11112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noProof/>
          <w:lang w:val="en-US"/>
        </w:rPr>
        <w:drawing>
          <wp:inline distT="0" distB="0" distL="0" distR="0">
            <wp:extent cx="3810000" cy="1250950"/>
            <wp:effectExtent l="0" t="0" r="0" b="6350"/>
            <wp:docPr id="131973579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35791" name="Picture 5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3810000" cy="12509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noProof/>
          <w:lang w:val="en-US"/>
        </w:rPr>
        <w:lastRenderedPageBreak/>
        <w:drawing>
          <wp:inline distT="0" distB="0" distL="0" distR="0">
            <wp:extent cx="3810000" cy="1250950"/>
            <wp:effectExtent l="0" t="0" r="0" b="6350"/>
            <wp:docPr id="17290264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2649" name="Picture 5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3810000" cy="12509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Normality test</w:t>
      </w:r>
    </w:p>
    <w:p w:rsidR="009B5B93" w:rsidRDefault="009B5B93">
      <w:pPr>
        <w:rPr>
          <w:rFonts w:ascii="Times New Roman" w:hAnsi="Times New Roman" w:cs="Times New Roman"/>
          <w:b/>
          <w:bCs/>
        </w:rPr>
      </w:pPr>
    </w:p>
    <w:p w:rsidR="009B5B93" w:rsidRDefault="00D922C6">
      <w:r>
        <w:object w:dxaOrig="9020" w:dyaOrig="3990">
          <v:shape id="_x0000_i1028" type="#_x0000_t75" style="width:450.85pt;height:199.7pt" o:ole="">
            <v:imagedata r:id="rId10" o:title=""/>
          </v:shape>
          <o:OLEObject Type="Embed" ProgID="EViews.Workfile.2" ShapeID="_x0000_i1028" DrawAspect="Content" ObjectID="_1829316416" r:id="rId51"/>
        </w:object>
      </w:r>
    </w:p>
    <w:p w:rsidR="009B5B93" w:rsidRDefault="009B5B93"/>
    <w:p w:rsidR="009B5B93" w:rsidRDefault="00D922C6">
      <w:pPr>
        <w:rPr>
          <w:rFonts w:ascii="Times New Roman" w:hAnsi="Times New Roman" w:cs="Times New Roman"/>
          <w:b/>
          <w:bCs/>
          <w:sz w:val="24"/>
          <w:szCs w:val="24"/>
        </w:rPr>
      </w:pPr>
      <w:r>
        <w:rPr>
          <w:rFonts w:ascii="Times New Roman" w:hAnsi="Times New Roman" w:cs="Times New Roman"/>
          <w:b/>
          <w:bCs/>
          <w:sz w:val="24"/>
          <w:szCs w:val="24"/>
        </w:rPr>
        <w:t>Causality test</w:t>
      </w:r>
    </w:p>
    <w:p w:rsidR="009B5B93" w:rsidRDefault="00D922C6">
      <w:pPr>
        <w:rPr>
          <w:rFonts w:ascii="Times New Roman" w:hAnsi="Times New Roman" w:cs="Times New Roman"/>
          <w:b/>
          <w:bCs/>
        </w:rPr>
      </w:pPr>
      <w:r>
        <w:rPr>
          <w:noProof/>
          <w:lang w:val="en-US"/>
        </w:rPr>
        <w:lastRenderedPageBreak/>
        <w:drawing>
          <wp:inline distT="0" distB="0" distL="0" distR="0">
            <wp:extent cx="4089400" cy="5162550"/>
            <wp:effectExtent l="0" t="0" r="6350" b="0"/>
            <wp:docPr id="186839589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95894" name="Picture 6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4089400" cy="51625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Panel VECM</w:t>
      </w:r>
    </w:p>
    <w:p w:rsidR="009B5B93" w:rsidRDefault="00D922C6">
      <w:pPr>
        <w:rPr>
          <w:rFonts w:ascii="Times New Roman" w:hAnsi="Times New Roman" w:cs="Times New Roman"/>
          <w:b/>
          <w:bCs/>
        </w:rPr>
      </w:pPr>
      <w:r>
        <w:rPr>
          <w:noProof/>
          <w:lang w:val="en-US"/>
        </w:rPr>
        <w:lastRenderedPageBreak/>
        <w:drawing>
          <wp:inline distT="0" distB="0" distL="0" distR="0">
            <wp:extent cx="5321300" cy="8863330"/>
            <wp:effectExtent l="0" t="0" r="0" b="0"/>
            <wp:docPr id="205491410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14106" name="Picture 6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5321300" cy="8863330"/>
                    </a:xfrm>
                    <a:prstGeom prst="rect">
                      <a:avLst/>
                    </a:prstGeom>
                    <a:noFill/>
                    <a:ln>
                      <a:noFill/>
                    </a:ln>
                  </pic:spPr>
                </pic:pic>
              </a:graphicData>
            </a:graphic>
          </wp:inline>
        </w:drawing>
      </w:r>
    </w:p>
    <w:p w:rsidR="009B5B93" w:rsidRDefault="00D922C6">
      <w:pPr>
        <w:jc w:val="center"/>
        <w:rPr>
          <w:rFonts w:ascii="Times New Roman" w:hAnsi="Times New Roman" w:cs="Times New Roman"/>
          <w:b/>
          <w:bCs/>
        </w:rPr>
      </w:pPr>
      <w:r>
        <w:rPr>
          <w:rFonts w:ascii="Times New Roman" w:hAnsi="Times New Roman" w:cs="Times New Roman"/>
          <w:b/>
          <w:bCs/>
        </w:rPr>
        <w:lastRenderedPageBreak/>
        <w:t>PANEL REGRESSION TEST</w:t>
      </w:r>
    </w:p>
    <w:p w:rsidR="009B5B93" w:rsidRDefault="00D922C6">
      <w:pPr>
        <w:rPr>
          <w:rFonts w:ascii="Times New Roman" w:hAnsi="Times New Roman" w:cs="Times New Roman"/>
          <w:b/>
          <w:bCs/>
        </w:rPr>
      </w:pPr>
      <w:r>
        <w:rPr>
          <w:rFonts w:ascii="Times New Roman" w:hAnsi="Times New Roman" w:cs="Times New Roman"/>
          <w:b/>
          <w:bCs/>
        </w:rPr>
        <w:t>Pooled OLS</w:t>
      </w:r>
    </w:p>
    <w:p w:rsidR="009B5B93" w:rsidRDefault="00D922C6">
      <w:pPr>
        <w:rPr>
          <w:rFonts w:ascii="Times New Roman" w:hAnsi="Times New Roman" w:cs="Times New Roman"/>
          <w:b/>
          <w:bCs/>
        </w:rPr>
      </w:pPr>
      <w:r>
        <w:rPr>
          <w:noProof/>
          <w:lang w:val="en-US"/>
        </w:rPr>
        <w:drawing>
          <wp:inline distT="0" distB="0" distL="0" distR="0">
            <wp:extent cx="3810000" cy="3346450"/>
            <wp:effectExtent l="0" t="0" r="0" b="6350"/>
            <wp:docPr id="94018810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88101" name="Picture 6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3810000" cy="33464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Fixed Effect</w:t>
      </w:r>
    </w:p>
    <w:p w:rsidR="009B5B93" w:rsidRDefault="00D922C6">
      <w:pPr>
        <w:rPr>
          <w:rFonts w:ascii="Times New Roman" w:hAnsi="Times New Roman" w:cs="Times New Roman"/>
          <w:b/>
          <w:bCs/>
        </w:rPr>
      </w:pPr>
      <w:r>
        <w:rPr>
          <w:noProof/>
          <w:lang w:val="en-US"/>
        </w:rPr>
        <w:lastRenderedPageBreak/>
        <w:drawing>
          <wp:inline distT="0" distB="0" distL="0" distR="0">
            <wp:extent cx="3810000" cy="4044950"/>
            <wp:effectExtent l="0" t="0" r="0" b="0"/>
            <wp:docPr id="142113506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35062" name="Picture 7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3810000" cy="4044950"/>
                    </a:xfrm>
                    <a:prstGeom prst="rect">
                      <a:avLst/>
                    </a:prstGeom>
                    <a:noFill/>
                    <a:ln>
                      <a:noFill/>
                    </a:ln>
                  </pic:spPr>
                </pic:pic>
              </a:graphicData>
            </a:graphic>
          </wp:inline>
        </w:drawing>
      </w:r>
    </w:p>
    <w:p w:rsidR="009B5B93" w:rsidRDefault="00D922C6">
      <w:pPr>
        <w:rPr>
          <w:rFonts w:ascii="Times New Roman" w:hAnsi="Times New Roman" w:cs="Times New Roman"/>
          <w:b/>
          <w:bCs/>
        </w:rPr>
      </w:pPr>
      <w:r>
        <w:rPr>
          <w:rFonts w:ascii="Times New Roman" w:hAnsi="Times New Roman" w:cs="Times New Roman"/>
          <w:b/>
          <w:bCs/>
        </w:rPr>
        <w:t>Random Effect</w:t>
      </w:r>
    </w:p>
    <w:p w:rsidR="009B5B93" w:rsidRDefault="00D922C6">
      <w:pPr>
        <w:rPr>
          <w:rFonts w:ascii="Times New Roman" w:hAnsi="Times New Roman" w:cs="Times New Roman"/>
          <w:b/>
          <w:bCs/>
        </w:rPr>
      </w:pPr>
      <w:r>
        <w:rPr>
          <w:noProof/>
          <w:lang w:val="en-US"/>
        </w:rPr>
        <w:lastRenderedPageBreak/>
        <w:drawing>
          <wp:inline distT="0" distB="0" distL="0" distR="0">
            <wp:extent cx="3810000" cy="5022850"/>
            <wp:effectExtent l="0" t="0" r="0" b="6350"/>
            <wp:docPr id="63127500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75005" name="Picture 7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3810000" cy="50228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t>Cross sections</w:t>
      </w:r>
    </w:p>
    <w:p w:rsidR="009B5B93" w:rsidRDefault="00D922C6">
      <w:pPr>
        <w:rPr>
          <w:rFonts w:ascii="Times New Roman" w:hAnsi="Times New Roman" w:cs="Times New Roman"/>
          <w:b/>
          <w:bCs/>
        </w:rPr>
      </w:pPr>
      <w:r>
        <w:rPr>
          <w:noProof/>
          <w:lang w:val="en-US"/>
        </w:rPr>
        <w:drawing>
          <wp:inline distT="0" distB="0" distL="0" distR="0">
            <wp:extent cx="1898650" cy="838200"/>
            <wp:effectExtent l="0" t="0" r="6350" b="0"/>
            <wp:docPr id="194079420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94209" name="Picture 7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1898650" cy="83820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9B5B93">
      <w:pPr>
        <w:rPr>
          <w:rFonts w:ascii="Times New Roman" w:hAnsi="Times New Roman" w:cs="Times New Roman"/>
          <w:b/>
          <w:bCs/>
        </w:rPr>
      </w:pPr>
    </w:p>
    <w:p w:rsidR="009B5B93" w:rsidRDefault="00D922C6">
      <w:pPr>
        <w:rPr>
          <w:rFonts w:ascii="Times New Roman" w:hAnsi="Times New Roman" w:cs="Times New Roman"/>
          <w:b/>
          <w:bCs/>
        </w:rPr>
      </w:pPr>
      <w:r>
        <w:rPr>
          <w:rFonts w:ascii="Times New Roman" w:hAnsi="Times New Roman" w:cs="Times New Roman"/>
          <w:b/>
          <w:bCs/>
        </w:rPr>
        <w:lastRenderedPageBreak/>
        <w:t>Hausman test</w:t>
      </w:r>
    </w:p>
    <w:p w:rsidR="009B5B93" w:rsidRDefault="00D922C6">
      <w:pPr>
        <w:rPr>
          <w:rFonts w:ascii="Times New Roman" w:hAnsi="Times New Roman" w:cs="Times New Roman"/>
          <w:b/>
          <w:bCs/>
        </w:rPr>
      </w:pPr>
      <w:r>
        <w:rPr>
          <w:noProof/>
          <w:lang w:val="en-US"/>
        </w:rPr>
        <w:drawing>
          <wp:inline distT="0" distB="0" distL="0" distR="0">
            <wp:extent cx="3810000" cy="6699250"/>
            <wp:effectExtent l="0" t="0" r="0" b="6350"/>
            <wp:docPr id="1119646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6461" name="Picture 7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3810000" cy="6699250"/>
                    </a:xfrm>
                    <a:prstGeom prst="rect">
                      <a:avLst/>
                    </a:prstGeom>
                    <a:noFill/>
                    <a:ln>
                      <a:noFill/>
                    </a:ln>
                  </pic:spPr>
                </pic:pic>
              </a:graphicData>
            </a:graphic>
          </wp:inline>
        </w:drawing>
      </w:r>
    </w:p>
    <w:p w:rsidR="009B5B93" w:rsidRDefault="009B5B93">
      <w:pPr>
        <w:rPr>
          <w:rFonts w:ascii="Times New Roman" w:hAnsi="Times New Roman" w:cs="Times New Roman"/>
          <w:b/>
          <w:bCs/>
        </w:rPr>
      </w:pPr>
    </w:p>
    <w:p w:rsidR="009B5B93" w:rsidRDefault="009B5B93">
      <w:pPr>
        <w:rPr>
          <w:rFonts w:ascii="Times New Roman" w:hAnsi="Times New Roman" w:cs="Times New Roman"/>
          <w:b/>
          <w:sz w:val="24"/>
        </w:rPr>
      </w:pPr>
    </w:p>
    <w:p w:rsidR="009B5B93" w:rsidRDefault="009B5B93">
      <w:pPr>
        <w:rPr>
          <w:rFonts w:ascii="Times New Roman" w:hAnsi="Times New Roman" w:cs="Times New Roman"/>
          <w:b/>
          <w:sz w:val="24"/>
        </w:rPr>
      </w:pPr>
    </w:p>
    <w:sectPr w:rsidR="009B5B93">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BF4" w:rsidRDefault="000E2BF4" w:rsidP="00654125">
      <w:pPr>
        <w:spacing w:after="0" w:line="240" w:lineRule="auto"/>
      </w:pPr>
      <w:r>
        <w:separator/>
      </w:r>
    </w:p>
  </w:endnote>
  <w:endnote w:type="continuationSeparator" w:id="0">
    <w:p w:rsidR="000E2BF4" w:rsidRDefault="000E2BF4" w:rsidP="0065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harisSIL">
    <w:altName w:val="Yu Gothic"/>
    <w:charset w:val="80"/>
    <w:family w:val="auto"/>
    <w:pitch w:val="default"/>
    <w:sig w:usb0="00000000" w:usb1="0000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URWPalladioL-Roma">
    <w:altName w:val="Yu Gothic"/>
    <w:charset w:val="80"/>
    <w:family w:val="auto"/>
    <w:pitch w:val="default"/>
    <w:sig w:usb0="00000000" w:usb1="00000000" w:usb2="00000010" w:usb3="00000000" w:csb0="00020000" w:csb1="00000000"/>
  </w:font>
  <w:font w:name="URWPalladioL-Ital">
    <w:altName w:val="Yu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125" w:rsidRDefault="00654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125" w:rsidRDefault="00654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125" w:rsidRDefault="00654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BF4" w:rsidRDefault="000E2BF4" w:rsidP="00654125">
      <w:pPr>
        <w:spacing w:after="0" w:line="240" w:lineRule="auto"/>
      </w:pPr>
      <w:r>
        <w:separator/>
      </w:r>
    </w:p>
  </w:footnote>
  <w:footnote w:type="continuationSeparator" w:id="0">
    <w:p w:rsidR="000E2BF4" w:rsidRDefault="000E2BF4" w:rsidP="00654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125" w:rsidRDefault="006541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7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125" w:rsidRDefault="006541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7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125" w:rsidRDefault="006541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7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yNTOxMDYzNTGwMDNR0lEKTi0uzszPAykwrAUA6U3wFywAAAA="/>
  </w:docVars>
  <w:rsids>
    <w:rsidRoot w:val="009B5B93"/>
    <w:rsid w:val="00096A60"/>
    <w:rsid w:val="000E2BF4"/>
    <w:rsid w:val="001F74FE"/>
    <w:rsid w:val="002374A9"/>
    <w:rsid w:val="002B7DE8"/>
    <w:rsid w:val="002E076C"/>
    <w:rsid w:val="00370938"/>
    <w:rsid w:val="00580B3D"/>
    <w:rsid w:val="00612AC9"/>
    <w:rsid w:val="00654125"/>
    <w:rsid w:val="006E1C5F"/>
    <w:rsid w:val="00780037"/>
    <w:rsid w:val="008923B4"/>
    <w:rsid w:val="0089468B"/>
    <w:rsid w:val="009B5B93"/>
    <w:rsid w:val="00A70340"/>
    <w:rsid w:val="00A817A3"/>
    <w:rsid w:val="00AC3857"/>
    <w:rsid w:val="00AD170C"/>
    <w:rsid w:val="00B40165"/>
    <w:rsid w:val="00B647F3"/>
    <w:rsid w:val="00B9379C"/>
    <w:rsid w:val="00BA35BC"/>
    <w:rsid w:val="00D922C6"/>
    <w:rsid w:val="00D94352"/>
    <w:rsid w:val="00DC2D32"/>
    <w:rsid w:val="00E301FE"/>
    <w:rsid w:val="00F26099"/>
    <w:rsid w:val="00F4460E"/>
    <w:rsid w:val="00F555A5"/>
    <w:rsid w:val="00FB68A6"/>
    <w:rsid w:val="00FC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11FC0D9-59F3-43A8-BACE-A4B029BF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unhideWhenUsed/>
    <w:qFormat/>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unhideWhenUsed/>
    <w:qFormat/>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Heading5">
    <w:name w:val="heading 5"/>
    <w:basedOn w:val="Normal"/>
    <w:next w:val="Normal"/>
    <w:link w:val="Heading5Char"/>
    <w:uiPriority w:val="9"/>
    <w:unhideWhenUsed/>
    <w:qFormat/>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Heading6">
    <w:name w:val="heading 6"/>
    <w:basedOn w:val="Normal"/>
    <w:next w:val="Normal"/>
    <w:link w:val="Heading6Char"/>
    <w:uiPriority w:val="9"/>
    <w:unhideWhenUsed/>
    <w:qFormat/>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unhideWhenUsed/>
    <w:qFormat/>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unhideWhenUsed/>
    <w:qFormat/>
    <w:pPr>
      <w:keepNext/>
      <w:keepLines/>
      <w:spacing w:after="0" w:line="278" w:lineRule="auto"/>
      <w:outlineLvl w:val="7"/>
    </w:pPr>
    <w:rPr>
      <w:rFonts w:eastAsiaTheme="majorEastAsia" w:cstheme="majorBidi"/>
      <w:i/>
      <w:iCs/>
      <w:color w:val="262626" w:themeColor="text1" w:themeTint="D9"/>
      <w:kern w:val="2"/>
      <w:sz w:val="24"/>
      <w:szCs w:val="24"/>
    </w:rPr>
  </w:style>
  <w:style w:type="paragraph" w:styleId="Heading9">
    <w:name w:val="heading 9"/>
    <w:basedOn w:val="Normal"/>
    <w:next w:val="Normal"/>
    <w:link w:val="Heading9Char"/>
    <w:uiPriority w:val="9"/>
    <w:unhideWhenUsed/>
    <w:qFormat/>
    <w:pPr>
      <w:keepNext/>
      <w:keepLines/>
      <w:spacing w:after="0" w:line="278" w:lineRule="auto"/>
      <w:outlineLvl w:val="8"/>
    </w:pPr>
    <w:rPr>
      <w:rFonts w:eastAsiaTheme="majorEastAsia" w:cstheme="majorBidi"/>
      <w:color w:val="262626" w:themeColor="text1" w:themeTint="D9"/>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unhideWhenUsed/>
    <w:rPr>
      <w:color w:val="96607D"/>
      <w:u w:val="single"/>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kern w:val="2"/>
      <w:sz w:val="40"/>
      <w:szCs w:val="40"/>
      <w:lang w:val="en-GB"/>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kern w:val="2"/>
      <w:sz w:val="32"/>
      <w:szCs w:val="32"/>
      <w:lang w:val="en-GB"/>
      <w14:ligatures w14:val="none"/>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kern w:val="2"/>
      <w:sz w:val="28"/>
      <w:szCs w:val="28"/>
      <w:lang w:val="en-GB"/>
      <w14:ligatures w14:val="none"/>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kern w:val="2"/>
      <w:sz w:val="24"/>
      <w:szCs w:val="24"/>
      <w:lang w:val="en-GB"/>
      <w14:ligatures w14:val="none"/>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kern w:val="2"/>
      <w:sz w:val="24"/>
      <w:szCs w:val="24"/>
      <w:lang w:val="en-GB"/>
      <w14:ligatures w14:val="none"/>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kern w:val="2"/>
      <w:sz w:val="24"/>
      <w:szCs w:val="24"/>
      <w:lang w:val="en-GB"/>
      <w14:ligatures w14:val="none"/>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kern w:val="2"/>
      <w:sz w:val="24"/>
      <w:szCs w:val="24"/>
      <w:lang w:val="en-GB"/>
      <w14:ligatures w14:val="none"/>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kern w:val="2"/>
      <w:sz w:val="24"/>
      <w:szCs w:val="24"/>
      <w:lang w:val="en-GB"/>
      <w14:ligatures w14:val="none"/>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kern w:val="2"/>
      <w:sz w:val="24"/>
      <w:szCs w:val="24"/>
      <w:lang w:val="en-GB"/>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14:ligatures w14:val="none"/>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kern w:val="2"/>
      <w:sz w:val="28"/>
      <w:szCs w:val="28"/>
      <w:lang w:val="en-GB"/>
      <w14:ligatures w14:val="none"/>
    </w:rPr>
  </w:style>
  <w:style w:type="paragraph" w:customStyle="1" w:styleId="Quote1">
    <w:name w:val="Quote1"/>
    <w:basedOn w:val="Normal"/>
    <w:next w:val="Normal"/>
    <w:link w:val="QuoteChar"/>
    <w:uiPriority w:val="29"/>
    <w:qFormat/>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1"/>
    <w:uiPriority w:val="29"/>
    <w:rPr>
      <w:i/>
      <w:iCs/>
      <w:color w:val="404040" w:themeColor="text1" w:themeTint="BF"/>
      <w:kern w:val="2"/>
      <w:sz w:val="24"/>
      <w:szCs w:val="24"/>
      <w:lang w:val="en-GB"/>
      <w14:ligatures w14:val="none"/>
    </w:rPr>
  </w:style>
  <w:style w:type="paragraph" w:customStyle="1" w:styleId="ListParagraph1">
    <w:name w:val="List Paragraph1"/>
    <w:basedOn w:val="Normal"/>
    <w:uiPriority w:val="34"/>
    <w:qFormat/>
    <w:pPr>
      <w:spacing w:line="278" w:lineRule="auto"/>
      <w:ind w:left="720"/>
      <w:contextualSpacing/>
    </w:pPr>
    <w:rPr>
      <w:kern w:val="2"/>
      <w:sz w:val="24"/>
      <w:szCs w:val="24"/>
    </w:rPr>
  </w:style>
  <w:style w:type="character" w:customStyle="1" w:styleId="IntenseEmphasis1">
    <w:name w:val="Intense Emphasis1"/>
    <w:basedOn w:val="DefaultParagraphFont"/>
    <w:uiPriority w:val="21"/>
    <w:qFormat/>
    <w:rPr>
      <w:i/>
      <w:iCs/>
      <w:color w:val="2F5496" w:themeColor="accent1" w:themeShade="BF"/>
    </w:rPr>
  </w:style>
  <w:style w:type="paragraph" w:customStyle="1" w:styleId="IntenseQuote1">
    <w:name w:val="Intense Quote1"/>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IntenseQuoteChar">
    <w:name w:val="Intense Quote Char"/>
    <w:basedOn w:val="DefaultParagraphFont"/>
    <w:link w:val="IntenseQuote1"/>
    <w:uiPriority w:val="30"/>
    <w:rPr>
      <w:i/>
      <w:iCs/>
      <w:color w:val="2F5496" w:themeColor="accent1" w:themeShade="BF"/>
      <w:kern w:val="2"/>
      <w:sz w:val="24"/>
      <w:szCs w:val="24"/>
      <w:lang w:val="en-GB"/>
      <w14:ligatures w14:val="none"/>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pPr>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xl69">
    <w:name w:val="xl69"/>
    <w:basedOn w:val="Normal"/>
    <w:pPr>
      <w:spacing w:before="100" w:beforeAutospacing="1" w:after="100" w:afterAutospacing="1" w:line="240" w:lineRule="auto"/>
      <w:jc w:val="center"/>
    </w:pPr>
    <w:rPr>
      <w:rFonts w:ascii="Times New Roman" w:eastAsia="Times New Roman" w:hAnsi="Times New Roman" w:cs="Times New Roman"/>
      <w:b/>
      <w:bCs/>
      <w:sz w:val="20"/>
      <w:szCs w:val="20"/>
      <w:lang w:eastAsia="en-GB"/>
    </w:rPr>
  </w:style>
  <w:style w:type="paragraph" w:customStyle="1" w:styleId="xl70">
    <w:name w:val="xl70"/>
    <w:basedOn w:val="Normal"/>
    <w:pPr>
      <w:spacing w:before="100" w:beforeAutospacing="1" w:after="100" w:afterAutospacing="1" w:line="240" w:lineRule="auto"/>
    </w:pPr>
    <w:rPr>
      <w:rFonts w:ascii="Times New Roman" w:eastAsia="Times New Roman" w:hAnsi="Times New Roman" w:cs="Times New Roman"/>
      <w:color w:val="000000"/>
      <w:sz w:val="20"/>
      <w:szCs w:val="20"/>
      <w:lang w:eastAsia="en-GB"/>
    </w:rPr>
  </w:style>
  <w:style w:type="paragraph" w:customStyle="1" w:styleId="xl71">
    <w:name w:val="xl71"/>
    <w:basedOn w:val="Normal"/>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72">
    <w:name w:val="xl72"/>
    <w:basedOn w:val="Normal"/>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73">
    <w:name w:val="xl73"/>
    <w:basedOn w:val="Normal"/>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74">
    <w:name w:val="xl74"/>
    <w:basedOn w:val="Normal"/>
    <w:pPr>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75">
    <w:name w:val="xl75"/>
    <w:basedOn w:val="Normal"/>
    <w:pPr>
      <w:shd w:val="clear" w:color="000000" w:fill="FFFF00"/>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76">
    <w:name w:val="xl76"/>
    <w:basedOn w:val="Normal"/>
    <w:pPr>
      <w:spacing w:before="100" w:beforeAutospacing="1" w:after="100" w:afterAutospacing="1" w:line="240" w:lineRule="auto"/>
      <w:jc w:val="center"/>
    </w:pPr>
    <w:rPr>
      <w:rFonts w:ascii="Times New Roman" w:eastAsia="Times New Roman" w:hAnsi="Times New Roman" w:cs="Times New Roman"/>
      <w:b/>
      <w:bCs/>
      <w:sz w:val="20"/>
      <w:szCs w:val="20"/>
      <w:lang w:eastAsia="en-GB"/>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78">
    <w:name w:val="xl78"/>
    <w:basedOn w:val="Normal"/>
    <w:pPr>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table" w:customStyle="1" w:styleId="TableGridLight1">
    <w:name w:val="Table Grid Light1"/>
    <w:basedOn w:val="TableNormal"/>
    <w:uiPriority w:val="40"/>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laceholderText1">
    <w:name w:val="Placeholder Text1"/>
    <w:basedOn w:val="DefaultParagraphFont"/>
    <w:uiPriority w:val="99"/>
    <w:semiHidden/>
    <w:rPr>
      <w:color w:val="666666"/>
    </w:rPr>
  </w:style>
  <w:style w:type="character" w:customStyle="1" w:styleId="UnresolvedMention2">
    <w:name w:val="Unresolved Mention2"/>
    <w:basedOn w:val="DefaultParagraphFont"/>
    <w:uiPriority w:val="99"/>
    <w:semiHidden/>
    <w:unhideWhenUsed/>
    <w:rsid w:val="00F555A5"/>
    <w:rPr>
      <w:color w:val="605E5C"/>
      <w:shd w:val="clear" w:color="auto" w:fill="E1DFDD"/>
    </w:rPr>
  </w:style>
  <w:style w:type="paragraph" w:styleId="Header">
    <w:name w:val="header"/>
    <w:basedOn w:val="Normal"/>
    <w:link w:val="HeaderChar"/>
    <w:uiPriority w:val="99"/>
    <w:unhideWhenUsed/>
    <w:rsid w:val="0065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12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65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12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55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image" Target="media/image41.emf"/><Relationship Id="rId55" Type="http://schemas.openxmlformats.org/officeDocument/2006/relationships/image" Target="media/image45.emf"/><Relationship Id="rId63" Type="http://schemas.openxmlformats.org/officeDocument/2006/relationships/header" Target="head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7.emf"/><Relationship Id="rId29" Type="http://schemas.openxmlformats.org/officeDocument/2006/relationships/image" Target="media/image20.emf"/><Relationship Id="rId11" Type="http://schemas.openxmlformats.org/officeDocument/2006/relationships/oleObject" Target="embeddings/oleObject2.bin"/><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3.emf"/><Relationship Id="rId58" Type="http://schemas.openxmlformats.org/officeDocument/2006/relationships/image" Target="media/image48.emf"/><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10.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image" Target="media/image46.emf"/><Relationship Id="rId64"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oleObject" Target="embeddings/oleObject4.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header" Target="header1.xml"/><Relationship Id="rId20" Type="http://schemas.openxmlformats.org/officeDocument/2006/relationships/image" Target="media/image11.emf"/><Relationship Id="rId41" Type="http://schemas.openxmlformats.org/officeDocument/2006/relationships/image" Target="media/image32.emf"/><Relationship Id="rId54" Type="http://schemas.openxmlformats.org/officeDocument/2006/relationships/image" Target="media/image44.emf"/><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7.emf"/><Relationship Id="rId10" Type="http://schemas.openxmlformats.org/officeDocument/2006/relationships/image" Target="media/image3.emf"/><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2.emf"/><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image" Target="media/image9.emf"/><Relationship Id="rId39"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59</Pages>
  <Words>7766</Words>
  <Characters>44271</Characters>
  <Application>Microsoft Office Word</Application>
  <DocSecurity>0</DocSecurity>
  <Lines>368</Lines>
  <Paragraphs>103</Paragraphs>
  <ScaleCrop>false</ScaleCrop>
  <Company/>
  <LinksUpToDate>false</LinksUpToDate>
  <CharactersWithSpaces>51934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osayuki lucky</dc:creator>
  <cp:lastModifiedBy>SDI 1084</cp:lastModifiedBy>
  <cp:revision>265</cp:revision>
  <dcterms:created xsi:type="dcterms:W3CDTF">2025-04-22T09:45:00Z</dcterms:created>
  <dcterms:modified xsi:type="dcterms:W3CDTF">2026-01-07T13:10:00Z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6FB3247BEED04C4D7D3A5B69CEBC9750_31</vt:lpwstr>
  </property>
  <property fmtid="{D5CDD505-2E9C-101B-9397-08002B2CF9AE}" pid="3" name="KSOProductBuildVer">
    <vt:lpwstr>3081-11.37.00</vt:lpwstr>
  </property>
</Properties>
</file>