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7CC85" w14:textId="2EE8B55B" w:rsidR="00B11D16" w:rsidRPr="00C274DF" w:rsidRDefault="001C2B0A" w:rsidP="00B11D16">
      <w:pPr>
        <w:jc w:val="both"/>
        <w:rPr>
          <w:rFonts w:ascii="Times New Roman" w:hAnsi="Times New Roman" w:cs="Times New Roman"/>
          <w:b/>
          <w:bCs/>
        </w:rPr>
      </w:pPr>
      <w:r w:rsidRPr="00C274DF">
        <w:rPr>
          <w:rFonts w:ascii="Times New Roman" w:hAnsi="Times New Roman" w:cs="Times New Roman"/>
          <w:b/>
          <w:bCs/>
        </w:rPr>
        <w:t>Original Research Article</w:t>
      </w:r>
    </w:p>
    <w:p w14:paraId="36DE007B" w14:textId="77777777" w:rsidR="00B11D16" w:rsidRPr="00F65238" w:rsidRDefault="00B11D16" w:rsidP="00B11D16">
      <w:pPr>
        <w:jc w:val="both"/>
        <w:rPr>
          <w:rFonts w:ascii="Times New Roman" w:hAnsi="Times New Roman" w:cs="Times New Roman"/>
          <w:b/>
          <w:bCs/>
        </w:rPr>
      </w:pPr>
      <w:r w:rsidRPr="00F65238">
        <w:rPr>
          <w:rFonts w:ascii="Times New Roman" w:hAnsi="Times New Roman" w:cs="Times New Roman"/>
          <w:b/>
          <w:bCs/>
        </w:rPr>
        <w:t>INTEGRATED ANALYSIS OF PHYSIOLOGICAL ALTERATIONS IN MOTH BEAN UNDER PRE AND POST EMERGENCE HERBICIDE</w:t>
      </w:r>
    </w:p>
    <w:p w14:paraId="395D653B" w14:textId="77777777" w:rsidR="008B502B" w:rsidRDefault="008B502B" w:rsidP="00F65238">
      <w:pPr>
        <w:jc w:val="both"/>
        <w:rPr>
          <w:rFonts w:ascii="Times New Roman" w:hAnsi="Times New Roman" w:cs="Times New Roman"/>
          <w:b/>
          <w:bCs/>
        </w:rPr>
      </w:pPr>
    </w:p>
    <w:p w14:paraId="63D074BF" w14:textId="3C62E7A4" w:rsidR="00F65238" w:rsidRPr="00F65238" w:rsidRDefault="00F65238" w:rsidP="00F65238">
      <w:pPr>
        <w:jc w:val="both"/>
        <w:rPr>
          <w:rFonts w:ascii="Times New Roman" w:hAnsi="Times New Roman" w:cs="Times New Roman"/>
          <w:b/>
          <w:bCs/>
        </w:rPr>
      </w:pPr>
      <w:bookmarkStart w:id="0" w:name="_GoBack"/>
      <w:bookmarkEnd w:id="0"/>
      <w:r w:rsidRPr="00F65238">
        <w:rPr>
          <w:rFonts w:ascii="Times New Roman" w:hAnsi="Times New Roman" w:cs="Times New Roman"/>
          <w:b/>
          <w:bCs/>
        </w:rPr>
        <w:t xml:space="preserve">ABSTRACT </w:t>
      </w:r>
    </w:p>
    <w:p w14:paraId="4F1BAE02" w14:textId="409010A2" w:rsidR="00F65238" w:rsidRPr="00F65238" w:rsidRDefault="00F65238" w:rsidP="00F65238">
      <w:pPr>
        <w:jc w:val="both"/>
        <w:rPr>
          <w:rFonts w:ascii="Times New Roman" w:hAnsi="Times New Roman" w:cs="Times New Roman"/>
        </w:rPr>
      </w:pPr>
      <w:r w:rsidRPr="00F65238">
        <w:rPr>
          <w:rFonts w:ascii="Times New Roman" w:hAnsi="Times New Roman" w:cs="Times New Roman"/>
        </w:rPr>
        <w:t xml:space="preserve">Application of herbicide not only diminishes the weed activities but also influences crop physiological processes. The present study planned to evaluate the impact of pre and post emergence herbicides on physiological traits of two genotypes viz., MH-65 and MH-45, to examine the genotype specific behavioral pattern. Treatments given as per the recommended dose of pendimethalin, imazethapyr,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and their combinations as compared to the control (no herbicide application) to analyze the relative water content, cell membrane stability, canopy temperature, canopy temperature depression, chlorophyll content, and chlorophyll stability index. Results revealed that under control conditions, MH-65 recorded higher RWC (87.90%) and CMS (57.40%) than MH-45 (79.10% and 51.80%, respectively), indicating superior baseline physiological status whereas herbicide application showed significant decline in RWC, CMS, CTD, chlorophyll content, CSI and increase in CT in both genotypes. Maximum reductions in tested parameters were observed under combined herbicide treatments, particularly imazethapyr +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where RWC declined to 45.30% in MH-65 and 40.60% in MH-45, while CMS decreased to 21.00% and 18.20%, respectively. Similarly, canopy temperature increased to 35.20–36.90 °C, whereas CTD declined to as low as 0.10–0.05 °C, indicating severe impairment of transpirational cooling. Chlorophyll content and CSI also showed marked reductions, with minimum values of 4.81mg g⁻¹ FW and 48.90% in MH-65, and 4.30mg g⁻¹ FW and 43.20% in MH-45. Genotype MH-65 significantly maintained lower CT and higher CTD, RWC, CMS, chlorophyll content, and CSI than MH-45, finally showed greater physiological resilience under the application of herbicide and their treatments. Ultimately, the study highlights the efficiency of physiological traits as consistent markers for screening herbicide tolerant genotypes and optimizing weed management strategies.</w:t>
      </w:r>
    </w:p>
    <w:p w14:paraId="2CCAC290" w14:textId="5FB92A36" w:rsidR="00B11D16" w:rsidRPr="00F65238" w:rsidRDefault="00F65238" w:rsidP="00F65238">
      <w:pPr>
        <w:jc w:val="both"/>
        <w:rPr>
          <w:rFonts w:ascii="Times New Roman" w:hAnsi="Times New Roman" w:cs="Times New Roman"/>
          <w:i/>
          <w:iCs/>
        </w:rPr>
      </w:pPr>
      <w:r w:rsidRPr="00F65238">
        <w:rPr>
          <w:rFonts w:ascii="Times New Roman" w:hAnsi="Times New Roman" w:cs="Times New Roman"/>
          <w:b/>
          <w:bCs/>
          <w:i/>
          <w:iCs/>
        </w:rPr>
        <w:t xml:space="preserve">Keywords: - </w:t>
      </w:r>
      <w:r w:rsidRPr="00F65238">
        <w:rPr>
          <w:rFonts w:ascii="Times New Roman" w:hAnsi="Times New Roman" w:cs="Times New Roman"/>
          <w:i/>
          <w:iCs/>
        </w:rPr>
        <w:t>Pre and post Herbicide, Physiological parameter, RWC, CMS, CSI and CTD</w:t>
      </w:r>
    </w:p>
    <w:p w14:paraId="7996DABC" w14:textId="77777777" w:rsidR="00B11D16" w:rsidRPr="00F65238" w:rsidRDefault="00B11D16" w:rsidP="00B11D16">
      <w:pPr>
        <w:spacing w:line="360" w:lineRule="auto"/>
        <w:jc w:val="both"/>
        <w:rPr>
          <w:rFonts w:ascii="Times New Roman" w:hAnsi="Times New Roman" w:cs="Times New Roman"/>
          <w:b/>
          <w:bCs/>
        </w:rPr>
      </w:pPr>
      <w:r w:rsidRPr="00F65238">
        <w:rPr>
          <w:rFonts w:ascii="Times New Roman" w:hAnsi="Times New Roman" w:cs="Times New Roman"/>
          <w:b/>
          <w:bCs/>
        </w:rPr>
        <w:t xml:space="preserve">INTRODUCTION </w:t>
      </w:r>
    </w:p>
    <w:p w14:paraId="2B5268FE"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Moth bean (</w:t>
      </w:r>
      <w:r w:rsidRPr="00F65238">
        <w:rPr>
          <w:rFonts w:ascii="Times New Roman" w:hAnsi="Times New Roman" w:cs="Times New Roman"/>
          <w:i/>
          <w:iCs/>
        </w:rPr>
        <w:t xml:space="preserve">Vigna </w:t>
      </w:r>
      <w:proofErr w:type="spellStart"/>
      <w:r w:rsidRPr="00F65238">
        <w:rPr>
          <w:rFonts w:ascii="Times New Roman" w:hAnsi="Times New Roman" w:cs="Times New Roman"/>
          <w:i/>
          <w:iCs/>
        </w:rPr>
        <w:t>aconitifolia</w:t>
      </w:r>
      <w:proofErr w:type="spellEnd"/>
      <w:r w:rsidRPr="00F65238">
        <w:rPr>
          <w:rFonts w:ascii="Times New Roman" w:hAnsi="Times New Roman" w:cs="Times New Roman"/>
        </w:rPr>
        <w:t xml:space="preserve"> (Jacq.) Marechal) is an underutilized but climatically robust legume crop grown mostly in the arid and semi-arid regions of India (Dwivedi et al., 2023). It is highly adaptable to harsh environments due to its deep and rapidly expanding root system, short life cycle, and low input requirements, making it an essential crop for maintaining productivity even in low humidity and high temperature conditions (</w:t>
      </w:r>
      <w:proofErr w:type="spellStart"/>
      <w:r w:rsidRPr="00F65238">
        <w:rPr>
          <w:rFonts w:ascii="Times New Roman" w:hAnsi="Times New Roman" w:cs="Times New Roman"/>
        </w:rPr>
        <w:t>Chandora</w:t>
      </w:r>
      <w:proofErr w:type="spellEnd"/>
      <w:r w:rsidRPr="00F65238">
        <w:rPr>
          <w:rFonts w:ascii="Times New Roman" w:hAnsi="Times New Roman" w:cs="Times New Roman"/>
        </w:rPr>
        <w:t xml:space="preserve"> et al., 2023). Despite its inherent ability to </w:t>
      </w:r>
      <w:r w:rsidRPr="00F65238">
        <w:rPr>
          <w:rFonts w:ascii="Times New Roman" w:hAnsi="Times New Roman" w:cs="Times New Roman"/>
        </w:rPr>
        <w:lastRenderedPageBreak/>
        <w:t xml:space="preserve">tolerate drought and heat stress, moth bean is highly susceptible to weed competition, especially during the critical pre- and post-emergence growth stages (Rani et al., 2023). </w:t>
      </w:r>
    </w:p>
    <w:p w14:paraId="13929425"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Weed infestation is one of the major agricultural problems in moth bean cultivation and can cause yield losses of 30 to 50% by competing for water, nutrients, light, and space (</w:t>
      </w:r>
      <w:proofErr w:type="spellStart"/>
      <w:r w:rsidRPr="00F65238">
        <w:rPr>
          <w:rFonts w:ascii="Times New Roman" w:hAnsi="Times New Roman" w:cs="Times New Roman"/>
        </w:rPr>
        <w:t>Chandora</w:t>
      </w:r>
      <w:proofErr w:type="spellEnd"/>
      <w:r w:rsidRPr="00F65238">
        <w:rPr>
          <w:rFonts w:ascii="Times New Roman" w:hAnsi="Times New Roman" w:cs="Times New Roman"/>
        </w:rPr>
        <w:t xml:space="preserve"> and Rana, 2023). Traditional weed control methods, such as manual weeding, are often difficult due to labor shortages, frequent rainfall, and high operational costs, especially in rain-fed </w:t>
      </w:r>
      <w:proofErr w:type="spellStart"/>
      <w:r w:rsidRPr="00F65238">
        <w:rPr>
          <w:rFonts w:ascii="Times New Roman" w:hAnsi="Times New Roman" w:cs="Times New Roman"/>
        </w:rPr>
        <w:t>agro</w:t>
      </w:r>
      <w:proofErr w:type="spellEnd"/>
      <w:r w:rsidRPr="00F65238">
        <w:rPr>
          <w:rFonts w:ascii="Times New Roman" w:hAnsi="Times New Roman" w:cs="Times New Roman"/>
        </w:rPr>
        <w:t xml:space="preserve">-ecosystems (Kaur et al., 2025). Therefore, chemical weed management has emerged as an effective and cost-effective option for weed control in moth bean cultivation (Sinchana et al., 2023). Pre-emergence and post-emergence herbicides, such as pendimethalin, </w:t>
      </w:r>
      <w:proofErr w:type="spellStart"/>
      <w:r w:rsidRPr="00F65238">
        <w:rPr>
          <w:rFonts w:ascii="Times New Roman" w:hAnsi="Times New Roman" w:cs="Times New Roman"/>
        </w:rPr>
        <w:t>fluchloralin</w:t>
      </w:r>
      <w:proofErr w:type="spellEnd"/>
      <w:r w:rsidRPr="00F65238">
        <w:rPr>
          <w:rFonts w:ascii="Times New Roman" w:hAnsi="Times New Roman" w:cs="Times New Roman"/>
        </w:rPr>
        <w:t xml:space="preserve">, and imazethapyr, have been shown to significantly reduce weed density in moth bean crops and improve growth and yield quality (Kumar et al., 2025). Physiological traits serve as sensitive indicators of plant responses to both abiotic stress and chemical interventions (Sinchana et al., 2023). </w:t>
      </w:r>
    </w:p>
    <w:p w14:paraId="794A07EF"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 xml:space="preserve">Maintaining a high RWC is closely linked to drought tolerance and sustained photosynthetic efficiency in moth bean and other legumes (Meena et al., 2023). Disruption of membrane stability due to oxidative stress can lead to electrolyte leakage, reduced metabolic activity, and decreased stress tolerance (Rao et al., 2025). Studies on moth bean under drought stress have shown that reduced membrane stability is associated with reduced growth and physiological efficiency upon application of pendimethalin (Abbas et al., 2023). </w:t>
      </w:r>
    </w:p>
    <w:p w14:paraId="281F5A61"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Physiological disruption during the early vegetative or flowering stages, whether due to weed competition or herbicide use, can shorten pod filling time and reduce sink strength, ultimately impacting seed yield (Kundu et al., 2025). Increased canopy temperature is generally associated with stomatal closure, reduced transpiration, and moisture stress, while higher CTD values ​​indicate improved transpirational cooling and better water relations (Sadok et al., 2021). A decrease in chlorophyll content and CSI has been observed in moth bean under drought stress, leading to reduced photosynthetic efficiency and biomass accumulation (Ghimire et al., 2023). Therefore, this investigation was planned to conduct an integrated analysis of physiological changes in moth bean under pre- and post-emergence herbicide application.</w:t>
      </w:r>
    </w:p>
    <w:p w14:paraId="55DB0D22" w14:textId="77777777" w:rsidR="00B11D16" w:rsidRPr="00F65238" w:rsidRDefault="00B11D16" w:rsidP="00B11D16">
      <w:pPr>
        <w:spacing w:line="360" w:lineRule="auto"/>
        <w:jc w:val="both"/>
        <w:rPr>
          <w:rFonts w:ascii="Times New Roman" w:hAnsi="Times New Roman" w:cs="Times New Roman"/>
          <w:b/>
          <w:bCs/>
        </w:rPr>
      </w:pPr>
      <w:r w:rsidRPr="00F65238">
        <w:rPr>
          <w:rFonts w:ascii="Times New Roman" w:hAnsi="Times New Roman" w:cs="Times New Roman"/>
          <w:b/>
          <w:bCs/>
        </w:rPr>
        <w:t xml:space="preserve">MATERIALS AND METHODS </w:t>
      </w:r>
    </w:p>
    <w:p w14:paraId="4F93BFA5"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b/>
          <w:bCs/>
        </w:rPr>
        <w:lastRenderedPageBreak/>
        <w:t>Seed procurement and rising of crop-</w:t>
      </w:r>
      <w:r w:rsidRPr="00F65238">
        <w:rPr>
          <w:rFonts w:ascii="Times New Roman" w:hAnsi="Times New Roman" w:cs="Times New Roman"/>
        </w:rPr>
        <w:t xml:space="preserve"> The present study was conducted during the Kharif seasons 2024–25 at the research area of the Department of Botany, Baba Mastnath University, Asthal Bohar, Rohtak, Haryana, India, located at 28.87° N Latitude and 76.64° E Longitude. Seeds of two moth bean genotypes were procured from the ICAR–NBPGR, Pusa Campus, New Delhi. Prior to sowing, seeds were surface sterilized using 0.1% (w/v) mercuric chloride for 5 min and washed with the distilled water. The experiment was laid out in a Randomized Block Design (RBD) with three replications, in 2 × 1 m field plots size. The dominant weed flora included </w:t>
      </w:r>
      <w:r w:rsidRPr="00F65238">
        <w:rPr>
          <w:rFonts w:ascii="Times New Roman" w:hAnsi="Times New Roman" w:cs="Times New Roman"/>
          <w:i/>
          <w:iCs/>
        </w:rPr>
        <w:t xml:space="preserve">Chenopodium album, </w:t>
      </w:r>
      <w:proofErr w:type="spellStart"/>
      <w:r w:rsidRPr="00F65238">
        <w:rPr>
          <w:rFonts w:ascii="Times New Roman" w:hAnsi="Times New Roman" w:cs="Times New Roman"/>
          <w:i/>
          <w:iCs/>
        </w:rPr>
        <w:t>Dactyloctenium</w:t>
      </w:r>
      <w:proofErr w:type="spellEnd"/>
      <w:r w:rsidRPr="00F65238">
        <w:rPr>
          <w:rFonts w:ascii="Times New Roman" w:hAnsi="Times New Roman" w:cs="Times New Roman"/>
          <w:i/>
          <w:iCs/>
        </w:rPr>
        <w:t xml:space="preserve"> </w:t>
      </w:r>
      <w:proofErr w:type="spellStart"/>
      <w:r w:rsidRPr="00F65238">
        <w:rPr>
          <w:rFonts w:ascii="Times New Roman" w:hAnsi="Times New Roman" w:cs="Times New Roman"/>
          <w:i/>
          <w:iCs/>
        </w:rPr>
        <w:t>aegyptium</w:t>
      </w:r>
      <w:proofErr w:type="spellEnd"/>
      <w:r w:rsidRPr="00F65238">
        <w:rPr>
          <w:rFonts w:ascii="Times New Roman" w:hAnsi="Times New Roman" w:cs="Times New Roman"/>
          <w:i/>
          <w:iCs/>
        </w:rPr>
        <w:t xml:space="preserve">, </w:t>
      </w:r>
      <w:proofErr w:type="spellStart"/>
      <w:r w:rsidRPr="00F65238">
        <w:rPr>
          <w:rFonts w:ascii="Times New Roman" w:hAnsi="Times New Roman" w:cs="Times New Roman"/>
          <w:i/>
          <w:iCs/>
        </w:rPr>
        <w:t>Portulaca</w:t>
      </w:r>
      <w:proofErr w:type="spellEnd"/>
      <w:r w:rsidRPr="00F65238">
        <w:rPr>
          <w:rFonts w:ascii="Times New Roman" w:hAnsi="Times New Roman" w:cs="Times New Roman"/>
          <w:i/>
          <w:iCs/>
        </w:rPr>
        <w:t xml:space="preserve"> oleracea, </w:t>
      </w:r>
      <w:proofErr w:type="spellStart"/>
      <w:r w:rsidRPr="00F65238">
        <w:rPr>
          <w:rFonts w:ascii="Times New Roman" w:hAnsi="Times New Roman" w:cs="Times New Roman"/>
          <w:i/>
          <w:iCs/>
        </w:rPr>
        <w:t>Digera</w:t>
      </w:r>
      <w:proofErr w:type="spellEnd"/>
      <w:r w:rsidRPr="00F65238">
        <w:rPr>
          <w:rFonts w:ascii="Times New Roman" w:hAnsi="Times New Roman" w:cs="Times New Roman"/>
          <w:i/>
          <w:iCs/>
        </w:rPr>
        <w:t xml:space="preserve"> arvensis, </w:t>
      </w:r>
      <w:proofErr w:type="spellStart"/>
      <w:r w:rsidRPr="00F65238">
        <w:rPr>
          <w:rFonts w:ascii="Times New Roman" w:hAnsi="Times New Roman" w:cs="Times New Roman"/>
          <w:i/>
          <w:iCs/>
        </w:rPr>
        <w:t>Cyperus</w:t>
      </w:r>
      <w:proofErr w:type="spellEnd"/>
      <w:r w:rsidRPr="00F65238">
        <w:rPr>
          <w:rFonts w:ascii="Times New Roman" w:hAnsi="Times New Roman" w:cs="Times New Roman"/>
          <w:i/>
          <w:iCs/>
        </w:rPr>
        <w:t xml:space="preserve"> </w:t>
      </w:r>
      <w:proofErr w:type="spellStart"/>
      <w:r w:rsidRPr="00F65238">
        <w:rPr>
          <w:rFonts w:ascii="Times New Roman" w:hAnsi="Times New Roman" w:cs="Times New Roman"/>
          <w:i/>
          <w:iCs/>
        </w:rPr>
        <w:t>rotundus</w:t>
      </w:r>
      <w:proofErr w:type="spellEnd"/>
      <w:r w:rsidRPr="00F65238">
        <w:rPr>
          <w:rFonts w:ascii="Times New Roman" w:hAnsi="Times New Roman" w:cs="Times New Roman"/>
        </w:rPr>
        <w:t xml:space="preserve">, and </w:t>
      </w:r>
      <w:proofErr w:type="spellStart"/>
      <w:r w:rsidRPr="00F65238">
        <w:rPr>
          <w:rFonts w:ascii="Times New Roman" w:hAnsi="Times New Roman" w:cs="Times New Roman"/>
          <w:i/>
          <w:iCs/>
        </w:rPr>
        <w:t>Trianthema</w:t>
      </w:r>
      <w:proofErr w:type="spellEnd"/>
      <w:r w:rsidRPr="00F65238">
        <w:rPr>
          <w:rFonts w:ascii="Times New Roman" w:hAnsi="Times New Roman" w:cs="Times New Roman"/>
          <w:i/>
          <w:iCs/>
        </w:rPr>
        <w:t xml:space="preserve"> </w:t>
      </w:r>
      <w:proofErr w:type="spellStart"/>
      <w:r w:rsidRPr="00F65238">
        <w:rPr>
          <w:rFonts w:ascii="Times New Roman" w:hAnsi="Times New Roman" w:cs="Times New Roman"/>
          <w:i/>
          <w:iCs/>
        </w:rPr>
        <w:t>portulacastrum</w:t>
      </w:r>
      <w:proofErr w:type="spellEnd"/>
      <w:r w:rsidRPr="00F65238">
        <w:rPr>
          <w:rFonts w:ascii="Times New Roman" w:hAnsi="Times New Roman" w:cs="Times New Roman"/>
        </w:rPr>
        <w:t>.</w:t>
      </w:r>
    </w:p>
    <w:p w14:paraId="722C052A" w14:textId="77777777"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b/>
          <w:bCs/>
        </w:rPr>
        <w:t>Herbicide used and treatments-</w:t>
      </w:r>
      <w:r w:rsidRPr="00F65238">
        <w:rPr>
          <w:rFonts w:ascii="Times New Roman" w:hAnsi="Times New Roman" w:cs="Times New Roman"/>
        </w:rPr>
        <w:t xml:space="preserve"> Herbicide treatments consisted of pendimethalin 30% EC (pre-emergence), imazethapyr 10% SL (post-emergence), and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10% EC (pre- and post-emergence), applied singly or in combinations along with an untreated control. The treatments included T₀ (control, no herbicide), T₁ (pendimethalin within 10 h after sowing), T₂ (imazethapyr at 30 days after sowing), T₃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within 10 h after sowing + 30 days after sowing), T₄ (pendimethalin + imazethapyr), T₅ (pendimethalin +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and T₆ (imazethapyr +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w:t>
      </w:r>
    </w:p>
    <w:p w14:paraId="1DCF0F80" w14:textId="5B7535FB"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 xml:space="preserve">Relative Water Content (RWC): </w:t>
      </w:r>
      <w:r w:rsidRPr="00F65238">
        <w:rPr>
          <w:rFonts w:ascii="Times New Roman" w:hAnsi="Times New Roman" w:cs="Times New Roman"/>
        </w:rPr>
        <w:t>Relative water content was determined with the method of Barrs and Weatherley (1962). Fully expanded young leaves were collected in triplicate and immediately after fresh weight (FW) was recorded using digital weighing balance (</w:t>
      </w:r>
      <w:proofErr w:type="spellStart"/>
      <w:r w:rsidRPr="00F65238">
        <w:rPr>
          <w:rFonts w:ascii="Times New Roman" w:hAnsi="Times New Roman" w:cs="Times New Roman"/>
        </w:rPr>
        <w:t>Wensar</w:t>
      </w:r>
      <w:proofErr w:type="spellEnd"/>
      <w:r w:rsidRPr="00F65238">
        <w:rPr>
          <w:rFonts w:ascii="Times New Roman" w:hAnsi="Times New Roman" w:cs="Times New Roman"/>
        </w:rPr>
        <w:t xml:space="preserve"> PGB 220). Leaves were then dipped in distilled water for 4 to 6hr for turgid weight (TW). Samples were wrapped in the paper and oven-dried at 70 °C for 72hr to dry weight (DW). RWC was calculated by using the given formula: </w:t>
      </w:r>
      <w:r w:rsidRPr="00F65238">
        <w:rPr>
          <w:rFonts w:ascii="Times New Roman" w:hAnsi="Times New Roman" w:cs="Times New Roman"/>
          <w:b/>
          <w:bCs/>
        </w:rPr>
        <w:t>RWC (</w:t>
      </w:r>
      <w:r w:rsidR="0056067F" w:rsidRPr="00F65238">
        <w:rPr>
          <w:rFonts w:ascii="Times New Roman" w:hAnsi="Times New Roman" w:cs="Times New Roman"/>
          <w:b/>
          <w:bCs/>
        </w:rPr>
        <w:t>%) =</w:t>
      </w:r>
      <w:r w:rsidRPr="00F65238">
        <w:rPr>
          <w:rFonts w:ascii="Times New Roman" w:hAnsi="Times New Roman" w:cs="Times New Roman"/>
        </w:rPr>
        <w:t xml:space="preserve"> [(FW − DW) / (TW − DW)] × 100</w:t>
      </w:r>
    </w:p>
    <w:p w14:paraId="2B926310" w14:textId="7C8B22A8"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Cell Membrane Stability (CMS):</w:t>
      </w:r>
      <w:r w:rsidRPr="00F65238">
        <w:rPr>
          <w:rFonts w:ascii="Times New Roman" w:hAnsi="Times New Roman" w:cs="Times New Roman"/>
        </w:rPr>
        <w:t xml:space="preserve"> Cell membrane stability was evaluated using the electrolyte leakage method explained by Sullivan (1972). Leaf was cutting in discs and were thoroughly washed with double distilled water and incubated in test tubes containing 10ml of distilled water at room temperature for 4hr. Initial electrical conductivity (C₁) was recorded using a Digital Auto Conductivity Meter (HV-16) and autoclaved at 120°C for 20min, cooled at room temperature, and final conductivity (C₂) measured. CMS was calculated as: </w:t>
      </w:r>
      <w:r w:rsidRPr="00F65238">
        <w:rPr>
          <w:rFonts w:ascii="Times New Roman" w:hAnsi="Times New Roman" w:cs="Times New Roman"/>
          <w:b/>
          <w:bCs/>
        </w:rPr>
        <w:t>CMS</w:t>
      </w:r>
      <w:r w:rsidRPr="00F65238">
        <w:rPr>
          <w:rFonts w:ascii="Times New Roman" w:hAnsi="Times New Roman" w:cs="Times New Roman"/>
        </w:rPr>
        <w:t xml:space="preserve"> </w:t>
      </w:r>
      <w:r w:rsidRPr="00F65238">
        <w:rPr>
          <w:rFonts w:ascii="Times New Roman" w:hAnsi="Times New Roman" w:cs="Times New Roman"/>
          <w:b/>
          <w:bCs/>
        </w:rPr>
        <w:t>(</w:t>
      </w:r>
      <w:r w:rsidR="0056067F" w:rsidRPr="00F65238">
        <w:rPr>
          <w:rFonts w:ascii="Times New Roman" w:hAnsi="Times New Roman" w:cs="Times New Roman"/>
          <w:b/>
          <w:bCs/>
        </w:rPr>
        <w:t>%) =</w:t>
      </w:r>
      <w:r w:rsidRPr="00F65238">
        <w:rPr>
          <w:rFonts w:ascii="Times New Roman" w:hAnsi="Times New Roman" w:cs="Times New Roman"/>
        </w:rPr>
        <w:t xml:space="preserve"> [1 − (C₁ / C₂)] × 100</w:t>
      </w:r>
    </w:p>
    <w:p w14:paraId="58B19A9B" w14:textId="1739B05A"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Canopy Temperature (CT):</w:t>
      </w:r>
      <w:r w:rsidRPr="00F65238">
        <w:rPr>
          <w:rFonts w:ascii="Times New Roman" w:hAnsi="Times New Roman" w:cs="Times New Roman"/>
        </w:rPr>
        <w:t xml:space="preserve"> Canopy temperature was measured using a hand-held infrared thermometer (Fluke 62 Max) by the suggested method of Fuchs (1990). Readings were recorded </w:t>
      </w:r>
      <w:r w:rsidRPr="00F65238">
        <w:rPr>
          <w:rFonts w:ascii="Times New Roman" w:hAnsi="Times New Roman" w:cs="Times New Roman"/>
        </w:rPr>
        <w:lastRenderedPageBreak/>
        <w:t xml:space="preserve">in triplicate form the tagged plants between 12:00 and 1:00hr to minimize the variation at an angle of approximately 45° of the crop </w:t>
      </w:r>
      <w:r w:rsidR="0056067F" w:rsidRPr="00F65238">
        <w:rPr>
          <w:rFonts w:ascii="Times New Roman" w:hAnsi="Times New Roman" w:cs="Times New Roman"/>
        </w:rPr>
        <w:t>canopies</w:t>
      </w:r>
      <w:r w:rsidRPr="00F65238">
        <w:rPr>
          <w:rFonts w:ascii="Times New Roman" w:hAnsi="Times New Roman" w:cs="Times New Roman"/>
        </w:rPr>
        <w:t xml:space="preserve">. Whereas the canopy temperature depression was calculated according to Ayeneh et al. (2002) using the formula: </w:t>
      </w:r>
      <w:r w:rsidRPr="00F65238">
        <w:rPr>
          <w:rFonts w:ascii="Times New Roman" w:hAnsi="Times New Roman" w:cs="Times New Roman"/>
          <w:b/>
          <w:bCs/>
        </w:rPr>
        <w:t>CTD (°</w:t>
      </w:r>
      <w:r w:rsidR="0056067F" w:rsidRPr="00F65238">
        <w:rPr>
          <w:rFonts w:ascii="Times New Roman" w:hAnsi="Times New Roman" w:cs="Times New Roman"/>
          <w:b/>
          <w:bCs/>
        </w:rPr>
        <w:t>C) =</w:t>
      </w:r>
      <w:r w:rsidRPr="00F65238">
        <w:rPr>
          <w:rFonts w:ascii="Times New Roman" w:hAnsi="Times New Roman" w:cs="Times New Roman"/>
          <w:b/>
          <w:bCs/>
        </w:rPr>
        <w:t xml:space="preserve"> </w:t>
      </w:r>
      <w:r w:rsidRPr="00F65238">
        <w:rPr>
          <w:rFonts w:ascii="Times New Roman" w:hAnsi="Times New Roman" w:cs="Times New Roman"/>
        </w:rPr>
        <w:t>Air temperature − Canopy temperature.</w:t>
      </w:r>
    </w:p>
    <w:p w14:paraId="30851A9B" w14:textId="77777777"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 xml:space="preserve">Chlorophyll Content: </w:t>
      </w:r>
      <w:r w:rsidRPr="00F65238">
        <w:rPr>
          <w:rFonts w:ascii="Times New Roman" w:hAnsi="Times New Roman" w:cs="Times New Roman"/>
        </w:rPr>
        <w:t xml:space="preserve">Total chlorophyll content was estimated by the method of </w:t>
      </w:r>
      <w:proofErr w:type="spellStart"/>
      <w:r w:rsidRPr="00F65238">
        <w:rPr>
          <w:rFonts w:ascii="Times New Roman" w:hAnsi="Times New Roman" w:cs="Times New Roman"/>
        </w:rPr>
        <w:t>Hiscox</w:t>
      </w:r>
      <w:proofErr w:type="spellEnd"/>
      <w:r w:rsidRPr="00F65238">
        <w:rPr>
          <w:rFonts w:ascii="Times New Roman" w:hAnsi="Times New Roman" w:cs="Times New Roman"/>
        </w:rPr>
        <w:t xml:space="preserve"> and </w:t>
      </w:r>
      <w:proofErr w:type="spellStart"/>
      <w:r w:rsidRPr="00F65238">
        <w:rPr>
          <w:rFonts w:ascii="Times New Roman" w:hAnsi="Times New Roman" w:cs="Times New Roman"/>
        </w:rPr>
        <w:t>Israelstam</w:t>
      </w:r>
      <w:proofErr w:type="spellEnd"/>
      <w:r w:rsidRPr="00F65238">
        <w:rPr>
          <w:rFonts w:ascii="Times New Roman" w:hAnsi="Times New Roman" w:cs="Times New Roman"/>
        </w:rPr>
        <w:t xml:space="preserve"> (1979). Fresh leaf tissue (100 mg) was incubated in dimethyl sulfoxide (DMSO) at 65 °C until leaf become colorless. Absorbance was recorded at 645 and 663 nm using LABMAN Double Beam UV-VIS Spectrophotometer (LMSP-UV1000B), and chlorophyll content was calculated Arnon (1949) method and expressed as mg g⁻¹ fresh weight.</w:t>
      </w:r>
    </w:p>
    <w:p w14:paraId="7D5A6E2B" w14:textId="2D86531F"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Chlorophyll Stability Index (CSI):</w:t>
      </w:r>
      <w:r w:rsidRPr="00F65238">
        <w:rPr>
          <w:rFonts w:ascii="Times New Roman" w:hAnsi="Times New Roman" w:cs="Times New Roman"/>
        </w:rPr>
        <w:t xml:space="preserve"> Chlorophyll stability index was estimated by Sawhney and Singh (2002). Leaf samples were divided into control and heat-treated sets. Chlorophyll content was estimated in both sets, and CSI was calculated as: </w:t>
      </w:r>
      <w:r w:rsidRPr="00F65238">
        <w:rPr>
          <w:rFonts w:ascii="Times New Roman" w:hAnsi="Times New Roman" w:cs="Times New Roman"/>
          <w:b/>
          <w:bCs/>
        </w:rPr>
        <w:t>CSI (</w:t>
      </w:r>
      <w:r w:rsidR="00FF539F" w:rsidRPr="00F65238">
        <w:rPr>
          <w:rFonts w:ascii="Times New Roman" w:hAnsi="Times New Roman" w:cs="Times New Roman"/>
          <w:b/>
          <w:bCs/>
        </w:rPr>
        <w:t>%) =</w:t>
      </w:r>
      <w:r w:rsidRPr="00F65238">
        <w:rPr>
          <w:rFonts w:ascii="Times New Roman" w:hAnsi="Times New Roman" w:cs="Times New Roman"/>
        </w:rPr>
        <w:t xml:space="preserve"> (Chlorophyll content after treatment / Chlorophyll content before treatment) × 100</w:t>
      </w:r>
    </w:p>
    <w:p w14:paraId="11415ADD" w14:textId="77777777"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Data analysis-</w:t>
      </w:r>
      <w:r w:rsidRPr="00F65238">
        <w:rPr>
          <w:rFonts w:ascii="Times New Roman" w:hAnsi="Times New Roman" w:cs="Times New Roman"/>
        </w:rPr>
        <w:t xml:space="preserve"> Data were statistically analyzed using analysis of variance (ANOVA) under Randomized Block Design, and treatment means were compared at the 5% level of significance.</w:t>
      </w:r>
    </w:p>
    <w:p w14:paraId="78B7C231" w14:textId="01A37865" w:rsidR="00BD1749" w:rsidRPr="00F65238" w:rsidRDefault="00F65238" w:rsidP="001A2630">
      <w:pPr>
        <w:spacing w:line="360" w:lineRule="auto"/>
        <w:jc w:val="both"/>
        <w:rPr>
          <w:rFonts w:ascii="Times New Roman" w:hAnsi="Times New Roman" w:cs="Times New Roman"/>
          <w:b/>
          <w:bCs/>
        </w:rPr>
      </w:pPr>
      <w:r w:rsidRPr="00F65238">
        <w:rPr>
          <w:rFonts w:ascii="Times New Roman" w:hAnsi="Times New Roman" w:cs="Times New Roman"/>
          <w:b/>
          <w:bCs/>
        </w:rPr>
        <w:t xml:space="preserve">RESULTS </w:t>
      </w:r>
    </w:p>
    <w:p w14:paraId="0FDC4BC8" w14:textId="77777777" w:rsidR="00F65238" w:rsidRPr="00F65238" w:rsidRDefault="00F65238" w:rsidP="00F65238">
      <w:pPr>
        <w:spacing w:after="0" w:line="360" w:lineRule="auto"/>
        <w:jc w:val="both"/>
        <w:rPr>
          <w:rFonts w:ascii="Times New Roman" w:hAnsi="Times New Roman" w:cs="Times New Roman"/>
        </w:rPr>
      </w:pPr>
      <w:r w:rsidRPr="00F65238">
        <w:rPr>
          <w:rFonts w:ascii="Times New Roman" w:hAnsi="Times New Roman" w:cs="Times New Roman"/>
          <w:b/>
          <w:bCs/>
        </w:rPr>
        <w:t xml:space="preserve">Relative Water Content (%): </w:t>
      </w:r>
      <w:r w:rsidRPr="00F65238">
        <w:rPr>
          <w:rFonts w:ascii="Times New Roman" w:hAnsi="Times New Roman" w:cs="Times New Roman"/>
        </w:rPr>
        <w:t xml:space="preserve">Relative water content (RWC) exhibited marked variation among treatments in both genotypes, indicating differential effects of herbicidal stress on plant water status (Table 1). The highest RWC was recorded under control conditions, measuring 87.90% in MH-65 and 79.10% in MH-45. Application of individual herbicides caused a noticeable decline in RWC, with pendimethalin maintaining relatively higher values (76.80% in MH-65; 69.20% in MH-45) compared to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xml:space="preserve"> and imazethapyr. The lowest RWC values were observed under combined herbicide treatments, particularly imazethapyr +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which reduced RWC to 45.30% in MH-65 and 40.60% in MH-45. Across all treatments, genotype MH-65 consistently maintained higher RWC than MH-45, indicating a superior ability of MH-65 to sustain cellular hydration under herbicide-induced stress conditions.</w:t>
      </w:r>
    </w:p>
    <w:p w14:paraId="43F75293" w14:textId="77777777" w:rsidR="00F65238" w:rsidRPr="00F65238" w:rsidRDefault="00F65238" w:rsidP="00F65238">
      <w:pPr>
        <w:spacing w:after="0" w:line="360" w:lineRule="auto"/>
        <w:jc w:val="both"/>
        <w:rPr>
          <w:rFonts w:ascii="Times New Roman" w:hAnsi="Times New Roman" w:cs="Times New Roman"/>
        </w:rPr>
      </w:pPr>
      <w:r w:rsidRPr="00F65238">
        <w:rPr>
          <w:rFonts w:ascii="Times New Roman" w:hAnsi="Times New Roman" w:cs="Times New Roman"/>
          <w:b/>
          <w:bCs/>
        </w:rPr>
        <w:t xml:space="preserve">Cell Membrane Stability (%): </w:t>
      </w:r>
      <w:r w:rsidRPr="00F65238">
        <w:rPr>
          <w:rFonts w:ascii="Times New Roman" w:hAnsi="Times New Roman" w:cs="Times New Roman"/>
        </w:rPr>
        <w:t>Cell membrane stability (CMS) followed a trend comparable to RWC, reflecting the extent of membrane damage under different herbicide treatments (Table 1). The maximum CMS was recorded under control condition in (57.40%) MH-65 and (51.80%) MH-</w:t>
      </w:r>
      <w:r w:rsidRPr="00F65238">
        <w:rPr>
          <w:rFonts w:ascii="Times New Roman" w:hAnsi="Times New Roman" w:cs="Times New Roman"/>
        </w:rPr>
        <w:lastRenderedPageBreak/>
        <w:t xml:space="preserve">45, suggesting highest membrane integrity under control conditions. Individual herbicide applications resulted in moderate reductions in CMS, whereas combined herbicide treatments caused a sharp decline, indicating enhanced membrane injury. The minimum CMS values were observed under imazethapyr + </w:t>
      </w:r>
      <w:proofErr w:type="spellStart"/>
      <w:r w:rsidRPr="00F65238">
        <w:rPr>
          <w:rFonts w:ascii="Times New Roman" w:hAnsi="Times New Roman" w:cs="Times New Roman"/>
        </w:rPr>
        <w:t>quizalofop</w:t>
      </w:r>
      <w:proofErr w:type="spellEnd"/>
      <w:r w:rsidRPr="00F65238">
        <w:rPr>
          <w:rFonts w:ascii="Times New Roman" w:hAnsi="Times New Roman" w:cs="Times New Roman"/>
        </w:rPr>
        <w:t>, recording 21.00% in MH-65 and 18.20% in MH-45. Overall, CMS decreased in the order Control &gt; Pendimethalin &gt; Quizalofop &gt; Imazethapyr &gt; Pendimethalin + Quizalofop &gt; Pendimethalin + Imazethapyr &gt; Imazethapyr + Quizalofop. The consistently lower CMS values in MH-45 compared to MH-65 showed MH-45 is more susceptible to herbicide-induced membrane destabilization.</w:t>
      </w:r>
    </w:p>
    <w:p w14:paraId="456BA2B1" w14:textId="13649345" w:rsidR="00BD1749" w:rsidRPr="00F65238" w:rsidRDefault="00BD1749" w:rsidP="00B72DC7">
      <w:pPr>
        <w:spacing w:after="0" w:line="360" w:lineRule="auto"/>
        <w:jc w:val="both"/>
        <w:rPr>
          <w:rFonts w:ascii="Times New Roman" w:hAnsi="Times New Roman" w:cs="Times New Roman"/>
          <w:b/>
          <w:bCs/>
        </w:rPr>
      </w:pPr>
      <w:r w:rsidRPr="00F65238">
        <w:rPr>
          <w:rFonts w:ascii="Times New Roman" w:hAnsi="Times New Roman" w:cs="Times New Roman"/>
          <w:b/>
          <w:bCs/>
        </w:rPr>
        <w:t>Table- 1. Effect of different</w:t>
      </w:r>
      <w:r w:rsidR="00B72DC7" w:rsidRPr="00F65238">
        <w:rPr>
          <w:rFonts w:ascii="Times New Roman" w:hAnsi="Times New Roman" w:cs="Times New Roman"/>
          <w:b/>
          <w:bCs/>
        </w:rPr>
        <w:t xml:space="preserve"> pre and post emergence herbicide in the relative water content and cell membrane stability of moth bean genotype</w:t>
      </w:r>
    </w:p>
    <w:tbl>
      <w:tblPr>
        <w:tblW w:w="5000" w:type="pct"/>
        <w:tblLook w:val="04A0" w:firstRow="1" w:lastRow="0" w:firstColumn="1" w:lastColumn="0" w:noHBand="0" w:noVBand="1"/>
      </w:tblPr>
      <w:tblGrid>
        <w:gridCol w:w="2482"/>
        <w:gridCol w:w="1717"/>
        <w:gridCol w:w="1717"/>
        <w:gridCol w:w="1717"/>
        <w:gridCol w:w="1717"/>
      </w:tblGrid>
      <w:tr w:rsidR="00583754" w:rsidRPr="00F65238" w14:paraId="5AA6D053" w14:textId="77777777" w:rsidTr="00583754">
        <w:trPr>
          <w:trHeight w:val="276"/>
        </w:trPr>
        <w:tc>
          <w:tcPr>
            <w:tcW w:w="1327" w:type="pct"/>
            <w:vMerge w:val="restart"/>
            <w:tcBorders>
              <w:top w:val="single" w:sz="4" w:space="0" w:color="auto"/>
              <w:left w:val="single" w:sz="4" w:space="0" w:color="auto"/>
              <w:bottom w:val="single" w:sz="4" w:space="0" w:color="auto"/>
              <w:right w:val="single" w:sz="4" w:space="0" w:color="auto"/>
            </w:tcBorders>
            <w:hideMark/>
          </w:tcPr>
          <w:p w14:paraId="50B4346B" w14:textId="7777777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Treatment</w:t>
            </w:r>
          </w:p>
        </w:tc>
        <w:tc>
          <w:tcPr>
            <w:tcW w:w="1836" w:type="pct"/>
            <w:gridSpan w:val="2"/>
            <w:tcBorders>
              <w:top w:val="single" w:sz="4" w:space="0" w:color="auto"/>
              <w:left w:val="nil"/>
              <w:bottom w:val="single" w:sz="4" w:space="0" w:color="auto"/>
              <w:right w:val="single" w:sz="4" w:space="0" w:color="auto"/>
            </w:tcBorders>
            <w:hideMark/>
          </w:tcPr>
          <w:p w14:paraId="2C4BCFEE" w14:textId="2797DFB8"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Relative Water Content</w:t>
            </w:r>
            <w:r w:rsidR="00EA1685">
              <w:rPr>
                <w:rFonts w:ascii="Times New Roman" w:eastAsia="Times New Roman" w:hAnsi="Times New Roman" w:cs="Times New Roman"/>
                <w:b/>
                <w:bCs/>
                <w:color w:val="000000"/>
                <w:kern w:val="0"/>
                <w14:ligatures w14:val="none"/>
              </w:rPr>
              <w:t xml:space="preserve"> (%)</w:t>
            </w:r>
          </w:p>
        </w:tc>
        <w:tc>
          <w:tcPr>
            <w:tcW w:w="1836" w:type="pct"/>
            <w:gridSpan w:val="2"/>
            <w:tcBorders>
              <w:top w:val="single" w:sz="4" w:space="0" w:color="auto"/>
              <w:left w:val="nil"/>
              <w:bottom w:val="single" w:sz="4" w:space="0" w:color="auto"/>
              <w:right w:val="single" w:sz="4" w:space="0" w:color="auto"/>
            </w:tcBorders>
            <w:hideMark/>
          </w:tcPr>
          <w:p w14:paraId="737495E1" w14:textId="4C60473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Cell Membrane Stability</w:t>
            </w:r>
            <w:r w:rsidR="00EA1685">
              <w:rPr>
                <w:rFonts w:ascii="Times New Roman" w:eastAsia="Times New Roman" w:hAnsi="Times New Roman" w:cs="Times New Roman"/>
                <w:b/>
                <w:bCs/>
                <w:color w:val="000000"/>
                <w:kern w:val="0"/>
                <w14:ligatures w14:val="none"/>
              </w:rPr>
              <w:t xml:space="preserve"> (%)</w:t>
            </w:r>
          </w:p>
        </w:tc>
      </w:tr>
      <w:tr w:rsidR="00583754" w:rsidRPr="00F65238" w14:paraId="0D44B619" w14:textId="77777777" w:rsidTr="00583754">
        <w:trPr>
          <w:trHeight w:val="276"/>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4C92D618"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p>
        </w:tc>
        <w:tc>
          <w:tcPr>
            <w:tcW w:w="918" w:type="pct"/>
            <w:tcBorders>
              <w:top w:val="nil"/>
              <w:left w:val="nil"/>
              <w:bottom w:val="single" w:sz="4" w:space="0" w:color="auto"/>
              <w:right w:val="single" w:sz="4" w:space="0" w:color="auto"/>
            </w:tcBorders>
            <w:hideMark/>
          </w:tcPr>
          <w:p w14:paraId="382C3DAC" w14:textId="7777777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18" w:type="pct"/>
            <w:tcBorders>
              <w:top w:val="nil"/>
              <w:left w:val="nil"/>
              <w:bottom w:val="single" w:sz="4" w:space="0" w:color="auto"/>
              <w:right w:val="single" w:sz="4" w:space="0" w:color="auto"/>
            </w:tcBorders>
            <w:hideMark/>
          </w:tcPr>
          <w:p w14:paraId="1446B8FE" w14:textId="7777777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c>
          <w:tcPr>
            <w:tcW w:w="918" w:type="pct"/>
            <w:tcBorders>
              <w:top w:val="nil"/>
              <w:left w:val="nil"/>
              <w:bottom w:val="single" w:sz="4" w:space="0" w:color="auto"/>
              <w:right w:val="single" w:sz="4" w:space="0" w:color="auto"/>
            </w:tcBorders>
            <w:hideMark/>
          </w:tcPr>
          <w:p w14:paraId="7833A304" w14:textId="7777777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18" w:type="pct"/>
            <w:tcBorders>
              <w:top w:val="nil"/>
              <w:left w:val="nil"/>
              <w:bottom w:val="single" w:sz="4" w:space="0" w:color="auto"/>
              <w:right w:val="single" w:sz="4" w:space="0" w:color="auto"/>
            </w:tcBorders>
            <w:hideMark/>
          </w:tcPr>
          <w:p w14:paraId="7001B9E0" w14:textId="77777777" w:rsidR="00583754" w:rsidRPr="00F65238" w:rsidRDefault="00583754" w:rsidP="00583754">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r>
      <w:tr w:rsidR="00583754" w:rsidRPr="00F65238" w14:paraId="7657CDB2"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200A89F7"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T0 – Control</w:t>
            </w:r>
          </w:p>
        </w:tc>
        <w:tc>
          <w:tcPr>
            <w:tcW w:w="918" w:type="pct"/>
            <w:tcBorders>
              <w:top w:val="nil"/>
              <w:left w:val="nil"/>
              <w:bottom w:val="single" w:sz="4" w:space="0" w:color="auto"/>
              <w:right w:val="single" w:sz="4" w:space="0" w:color="auto"/>
            </w:tcBorders>
            <w:hideMark/>
          </w:tcPr>
          <w:p w14:paraId="4F5B9B00"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87.90 ± 0.151</w:t>
            </w:r>
          </w:p>
        </w:tc>
        <w:tc>
          <w:tcPr>
            <w:tcW w:w="918" w:type="pct"/>
            <w:tcBorders>
              <w:top w:val="nil"/>
              <w:left w:val="nil"/>
              <w:bottom w:val="single" w:sz="4" w:space="0" w:color="auto"/>
              <w:right w:val="single" w:sz="4" w:space="0" w:color="auto"/>
            </w:tcBorders>
            <w:hideMark/>
          </w:tcPr>
          <w:p w14:paraId="085639C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79.10 ± 1.070</w:t>
            </w:r>
          </w:p>
        </w:tc>
        <w:tc>
          <w:tcPr>
            <w:tcW w:w="918" w:type="pct"/>
            <w:tcBorders>
              <w:top w:val="nil"/>
              <w:left w:val="nil"/>
              <w:bottom w:val="single" w:sz="4" w:space="0" w:color="auto"/>
              <w:right w:val="single" w:sz="4" w:space="0" w:color="auto"/>
            </w:tcBorders>
            <w:hideMark/>
          </w:tcPr>
          <w:p w14:paraId="6EF3348C"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57.40 ± 0.621</w:t>
            </w:r>
          </w:p>
        </w:tc>
        <w:tc>
          <w:tcPr>
            <w:tcW w:w="918" w:type="pct"/>
            <w:tcBorders>
              <w:top w:val="nil"/>
              <w:left w:val="nil"/>
              <w:bottom w:val="single" w:sz="4" w:space="0" w:color="auto"/>
              <w:right w:val="single" w:sz="4" w:space="0" w:color="auto"/>
            </w:tcBorders>
            <w:hideMark/>
          </w:tcPr>
          <w:p w14:paraId="0333D3FA"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51.80 ± 0.890</w:t>
            </w:r>
          </w:p>
        </w:tc>
      </w:tr>
      <w:tr w:rsidR="00583754" w:rsidRPr="00F65238" w14:paraId="468F4F0E"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217B287E"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T1 – Pendimethalin</w:t>
            </w:r>
          </w:p>
        </w:tc>
        <w:tc>
          <w:tcPr>
            <w:tcW w:w="918" w:type="pct"/>
            <w:tcBorders>
              <w:top w:val="nil"/>
              <w:left w:val="nil"/>
              <w:bottom w:val="single" w:sz="4" w:space="0" w:color="auto"/>
              <w:right w:val="single" w:sz="4" w:space="0" w:color="auto"/>
            </w:tcBorders>
            <w:hideMark/>
          </w:tcPr>
          <w:p w14:paraId="0CCD39E0"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76.80 ± 1.478</w:t>
            </w:r>
          </w:p>
        </w:tc>
        <w:tc>
          <w:tcPr>
            <w:tcW w:w="918" w:type="pct"/>
            <w:tcBorders>
              <w:top w:val="nil"/>
              <w:left w:val="nil"/>
              <w:bottom w:val="single" w:sz="4" w:space="0" w:color="auto"/>
              <w:right w:val="single" w:sz="4" w:space="0" w:color="auto"/>
            </w:tcBorders>
            <w:hideMark/>
          </w:tcPr>
          <w:p w14:paraId="38320085"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69.20 ± 1.368</w:t>
            </w:r>
          </w:p>
        </w:tc>
        <w:tc>
          <w:tcPr>
            <w:tcW w:w="918" w:type="pct"/>
            <w:tcBorders>
              <w:top w:val="nil"/>
              <w:left w:val="nil"/>
              <w:bottom w:val="single" w:sz="4" w:space="0" w:color="auto"/>
              <w:right w:val="single" w:sz="4" w:space="0" w:color="auto"/>
            </w:tcBorders>
            <w:hideMark/>
          </w:tcPr>
          <w:p w14:paraId="714AC65B"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50.30 ± 0.416</w:t>
            </w:r>
          </w:p>
        </w:tc>
        <w:tc>
          <w:tcPr>
            <w:tcW w:w="918" w:type="pct"/>
            <w:tcBorders>
              <w:top w:val="nil"/>
              <w:left w:val="nil"/>
              <w:bottom w:val="single" w:sz="4" w:space="0" w:color="auto"/>
              <w:right w:val="single" w:sz="4" w:space="0" w:color="auto"/>
            </w:tcBorders>
            <w:hideMark/>
          </w:tcPr>
          <w:p w14:paraId="5CA87B4E"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45.20 ± 0.753</w:t>
            </w:r>
          </w:p>
        </w:tc>
      </w:tr>
      <w:tr w:rsidR="00583754" w:rsidRPr="00F65238" w14:paraId="20C1572D"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02D89F43"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T2 – Imazethapyr</w:t>
            </w:r>
          </w:p>
        </w:tc>
        <w:tc>
          <w:tcPr>
            <w:tcW w:w="918" w:type="pct"/>
            <w:tcBorders>
              <w:top w:val="nil"/>
              <w:left w:val="nil"/>
              <w:bottom w:val="single" w:sz="4" w:space="0" w:color="auto"/>
              <w:right w:val="single" w:sz="4" w:space="0" w:color="auto"/>
            </w:tcBorders>
            <w:hideMark/>
          </w:tcPr>
          <w:p w14:paraId="4B62724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60.20 ± 0.250</w:t>
            </w:r>
          </w:p>
        </w:tc>
        <w:tc>
          <w:tcPr>
            <w:tcW w:w="918" w:type="pct"/>
            <w:tcBorders>
              <w:top w:val="nil"/>
              <w:left w:val="nil"/>
              <w:bottom w:val="single" w:sz="4" w:space="0" w:color="auto"/>
              <w:right w:val="single" w:sz="4" w:space="0" w:color="auto"/>
            </w:tcBorders>
            <w:hideMark/>
          </w:tcPr>
          <w:p w14:paraId="1AC6FCB1"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54.10 ± 0.845</w:t>
            </w:r>
          </w:p>
        </w:tc>
        <w:tc>
          <w:tcPr>
            <w:tcW w:w="918" w:type="pct"/>
            <w:tcBorders>
              <w:top w:val="nil"/>
              <w:left w:val="nil"/>
              <w:bottom w:val="single" w:sz="4" w:space="0" w:color="auto"/>
              <w:right w:val="single" w:sz="4" w:space="0" w:color="auto"/>
            </w:tcBorders>
            <w:hideMark/>
          </w:tcPr>
          <w:p w14:paraId="5ED8D62F"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39.10 ± 0.307</w:t>
            </w:r>
          </w:p>
        </w:tc>
        <w:tc>
          <w:tcPr>
            <w:tcW w:w="918" w:type="pct"/>
            <w:tcBorders>
              <w:top w:val="nil"/>
              <w:left w:val="nil"/>
              <w:bottom w:val="single" w:sz="4" w:space="0" w:color="auto"/>
              <w:right w:val="single" w:sz="4" w:space="0" w:color="auto"/>
            </w:tcBorders>
            <w:hideMark/>
          </w:tcPr>
          <w:p w14:paraId="3F9DB8A5"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34.60 ± 0.359</w:t>
            </w:r>
          </w:p>
        </w:tc>
      </w:tr>
      <w:tr w:rsidR="00583754" w:rsidRPr="00F65238" w14:paraId="2DE6A44D"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343A2CE5"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T3 – Quizalofop</w:t>
            </w:r>
          </w:p>
        </w:tc>
        <w:tc>
          <w:tcPr>
            <w:tcW w:w="918" w:type="pct"/>
            <w:tcBorders>
              <w:top w:val="nil"/>
              <w:left w:val="nil"/>
              <w:bottom w:val="single" w:sz="4" w:space="0" w:color="auto"/>
              <w:right w:val="single" w:sz="4" w:space="0" w:color="auto"/>
            </w:tcBorders>
            <w:hideMark/>
          </w:tcPr>
          <w:p w14:paraId="36D914F9"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64.50 ± 0.874</w:t>
            </w:r>
          </w:p>
        </w:tc>
        <w:tc>
          <w:tcPr>
            <w:tcW w:w="918" w:type="pct"/>
            <w:tcBorders>
              <w:top w:val="nil"/>
              <w:left w:val="nil"/>
              <w:bottom w:val="single" w:sz="4" w:space="0" w:color="auto"/>
              <w:right w:val="single" w:sz="4" w:space="0" w:color="auto"/>
            </w:tcBorders>
            <w:hideMark/>
          </w:tcPr>
          <w:p w14:paraId="41066EBF"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58.10 ± 1.332</w:t>
            </w:r>
          </w:p>
        </w:tc>
        <w:tc>
          <w:tcPr>
            <w:tcW w:w="918" w:type="pct"/>
            <w:tcBorders>
              <w:top w:val="nil"/>
              <w:left w:val="nil"/>
              <w:bottom w:val="single" w:sz="4" w:space="0" w:color="auto"/>
              <w:right w:val="single" w:sz="4" w:space="0" w:color="auto"/>
            </w:tcBorders>
            <w:hideMark/>
          </w:tcPr>
          <w:p w14:paraId="2ED36A82"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42.20 ± 0.196</w:t>
            </w:r>
          </w:p>
        </w:tc>
        <w:tc>
          <w:tcPr>
            <w:tcW w:w="918" w:type="pct"/>
            <w:tcBorders>
              <w:top w:val="nil"/>
              <w:left w:val="nil"/>
              <w:bottom w:val="single" w:sz="4" w:space="0" w:color="auto"/>
              <w:right w:val="single" w:sz="4" w:space="0" w:color="auto"/>
            </w:tcBorders>
            <w:hideMark/>
          </w:tcPr>
          <w:p w14:paraId="7FA9BDE3"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37.80 ± 0.609</w:t>
            </w:r>
          </w:p>
        </w:tc>
      </w:tr>
      <w:tr w:rsidR="00583754" w:rsidRPr="00F65238" w14:paraId="09F6A074"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0439FB1D"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T4 – Pendi + Imaza</w:t>
            </w:r>
          </w:p>
        </w:tc>
        <w:tc>
          <w:tcPr>
            <w:tcW w:w="918" w:type="pct"/>
            <w:tcBorders>
              <w:top w:val="nil"/>
              <w:left w:val="nil"/>
              <w:bottom w:val="single" w:sz="4" w:space="0" w:color="auto"/>
              <w:right w:val="single" w:sz="4" w:space="0" w:color="auto"/>
            </w:tcBorders>
            <w:hideMark/>
          </w:tcPr>
          <w:p w14:paraId="3F63328B"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50.10 ± 0.806</w:t>
            </w:r>
          </w:p>
        </w:tc>
        <w:tc>
          <w:tcPr>
            <w:tcW w:w="918" w:type="pct"/>
            <w:tcBorders>
              <w:top w:val="nil"/>
              <w:left w:val="nil"/>
              <w:bottom w:val="single" w:sz="4" w:space="0" w:color="auto"/>
              <w:right w:val="single" w:sz="4" w:space="0" w:color="auto"/>
            </w:tcBorders>
            <w:hideMark/>
          </w:tcPr>
          <w:p w14:paraId="5B96E260"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45.20 ± 0.259</w:t>
            </w:r>
          </w:p>
        </w:tc>
        <w:tc>
          <w:tcPr>
            <w:tcW w:w="918" w:type="pct"/>
            <w:tcBorders>
              <w:top w:val="nil"/>
              <w:left w:val="nil"/>
              <w:bottom w:val="single" w:sz="4" w:space="0" w:color="auto"/>
              <w:right w:val="single" w:sz="4" w:space="0" w:color="auto"/>
            </w:tcBorders>
            <w:hideMark/>
          </w:tcPr>
          <w:p w14:paraId="46775B96"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21.80 ± 0.020</w:t>
            </w:r>
          </w:p>
        </w:tc>
        <w:tc>
          <w:tcPr>
            <w:tcW w:w="918" w:type="pct"/>
            <w:tcBorders>
              <w:top w:val="nil"/>
              <w:left w:val="nil"/>
              <w:bottom w:val="single" w:sz="4" w:space="0" w:color="auto"/>
              <w:right w:val="single" w:sz="4" w:space="0" w:color="auto"/>
            </w:tcBorders>
            <w:hideMark/>
          </w:tcPr>
          <w:p w14:paraId="6C0153BE"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18.90 ± 0.276</w:t>
            </w:r>
          </w:p>
        </w:tc>
      </w:tr>
      <w:tr w:rsidR="00583754" w:rsidRPr="00F65238" w14:paraId="7F44942F"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55764281"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T5 – Pendi + Quiza</w:t>
            </w:r>
          </w:p>
        </w:tc>
        <w:tc>
          <w:tcPr>
            <w:tcW w:w="918" w:type="pct"/>
            <w:tcBorders>
              <w:top w:val="nil"/>
              <w:left w:val="nil"/>
              <w:bottom w:val="single" w:sz="4" w:space="0" w:color="auto"/>
              <w:right w:val="single" w:sz="4" w:space="0" w:color="auto"/>
            </w:tcBorders>
            <w:hideMark/>
          </w:tcPr>
          <w:p w14:paraId="34E229D4"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58.60 ± 0.609</w:t>
            </w:r>
          </w:p>
        </w:tc>
        <w:tc>
          <w:tcPr>
            <w:tcW w:w="918" w:type="pct"/>
            <w:tcBorders>
              <w:top w:val="nil"/>
              <w:left w:val="nil"/>
              <w:bottom w:val="single" w:sz="4" w:space="0" w:color="auto"/>
              <w:right w:val="single" w:sz="4" w:space="0" w:color="auto"/>
            </w:tcBorders>
            <w:hideMark/>
          </w:tcPr>
          <w:p w14:paraId="636B711F"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52.80 ± 1.207</w:t>
            </w:r>
          </w:p>
        </w:tc>
        <w:tc>
          <w:tcPr>
            <w:tcW w:w="918" w:type="pct"/>
            <w:tcBorders>
              <w:top w:val="nil"/>
              <w:left w:val="nil"/>
              <w:bottom w:val="single" w:sz="4" w:space="0" w:color="auto"/>
              <w:right w:val="single" w:sz="4" w:space="0" w:color="auto"/>
            </w:tcBorders>
            <w:hideMark/>
          </w:tcPr>
          <w:p w14:paraId="2BDF9A90"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28.40 ± 0.208</w:t>
            </w:r>
          </w:p>
        </w:tc>
        <w:tc>
          <w:tcPr>
            <w:tcW w:w="918" w:type="pct"/>
            <w:tcBorders>
              <w:top w:val="nil"/>
              <w:left w:val="nil"/>
              <w:bottom w:val="single" w:sz="4" w:space="0" w:color="auto"/>
              <w:right w:val="single" w:sz="4" w:space="0" w:color="auto"/>
            </w:tcBorders>
            <w:hideMark/>
          </w:tcPr>
          <w:p w14:paraId="3C395A28"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24.60 ± 0.244</w:t>
            </w:r>
          </w:p>
        </w:tc>
      </w:tr>
      <w:tr w:rsidR="00583754" w:rsidRPr="00F65238" w14:paraId="638BE720"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04F5BF3F"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T6 – Imaza + Quiza</w:t>
            </w:r>
          </w:p>
        </w:tc>
        <w:tc>
          <w:tcPr>
            <w:tcW w:w="918" w:type="pct"/>
            <w:tcBorders>
              <w:top w:val="nil"/>
              <w:left w:val="nil"/>
              <w:bottom w:val="single" w:sz="4" w:space="0" w:color="auto"/>
              <w:right w:val="single" w:sz="4" w:space="0" w:color="auto"/>
            </w:tcBorders>
            <w:hideMark/>
          </w:tcPr>
          <w:p w14:paraId="62B6843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45.30 ± 0.306</w:t>
            </w:r>
          </w:p>
        </w:tc>
        <w:tc>
          <w:tcPr>
            <w:tcW w:w="918" w:type="pct"/>
            <w:tcBorders>
              <w:top w:val="nil"/>
              <w:left w:val="nil"/>
              <w:bottom w:val="single" w:sz="4" w:space="0" w:color="auto"/>
              <w:right w:val="single" w:sz="4" w:space="0" w:color="auto"/>
            </w:tcBorders>
            <w:hideMark/>
          </w:tcPr>
          <w:p w14:paraId="0EFB11E4"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40.60 ± 0.520</w:t>
            </w:r>
          </w:p>
        </w:tc>
        <w:tc>
          <w:tcPr>
            <w:tcW w:w="918" w:type="pct"/>
            <w:tcBorders>
              <w:top w:val="nil"/>
              <w:left w:val="nil"/>
              <w:bottom w:val="single" w:sz="4" w:space="0" w:color="auto"/>
              <w:right w:val="single" w:sz="4" w:space="0" w:color="auto"/>
            </w:tcBorders>
            <w:hideMark/>
          </w:tcPr>
          <w:p w14:paraId="50EA1E7C"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21.00 ± 0.437</w:t>
            </w:r>
          </w:p>
        </w:tc>
        <w:tc>
          <w:tcPr>
            <w:tcW w:w="918" w:type="pct"/>
            <w:tcBorders>
              <w:top w:val="nil"/>
              <w:left w:val="nil"/>
              <w:bottom w:val="single" w:sz="4" w:space="0" w:color="auto"/>
              <w:right w:val="single" w:sz="4" w:space="0" w:color="auto"/>
            </w:tcBorders>
            <w:hideMark/>
          </w:tcPr>
          <w:p w14:paraId="40A05FE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18.20 ± 0.063</w:t>
            </w:r>
          </w:p>
        </w:tc>
      </w:tr>
      <w:tr w:rsidR="00583754" w:rsidRPr="00F65238" w14:paraId="07C97CBA"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092E9809"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C.D.</w:t>
            </w:r>
          </w:p>
        </w:tc>
        <w:tc>
          <w:tcPr>
            <w:tcW w:w="918" w:type="pct"/>
            <w:tcBorders>
              <w:top w:val="nil"/>
              <w:left w:val="nil"/>
              <w:bottom w:val="single" w:sz="4" w:space="0" w:color="auto"/>
              <w:right w:val="single" w:sz="4" w:space="0" w:color="auto"/>
            </w:tcBorders>
            <w:hideMark/>
          </w:tcPr>
          <w:p w14:paraId="5B8B49D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2.578</w:t>
            </w:r>
          </w:p>
        </w:tc>
        <w:tc>
          <w:tcPr>
            <w:tcW w:w="918" w:type="pct"/>
            <w:tcBorders>
              <w:top w:val="nil"/>
              <w:left w:val="nil"/>
              <w:bottom w:val="single" w:sz="4" w:space="0" w:color="auto"/>
              <w:right w:val="single" w:sz="4" w:space="0" w:color="auto"/>
            </w:tcBorders>
            <w:hideMark/>
          </w:tcPr>
          <w:p w14:paraId="099C9C45"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3.144</w:t>
            </w:r>
          </w:p>
        </w:tc>
        <w:tc>
          <w:tcPr>
            <w:tcW w:w="918" w:type="pct"/>
            <w:tcBorders>
              <w:top w:val="nil"/>
              <w:left w:val="nil"/>
              <w:bottom w:val="single" w:sz="4" w:space="0" w:color="auto"/>
              <w:right w:val="single" w:sz="4" w:space="0" w:color="auto"/>
            </w:tcBorders>
            <w:hideMark/>
          </w:tcPr>
          <w:p w14:paraId="5823AA6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1.204</w:t>
            </w:r>
          </w:p>
        </w:tc>
        <w:tc>
          <w:tcPr>
            <w:tcW w:w="918" w:type="pct"/>
            <w:tcBorders>
              <w:top w:val="nil"/>
              <w:left w:val="nil"/>
              <w:bottom w:val="single" w:sz="4" w:space="0" w:color="auto"/>
              <w:right w:val="single" w:sz="4" w:space="0" w:color="auto"/>
            </w:tcBorders>
            <w:hideMark/>
          </w:tcPr>
          <w:p w14:paraId="6B4D191E"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1.797</w:t>
            </w:r>
          </w:p>
        </w:tc>
      </w:tr>
      <w:tr w:rsidR="00583754" w:rsidRPr="00F65238" w14:paraId="2775B181"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57C2A38A"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SE(m)</w:t>
            </w:r>
          </w:p>
        </w:tc>
        <w:tc>
          <w:tcPr>
            <w:tcW w:w="918" w:type="pct"/>
            <w:tcBorders>
              <w:top w:val="nil"/>
              <w:left w:val="nil"/>
              <w:bottom w:val="single" w:sz="4" w:space="0" w:color="auto"/>
              <w:right w:val="single" w:sz="4" w:space="0" w:color="auto"/>
            </w:tcBorders>
            <w:hideMark/>
          </w:tcPr>
          <w:p w14:paraId="6108D945"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0.828</w:t>
            </w:r>
          </w:p>
        </w:tc>
        <w:tc>
          <w:tcPr>
            <w:tcW w:w="918" w:type="pct"/>
            <w:tcBorders>
              <w:top w:val="nil"/>
              <w:left w:val="nil"/>
              <w:bottom w:val="single" w:sz="4" w:space="0" w:color="auto"/>
              <w:right w:val="single" w:sz="4" w:space="0" w:color="auto"/>
            </w:tcBorders>
            <w:hideMark/>
          </w:tcPr>
          <w:p w14:paraId="2B841ABD"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1.009</w:t>
            </w:r>
          </w:p>
        </w:tc>
        <w:tc>
          <w:tcPr>
            <w:tcW w:w="918" w:type="pct"/>
            <w:tcBorders>
              <w:top w:val="nil"/>
              <w:left w:val="nil"/>
              <w:bottom w:val="single" w:sz="4" w:space="0" w:color="auto"/>
              <w:right w:val="single" w:sz="4" w:space="0" w:color="auto"/>
            </w:tcBorders>
            <w:hideMark/>
          </w:tcPr>
          <w:p w14:paraId="06028301"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0.386</w:t>
            </w:r>
          </w:p>
        </w:tc>
        <w:tc>
          <w:tcPr>
            <w:tcW w:w="918" w:type="pct"/>
            <w:tcBorders>
              <w:top w:val="nil"/>
              <w:left w:val="nil"/>
              <w:bottom w:val="single" w:sz="4" w:space="0" w:color="auto"/>
              <w:right w:val="single" w:sz="4" w:space="0" w:color="auto"/>
            </w:tcBorders>
            <w:hideMark/>
          </w:tcPr>
          <w:p w14:paraId="296875A3"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0.577</w:t>
            </w:r>
          </w:p>
        </w:tc>
      </w:tr>
      <w:tr w:rsidR="00583754" w:rsidRPr="00F65238" w14:paraId="18BF0320"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692759AF"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SE(d)</w:t>
            </w:r>
          </w:p>
        </w:tc>
        <w:tc>
          <w:tcPr>
            <w:tcW w:w="918" w:type="pct"/>
            <w:tcBorders>
              <w:top w:val="nil"/>
              <w:left w:val="nil"/>
              <w:bottom w:val="single" w:sz="4" w:space="0" w:color="auto"/>
              <w:right w:val="single" w:sz="4" w:space="0" w:color="auto"/>
            </w:tcBorders>
            <w:hideMark/>
          </w:tcPr>
          <w:p w14:paraId="25A874C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1.170</w:t>
            </w:r>
          </w:p>
        </w:tc>
        <w:tc>
          <w:tcPr>
            <w:tcW w:w="918" w:type="pct"/>
            <w:tcBorders>
              <w:top w:val="nil"/>
              <w:left w:val="nil"/>
              <w:bottom w:val="single" w:sz="4" w:space="0" w:color="auto"/>
              <w:right w:val="single" w:sz="4" w:space="0" w:color="auto"/>
            </w:tcBorders>
            <w:hideMark/>
          </w:tcPr>
          <w:p w14:paraId="4A94C6D7"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1.427</w:t>
            </w:r>
          </w:p>
        </w:tc>
        <w:tc>
          <w:tcPr>
            <w:tcW w:w="918" w:type="pct"/>
            <w:tcBorders>
              <w:top w:val="nil"/>
              <w:left w:val="nil"/>
              <w:bottom w:val="single" w:sz="4" w:space="0" w:color="auto"/>
              <w:right w:val="single" w:sz="4" w:space="0" w:color="auto"/>
            </w:tcBorders>
            <w:hideMark/>
          </w:tcPr>
          <w:p w14:paraId="489D0A0F"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0.546</w:t>
            </w:r>
          </w:p>
        </w:tc>
        <w:tc>
          <w:tcPr>
            <w:tcW w:w="918" w:type="pct"/>
            <w:tcBorders>
              <w:top w:val="nil"/>
              <w:left w:val="nil"/>
              <w:bottom w:val="single" w:sz="4" w:space="0" w:color="auto"/>
              <w:right w:val="single" w:sz="4" w:space="0" w:color="auto"/>
            </w:tcBorders>
            <w:hideMark/>
          </w:tcPr>
          <w:p w14:paraId="4B97C720"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0.816</w:t>
            </w:r>
          </w:p>
        </w:tc>
      </w:tr>
      <w:tr w:rsidR="00583754" w:rsidRPr="00F65238" w14:paraId="39797A79" w14:textId="77777777" w:rsidTr="00583754">
        <w:trPr>
          <w:trHeight w:val="276"/>
        </w:trPr>
        <w:tc>
          <w:tcPr>
            <w:tcW w:w="1327" w:type="pct"/>
            <w:tcBorders>
              <w:top w:val="nil"/>
              <w:left w:val="single" w:sz="4" w:space="0" w:color="auto"/>
              <w:bottom w:val="single" w:sz="4" w:space="0" w:color="auto"/>
              <w:right w:val="single" w:sz="4" w:space="0" w:color="auto"/>
            </w:tcBorders>
            <w:hideMark/>
          </w:tcPr>
          <w:p w14:paraId="72E796B3" w14:textId="77777777" w:rsidR="00583754" w:rsidRPr="00F65238" w:rsidRDefault="00583754" w:rsidP="00583754">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C.V.</w:t>
            </w:r>
          </w:p>
        </w:tc>
        <w:tc>
          <w:tcPr>
            <w:tcW w:w="918" w:type="pct"/>
            <w:tcBorders>
              <w:top w:val="nil"/>
              <w:left w:val="nil"/>
              <w:bottom w:val="single" w:sz="4" w:space="0" w:color="auto"/>
              <w:right w:val="single" w:sz="4" w:space="0" w:color="auto"/>
            </w:tcBorders>
            <w:hideMark/>
          </w:tcPr>
          <w:p w14:paraId="398D3415"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2.263</w:t>
            </w:r>
          </w:p>
        </w:tc>
        <w:tc>
          <w:tcPr>
            <w:tcW w:w="918" w:type="pct"/>
            <w:tcBorders>
              <w:top w:val="nil"/>
              <w:left w:val="nil"/>
              <w:bottom w:val="single" w:sz="4" w:space="0" w:color="auto"/>
              <w:right w:val="single" w:sz="4" w:space="0" w:color="auto"/>
            </w:tcBorders>
            <w:hideMark/>
          </w:tcPr>
          <w:p w14:paraId="7913E88F"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3.066</w:t>
            </w:r>
          </w:p>
        </w:tc>
        <w:tc>
          <w:tcPr>
            <w:tcW w:w="918" w:type="pct"/>
            <w:tcBorders>
              <w:top w:val="nil"/>
              <w:left w:val="nil"/>
              <w:bottom w:val="single" w:sz="4" w:space="0" w:color="auto"/>
              <w:right w:val="single" w:sz="4" w:space="0" w:color="auto"/>
            </w:tcBorders>
            <w:hideMark/>
          </w:tcPr>
          <w:p w14:paraId="0BCDBB7A"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1.800</w:t>
            </w:r>
          </w:p>
        </w:tc>
        <w:tc>
          <w:tcPr>
            <w:tcW w:w="918" w:type="pct"/>
            <w:tcBorders>
              <w:top w:val="nil"/>
              <w:left w:val="nil"/>
              <w:bottom w:val="single" w:sz="4" w:space="0" w:color="auto"/>
              <w:right w:val="single" w:sz="4" w:space="0" w:color="auto"/>
            </w:tcBorders>
            <w:hideMark/>
          </w:tcPr>
          <w:p w14:paraId="6E9DDECE" w14:textId="77777777" w:rsidR="00583754" w:rsidRPr="00F65238" w:rsidRDefault="00583754" w:rsidP="00583754">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3.026</w:t>
            </w:r>
          </w:p>
        </w:tc>
      </w:tr>
    </w:tbl>
    <w:p w14:paraId="210B4B6D" w14:textId="32870BE5" w:rsidR="00BD1749" w:rsidRPr="00F65238" w:rsidRDefault="00BD1749" w:rsidP="00BD1749">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Standard Error deviation</w:t>
      </w:r>
      <w:r w:rsidR="00442E89" w:rsidRPr="00F65238">
        <w:rPr>
          <w:rFonts w:ascii="Times New Roman" w:hAnsi="Times New Roman" w:cs="Times New Roman"/>
          <w:sz w:val="20"/>
          <w:szCs w:val="20"/>
        </w:rPr>
        <w:t xml:space="preserve">, </w:t>
      </w:r>
      <w:r w:rsidRPr="00F65238">
        <w:rPr>
          <w:rFonts w:ascii="Times New Roman" w:hAnsi="Times New Roman" w:cs="Times New Roman"/>
          <w:b/>
          <w:bCs/>
          <w:sz w:val="20"/>
          <w:szCs w:val="20"/>
        </w:rPr>
        <w:t>C.V.</w:t>
      </w:r>
      <w:r w:rsidRPr="00F65238">
        <w:rPr>
          <w:rFonts w:ascii="Times New Roman" w:hAnsi="Times New Roman" w:cs="Times New Roman"/>
          <w:sz w:val="20"/>
          <w:szCs w:val="20"/>
        </w:rPr>
        <w:t>- Coefficient of Variation</w:t>
      </w:r>
      <w:r w:rsidR="00442E89" w:rsidRPr="00F65238">
        <w:rPr>
          <w:rFonts w:ascii="Times New Roman" w:hAnsi="Times New Roman" w:cs="Times New Roman"/>
          <w:sz w:val="20"/>
          <w:szCs w:val="20"/>
        </w:rPr>
        <w:t xml:space="preserve">, </w:t>
      </w:r>
      <w:r w:rsidR="00442E89" w:rsidRPr="00F65238">
        <w:rPr>
          <w:rFonts w:ascii="Times New Roman" w:hAnsi="Times New Roman" w:cs="Times New Roman"/>
          <w:b/>
          <w:bCs/>
          <w:sz w:val="20"/>
          <w:szCs w:val="20"/>
        </w:rPr>
        <w:t>Pendi-</w:t>
      </w:r>
      <w:r w:rsidR="00442E89" w:rsidRPr="00F65238">
        <w:rPr>
          <w:rFonts w:ascii="Times New Roman" w:hAnsi="Times New Roman" w:cs="Times New Roman"/>
          <w:sz w:val="20"/>
          <w:szCs w:val="20"/>
        </w:rPr>
        <w:t xml:space="preserve"> Pendimethalin, </w:t>
      </w:r>
      <w:r w:rsidR="00442E89" w:rsidRPr="00F65238">
        <w:rPr>
          <w:rFonts w:ascii="Times New Roman" w:hAnsi="Times New Roman" w:cs="Times New Roman"/>
          <w:b/>
          <w:bCs/>
          <w:sz w:val="20"/>
          <w:szCs w:val="20"/>
        </w:rPr>
        <w:t>Imaza-</w:t>
      </w:r>
      <w:r w:rsidR="00442E89" w:rsidRPr="00F65238">
        <w:rPr>
          <w:rFonts w:ascii="Times New Roman" w:hAnsi="Times New Roman" w:cs="Times New Roman"/>
          <w:sz w:val="20"/>
          <w:szCs w:val="20"/>
        </w:rPr>
        <w:t xml:space="preserve"> Imazethapyr and </w:t>
      </w:r>
      <w:r w:rsidR="00442E89" w:rsidRPr="00F65238">
        <w:rPr>
          <w:rFonts w:ascii="Times New Roman" w:hAnsi="Times New Roman" w:cs="Times New Roman"/>
          <w:b/>
          <w:bCs/>
          <w:sz w:val="20"/>
          <w:szCs w:val="20"/>
        </w:rPr>
        <w:t>Quiza-</w:t>
      </w:r>
      <w:r w:rsidR="00442E89" w:rsidRPr="00F65238">
        <w:rPr>
          <w:rFonts w:ascii="Times New Roman" w:hAnsi="Times New Roman" w:cs="Times New Roman"/>
          <w:sz w:val="20"/>
          <w:szCs w:val="20"/>
        </w:rPr>
        <w:t xml:space="preserve"> Quizalofop</w:t>
      </w:r>
    </w:p>
    <w:p w14:paraId="25BEBF39" w14:textId="48593BF2" w:rsidR="00F65238" w:rsidRPr="00F65238" w:rsidRDefault="00F65238" w:rsidP="00F65238">
      <w:pPr>
        <w:spacing w:line="360" w:lineRule="auto"/>
        <w:jc w:val="both"/>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b/>
          <w:bCs/>
          <w:color w:val="000000"/>
          <w:kern w:val="0"/>
          <w14:ligatures w14:val="none"/>
        </w:rPr>
        <w:t xml:space="preserve">Chlorophyll Stability Index (%): </w:t>
      </w:r>
      <w:r w:rsidRPr="00F65238">
        <w:rPr>
          <w:rFonts w:ascii="Times New Roman" w:eastAsia="Times New Roman" w:hAnsi="Times New Roman" w:cs="Times New Roman"/>
          <w:color w:val="000000"/>
          <w:kern w:val="0"/>
          <w14:ligatures w14:val="none"/>
        </w:rPr>
        <w:t xml:space="preserve">Chlorophyll stability index (CSI) exhibited significant variation among treatments in both genotypes, reflecting the impact of herbicidal stress on chlorophyll integrity (Table 2). The highest CSI values were recorded under control conditions, with 88.20% in MH-65 and 79.50% in MH-45, indicating maximum chlorophyll stability in the absence of herbicide stress. Application of individual herbicides resulted in a gradual decline in CSI, with pendimethalin-treated plants maintaining relatively higher CSI (81.40% in MH-65; 73.20% in MH-45) compared to imazethapyr and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Among individual herbicides,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recorded higher CSI than imazethapyr, suggesting comparatively lower chlorophyll degradation. The lowest CSI values were observed under combined herbicide treatments, particularly imazethapyr +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which reduced CSI to 48.90% in MH-65 and 43.20% in </w:t>
      </w:r>
      <w:r w:rsidRPr="00F65238">
        <w:rPr>
          <w:rFonts w:ascii="Times New Roman" w:eastAsia="Times New Roman" w:hAnsi="Times New Roman" w:cs="Times New Roman"/>
          <w:color w:val="000000"/>
          <w:kern w:val="0"/>
          <w14:ligatures w14:val="none"/>
        </w:rPr>
        <w:lastRenderedPageBreak/>
        <w:t xml:space="preserve">MH-45. </w:t>
      </w:r>
      <w:r w:rsidR="00D124CF" w:rsidRPr="00F65238">
        <w:rPr>
          <w:rFonts w:ascii="Times New Roman" w:eastAsia="Times New Roman" w:hAnsi="Times New Roman" w:cs="Times New Roman"/>
          <w:color w:val="000000"/>
          <w:kern w:val="0"/>
          <w14:ligatures w14:val="none"/>
        </w:rPr>
        <w:t>Throughout</w:t>
      </w:r>
      <w:r w:rsidRPr="00F65238">
        <w:rPr>
          <w:rFonts w:ascii="Times New Roman" w:eastAsia="Times New Roman" w:hAnsi="Times New Roman" w:cs="Times New Roman"/>
          <w:color w:val="000000"/>
          <w:kern w:val="0"/>
          <w14:ligatures w14:val="none"/>
        </w:rPr>
        <w:t xml:space="preserve"> all treatments, MH-65 consistently maintained higher CSI than MH-45, indicating greater chlorophyll stability</w:t>
      </w:r>
      <w:r w:rsidR="00D124CF">
        <w:rPr>
          <w:rFonts w:ascii="Times New Roman" w:eastAsia="Times New Roman" w:hAnsi="Times New Roman" w:cs="Times New Roman"/>
          <w:color w:val="000000"/>
          <w:kern w:val="0"/>
          <w14:ligatures w14:val="none"/>
        </w:rPr>
        <w:t xml:space="preserve"> under herbicide application</w:t>
      </w:r>
      <w:r w:rsidRPr="00F65238">
        <w:rPr>
          <w:rFonts w:ascii="Times New Roman" w:eastAsia="Times New Roman" w:hAnsi="Times New Roman" w:cs="Times New Roman"/>
          <w:color w:val="000000"/>
          <w:kern w:val="0"/>
          <w14:ligatures w14:val="none"/>
        </w:rPr>
        <w:t>.</w:t>
      </w:r>
    </w:p>
    <w:p w14:paraId="07AA44BA" w14:textId="6177567E" w:rsidR="00BD1749" w:rsidRPr="00F65238" w:rsidRDefault="00442E89" w:rsidP="00442E89">
      <w:pPr>
        <w:spacing w:after="0" w:line="360" w:lineRule="auto"/>
        <w:jc w:val="both"/>
        <w:rPr>
          <w:rFonts w:ascii="Times New Roman" w:hAnsi="Times New Roman" w:cs="Times New Roman"/>
          <w:b/>
          <w:bCs/>
        </w:rPr>
      </w:pPr>
      <w:r w:rsidRPr="00F65238">
        <w:rPr>
          <w:rFonts w:ascii="Times New Roman" w:hAnsi="Times New Roman" w:cs="Times New Roman"/>
          <w:b/>
          <w:bCs/>
        </w:rPr>
        <w:t xml:space="preserve">Table- 2. Effect of different pre and post emergence herbicide in the </w:t>
      </w:r>
      <w:r w:rsidR="0056067F" w:rsidRPr="00F65238">
        <w:rPr>
          <w:rFonts w:ascii="Times New Roman" w:eastAsia="Times New Roman" w:hAnsi="Times New Roman" w:cs="Times New Roman"/>
          <w:b/>
          <w:bCs/>
          <w:color w:val="000000"/>
          <w:kern w:val="0"/>
          <w14:ligatures w14:val="none"/>
        </w:rPr>
        <w:t>chlorophyll stability index</w:t>
      </w:r>
      <w:r w:rsidR="0056067F" w:rsidRPr="00F65238">
        <w:rPr>
          <w:rFonts w:ascii="Times New Roman" w:hAnsi="Times New Roman" w:cs="Times New Roman"/>
          <w:b/>
          <w:bCs/>
        </w:rPr>
        <w:t xml:space="preserve"> and </w:t>
      </w:r>
      <w:r w:rsidR="0056067F" w:rsidRPr="00F65238">
        <w:rPr>
          <w:rFonts w:ascii="Times New Roman" w:eastAsia="Times New Roman" w:hAnsi="Times New Roman" w:cs="Times New Roman"/>
          <w:b/>
          <w:bCs/>
          <w:color w:val="000000"/>
          <w:kern w:val="0"/>
          <w14:ligatures w14:val="none"/>
        </w:rPr>
        <w:t xml:space="preserve">chlorophyll content </w:t>
      </w:r>
      <w:r w:rsidR="0056067F" w:rsidRPr="00F65238">
        <w:rPr>
          <w:rFonts w:ascii="Times New Roman" w:hAnsi="Times New Roman" w:cs="Times New Roman"/>
          <w:b/>
          <w:bCs/>
        </w:rPr>
        <w:t>of moth bean genotype</w:t>
      </w:r>
    </w:p>
    <w:tbl>
      <w:tblPr>
        <w:tblW w:w="5000" w:type="pct"/>
        <w:tblLook w:val="04A0" w:firstRow="1" w:lastRow="0" w:firstColumn="1" w:lastColumn="0" w:noHBand="0" w:noVBand="1"/>
      </w:tblPr>
      <w:tblGrid>
        <w:gridCol w:w="2543"/>
        <w:gridCol w:w="1745"/>
        <w:gridCol w:w="1745"/>
        <w:gridCol w:w="1660"/>
        <w:gridCol w:w="1657"/>
      </w:tblGrid>
      <w:tr w:rsidR="00442E89" w:rsidRPr="00F65238" w14:paraId="2B9266AD" w14:textId="77777777" w:rsidTr="00442E89">
        <w:trPr>
          <w:trHeight w:val="276"/>
        </w:trPr>
        <w:tc>
          <w:tcPr>
            <w:tcW w:w="1378" w:type="pct"/>
            <w:vMerge w:val="restart"/>
            <w:tcBorders>
              <w:top w:val="single" w:sz="4" w:space="0" w:color="auto"/>
              <w:left w:val="single" w:sz="4" w:space="0" w:color="auto"/>
              <w:bottom w:val="single" w:sz="4" w:space="0" w:color="auto"/>
              <w:right w:val="single" w:sz="4" w:space="0" w:color="auto"/>
            </w:tcBorders>
            <w:hideMark/>
          </w:tcPr>
          <w:p w14:paraId="149B6CDF"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Treatment</w:t>
            </w:r>
          </w:p>
        </w:tc>
        <w:tc>
          <w:tcPr>
            <w:tcW w:w="1812" w:type="pct"/>
            <w:gridSpan w:val="2"/>
            <w:tcBorders>
              <w:top w:val="single" w:sz="4" w:space="0" w:color="auto"/>
              <w:left w:val="nil"/>
              <w:bottom w:val="single" w:sz="4" w:space="0" w:color="auto"/>
              <w:right w:val="single" w:sz="4" w:space="0" w:color="auto"/>
            </w:tcBorders>
            <w:noWrap/>
            <w:hideMark/>
          </w:tcPr>
          <w:p w14:paraId="29AC5A0A" w14:textId="573AAF7A"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Chlorophyll Stability Index</w:t>
            </w:r>
            <w:r w:rsidR="0056067F" w:rsidRPr="00F65238">
              <w:rPr>
                <w:rFonts w:ascii="Times New Roman" w:eastAsia="Times New Roman" w:hAnsi="Times New Roman" w:cs="Times New Roman"/>
                <w:b/>
                <w:bCs/>
                <w:color w:val="000000"/>
                <w:kern w:val="0"/>
                <w14:ligatures w14:val="none"/>
              </w:rPr>
              <w:t xml:space="preserve"> (%)</w:t>
            </w:r>
          </w:p>
        </w:tc>
        <w:tc>
          <w:tcPr>
            <w:tcW w:w="1811" w:type="pct"/>
            <w:gridSpan w:val="2"/>
            <w:tcBorders>
              <w:top w:val="single" w:sz="4" w:space="0" w:color="auto"/>
              <w:left w:val="nil"/>
              <w:bottom w:val="single" w:sz="4" w:space="0" w:color="auto"/>
              <w:right w:val="single" w:sz="4" w:space="0" w:color="auto"/>
            </w:tcBorders>
            <w:hideMark/>
          </w:tcPr>
          <w:p w14:paraId="5406FFDB"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Chlorophyll Content (mg g⁻¹ FW)</w:t>
            </w:r>
          </w:p>
        </w:tc>
      </w:tr>
      <w:tr w:rsidR="00442E89" w:rsidRPr="00F65238" w14:paraId="1610C241" w14:textId="77777777" w:rsidTr="00442E89">
        <w:trPr>
          <w:trHeight w:val="276"/>
        </w:trPr>
        <w:tc>
          <w:tcPr>
            <w:tcW w:w="1378" w:type="pct"/>
            <w:vMerge/>
            <w:tcBorders>
              <w:top w:val="single" w:sz="4" w:space="0" w:color="auto"/>
              <w:left w:val="single" w:sz="4" w:space="0" w:color="auto"/>
              <w:bottom w:val="single" w:sz="4" w:space="0" w:color="auto"/>
              <w:right w:val="single" w:sz="4" w:space="0" w:color="auto"/>
            </w:tcBorders>
            <w:vAlign w:val="center"/>
            <w:hideMark/>
          </w:tcPr>
          <w:p w14:paraId="2A79C6D4"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p>
        </w:tc>
        <w:tc>
          <w:tcPr>
            <w:tcW w:w="906" w:type="pct"/>
            <w:tcBorders>
              <w:top w:val="nil"/>
              <w:left w:val="nil"/>
              <w:bottom w:val="single" w:sz="4" w:space="0" w:color="auto"/>
              <w:right w:val="single" w:sz="4" w:space="0" w:color="auto"/>
            </w:tcBorders>
            <w:hideMark/>
          </w:tcPr>
          <w:p w14:paraId="1CCD6D89"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06" w:type="pct"/>
            <w:tcBorders>
              <w:top w:val="nil"/>
              <w:left w:val="nil"/>
              <w:bottom w:val="single" w:sz="4" w:space="0" w:color="auto"/>
              <w:right w:val="single" w:sz="4" w:space="0" w:color="auto"/>
            </w:tcBorders>
            <w:hideMark/>
          </w:tcPr>
          <w:p w14:paraId="0FEFF54B"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c>
          <w:tcPr>
            <w:tcW w:w="906" w:type="pct"/>
            <w:tcBorders>
              <w:top w:val="nil"/>
              <w:left w:val="nil"/>
              <w:bottom w:val="single" w:sz="4" w:space="0" w:color="auto"/>
              <w:right w:val="single" w:sz="4" w:space="0" w:color="auto"/>
            </w:tcBorders>
            <w:hideMark/>
          </w:tcPr>
          <w:p w14:paraId="03A1ED88"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05" w:type="pct"/>
            <w:tcBorders>
              <w:top w:val="nil"/>
              <w:left w:val="nil"/>
              <w:bottom w:val="single" w:sz="4" w:space="0" w:color="auto"/>
              <w:right w:val="single" w:sz="4" w:space="0" w:color="auto"/>
            </w:tcBorders>
            <w:hideMark/>
          </w:tcPr>
          <w:p w14:paraId="76221F1E"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r>
      <w:tr w:rsidR="00442E89" w:rsidRPr="00F65238" w14:paraId="3F3CE000"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1BF8F0F0"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T0 – Control</w:t>
            </w:r>
          </w:p>
        </w:tc>
        <w:tc>
          <w:tcPr>
            <w:tcW w:w="906" w:type="pct"/>
            <w:tcBorders>
              <w:top w:val="nil"/>
              <w:left w:val="nil"/>
              <w:bottom w:val="single" w:sz="4" w:space="0" w:color="auto"/>
              <w:right w:val="single" w:sz="4" w:space="0" w:color="auto"/>
            </w:tcBorders>
            <w:hideMark/>
          </w:tcPr>
          <w:p w14:paraId="383FD8F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88.20 ± 0.201</w:t>
            </w:r>
          </w:p>
        </w:tc>
        <w:tc>
          <w:tcPr>
            <w:tcW w:w="906" w:type="pct"/>
            <w:tcBorders>
              <w:top w:val="nil"/>
              <w:left w:val="nil"/>
              <w:bottom w:val="single" w:sz="4" w:space="0" w:color="auto"/>
              <w:right w:val="single" w:sz="4" w:space="0" w:color="auto"/>
            </w:tcBorders>
            <w:hideMark/>
          </w:tcPr>
          <w:p w14:paraId="0472606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79.50 ± 0.869</w:t>
            </w:r>
          </w:p>
        </w:tc>
        <w:tc>
          <w:tcPr>
            <w:tcW w:w="906" w:type="pct"/>
            <w:tcBorders>
              <w:top w:val="nil"/>
              <w:left w:val="nil"/>
              <w:bottom w:val="single" w:sz="4" w:space="0" w:color="auto"/>
              <w:right w:val="single" w:sz="4" w:space="0" w:color="auto"/>
            </w:tcBorders>
            <w:hideMark/>
          </w:tcPr>
          <w:p w14:paraId="32E93AD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9.35 ± 0.036</w:t>
            </w:r>
          </w:p>
        </w:tc>
        <w:tc>
          <w:tcPr>
            <w:tcW w:w="905" w:type="pct"/>
            <w:tcBorders>
              <w:top w:val="nil"/>
              <w:left w:val="nil"/>
              <w:bottom w:val="single" w:sz="4" w:space="0" w:color="auto"/>
              <w:right w:val="single" w:sz="4" w:space="0" w:color="auto"/>
            </w:tcBorders>
            <w:hideMark/>
          </w:tcPr>
          <w:p w14:paraId="38841C4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8.45 ± 0.119</w:t>
            </w:r>
          </w:p>
        </w:tc>
      </w:tr>
      <w:tr w:rsidR="00442E89" w:rsidRPr="00F65238" w14:paraId="60B6596C"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1D6A398B"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T1 – Pendimethalin</w:t>
            </w:r>
          </w:p>
        </w:tc>
        <w:tc>
          <w:tcPr>
            <w:tcW w:w="906" w:type="pct"/>
            <w:tcBorders>
              <w:top w:val="nil"/>
              <w:left w:val="nil"/>
              <w:bottom w:val="single" w:sz="4" w:space="0" w:color="auto"/>
              <w:right w:val="single" w:sz="4" w:space="0" w:color="auto"/>
            </w:tcBorders>
            <w:hideMark/>
          </w:tcPr>
          <w:p w14:paraId="0F2E3F4C"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81.40 ± 0.890</w:t>
            </w:r>
          </w:p>
        </w:tc>
        <w:tc>
          <w:tcPr>
            <w:tcW w:w="906" w:type="pct"/>
            <w:tcBorders>
              <w:top w:val="nil"/>
              <w:left w:val="nil"/>
              <w:bottom w:val="single" w:sz="4" w:space="0" w:color="auto"/>
              <w:right w:val="single" w:sz="4" w:space="0" w:color="auto"/>
            </w:tcBorders>
            <w:hideMark/>
          </w:tcPr>
          <w:p w14:paraId="7C3F0A1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73.20 ± 0.229</w:t>
            </w:r>
          </w:p>
        </w:tc>
        <w:tc>
          <w:tcPr>
            <w:tcW w:w="906" w:type="pct"/>
            <w:tcBorders>
              <w:top w:val="nil"/>
              <w:left w:val="nil"/>
              <w:bottom w:val="single" w:sz="4" w:space="0" w:color="auto"/>
              <w:right w:val="single" w:sz="4" w:space="0" w:color="auto"/>
            </w:tcBorders>
            <w:hideMark/>
          </w:tcPr>
          <w:p w14:paraId="197413F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8.20 ± 0.125</w:t>
            </w:r>
          </w:p>
        </w:tc>
        <w:tc>
          <w:tcPr>
            <w:tcW w:w="905" w:type="pct"/>
            <w:tcBorders>
              <w:top w:val="nil"/>
              <w:left w:val="nil"/>
              <w:bottom w:val="single" w:sz="4" w:space="0" w:color="auto"/>
              <w:right w:val="single" w:sz="4" w:space="0" w:color="auto"/>
            </w:tcBorders>
            <w:hideMark/>
          </w:tcPr>
          <w:p w14:paraId="152FAAC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7.40 ± 0.125</w:t>
            </w:r>
          </w:p>
        </w:tc>
      </w:tr>
      <w:tr w:rsidR="00442E89" w:rsidRPr="00F65238" w14:paraId="6C8A6F27"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4E915DA0"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T2 – Imazethapyr</w:t>
            </w:r>
          </w:p>
        </w:tc>
        <w:tc>
          <w:tcPr>
            <w:tcW w:w="906" w:type="pct"/>
            <w:tcBorders>
              <w:top w:val="nil"/>
              <w:left w:val="nil"/>
              <w:bottom w:val="single" w:sz="4" w:space="0" w:color="auto"/>
              <w:right w:val="single" w:sz="4" w:space="0" w:color="auto"/>
            </w:tcBorders>
            <w:hideMark/>
          </w:tcPr>
          <w:p w14:paraId="39C1915A"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69.30 ± 1.154</w:t>
            </w:r>
          </w:p>
        </w:tc>
        <w:tc>
          <w:tcPr>
            <w:tcW w:w="906" w:type="pct"/>
            <w:tcBorders>
              <w:top w:val="nil"/>
              <w:left w:val="nil"/>
              <w:bottom w:val="single" w:sz="4" w:space="0" w:color="auto"/>
              <w:right w:val="single" w:sz="4" w:space="0" w:color="auto"/>
            </w:tcBorders>
            <w:hideMark/>
          </w:tcPr>
          <w:p w14:paraId="51F1F57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62.10 ± 0.100</w:t>
            </w:r>
          </w:p>
        </w:tc>
        <w:tc>
          <w:tcPr>
            <w:tcW w:w="906" w:type="pct"/>
            <w:tcBorders>
              <w:top w:val="nil"/>
              <w:left w:val="nil"/>
              <w:bottom w:val="single" w:sz="4" w:space="0" w:color="auto"/>
              <w:right w:val="single" w:sz="4" w:space="0" w:color="auto"/>
            </w:tcBorders>
            <w:hideMark/>
          </w:tcPr>
          <w:p w14:paraId="4A6208C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7.14 ± 0.071</w:t>
            </w:r>
          </w:p>
        </w:tc>
        <w:tc>
          <w:tcPr>
            <w:tcW w:w="905" w:type="pct"/>
            <w:tcBorders>
              <w:top w:val="nil"/>
              <w:left w:val="nil"/>
              <w:bottom w:val="single" w:sz="4" w:space="0" w:color="auto"/>
              <w:right w:val="single" w:sz="4" w:space="0" w:color="auto"/>
            </w:tcBorders>
            <w:hideMark/>
          </w:tcPr>
          <w:p w14:paraId="2DF6B4F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6.45 ± 0.015</w:t>
            </w:r>
          </w:p>
        </w:tc>
      </w:tr>
      <w:tr w:rsidR="00442E89" w:rsidRPr="00F65238" w14:paraId="3FCCC837"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15D7272D"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T3 – Quizalofop</w:t>
            </w:r>
          </w:p>
        </w:tc>
        <w:tc>
          <w:tcPr>
            <w:tcW w:w="906" w:type="pct"/>
            <w:tcBorders>
              <w:top w:val="nil"/>
              <w:left w:val="nil"/>
              <w:bottom w:val="single" w:sz="4" w:space="0" w:color="auto"/>
              <w:right w:val="single" w:sz="4" w:space="0" w:color="auto"/>
            </w:tcBorders>
            <w:hideMark/>
          </w:tcPr>
          <w:p w14:paraId="7A06B47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73.10 ± 1.067</w:t>
            </w:r>
          </w:p>
        </w:tc>
        <w:tc>
          <w:tcPr>
            <w:tcW w:w="906" w:type="pct"/>
            <w:tcBorders>
              <w:top w:val="nil"/>
              <w:left w:val="nil"/>
              <w:bottom w:val="single" w:sz="4" w:space="0" w:color="auto"/>
              <w:right w:val="single" w:sz="4" w:space="0" w:color="auto"/>
            </w:tcBorders>
            <w:hideMark/>
          </w:tcPr>
          <w:p w14:paraId="6E47737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65.80 ± 0.040</w:t>
            </w:r>
          </w:p>
        </w:tc>
        <w:tc>
          <w:tcPr>
            <w:tcW w:w="906" w:type="pct"/>
            <w:tcBorders>
              <w:top w:val="nil"/>
              <w:left w:val="nil"/>
              <w:bottom w:val="single" w:sz="4" w:space="0" w:color="auto"/>
              <w:right w:val="single" w:sz="4" w:space="0" w:color="auto"/>
            </w:tcBorders>
            <w:hideMark/>
          </w:tcPr>
          <w:p w14:paraId="46252B2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7.60 ± 0.134</w:t>
            </w:r>
          </w:p>
        </w:tc>
        <w:tc>
          <w:tcPr>
            <w:tcW w:w="905" w:type="pct"/>
            <w:tcBorders>
              <w:top w:val="nil"/>
              <w:left w:val="nil"/>
              <w:bottom w:val="single" w:sz="4" w:space="0" w:color="auto"/>
              <w:right w:val="single" w:sz="4" w:space="0" w:color="auto"/>
            </w:tcBorders>
            <w:hideMark/>
          </w:tcPr>
          <w:p w14:paraId="1AF4E39D"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6.90 ± 0.151</w:t>
            </w:r>
          </w:p>
        </w:tc>
      </w:tr>
      <w:tr w:rsidR="00442E89" w:rsidRPr="00F65238" w14:paraId="01A93CD8"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2E29B914"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T4 – Pendi + Imaza</w:t>
            </w:r>
          </w:p>
        </w:tc>
        <w:tc>
          <w:tcPr>
            <w:tcW w:w="906" w:type="pct"/>
            <w:tcBorders>
              <w:top w:val="nil"/>
              <w:left w:val="nil"/>
              <w:bottom w:val="single" w:sz="4" w:space="0" w:color="auto"/>
              <w:right w:val="single" w:sz="4" w:space="0" w:color="auto"/>
            </w:tcBorders>
            <w:hideMark/>
          </w:tcPr>
          <w:p w14:paraId="11ADF89A"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55.80 ± 0.232</w:t>
            </w:r>
          </w:p>
        </w:tc>
        <w:tc>
          <w:tcPr>
            <w:tcW w:w="906" w:type="pct"/>
            <w:tcBorders>
              <w:top w:val="nil"/>
              <w:left w:val="nil"/>
              <w:bottom w:val="single" w:sz="4" w:space="0" w:color="auto"/>
              <w:right w:val="single" w:sz="4" w:space="0" w:color="auto"/>
            </w:tcBorders>
            <w:hideMark/>
          </w:tcPr>
          <w:p w14:paraId="5A26F89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49.90 ± 0.806</w:t>
            </w:r>
          </w:p>
        </w:tc>
        <w:tc>
          <w:tcPr>
            <w:tcW w:w="906" w:type="pct"/>
            <w:tcBorders>
              <w:top w:val="nil"/>
              <w:left w:val="nil"/>
              <w:bottom w:val="single" w:sz="4" w:space="0" w:color="auto"/>
              <w:right w:val="single" w:sz="4" w:space="0" w:color="auto"/>
            </w:tcBorders>
            <w:hideMark/>
          </w:tcPr>
          <w:p w14:paraId="241BD87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5.86 ± 0.151</w:t>
            </w:r>
          </w:p>
        </w:tc>
        <w:tc>
          <w:tcPr>
            <w:tcW w:w="905" w:type="pct"/>
            <w:tcBorders>
              <w:top w:val="nil"/>
              <w:left w:val="nil"/>
              <w:bottom w:val="single" w:sz="4" w:space="0" w:color="auto"/>
              <w:right w:val="single" w:sz="4" w:space="0" w:color="auto"/>
            </w:tcBorders>
            <w:hideMark/>
          </w:tcPr>
          <w:p w14:paraId="5B4BAFE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5.10 ± 0.036</w:t>
            </w:r>
          </w:p>
        </w:tc>
      </w:tr>
      <w:tr w:rsidR="00442E89" w:rsidRPr="00F65238" w14:paraId="077DDB2D"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548FD5DA"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T5 – Pendi + Quiza</w:t>
            </w:r>
          </w:p>
        </w:tc>
        <w:tc>
          <w:tcPr>
            <w:tcW w:w="906" w:type="pct"/>
            <w:tcBorders>
              <w:top w:val="nil"/>
              <w:left w:val="nil"/>
              <w:bottom w:val="single" w:sz="4" w:space="0" w:color="auto"/>
              <w:right w:val="single" w:sz="4" w:space="0" w:color="auto"/>
            </w:tcBorders>
            <w:hideMark/>
          </w:tcPr>
          <w:p w14:paraId="2D0BEC8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62.40 ± 1.234</w:t>
            </w:r>
          </w:p>
        </w:tc>
        <w:tc>
          <w:tcPr>
            <w:tcW w:w="906" w:type="pct"/>
            <w:tcBorders>
              <w:top w:val="nil"/>
              <w:left w:val="nil"/>
              <w:bottom w:val="single" w:sz="4" w:space="0" w:color="auto"/>
              <w:right w:val="single" w:sz="4" w:space="0" w:color="auto"/>
            </w:tcBorders>
            <w:hideMark/>
          </w:tcPr>
          <w:p w14:paraId="3D7ED92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55.60 ± 0.812</w:t>
            </w:r>
          </w:p>
        </w:tc>
        <w:tc>
          <w:tcPr>
            <w:tcW w:w="906" w:type="pct"/>
            <w:tcBorders>
              <w:top w:val="nil"/>
              <w:left w:val="nil"/>
              <w:bottom w:val="single" w:sz="4" w:space="0" w:color="auto"/>
              <w:right w:val="single" w:sz="4" w:space="0" w:color="auto"/>
            </w:tcBorders>
            <w:hideMark/>
          </w:tcPr>
          <w:p w14:paraId="465D97A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6.50 ± 0.074</w:t>
            </w:r>
          </w:p>
        </w:tc>
        <w:tc>
          <w:tcPr>
            <w:tcW w:w="905" w:type="pct"/>
            <w:tcBorders>
              <w:top w:val="nil"/>
              <w:left w:val="nil"/>
              <w:bottom w:val="single" w:sz="4" w:space="0" w:color="auto"/>
              <w:right w:val="single" w:sz="4" w:space="0" w:color="auto"/>
            </w:tcBorders>
            <w:hideMark/>
          </w:tcPr>
          <w:p w14:paraId="0F8F4CB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5.80 ± 0.057</w:t>
            </w:r>
          </w:p>
        </w:tc>
      </w:tr>
      <w:tr w:rsidR="00442E89" w:rsidRPr="00F65238" w14:paraId="17AEBF0D"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024DFBA8"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T6 – Imaza + Quiza</w:t>
            </w:r>
          </w:p>
        </w:tc>
        <w:tc>
          <w:tcPr>
            <w:tcW w:w="906" w:type="pct"/>
            <w:tcBorders>
              <w:top w:val="nil"/>
              <w:left w:val="nil"/>
              <w:bottom w:val="single" w:sz="4" w:space="0" w:color="auto"/>
              <w:right w:val="single" w:sz="4" w:space="0" w:color="auto"/>
            </w:tcBorders>
            <w:hideMark/>
          </w:tcPr>
          <w:p w14:paraId="04BC194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48.90 ± 0.485</w:t>
            </w:r>
          </w:p>
        </w:tc>
        <w:tc>
          <w:tcPr>
            <w:tcW w:w="906" w:type="pct"/>
            <w:tcBorders>
              <w:top w:val="nil"/>
              <w:left w:val="nil"/>
              <w:bottom w:val="single" w:sz="4" w:space="0" w:color="auto"/>
              <w:right w:val="single" w:sz="4" w:space="0" w:color="auto"/>
            </w:tcBorders>
            <w:hideMark/>
          </w:tcPr>
          <w:p w14:paraId="3F216F17"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43.20 ± 0.821</w:t>
            </w:r>
          </w:p>
        </w:tc>
        <w:tc>
          <w:tcPr>
            <w:tcW w:w="906" w:type="pct"/>
            <w:tcBorders>
              <w:top w:val="nil"/>
              <w:left w:val="nil"/>
              <w:bottom w:val="single" w:sz="4" w:space="0" w:color="auto"/>
              <w:right w:val="single" w:sz="4" w:space="0" w:color="auto"/>
            </w:tcBorders>
            <w:hideMark/>
          </w:tcPr>
          <w:p w14:paraId="00AF90BA"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4.81 ± 0.104</w:t>
            </w:r>
          </w:p>
        </w:tc>
        <w:tc>
          <w:tcPr>
            <w:tcW w:w="905" w:type="pct"/>
            <w:tcBorders>
              <w:top w:val="nil"/>
              <w:left w:val="nil"/>
              <w:bottom w:val="single" w:sz="4" w:space="0" w:color="auto"/>
              <w:right w:val="single" w:sz="4" w:space="0" w:color="auto"/>
            </w:tcBorders>
            <w:hideMark/>
          </w:tcPr>
          <w:p w14:paraId="6A4FEFC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4.30 ± 0.089</w:t>
            </w:r>
          </w:p>
        </w:tc>
      </w:tr>
      <w:tr w:rsidR="00442E89" w:rsidRPr="00F65238" w14:paraId="49155301"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25E40A2D"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C.D.</w:t>
            </w:r>
          </w:p>
        </w:tc>
        <w:tc>
          <w:tcPr>
            <w:tcW w:w="906" w:type="pct"/>
            <w:tcBorders>
              <w:top w:val="nil"/>
              <w:left w:val="nil"/>
              <w:bottom w:val="single" w:sz="4" w:space="0" w:color="auto"/>
              <w:right w:val="single" w:sz="4" w:space="0" w:color="auto"/>
            </w:tcBorders>
            <w:hideMark/>
          </w:tcPr>
          <w:p w14:paraId="38671985"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2.351</w:t>
            </w:r>
          </w:p>
        </w:tc>
        <w:tc>
          <w:tcPr>
            <w:tcW w:w="906" w:type="pct"/>
            <w:tcBorders>
              <w:top w:val="nil"/>
              <w:left w:val="nil"/>
              <w:bottom w:val="single" w:sz="4" w:space="0" w:color="auto"/>
              <w:right w:val="single" w:sz="4" w:space="0" w:color="auto"/>
            </w:tcBorders>
            <w:hideMark/>
          </w:tcPr>
          <w:p w14:paraId="664ACD7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1.794</w:t>
            </w:r>
          </w:p>
        </w:tc>
        <w:tc>
          <w:tcPr>
            <w:tcW w:w="906" w:type="pct"/>
            <w:tcBorders>
              <w:top w:val="nil"/>
              <w:left w:val="nil"/>
              <w:bottom w:val="single" w:sz="4" w:space="0" w:color="auto"/>
              <w:right w:val="single" w:sz="4" w:space="0" w:color="auto"/>
            </w:tcBorders>
            <w:vAlign w:val="center"/>
            <w:hideMark/>
          </w:tcPr>
          <w:p w14:paraId="5EBA543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0.354</w:t>
            </w:r>
          </w:p>
        </w:tc>
        <w:tc>
          <w:tcPr>
            <w:tcW w:w="905" w:type="pct"/>
            <w:tcBorders>
              <w:top w:val="nil"/>
              <w:left w:val="nil"/>
              <w:bottom w:val="single" w:sz="4" w:space="0" w:color="auto"/>
              <w:right w:val="single" w:sz="4" w:space="0" w:color="auto"/>
            </w:tcBorders>
            <w:vAlign w:val="center"/>
            <w:hideMark/>
          </w:tcPr>
          <w:p w14:paraId="2D3E462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0.318</w:t>
            </w:r>
          </w:p>
        </w:tc>
      </w:tr>
      <w:tr w:rsidR="00442E89" w:rsidRPr="00F65238" w14:paraId="144221D9"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521E203C"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SE(m)</w:t>
            </w:r>
          </w:p>
        </w:tc>
        <w:tc>
          <w:tcPr>
            <w:tcW w:w="906" w:type="pct"/>
            <w:tcBorders>
              <w:top w:val="nil"/>
              <w:left w:val="nil"/>
              <w:bottom w:val="single" w:sz="4" w:space="0" w:color="auto"/>
              <w:right w:val="single" w:sz="4" w:space="0" w:color="auto"/>
            </w:tcBorders>
            <w:hideMark/>
          </w:tcPr>
          <w:p w14:paraId="68C77396"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0.755</w:t>
            </w:r>
          </w:p>
        </w:tc>
        <w:tc>
          <w:tcPr>
            <w:tcW w:w="906" w:type="pct"/>
            <w:tcBorders>
              <w:top w:val="nil"/>
              <w:left w:val="nil"/>
              <w:bottom w:val="single" w:sz="4" w:space="0" w:color="auto"/>
              <w:right w:val="single" w:sz="4" w:space="0" w:color="auto"/>
            </w:tcBorders>
            <w:hideMark/>
          </w:tcPr>
          <w:p w14:paraId="46AA40D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0.576</w:t>
            </w:r>
          </w:p>
        </w:tc>
        <w:tc>
          <w:tcPr>
            <w:tcW w:w="906" w:type="pct"/>
            <w:tcBorders>
              <w:top w:val="nil"/>
              <w:left w:val="nil"/>
              <w:bottom w:val="single" w:sz="4" w:space="0" w:color="auto"/>
              <w:right w:val="single" w:sz="4" w:space="0" w:color="auto"/>
            </w:tcBorders>
            <w:vAlign w:val="center"/>
            <w:hideMark/>
          </w:tcPr>
          <w:p w14:paraId="0C877CC3"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0.114</w:t>
            </w:r>
          </w:p>
        </w:tc>
        <w:tc>
          <w:tcPr>
            <w:tcW w:w="905" w:type="pct"/>
            <w:tcBorders>
              <w:top w:val="nil"/>
              <w:left w:val="nil"/>
              <w:bottom w:val="single" w:sz="4" w:space="0" w:color="auto"/>
              <w:right w:val="single" w:sz="4" w:space="0" w:color="auto"/>
            </w:tcBorders>
            <w:vAlign w:val="center"/>
            <w:hideMark/>
          </w:tcPr>
          <w:p w14:paraId="44C9FED6"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0.102</w:t>
            </w:r>
          </w:p>
        </w:tc>
      </w:tr>
      <w:tr w:rsidR="00442E89" w:rsidRPr="00F65238" w14:paraId="75F64F5B"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48194DF6"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SE(d)</w:t>
            </w:r>
          </w:p>
        </w:tc>
        <w:tc>
          <w:tcPr>
            <w:tcW w:w="906" w:type="pct"/>
            <w:tcBorders>
              <w:top w:val="nil"/>
              <w:left w:val="nil"/>
              <w:bottom w:val="single" w:sz="4" w:space="0" w:color="auto"/>
              <w:right w:val="single" w:sz="4" w:space="0" w:color="auto"/>
            </w:tcBorders>
            <w:hideMark/>
          </w:tcPr>
          <w:p w14:paraId="0DD09ED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1.067</w:t>
            </w:r>
          </w:p>
        </w:tc>
        <w:tc>
          <w:tcPr>
            <w:tcW w:w="906" w:type="pct"/>
            <w:tcBorders>
              <w:top w:val="nil"/>
              <w:left w:val="nil"/>
              <w:bottom w:val="single" w:sz="4" w:space="0" w:color="auto"/>
              <w:right w:val="single" w:sz="4" w:space="0" w:color="auto"/>
            </w:tcBorders>
            <w:hideMark/>
          </w:tcPr>
          <w:p w14:paraId="1769D0E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0.814</w:t>
            </w:r>
          </w:p>
        </w:tc>
        <w:tc>
          <w:tcPr>
            <w:tcW w:w="906" w:type="pct"/>
            <w:tcBorders>
              <w:top w:val="nil"/>
              <w:left w:val="nil"/>
              <w:bottom w:val="single" w:sz="4" w:space="0" w:color="auto"/>
              <w:right w:val="single" w:sz="4" w:space="0" w:color="auto"/>
            </w:tcBorders>
            <w:vAlign w:val="center"/>
            <w:hideMark/>
          </w:tcPr>
          <w:p w14:paraId="518110DA"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0.161</w:t>
            </w:r>
          </w:p>
        </w:tc>
        <w:tc>
          <w:tcPr>
            <w:tcW w:w="905" w:type="pct"/>
            <w:tcBorders>
              <w:top w:val="nil"/>
              <w:left w:val="nil"/>
              <w:bottom w:val="single" w:sz="4" w:space="0" w:color="auto"/>
              <w:right w:val="single" w:sz="4" w:space="0" w:color="auto"/>
            </w:tcBorders>
            <w:vAlign w:val="center"/>
            <w:hideMark/>
          </w:tcPr>
          <w:p w14:paraId="5F70659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0.144</w:t>
            </w:r>
          </w:p>
        </w:tc>
      </w:tr>
      <w:tr w:rsidR="00442E89" w:rsidRPr="00F65238" w14:paraId="27B1C4C3"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054F5FC8"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C.V.</w:t>
            </w:r>
          </w:p>
        </w:tc>
        <w:tc>
          <w:tcPr>
            <w:tcW w:w="906" w:type="pct"/>
            <w:tcBorders>
              <w:top w:val="nil"/>
              <w:left w:val="nil"/>
              <w:bottom w:val="single" w:sz="4" w:space="0" w:color="auto"/>
              <w:right w:val="single" w:sz="4" w:space="0" w:color="auto"/>
            </w:tcBorders>
            <w:hideMark/>
          </w:tcPr>
          <w:p w14:paraId="511A29BD"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1.910</w:t>
            </w:r>
          </w:p>
        </w:tc>
        <w:tc>
          <w:tcPr>
            <w:tcW w:w="906" w:type="pct"/>
            <w:tcBorders>
              <w:top w:val="nil"/>
              <w:left w:val="nil"/>
              <w:bottom w:val="single" w:sz="4" w:space="0" w:color="auto"/>
              <w:right w:val="single" w:sz="4" w:space="0" w:color="auto"/>
            </w:tcBorders>
            <w:hideMark/>
          </w:tcPr>
          <w:p w14:paraId="73C00655"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1.626</w:t>
            </w:r>
          </w:p>
        </w:tc>
        <w:tc>
          <w:tcPr>
            <w:tcW w:w="906" w:type="pct"/>
            <w:tcBorders>
              <w:top w:val="nil"/>
              <w:left w:val="nil"/>
              <w:bottom w:val="single" w:sz="4" w:space="0" w:color="auto"/>
              <w:right w:val="single" w:sz="4" w:space="0" w:color="auto"/>
            </w:tcBorders>
            <w:vAlign w:val="center"/>
            <w:hideMark/>
          </w:tcPr>
          <w:p w14:paraId="28BFE07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2.789</w:t>
            </w:r>
          </w:p>
        </w:tc>
        <w:tc>
          <w:tcPr>
            <w:tcW w:w="905" w:type="pct"/>
            <w:tcBorders>
              <w:top w:val="nil"/>
              <w:left w:val="nil"/>
              <w:bottom w:val="single" w:sz="4" w:space="0" w:color="auto"/>
              <w:right w:val="single" w:sz="4" w:space="0" w:color="auto"/>
            </w:tcBorders>
            <w:vAlign w:val="center"/>
            <w:hideMark/>
          </w:tcPr>
          <w:p w14:paraId="641228BD"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2.788</w:t>
            </w:r>
          </w:p>
        </w:tc>
      </w:tr>
    </w:tbl>
    <w:p w14:paraId="715BBC24" w14:textId="77777777" w:rsidR="00442E89" w:rsidRPr="00F65238" w:rsidRDefault="00442E89" w:rsidP="00442E89">
      <w:pPr>
        <w:jc w:val="both"/>
        <w:rPr>
          <w:rFonts w:ascii="Times New Roman" w:hAnsi="Times New Roman" w:cs="Times New Roman"/>
          <w:sz w:val="22"/>
          <w:szCs w:val="22"/>
        </w:rPr>
      </w:pPr>
      <w:r w:rsidRPr="00F65238">
        <w:rPr>
          <w:rFonts w:ascii="Times New Roman" w:hAnsi="Times New Roman" w:cs="Times New Roman"/>
          <w:b/>
          <w:bCs/>
          <w:sz w:val="22"/>
          <w:szCs w:val="22"/>
        </w:rPr>
        <w:t>C.D.</w:t>
      </w:r>
      <w:r w:rsidRPr="00F65238">
        <w:rPr>
          <w:rFonts w:ascii="Times New Roman" w:hAnsi="Times New Roman" w:cs="Times New Roman"/>
          <w:sz w:val="22"/>
          <w:szCs w:val="22"/>
        </w:rPr>
        <w:t>- Critical Difference,</w:t>
      </w:r>
      <w:r w:rsidRPr="00F65238">
        <w:rPr>
          <w:rFonts w:ascii="Times New Roman" w:hAnsi="Times New Roman" w:cs="Times New Roman"/>
          <w:b/>
          <w:bCs/>
          <w:sz w:val="22"/>
          <w:szCs w:val="22"/>
        </w:rPr>
        <w:t xml:space="preserve"> SE(m)- </w:t>
      </w:r>
      <w:r w:rsidRPr="00F65238">
        <w:rPr>
          <w:rFonts w:ascii="Times New Roman" w:hAnsi="Times New Roman" w:cs="Times New Roman"/>
          <w:sz w:val="22"/>
          <w:szCs w:val="22"/>
        </w:rPr>
        <w:t xml:space="preserve">Standard Error Mean, </w:t>
      </w:r>
      <w:r w:rsidRPr="00F65238">
        <w:rPr>
          <w:rFonts w:ascii="Times New Roman" w:hAnsi="Times New Roman" w:cs="Times New Roman"/>
          <w:b/>
          <w:bCs/>
          <w:sz w:val="22"/>
          <w:szCs w:val="22"/>
        </w:rPr>
        <w:t xml:space="preserve">SE(m)- </w:t>
      </w:r>
      <w:r w:rsidRPr="00F65238">
        <w:rPr>
          <w:rFonts w:ascii="Times New Roman" w:hAnsi="Times New Roman" w:cs="Times New Roman"/>
          <w:sz w:val="22"/>
          <w:szCs w:val="22"/>
        </w:rPr>
        <w:t xml:space="preserve">Standard Error deviation, </w:t>
      </w:r>
      <w:r w:rsidRPr="00F65238">
        <w:rPr>
          <w:rFonts w:ascii="Times New Roman" w:hAnsi="Times New Roman" w:cs="Times New Roman"/>
          <w:b/>
          <w:bCs/>
          <w:sz w:val="22"/>
          <w:szCs w:val="22"/>
        </w:rPr>
        <w:t>C.V.</w:t>
      </w:r>
      <w:r w:rsidRPr="00F65238">
        <w:rPr>
          <w:rFonts w:ascii="Times New Roman" w:hAnsi="Times New Roman" w:cs="Times New Roman"/>
          <w:sz w:val="22"/>
          <w:szCs w:val="22"/>
        </w:rPr>
        <w:t xml:space="preserve">- Coefficient of Variation, </w:t>
      </w:r>
      <w:r w:rsidRPr="00F65238">
        <w:rPr>
          <w:rFonts w:ascii="Times New Roman" w:hAnsi="Times New Roman" w:cs="Times New Roman"/>
          <w:b/>
          <w:bCs/>
          <w:sz w:val="22"/>
          <w:szCs w:val="22"/>
        </w:rPr>
        <w:t>Pendi-</w:t>
      </w:r>
      <w:r w:rsidRPr="00F65238">
        <w:rPr>
          <w:rFonts w:ascii="Times New Roman" w:hAnsi="Times New Roman" w:cs="Times New Roman"/>
          <w:sz w:val="22"/>
          <w:szCs w:val="22"/>
        </w:rPr>
        <w:t xml:space="preserve"> Pendimethalin, </w:t>
      </w:r>
      <w:r w:rsidRPr="00F65238">
        <w:rPr>
          <w:rFonts w:ascii="Times New Roman" w:hAnsi="Times New Roman" w:cs="Times New Roman"/>
          <w:b/>
          <w:bCs/>
          <w:sz w:val="22"/>
          <w:szCs w:val="22"/>
        </w:rPr>
        <w:t>Imaza-</w:t>
      </w:r>
      <w:r w:rsidRPr="00F65238">
        <w:rPr>
          <w:rFonts w:ascii="Times New Roman" w:hAnsi="Times New Roman" w:cs="Times New Roman"/>
          <w:sz w:val="22"/>
          <w:szCs w:val="22"/>
        </w:rPr>
        <w:t xml:space="preserve"> Imazethapyr and </w:t>
      </w:r>
      <w:r w:rsidRPr="00F65238">
        <w:rPr>
          <w:rFonts w:ascii="Times New Roman" w:hAnsi="Times New Roman" w:cs="Times New Roman"/>
          <w:b/>
          <w:bCs/>
          <w:sz w:val="22"/>
          <w:szCs w:val="22"/>
        </w:rPr>
        <w:t>Quiza-</w:t>
      </w:r>
      <w:r w:rsidRPr="00F65238">
        <w:rPr>
          <w:rFonts w:ascii="Times New Roman" w:hAnsi="Times New Roman" w:cs="Times New Roman"/>
          <w:sz w:val="22"/>
          <w:szCs w:val="22"/>
        </w:rPr>
        <w:t xml:space="preserve"> Quizalofop</w:t>
      </w:r>
    </w:p>
    <w:p w14:paraId="62D12E2D" w14:textId="33AF8F40" w:rsidR="0056067F" w:rsidRPr="00F65238" w:rsidRDefault="0056067F" w:rsidP="00FF539F">
      <w:pPr>
        <w:spacing w:line="360" w:lineRule="auto"/>
        <w:jc w:val="both"/>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b/>
          <w:bCs/>
          <w:color w:val="000000"/>
          <w:kern w:val="0"/>
          <w14:ligatures w14:val="none"/>
        </w:rPr>
        <w:t>Chlorophyll content (mg g⁻¹ FW):</w:t>
      </w:r>
      <w:r w:rsidRPr="00F65238">
        <w:rPr>
          <w:rFonts w:ascii="Times New Roman" w:eastAsia="Times New Roman" w:hAnsi="Times New Roman" w:cs="Times New Roman"/>
          <w:color w:val="000000"/>
          <w:kern w:val="0"/>
          <w14:ligatures w14:val="none"/>
        </w:rPr>
        <w:t xml:space="preserve"> Chlorophyll content showed fluctuating pattern with the application of herbicide treatments, indicating direct effects on the photosynthetic pigment system in both tested genotypes (Table 2). Under controlled condition, plants had highest chlorophyll concentration, with 9.35 mg g⁻¹ FW in MH-65 and 8.45 mg g⁻¹ FW in MH-45. Application of herbicides led a progressive decline in chlorophyll content, although the magnitude of reduction varied with the type of treatment. With single application of herbicides viz., pendimethalin caused the lowest reduction, whereas imazethapyr resulted in a comparatively greater decreasing pattern of concentration. Combined herbicide applications exerted a stronger negative effect, with imazethapyr +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showing the most pronounced reduction, lowering chlorophyll content to 4.81 mg g⁻¹ FW in MH-65 and 4.30 mg g⁻¹ FW in MH-45. Throughout all treatments, genotype MH-65 retained higher chlorophyll levels than MH-45, suggesting a greater capacity to preserve photosynthetic pigments under </w:t>
      </w:r>
      <w:r w:rsidR="00D124CF">
        <w:rPr>
          <w:rFonts w:ascii="Times New Roman" w:eastAsia="Times New Roman" w:hAnsi="Times New Roman" w:cs="Times New Roman"/>
          <w:color w:val="000000"/>
          <w:kern w:val="0"/>
          <w14:ligatures w14:val="none"/>
        </w:rPr>
        <w:t>pre and post application of stress</w:t>
      </w:r>
      <w:r w:rsidRPr="00F65238">
        <w:rPr>
          <w:rFonts w:ascii="Times New Roman" w:eastAsia="Times New Roman" w:hAnsi="Times New Roman" w:cs="Times New Roman"/>
          <w:color w:val="000000"/>
          <w:kern w:val="0"/>
          <w14:ligatures w14:val="none"/>
        </w:rPr>
        <w:t>.</w:t>
      </w:r>
    </w:p>
    <w:p w14:paraId="3AC1674F" w14:textId="7B5E60CB" w:rsidR="00F65238" w:rsidRPr="00F65238" w:rsidRDefault="00F65238" w:rsidP="00F65238">
      <w:pPr>
        <w:spacing w:line="360" w:lineRule="auto"/>
        <w:jc w:val="both"/>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b/>
          <w:bCs/>
          <w:color w:val="000000"/>
          <w:kern w:val="0"/>
          <w14:ligatures w14:val="none"/>
        </w:rPr>
        <w:t xml:space="preserve">Canopy Temperature (°C): </w:t>
      </w:r>
      <w:r w:rsidRPr="00F65238">
        <w:rPr>
          <w:rFonts w:ascii="Times New Roman" w:eastAsia="Times New Roman" w:hAnsi="Times New Roman" w:cs="Times New Roman"/>
          <w:color w:val="000000"/>
          <w:kern w:val="0"/>
          <w14:ligatures w14:val="none"/>
        </w:rPr>
        <w:t xml:space="preserve">Canopy temperature varied significantly among treatments and genotypes, reflecting differences in stress tolerance and transpirational cooling capacity (Table 3). Lower canopy temperature was considered indicative of greater resilience, as it reflects efficient </w:t>
      </w:r>
      <w:r w:rsidRPr="00F65238">
        <w:rPr>
          <w:rFonts w:ascii="Times New Roman" w:eastAsia="Times New Roman" w:hAnsi="Times New Roman" w:cs="Times New Roman"/>
          <w:color w:val="000000"/>
          <w:kern w:val="0"/>
          <w14:ligatures w14:val="none"/>
        </w:rPr>
        <w:lastRenderedPageBreak/>
        <w:t xml:space="preserve">transpiration and heat dissipation. Under control conditions, both genotypes exhibited the lowest CT, with values of 28.40 °C in MH-65 and 29.30 °C in MH-45, indicating optimal physiological performance. Individual herbicide applications resulted in a gradual increase in CT, with pendimethalin-treated plants maintaining comparatively lower canopy temperature than those treated with imazethapyr and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The highest CT values were recorded under combined herbicide treatments, particularly imazethapyr + </w:t>
      </w:r>
      <w:proofErr w:type="spellStart"/>
      <w:r w:rsidRPr="00F65238">
        <w:rPr>
          <w:rFonts w:ascii="Times New Roman" w:eastAsia="Times New Roman" w:hAnsi="Times New Roman" w:cs="Times New Roman"/>
          <w:color w:val="000000"/>
          <w:kern w:val="0"/>
          <w14:ligatures w14:val="none"/>
        </w:rPr>
        <w:t>quizalofop</w:t>
      </w:r>
      <w:proofErr w:type="spellEnd"/>
      <w:r w:rsidRPr="00F65238">
        <w:rPr>
          <w:rFonts w:ascii="Times New Roman" w:eastAsia="Times New Roman" w:hAnsi="Times New Roman" w:cs="Times New Roman"/>
          <w:color w:val="000000"/>
          <w:kern w:val="0"/>
          <w14:ligatures w14:val="none"/>
        </w:rPr>
        <w:t xml:space="preserve">, which reached 35.20 °C in MH-65 and 36.90 °C in MH-45, indicating </w:t>
      </w:r>
      <w:r w:rsidR="00D124CF">
        <w:rPr>
          <w:rFonts w:ascii="Times New Roman" w:eastAsia="Times New Roman" w:hAnsi="Times New Roman" w:cs="Times New Roman"/>
          <w:color w:val="000000"/>
          <w:kern w:val="0"/>
          <w14:ligatures w14:val="none"/>
        </w:rPr>
        <w:t>effect of the herbicide applications</w:t>
      </w:r>
      <w:r w:rsidRPr="00F65238">
        <w:rPr>
          <w:rFonts w:ascii="Times New Roman" w:eastAsia="Times New Roman" w:hAnsi="Times New Roman" w:cs="Times New Roman"/>
          <w:color w:val="000000"/>
          <w:kern w:val="0"/>
          <w14:ligatures w14:val="none"/>
        </w:rPr>
        <w:t xml:space="preserve"> and reduced resilience. </w:t>
      </w:r>
    </w:p>
    <w:p w14:paraId="305BE3AB" w14:textId="0D396F3B" w:rsidR="00442E89" w:rsidRPr="00F65238" w:rsidRDefault="00442E89" w:rsidP="00442E89">
      <w:pPr>
        <w:spacing w:after="0" w:line="360" w:lineRule="auto"/>
        <w:jc w:val="both"/>
        <w:rPr>
          <w:rFonts w:ascii="Times New Roman" w:hAnsi="Times New Roman" w:cs="Times New Roman"/>
          <w:b/>
          <w:bCs/>
        </w:rPr>
      </w:pPr>
      <w:r w:rsidRPr="00F65238">
        <w:rPr>
          <w:rFonts w:ascii="Times New Roman" w:hAnsi="Times New Roman" w:cs="Times New Roman"/>
          <w:b/>
          <w:bCs/>
        </w:rPr>
        <w:t xml:space="preserve">Table- 3. Effect of different pre and post </w:t>
      </w:r>
      <w:r w:rsidR="0056067F" w:rsidRPr="00F65238">
        <w:rPr>
          <w:rFonts w:ascii="Times New Roman" w:hAnsi="Times New Roman" w:cs="Times New Roman"/>
          <w:b/>
          <w:bCs/>
        </w:rPr>
        <w:t xml:space="preserve">emergence herbicide in the </w:t>
      </w:r>
      <w:r w:rsidR="0056067F" w:rsidRPr="00F65238">
        <w:rPr>
          <w:rFonts w:ascii="Times New Roman" w:eastAsia="Times New Roman" w:hAnsi="Times New Roman" w:cs="Times New Roman"/>
          <w:b/>
          <w:bCs/>
          <w:color w:val="000000"/>
          <w:kern w:val="0"/>
          <w14:ligatures w14:val="none"/>
        </w:rPr>
        <w:t>chlorophyll stability index</w:t>
      </w:r>
      <w:r w:rsidR="0056067F" w:rsidRPr="00F65238">
        <w:rPr>
          <w:rFonts w:ascii="Times New Roman" w:hAnsi="Times New Roman" w:cs="Times New Roman"/>
          <w:b/>
          <w:bCs/>
        </w:rPr>
        <w:t xml:space="preserve"> and </w:t>
      </w:r>
      <w:r w:rsidR="0056067F" w:rsidRPr="00F65238">
        <w:rPr>
          <w:rFonts w:ascii="Times New Roman" w:eastAsia="Times New Roman" w:hAnsi="Times New Roman" w:cs="Times New Roman"/>
          <w:b/>
          <w:bCs/>
          <w:color w:val="000000"/>
          <w:kern w:val="0"/>
          <w14:ligatures w14:val="none"/>
        </w:rPr>
        <w:t xml:space="preserve">chlorophyll content </w:t>
      </w:r>
      <w:r w:rsidR="0056067F" w:rsidRPr="00F65238">
        <w:rPr>
          <w:rFonts w:ascii="Times New Roman" w:hAnsi="Times New Roman" w:cs="Times New Roman"/>
          <w:b/>
          <w:bCs/>
        </w:rPr>
        <w:t>of moth bean genotype</w:t>
      </w:r>
    </w:p>
    <w:tbl>
      <w:tblPr>
        <w:tblW w:w="5000" w:type="pct"/>
        <w:tblLook w:val="04A0" w:firstRow="1" w:lastRow="0" w:firstColumn="1" w:lastColumn="0" w:noHBand="0" w:noVBand="1"/>
      </w:tblPr>
      <w:tblGrid>
        <w:gridCol w:w="2578"/>
        <w:gridCol w:w="1694"/>
        <w:gridCol w:w="1694"/>
        <w:gridCol w:w="1694"/>
        <w:gridCol w:w="1690"/>
      </w:tblGrid>
      <w:tr w:rsidR="00442E89" w:rsidRPr="00F65238" w14:paraId="4C1D38AC" w14:textId="77777777" w:rsidTr="00442E89">
        <w:trPr>
          <w:trHeight w:val="276"/>
        </w:trPr>
        <w:tc>
          <w:tcPr>
            <w:tcW w:w="1378" w:type="pct"/>
            <w:vMerge w:val="restart"/>
            <w:tcBorders>
              <w:top w:val="single" w:sz="4" w:space="0" w:color="auto"/>
              <w:left w:val="single" w:sz="4" w:space="0" w:color="auto"/>
              <w:bottom w:val="single" w:sz="4" w:space="0" w:color="auto"/>
              <w:right w:val="single" w:sz="4" w:space="0" w:color="auto"/>
            </w:tcBorders>
            <w:hideMark/>
          </w:tcPr>
          <w:p w14:paraId="362C724D"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Treatment</w:t>
            </w:r>
          </w:p>
        </w:tc>
        <w:tc>
          <w:tcPr>
            <w:tcW w:w="1812" w:type="pct"/>
            <w:gridSpan w:val="2"/>
            <w:tcBorders>
              <w:top w:val="single" w:sz="4" w:space="0" w:color="auto"/>
              <w:left w:val="nil"/>
              <w:bottom w:val="single" w:sz="4" w:space="0" w:color="auto"/>
              <w:right w:val="single" w:sz="4" w:space="0" w:color="000000"/>
            </w:tcBorders>
            <w:hideMark/>
          </w:tcPr>
          <w:p w14:paraId="6229CF89"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Canopy Temperature (°C)</w:t>
            </w:r>
          </w:p>
        </w:tc>
        <w:tc>
          <w:tcPr>
            <w:tcW w:w="1811" w:type="pct"/>
            <w:gridSpan w:val="2"/>
            <w:tcBorders>
              <w:top w:val="single" w:sz="4" w:space="0" w:color="auto"/>
              <w:left w:val="nil"/>
              <w:bottom w:val="single" w:sz="4" w:space="0" w:color="auto"/>
              <w:right w:val="single" w:sz="4" w:space="0" w:color="000000"/>
            </w:tcBorders>
            <w:hideMark/>
          </w:tcPr>
          <w:p w14:paraId="790B9342"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Canopy Temperature Depression (°C)</w:t>
            </w:r>
          </w:p>
        </w:tc>
      </w:tr>
      <w:tr w:rsidR="00442E89" w:rsidRPr="00F65238" w14:paraId="5DA559A9" w14:textId="77777777" w:rsidTr="00442E89">
        <w:trPr>
          <w:trHeight w:val="276"/>
        </w:trPr>
        <w:tc>
          <w:tcPr>
            <w:tcW w:w="1378" w:type="pct"/>
            <w:vMerge/>
            <w:tcBorders>
              <w:top w:val="single" w:sz="4" w:space="0" w:color="auto"/>
              <w:left w:val="single" w:sz="4" w:space="0" w:color="auto"/>
              <w:bottom w:val="single" w:sz="4" w:space="0" w:color="auto"/>
              <w:right w:val="single" w:sz="4" w:space="0" w:color="auto"/>
            </w:tcBorders>
            <w:vAlign w:val="center"/>
            <w:hideMark/>
          </w:tcPr>
          <w:p w14:paraId="1813F554"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p>
        </w:tc>
        <w:tc>
          <w:tcPr>
            <w:tcW w:w="906" w:type="pct"/>
            <w:tcBorders>
              <w:top w:val="nil"/>
              <w:left w:val="nil"/>
              <w:bottom w:val="single" w:sz="4" w:space="0" w:color="auto"/>
              <w:right w:val="single" w:sz="4" w:space="0" w:color="auto"/>
            </w:tcBorders>
            <w:hideMark/>
          </w:tcPr>
          <w:p w14:paraId="50B75EFF"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06" w:type="pct"/>
            <w:tcBorders>
              <w:top w:val="nil"/>
              <w:left w:val="nil"/>
              <w:bottom w:val="single" w:sz="4" w:space="0" w:color="auto"/>
              <w:right w:val="single" w:sz="4" w:space="0" w:color="auto"/>
            </w:tcBorders>
            <w:hideMark/>
          </w:tcPr>
          <w:p w14:paraId="25C4416B"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c>
          <w:tcPr>
            <w:tcW w:w="906" w:type="pct"/>
            <w:tcBorders>
              <w:top w:val="nil"/>
              <w:left w:val="nil"/>
              <w:bottom w:val="single" w:sz="4" w:space="0" w:color="auto"/>
              <w:right w:val="single" w:sz="4" w:space="0" w:color="auto"/>
            </w:tcBorders>
            <w:hideMark/>
          </w:tcPr>
          <w:p w14:paraId="750E651C"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MH-65</w:t>
            </w:r>
          </w:p>
        </w:tc>
        <w:tc>
          <w:tcPr>
            <w:tcW w:w="905" w:type="pct"/>
            <w:tcBorders>
              <w:top w:val="nil"/>
              <w:left w:val="nil"/>
              <w:bottom w:val="single" w:sz="4" w:space="0" w:color="auto"/>
              <w:right w:val="single" w:sz="4" w:space="0" w:color="auto"/>
            </w:tcBorders>
            <w:hideMark/>
          </w:tcPr>
          <w:p w14:paraId="4449C8B3" w14:textId="77777777" w:rsidR="00442E89" w:rsidRPr="00F65238" w:rsidRDefault="00442E89" w:rsidP="00442E89">
            <w:pPr>
              <w:spacing w:after="0" w:line="240" w:lineRule="auto"/>
              <w:jc w:val="center"/>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MH-45</w:t>
            </w:r>
          </w:p>
        </w:tc>
      </w:tr>
      <w:tr w:rsidR="00442E89" w:rsidRPr="00F65238" w14:paraId="6A72D2D0"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2B6D920C"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T0 – Control</w:t>
            </w:r>
          </w:p>
        </w:tc>
        <w:tc>
          <w:tcPr>
            <w:tcW w:w="906" w:type="pct"/>
            <w:tcBorders>
              <w:top w:val="nil"/>
              <w:left w:val="nil"/>
              <w:bottom w:val="single" w:sz="4" w:space="0" w:color="auto"/>
              <w:right w:val="single" w:sz="4" w:space="0" w:color="auto"/>
            </w:tcBorders>
            <w:hideMark/>
          </w:tcPr>
          <w:p w14:paraId="25888E2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28.40 ± 0.229</w:t>
            </w:r>
          </w:p>
        </w:tc>
        <w:tc>
          <w:tcPr>
            <w:tcW w:w="906" w:type="pct"/>
            <w:tcBorders>
              <w:top w:val="nil"/>
              <w:left w:val="nil"/>
              <w:bottom w:val="single" w:sz="4" w:space="0" w:color="auto"/>
              <w:right w:val="single" w:sz="4" w:space="0" w:color="auto"/>
            </w:tcBorders>
            <w:hideMark/>
          </w:tcPr>
          <w:p w14:paraId="02C360E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29.30 ± 0.276</w:t>
            </w:r>
          </w:p>
        </w:tc>
        <w:tc>
          <w:tcPr>
            <w:tcW w:w="906" w:type="pct"/>
            <w:tcBorders>
              <w:top w:val="nil"/>
              <w:left w:val="nil"/>
              <w:bottom w:val="single" w:sz="4" w:space="0" w:color="auto"/>
              <w:right w:val="single" w:sz="4" w:space="0" w:color="auto"/>
            </w:tcBorders>
            <w:hideMark/>
          </w:tcPr>
          <w:p w14:paraId="1C69C18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5.10 ± 0.110</w:t>
            </w:r>
          </w:p>
        </w:tc>
        <w:tc>
          <w:tcPr>
            <w:tcW w:w="905" w:type="pct"/>
            <w:tcBorders>
              <w:top w:val="nil"/>
              <w:left w:val="nil"/>
              <w:bottom w:val="single" w:sz="4" w:space="0" w:color="auto"/>
              <w:right w:val="single" w:sz="4" w:space="0" w:color="auto"/>
            </w:tcBorders>
            <w:hideMark/>
          </w:tcPr>
          <w:p w14:paraId="2033488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4.50 ± 0.062</w:t>
            </w:r>
          </w:p>
        </w:tc>
      </w:tr>
      <w:tr w:rsidR="00442E89" w:rsidRPr="00F65238" w14:paraId="290E8F63"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520E58FE"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T1 – Pendimethalin</w:t>
            </w:r>
          </w:p>
        </w:tc>
        <w:tc>
          <w:tcPr>
            <w:tcW w:w="906" w:type="pct"/>
            <w:tcBorders>
              <w:top w:val="nil"/>
              <w:left w:val="nil"/>
              <w:bottom w:val="single" w:sz="4" w:space="0" w:color="auto"/>
              <w:right w:val="single" w:sz="4" w:space="0" w:color="auto"/>
            </w:tcBorders>
            <w:hideMark/>
          </w:tcPr>
          <w:p w14:paraId="0B78E38A"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29.00 ± 0.633</w:t>
            </w:r>
          </w:p>
        </w:tc>
        <w:tc>
          <w:tcPr>
            <w:tcW w:w="906" w:type="pct"/>
            <w:tcBorders>
              <w:top w:val="nil"/>
              <w:left w:val="nil"/>
              <w:bottom w:val="single" w:sz="4" w:space="0" w:color="auto"/>
              <w:right w:val="single" w:sz="4" w:space="0" w:color="auto"/>
            </w:tcBorders>
            <w:hideMark/>
          </w:tcPr>
          <w:p w14:paraId="37BDE1C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30.10 ± 0.235</w:t>
            </w:r>
          </w:p>
        </w:tc>
        <w:tc>
          <w:tcPr>
            <w:tcW w:w="906" w:type="pct"/>
            <w:tcBorders>
              <w:top w:val="nil"/>
              <w:left w:val="nil"/>
              <w:bottom w:val="single" w:sz="4" w:space="0" w:color="auto"/>
              <w:right w:val="single" w:sz="4" w:space="0" w:color="auto"/>
            </w:tcBorders>
            <w:hideMark/>
          </w:tcPr>
          <w:p w14:paraId="0A8A5A9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4.50 ± 0.047</w:t>
            </w:r>
          </w:p>
        </w:tc>
        <w:tc>
          <w:tcPr>
            <w:tcW w:w="905" w:type="pct"/>
            <w:tcBorders>
              <w:top w:val="nil"/>
              <w:left w:val="nil"/>
              <w:bottom w:val="single" w:sz="4" w:space="0" w:color="auto"/>
              <w:right w:val="single" w:sz="4" w:space="0" w:color="auto"/>
            </w:tcBorders>
            <w:hideMark/>
          </w:tcPr>
          <w:p w14:paraId="78C1420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3.90 ± 0.078</w:t>
            </w:r>
          </w:p>
        </w:tc>
      </w:tr>
      <w:tr w:rsidR="00442E89" w:rsidRPr="00F65238" w14:paraId="45ADB0A9"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2E9F8D3A"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T2 – Imazethapyr</w:t>
            </w:r>
          </w:p>
        </w:tc>
        <w:tc>
          <w:tcPr>
            <w:tcW w:w="906" w:type="pct"/>
            <w:tcBorders>
              <w:top w:val="nil"/>
              <w:left w:val="nil"/>
              <w:bottom w:val="single" w:sz="4" w:space="0" w:color="auto"/>
              <w:right w:val="single" w:sz="4" w:space="0" w:color="auto"/>
            </w:tcBorders>
            <w:hideMark/>
          </w:tcPr>
          <w:p w14:paraId="39F9AFC1"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30.10 ± 0.687</w:t>
            </w:r>
          </w:p>
        </w:tc>
        <w:tc>
          <w:tcPr>
            <w:tcW w:w="906" w:type="pct"/>
            <w:tcBorders>
              <w:top w:val="nil"/>
              <w:left w:val="nil"/>
              <w:bottom w:val="single" w:sz="4" w:space="0" w:color="auto"/>
              <w:right w:val="single" w:sz="4" w:space="0" w:color="auto"/>
            </w:tcBorders>
            <w:hideMark/>
          </w:tcPr>
          <w:p w14:paraId="3AD8561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31.40 ± 0.163</w:t>
            </w:r>
          </w:p>
        </w:tc>
        <w:tc>
          <w:tcPr>
            <w:tcW w:w="906" w:type="pct"/>
            <w:tcBorders>
              <w:top w:val="nil"/>
              <w:left w:val="nil"/>
              <w:bottom w:val="single" w:sz="4" w:space="0" w:color="auto"/>
              <w:right w:val="single" w:sz="4" w:space="0" w:color="auto"/>
            </w:tcBorders>
            <w:hideMark/>
          </w:tcPr>
          <w:p w14:paraId="186C1F3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3.40 ± 0.068</w:t>
            </w:r>
          </w:p>
        </w:tc>
        <w:tc>
          <w:tcPr>
            <w:tcW w:w="905" w:type="pct"/>
            <w:tcBorders>
              <w:top w:val="nil"/>
              <w:left w:val="nil"/>
              <w:bottom w:val="single" w:sz="4" w:space="0" w:color="auto"/>
              <w:right w:val="single" w:sz="4" w:space="0" w:color="auto"/>
            </w:tcBorders>
            <w:hideMark/>
          </w:tcPr>
          <w:p w14:paraId="06F6D09C"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2.90 ± 0.057</w:t>
            </w:r>
          </w:p>
        </w:tc>
      </w:tr>
      <w:tr w:rsidR="00442E89" w:rsidRPr="00F65238" w14:paraId="696E49C0"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335F21E1"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T3 – Quizalofop</w:t>
            </w:r>
          </w:p>
        </w:tc>
        <w:tc>
          <w:tcPr>
            <w:tcW w:w="906" w:type="pct"/>
            <w:tcBorders>
              <w:top w:val="nil"/>
              <w:left w:val="nil"/>
              <w:bottom w:val="single" w:sz="4" w:space="0" w:color="auto"/>
              <w:right w:val="single" w:sz="4" w:space="0" w:color="auto"/>
            </w:tcBorders>
            <w:hideMark/>
          </w:tcPr>
          <w:p w14:paraId="63A39073"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29.70 ± 0.276</w:t>
            </w:r>
          </w:p>
        </w:tc>
        <w:tc>
          <w:tcPr>
            <w:tcW w:w="906" w:type="pct"/>
            <w:tcBorders>
              <w:top w:val="nil"/>
              <w:left w:val="nil"/>
              <w:bottom w:val="single" w:sz="4" w:space="0" w:color="auto"/>
              <w:right w:val="single" w:sz="4" w:space="0" w:color="auto"/>
            </w:tcBorders>
            <w:hideMark/>
          </w:tcPr>
          <w:p w14:paraId="14E97235"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30.90 ± 0.434</w:t>
            </w:r>
          </w:p>
        </w:tc>
        <w:tc>
          <w:tcPr>
            <w:tcW w:w="906" w:type="pct"/>
            <w:tcBorders>
              <w:top w:val="nil"/>
              <w:left w:val="nil"/>
              <w:bottom w:val="single" w:sz="4" w:space="0" w:color="auto"/>
              <w:right w:val="single" w:sz="4" w:space="0" w:color="auto"/>
            </w:tcBorders>
            <w:hideMark/>
          </w:tcPr>
          <w:p w14:paraId="5ACF1A58"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3.80 ± 0.095</w:t>
            </w:r>
          </w:p>
        </w:tc>
        <w:tc>
          <w:tcPr>
            <w:tcW w:w="905" w:type="pct"/>
            <w:tcBorders>
              <w:top w:val="nil"/>
              <w:left w:val="nil"/>
              <w:bottom w:val="single" w:sz="4" w:space="0" w:color="auto"/>
              <w:right w:val="single" w:sz="4" w:space="0" w:color="auto"/>
            </w:tcBorders>
            <w:hideMark/>
          </w:tcPr>
          <w:p w14:paraId="5632798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3.30 ± 0.009</w:t>
            </w:r>
          </w:p>
        </w:tc>
      </w:tr>
      <w:tr w:rsidR="00442E89" w:rsidRPr="00F65238" w14:paraId="42F2F2C5"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47102CAE"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T4 – Pendi + Imaza</w:t>
            </w:r>
          </w:p>
        </w:tc>
        <w:tc>
          <w:tcPr>
            <w:tcW w:w="906" w:type="pct"/>
            <w:tcBorders>
              <w:top w:val="nil"/>
              <w:left w:val="nil"/>
              <w:bottom w:val="single" w:sz="4" w:space="0" w:color="auto"/>
              <w:right w:val="single" w:sz="4" w:space="0" w:color="auto"/>
            </w:tcBorders>
            <w:hideMark/>
          </w:tcPr>
          <w:p w14:paraId="528EF88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33.20 ± 0.395</w:t>
            </w:r>
          </w:p>
        </w:tc>
        <w:tc>
          <w:tcPr>
            <w:tcW w:w="906" w:type="pct"/>
            <w:tcBorders>
              <w:top w:val="nil"/>
              <w:left w:val="nil"/>
              <w:bottom w:val="single" w:sz="4" w:space="0" w:color="auto"/>
              <w:right w:val="single" w:sz="4" w:space="0" w:color="auto"/>
            </w:tcBorders>
            <w:hideMark/>
          </w:tcPr>
          <w:p w14:paraId="51E26EA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34.80 ± 0.580</w:t>
            </w:r>
          </w:p>
        </w:tc>
        <w:tc>
          <w:tcPr>
            <w:tcW w:w="906" w:type="pct"/>
            <w:tcBorders>
              <w:top w:val="nil"/>
              <w:left w:val="nil"/>
              <w:bottom w:val="single" w:sz="4" w:space="0" w:color="auto"/>
              <w:right w:val="single" w:sz="4" w:space="0" w:color="auto"/>
            </w:tcBorders>
            <w:hideMark/>
          </w:tcPr>
          <w:p w14:paraId="76BAC07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0.30 ± 0.006</w:t>
            </w:r>
          </w:p>
        </w:tc>
        <w:tc>
          <w:tcPr>
            <w:tcW w:w="905" w:type="pct"/>
            <w:tcBorders>
              <w:top w:val="nil"/>
              <w:left w:val="nil"/>
              <w:bottom w:val="single" w:sz="4" w:space="0" w:color="auto"/>
              <w:right w:val="single" w:sz="4" w:space="0" w:color="auto"/>
            </w:tcBorders>
            <w:hideMark/>
          </w:tcPr>
          <w:p w14:paraId="7575CAD3"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0.20 ± 0.006</w:t>
            </w:r>
          </w:p>
        </w:tc>
      </w:tr>
      <w:tr w:rsidR="00442E89" w:rsidRPr="00F65238" w14:paraId="07CE93A7"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7D583B9D"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T5 – Pendi + Quiza</w:t>
            </w:r>
          </w:p>
        </w:tc>
        <w:tc>
          <w:tcPr>
            <w:tcW w:w="906" w:type="pct"/>
            <w:tcBorders>
              <w:top w:val="nil"/>
              <w:left w:val="nil"/>
              <w:bottom w:val="single" w:sz="4" w:space="0" w:color="auto"/>
              <w:right w:val="single" w:sz="4" w:space="0" w:color="auto"/>
            </w:tcBorders>
            <w:hideMark/>
          </w:tcPr>
          <w:p w14:paraId="3CF4044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30.81 ± 0.609</w:t>
            </w:r>
          </w:p>
        </w:tc>
        <w:tc>
          <w:tcPr>
            <w:tcW w:w="906" w:type="pct"/>
            <w:tcBorders>
              <w:top w:val="nil"/>
              <w:left w:val="nil"/>
              <w:bottom w:val="single" w:sz="4" w:space="0" w:color="auto"/>
              <w:right w:val="single" w:sz="4" w:space="0" w:color="auto"/>
            </w:tcBorders>
            <w:hideMark/>
          </w:tcPr>
          <w:p w14:paraId="7853DBCB"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32.10 ± 0.687</w:t>
            </w:r>
          </w:p>
        </w:tc>
        <w:tc>
          <w:tcPr>
            <w:tcW w:w="906" w:type="pct"/>
            <w:tcBorders>
              <w:top w:val="nil"/>
              <w:left w:val="nil"/>
              <w:bottom w:val="single" w:sz="4" w:space="0" w:color="auto"/>
              <w:right w:val="single" w:sz="4" w:space="0" w:color="auto"/>
            </w:tcBorders>
            <w:hideMark/>
          </w:tcPr>
          <w:p w14:paraId="4424051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2.69 ± 0.021</w:t>
            </w:r>
          </w:p>
        </w:tc>
        <w:tc>
          <w:tcPr>
            <w:tcW w:w="905" w:type="pct"/>
            <w:tcBorders>
              <w:top w:val="nil"/>
              <w:left w:val="nil"/>
              <w:bottom w:val="single" w:sz="4" w:space="0" w:color="auto"/>
              <w:right w:val="single" w:sz="4" w:space="0" w:color="auto"/>
            </w:tcBorders>
            <w:hideMark/>
          </w:tcPr>
          <w:p w14:paraId="34E31CA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2.20 ± 0.047</w:t>
            </w:r>
          </w:p>
        </w:tc>
      </w:tr>
      <w:tr w:rsidR="00442E89" w:rsidRPr="00F65238" w14:paraId="3F0027CD"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1B031981"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T6 – Imaza + Quiza</w:t>
            </w:r>
          </w:p>
        </w:tc>
        <w:tc>
          <w:tcPr>
            <w:tcW w:w="906" w:type="pct"/>
            <w:tcBorders>
              <w:top w:val="nil"/>
              <w:left w:val="nil"/>
              <w:bottom w:val="single" w:sz="4" w:space="0" w:color="auto"/>
              <w:right w:val="single" w:sz="4" w:space="0" w:color="auto"/>
            </w:tcBorders>
            <w:hideMark/>
          </w:tcPr>
          <w:p w14:paraId="60F6274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35.20 ± 0.330</w:t>
            </w:r>
          </w:p>
        </w:tc>
        <w:tc>
          <w:tcPr>
            <w:tcW w:w="906" w:type="pct"/>
            <w:tcBorders>
              <w:top w:val="nil"/>
              <w:left w:val="nil"/>
              <w:bottom w:val="single" w:sz="4" w:space="0" w:color="auto"/>
              <w:right w:val="single" w:sz="4" w:space="0" w:color="auto"/>
            </w:tcBorders>
            <w:hideMark/>
          </w:tcPr>
          <w:p w14:paraId="5E4EB313"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36.90 ± 0.661</w:t>
            </w:r>
          </w:p>
        </w:tc>
        <w:tc>
          <w:tcPr>
            <w:tcW w:w="906" w:type="pct"/>
            <w:tcBorders>
              <w:top w:val="nil"/>
              <w:left w:val="nil"/>
              <w:bottom w:val="single" w:sz="4" w:space="0" w:color="auto"/>
              <w:right w:val="single" w:sz="4" w:space="0" w:color="auto"/>
            </w:tcBorders>
            <w:hideMark/>
          </w:tcPr>
          <w:p w14:paraId="0C38D4A5"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0.10 ± 0.000</w:t>
            </w:r>
          </w:p>
        </w:tc>
        <w:tc>
          <w:tcPr>
            <w:tcW w:w="905" w:type="pct"/>
            <w:tcBorders>
              <w:top w:val="nil"/>
              <w:left w:val="nil"/>
              <w:bottom w:val="single" w:sz="4" w:space="0" w:color="auto"/>
              <w:right w:val="single" w:sz="4" w:space="0" w:color="auto"/>
            </w:tcBorders>
            <w:hideMark/>
          </w:tcPr>
          <w:p w14:paraId="7B427144"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0.05 ± 0.000</w:t>
            </w:r>
          </w:p>
        </w:tc>
      </w:tr>
      <w:tr w:rsidR="00442E89" w:rsidRPr="00F65238" w14:paraId="39C4266A"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0403C51C"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C.D.</w:t>
            </w:r>
          </w:p>
        </w:tc>
        <w:tc>
          <w:tcPr>
            <w:tcW w:w="906" w:type="pct"/>
            <w:tcBorders>
              <w:top w:val="nil"/>
              <w:left w:val="nil"/>
              <w:bottom w:val="single" w:sz="4" w:space="0" w:color="auto"/>
              <w:right w:val="single" w:sz="4" w:space="0" w:color="auto"/>
            </w:tcBorders>
            <w:vAlign w:val="center"/>
            <w:hideMark/>
          </w:tcPr>
          <w:p w14:paraId="1FAD6A49"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1.502</w:t>
            </w:r>
          </w:p>
        </w:tc>
        <w:tc>
          <w:tcPr>
            <w:tcW w:w="906" w:type="pct"/>
            <w:tcBorders>
              <w:top w:val="nil"/>
              <w:left w:val="nil"/>
              <w:bottom w:val="single" w:sz="4" w:space="0" w:color="auto"/>
              <w:right w:val="single" w:sz="4" w:space="0" w:color="auto"/>
            </w:tcBorders>
            <w:vAlign w:val="center"/>
            <w:hideMark/>
          </w:tcPr>
          <w:p w14:paraId="5AD3455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1.594</w:t>
            </w:r>
          </w:p>
        </w:tc>
        <w:tc>
          <w:tcPr>
            <w:tcW w:w="906" w:type="pct"/>
            <w:tcBorders>
              <w:top w:val="nil"/>
              <w:left w:val="nil"/>
              <w:bottom w:val="single" w:sz="4" w:space="0" w:color="auto"/>
              <w:right w:val="single" w:sz="4" w:space="0" w:color="auto"/>
            </w:tcBorders>
            <w:vAlign w:val="center"/>
            <w:hideMark/>
          </w:tcPr>
          <w:p w14:paraId="7617033F"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0.193</w:t>
            </w:r>
          </w:p>
        </w:tc>
        <w:tc>
          <w:tcPr>
            <w:tcW w:w="905" w:type="pct"/>
            <w:tcBorders>
              <w:top w:val="nil"/>
              <w:left w:val="nil"/>
              <w:bottom w:val="single" w:sz="4" w:space="0" w:color="auto"/>
              <w:right w:val="single" w:sz="4" w:space="0" w:color="auto"/>
            </w:tcBorders>
            <w:vAlign w:val="center"/>
            <w:hideMark/>
          </w:tcPr>
          <w:p w14:paraId="6BE48B6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0.126</w:t>
            </w:r>
          </w:p>
        </w:tc>
      </w:tr>
      <w:tr w:rsidR="00442E89" w:rsidRPr="00F65238" w14:paraId="1E5B2BF9"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35027511"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SE(m)</w:t>
            </w:r>
          </w:p>
        </w:tc>
        <w:tc>
          <w:tcPr>
            <w:tcW w:w="906" w:type="pct"/>
            <w:tcBorders>
              <w:top w:val="nil"/>
              <w:left w:val="nil"/>
              <w:bottom w:val="single" w:sz="4" w:space="0" w:color="auto"/>
              <w:right w:val="single" w:sz="4" w:space="0" w:color="auto"/>
            </w:tcBorders>
            <w:vAlign w:val="center"/>
            <w:hideMark/>
          </w:tcPr>
          <w:p w14:paraId="3A51EEBC"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0.482</w:t>
            </w:r>
          </w:p>
        </w:tc>
        <w:tc>
          <w:tcPr>
            <w:tcW w:w="906" w:type="pct"/>
            <w:tcBorders>
              <w:top w:val="nil"/>
              <w:left w:val="nil"/>
              <w:bottom w:val="single" w:sz="4" w:space="0" w:color="auto"/>
              <w:right w:val="single" w:sz="4" w:space="0" w:color="auto"/>
            </w:tcBorders>
            <w:vAlign w:val="center"/>
            <w:hideMark/>
          </w:tcPr>
          <w:p w14:paraId="744068CD"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0.512</w:t>
            </w:r>
          </w:p>
        </w:tc>
        <w:tc>
          <w:tcPr>
            <w:tcW w:w="906" w:type="pct"/>
            <w:tcBorders>
              <w:top w:val="nil"/>
              <w:left w:val="nil"/>
              <w:bottom w:val="single" w:sz="4" w:space="0" w:color="auto"/>
              <w:right w:val="single" w:sz="4" w:space="0" w:color="auto"/>
            </w:tcBorders>
            <w:vAlign w:val="center"/>
            <w:hideMark/>
          </w:tcPr>
          <w:p w14:paraId="66017DC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0.062</w:t>
            </w:r>
          </w:p>
        </w:tc>
        <w:tc>
          <w:tcPr>
            <w:tcW w:w="905" w:type="pct"/>
            <w:tcBorders>
              <w:top w:val="nil"/>
              <w:left w:val="nil"/>
              <w:bottom w:val="single" w:sz="4" w:space="0" w:color="auto"/>
              <w:right w:val="single" w:sz="4" w:space="0" w:color="auto"/>
            </w:tcBorders>
            <w:vAlign w:val="center"/>
            <w:hideMark/>
          </w:tcPr>
          <w:p w14:paraId="6242239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0.041</w:t>
            </w:r>
          </w:p>
        </w:tc>
      </w:tr>
      <w:tr w:rsidR="00442E89" w:rsidRPr="00F65238" w14:paraId="528CA71C"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2AB2AF13"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SE(d)</w:t>
            </w:r>
          </w:p>
        </w:tc>
        <w:tc>
          <w:tcPr>
            <w:tcW w:w="906" w:type="pct"/>
            <w:tcBorders>
              <w:top w:val="nil"/>
              <w:left w:val="nil"/>
              <w:bottom w:val="single" w:sz="4" w:space="0" w:color="auto"/>
              <w:right w:val="single" w:sz="4" w:space="0" w:color="auto"/>
            </w:tcBorders>
            <w:vAlign w:val="center"/>
            <w:hideMark/>
          </w:tcPr>
          <w:p w14:paraId="23F3278C"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0.682</w:t>
            </w:r>
          </w:p>
        </w:tc>
        <w:tc>
          <w:tcPr>
            <w:tcW w:w="906" w:type="pct"/>
            <w:tcBorders>
              <w:top w:val="nil"/>
              <w:left w:val="nil"/>
              <w:bottom w:val="single" w:sz="4" w:space="0" w:color="auto"/>
              <w:right w:val="single" w:sz="4" w:space="0" w:color="auto"/>
            </w:tcBorders>
            <w:vAlign w:val="center"/>
            <w:hideMark/>
          </w:tcPr>
          <w:p w14:paraId="4240EFD0"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0.723</w:t>
            </w:r>
          </w:p>
        </w:tc>
        <w:tc>
          <w:tcPr>
            <w:tcW w:w="906" w:type="pct"/>
            <w:tcBorders>
              <w:top w:val="nil"/>
              <w:left w:val="nil"/>
              <w:bottom w:val="single" w:sz="4" w:space="0" w:color="auto"/>
              <w:right w:val="single" w:sz="4" w:space="0" w:color="auto"/>
            </w:tcBorders>
            <w:vAlign w:val="center"/>
            <w:hideMark/>
          </w:tcPr>
          <w:p w14:paraId="503CE31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0.088</w:t>
            </w:r>
          </w:p>
        </w:tc>
        <w:tc>
          <w:tcPr>
            <w:tcW w:w="905" w:type="pct"/>
            <w:tcBorders>
              <w:top w:val="nil"/>
              <w:left w:val="nil"/>
              <w:bottom w:val="single" w:sz="4" w:space="0" w:color="auto"/>
              <w:right w:val="single" w:sz="4" w:space="0" w:color="auto"/>
            </w:tcBorders>
            <w:vAlign w:val="center"/>
            <w:hideMark/>
          </w:tcPr>
          <w:p w14:paraId="4AE1C699"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0.057</w:t>
            </w:r>
          </w:p>
        </w:tc>
      </w:tr>
      <w:tr w:rsidR="00442E89" w:rsidRPr="00F65238" w14:paraId="1231D9B4" w14:textId="77777777" w:rsidTr="00442E89">
        <w:trPr>
          <w:trHeight w:val="276"/>
        </w:trPr>
        <w:tc>
          <w:tcPr>
            <w:tcW w:w="1378" w:type="pct"/>
            <w:tcBorders>
              <w:top w:val="nil"/>
              <w:left w:val="single" w:sz="4" w:space="0" w:color="auto"/>
              <w:bottom w:val="single" w:sz="4" w:space="0" w:color="auto"/>
              <w:right w:val="single" w:sz="4" w:space="0" w:color="auto"/>
            </w:tcBorders>
            <w:hideMark/>
          </w:tcPr>
          <w:p w14:paraId="78F3BA9B" w14:textId="77777777" w:rsidR="00442E89" w:rsidRPr="00F65238" w:rsidRDefault="00442E89" w:rsidP="00442E89">
            <w:pPr>
              <w:spacing w:after="0" w:line="240" w:lineRule="auto"/>
              <w:rPr>
                <w:rFonts w:ascii="Times New Roman" w:eastAsia="Times New Roman" w:hAnsi="Times New Roman" w:cs="Times New Roman"/>
                <w:b/>
                <w:bCs/>
                <w:color w:val="000000"/>
                <w:kern w:val="0"/>
                <w14:ligatures w14:val="none"/>
              </w:rPr>
            </w:pPr>
            <w:r w:rsidRPr="00F65238">
              <w:rPr>
                <w:rFonts w:ascii="Times New Roman" w:eastAsia="Times New Roman" w:hAnsi="Times New Roman" w:cs="Times New Roman"/>
                <w:b/>
                <w:bCs/>
                <w:color w:val="000000"/>
                <w:kern w:val="0"/>
                <w14:ligatures w14:val="none"/>
              </w:rPr>
              <w:t>C.V.</w:t>
            </w:r>
          </w:p>
        </w:tc>
        <w:tc>
          <w:tcPr>
            <w:tcW w:w="906" w:type="pct"/>
            <w:tcBorders>
              <w:top w:val="nil"/>
              <w:left w:val="nil"/>
              <w:bottom w:val="single" w:sz="4" w:space="0" w:color="auto"/>
              <w:right w:val="single" w:sz="4" w:space="0" w:color="auto"/>
            </w:tcBorders>
            <w:vAlign w:val="center"/>
            <w:hideMark/>
          </w:tcPr>
          <w:p w14:paraId="394AB98E"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2.701</w:t>
            </w:r>
          </w:p>
        </w:tc>
        <w:tc>
          <w:tcPr>
            <w:tcW w:w="906" w:type="pct"/>
            <w:tcBorders>
              <w:top w:val="nil"/>
              <w:left w:val="nil"/>
              <w:bottom w:val="single" w:sz="4" w:space="0" w:color="auto"/>
              <w:right w:val="single" w:sz="4" w:space="0" w:color="auto"/>
            </w:tcBorders>
            <w:vAlign w:val="center"/>
            <w:hideMark/>
          </w:tcPr>
          <w:p w14:paraId="02BD5023"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2.750</w:t>
            </w:r>
          </w:p>
        </w:tc>
        <w:tc>
          <w:tcPr>
            <w:tcW w:w="906" w:type="pct"/>
            <w:tcBorders>
              <w:top w:val="nil"/>
              <w:left w:val="nil"/>
              <w:bottom w:val="single" w:sz="4" w:space="0" w:color="auto"/>
              <w:right w:val="single" w:sz="4" w:space="0" w:color="auto"/>
            </w:tcBorders>
            <w:vAlign w:val="center"/>
            <w:hideMark/>
          </w:tcPr>
          <w:p w14:paraId="33B7F022"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3.776</w:t>
            </w:r>
          </w:p>
        </w:tc>
        <w:tc>
          <w:tcPr>
            <w:tcW w:w="905" w:type="pct"/>
            <w:tcBorders>
              <w:top w:val="nil"/>
              <w:left w:val="nil"/>
              <w:bottom w:val="single" w:sz="4" w:space="0" w:color="auto"/>
              <w:right w:val="single" w:sz="4" w:space="0" w:color="auto"/>
            </w:tcBorders>
            <w:vAlign w:val="center"/>
            <w:hideMark/>
          </w:tcPr>
          <w:p w14:paraId="328422A5" w14:textId="77777777" w:rsidR="00442E89" w:rsidRPr="00F65238" w:rsidRDefault="00442E89" w:rsidP="00442E89">
            <w:pPr>
              <w:spacing w:after="0" w:line="240" w:lineRule="auto"/>
              <w:jc w:val="center"/>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color w:val="000000"/>
                <w:kern w:val="0"/>
                <w14:ligatures w14:val="none"/>
              </w:rPr>
              <w:t>2.880</w:t>
            </w:r>
          </w:p>
        </w:tc>
      </w:tr>
    </w:tbl>
    <w:p w14:paraId="7E617016" w14:textId="77777777" w:rsidR="00442E89" w:rsidRPr="00F65238" w:rsidRDefault="00442E89" w:rsidP="00442E89">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1234E511" w14:textId="2D18641E" w:rsidR="00FF539F" w:rsidRPr="00F65238" w:rsidRDefault="0056067F" w:rsidP="00FF539F">
      <w:pPr>
        <w:spacing w:line="360" w:lineRule="auto"/>
        <w:jc w:val="both"/>
        <w:rPr>
          <w:rFonts w:ascii="Times New Roman" w:eastAsia="Times New Roman" w:hAnsi="Times New Roman" w:cs="Times New Roman"/>
          <w:color w:val="000000"/>
          <w:kern w:val="0"/>
          <w14:ligatures w14:val="none"/>
        </w:rPr>
      </w:pPr>
      <w:r w:rsidRPr="00F65238">
        <w:rPr>
          <w:rFonts w:ascii="Times New Roman" w:eastAsia="Times New Roman" w:hAnsi="Times New Roman" w:cs="Times New Roman"/>
          <w:b/>
          <w:bCs/>
          <w:color w:val="000000"/>
          <w:kern w:val="0"/>
          <w14:ligatures w14:val="none"/>
        </w:rPr>
        <w:t>Canopy Temperature Depression (</w:t>
      </w:r>
      <w:r w:rsidR="00231A35" w:rsidRPr="00F65238">
        <w:rPr>
          <w:rFonts w:ascii="Times New Roman" w:eastAsia="Times New Roman" w:hAnsi="Times New Roman" w:cs="Times New Roman"/>
          <w:b/>
          <w:bCs/>
          <w:color w:val="000000"/>
          <w:kern w:val="0"/>
          <w14:ligatures w14:val="none"/>
        </w:rPr>
        <w:t>°C</w:t>
      </w:r>
      <w:r w:rsidRPr="00F65238">
        <w:rPr>
          <w:rFonts w:ascii="Times New Roman" w:eastAsia="Times New Roman" w:hAnsi="Times New Roman" w:cs="Times New Roman"/>
          <w:b/>
          <w:bCs/>
          <w:color w:val="000000"/>
          <w:kern w:val="0"/>
          <w14:ligatures w14:val="none"/>
        </w:rPr>
        <w:t>):</w:t>
      </w:r>
      <w:r w:rsidRPr="00F65238">
        <w:rPr>
          <w:rFonts w:ascii="Times New Roman" w:eastAsia="Times New Roman" w:hAnsi="Times New Roman" w:cs="Times New Roman"/>
          <w:color w:val="000000"/>
          <w:kern w:val="0"/>
          <w14:ligatures w14:val="none"/>
        </w:rPr>
        <w:t xml:space="preserve"> </w:t>
      </w:r>
      <w:r w:rsidR="00FF539F" w:rsidRPr="00F65238">
        <w:rPr>
          <w:rFonts w:ascii="Times New Roman" w:eastAsia="Times New Roman" w:hAnsi="Times New Roman" w:cs="Times New Roman"/>
          <w:color w:val="000000"/>
          <w:kern w:val="0"/>
          <w14:ligatures w14:val="none"/>
        </w:rPr>
        <w:t xml:space="preserve">Canopy temperature depression showed an opposite trend to canopy temperature and served as a reliable indicator of genotype resilience, with higher CTD values reflecting greater stress tolerance (Table 3). The maximum CTD was observed in the control, recording 5.10 °C in MH-65 and 4.50 °C in MH-45, indicating effective evaporative cooling. Individual herbicide treatments caused a reduction in CTD; however, pendimethalin-treated plants retained higher CTD values compared to imazethapyr and </w:t>
      </w:r>
      <w:proofErr w:type="spellStart"/>
      <w:r w:rsidR="00FF539F" w:rsidRPr="00F65238">
        <w:rPr>
          <w:rFonts w:ascii="Times New Roman" w:eastAsia="Times New Roman" w:hAnsi="Times New Roman" w:cs="Times New Roman"/>
          <w:color w:val="000000"/>
          <w:kern w:val="0"/>
          <w14:ligatures w14:val="none"/>
        </w:rPr>
        <w:t>quizalofop</w:t>
      </w:r>
      <w:proofErr w:type="spellEnd"/>
      <w:r w:rsidR="00FF539F" w:rsidRPr="00F65238">
        <w:rPr>
          <w:rFonts w:ascii="Times New Roman" w:eastAsia="Times New Roman" w:hAnsi="Times New Roman" w:cs="Times New Roman"/>
          <w:color w:val="000000"/>
          <w:kern w:val="0"/>
          <w14:ligatures w14:val="none"/>
        </w:rPr>
        <w:t xml:space="preserve">. A pronounced decline in CTD was observed under combined herbicide applications, with imazethapyr + </w:t>
      </w:r>
      <w:proofErr w:type="spellStart"/>
      <w:r w:rsidR="00FF539F" w:rsidRPr="00F65238">
        <w:rPr>
          <w:rFonts w:ascii="Times New Roman" w:eastAsia="Times New Roman" w:hAnsi="Times New Roman" w:cs="Times New Roman"/>
          <w:color w:val="000000"/>
          <w:kern w:val="0"/>
          <w14:ligatures w14:val="none"/>
        </w:rPr>
        <w:t>quizalofop</w:t>
      </w:r>
      <w:proofErr w:type="spellEnd"/>
      <w:r w:rsidR="00FF539F" w:rsidRPr="00F65238">
        <w:rPr>
          <w:rFonts w:ascii="Times New Roman" w:eastAsia="Times New Roman" w:hAnsi="Times New Roman" w:cs="Times New Roman"/>
          <w:color w:val="000000"/>
          <w:kern w:val="0"/>
          <w14:ligatures w14:val="none"/>
        </w:rPr>
        <w:t xml:space="preserve"> showing the lowest CTD, declining to 0.10 °C in MH-65 and 0.05 °C in MH-45, reflecting minimal cooling capacity and low resilience. Overall, MH-65 exhibited consistently </w:t>
      </w:r>
      <w:r w:rsidR="00FF539F" w:rsidRPr="00F65238">
        <w:rPr>
          <w:rFonts w:ascii="Times New Roman" w:eastAsia="Times New Roman" w:hAnsi="Times New Roman" w:cs="Times New Roman"/>
          <w:color w:val="000000"/>
          <w:kern w:val="0"/>
          <w14:ligatures w14:val="none"/>
        </w:rPr>
        <w:lastRenderedPageBreak/>
        <w:t xml:space="preserve">higher CTD values than MH-45, confirming its greater ability to maintain canopy cooling </w:t>
      </w:r>
      <w:r w:rsidR="00D124CF">
        <w:rPr>
          <w:rFonts w:ascii="Times New Roman" w:eastAsia="Times New Roman" w:hAnsi="Times New Roman" w:cs="Times New Roman"/>
          <w:color w:val="000000"/>
          <w:kern w:val="0"/>
          <w14:ligatures w14:val="none"/>
        </w:rPr>
        <w:t>with application of chemical agents</w:t>
      </w:r>
      <w:r w:rsidR="00FF539F" w:rsidRPr="00F65238">
        <w:rPr>
          <w:rFonts w:ascii="Times New Roman" w:eastAsia="Times New Roman" w:hAnsi="Times New Roman" w:cs="Times New Roman"/>
          <w:color w:val="000000"/>
          <w:kern w:val="0"/>
          <w14:ligatures w14:val="none"/>
        </w:rPr>
        <w:t>.</w:t>
      </w:r>
    </w:p>
    <w:p w14:paraId="5B1EF415" w14:textId="19B81327" w:rsidR="00F27D5F" w:rsidRPr="00EA1685" w:rsidRDefault="00EA1685" w:rsidP="00F27D5F">
      <w:pPr>
        <w:jc w:val="both"/>
        <w:rPr>
          <w:rFonts w:ascii="Times New Roman" w:hAnsi="Times New Roman" w:cs="Times New Roman"/>
          <w:b/>
          <w:bCs/>
        </w:rPr>
      </w:pPr>
      <w:r w:rsidRPr="00EA1685">
        <w:rPr>
          <w:rFonts w:ascii="Times New Roman" w:hAnsi="Times New Roman" w:cs="Times New Roman"/>
          <w:b/>
          <w:bCs/>
        </w:rPr>
        <w:t xml:space="preserve">DISCUSSION </w:t>
      </w:r>
    </w:p>
    <w:p w14:paraId="02C9A5D1" w14:textId="6AED5EFF" w:rsidR="00EA1685" w:rsidRDefault="00FE32E0" w:rsidP="00EA1685">
      <w:pPr>
        <w:jc w:val="both"/>
        <w:rPr>
          <w:rFonts w:ascii="Times New Roman" w:hAnsi="Times New Roman" w:cs="Times New Roman"/>
        </w:rPr>
      </w:pPr>
      <w:r w:rsidRPr="00001429">
        <w:rPr>
          <w:rFonts w:ascii="Times New Roman" w:hAnsi="Times New Roman" w:cs="Times New Roman"/>
        </w:rPr>
        <w:t xml:space="preserve">Herbicides are widely used to ensure effective weed control; however, their application may induce physiological and biochemical instability in crop plants. These </w:t>
      </w:r>
      <w:r>
        <w:rPr>
          <w:rFonts w:ascii="Times New Roman" w:hAnsi="Times New Roman" w:cs="Times New Roman"/>
        </w:rPr>
        <w:t xml:space="preserve">abnormalities </w:t>
      </w:r>
      <w:r w:rsidRPr="00001429">
        <w:rPr>
          <w:rFonts w:ascii="Times New Roman" w:hAnsi="Times New Roman" w:cs="Times New Roman"/>
        </w:rPr>
        <w:t xml:space="preserve">can influence plant water status, membrane integrity, canopy thermal regulation, and photosynthetic performance, thereby affecting overall stress resilience. Genotypic variation plays a critical role in determining the extent of these responses under herbicide exposure. The present discussion interprets the differential responses of MH-65 and MH-45 to individual and combined herbicide treatments based on integrated physiological </w:t>
      </w:r>
      <w:r>
        <w:rPr>
          <w:rFonts w:ascii="Times New Roman" w:hAnsi="Times New Roman" w:cs="Times New Roman"/>
        </w:rPr>
        <w:t>traits</w:t>
      </w:r>
      <w:r w:rsidRPr="00001429">
        <w:rPr>
          <w:rFonts w:ascii="Times New Roman" w:hAnsi="Times New Roman" w:cs="Times New Roman"/>
        </w:rPr>
        <w:t xml:space="preserve">. </w:t>
      </w:r>
      <w:r>
        <w:rPr>
          <w:rFonts w:ascii="Times New Roman" w:hAnsi="Times New Roman" w:cs="Times New Roman"/>
        </w:rPr>
        <w:t xml:space="preserve"> </w:t>
      </w:r>
      <w:r w:rsidRPr="001A6853">
        <w:rPr>
          <w:rFonts w:ascii="Times New Roman" w:hAnsi="Times New Roman" w:cs="Times New Roman"/>
        </w:rPr>
        <w:t xml:space="preserve">Relative water content (RWC) </w:t>
      </w:r>
      <w:r>
        <w:rPr>
          <w:rFonts w:ascii="Times New Roman" w:hAnsi="Times New Roman" w:cs="Times New Roman"/>
        </w:rPr>
        <w:t xml:space="preserve">is </w:t>
      </w:r>
      <w:r w:rsidRPr="001A6853">
        <w:rPr>
          <w:rFonts w:ascii="Times New Roman" w:hAnsi="Times New Roman" w:cs="Times New Roman"/>
        </w:rPr>
        <w:t>direct indicator of plant water status and cellular hydration. Herbicide</w:t>
      </w:r>
      <w:r>
        <w:rPr>
          <w:rFonts w:ascii="Times New Roman" w:hAnsi="Times New Roman" w:cs="Times New Roman"/>
        </w:rPr>
        <w:t xml:space="preserve"> applications showed </w:t>
      </w:r>
      <w:r w:rsidRPr="001A6853">
        <w:rPr>
          <w:rFonts w:ascii="Times New Roman" w:hAnsi="Times New Roman" w:cs="Times New Roman"/>
        </w:rPr>
        <w:t>reductions in RWC have been associated with impaired root activity, altered membrane permeability, and restricted stomatal conductance, leading to reduced water absorption and increased transpirational losses (Bhattacharya, 20</w:t>
      </w:r>
      <w:r>
        <w:rPr>
          <w:rFonts w:ascii="Times New Roman" w:hAnsi="Times New Roman" w:cs="Times New Roman"/>
        </w:rPr>
        <w:t>21</w:t>
      </w:r>
      <w:r w:rsidRPr="001A6853">
        <w:rPr>
          <w:rFonts w:ascii="Times New Roman" w:hAnsi="Times New Roman" w:cs="Times New Roman"/>
        </w:rPr>
        <w:t xml:space="preserve">). </w:t>
      </w:r>
      <w:r>
        <w:rPr>
          <w:rFonts w:ascii="Times New Roman" w:hAnsi="Times New Roman" w:cs="Times New Roman"/>
        </w:rPr>
        <w:t xml:space="preserve">In present investigation </w:t>
      </w:r>
      <w:r w:rsidRPr="001A6853">
        <w:rPr>
          <w:rFonts w:ascii="Times New Roman" w:hAnsi="Times New Roman" w:cs="Times New Roman"/>
        </w:rPr>
        <w:t xml:space="preserve">severe decline in RWC under combined herbicide treatments, particularly imazethapyr + </w:t>
      </w:r>
      <w:proofErr w:type="spellStart"/>
      <w:r w:rsidRPr="001A6853">
        <w:rPr>
          <w:rFonts w:ascii="Times New Roman" w:hAnsi="Times New Roman" w:cs="Times New Roman"/>
        </w:rPr>
        <w:t>quizalofop</w:t>
      </w:r>
      <w:proofErr w:type="spellEnd"/>
      <w:r w:rsidRPr="001A6853">
        <w:rPr>
          <w:rFonts w:ascii="Times New Roman" w:hAnsi="Times New Roman" w:cs="Times New Roman"/>
        </w:rPr>
        <w:t xml:space="preserve">, suggests a cumulative stress effect. </w:t>
      </w:r>
      <w:r>
        <w:rPr>
          <w:rFonts w:ascii="Times New Roman" w:hAnsi="Times New Roman" w:cs="Times New Roman"/>
        </w:rPr>
        <w:t xml:space="preserve">Our study is </w:t>
      </w:r>
      <w:proofErr w:type="spellStart"/>
      <w:r>
        <w:rPr>
          <w:rFonts w:ascii="Times New Roman" w:hAnsi="Times New Roman" w:cs="Times New Roman"/>
        </w:rPr>
        <w:t>aline</w:t>
      </w:r>
      <w:proofErr w:type="spellEnd"/>
      <w:r>
        <w:rPr>
          <w:rFonts w:ascii="Times New Roman" w:hAnsi="Times New Roman" w:cs="Times New Roman"/>
        </w:rPr>
        <w:t xml:space="preserve"> with the result of </w:t>
      </w:r>
      <w:r w:rsidRPr="001A6853">
        <w:rPr>
          <w:rFonts w:ascii="Times New Roman" w:hAnsi="Times New Roman" w:cs="Times New Roman"/>
        </w:rPr>
        <w:t>Nathawat</w:t>
      </w:r>
      <w:r>
        <w:rPr>
          <w:rFonts w:ascii="Times New Roman" w:hAnsi="Times New Roman" w:cs="Times New Roman"/>
        </w:rPr>
        <w:t xml:space="preserve"> at al., (2021) found that </w:t>
      </w:r>
      <w:proofErr w:type="spellStart"/>
      <w:r>
        <w:rPr>
          <w:rFonts w:ascii="Times New Roman" w:hAnsi="Times New Roman" w:cs="Times New Roman"/>
        </w:rPr>
        <w:t>s</w:t>
      </w:r>
      <w:r w:rsidRPr="003E35F5">
        <w:rPr>
          <w:rFonts w:ascii="Times New Roman" w:hAnsi="Times New Roman" w:cs="Times New Roman"/>
        </w:rPr>
        <w:t>ulphydryl</w:t>
      </w:r>
      <w:proofErr w:type="spellEnd"/>
      <w:r w:rsidRPr="003E35F5">
        <w:rPr>
          <w:rFonts w:ascii="Times New Roman" w:hAnsi="Times New Roman" w:cs="Times New Roman"/>
        </w:rPr>
        <w:t xml:space="preserve"> compounds enhance growth</w:t>
      </w:r>
      <w:r>
        <w:rPr>
          <w:rFonts w:ascii="Times New Roman" w:hAnsi="Times New Roman" w:cs="Times New Roman"/>
        </w:rPr>
        <w:t xml:space="preserve"> but reduce the cell turgor due to the changing the cellular metabolism toward herbicide induced stress. </w:t>
      </w:r>
      <w:r w:rsidRPr="003E35F5">
        <w:rPr>
          <w:rFonts w:ascii="Times New Roman" w:hAnsi="Times New Roman" w:cs="Times New Roman"/>
        </w:rPr>
        <w:t>Cell membrane stability decline in under herbicide treatments reflects increased membrane permeability and lipid peroxidation, commonly associated with reactive oxygen species (ROS) accumulation (</w:t>
      </w:r>
      <w:proofErr w:type="spellStart"/>
      <w:r w:rsidRPr="003E35F5">
        <w:rPr>
          <w:rFonts w:ascii="Times New Roman" w:hAnsi="Times New Roman" w:cs="Times New Roman"/>
        </w:rPr>
        <w:t>Fedyaeva</w:t>
      </w:r>
      <w:proofErr w:type="spellEnd"/>
      <w:r>
        <w:rPr>
          <w:rFonts w:ascii="Times New Roman" w:hAnsi="Times New Roman" w:cs="Times New Roman"/>
        </w:rPr>
        <w:t xml:space="preserve"> et al.</w:t>
      </w:r>
      <w:r w:rsidRPr="003E35F5">
        <w:rPr>
          <w:rFonts w:ascii="Times New Roman" w:hAnsi="Times New Roman" w:cs="Times New Roman"/>
        </w:rPr>
        <w:t>, 20</w:t>
      </w:r>
      <w:r>
        <w:rPr>
          <w:rFonts w:ascii="Times New Roman" w:hAnsi="Times New Roman" w:cs="Times New Roman"/>
        </w:rPr>
        <w:t>24</w:t>
      </w:r>
      <w:r w:rsidRPr="003E35F5">
        <w:rPr>
          <w:rFonts w:ascii="Times New Roman" w:hAnsi="Times New Roman" w:cs="Times New Roman"/>
        </w:rPr>
        <w:t xml:space="preserve">). </w:t>
      </w:r>
      <w:r>
        <w:rPr>
          <w:rFonts w:ascii="Times New Roman" w:hAnsi="Times New Roman" w:cs="Times New Roman"/>
        </w:rPr>
        <w:t>In our investigation c</w:t>
      </w:r>
      <w:r w:rsidRPr="003E35F5">
        <w:rPr>
          <w:rFonts w:ascii="Times New Roman" w:hAnsi="Times New Roman" w:cs="Times New Roman"/>
        </w:rPr>
        <w:t xml:space="preserve">ombined herbicide applications resulted in the greatest reduction in CMS, </w:t>
      </w:r>
      <w:r>
        <w:rPr>
          <w:rFonts w:ascii="Times New Roman" w:hAnsi="Times New Roman" w:cs="Times New Roman"/>
        </w:rPr>
        <w:t xml:space="preserve">but </w:t>
      </w:r>
      <w:r w:rsidRPr="003E35F5">
        <w:rPr>
          <w:rFonts w:ascii="Times New Roman" w:hAnsi="Times New Roman" w:cs="Times New Roman"/>
        </w:rPr>
        <w:t xml:space="preserve">MH-65 </w:t>
      </w:r>
      <w:r>
        <w:rPr>
          <w:rFonts w:ascii="Times New Roman" w:hAnsi="Times New Roman" w:cs="Times New Roman"/>
        </w:rPr>
        <w:t xml:space="preserve">had </w:t>
      </w:r>
      <w:r w:rsidRPr="003E35F5">
        <w:rPr>
          <w:rFonts w:ascii="Times New Roman" w:hAnsi="Times New Roman" w:cs="Times New Roman"/>
        </w:rPr>
        <w:t>enhanced membrane repair</w:t>
      </w:r>
      <w:r>
        <w:rPr>
          <w:rFonts w:ascii="Times New Roman" w:hAnsi="Times New Roman" w:cs="Times New Roman"/>
        </w:rPr>
        <w:t>ing mechanism had maximum CMS stability</w:t>
      </w:r>
      <w:r w:rsidRPr="003E35F5">
        <w:rPr>
          <w:rFonts w:ascii="Times New Roman" w:hAnsi="Times New Roman" w:cs="Times New Roman"/>
        </w:rPr>
        <w:t xml:space="preserve">. Similar genotype-dependent differences in membrane stability under chemical and abiotic stress have been reported in </w:t>
      </w:r>
      <w:r>
        <w:rPr>
          <w:rFonts w:ascii="Times New Roman" w:hAnsi="Times New Roman" w:cs="Times New Roman"/>
        </w:rPr>
        <w:t>different</w:t>
      </w:r>
      <w:r w:rsidRPr="003E35F5">
        <w:rPr>
          <w:rFonts w:ascii="Times New Roman" w:hAnsi="Times New Roman" w:cs="Times New Roman"/>
        </w:rPr>
        <w:t xml:space="preserve"> crop species (Bhattacharjee et al., 20</w:t>
      </w:r>
      <w:r>
        <w:rPr>
          <w:rFonts w:ascii="Times New Roman" w:hAnsi="Times New Roman" w:cs="Times New Roman"/>
        </w:rPr>
        <w:t>23</w:t>
      </w:r>
      <w:r w:rsidRPr="003E35F5">
        <w:rPr>
          <w:rFonts w:ascii="Times New Roman" w:hAnsi="Times New Roman" w:cs="Times New Roman"/>
        </w:rPr>
        <w:t xml:space="preserve">; </w:t>
      </w:r>
      <w:proofErr w:type="spellStart"/>
      <w:r w:rsidRPr="003E35F5">
        <w:rPr>
          <w:rFonts w:ascii="Times New Roman" w:hAnsi="Times New Roman" w:cs="Times New Roman"/>
        </w:rPr>
        <w:t>Hanjagi</w:t>
      </w:r>
      <w:proofErr w:type="spellEnd"/>
      <w:r>
        <w:rPr>
          <w:rFonts w:ascii="Times New Roman" w:hAnsi="Times New Roman" w:cs="Times New Roman"/>
        </w:rPr>
        <w:t xml:space="preserve"> et al.</w:t>
      </w:r>
      <w:r w:rsidRPr="003E35F5">
        <w:rPr>
          <w:rFonts w:ascii="Times New Roman" w:hAnsi="Times New Roman" w:cs="Times New Roman"/>
        </w:rPr>
        <w:t>, 20</w:t>
      </w:r>
      <w:r>
        <w:rPr>
          <w:rFonts w:ascii="Times New Roman" w:hAnsi="Times New Roman" w:cs="Times New Roman"/>
        </w:rPr>
        <w:t>25</w:t>
      </w:r>
      <w:r w:rsidRPr="003E35F5">
        <w:rPr>
          <w:rFonts w:ascii="Times New Roman" w:hAnsi="Times New Roman" w:cs="Times New Roman"/>
        </w:rPr>
        <w:t>).</w:t>
      </w:r>
      <w:r>
        <w:rPr>
          <w:rFonts w:ascii="Times New Roman" w:hAnsi="Times New Roman" w:cs="Times New Roman"/>
        </w:rPr>
        <w:t xml:space="preserve"> C</w:t>
      </w:r>
      <w:r w:rsidRPr="003E35F5">
        <w:rPr>
          <w:rFonts w:ascii="Times New Roman" w:hAnsi="Times New Roman" w:cs="Times New Roman"/>
        </w:rPr>
        <w:t>anopy temperature</w:t>
      </w:r>
      <w:r>
        <w:rPr>
          <w:rFonts w:ascii="Times New Roman" w:hAnsi="Times New Roman" w:cs="Times New Roman"/>
        </w:rPr>
        <w:t xml:space="preserve"> </w:t>
      </w:r>
      <w:r w:rsidRPr="003E35F5">
        <w:rPr>
          <w:rFonts w:ascii="Times New Roman" w:hAnsi="Times New Roman" w:cs="Times New Roman"/>
        </w:rPr>
        <w:t xml:space="preserve">integrates </w:t>
      </w:r>
      <w:r>
        <w:rPr>
          <w:rFonts w:ascii="Times New Roman" w:hAnsi="Times New Roman" w:cs="Times New Roman"/>
        </w:rPr>
        <w:t xml:space="preserve">with the </w:t>
      </w:r>
      <w:r w:rsidRPr="003E35F5">
        <w:rPr>
          <w:rFonts w:ascii="Times New Roman" w:hAnsi="Times New Roman" w:cs="Times New Roman"/>
        </w:rPr>
        <w:t>plant water status, stomatal conductance, and transpirational</w:t>
      </w:r>
      <w:r>
        <w:rPr>
          <w:rFonts w:ascii="Times New Roman" w:hAnsi="Times New Roman" w:cs="Times New Roman"/>
        </w:rPr>
        <w:t xml:space="preserve"> and l</w:t>
      </w:r>
      <w:r w:rsidRPr="003E35F5">
        <w:rPr>
          <w:rFonts w:ascii="Times New Roman" w:hAnsi="Times New Roman" w:cs="Times New Roman"/>
        </w:rPr>
        <w:t>ower</w:t>
      </w:r>
      <w:r>
        <w:rPr>
          <w:rFonts w:ascii="Times New Roman" w:hAnsi="Times New Roman" w:cs="Times New Roman"/>
        </w:rPr>
        <w:t xml:space="preserve"> the</w:t>
      </w:r>
      <w:r w:rsidRPr="003E35F5">
        <w:rPr>
          <w:rFonts w:ascii="Times New Roman" w:hAnsi="Times New Roman" w:cs="Times New Roman"/>
        </w:rPr>
        <w:t xml:space="preserve"> CT values reflect efficient transpiration and effective heat dissipation, whereas elevated CT indicates restricted cooling due to stomatal closure or impaired water transport (Jiang</w:t>
      </w:r>
      <w:r>
        <w:rPr>
          <w:rFonts w:ascii="Times New Roman" w:hAnsi="Times New Roman" w:cs="Times New Roman"/>
        </w:rPr>
        <w:t xml:space="preserve"> et al.,</w:t>
      </w:r>
      <w:r w:rsidRPr="003E35F5">
        <w:rPr>
          <w:rFonts w:ascii="Times New Roman" w:hAnsi="Times New Roman" w:cs="Times New Roman"/>
        </w:rPr>
        <w:t xml:space="preserve"> </w:t>
      </w:r>
      <w:r>
        <w:rPr>
          <w:rFonts w:ascii="Times New Roman" w:hAnsi="Times New Roman" w:cs="Times New Roman"/>
        </w:rPr>
        <w:t>2023</w:t>
      </w:r>
      <w:r w:rsidRPr="003E35F5">
        <w:rPr>
          <w:rFonts w:ascii="Times New Roman" w:hAnsi="Times New Roman" w:cs="Times New Roman"/>
        </w:rPr>
        <w:t>). In the present study, CT increased under herbicide treatments, with the highest value observed under combined applications. These findings align with earlier reports demonstrating that stress-tolerant genotypes maintain lower canopy temperatures under adverse conditions (</w:t>
      </w:r>
      <w:proofErr w:type="spellStart"/>
      <w:r w:rsidRPr="006C078D">
        <w:rPr>
          <w:rFonts w:ascii="Times New Roman" w:hAnsi="Times New Roman" w:cs="Times New Roman"/>
        </w:rPr>
        <w:t>Ninanya</w:t>
      </w:r>
      <w:proofErr w:type="spellEnd"/>
      <w:r>
        <w:rPr>
          <w:rFonts w:ascii="Times New Roman" w:hAnsi="Times New Roman" w:cs="Times New Roman"/>
        </w:rPr>
        <w:t xml:space="preserve"> et al., 2021; </w:t>
      </w:r>
      <w:r w:rsidRPr="006C078D">
        <w:rPr>
          <w:rFonts w:ascii="Times New Roman" w:hAnsi="Times New Roman" w:cs="Times New Roman"/>
        </w:rPr>
        <w:t>Singh</w:t>
      </w:r>
      <w:r>
        <w:rPr>
          <w:rFonts w:ascii="Times New Roman" w:hAnsi="Times New Roman" w:cs="Times New Roman"/>
        </w:rPr>
        <w:t xml:space="preserve"> et al., 2022</w:t>
      </w:r>
      <w:r w:rsidRPr="003E35F5">
        <w:rPr>
          <w:rFonts w:ascii="Times New Roman" w:hAnsi="Times New Roman" w:cs="Times New Roman"/>
        </w:rPr>
        <w:t>).</w:t>
      </w:r>
      <w:r w:rsidR="00BC3E63">
        <w:rPr>
          <w:rFonts w:ascii="Times New Roman" w:hAnsi="Times New Roman" w:cs="Times New Roman"/>
        </w:rPr>
        <w:t xml:space="preserve"> </w:t>
      </w:r>
      <w:r w:rsidR="00EA1685">
        <w:rPr>
          <w:rFonts w:ascii="Times New Roman" w:hAnsi="Times New Roman" w:cs="Times New Roman"/>
        </w:rPr>
        <w:t>D</w:t>
      </w:r>
      <w:r w:rsidR="00EA1685" w:rsidRPr="00EA1685">
        <w:rPr>
          <w:rFonts w:ascii="Times New Roman" w:hAnsi="Times New Roman" w:cs="Times New Roman"/>
        </w:rPr>
        <w:t xml:space="preserve">ifference between ambient </w:t>
      </w:r>
      <w:r w:rsidR="00EA1685">
        <w:rPr>
          <w:rFonts w:ascii="Times New Roman" w:hAnsi="Times New Roman" w:cs="Times New Roman"/>
        </w:rPr>
        <w:t xml:space="preserve">or </w:t>
      </w:r>
      <w:r w:rsidR="00EA1685" w:rsidRPr="00EA1685">
        <w:rPr>
          <w:rFonts w:ascii="Times New Roman" w:hAnsi="Times New Roman" w:cs="Times New Roman"/>
        </w:rPr>
        <w:t xml:space="preserve">air temperature and canopy temperature </w:t>
      </w:r>
      <w:r w:rsidR="00EA1685">
        <w:rPr>
          <w:rFonts w:ascii="Times New Roman" w:hAnsi="Times New Roman" w:cs="Times New Roman"/>
        </w:rPr>
        <w:t>give</w:t>
      </w:r>
      <w:r w:rsidR="00EA1685" w:rsidRPr="00EA1685">
        <w:rPr>
          <w:rFonts w:ascii="Times New Roman" w:hAnsi="Times New Roman" w:cs="Times New Roman"/>
        </w:rPr>
        <w:t xml:space="preserve"> a complementary measure to </w:t>
      </w:r>
      <w:r w:rsidR="00EA1685">
        <w:rPr>
          <w:rFonts w:ascii="Times New Roman" w:hAnsi="Times New Roman" w:cs="Times New Roman"/>
        </w:rPr>
        <w:t xml:space="preserve">canopy </w:t>
      </w:r>
      <w:r w:rsidR="00800E26">
        <w:rPr>
          <w:rFonts w:ascii="Times New Roman" w:hAnsi="Times New Roman" w:cs="Times New Roman"/>
        </w:rPr>
        <w:t>temperature</w:t>
      </w:r>
      <w:r w:rsidR="00EA1685" w:rsidRPr="00EA1685">
        <w:rPr>
          <w:rFonts w:ascii="Times New Roman" w:hAnsi="Times New Roman" w:cs="Times New Roman"/>
        </w:rPr>
        <w:t xml:space="preserve"> and </w:t>
      </w:r>
      <w:r w:rsidR="00800E26" w:rsidRPr="00EA1685">
        <w:rPr>
          <w:rFonts w:ascii="Times New Roman" w:hAnsi="Times New Roman" w:cs="Times New Roman"/>
        </w:rPr>
        <w:t>functions</w:t>
      </w:r>
      <w:r w:rsidR="00EA1685" w:rsidRPr="00EA1685">
        <w:rPr>
          <w:rFonts w:ascii="Times New Roman" w:hAnsi="Times New Roman" w:cs="Times New Roman"/>
        </w:rPr>
        <w:t xml:space="preserve"> as a robust </w:t>
      </w:r>
      <w:r w:rsidR="00800E26" w:rsidRPr="00EA1685">
        <w:rPr>
          <w:rFonts w:ascii="Times New Roman" w:hAnsi="Times New Roman" w:cs="Times New Roman"/>
        </w:rPr>
        <w:t>pointer</w:t>
      </w:r>
      <w:r w:rsidR="00EA1685" w:rsidRPr="00EA1685">
        <w:rPr>
          <w:rFonts w:ascii="Times New Roman" w:hAnsi="Times New Roman" w:cs="Times New Roman"/>
        </w:rPr>
        <w:t xml:space="preserve"> of plant cooling efficiency. Higher CTD values denote greater resilience through enhanced evaporative cooling</w:t>
      </w:r>
      <w:r w:rsidR="00800E26">
        <w:rPr>
          <w:rFonts w:ascii="Times New Roman" w:hAnsi="Times New Roman" w:cs="Times New Roman"/>
        </w:rPr>
        <w:t xml:space="preserve"> (</w:t>
      </w:r>
      <w:r w:rsidR="00800E26" w:rsidRPr="00800E26">
        <w:rPr>
          <w:rFonts w:ascii="Times New Roman" w:hAnsi="Times New Roman" w:cs="Times New Roman"/>
        </w:rPr>
        <w:t>Still</w:t>
      </w:r>
      <w:r w:rsidR="00800E26">
        <w:rPr>
          <w:rFonts w:ascii="Times New Roman" w:hAnsi="Times New Roman" w:cs="Times New Roman"/>
        </w:rPr>
        <w:t xml:space="preserve"> et al., 2021)</w:t>
      </w:r>
      <w:r w:rsidR="00EA1685" w:rsidRPr="00EA1685">
        <w:rPr>
          <w:rFonts w:ascii="Times New Roman" w:hAnsi="Times New Roman" w:cs="Times New Roman"/>
        </w:rPr>
        <w:t>. In this study, CTD was highest under control conditions (5.10 °C in MH-65 and 4.50 °C in MH-45) and declined progressively with herbicide application.</w:t>
      </w:r>
      <w:r w:rsidR="00800E26">
        <w:rPr>
          <w:rFonts w:ascii="Times New Roman" w:hAnsi="Times New Roman" w:cs="Times New Roman"/>
        </w:rPr>
        <w:t xml:space="preserve"> </w:t>
      </w:r>
      <w:r w:rsidR="00EA1685" w:rsidRPr="00EA1685">
        <w:rPr>
          <w:rFonts w:ascii="Times New Roman" w:hAnsi="Times New Roman" w:cs="Times New Roman"/>
        </w:rPr>
        <w:t xml:space="preserve">These findings are consistent with </w:t>
      </w:r>
      <w:r w:rsidR="00800E26" w:rsidRPr="00EA1685">
        <w:rPr>
          <w:rFonts w:ascii="Times New Roman" w:hAnsi="Times New Roman" w:cs="Times New Roman"/>
        </w:rPr>
        <w:t>former</w:t>
      </w:r>
      <w:r w:rsidR="00EA1685" w:rsidRPr="00EA1685">
        <w:rPr>
          <w:rFonts w:ascii="Times New Roman" w:hAnsi="Times New Roman" w:cs="Times New Roman"/>
        </w:rPr>
        <w:t xml:space="preserve"> </w:t>
      </w:r>
      <w:r w:rsidR="00800E26" w:rsidRPr="00EA1685">
        <w:rPr>
          <w:rFonts w:ascii="Times New Roman" w:hAnsi="Times New Roman" w:cs="Times New Roman"/>
        </w:rPr>
        <w:t>statements</w:t>
      </w:r>
      <w:r w:rsidR="00EA1685" w:rsidRPr="00EA1685">
        <w:rPr>
          <w:rFonts w:ascii="Times New Roman" w:hAnsi="Times New Roman" w:cs="Times New Roman"/>
        </w:rPr>
        <w:t xml:space="preserve"> </w:t>
      </w:r>
      <w:r w:rsidR="00800E26" w:rsidRPr="00EA1685">
        <w:rPr>
          <w:rFonts w:ascii="Times New Roman" w:hAnsi="Times New Roman" w:cs="Times New Roman"/>
        </w:rPr>
        <w:t>explaining</w:t>
      </w:r>
      <w:r w:rsidR="00EA1685" w:rsidRPr="00EA1685">
        <w:rPr>
          <w:rFonts w:ascii="Times New Roman" w:hAnsi="Times New Roman" w:cs="Times New Roman"/>
        </w:rPr>
        <w:t xml:space="preserve"> reduced CTD under stress due to impaired transpiration (</w:t>
      </w:r>
      <w:r w:rsidR="00800E26" w:rsidRPr="00800E26">
        <w:rPr>
          <w:rFonts w:ascii="Times New Roman" w:hAnsi="Times New Roman" w:cs="Times New Roman"/>
        </w:rPr>
        <w:t>Sadok</w:t>
      </w:r>
      <w:r w:rsidR="00800E26">
        <w:rPr>
          <w:rFonts w:ascii="Times New Roman" w:hAnsi="Times New Roman" w:cs="Times New Roman"/>
        </w:rPr>
        <w:t xml:space="preserve"> et al., 2021;</w:t>
      </w:r>
      <w:r w:rsidR="00800E26" w:rsidRPr="00800E26">
        <w:rPr>
          <w:rFonts w:ascii="Times New Roman" w:hAnsi="Times New Roman" w:cs="Times New Roman"/>
        </w:rPr>
        <w:t xml:space="preserve"> Chowdhury</w:t>
      </w:r>
      <w:r w:rsidR="00800E26">
        <w:rPr>
          <w:rFonts w:ascii="Times New Roman" w:hAnsi="Times New Roman" w:cs="Times New Roman"/>
        </w:rPr>
        <w:t xml:space="preserve"> et al., 2021</w:t>
      </w:r>
      <w:r w:rsidR="00EA1685" w:rsidRPr="00EA1685">
        <w:rPr>
          <w:rFonts w:ascii="Times New Roman" w:hAnsi="Times New Roman" w:cs="Times New Roman"/>
        </w:rPr>
        <w:t xml:space="preserve">). </w:t>
      </w:r>
    </w:p>
    <w:p w14:paraId="3077D980" w14:textId="77777777" w:rsidR="00800E26" w:rsidRDefault="00800E26" w:rsidP="00EA1685">
      <w:pPr>
        <w:jc w:val="both"/>
        <w:rPr>
          <w:rFonts w:ascii="Times New Roman" w:hAnsi="Times New Roman" w:cs="Times New Roman"/>
        </w:rPr>
      </w:pPr>
    </w:p>
    <w:p w14:paraId="77D56961" w14:textId="23957C25" w:rsidR="00BC3E63" w:rsidRDefault="00BC3E63" w:rsidP="00BC3E63">
      <w:pPr>
        <w:jc w:val="both"/>
        <w:rPr>
          <w:rFonts w:ascii="Times New Roman" w:hAnsi="Times New Roman" w:cs="Times New Roman"/>
        </w:rPr>
      </w:pPr>
      <w:r w:rsidRPr="00BC3E63">
        <w:rPr>
          <w:rFonts w:ascii="Times New Roman" w:hAnsi="Times New Roman" w:cs="Times New Roman"/>
        </w:rPr>
        <w:lastRenderedPageBreak/>
        <w:t xml:space="preserve">In the present </w:t>
      </w:r>
      <w:r>
        <w:rPr>
          <w:rFonts w:ascii="Times New Roman" w:hAnsi="Times New Roman" w:cs="Times New Roman"/>
        </w:rPr>
        <w:t>research</w:t>
      </w:r>
      <w:r w:rsidRPr="00BC3E63">
        <w:rPr>
          <w:rFonts w:ascii="Times New Roman" w:hAnsi="Times New Roman" w:cs="Times New Roman"/>
        </w:rPr>
        <w:t>, chlorophyll content declined significantly under herbicide treatments, with the highest values recorded in the control (9.35 mg g⁻¹ FW in MH-65 and 8.45 mg g⁻¹ FW in MH-45). Herbicide-induced chlorophyll degradation may result from inhibited pigment biosynthesis and enhanced oxidative degradation (</w:t>
      </w:r>
      <w:proofErr w:type="spellStart"/>
      <w:r w:rsidRPr="00BC3E63">
        <w:rPr>
          <w:rFonts w:ascii="Times New Roman" w:hAnsi="Times New Roman" w:cs="Times New Roman"/>
        </w:rPr>
        <w:t>Baćmaga</w:t>
      </w:r>
      <w:proofErr w:type="spellEnd"/>
      <w:r w:rsidRPr="00BC3E63">
        <w:rPr>
          <w:rFonts w:ascii="Times New Roman" w:hAnsi="Times New Roman" w:cs="Times New Roman"/>
        </w:rPr>
        <w:t xml:space="preserve"> </w:t>
      </w:r>
      <w:r>
        <w:rPr>
          <w:rFonts w:ascii="Times New Roman" w:hAnsi="Times New Roman" w:cs="Times New Roman"/>
        </w:rPr>
        <w:t xml:space="preserve">et al., 2024; </w:t>
      </w:r>
      <w:r w:rsidRPr="00BC3E63">
        <w:rPr>
          <w:rFonts w:ascii="Times New Roman" w:hAnsi="Times New Roman" w:cs="Times New Roman"/>
        </w:rPr>
        <w:t>Khatami</w:t>
      </w:r>
      <w:r>
        <w:rPr>
          <w:rFonts w:ascii="Times New Roman" w:hAnsi="Times New Roman" w:cs="Times New Roman"/>
        </w:rPr>
        <w:t xml:space="preserve"> et al.,</w:t>
      </w:r>
      <w:r w:rsidRPr="00BC3E63">
        <w:rPr>
          <w:rFonts w:ascii="Times New Roman" w:hAnsi="Times New Roman" w:cs="Times New Roman"/>
        </w:rPr>
        <w:t xml:space="preserve"> 20</w:t>
      </w:r>
      <w:r>
        <w:rPr>
          <w:rFonts w:ascii="Times New Roman" w:hAnsi="Times New Roman" w:cs="Times New Roman"/>
        </w:rPr>
        <w:t>25</w:t>
      </w:r>
      <w:r w:rsidRPr="00BC3E63">
        <w:rPr>
          <w:rFonts w:ascii="Times New Roman" w:hAnsi="Times New Roman" w:cs="Times New Roman"/>
        </w:rPr>
        <w:t>). Chlorophyll stability index s</w:t>
      </w:r>
      <w:r>
        <w:rPr>
          <w:rFonts w:ascii="Times New Roman" w:hAnsi="Times New Roman" w:cs="Times New Roman"/>
        </w:rPr>
        <w:t>howed</w:t>
      </w:r>
      <w:r w:rsidRPr="00BC3E63">
        <w:rPr>
          <w:rFonts w:ascii="Times New Roman" w:hAnsi="Times New Roman" w:cs="Times New Roman"/>
        </w:rPr>
        <w:t xml:space="preserve"> an integrated evaluation of chlorophyll maintenance under stress conditions</w:t>
      </w:r>
      <w:r>
        <w:rPr>
          <w:rFonts w:ascii="Times New Roman" w:hAnsi="Times New Roman" w:cs="Times New Roman"/>
        </w:rPr>
        <w:t xml:space="preserve"> and </w:t>
      </w:r>
      <w:r w:rsidRPr="00BC3E63">
        <w:rPr>
          <w:rFonts w:ascii="Times New Roman" w:hAnsi="Times New Roman" w:cs="Times New Roman"/>
        </w:rPr>
        <w:t xml:space="preserve">showed a clear declining trend with </w:t>
      </w:r>
      <w:r>
        <w:rPr>
          <w:rFonts w:ascii="Times New Roman" w:hAnsi="Times New Roman" w:cs="Times New Roman"/>
        </w:rPr>
        <w:t>different applications</w:t>
      </w:r>
      <w:r w:rsidRPr="00BC3E63">
        <w:rPr>
          <w:rFonts w:ascii="Times New Roman" w:hAnsi="Times New Roman" w:cs="Times New Roman"/>
        </w:rPr>
        <w:t>, paralleling changes in chlorophyll content. Control plants exhibited the highest CSI values</w:t>
      </w:r>
      <w:r>
        <w:rPr>
          <w:rFonts w:ascii="Times New Roman" w:hAnsi="Times New Roman" w:cs="Times New Roman"/>
        </w:rPr>
        <w:t>, whereas</w:t>
      </w:r>
      <w:r w:rsidRPr="00BC3E63">
        <w:rPr>
          <w:rFonts w:ascii="Times New Roman" w:hAnsi="Times New Roman" w:cs="Times New Roman"/>
        </w:rPr>
        <w:t xml:space="preserve"> combined herbicide </w:t>
      </w:r>
      <w:r>
        <w:rPr>
          <w:rFonts w:ascii="Times New Roman" w:hAnsi="Times New Roman" w:cs="Times New Roman"/>
        </w:rPr>
        <w:t>application</w:t>
      </w:r>
      <w:r w:rsidRPr="00BC3E63">
        <w:rPr>
          <w:rFonts w:ascii="Times New Roman" w:hAnsi="Times New Roman" w:cs="Times New Roman"/>
        </w:rPr>
        <w:t xml:space="preserve"> caused conspicuous reductions. Higher CSI values improv pigment stability, possibly through better antioxidant activity and stress </w:t>
      </w:r>
      <w:r>
        <w:rPr>
          <w:rFonts w:ascii="Times New Roman" w:hAnsi="Times New Roman" w:cs="Times New Roman"/>
        </w:rPr>
        <w:t xml:space="preserve">tolerant </w:t>
      </w:r>
      <w:r w:rsidRPr="00BC3E63">
        <w:rPr>
          <w:rFonts w:ascii="Times New Roman" w:hAnsi="Times New Roman" w:cs="Times New Roman"/>
        </w:rPr>
        <w:t>mechanisms</w:t>
      </w:r>
      <w:r>
        <w:rPr>
          <w:rFonts w:ascii="Times New Roman" w:hAnsi="Times New Roman" w:cs="Times New Roman"/>
        </w:rPr>
        <w:t xml:space="preserve"> (</w:t>
      </w:r>
      <w:r w:rsidRPr="00BC3E63">
        <w:rPr>
          <w:rFonts w:ascii="Times New Roman" w:hAnsi="Times New Roman" w:cs="Times New Roman"/>
        </w:rPr>
        <w:t>Ansari</w:t>
      </w:r>
      <w:r>
        <w:rPr>
          <w:rFonts w:ascii="Times New Roman" w:hAnsi="Times New Roman" w:cs="Times New Roman"/>
        </w:rPr>
        <w:t xml:space="preserve"> et al., 2024</w:t>
      </w:r>
      <w:r w:rsidRPr="00BC3E63">
        <w:rPr>
          <w:rFonts w:ascii="Times New Roman" w:hAnsi="Times New Roman" w:cs="Times New Roman"/>
        </w:rPr>
        <w:t>).</w:t>
      </w:r>
      <w:r w:rsidR="00B43EE6">
        <w:rPr>
          <w:rFonts w:ascii="Times New Roman" w:hAnsi="Times New Roman" w:cs="Times New Roman"/>
        </w:rPr>
        <w:t xml:space="preserve"> </w:t>
      </w:r>
      <w:r w:rsidRPr="00BC3E63">
        <w:rPr>
          <w:rFonts w:ascii="Times New Roman" w:hAnsi="Times New Roman" w:cs="Times New Roman"/>
        </w:rPr>
        <w:t xml:space="preserve">The </w:t>
      </w:r>
      <w:r w:rsidR="00B43EE6">
        <w:rPr>
          <w:rFonts w:ascii="Times New Roman" w:hAnsi="Times New Roman" w:cs="Times New Roman"/>
        </w:rPr>
        <w:t xml:space="preserve">genotype </w:t>
      </w:r>
      <w:r w:rsidR="00B43EE6" w:rsidRPr="00BC3E63">
        <w:rPr>
          <w:rFonts w:ascii="Times New Roman" w:hAnsi="Times New Roman" w:cs="Times New Roman"/>
        </w:rPr>
        <w:t>maintai</w:t>
      </w:r>
      <w:r w:rsidR="00B43EE6">
        <w:rPr>
          <w:rFonts w:ascii="Times New Roman" w:hAnsi="Times New Roman" w:cs="Times New Roman"/>
        </w:rPr>
        <w:t>ns</w:t>
      </w:r>
      <w:r w:rsidRPr="00BC3E63">
        <w:rPr>
          <w:rFonts w:ascii="Times New Roman" w:hAnsi="Times New Roman" w:cs="Times New Roman"/>
        </w:rPr>
        <w:t xml:space="preserve"> lower canopy temperature, higher canopy temperature depression, improved water status, and enhanced pigment stability </w:t>
      </w:r>
      <w:r w:rsidR="00B43EE6" w:rsidRPr="00BC3E63">
        <w:rPr>
          <w:rFonts w:ascii="Times New Roman" w:hAnsi="Times New Roman" w:cs="Times New Roman"/>
        </w:rPr>
        <w:t>highlights</w:t>
      </w:r>
      <w:r w:rsidRPr="00BC3E63">
        <w:rPr>
          <w:rFonts w:ascii="Times New Roman" w:hAnsi="Times New Roman" w:cs="Times New Roman"/>
        </w:rPr>
        <w:t xml:space="preserve"> the importance of integrated physiological traits </w:t>
      </w:r>
      <w:r w:rsidR="00B43EE6">
        <w:rPr>
          <w:rFonts w:ascii="Times New Roman" w:hAnsi="Times New Roman" w:cs="Times New Roman"/>
        </w:rPr>
        <w:t>for better herbicide induced stress management.</w:t>
      </w:r>
      <w:r w:rsidRPr="00BC3E63">
        <w:rPr>
          <w:rFonts w:ascii="Times New Roman" w:hAnsi="Times New Roman" w:cs="Times New Roman"/>
        </w:rPr>
        <w:t xml:space="preserve"> </w:t>
      </w:r>
    </w:p>
    <w:p w14:paraId="00259284" w14:textId="114F49C9"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CONCLUSION</w:t>
      </w:r>
    </w:p>
    <w:p w14:paraId="3C728D4C" w14:textId="5FEF3AB6" w:rsidR="00B43EE6" w:rsidRDefault="00B43EE6" w:rsidP="00B43EE6">
      <w:pPr>
        <w:jc w:val="both"/>
        <w:rPr>
          <w:rFonts w:ascii="Times New Roman" w:hAnsi="Times New Roman" w:cs="Times New Roman"/>
        </w:rPr>
      </w:pPr>
      <w:r w:rsidRPr="00B43EE6">
        <w:rPr>
          <w:rFonts w:ascii="Times New Roman" w:hAnsi="Times New Roman" w:cs="Times New Roman"/>
        </w:rPr>
        <w:t xml:space="preserve">Herbicide treatments significantly </w:t>
      </w:r>
      <w:r>
        <w:rPr>
          <w:rFonts w:ascii="Times New Roman" w:hAnsi="Times New Roman" w:cs="Times New Roman"/>
        </w:rPr>
        <w:t>impact the</w:t>
      </w:r>
      <w:r w:rsidRPr="00B43EE6">
        <w:rPr>
          <w:rFonts w:ascii="Times New Roman" w:hAnsi="Times New Roman" w:cs="Times New Roman"/>
        </w:rPr>
        <w:t xml:space="preserve"> plant physiological performance, with combined applications, particularly imazethapyr + </w:t>
      </w:r>
      <w:proofErr w:type="spellStart"/>
      <w:r w:rsidRPr="00B43EE6">
        <w:rPr>
          <w:rFonts w:ascii="Times New Roman" w:hAnsi="Times New Roman" w:cs="Times New Roman"/>
        </w:rPr>
        <w:t>quizalofop</w:t>
      </w:r>
      <w:proofErr w:type="spellEnd"/>
      <w:r w:rsidRPr="00B43EE6">
        <w:rPr>
          <w:rFonts w:ascii="Times New Roman" w:hAnsi="Times New Roman" w:cs="Times New Roman"/>
        </w:rPr>
        <w:t>, causing the greatest reductions in relative water content, cell membrane stability, chlorophyll content, chlorophyll stability index</w:t>
      </w:r>
      <w:r>
        <w:rPr>
          <w:rFonts w:ascii="Times New Roman" w:hAnsi="Times New Roman" w:cs="Times New Roman"/>
        </w:rPr>
        <w:t xml:space="preserve"> and </w:t>
      </w:r>
      <w:r w:rsidRPr="00B43EE6">
        <w:rPr>
          <w:rFonts w:ascii="Times New Roman" w:hAnsi="Times New Roman" w:cs="Times New Roman"/>
        </w:rPr>
        <w:t>canopy temperature depression, along with increased canopy temperature. Across all treatments, genotype MH-65 consistently exhibited lower canopy temperature and higher canopy temperature depression, reflecting superior thermal regulation, water status, membrane integrity, and photosynthetic stability compared to MH-45. The synchronized response of water</w:t>
      </w:r>
      <w:r>
        <w:rPr>
          <w:rFonts w:ascii="Times New Roman" w:hAnsi="Times New Roman" w:cs="Times New Roman"/>
        </w:rPr>
        <w:t xml:space="preserve"> status</w:t>
      </w:r>
      <w:r w:rsidRPr="00B43EE6">
        <w:rPr>
          <w:rFonts w:ascii="Times New Roman" w:hAnsi="Times New Roman" w:cs="Times New Roman"/>
        </w:rPr>
        <w:t>, membrane</w:t>
      </w:r>
      <w:r>
        <w:rPr>
          <w:rFonts w:ascii="Times New Roman" w:hAnsi="Times New Roman" w:cs="Times New Roman"/>
        </w:rPr>
        <w:t xml:space="preserve"> stability</w:t>
      </w:r>
      <w:r w:rsidRPr="00B43EE6">
        <w:rPr>
          <w:rFonts w:ascii="Times New Roman" w:hAnsi="Times New Roman" w:cs="Times New Roman"/>
        </w:rPr>
        <w:t>, canopy</w:t>
      </w:r>
      <w:r>
        <w:rPr>
          <w:rFonts w:ascii="Times New Roman" w:hAnsi="Times New Roman" w:cs="Times New Roman"/>
        </w:rPr>
        <w:t xml:space="preserve"> cooling</w:t>
      </w:r>
      <w:r w:rsidRPr="00B43EE6">
        <w:rPr>
          <w:rFonts w:ascii="Times New Roman" w:hAnsi="Times New Roman" w:cs="Times New Roman"/>
        </w:rPr>
        <w:t xml:space="preserve">, and </w:t>
      </w:r>
      <w:r>
        <w:rPr>
          <w:rFonts w:ascii="Times New Roman" w:hAnsi="Times New Roman" w:cs="Times New Roman"/>
        </w:rPr>
        <w:t xml:space="preserve">chlorophyll concentration </w:t>
      </w:r>
      <w:r w:rsidRPr="00B43EE6">
        <w:rPr>
          <w:rFonts w:ascii="Times New Roman" w:hAnsi="Times New Roman" w:cs="Times New Roman"/>
        </w:rPr>
        <w:t xml:space="preserve">highpoints their efficiency as indicators of herbicide </w:t>
      </w:r>
      <w:r>
        <w:rPr>
          <w:rFonts w:ascii="Times New Roman" w:hAnsi="Times New Roman" w:cs="Times New Roman"/>
        </w:rPr>
        <w:t>induced</w:t>
      </w:r>
      <w:r w:rsidRPr="00B43EE6">
        <w:rPr>
          <w:rFonts w:ascii="Times New Roman" w:hAnsi="Times New Roman" w:cs="Times New Roman"/>
        </w:rPr>
        <w:t xml:space="preserve"> tolerance </w:t>
      </w:r>
      <w:r>
        <w:rPr>
          <w:rFonts w:ascii="Times New Roman" w:hAnsi="Times New Roman" w:cs="Times New Roman"/>
        </w:rPr>
        <w:t xml:space="preserve">and application </w:t>
      </w:r>
      <w:r w:rsidRPr="00B43EE6">
        <w:rPr>
          <w:rFonts w:ascii="Times New Roman" w:hAnsi="Times New Roman" w:cs="Times New Roman"/>
        </w:rPr>
        <w:t>management.</w:t>
      </w:r>
    </w:p>
    <w:p w14:paraId="1A646A7E" w14:textId="77777777"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DISCLAIMER (ARTIFICIAL INTELLIGENCE)</w:t>
      </w:r>
    </w:p>
    <w:p w14:paraId="5E58E04B" w14:textId="1FF0D7DA" w:rsidR="00B43EE6" w:rsidRPr="00B43EE6" w:rsidRDefault="00B43EE6" w:rsidP="00B43EE6">
      <w:pPr>
        <w:jc w:val="both"/>
        <w:rPr>
          <w:rFonts w:ascii="Times New Roman" w:hAnsi="Times New Roman" w:cs="Times New Roman"/>
        </w:rPr>
      </w:pPr>
      <w:r w:rsidRPr="00B43EE6">
        <w:rPr>
          <w:rFonts w:ascii="Times New Roman" w:hAnsi="Times New Roman" w:cs="Times New Roman"/>
        </w:rPr>
        <w:t>Authors hereby declare that NO generative AI technologies such as Large Language                     Models (ChatGPT, COPILOT, and Gemini, etc.) and text-to-image generators not used                     during the writing or editing of this</w:t>
      </w:r>
      <w:r>
        <w:rPr>
          <w:rFonts w:ascii="Times New Roman" w:hAnsi="Times New Roman" w:cs="Times New Roman"/>
        </w:rPr>
        <w:t xml:space="preserve"> </w:t>
      </w:r>
      <w:r w:rsidRPr="00B43EE6">
        <w:rPr>
          <w:rFonts w:ascii="Times New Roman" w:hAnsi="Times New Roman" w:cs="Times New Roman"/>
        </w:rPr>
        <w:t xml:space="preserve">manuscript. </w:t>
      </w:r>
    </w:p>
    <w:p w14:paraId="141F3BFC" w14:textId="759587C1"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COMPETING INTERESTS</w:t>
      </w:r>
    </w:p>
    <w:p w14:paraId="77AF1D02" w14:textId="0D4CEEDE" w:rsidR="00B43EE6" w:rsidRPr="00B43EE6" w:rsidRDefault="00B43EE6" w:rsidP="00B43EE6">
      <w:pPr>
        <w:jc w:val="both"/>
        <w:rPr>
          <w:rFonts w:ascii="Times New Roman" w:hAnsi="Times New Roman" w:cs="Times New Roman"/>
        </w:rPr>
      </w:pPr>
      <w:r w:rsidRPr="00B43EE6">
        <w:rPr>
          <w:rFonts w:ascii="Times New Roman" w:hAnsi="Times New Roman" w:cs="Times New Roman"/>
        </w:rPr>
        <w:t>Authors have declared that no competing interests exist.</w:t>
      </w:r>
    </w:p>
    <w:p w14:paraId="3BB30933" w14:textId="77777777" w:rsidR="00B11D16" w:rsidRPr="00F65238" w:rsidRDefault="00B11D16" w:rsidP="00B11D16">
      <w:pPr>
        <w:jc w:val="both"/>
        <w:rPr>
          <w:rFonts w:ascii="Times New Roman" w:hAnsi="Times New Roman" w:cs="Times New Roman"/>
          <w:b/>
          <w:bCs/>
        </w:rPr>
      </w:pPr>
      <w:r w:rsidRPr="00F65238">
        <w:rPr>
          <w:rFonts w:ascii="Times New Roman" w:hAnsi="Times New Roman" w:cs="Times New Roman"/>
          <w:b/>
          <w:bCs/>
        </w:rPr>
        <w:t xml:space="preserve">REFERENCES </w:t>
      </w:r>
    </w:p>
    <w:p w14:paraId="7DCB412B" w14:textId="2821D2F4" w:rsidR="00847729" w:rsidRPr="00847729" w:rsidRDefault="00847729" w:rsidP="00806FF3">
      <w:pPr>
        <w:jc w:val="both"/>
        <w:rPr>
          <w:rFonts w:ascii="Times New Roman" w:hAnsi="Times New Roman" w:cs="Times New Roman"/>
          <w:lang w:val="pt-BR"/>
        </w:rPr>
      </w:pPr>
      <w:r w:rsidRPr="00847729">
        <w:rPr>
          <w:rFonts w:ascii="Times New Roman" w:hAnsi="Times New Roman" w:cs="Times New Roman"/>
        </w:rPr>
        <w:t xml:space="preserve">Abbas, K., Li, J., Gong, B., Lu, Y., Wu, X., </w:t>
      </w:r>
      <w:proofErr w:type="spellStart"/>
      <w:r w:rsidRPr="00847729">
        <w:rPr>
          <w:rFonts w:ascii="Times New Roman" w:hAnsi="Times New Roman" w:cs="Times New Roman"/>
        </w:rPr>
        <w:t>Lü</w:t>
      </w:r>
      <w:proofErr w:type="spellEnd"/>
      <w:r w:rsidRPr="00847729">
        <w:rPr>
          <w:rFonts w:ascii="Times New Roman" w:hAnsi="Times New Roman" w:cs="Times New Roman"/>
        </w:rPr>
        <w:t xml:space="preserve">, G., &amp; Gao, H. (2023). Drought stress tolerance in vegetables: the functional role of structural features, key gene pathways, and exogenous hormones. International Journal of Molecular Sciences, 24(18), 13876. </w:t>
      </w:r>
      <w:hyperlink r:id="rId7" w:history="1">
        <w:r w:rsidRPr="00847729">
          <w:rPr>
            <w:rStyle w:val="Hyperlink"/>
            <w:rFonts w:ascii="Times New Roman" w:hAnsi="Times New Roman" w:cs="Times New Roman"/>
            <w:lang w:val="pt-BR"/>
          </w:rPr>
          <w:t>https://doi.org/10.3390/ijms241813876</w:t>
        </w:r>
      </w:hyperlink>
    </w:p>
    <w:p w14:paraId="1A160F75" w14:textId="38A71D4E" w:rsidR="00847729" w:rsidRDefault="00847729" w:rsidP="00B11D16">
      <w:pPr>
        <w:jc w:val="both"/>
        <w:rPr>
          <w:rFonts w:ascii="Times New Roman" w:hAnsi="Times New Roman" w:cs="Times New Roman"/>
          <w:lang w:val="en-IN"/>
        </w:rPr>
      </w:pPr>
      <w:r w:rsidRPr="00847729">
        <w:rPr>
          <w:rFonts w:ascii="Times New Roman" w:hAnsi="Times New Roman" w:cs="Times New Roman"/>
          <w:lang w:val="pt-BR"/>
        </w:rPr>
        <w:t xml:space="preserve">Ansari, A. A., Akhatar, J., Sharma, S., Banga, S. S., &amp; Atri, C. (2024). </w:t>
      </w:r>
      <w:r w:rsidRPr="00847729">
        <w:rPr>
          <w:rFonts w:ascii="Times New Roman" w:hAnsi="Times New Roman" w:cs="Times New Roman"/>
          <w:lang w:val="en-IN"/>
        </w:rPr>
        <w:t xml:space="preserve">Integrating multiple statistical indices to measure the stability of photosynthetic pigment content and composition in </w:t>
      </w:r>
      <w:r w:rsidRPr="00847729">
        <w:rPr>
          <w:rFonts w:ascii="Times New Roman" w:hAnsi="Times New Roman" w:cs="Times New Roman"/>
          <w:lang w:val="en-IN"/>
        </w:rPr>
        <w:lastRenderedPageBreak/>
        <w:t xml:space="preserve">Brassica </w:t>
      </w:r>
      <w:proofErr w:type="spellStart"/>
      <w:r w:rsidRPr="00847729">
        <w:rPr>
          <w:rFonts w:ascii="Times New Roman" w:hAnsi="Times New Roman" w:cs="Times New Roman"/>
          <w:lang w:val="en-IN"/>
        </w:rPr>
        <w:t>juncea</w:t>
      </w:r>
      <w:proofErr w:type="spellEnd"/>
      <w:r w:rsidRPr="00847729">
        <w:rPr>
          <w:rFonts w:ascii="Times New Roman" w:hAnsi="Times New Roman" w:cs="Times New Roman"/>
          <w:lang w:val="en-IN"/>
        </w:rPr>
        <w:t xml:space="preserve"> (L.) </w:t>
      </w:r>
      <w:proofErr w:type="spellStart"/>
      <w:r w:rsidRPr="00847729">
        <w:rPr>
          <w:rFonts w:ascii="Times New Roman" w:hAnsi="Times New Roman" w:cs="Times New Roman"/>
          <w:lang w:val="en-IN"/>
        </w:rPr>
        <w:t>Czern</w:t>
      </w:r>
      <w:proofErr w:type="spellEnd"/>
      <w:r w:rsidRPr="00847729">
        <w:rPr>
          <w:rFonts w:ascii="Times New Roman" w:hAnsi="Times New Roman" w:cs="Times New Roman"/>
          <w:lang w:val="en-IN"/>
        </w:rPr>
        <w:t xml:space="preserve"> germplasm under varying environmental conditions. Photosynthesis Research, 162(1), 63-74. </w:t>
      </w:r>
      <w:hyperlink r:id="rId8" w:history="1">
        <w:r w:rsidRPr="00792215">
          <w:rPr>
            <w:rStyle w:val="Hyperlink"/>
            <w:rFonts w:ascii="Times New Roman" w:hAnsi="Times New Roman" w:cs="Times New Roman"/>
            <w:lang w:val="en-IN"/>
          </w:rPr>
          <w:t>https://doi.org/10.1007/s11120-024-01116-3</w:t>
        </w:r>
      </w:hyperlink>
    </w:p>
    <w:p w14:paraId="510B7A23" w14:textId="376C6C94" w:rsidR="00847729" w:rsidRDefault="00847729" w:rsidP="00B11D16">
      <w:pPr>
        <w:jc w:val="both"/>
        <w:rPr>
          <w:rFonts w:ascii="Times New Roman" w:hAnsi="Times New Roman" w:cs="Times New Roman"/>
        </w:rPr>
      </w:pPr>
      <w:proofErr w:type="spellStart"/>
      <w:r w:rsidRPr="00847729">
        <w:rPr>
          <w:rFonts w:ascii="Times New Roman" w:hAnsi="Times New Roman" w:cs="Times New Roman"/>
        </w:rPr>
        <w:t>Arnon</w:t>
      </w:r>
      <w:proofErr w:type="spellEnd"/>
      <w:r w:rsidRPr="00847729">
        <w:rPr>
          <w:rFonts w:ascii="Times New Roman" w:hAnsi="Times New Roman" w:cs="Times New Roman"/>
        </w:rPr>
        <w:t xml:space="preserve">, D. I. (1949). Copper enzymes in isolated chloroplasts. </w:t>
      </w:r>
      <w:proofErr w:type="spellStart"/>
      <w:r w:rsidRPr="00847729">
        <w:rPr>
          <w:rFonts w:ascii="Times New Roman" w:hAnsi="Times New Roman" w:cs="Times New Roman"/>
        </w:rPr>
        <w:t>Polyphenoloxidase</w:t>
      </w:r>
      <w:proofErr w:type="spellEnd"/>
      <w:r w:rsidRPr="00847729">
        <w:rPr>
          <w:rFonts w:ascii="Times New Roman" w:hAnsi="Times New Roman" w:cs="Times New Roman"/>
        </w:rPr>
        <w:t xml:space="preserve"> in Beta vulgaris. Plant Physiology, 24(1), 1–15. </w:t>
      </w:r>
      <w:hyperlink r:id="rId9" w:history="1">
        <w:r w:rsidRPr="00792215">
          <w:rPr>
            <w:rStyle w:val="Hyperlink"/>
            <w:rFonts w:ascii="Times New Roman" w:hAnsi="Times New Roman" w:cs="Times New Roman"/>
          </w:rPr>
          <w:t>https://doi.org/10.1104/pp.24.1.1</w:t>
        </w:r>
      </w:hyperlink>
    </w:p>
    <w:p w14:paraId="2042F611" w14:textId="6A545356" w:rsidR="00847729" w:rsidRDefault="00847729" w:rsidP="00806FF3">
      <w:pPr>
        <w:jc w:val="both"/>
        <w:rPr>
          <w:rFonts w:ascii="Times New Roman" w:hAnsi="Times New Roman" w:cs="Times New Roman"/>
        </w:rPr>
      </w:pPr>
      <w:proofErr w:type="spellStart"/>
      <w:r w:rsidRPr="00847729">
        <w:rPr>
          <w:rFonts w:ascii="Times New Roman" w:hAnsi="Times New Roman" w:cs="Times New Roman"/>
        </w:rPr>
        <w:t>Ayeneh</w:t>
      </w:r>
      <w:proofErr w:type="spellEnd"/>
      <w:r w:rsidRPr="00847729">
        <w:rPr>
          <w:rFonts w:ascii="Times New Roman" w:hAnsi="Times New Roman" w:cs="Times New Roman"/>
        </w:rPr>
        <w:t xml:space="preserve">, A., van </w:t>
      </w:r>
      <w:proofErr w:type="spellStart"/>
      <w:r w:rsidRPr="00847729">
        <w:rPr>
          <w:rFonts w:ascii="Times New Roman" w:hAnsi="Times New Roman" w:cs="Times New Roman"/>
        </w:rPr>
        <w:t>Ginkel</w:t>
      </w:r>
      <w:proofErr w:type="spellEnd"/>
      <w:r w:rsidRPr="00847729">
        <w:rPr>
          <w:rFonts w:ascii="Times New Roman" w:hAnsi="Times New Roman" w:cs="Times New Roman"/>
        </w:rPr>
        <w:t xml:space="preserve">, M., Reynolds, M. P., &amp; Ammar, K. (2002). Comparison of leaf, spike, peduncle and canopy temperature depression in wheat under heat stress. Field Crops Research </w:t>
      </w:r>
      <w:hyperlink r:id="rId10" w:history="1">
        <w:r w:rsidRPr="00792215">
          <w:rPr>
            <w:rStyle w:val="Hyperlink"/>
            <w:rFonts w:ascii="Times New Roman" w:hAnsi="Times New Roman" w:cs="Times New Roman"/>
          </w:rPr>
          <w:t>https://doi.org/10.1016/S0378-4290(02)00138-7</w:t>
        </w:r>
      </w:hyperlink>
    </w:p>
    <w:p w14:paraId="03E39A24" w14:textId="2759E7AD" w:rsidR="00847729" w:rsidRDefault="00847729" w:rsidP="00B11D16">
      <w:pPr>
        <w:jc w:val="both"/>
        <w:rPr>
          <w:rFonts w:ascii="Times New Roman" w:hAnsi="Times New Roman" w:cs="Times New Roman"/>
        </w:rPr>
      </w:pPr>
      <w:proofErr w:type="spellStart"/>
      <w:r w:rsidRPr="00847729">
        <w:rPr>
          <w:rFonts w:ascii="Times New Roman" w:hAnsi="Times New Roman" w:cs="Times New Roman"/>
        </w:rPr>
        <w:t>Baćmaga</w:t>
      </w:r>
      <w:proofErr w:type="spellEnd"/>
      <w:r w:rsidRPr="00847729">
        <w:rPr>
          <w:rFonts w:ascii="Times New Roman" w:hAnsi="Times New Roman" w:cs="Times New Roman"/>
        </w:rPr>
        <w:t xml:space="preserve">, M., </w:t>
      </w:r>
      <w:proofErr w:type="spellStart"/>
      <w:r w:rsidRPr="00847729">
        <w:rPr>
          <w:rFonts w:ascii="Times New Roman" w:hAnsi="Times New Roman" w:cs="Times New Roman"/>
        </w:rPr>
        <w:t>Wyszkowska</w:t>
      </w:r>
      <w:proofErr w:type="spellEnd"/>
      <w:r w:rsidRPr="00847729">
        <w:rPr>
          <w:rFonts w:ascii="Times New Roman" w:hAnsi="Times New Roman" w:cs="Times New Roman"/>
        </w:rPr>
        <w:t xml:space="preserve">, J., &amp; Kucharski, J. (2024). Environmental Implication of Herbicide Use. Molecules, 29(24), 5965. </w:t>
      </w:r>
      <w:hyperlink r:id="rId11" w:history="1">
        <w:r w:rsidRPr="00792215">
          <w:rPr>
            <w:rStyle w:val="Hyperlink"/>
            <w:rFonts w:ascii="Times New Roman" w:hAnsi="Times New Roman" w:cs="Times New Roman"/>
          </w:rPr>
          <w:t>https://doi.org/10.3390/molecules29245965</w:t>
        </w:r>
      </w:hyperlink>
    </w:p>
    <w:p w14:paraId="5E625EC2" w14:textId="1D6CFFFF" w:rsidR="00847729" w:rsidRDefault="00847729" w:rsidP="00806FF3">
      <w:pPr>
        <w:jc w:val="both"/>
        <w:rPr>
          <w:rFonts w:ascii="Times New Roman" w:hAnsi="Times New Roman" w:cs="Times New Roman"/>
        </w:rPr>
      </w:pPr>
      <w:proofErr w:type="spellStart"/>
      <w:r w:rsidRPr="00847729">
        <w:rPr>
          <w:rFonts w:ascii="Times New Roman" w:hAnsi="Times New Roman" w:cs="Times New Roman"/>
        </w:rPr>
        <w:t>Barrs</w:t>
      </w:r>
      <w:proofErr w:type="spellEnd"/>
      <w:r w:rsidRPr="00847729">
        <w:rPr>
          <w:rFonts w:ascii="Times New Roman" w:hAnsi="Times New Roman" w:cs="Times New Roman"/>
        </w:rPr>
        <w:t xml:space="preserve">, H. D., &amp; </w:t>
      </w:r>
      <w:proofErr w:type="spellStart"/>
      <w:r w:rsidRPr="00847729">
        <w:rPr>
          <w:rFonts w:ascii="Times New Roman" w:hAnsi="Times New Roman" w:cs="Times New Roman"/>
        </w:rPr>
        <w:t>Weatherley</w:t>
      </w:r>
      <w:proofErr w:type="spellEnd"/>
      <w:r w:rsidRPr="00847729">
        <w:rPr>
          <w:rFonts w:ascii="Times New Roman" w:hAnsi="Times New Roman" w:cs="Times New Roman"/>
        </w:rPr>
        <w:t xml:space="preserve">, P. E. (1962). A re-examination of the relative turgidity technique for estimating water deficits in leaves. Australian Journal of Biological Sciences, 15, 413-428. </w:t>
      </w:r>
      <w:hyperlink r:id="rId12" w:history="1">
        <w:r w:rsidRPr="00792215">
          <w:rPr>
            <w:rStyle w:val="Hyperlink"/>
            <w:rFonts w:ascii="Times New Roman" w:hAnsi="Times New Roman" w:cs="Times New Roman"/>
          </w:rPr>
          <w:t>https://doi.org/10.1071/BI9620413</w:t>
        </w:r>
      </w:hyperlink>
    </w:p>
    <w:p w14:paraId="3305827F" w14:textId="043B044D" w:rsidR="00847729" w:rsidRDefault="00847729" w:rsidP="00806FF3">
      <w:pPr>
        <w:jc w:val="both"/>
        <w:rPr>
          <w:rFonts w:ascii="Times New Roman" w:hAnsi="Times New Roman" w:cs="Times New Roman"/>
        </w:rPr>
      </w:pPr>
      <w:r w:rsidRPr="00847729">
        <w:rPr>
          <w:rFonts w:ascii="Times New Roman" w:hAnsi="Times New Roman" w:cs="Times New Roman"/>
        </w:rPr>
        <w:t xml:space="preserve">Bhattacharjee, B., Ali, A., </w:t>
      </w:r>
      <w:proofErr w:type="spellStart"/>
      <w:r w:rsidRPr="00847729">
        <w:rPr>
          <w:rFonts w:ascii="Times New Roman" w:hAnsi="Times New Roman" w:cs="Times New Roman"/>
        </w:rPr>
        <w:t>Rangappa</w:t>
      </w:r>
      <w:proofErr w:type="spellEnd"/>
      <w:r w:rsidRPr="00847729">
        <w:rPr>
          <w:rFonts w:ascii="Times New Roman" w:hAnsi="Times New Roman" w:cs="Times New Roman"/>
        </w:rPr>
        <w:t xml:space="preserve">, K., Choudhury, B. U., &amp; Mishra, V. K. (2023). A detailed study on genetic diversity, antioxidant machinery, and expression profile of drought-responsive genes in rice genotypes exposed to artificial osmotic stress. Scientific Reports, 13(1), 18388. </w:t>
      </w:r>
      <w:hyperlink r:id="rId13" w:history="1">
        <w:r w:rsidRPr="00792215">
          <w:rPr>
            <w:rStyle w:val="Hyperlink"/>
            <w:rFonts w:ascii="Times New Roman" w:hAnsi="Times New Roman" w:cs="Times New Roman"/>
          </w:rPr>
          <w:t>https://doi.org/10.1038/s41598-023-45661-8</w:t>
        </w:r>
      </w:hyperlink>
    </w:p>
    <w:p w14:paraId="7C12FC2F" w14:textId="1E3DCC2F" w:rsidR="00847729" w:rsidRDefault="00847729" w:rsidP="00B11D16">
      <w:pPr>
        <w:jc w:val="both"/>
        <w:rPr>
          <w:rFonts w:ascii="Times New Roman" w:hAnsi="Times New Roman" w:cs="Times New Roman"/>
        </w:rPr>
      </w:pPr>
      <w:r w:rsidRPr="00847729">
        <w:rPr>
          <w:rFonts w:ascii="Times New Roman" w:hAnsi="Times New Roman" w:cs="Times New Roman"/>
        </w:rPr>
        <w:t xml:space="preserve">Bhattacharya, A. (2021). Effect of soil water deficit on growth and development of plants: A review. In Soil water deficit and physiological issues in plants </w:t>
      </w:r>
      <w:hyperlink r:id="rId14" w:history="1">
        <w:r w:rsidRPr="00792215">
          <w:rPr>
            <w:rStyle w:val="Hyperlink"/>
            <w:rFonts w:ascii="Times New Roman" w:hAnsi="Times New Roman" w:cs="Times New Roman"/>
          </w:rPr>
          <w:t>https://doi.org/10.1007/978-981-33-6276-5_5</w:t>
        </w:r>
      </w:hyperlink>
    </w:p>
    <w:p w14:paraId="72FA3066" w14:textId="478DE5C4" w:rsidR="00847729" w:rsidRDefault="00847729" w:rsidP="00806FF3">
      <w:pPr>
        <w:jc w:val="both"/>
        <w:rPr>
          <w:rFonts w:ascii="Times New Roman" w:hAnsi="Times New Roman" w:cs="Times New Roman"/>
          <w:lang w:val="en-IN"/>
        </w:rPr>
      </w:pPr>
      <w:r w:rsidRPr="00847729">
        <w:rPr>
          <w:rFonts w:ascii="Times New Roman" w:hAnsi="Times New Roman" w:cs="Times New Roman"/>
          <w:lang w:val="pt-BR"/>
        </w:rPr>
        <w:t xml:space="preserve">Kanishka, R. C., Gayacharan, Basavaraja, T., Chandora, R., &amp; Rana, J. C. (2023). </w:t>
      </w:r>
      <w:r w:rsidRPr="00847729">
        <w:rPr>
          <w:rFonts w:ascii="Times New Roman" w:hAnsi="Times New Roman" w:cs="Times New Roman"/>
          <w:lang w:val="en-IN"/>
        </w:rPr>
        <w:t xml:space="preserve">Moth bean (Vigna </w:t>
      </w:r>
      <w:proofErr w:type="spellStart"/>
      <w:r w:rsidRPr="00847729">
        <w:rPr>
          <w:rFonts w:ascii="Times New Roman" w:hAnsi="Times New Roman" w:cs="Times New Roman"/>
          <w:lang w:val="en-IN"/>
        </w:rPr>
        <w:t>aconitifolia</w:t>
      </w:r>
      <w:proofErr w:type="spellEnd"/>
      <w:r w:rsidRPr="00847729">
        <w:rPr>
          <w:rFonts w:ascii="Times New Roman" w:hAnsi="Times New Roman" w:cs="Times New Roman"/>
          <w:lang w:val="en-IN"/>
        </w:rPr>
        <w:t xml:space="preserve">): A minor legume with major potential to address global agricultural challenges. Frontiers in Plant Science, 14, 1179547. </w:t>
      </w:r>
      <w:hyperlink r:id="rId15" w:history="1">
        <w:r w:rsidRPr="00792215">
          <w:rPr>
            <w:rStyle w:val="Hyperlink"/>
            <w:rFonts w:ascii="Times New Roman" w:hAnsi="Times New Roman" w:cs="Times New Roman"/>
            <w:lang w:val="en-IN"/>
          </w:rPr>
          <w:t>https://doi.org/10.3389/fpls.2023.1179547</w:t>
        </w:r>
      </w:hyperlink>
    </w:p>
    <w:p w14:paraId="1C04A7FF" w14:textId="710EC4E8" w:rsidR="00847729" w:rsidRDefault="00847729" w:rsidP="00B11D16">
      <w:pPr>
        <w:jc w:val="both"/>
        <w:rPr>
          <w:rFonts w:ascii="Times New Roman" w:hAnsi="Times New Roman" w:cs="Times New Roman"/>
        </w:rPr>
      </w:pPr>
      <w:r w:rsidRPr="00847729">
        <w:rPr>
          <w:rFonts w:ascii="Times New Roman" w:hAnsi="Times New Roman" w:cs="Times New Roman"/>
        </w:rPr>
        <w:t xml:space="preserve">Chowdhury, M. K., Hasan, M. A., Bahadur, M. M., Islam, M. R., Hakim, M. A., Iqbal, M. A., </w:t>
      </w:r>
      <w:proofErr w:type="spellStart"/>
      <w:r w:rsidRPr="00847729">
        <w:rPr>
          <w:rFonts w:ascii="Times New Roman" w:hAnsi="Times New Roman" w:cs="Times New Roman"/>
        </w:rPr>
        <w:t>Javed</w:t>
      </w:r>
      <w:proofErr w:type="spellEnd"/>
      <w:r w:rsidRPr="00847729">
        <w:rPr>
          <w:rFonts w:ascii="Times New Roman" w:hAnsi="Times New Roman" w:cs="Times New Roman"/>
        </w:rPr>
        <w:t xml:space="preserve">, T., Raza, A., Shabbir, R., </w:t>
      </w:r>
      <w:proofErr w:type="spellStart"/>
      <w:r w:rsidRPr="00847729">
        <w:rPr>
          <w:rFonts w:ascii="Times New Roman" w:hAnsi="Times New Roman" w:cs="Times New Roman"/>
        </w:rPr>
        <w:t>Sorour</w:t>
      </w:r>
      <w:proofErr w:type="spellEnd"/>
      <w:r w:rsidRPr="00847729">
        <w:rPr>
          <w:rFonts w:ascii="Times New Roman" w:hAnsi="Times New Roman" w:cs="Times New Roman"/>
        </w:rPr>
        <w:t xml:space="preserve">, S., </w:t>
      </w:r>
      <w:proofErr w:type="spellStart"/>
      <w:r w:rsidRPr="00847729">
        <w:rPr>
          <w:rFonts w:ascii="Times New Roman" w:hAnsi="Times New Roman" w:cs="Times New Roman"/>
        </w:rPr>
        <w:t>Elsanafawy</w:t>
      </w:r>
      <w:proofErr w:type="spellEnd"/>
      <w:r w:rsidRPr="00847729">
        <w:rPr>
          <w:rFonts w:ascii="Times New Roman" w:hAnsi="Times New Roman" w:cs="Times New Roman"/>
        </w:rPr>
        <w:t xml:space="preserve">, N. E. M., Anwar, S., </w:t>
      </w:r>
      <w:proofErr w:type="spellStart"/>
      <w:r w:rsidRPr="00847729">
        <w:rPr>
          <w:rFonts w:ascii="Times New Roman" w:hAnsi="Times New Roman" w:cs="Times New Roman"/>
        </w:rPr>
        <w:t>Alamri</w:t>
      </w:r>
      <w:proofErr w:type="spellEnd"/>
      <w:r w:rsidRPr="00847729">
        <w:rPr>
          <w:rFonts w:ascii="Times New Roman" w:hAnsi="Times New Roman" w:cs="Times New Roman"/>
        </w:rPr>
        <w:t xml:space="preserve">, S., </w:t>
      </w:r>
      <w:proofErr w:type="spellStart"/>
      <w:r w:rsidRPr="00847729">
        <w:rPr>
          <w:rFonts w:ascii="Times New Roman" w:hAnsi="Times New Roman" w:cs="Times New Roman"/>
        </w:rPr>
        <w:t>Sabagh</w:t>
      </w:r>
      <w:proofErr w:type="spellEnd"/>
      <w:r w:rsidRPr="00847729">
        <w:rPr>
          <w:rFonts w:ascii="Times New Roman" w:hAnsi="Times New Roman" w:cs="Times New Roman"/>
        </w:rPr>
        <w:t xml:space="preserve">, A. E., &amp; Islam, M. S. (2021). Evaluation of drought tolerance of some wheat (Triticum </w:t>
      </w:r>
      <w:proofErr w:type="spellStart"/>
      <w:r w:rsidRPr="00847729">
        <w:rPr>
          <w:rFonts w:ascii="Times New Roman" w:hAnsi="Times New Roman" w:cs="Times New Roman"/>
        </w:rPr>
        <w:t>aestivum</w:t>
      </w:r>
      <w:proofErr w:type="spellEnd"/>
      <w:r w:rsidRPr="00847729">
        <w:rPr>
          <w:rFonts w:ascii="Times New Roman" w:hAnsi="Times New Roman" w:cs="Times New Roman"/>
        </w:rPr>
        <w:t xml:space="preserve"> L.) genotypes through phenology, growth, and physiological indices. Agronomy, 11(9), 1792. </w:t>
      </w:r>
      <w:hyperlink r:id="rId16" w:history="1">
        <w:r w:rsidRPr="00792215">
          <w:rPr>
            <w:rStyle w:val="Hyperlink"/>
            <w:rFonts w:ascii="Times New Roman" w:hAnsi="Times New Roman" w:cs="Times New Roman"/>
          </w:rPr>
          <w:t>https://doi.org/10.3390/agronomy11091792</w:t>
        </w:r>
      </w:hyperlink>
    </w:p>
    <w:p w14:paraId="0AFF9373" w14:textId="50EFD67F" w:rsidR="000D77A9" w:rsidRPr="00F65238" w:rsidRDefault="000D77A9" w:rsidP="00B11D16">
      <w:pPr>
        <w:jc w:val="both"/>
        <w:rPr>
          <w:rFonts w:ascii="Times New Roman" w:hAnsi="Times New Roman" w:cs="Times New Roman"/>
        </w:rPr>
      </w:pPr>
      <w:r w:rsidRPr="00F65238">
        <w:rPr>
          <w:rFonts w:ascii="Times New Roman" w:hAnsi="Times New Roman" w:cs="Times New Roman"/>
        </w:rPr>
        <w:t xml:space="preserve">Dwivedi, S. L., Chapman, M. A., Abberton, M. T., </w:t>
      </w:r>
      <w:proofErr w:type="spellStart"/>
      <w:r w:rsidRPr="00F65238">
        <w:rPr>
          <w:rFonts w:ascii="Times New Roman" w:hAnsi="Times New Roman" w:cs="Times New Roman"/>
        </w:rPr>
        <w:t>Akpojotor</w:t>
      </w:r>
      <w:proofErr w:type="spellEnd"/>
      <w:r w:rsidRPr="00F65238">
        <w:rPr>
          <w:rFonts w:ascii="Times New Roman" w:hAnsi="Times New Roman" w:cs="Times New Roman"/>
        </w:rPr>
        <w:t>, U. L., &amp; Ortiz, R. (2023). Exploiting genetic and genomic resources to enhance productivity and abiotic stress adaptation of underutilized pulses. </w:t>
      </w:r>
      <w:r w:rsidRPr="00F65238">
        <w:rPr>
          <w:rFonts w:ascii="Times New Roman" w:hAnsi="Times New Roman" w:cs="Times New Roman"/>
          <w:i/>
          <w:iCs/>
        </w:rPr>
        <w:t>Frontiers in Genetics</w:t>
      </w:r>
      <w:r w:rsidRPr="00F65238">
        <w:rPr>
          <w:rFonts w:ascii="Times New Roman" w:hAnsi="Times New Roman" w:cs="Times New Roman"/>
        </w:rPr>
        <w:t>, </w:t>
      </w:r>
      <w:r w:rsidRPr="00F65238">
        <w:rPr>
          <w:rFonts w:ascii="Times New Roman" w:hAnsi="Times New Roman" w:cs="Times New Roman"/>
          <w:i/>
          <w:iCs/>
        </w:rPr>
        <w:t>14</w:t>
      </w:r>
      <w:r w:rsidRPr="00F65238">
        <w:rPr>
          <w:rFonts w:ascii="Times New Roman" w:hAnsi="Times New Roman" w:cs="Times New Roman"/>
        </w:rPr>
        <w:t>, 1193780. https://doi.org/10.3389/fgene.2023.1193780</w:t>
      </w:r>
    </w:p>
    <w:p w14:paraId="646577B6" w14:textId="5A6CBC4F" w:rsidR="00847729" w:rsidRDefault="00847729" w:rsidP="00B11D16">
      <w:pPr>
        <w:jc w:val="both"/>
        <w:rPr>
          <w:rFonts w:ascii="Times New Roman" w:hAnsi="Times New Roman" w:cs="Times New Roman"/>
        </w:rPr>
      </w:pPr>
      <w:r w:rsidRPr="00847729">
        <w:rPr>
          <w:rFonts w:ascii="Times New Roman" w:hAnsi="Times New Roman" w:cs="Times New Roman"/>
          <w:lang w:val="pt-BR"/>
        </w:rPr>
        <w:t xml:space="preserve">Fedyaeva, A. V., Lyubushkina, I. V., Li, I., &amp; Fedoseeva, I. V. (2024). </w:t>
      </w:r>
      <w:r w:rsidRPr="00847729">
        <w:rPr>
          <w:rFonts w:ascii="Times New Roman" w:hAnsi="Times New Roman" w:cs="Times New Roman"/>
        </w:rPr>
        <w:t xml:space="preserve">Reactive oxygen species and depolarization the inner mitochondrial membrane under effect of synthetic auxin herbicides in plant cell culture of Arabidopsis thaliana L. Plant Physiology Reports, 29(3), 524-534. </w:t>
      </w:r>
      <w:hyperlink r:id="rId17" w:history="1">
        <w:r w:rsidRPr="00792215">
          <w:rPr>
            <w:rStyle w:val="Hyperlink"/>
            <w:rFonts w:ascii="Times New Roman" w:hAnsi="Times New Roman" w:cs="Times New Roman"/>
          </w:rPr>
          <w:t>https://doi.org/10.1007/s40502-024-00806-3</w:t>
        </w:r>
      </w:hyperlink>
    </w:p>
    <w:p w14:paraId="7356FE9B" w14:textId="34662ACB" w:rsidR="00847729" w:rsidRDefault="00847729" w:rsidP="00B11D16">
      <w:pPr>
        <w:jc w:val="both"/>
        <w:rPr>
          <w:rFonts w:ascii="Times New Roman" w:hAnsi="Times New Roman" w:cs="Times New Roman"/>
        </w:rPr>
      </w:pPr>
      <w:r w:rsidRPr="00847729">
        <w:rPr>
          <w:rFonts w:ascii="Times New Roman" w:hAnsi="Times New Roman" w:cs="Times New Roman"/>
        </w:rPr>
        <w:lastRenderedPageBreak/>
        <w:t xml:space="preserve">Fuchs, M. (1990). Infrared measurement of canopy temperature and detection of plant water stress. Theoretical and Applied Climatology, 42(4), 253–261. </w:t>
      </w:r>
      <w:hyperlink r:id="rId18" w:history="1">
        <w:r w:rsidRPr="00792215">
          <w:rPr>
            <w:rStyle w:val="Hyperlink"/>
            <w:rFonts w:ascii="Times New Roman" w:hAnsi="Times New Roman" w:cs="Times New Roman"/>
          </w:rPr>
          <w:t>https://doi.org/10.1007/BF00865986</w:t>
        </w:r>
      </w:hyperlink>
    </w:p>
    <w:p w14:paraId="20C3A5DF" w14:textId="245FA84E" w:rsidR="00847729" w:rsidRDefault="00847729" w:rsidP="00806FF3">
      <w:pPr>
        <w:jc w:val="both"/>
        <w:rPr>
          <w:rFonts w:ascii="Times New Roman" w:hAnsi="Times New Roman" w:cs="Times New Roman"/>
        </w:rPr>
      </w:pPr>
      <w:r w:rsidRPr="00847729">
        <w:rPr>
          <w:rFonts w:ascii="Times New Roman" w:hAnsi="Times New Roman" w:cs="Times New Roman"/>
        </w:rPr>
        <w:t xml:space="preserve">Ghimire, B. K., Yu, C. Y., Kim, W. R., Moon, H. S., Lee, J., Kim, S. H., &amp; Chung, I. M. (2023). Assessment of benefits and risk of genetically modified plants and products: current controversies and perspective. Sustainability. </w:t>
      </w:r>
      <w:hyperlink r:id="rId19" w:history="1">
        <w:r w:rsidRPr="00792215">
          <w:rPr>
            <w:rStyle w:val="Hyperlink"/>
            <w:rFonts w:ascii="Times New Roman" w:hAnsi="Times New Roman" w:cs="Times New Roman"/>
          </w:rPr>
          <w:t>https://doi.org/10.3390/su15021722</w:t>
        </w:r>
      </w:hyperlink>
    </w:p>
    <w:p w14:paraId="1AF49B6E" w14:textId="3D5728A9" w:rsidR="00847729" w:rsidRDefault="00847729" w:rsidP="00B11D16">
      <w:pPr>
        <w:jc w:val="both"/>
        <w:rPr>
          <w:rFonts w:ascii="Times New Roman" w:hAnsi="Times New Roman" w:cs="Times New Roman"/>
        </w:rPr>
      </w:pPr>
      <w:proofErr w:type="spellStart"/>
      <w:r w:rsidRPr="00847729">
        <w:rPr>
          <w:rFonts w:ascii="Times New Roman" w:hAnsi="Times New Roman" w:cs="Times New Roman"/>
        </w:rPr>
        <w:t>Hanjagi</w:t>
      </w:r>
      <w:proofErr w:type="spellEnd"/>
      <w:r w:rsidRPr="00847729">
        <w:rPr>
          <w:rFonts w:ascii="Times New Roman" w:hAnsi="Times New Roman" w:cs="Times New Roman"/>
        </w:rPr>
        <w:t xml:space="preserve">, P. S., Awaji, S. M., Singh, A. K., &amp; </w:t>
      </w:r>
      <w:proofErr w:type="spellStart"/>
      <w:r w:rsidRPr="00847729">
        <w:rPr>
          <w:rFonts w:ascii="Times New Roman" w:hAnsi="Times New Roman" w:cs="Times New Roman"/>
        </w:rPr>
        <w:t>Gurumurthy</w:t>
      </w:r>
      <w:proofErr w:type="spellEnd"/>
      <w:r w:rsidRPr="00847729">
        <w:rPr>
          <w:rFonts w:ascii="Times New Roman" w:hAnsi="Times New Roman" w:cs="Times New Roman"/>
        </w:rPr>
        <w:t xml:space="preserve">, S. (2025). Adaptive Morpho-Physiological Mechanisms Conferring Resilience to Abiotic Stresses in Pulses: An Update. In M. K. Pandey et al. (Eds.), Breeding Climate Resilient and Future Ready Pulse Crops (pp. 7-40). Springer Nature Singapore. </w:t>
      </w:r>
      <w:hyperlink r:id="rId20" w:history="1">
        <w:r w:rsidRPr="00792215">
          <w:rPr>
            <w:rStyle w:val="Hyperlink"/>
            <w:rFonts w:ascii="Times New Roman" w:hAnsi="Times New Roman" w:cs="Times New Roman"/>
          </w:rPr>
          <w:t>https://doi.org/10.1007/978-981-96-0483-8_2</w:t>
        </w:r>
      </w:hyperlink>
    </w:p>
    <w:p w14:paraId="6912AE80" w14:textId="629D6CBF" w:rsidR="00847729" w:rsidRDefault="00847729" w:rsidP="00806FF3">
      <w:pPr>
        <w:jc w:val="both"/>
        <w:rPr>
          <w:rFonts w:ascii="Times New Roman" w:hAnsi="Times New Roman" w:cs="Times New Roman"/>
        </w:rPr>
      </w:pPr>
      <w:proofErr w:type="spellStart"/>
      <w:r w:rsidRPr="00847729">
        <w:rPr>
          <w:rFonts w:ascii="Times New Roman" w:hAnsi="Times New Roman" w:cs="Times New Roman"/>
        </w:rPr>
        <w:t>Hiscox</w:t>
      </w:r>
      <w:proofErr w:type="spellEnd"/>
      <w:r w:rsidRPr="00847729">
        <w:rPr>
          <w:rFonts w:ascii="Times New Roman" w:hAnsi="Times New Roman" w:cs="Times New Roman"/>
        </w:rPr>
        <w:t xml:space="preserve">, J. D., &amp; </w:t>
      </w:r>
      <w:proofErr w:type="spellStart"/>
      <w:r w:rsidRPr="00847729">
        <w:rPr>
          <w:rFonts w:ascii="Times New Roman" w:hAnsi="Times New Roman" w:cs="Times New Roman"/>
        </w:rPr>
        <w:t>Israelstam</w:t>
      </w:r>
      <w:proofErr w:type="spellEnd"/>
      <w:r w:rsidRPr="00847729">
        <w:rPr>
          <w:rFonts w:ascii="Times New Roman" w:hAnsi="Times New Roman" w:cs="Times New Roman"/>
        </w:rPr>
        <w:t xml:space="preserve">, G. F. (1979). A method for the extraction of chlorophyll from leaf tissue without maceration. Canadian Journal of Botany, 57(12), 1332–1334. </w:t>
      </w:r>
      <w:hyperlink r:id="rId21" w:history="1">
        <w:r w:rsidRPr="00792215">
          <w:rPr>
            <w:rStyle w:val="Hyperlink"/>
            <w:rFonts w:ascii="Times New Roman" w:hAnsi="Times New Roman" w:cs="Times New Roman"/>
          </w:rPr>
          <w:t>https://doi.org/10.1139/b79-163</w:t>
        </w:r>
      </w:hyperlink>
    </w:p>
    <w:p w14:paraId="6095BB6D" w14:textId="1F237DC3" w:rsidR="00847729" w:rsidRDefault="00847729" w:rsidP="00B11D16">
      <w:pPr>
        <w:jc w:val="both"/>
        <w:rPr>
          <w:rFonts w:ascii="Times New Roman" w:hAnsi="Times New Roman" w:cs="Times New Roman"/>
        </w:rPr>
      </w:pPr>
      <w:r w:rsidRPr="00847729">
        <w:rPr>
          <w:rFonts w:ascii="Times New Roman" w:hAnsi="Times New Roman" w:cs="Times New Roman"/>
        </w:rPr>
        <w:t xml:space="preserve">Jiang, M., Guo, K., Wang, J., Wu, Y., Shen, X., &amp; Huang, L. (2023). Current status and prospects of rice canopy temperature research. Food and Energy Security, 12(2), e424. </w:t>
      </w:r>
      <w:hyperlink r:id="rId22" w:history="1">
        <w:r w:rsidRPr="00792215">
          <w:rPr>
            <w:rStyle w:val="Hyperlink"/>
            <w:rFonts w:ascii="Times New Roman" w:hAnsi="Times New Roman" w:cs="Times New Roman"/>
          </w:rPr>
          <w:t>https://doi.org/10.1002/fes3.424</w:t>
        </w:r>
      </w:hyperlink>
    </w:p>
    <w:p w14:paraId="5F54D564" w14:textId="3886C535" w:rsidR="00847729" w:rsidRPr="00847729" w:rsidRDefault="00847729" w:rsidP="00806FF3">
      <w:pPr>
        <w:jc w:val="both"/>
        <w:rPr>
          <w:rFonts w:ascii="Times New Roman" w:hAnsi="Times New Roman" w:cs="Times New Roman"/>
          <w:lang w:val="pt-BR"/>
        </w:rPr>
      </w:pPr>
      <w:r w:rsidRPr="00847729">
        <w:rPr>
          <w:rFonts w:ascii="Times New Roman" w:hAnsi="Times New Roman" w:cs="Times New Roman"/>
        </w:rPr>
        <w:t xml:space="preserve">Kaur, S., Kaur, N., Himanshu, &amp; Mittal, S. (2025). A critical review on direct seeded rice vs transplanted rice: towards eco-friendly rice cultivation. International Journal of Agricultural &amp; Statistical Sciences, 21(1). </w:t>
      </w:r>
      <w:hyperlink r:id="rId23" w:history="1">
        <w:r w:rsidRPr="00847729">
          <w:rPr>
            <w:rStyle w:val="Hyperlink"/>
            <w:rFonts w:ascii="Times New Roman" w:hAnsi="Times New Roman" w:cs="Times New Roman"/>
            <w:lang w:val="pt-BR"/>
          </w:rPr>
          <w:t>https://doi.org/10.59467/IJASS.2025.21.151</w:t>
        </w:r>
      </w:hyperlink>
    </w:p>
    <w:p w14:paraId="61114292" w14:textId="6A3CB24A" w:rsidR="008A3D8E" w:rsidRDefault="008A3D8E" w:rsidP="00B11D16">
      <w:pPr>
        <w:jc w:val="both"/>
        <w:rPr>
          <w:rFonts w:ascii="Times New Roman" w:hAnsi="Times New Roman" w:cs="Times New Roman"/>
          <w:lang w:val="en-IN"/>
        </w:rPr>
      </w:pPr>
      <w:r w:rsidRPr="008A3D8E">
        <w:rPr>
          <w:rFonts w:ascii="Times New Roman" w:hAnsi="Times New Roman" w:cs="Times New Roman"/>
          <w:lang w:val="pt-BR"/>
        </w:rPr>
        <w:t xml:space="preserve">Khatami, S. A., Alebrahim, M. T., Mehdizadeh, M., &amp; Mendes, K. F. (2025). </w:t>
      </w:r>
      <w:r w:rsidRPr="008A3D8E">
        <w:rPr>
          <w:rFonts w:ascii="Times New Roman" w:hAnsi="Times New Roman" w:cs="Times New Roman"/>
          <w:lang w:val="en-IN"/>
        </w:rPr>
        <w:t xml:space="preserve">Salicylic acid mitigates photosynthetic damage and oxidative stress in wheat (Triticum </w:t>
      </w:r>
      <w:proofErr w:type="spellStart"/>
      <w:r w:rsidRPr="008A3D8E">
        <w:rPr>
          <w:rFonts w:ascii="Times New Roman" w:hAnsi="Times New Roman" w:cs="Times New Roman"/>
          <w:lang w:val="en-IN"/>
        </w:rPr>
        <w:t>aestivum</w:t>
      </w:r>
      <w:proofErr w:type="spellEnd"/>
      <w:r w:rsidRPr="008A3D8E">
        <w:rPr>
          <w:rFonts w:ascii="Times New Roman" w:hAnsi="Times New Roman" w:cs="Times New Roman"/>
          <w:lang w:val="en-IN"/>
        </w:rPr>
        <w:t xml:space="preserve"> L.) induced by combination of </w:t>
      </w:r>
      <w:proofErr w:type="spellStart"/>
      <w:r w:rsidRPr="008A3D8E">
        <w:rPr>
          <w:rFonts w:ascii="Times New Roman" w:hAnsi="Times New Roman" w:cs="Times New Roman"/>
          <w:lang w:val="en-IN"/>
        </w:rPr>
        <w:t>mesosulfuron</w:t>
      </w:r>
      <w:proofErr w:type="spellEnd"/>
      <w:r w:rsidRPr="008A3D8E">
        <w:rPr>
          <w:rFonts w:ascii="Times New Roman" w:hAnsi="Times New Roman" w:cs="Times New Roman"/>
          <w:lang w:val="en-IN"/>
        </w:rPr>
        <w:t xml:space="preserve">-methyl and </w:t>
      </w:r>
      <w:proofErr w:type="spellStart"/>
      <w:r w:rsidRPr="008A3D8E">
        <w:rPr>
          <w:rFonts w:ascii="Times New Roman" w:hAnsi="Times New Roman" w:cs="Times New Roman"/>
          <w:lang w:val="en-IN"/>
        </w:rPr>
        <w:t>iodosulfuron</w:t>
      </w:r>
      <w:proofErr w:type="spellEnd"/>
      <w:r w:rsidRPr="008A3D8E">
        <w:rPr>
          <w:rFonts w:ascii="Times New Roman" w:hAnsi="Times New Roman" w:cs="Times New Roman"/>
          <w:lang w:val="en-IN"/>
        </w:rPr>
        <w:t xml:space="preserve">-methyl herbicide. Cereal Research Communications, 1-12. </w:t>
      </w:r>
      <w:hyperlink r:id="rId24" w:history="1">
        <w:r w:rsidRPr="00792215">
          <w:rPr>
            <w:rStyle w:val="Hyperlink"/>
            <w:rFonts w:ascii="Times New Roman" w:hAnsi="Times New Roman" w:cs="Times New Roman"/>
            <w:lang w:val="en-IN"/>
          </w:rPr>
          <w:t>https://doi.org/10.1007/s42976-025-00707-7</w:t>
        </w:r>
      </w:hyperlink>
    </w:p>
    <w:p w14:paraId="35B44517" w14:textId="5AB99B32" w:rsidR="008A3D8E" w:rsidRPr="008A3D8E" w:rsidRDefault="008A3D8E" w:rsidP="00B11D16">
      <w:pPr>
        <w:jc w:val="both"/>
        <w:rPr>
          <w:rFonts w:ascii="Times New Roman" w:hAnsi="Times New Roman" w:cs="Times New Roman"/>
          <w:lang w:val="pt-BR"/>
        </w:rPr>
      </w:pPr>
      <w:r w:rsidRPr="008A3D8E">
        <w:rPr>
          <w:rFonts w:ascii="Times New Roman" w:hAnsi="Times New Roman" w:cs="Times New Roman"/>
          <w:lang w:val="en-IN"/>
        </w:rPr>
        <w:t xml:space="preserve">Kumar, A., Kumari, R., Singh, S., &amp; Kumar, P. (2025). Weed Management in Summer Sown </w:t>
      </w:r>
      <w:proofErr w:type="spellStart"/>
      <w:r w:rsidRPr="008A3D8E">
        <w:rPr>
          <w:rFonts w:ascii="Times New Roman" w:hAnsi="Times New Roman" w:cs="Times New Roman"/>
          <w:lang w:val="en-IN"/>
        </w:rPr>
        <w:t>Blackgram</w:t>
      </w:r>
      <w:proofErr w:type="spellEnd"/>
      <w:r w:rsidRPr="008A3D8E">
        <w:rPr>
          <w:rFonts w:ascii="Times New Roman" w:hAnsi="Times New Roman" w:cs="Times New Roman"/>
          <w:lang w:val="en-IN"/>
        </w:rPr>
        <w:t xml:space="preserve"> (Vigna mungo L.) through Sequential Application of Pre and Post-emergence Herbicides: A Review. Legume Research: An International Journal, 48(5). </w:t>
      </w:r>
      <w:hyperlink r:id="rId25" w:history="1">
        <w:r w:rsidRPr="008A3D8E">
          <w:rPr>
            <w:rStyle w:val="Hyperlink"/>
            <w:rFonts w:ascii="Times New Roman" w:hAnsi="Times New Roman" w:cs="Times New Roman"/>
            <w:lang w:val="pt-BR"/>
          </w:rPr>
          <w:t>https://doi.org/10.18805/LR-5438</w:t>
        </w:r>
      </w:hyperlink>
    </w:p>
    <w:p w14:paraId="3415167C" w14:textId="736DE00B" w:rsidR="008A3D8E" w:rsidRDefault="008A3D8E" w:rsidP="00B11D16">
      <w:pPr>
        <w:jc w:val="both"/>
        <w:rPr>
          <w:rFonts w:ascii="Times New Roman" w:hAnsi="Times New Roman" w:cs="Times New Roman"/>
          <w:lang w:val="en-IN"/>
        </w:rPr>
      </w:pPr>
      <w:r w:rsidRPr="008A3D8E">
        <w:rPr>
          <w:rFonts w:ascii="Times New Roman" w:hAnsi="Times New Roman" w:cs="Times New Roman"/>
          <w:lang w:val="pt-BR"/>
        </w:rPr>
        <w:t xml:space="preserve">Kundu, S., Srinivasarao, C., Singh, V. K., &amp; Naveen, J. (2025). </w:t>
      </w:r>
      <w:r w:rsidRPr="008A3D8E">
        <w:rPr>
          <w:rFonts w:ascii="Times New Roman" w:hAnsi="Times New Roman" w:cs="Times New Roman"/>
          <w:lang w:val="en-IN"/>
        </w:rPr>
        <w:t xml:space="preserve">Arid Eco-Region and Dryland Soil Health. Soil Health and Sustainability in India. </w:t>
      </w:r>
      <w:hyperlink r:id="rId26" w:history="1">
        <w:r w:rsidRPr="00792215">
          <w:rPr>
            <w:rStyle w:val="Hyperlink"/>
            <w:rFonts w:ascii="Times New Roman" w:hAnsi="Times New Roman" w:cs="Times New Roman"/>
            <w:lang w:val="en-IN"/>
          </w:rPr>
          <w:t>https://doi.org/10.1002/9780891187400.ch3</w:t>
        </w:r>
      </w:hyperlink>
    </w:p>
    <w:p w14:paraId="4A4DE92F" w14:textId="6F9F98A6" w:rsidR="00F42B34" w:rsidRDefault="00F42B34" w:rsidP="000D77A9">
      <w:pPr>
        <w:jc w:val="both"/>
        <w:rPr>
          <w:rFonts w:ascii="Times New Roman" w:hAnsi="Times New Roman" w:cs="Times New Roman"/>
        </w:rPr>
      </w:pPr>
      <w:r w:rsidRPr="00F42B34">
        <w:rPr>
          <w:rFonts w:ascii="Times New Roman" w:hAnsi="Times New Roman" w:cs="Times New Roman"/>
        </w:rPr>
        <w:t xml:space="preserve">Meena, M. K., Malik, A., Singh, R., </w:t>
      </w:r>
      <w:proofErr w:type="spellStart"/>
      <w:r w:rsidRPr="00F42B34">
        <w:rPr>
          <w:rFonts w:ascii="Times New Roman" w:hAnsi="Times New Roman" w:cs="Times New Roman"/>
        </w:rPr>
        <w:t>Jogender</w:t>
      </w:r>
      <w:proofErr w:type="spellEnd"/>
      <w:r w:rsidRPr="00F42B34">
        <w:rPr>
          <w:rFonts w:ascii="Times New Roman" w:hAnsi="Times New Roman" w:cs="Times New Roman"/>
        </w:rPr>
        <w:t xml:space="preserve">, Singh, A. P., Naik, S., Meena, R. K., Singh, D., Kumar, T., Kumar, K., Mondal, K., Laxmi, R., Khan, S., &amp; Kumar, V. (2023). Morphological and biochemical changes in moth bean during drought stress. International Journal of Environment and Climate Change, 13(11), 187–201. </w:t>
      </w:r>
      <w:hyperlink r:id="rId27" w:history="1">
        <w:r w:rsidRPr="00792215">
          <w:rPr>
            <w:rStyle w:val="Hyperlink"/>
            <w:rFonts w:ascii="Times New Roman" w:hAnsi="Times New Roman" w:cs="Times New Roman"/>
          </w:rPr>
          <w:t>https://doi.org/10.9734/ijecc/2023/v13i113158</w:t>
        </w:r>
      </w:hyperlink>
    </w:p>
    <w:p w14:paraId="6F82E28F" w14:textId="0AD5E20E" w:rsidR="000D77A9" w:rsidRPr="00F65238" w:rsidRDefault="000D77A9" w:rsidP="000D77A9">
      <w:pPr>
        <w:jc w:val="both"/>
      </w:pPr>
      <w:proofErr w:type="spellStart"/>
      <w:r w:rsidRPr="001A6853">
        <w:rPr>
          <w:rFonts w:ascii="Times New Roman" w:hAnsi="Times New Roman" w:cs="Times New Roman"/>
        </w:rPr>
        <w:t>Nathawat</w:t>
      </w:r>
      <w:proofErr w:type="spellEnd"/>
      <w:r w:rsidRPr="001A6853">
        <w:rPr>
          <w:rFonts w:ascii="Times New Roman" w:hAnsi="Times New Roman" w:cs="Times New Roman"/>
        </w:rPr>
        <w:t xml:space="preserve">, N. S., Rathore, V. S., Soni, M. L., Singh, J. P., &amp; Yadava, N. D. (2021). Exogenous application of </w:t>
      </w:r>
      <w:proofErr w:type="spellStart"/>
      <w:r w:rsidRPr="001A6853">
        <w:rPr>
          <w:rFonts w:ascii="Times New Roman" w:hAnsi="Times New Roman" w:cs="Times New Roman"/>
        </w:rPr>
        <w:t>sulphydryl</w:t>
      </w:r>
      <w:proofErr w:type="spellEnd"/>
      <w:r w:rsidRPr="001A6853">
        <w:rPr>
          <w:rFonts w:ascii="Times New Roman" w:hAnsi="Times New Roman" w:cs="Times New Roman"/>
        </w:rPr>
        <w:t xml:space="preserve"> compounds enhances growth, photosynthetic efficiency and yield of </w:t>
      </w:r>
      <w:r w:rsidRPr="001A6853">
        <w:rPr>
          <w:rFonts w:ascii="Times New Roman" w:hAnsi="Times New Roman" w:cs="Times New Roman"/>
        </w:rPr>
        <w:lastRenderedPageBreak/>
        <w:t>moth bean (</w:t>
      </w:r>
      <w:r w:rsidRPr="000D77A9">
        <w:rPr>
          <w:rFonts w:ascii="Times New Roman" w:hAnsi="Times New Roman" w:cs="Times New Roman"/>
          <w:i/>
          <w:iCs/>
        </w:rPr>
        <w:t xml:space="preserve">Vigna </w:t>
      </w:r>
      <w:proofErr w:type="spellStart"/>
      <w:r w:rsidRPr="000D77A9">
        <w:rPr>
          <w:rFonts w:ascii="Times New Roman" w:hAnsi="Times New Roman" w:cs="Times New Roman"/>
          <w:i/>
          <w:iCs/>
        </w:rPr>
        <w:t>aconitifolia</w:t>
      </w:r>
      <w:proofErr w:type="spellEnd"/>
      <w:r w:rsidRPr="001A6853">
        <w:rPr>
          <w:rFonts w:ascii="Times New Roman" w:hAnsi="Times New Roman" w:cs="Times New Roman"/>
        </w:rPr>
        <w:t xml:space="preserve"> L.) under water limiting environment. </w:t>
      </w:r>
      <w:r w:rsidRPr="001A6853">
        <w:rPr>
          <w:rFonts w:ascii="Times New Roman" w:hAnsi="Times New Roman" w:cs="Times New Roman"/>
          <w:i/>
          <w:iCs/>
        </w:rPr>
        <w:t>Legume Research: An International Journal</w:t>
      </w:r>
      <w:r w:rsidRPr="001A6853">
        <w:rPr>
          <w:rFonts w:ascii="Times New Roman" w:hAnsi="Times New Roman" w:cs="Times New Roman"/>
        </w:rPr>
        <w:t>, </w:t>
      </w:r>
      <w:r w:rsidRPr="001A6853">
        <w:rPr>
          <w:rFonts w:ascii="Times New Roman" w:hAnsi="Times New Roman" w:cs="Times New Roman"/>
          <w:i/>
          <w:iCs/>
        </w:rPr>
        <w:t>44</w:t>
      </w:r>
      <w:r w:rsidRPr="001A6853">
        <w:rPr>
          <w:rFonts w:ascii="Times New Roman" w:hAnsi="Times New Roman" w:cs="Times New Roman"/>
        </w:rPr>
        <w:t>(1).</w:t>
      </w:r>
      <w:r>
        <w:rPr>
          <w:rFonts w:ascii="Times New Roman" w:hAnsi="Times New Roman" w:cs="Times New Roman"/>
        </w:rPr>
        <w:t xml:space="preserve"> </w:t>
      </w:r>
      <w:r w:rsidRPr="00F65238">
        <w:rPr>
          <w:rFonts w:ascii="Times New Roman" w:hAnsi="Times New Roman" w:cs="Times New Roman"/>
        </w:rPr>
        <w:t>https://doi.org/</w:t>
      </w:r>
      <w:r w:rsidRPr="000E7AE2">
        <w:rPr>
          <w:rFonts w:ascii="Times New Roman" w:hAnsi="Times New Roman" w:cs="Times New Roman"/>
        </w:rPr>
        <w:t>10.18805/LR-4070.</w:t>
      </w:r>
    </w:p>
    <w:p w14:paraId="5E8A4E46" w14:textId="272F00F3" w:rsidR="00F42B34" w:rsidRDefault="00F42B34" w:rsidP="00B11D16">
      <w:pPr>
        <w:jc w:val="both"/>
        <w:rPr>
          <w:rFonts w:ascii="Times New Roman" w:hAnsi="Times New Roman" w:cs="Times New Roman"/>
        </w:rPr>
      </w:pPr>
      <w:r w:rsidRPr="00F42B34">
        <w:rPr>
          <w:rFonts w:ascii="Times New Roman" w:hAnsi="Times New Roman" w:cs="Times New Roman"/>
          <w:lang w:val="pt-BR"/>
        </w:rPr>
        <w:t xml:space="preserve">Ninanya, J., Ramírez, D. A., Rinza, J., Silva-Díaz, C., Cervantes, M., García, J., &amp; Quiroz, R. (2021). </w:t>
      </w:r>
      <w:r w:rsidRPr="00F42B34">
        <w:rPr>
          <w:rFonts w:ascii="Times New Roman" w:hAnsi="Times New Roman" w:cs="Times New Roman"/>
        </w:rPr>
        <w:t xml:space="preserve">Canopy temperature as a key physiological trait to improve yield prediction under water restrictions in potato. Agronomy, 11(7), 1436. </w:t>
      </w:r>
      <w:hyperlink r:id="rId28" w:history="1">
        <w:r w:rsidRPr="00792215">
          <w:rPr>
            <w:rStyle w:val="Hyperlink"/>
            <w:rFonts w:ascii="Times New Roman" w:hAnsi="Times New Roman" w:cs="Times New Roman"/>
          </w:rPr>
          <w:t>https://doi.org/10.3390/agronomy11071436</w:t>
        </w:r>
      </w:hyperlink>
    </w:p>
    <w:p w14:paraId="4B4E7EE3" w14:textId="2E45DC6E" w:rsidR="00F42B34" w:rsidRPr="00F42B34" w:rsidRDefault="00F42B34" w:rsidP="00B11D16">
      <w:pPr>
        <w:jc w:val="both"/>
        <w:rPr>
          <w:rFonts w:ascii="Times New Roman" w:hAnsi="Times New Roman" w:cs="Times New Roman"/>
          <w:lang w:val="pt-BR"/>
        </w:rPr>
      </w:pPr>
      <w:r w:rsidRPr="00F42B34">
        <w:rPr>
          <w:rFonts w:ascii="Times New Roman" w:hAnsi="Times New Roman" w:cs="Times New Roman"/>
        </w:rPr>
        <w:t xml:space="preserve">Rani, J., </w:t>
      </w:r>
      <w:proofErr w:type="spellStart"/>
      <w:r w:rsidRPr="00F42B34">
        <w:rPr>
          <w:rFonts w:ascii="Times New Roman" w:hAnsi="Times New Roman" w:cs="Times New Roman"/>
        </w:rPr>
        <w:t>Dhull</w:t>
      </w:r>
      <w:proofErr w:type="spellEnd"/>
      <w:r w:rsidRPr="00F42B34">
        <w:rPr>
          <w:rFonts w:ascii="Times New Roman" w:hAnsi="Times New Roman" w:cs="Times New Roman"/>
        </w:rPr>
        <w:t xml:space="preserve">, S. B., </w:t>
      </w:r>
      <w:proofErr w:type="spellStart"/>
      <w:r w:rsidRPr="00F42B34">
        <w:rPr>
          <w:rFonts w:ascii="Times New Roman" w:hAnsi="Times New Roman" w:cs="Times New Roman"/>
        </w:rPr>
        <w:t>Kinabo</w:t>
      </w:r>
      <w:proofErr w:type="spellEnd"/>
      <w:r w:rsidRPr="00F42B34">
        <w:rPr>
          <w:rFonts w:ascii="Times New Roman" w:hAnsi="Times New Roman" w:cs="Times New Roman"/>
        </w:rPr>
        <w:t xml:space="preserve">, J., Kidwai, M. K., &amp; </w:t>
      </w:r>
      <w:proofErr w:type="spellStart"/>
      <w:r w:rsidRPr="00F42B34">
        <w:rPr>
          <w:rFonts w:ascii="Times New Roman" w:hAnsi="Times New Roman" w:cs="Times New Roman"/>
        </w:rPr>
        <w:t>Sangwan</w:t>
      </w:r>
      <w:proofErr w:type="spellEnd"/>
      <w:r w:rsidRPr="00F42B34">
        <w:rPr>
          <w:rFonts w:ascii="Times New Roman" w:hAnsi="Times New Roman" w:cs="Times New Roman"/>
        </w:rPr>
        <w:t xml:space="preserve">, A. (2023). A narrative review on nutritional and health benefits of underutilized summer crop to address agriculture challenges: Moth bean (Vigna </w:t>
      </w:r>
      <w:proofErr w:type="spellStart"/>
      <w:r w:rsidRPr="00F42B34">
        <w:rPr>
          <w:rFonts w:ascii="Times New Roman" w:hAnsi="Times New Roman" w:cs="Times New Roman"/>
        </w:rPr>
        <w:t>aconitifolia</w:t>
      </w:r>
      <w:proofErr w:type="spellEnd"/>
      <w:r w:rsidRPr="00F42B34">
        <w:rPr>
          <w:rFonts w:ascii="Times New Roman" w:hAnsi="Times New Roman" w:cs="Times New Roman"/>
        </w:rPr>
        <w:t xml:space="preserve"> L.). Legume Science. </w:t>
      </w:r>
      <w:hyperlink r:id="rId29" w:history="1">
        <w:r w:rsidRPr="00F42B34">
          <w:rPr>
            <w:rStyle w:val="Hyperlink"/>
            <w:rFonts w:ascii="Times New Roman" w:hAnsi="Times New Roman" w:cs="Times New Roman"/>
            <w:lang w:val="pt-BR"/>
          </w:rPr>
          <w:t>https://doi.org/10.1002/leg3.204</w:t>
        </w:r>
      </w:hyperlink>
    </w:p>
    <w:p w14:paraId="2E216C42" w14:textId="547390A2" w:rsidR="00F42B34" w:rsidRPr="00F42B34" w:rsidRDefault="00F42B34" w:rsidP="00806FF3">
      <w:pPr>
        <w:jc w:val="both"/>
        <w:rPr>
          <w:rFonts w:ascii="Times New Roman" w:hAnsi="Times New Roman" w:cs="Times New Roman"/>
          <w:lang w:val="en-IN"/>
        </w:rPr>
      </w:pPr>
      <w:r w:rsidRPr="00F42B34">
        <w:rPr>
          <w:rFonts w:ascii="Times New Roman" w:hAnsi="Times New Roman" w:cs="Times New Roman"/>
          <w:lang w:val="pt-BR"/>
        </w:rPr>
        <w:t xml:space="preserve">Rao, M. J., Duan, M., Zhou, C., Jiao, J., Cheng, P., Yang, L., Wei, W., Shen, Q., Ji, P., Yang, Y., &amp; Zheng, B. (2025). </w:t>
      </w:r>
      <w:r w:rsidRPr="00F42B34">
        <w:rPr>
          <w:rFonts w:ascii="Times New Roman" w:hAnsi="Times New Roman" w:cs="Times New Roman"/>
          <w:lang w:val="en-IN"/>
        </w:rPr>
        <w:t xml:space="preserve">Antioxidant </w:t>
      </w:r>
      <w:proofErr w:type="spellStart"/>
      <w:r w:rsidRPr="00F42B34">
        <w:rPr>
          <w:rFonts w:ascii="Times New Roman" w:hAnsi="Times New Roman" w:cs="Times New Roman"/>
          <w:lang w:val="en-IN"/>
        </w:rPr>
        <w:t>defense</w:t>
      </w:r>
      <w:proofErr w:type="spellEnd"/>
      <w:r w:rsidRPr="00F42B34">
        <w:rPr>
          <w:rFonts w:ascii="Times New Roman" w:hAnsi="Times New Roman" w:cs="Times New Roman"/>
          <w:lang w:val="en-IN"/>
        </w:rPr>
        <w:t xml:space="preserve"> system in plants: Reactive oxygen species production, </w:t>
      </w:r>
      <w:proofErr w:type="spellStart"/>
      <w:r w:rsidRPr="00F42B34">
        <w:rPr>
          <w:rFonts w:ascii="Times New Roman" w:hAnsi="Times New Roman" w:cs="Times New Roman"/>
          <w:lang w:val="en-IN"/>
        </w:rPr>
        <w:t>signaling</w:t>
      </w:r>
      <w:proofErr w:type="spellEnd"/>
      <w:r w:rsidRPr="00F42B34">
        <w:rPr>
          <w:rFonts w:ascii="Times New Roman" w:hAnsi="Times New Roman" w:cs="Times New Roman"/>
          <w:lang w:val="en-IN"/>
        </w:rPr>
        <w:t xml:space="preserve">, and scavenging during abiotic stress-induced oxidative damage. </w:t>
      </w:r>
      <w:r w:rsidRPr="00F42B34">
        <w:rPr>
          <w:rFonts w:ascii="Times New Roman" w:hAnsi="Times New Roman" w:cs="Times New Roman"/>
          <w:lang w:val="pt-BR"/>
        </w:rPr>
        <w:t xml:space="preserve">Horticulturae, 11(5), 477. </w:t>
      </w:r>
      <w:r>
        <w:rPr>
          <w:rFonts w:ascii="Times New Roman" w:hAnsi="Times New Roman" w:cs="Times New Roman"/>
          <w:lang w:val="pt-BR"/>
        </w:rPr>
        <w:fldChar w:fldCharType="begin"/>
      </w:r>
      <w:r>
        <w:rPr>
          <w:rFonts w:ascii="Times New Roman" w:hAnsi="Times New Roman" w:cs="Times New Roman"/>
          <w:lang w:val="pt-BR"/>
        </w:rPr>
        <w:instrText xml:space="preserve"> HYPERLINK "</w:instrText>
      </w:r>
      <w:r w:rsidRPr="00F42B34">
        <w:rPr>
          <w:rFonts w:ascii="Times New Roman" w:hAnsi="Times New Roman" w:cs="Times New Roman"/>
          <w:lang w:val="pt-BR"/>
        </w:rPr>
        <w:instrText>https://doi.org/10.3390/horticulturae11050477</w:instrText>
      </w:r>
      <w:r>
        <w:rPr>
          <w:rFonts w:ascii="Times New Roman" w:hAnsi="Times New Roman" w:cs="Times New Roman"/>
          <w:lang w:val="pt-BR"/>
        </w:rPr>
        <w:instrText xml:space="preserve">" </w:instrText>
      </w:r>
      <w:r>
        <w:rPr>
          <w:rFonts w:ascii="Times New Roman" w:hAnsi="Times New Roman" w:cs="Times New Roman"/>
          <w:lang w:val="pt-BR"/>
        </w:rPr>
        <w:fldChar w:fldCharType="separate"/>
      </w:r>
      <w:r w:rsidRPr="00F42B34">
        <w:rPr>
          <w:rStyle w:val="Hyperlink"/>
          <w:rFonts w:ascii="Times New Roman" w:hAnsi="Times New Roman" w:cs="Times New Roman"/>
          <w:lang w:val="en-IN"/>
        </w:rPr>
        <w:t>https://doi.org/10.3390/horticulturae11050477</w:t>
      </w:r>
      <w:r>
        <w:rPr>
          <w:rFonts w:ascii="Times New Roman" w:hAnsi="Times New Roman" w:cs="Times New Roman"/>
          <w:lang w:val="pt-BR"/>
        </w:rPr>
        <w:fldChar w:fldCharType="end"/>
      </w:r>
    </w:p>
    <w:p w14:paraId="1A5211A4" w14:textId="233A3C6F" w:rsidR="00F42B34" w:rsidRDefault="00F42B34" w:rsidP="00B11D16">
      <w:pPr>
        <w:jc w:val="both"/>
        <w:rPr>
          <w:rFonts w:ascii="Times New Roman" w:hAnsi="Times New Roman" w:cs="Times New Roman"/>
          <w:lang w:val="en-IN"/>
        </w:rPr>
      </w:pPr>
      <w:proofErr w:type="spellStart"/>
      <w:r w:rsidRPr="00F42B34">
        <w:rPr>
          <w:rFonts w:ascii="Times New Roman" w:hAnsi="Times New Roman" w:cs="Times New Roman"/>
          <w:lang w:val="en-IN"/>
        </w:rPr>
        <w:t>Sadok</w:t>
      </w:r>
      <w:proofErr w:type="spellEnd"/>
      <w:r w:rsidRPr="00F42B34">
        <w:rPr>
          <w:rFonts w:ascii="Times New Roman" w:hAnsi="Times New Roman" w:cs="Times New Roman"/>
          <w:lang w:val="en-IN"/>
        </w:rPr>
        <w:t xml:space="preserve">, W., Lopez, J. R., &amp; Smith, K. P. (2021). Transpiration increases under high‐temperature stress: Potential mechanisms, trade‐offs and prospects for crop resilience in a warming world. Plant, Cell &amp; Environment, 44(7), 2102-2116. </w:t>
      </w:r>
      <w:hyperlink r:id="rId30" w:history="1">
        <w:r w:rsidRPr="00792215">
          <w:rPr>
            <w:rStyle w:val="Hyperlink"/>
            <w:rFonts w:ascii="Times New Roman" w:hAnsi="Times New Roman" w:cs="Times New Roman"/>
            <w:lang w:val="en-IN"/>
          </w:rPr>
          <w:t>https://doi.org/10.1111/pce.13970</w:t>
        </w:r>
      </w:hyperlink>
    </w:p>
    <w:p w14:paraId="761DA7FA" w14:textId="323D7E76" w:rsidR="00F42B34" w:rsidRDefault="00F42B34" w:rsidP="00B11D16">
      <w:pPr>
        <w:jc w:val="both"/>
        <w:rPr>
          <w:rFonts w:ascii="Times New Roman" w:hAnsi="Times New Roman" w:cs="Times New Roman"/>
        </w:rPr>
      </w:pPr>
      <w:r w:rsidRPr="00F42B34">
        <w:rPr>
          <w:rFonts w:ascii="Times New Roman" w:hAnsi="Times New Roman" w:cs="Times New Roman"/>
        </w:rPr>
        <w:t xml:space="preserve">Sawhney, V., &amp; Singh, D. P. (2002). Effect of chemical desiccation at the post-anthesis stage on some physiological and biochemical changes in the flag leaf of contrasting wheat genotypes. Field Crops Research, 77(1), 1-6. </w:t>
      </w:r>
      <w:hyperlink r:id="rId31" w:history="1">
        <w:r w:rsidRPr="00792215">
          <w:rPr>
            <w:rStyle w:val="Hyperlink"/>
            <w:rFonts w:ascii="Times New Roman" w:hAnsi="Times New Roman" w:cs="Times New Roman"/>
          </w:rPr>
          <w:t>https://doi.org/10.1016/S0378-4290(01)00192-7</w:t>
        </w:r>
      </w:hyperlink>
    </w:p>
    <w:p w14:paraId="2183A073" w14:textId="230D90F2" w:rsidR="00F42B34" w:rsidRDefault="00F42B34" w:rsidP="00806FF3">
      <w:pPr>
        <w:jc w:val="both"/>
        <w:rPr>
          <w:rFonts w:ascii="Times New Roman" w:hAnsi="Times New Roman" w:cs="Times New Roman"/>
        </w:rPr>
      </w:pPr>
      <w:proofErr w:type="spellStart"/>
      <w:r w:rsidRPr="00F42B34">
        <w:rPr>
          <w:rFonts w:ascii="Times New Roman" w:hAnsi="Times New Roman" w:cs="Times New Roman"/>
        </w:rPr>
        <w:t>Sinchana</w:t>
      </w:r>
      <w:proofErr w:type="spellEnd"/>
      <w:r w:rsidRPr="00F42B34">
        <w:rPr>
          <w:rFonts w:ascii="Times New Roman" w:hAnsi="Times New Roman" w:cs="Times New Roman"/>
        </w:rPr>
        <w:t xml:space="preserve">, J. K., &amp; Raj, K. S. (2023). Weed Management in Pulses: A Review. Legume Research: An International Journal. </w:t>
      </w:r>
      <w:hyperlink r:id="rId32" w:history="1">
        <w:r w:rsidRPr="00792215">
          <w:rPr>
            <w:rStyle w:val="Hyperlink"/>
            <w:rFonts w:ascii="Times New Roman" w:hAnsi="Times New Roman" w:cs="Times New Roman"/>
          </w:rPr>
          <w:t>https://doi.org/10.18805/LR-4375</w:t>
        </w:r>
      </w:hyperlink>
    </w:p>
    <w:p w14:paraId="2368250B" w14:textId="732D7C6D" w:rsidR="00F42B34" w:rsidRDefault="00F42B34" w:rsidP="00806FF3">
      <w:pPr>
        <w:jc w:val="both"/>
        <w:rPr>
          <w:rFonts w:ascii="Times New Roman" w:hAnsi="Times New Roman" w:cs="Times New Roman"/>
        </w:rPr>
      </w:pPr>
      <w:r w:rsidRPr="00F42B34">
        <w:rPr>
          <w:rFonts w:ascii="Times New Roman" w:hAnsi="Times New Roman" w:cs="Times New Roman"/>
        </w:rPr>
        <w:t xml:space="preserve">Singh, S. K., Barman, M., Prasad, J. P., &amp; Bahuguna, R. N. (2022). Phenotyping diverse wheat genotypes under terminal heat stress reveal canopy temperature as critical determinant of grain yield. Plant Physiology Reports, 27(2), 335-344. </w:t>
      </w:r>
      <w:hyperlink r:id="rId33" w:history="1">
        <w:r w:rsidRPr="00792215">
          <w:rPr>
            <w:rStyle w:val="Hyperlink"/>
            <w:rFonts w:ascii="Times New Roman" w:hAnsi="Times New Roman" w:cs="Times New Roman"/>
          </w:rPr>
          <w:t>https://doi.org/10.1007/s40502-002-00647-y</w:t>
        </w:r>
      </w:hyperlink>
    </w:p>
    <w:p w14:paraId="1B0B4494" w14:textId="7E8BC598" w:rsidR="000D77A9" w:rsidRDefault="00F42B34" w:rsidP="00F42B34">
      <w:pPr>
        <w:jc w:val="both"/>
        <w:rPr>
          <w:rFonts w:ascii="Times New Roman" w:hAnsi="Times New Roman" w:cs="Times New Roman"/>
        </w:rPr>
      </w:pPr>
      <w:r w:rsidRPr="00F42B34">
        <w:rPr>
          <w:rFonts w:ascii="Times New Roman" w:hAnsi="Times New Roman" w:cs="Times New Roman"/>
        </w:rPr>
        <w:t xml:space="preserve">Still, C. J., Rastogi, B., Page, G. F. M., Griffith, D. M., Sibley, A., Schulze, M., Hawkins, L., Pau, S., </w:t>
      </w:r>
      <w:proofErr w:type="spellStart"/>
      <w:r w:rsidRPr="00F42B34">
        <w:rPr>
          <w:rFonts w:ascii="Times New Roman" w:hAnsi="Times New Roman" w:cs="Times New Roman"/>
        </w:rPr>
        <w:t>Detto</w:t>
      </w:r>
      <w:proofErr w:type="spellEnd"/>
      <w:r w:rsidRPr="00F42B34">
        <w:rPr>
          <w:rFonts w:ascii="Times New Roman" w:hAnsi="Times New Roman" w:cs="Times New Roman"/>
        </w:rPr>
        <w:t xml:space="preserve">, M., &amp; </w:t>
      </w:r>
      <w:proofErr w:type="spellStart"/>
      <w:r w:rsidRPr="00F42B34">
        <w:rPr>
          <w:rFonts w:ascii="Times New Roman" w:hAnsi="Times New Roman" w:cs="Times New Roman"/>
        </w:rPr>
        <w:t>Helliker</w:t>
      </w:r>
      <w:proofErr w:type="spellEnd"/>
      <w:r w:rsidRPr="00F42B34">
        <w:rPr>
          <w:rFonts w:ascii="Times New Roman" w:hAnsi="Times New Roman" w:cs="Times New Roman"/>
        </w:rPr>
        <w:t xml:space="preserve">, B. R. (2021). Imaging canopy temperature: shedding (thermal) light on ecosystem processes. New </w:t>
      </w:r>
      <w:proofErr w:type="spellStart"/>
      <w:r w:rsidRPr="00F42B34">
        <w:rPr>
          <w:rFonts w:ascii="Times New Roman" w:hAnsi="Times New Roman" w:cs="Times New Roman"/>
        </w:rPr>
        <w:t>Phytologist</w:t>
      </w:r>
      <w:proofErr w:type="spellEnd"/>
      <w:r w:rsidRPr="00F42B34">
        <w:rPr>
          <w:rFonts w:ascii="Times New Roman" w:hAnsi="Times New Roman" w:cs="Times New Roman"/>
        </w:rPr>
        <w:t xml:space="preserve">. </w:t>
      </w:r>
      <w:hyperlink r:id="rId34" w:history="1">
        <w:r w:rsidRPr="00792215">
          <w:rPr>
            <w:rStyle w:val="Hyperlink"/>
            <w:rFonts w:ascii="Times New Roman" w:hAnsi="Times New Roman" w:cs="Times New Roman"/>
          </w:rPr>
          <w:t>https://doi.org/10.1111/nph.17321</w:t>
        </w:r>
      </w:hyperlink>
    </w:p>
    <w:p w14:paraId="78D0E73E" w14:textId="77777777" w:rsidR="00F42B34" w:rsidRDefault="00F42B34" w:rsidP="00F42B34">
      <w:pPr>
        <w:jc w:val="both"/>
        <w:rPr>
          <w:rFonts w:ascii="Times New Roman" w:hAnsi="Times New Roman" w:cs="Times New Roman"/>
        </w:rPr>
      </w:pPr>
    </w:p>
    <w:sectPr w:rsidR="00F42B3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71E20" w14:textId="77777777" w:rsidR="006F17FB" w:rsidRDefault="006F17FB" w:rsidP="008B502B">
      <w:pPr>
        <w:spacing w:after="0" w:line="240" w:lineRule="auto"/>
      </w:pPr>
      <w:r>
        <w:separator/>
      </w:r>
    </w:p>
  </w:endnote>
  <w:endnote w:type="continuationSeparator" w:id="0">
    <w:p w14:paraId="369B92D7" w14:textId="77777777" w:rsidR="006F17FB" w:rsidRDefault="006F17FB" w:rsidP="008B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1685" w14:textId="77777777" w:rsidR="008B502B" w:rsidRDefault="008B5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E797" w14:textId="77777777" w:rsidR="008B502B" w:rsidRDefault="008B5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25FA" w14:textId="77777777" w:rsidR="008B502B" w:rsidRDefault="008B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D92B" w14:textId="77777777" w:rsidR="006F17FB" w:rsidRDefault="006F17FB" w:rsidP="008B502B">
      <w:pPr>
        <w:spacing w:after="0" w:line="240" w:lineRule="auto"/>
      </w:pPr>
      <w:r>
        <w:separator/>
      </w:r>
    </w:p>
  </w:footnote>
  <w:footnote w:type="continuationSeparator" w:id="0">
    <w:p w14:paraId="14521632" w14:textId="77777777" w:rsidR="006F17FB" w:rsidRDefault="006F17FB" w:rsidP="008B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514A" w14:textId="6E12F1C6" w:rsidR="008B502B" w:rsidRDefault="008B502B">
    <w:pPr>
      <w:pStyle w:val="Header"/>
    </w:pPr>
    <w:r>
      <w:rPr>
        <w:noProof/>
      </w:rPr>
      <w:pict w14:anchorId="31B45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FDC7" w14:textId="062E31A8" w:rsidR="008B502B" w:rsidRDefault="008B502B">
    <w:pPr>
      <w:pStyle w:val="Header"/>
    </w:pPr>
    <w:r>
      <w:rPr>
        <w:noProof/>
      </w:rPr>
      <w:pict w14:anchorId="36917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197F" w14:textId="7BF689AF" w:rsidR="008B502B" w:rsidRDefault="008B502B">
    <w:pPr>
      <w:pStyle w:val="Header"/>
    </w:pPr>
    <w:r>
      <w:rPr>
        <w:noProof/>
      </w:rPr>
      <w:pict w14:anchorId="02A48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CE3"/>
    <w:multiLevelType w:val="multilevel"/>
    <w:tmpl w:val="805E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C1"/>
    <w:rsid w:val="00002D15"/>
    <w:rsid w:val="0008169E"/>
    <w:rsid w:val="000D77A9"/>
    <w:rsid w:val="000E7AE2"/>
    <w:rsid w:val="000F521F"/>
    <w:rsid w:val="001A2630"/>
    <w:rsid w:val="001A511C"/>
    <w:rsid w:val="001C2B0A"/>
    <w:rsid w:val="00231A35"/>
    <w:rsid w:val="00291299"/>
    <w:rsid w:val="0029379B"/>
    <w:rsid w:val="004363F3"/>
    <w:rsid w:val="00442E89"/>
    <w:rsid w:val="0052481C"/>
    <w:rsid w:val="0056067F"/>
    <w:rsid w:val="00583754"/>
    <w:rsid w:val="00590C68"/>
    <w:rsid w:val="005B4A36"/>
    <w:rsid w:val="005C77C1"/>
    <w:rsid w:val="006021DB"/>
    <w:rsid w:val="00676947"/>
    <w:rsid w:val="006F17FB"/>
    <w:rsid w:val="006F5244"/>
    <w:rsid w:val="00764705"/>
    <w:rsid w:val="00782E06"/>
    <w:rsid w:val="00800E26"/>
    <w:rsid w:val="00806FF3"/>
    <w:rsid w:val="00847729"/>
    <w:rsid w:val="008A3D8E"/>
    <w:rsid w:val="008B502B"/>
    <w:rsid w:val="009C652E"/>
    <w:rsid w:val="009D110C"/>
    <w:rsid w:val="00A11964"/>
    <w:rsid w:val="00A66216"/>
    <w:rsid w:val="00AD1AB0"/>
    <w:rsid w:val="00B11D16"/>
    <w:rsid w:val="00B43EE6"/>
    <w:rsid w:val="00B6608A"/>
    <w:rsid w:val="00B72DC7"/>
    <w:rsid w:val="00BC3E63"/>
    <w:rsid w:val="00BD1749"/>
    <w:rsid w:val="00C274DF"/>
    <w:rsid w:val="00CE5137"/>
    <w:rsid w:val="00CF64D5"/>
    <w:rsid w:val="00D124CF"/>
    <w:rsid w:val="00DB3F9E"/>
    <w:rsid w:val="00E052F0"/>
    <w:rsid w:val="00E17A04"/>
    <w:rsid w:val="00EA1685"/>
    <w:rsid w:val="00F27D5F"/>
    <w:rsid w:val="00F42B34"/>
    <w:rsid w:val="00F65238"/>
    <w:rsid w:val="00FE32E0"/>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2E5B9"/>
  <w15:chartTrackingRefBased/>
  <w15:docId w15:val="{F4E90A32-4AE1-4DE7-B60B-3F6B7742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D16"/>
  </w:style>
  <w:style w:type="paragraph" w:styleId="Heading1">
    <w:name w:val="heading 1"/>
    <w:basedOn w:val="Normal"/>
    <w:next w:val="Normal"/>
    <w:link w:val="Heading1Char"/>
    <w:uiPriority w:val="9"/>
    <w:qFormat/>
    <w:rsid w:val="005C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C1"/>
    <w:rPr>
      <w:rFonts w:eastAsiaTheme="majorEastAsia" w:cstheme="majorBidi"/>
      <w:color w:val="272727" w:themeColor="text1" w:themeTint="D8"/>
    </w:rPr>
  </w:style>
  <w:style w:type="paragraph" w:styleId="Title">
    <w:name w:val="Title"/>
    <w:basedOn w:val="Normal"/>
    <w:next w:val="Normal"/>
    <w:link w:val="TitleChar"/>
    <w:uiPriority w:val="10"/>
    <w:qFormat/>
    <w:rsid w:val="005C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C1"/>
    <w:pPr>
      <w:spacing w:before="160"/>
      <w:jc w:val="center"/>
    </w:pPr>
    <w:rPr>
      <w:i/>
      <w:iCs/>
      <w:color w:val="404040" w:themeColor="text1" w:themeTint="BF"/>
    </w:rPr>
  </w:style>
  <w:style w:type="character" w:customStyle="1" w:styleId="QuoteChar">
    <w:name w:val="Quote Char"/>
    <w:basedOn w:val="DefaultParagraphFont"/>
    <w:link w:val="Quote"/>
    <w:uiPriority w:val="29"/>
    <w:rsid w:val="005C77C1"/>
    <w:rPr>
      <w:i/>
      <w:iCs/>
      <w:color w:val="404040" w:themeColor="text1" w:themeTint="BF"/>
    </w:rPr>
  </w:style>
  <w:style w:type="paragraph" w:styleId="ListParagraph">
    <w:name w:val="List Paragraph"/>
    <w:basedOn w:val="Normal"/>
    <w:uiPriority w:val="34"/>
    <w:qFormat/>
    <w:rsid w:val="005C77C1"/>
    <w:pPr>
      <w:ind w:left="720"/>
      <w:contextualSpacing/>
    </w:pPr>
  </w:style>
  <w:style w:type="character" w:styleId="IntenseEmphasis">
    <w:name w:val="Intense Emphasis"/>
    <w:basedOn w:val="DefaultParagraphFont"/>
    <w:uiPriority w:val="21"/>
    <w:qFormat/>
    <w:rsid w:val="005C77C1"/>
    <w:rPr>
      <w:i/>
      <w:iCs/>
      <w:color w:val="0F4761" w:themeColor="accent1" w:themeShade="BF"/>
    </w:rPr>
  </w:style>
  <w:style w:type="paragraph" w:styleId="IntenseQuote">
    <w:name w:val="Intense Quote"/>
    <w:basedOn w:val="Normal"/>
    <w:next w:val="Normal"/>
    <w:link w:val="IntenseQuoteChar"/>
    <w:uiPriority w:val="30"/>
    <w:qFormat/>
    <w:rsid w:val="005C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C1"/>
    <w:rPr>
      <w:i/>
      <w:iCs/>
      <w:color w:val="0F4761" w:themeColor="accent1" w:themeShade="BF"/>
    </w:rPr>
  </w:style>
  <w:style w:type="character" w:styleId="IntenseReference">
    <w:name w:val="Intense Reference"/>
    <w:basedOn w:val="DefaultParagraphFont"/>
    <w:uiPriority w:val="32"/>
    <w:qFormat/>
    <w:rsid w:val="005C77C1"/>
    <w:rPr>
      <w:b/>
      <w:bCs/>
      <w:smallCaps/>
      <w:color w:val="0F4761" w:themeColor="accent1" w:themeShade="BF"/>
      <w:spacing w:val="5"/>
    </w:rPr>
  </w:style>
  <w:style w:type="character" w:styleId="Hyperlink">
    <w:name w:val="Hyperlink"/>
    <w:basedOn w:val="DefaultParagraphFont"/>
    <w:uiPriority w:val="99"/>
    <w:unhideWhenUsed/>
    <w:rsid w:val="00CE5137"/>
    <w:rPr>
      <w:color w:val="467886" w:themeColor="hyperlink"/>
      <w:u w:val="single"/>
    </w:rPr>
  </w:style>
  <w:style w:type="character" w:styleId="UnresolvedMention">
    <w:name w:val="Unresolved Mention"/>
    <w:basedOn w:val="DefaultParagraphFont"/>
    <w:uiPriority w:val="99"/>
    <w:semiHidden/>
    <w:unhideWhenUsed/>
    <w:rsid w:val="00CE5137"/>
    <w:rPr>
      <w:color w:val="605E5C"/>
      <w:shd w:val="clear" w:color="auto" w:fill="E1DFDD"/>
    </w:rPr>
  </w:style>
  <w:style w:type="paragraph" w:styleId="Header">
    <w:name w:val="header"/>
    <w:basedOn w:val="Normal"/>
    <w:link w:val="HeaderChar"/>
    <w:uiPriority w:val="99"/>
    <w:unhideWhenUsed/>
    <w:rsid w:val="008B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2B"/>
  </w:style>
  <w:style w:type="paragraph" w:styleId="Footer">
    <w:name w:val="footer"/>
    <w:basedOn w:val="Normal"/>
    <w:link w:val="FooterChar"/>
    <w:uiPriority w:val="99"/>
    <w:unhideWhenUsed/>
    <w:rsid w:val="008B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3-45661-8" TargetMode="External"/><Relationship Id="rId18" Type="http://schemas.openxmlformats.org/officeDocument/2006/relationships/hyperlink" Target="https://doi.org/10.1007/BF00865986" TargetMode="External"/><Relationship Id="rId26" Type="http://schemas.openxmlformats.org/officeDocument/2006/relationships/hyperlink" Target="https://doi.org/10.1002/9780891187400.ch3" TargetMode="External"/><Relationship Id="rId39" Type="http://schemas.openxmlformats.org/officeDocument/2006/relationships/header" Target="header3.xml"/><Relationship Id="rId21" Type="http://schemas.openxmlformats.org/officeDocument/2006/relationships/hyperlink" Target="https://doi.org/10.1139/b79-163" TargetMode="External"/><Relationship Id="rId34" Type="http://schemas.openxmlformats.org/officeDocument/2006/relationships/hyperlink" Target="https://doi.org/10.1111/nph.17321" TargetMode="External"/><Relationship Id="rId42" Type="http://schemas.openxmlformats.org/officeDocument/2006/relationships/theme" Target="theme/theme1.xml"/><Relationship Id="rId7" Type="http://schemas.openxmlformats.org/officeDocument/2006/relationships/hyperlink" Target="https://doi.org/10.3390/ijms241813876" TargetMode="External"/><Relationship Id="rId2" Type="http://schemas.openxmlformats.org/officeDocument/2006/relationships/styles" Target="styles.xml"/><Relationship Id="rId16" Type="http://schemas.openxmlformats.org/officeDocument/2006/relationships/hyperlink" Target="https://doi.org/10.3390/agronomy11091792" TargetMode="External"/><Relationship Id="rId20" Type="http://schemas.openxmlformats.org/officeDocument/2006/relationships/hyperlink" Target="https://doi.org/10.1007/978-981-96-0483-8_2" TargetMode="External"/><Relationship Id="rId29" Type="http://schemas.openxmlformats.org/officeDocument/2006/relationships/hyperlink" Target="https://doi.org/10.1002/leg3.20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9245965" TargetMode="External"/><Relationship Id="rId24" Type="http://schemas.openxmlformats.org/officeDocument/2006/relationships/hyperlink" Target="https://doi.org/10.1007/s42976-025-00707-7" TargetMode="External"/><Relationship Id="rId32" Type="http://schemas.openxmlformats.org/officeDocument/2006/relationships/hyperlink" Target="https://doi.org/10.18805/LR-437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pls.2023.1179547" TargetMode="External"/><Relationship Id="rId23" Type="http://schemas.openxmlformats.org/officeDocument/2006/relationships/hyperlink" Target="https://doi.org/10.59467/IJASS.2025.21.151" TargetMode="External"/><Relationship Id="rId28" Type="http://schemas.openxmlformats.org/officeDocument/2006/relationships/hyperlink" Target="https://doi.org/10.3390/agronomy11071436" TargetMode="External"/><Relationship Id="rId36" Type="http://schemas.openxmlformats.org/officeDocument/2006/relationships/header" Target="header2.xml"/><Relationship Id="rId10" Type="http://schemas.openxmlformats.org/officeDocument/2006/relationships/hyperlink" Target="https://doi.org/10.1016/S0378-4290(02)00138-7" TargetMode="External"/><Relationship Id="rId19" Type="http://schemas.openxmlformats.org/officeDocument/2006/relationships/hyperlink" Target="https://doi.org/10.3390/su15021722" TargetMode="External"/><Relationship Id="rId31" Type="http://schemas.openxmlformats.org/officeDocument/2006/relationships/hyperlink" Target="https://doi.org/10.1016/S0378-4290(01)00192-7" TargetMode="External"/><Relationship Id="rId4" Type="http://schemas.openxmlformats.org/officeDocument/2006/relationships/webSettings" Target="webSettings.xml"/><Relationship Id="rId9" Type="http://schemas.openxmlformats.org/officeDocument/2006/relationships/hyperlink" Target="https://doi.org/10.1104/pp.24.1.1" TargetMode="External"/><Relationship Id="rId14" Type="http://schemas.openxmlformats.org/officeDocument/2006/relationships/hyperlink" Target="https://doi.org/10.1007/978-981-33-6276-5_5" TargetMode="External"/><Relationship Id="rId22" Type="http://schemas.openxmlformats.org/officeDocument/2006/relationships/hyperlink" Target="https://doi.org/10.1002/fes3.424" TargetMode="External"/><Relationship Id="rId27" Type="http://schemas.openxmlformats.org/officeDocument/2006/relationships/hyperlink" Target="https://doi.org/10.9734/ijecc/2023/v13i113158" TargetMode="External"/><Relationship Id="rId30" Type="http://schemas.openxmlformats.org/officeDocument/2006/relationships/hyperlink" Target="https://doi.org/10.1111/pce.13970" TargetMode="External"/><Relationship Id="rId35" Type="http://schemas.openxmlformats.org/officeDocument/2006/relationships/header" Target="header1.xml"/><Relationship Id="rId8" Type="http://schemas.openxmlformats.org/officeDocument/2006/relationships/hyperlink" Target="https://doi.org/10.1007/s11120-024-01116-3" TargetMode="External"/><Relationship Id="rId3" Type="http://schemas.openxmlformats.org/officeDocument/2006/relationships/settings" Target="settings.xml"/><Relationship Id="rId12" Type="http://schemas.openxmlformats.org/officeDocument/2006/relationships/hyperlink" Target="https://doi.org/10.1071/BI9620413" TargetMode="External"/><Relationship Id="rId17" Type="http://schemas.openxmlformats.org/officeDocument/2006/relationships/hyperlink" Target="https://doi.org/10.1007/s40502-024-00806-3" TargetMode="External"/><Relationship Id="rId25" Type="http://schemas.openxmlformats.org/officeDocument/2006/relationships/hyperlink" Target="https://doi.org/10.18805/LR-5438" TargetMode="External"/><Relationship Id="rId33" Type="http://schemas.openxmlformats.org/officeDocument/2006/relationships/hyperlink" Target="https://doi.org/10.1007/s40502-002-00647-y"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12</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SDI 1084</cp:lastModifiedBy>
  <cp:revision>14</cp:revision>
  <dcterms:created xsi:type="dcterms:W3CDTF">2025-12-25T08:05:00Z</dcterms:created>
  <dcterms:modified xsi:type="dcterms:W3CDTF">2025-12-26T11:17:00Z</dcterms:modified>
</cp:coreProperties>
</file>