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A951D" w14:textId="77777777" w:rsidR="009344FF" w:rsidRPr="003E3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3C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27FB5B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There are some drawbacks in the manuscript:</w:t>
      </w:r>
    </w:p>
    <w:p w14:paraId="25E2C84C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1) </w:t>
      </w:r>
      <w:proofErr w:type="gram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at</w:t>
      </w:r>
      <w:proofErr w:type="gram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the end of the introduction section the authors should write the aim of the investigation</w:t>
      </w:r>
    </w:p>
    <w:p w14:paraId="082AD75E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2) There are no statistics in Tables. It is necessary to indicate the significance of differences between</w:t>
      </w:r>
      <w:proofErr w:type="gram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the</w:t>
      </w:r>
      <w:proofErr w:type="gram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values</w:t>
      </w:r>
    </w:p>
    <w:p w14:paraId="6E94D6C3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3) Table 3: all the values should be written with two decimal places</w:t>
      </w:r>
    </w:p>
    <w:p w14:paraId="5EFFD7B8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4) The reference list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shoud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be revised according to the journal guidelines: the authors should use journal abbreviations everywhere</w:t>
      </w:r>
    </w:p>
    <w:p w14:paraId="1803A8CE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5)Page</w:t>
      </w:r>
      <w:proofErr w:type="gram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3, line 2 '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Alamsyah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 </w:t>
      </w:r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>et al</w:t>
      </w:r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., (2016)'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differes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from that of the reference list (2019)</w:t>
      </w:r>
    </w:p>
    <w:p w14:paraId="5F6F9D15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6) Ref ' 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Kiosseoglou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, V and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Paraskevopoutou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A (2011). </w:t>
      </w:r>
      <w:proofErr w:type="gram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Functional and Physicochemical Properties of Pulse Proteins.</w:t>
      </w:r>
      <w:proofErr w:type="gram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In: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Tiwari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, K. B,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Gowen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, A. and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Mckennaa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, B;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Eds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; </w:t>
      </w:r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 xml:space="preserve">Pulse Food Processing, Quality and </w:t>
      </w:r>
      <w:proofErr w:type="spellStart"/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>Nutraceutical</w:t>
      </w:r>
      <w:proofErr w:type="spellEnd"/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 xml:space="preserve"> Applications</w:t>
      </w:r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 London: Elsevier Inc. 57-90.' is not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citedin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the text</w:t>
      </w:r>
    </w:p>
    <w:p w14:paraId="57EA1BF3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- </w:t>
      </w:r>
      <w:proofErr w:type="gram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the</w:t>
      </w:r>
      <w:proofErr w:type="gram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same with ref 'Philips, T. </w:t>
      </w:r>
      <w:proofErr w:type="gram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A (1982).</w:t>
      </w:r>
      <w:proofErr w:type="gram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Plantains (Musa </w:t>
      </w:r>
      <w:proofErr w:type="spell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spp</w:t>
      </w:r>
      <w:proofErr w:type="spell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) as determined by instrument neutron activation analysis. </w:t>
      </w:r>
      <w:proofErr w:type="gram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An Agricultural Notebook.</w:t>
      </w:r>
      <w:proofErr w:type="gram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</w:t>
      </w:r>
      <w:proofErr w:type="gram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Longman, Nigeria p. 125.</w:t>
      </w:r>
      <w:proofErr w:type="gram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 </w:t>
      </w:r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 xml:space="preserve">Journal of </w:t>
      </w:r>
      <w:proofErr w:type="spellStart"/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>Raioanalytical</w:t>
      </w:r>
      <w:proofErr w:type="spellEnd"/>
      <w:r w:rsidRPr="002B7C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n-IN"/>
        </w:rPr>
        <w:t xml:space="preserve"> and Nuclear Chemistry</w:t>
      </w:r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, 270(2): 407-411.'</w:t>
      </w:r>
    </w:p>
    <w:p w14:paraId="4B3F13A4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7) </w:t>
      </w:r>
      <w:proofErr w:type="gramStart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>the</w:t>
      </w:r>
      <w:proofErr w:type="gramEnd"/>
      <w:r w:rsidRPr="002B7C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/>
        </w:rPr>
        <w:t xml:space="preserve"> authors should cite and discuss also publications of the recent years, such as:</w:t>
      </w:r>
    </w:p>
    <w:p w14:paraId="4DE156AA" w14:textId="77777777" w:rsidR="002B7C06" w:rsidRPr="002B7C06" w:rsidRDefault="002B7C06" w:rsidP="002B7C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>-</w:t>
      </w:r>
      <w:proofErr w:type="spellStart"/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>Oboh</w:t>
      </w:r>
      <w:proofErr w:type="spellEnd"/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 xml:space="preserve"> F et al,</w:t>
      </w:r>
      <w:proofErr w:type="gramStart"/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>  Nutritional</w:t>
      </w:r>
      <w:proofErr w:type="gramEnd"/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 xml:space="preserve">, Phytochemical Composition and In Vitro Functional Properties of Ripe and Unripe Plantain (Musa </w:t>
      </w:r>
      <w:proofErr w:type="spellStart"/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>paradisiaca</w:t>
      </w:r>
      <w:proofErr w:type="spellEnd"/>
      <w:r w:rsidRPr="002B7C06">
        <w:rPr>
          <w:rFonts w:ascii="Arial" w:eastAsia="Times New Roman" w:hAnsi="Arial" w:cs="Arial"/>
          <w:b/>
          <w:bCs/>
          <w:color w:val="131314"/>
          <w:sz w:val="24"/>
          <w:szCs w:val="24"/>
          <w:lang w:eastAsia="en-IN"/>
        </w:rPr>
        <w:t>) Fruit Peels </w:t>
      </w:r>
    </w:p>
    <w:p w14:paraId="58C69AA9" w14:textId="77777777" w:rsidR="002B7C06" w:rsidRPr="002B7C06" w:rsidRDefault="002B7C06" w:rsidP="002B7C0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r w:rsidRPr="002B7C06">
        <w:rPr>
          <w:rFonts w:ascii="Roboto" w:eastAsia="Times New Roman" w:hAnsi="Roboto" w:cs="Arial"/>
          <w:color w:val="525254"/>
          <w:sz w:val="24"/>
          <w:szCs w:val="24"/>
          <w:lang w:eastAsia="en-IN"/>
        </w:rPr>
        <w:t>2025</w:t>
      </w:r>
    </w:p>
    <w:p w14:paraId="56283C9B" w14:textId="77777777" w:rsidR="002B7C06" w:rsidRPr="002B7C06" w:rsidRDefault="002B7C06" w:rsidP="002B7C06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r w:rsidRPr="002B7C06">
        <w:rPr>
          <w:rFonts w:ascii="Roboto" w:eastAsia="Times New Roman" w:hAnsi="Roboto" w:cs="Arial"/>
          <w:color w:val="525254"/>
          <w:sz w:val="24"/>
          <w:szCs w:val="24"/>
          <w:lang w:eastAsia="en-IN"/>
        </w:rPr>
        <w:t> </w:t>
      </w:r>
    </w:p>
    <w:p w14:paraId="60A9DFC5" w14:textId="77777777" w:rsidR="002B7C06" w:rsidRPr="002B7C06" w:rsidRDefault="002B7C06" w:rsidP="002B7C0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hyperlink r:id="rId6" w:tgtFrame="_blank" w:history="1">
        <w:r w:rsidRPr="002B7C06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none" w:sz="0" w:space="0" w:color="auto" w:frame="1"/>
            <w:lang w:eastAsia="en-IN"/>
          </w:rPr>
          <w:t> Systematic Reviews in Pharmacy</w:t>
        </w:r>
      </w:hyperlink>
      <w:r w:rsidRPr="002B7C06">
        <w:rPr>
          <w:rFonts w:ascii="Roboto" w:eastAsia="Times New Roman" w:hAnsi="Roboto" w:cs="Arial"/>
          <w:color w:val="525254"/>
          <w:sz w:val="24"/>
          <w:szCs w:val="24"/>
          <w:lang w:eastAsia="en-IN"/>
        </w:rPr>
        <w:t> 15(9):302-310 </w:t>
      </w:r>
    </w:p>
    <w:p w14:paraId="6FFA841F" w14:textId="77777777" w:rsidR="002B7C06" w:rsidRPr="002B7C06" w:rsidRDefault="002B7C06" w:rsidP="002B7C06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r w:rsidRPr="002B7C06">
        <w:rPr>
          <w:rFonts w:ascii="Roboto" w:eastAsia="Times New Roman" w:hAnsi="Roboto" w:cs="Arial"/>
          <w:color w:val="525254"/>
          <w:sz w:val="24"/>
          <w:szCs w:val="24"/>
          <w:lang w:eastAsia="en-IN"/>
        </w:rPr>
        <w:t> </w:t>
      </w:r>
    </w:p>
    <w:p w14:paraId="78AB8741" w14:textId="77777777" w:rsidR="002B7C06" w:rsidRPr="002B7C06" w:rsidRDefault="002B7C06" w:rsidP="002B7C0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r w:rsidRPr="002B7C06">
        <w:rPr>
          <w:rFonts w:ascii="Roboto" w:eastAsia="Times New Roman" w:hAnsi="Roboto" w:cs="Arial"/>
          <w:color w:val="525254"/>
          <w:sz w:val="24"/>
          <w:szCs w:val="24"/>
          <w:lang w:eastAsia="en-IN"/>
        </w:rPr>
        <w:t>DOI: </w:t>
      </w:r>
    </w:p>
    <w:p w14:paraId="6770BB54" w14:textId="77777777" w:rsidR="002B7C06" w:rsidRPr="002B7C06" w:rsidRDefault="002B7C06" w:rsidP="002B7C06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r w:rsidRPr="002B7C06">
        <w:rPr>
          <w:rFonts w:ascii="Roboto" w:eastAsia="Times New Roman" w:hAnsi="Roboto" w:cs="Arial"/>
          <w:color w:val="525254"/>
          <w:sz w:val="24"/>
          <w:szCs w:val="24"/>
          <w:lang w:eastAsia="en-IN"/>
        </w:rPr>
        <w:t> </w:t>
      </w:r>
    </w:p>
    <w:p w14:paraId="6ACF62F3" w14:textId="77777777" w:rsidR="002B7C06" w:rsidRPr="002B7C06" w:rsidRDefault="002B7C06" w:rsidP="002B7C0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Roboto" w:eastAsia="Times New Roman" w:hAnsi="Roboto" w:cs="Arial"/>
          <w:color w:val="525254"/>
          <w:sz w:val="24"/>
          <w:szCs w:val="24"/>
          <w:lang w:eastAsia="en-IN"/>
        </w:rPr>
      </w:pPr>
      <w:hyperlink r:id="rId7" w:tgtFrame="_blank" w:history="1">
        <w:r w:rsidRPr="002B7C06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none" w:sz="0" w:space="0" w:color="auto" w:frame="1"/>
            <w:lang w:eastAsia="en-IN"/>
          </w:rPr>
          <w:t>10.31858/0975-8453.15.9.302-310</w:t>
        </w:r>
      </w:hyperlink>
    </w:p>
    <w:p w14:paraId="3113F186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Ayorinde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OJ,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Olu-egbor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OG, Precious I,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God’sfavour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OI (2022). </w:t>
      </w:r>
      <w:proofErr w:type="gram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Comparative Analysis of Nutritional and Proximate Compositions of Peel and Pulp of Unripe Plantain.</w:t>
      </w:r>
      <w:proofErr w:type="gram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SunText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Rev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Virol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3(2): 132. DOI: </w:t>
      </w:r>
      <w:hyperlink r:id="rId8" w:tgtFrame="_blank" w:history="1">
        <w:r w:rsidRPr="002B7C0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https://doi.org/10.51737/2766-5003.2022.032</w:t>
        </w:r>
      </w:hyperlink>
    </w:p>
    <w:p w14:paraId="65257539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lastRenderedPageBreak/>
        <w:t>-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Eraga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et al, Nutritional properties of composite flours from unripe plantain (Musa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paradisiaca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) and bean pod (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Brachystegia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eurycoma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) RKGP J of Food </w:t>
      </w:r>
      <w:proofErr w:type="spellStart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Sci</w:t>
      </w:r>
      <w:proofErr w:type="spellEnd"/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Volume 1(1), pages 23-28, 2025</w:t>
      </w:r>
    </w:p>
    <w:p w14:paraId="690EF9D9" w14:textId="77777777" w:rsidR="002B7C06" w:rsidRPr="002B7C06" w:rsidRDefault="002B7C06" w:rsidP="002B7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B7C0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 a whole; a revision is necessary.</w:t>
      </w:r>
    </w:p>
    <w:p w14:paraId="470B15FB" w14:textId="77777777" w:rsidR="002B7C06" w:rsidRDefault="002B7C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72EAFD2B" w14:textId="77777777" w:rsidR="00BB4522" w:rsidRPr="003E3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3C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D1C037" w14:textId="64981971" w:rsidR="003E3C08" w:rsidRPr="003E3C08" w:rsidRDefault="003E3C08" w:rsidP="009344FF">
      <w:pPr>
        <w:rPr>
          <w:rFonts w:ascii="Arial" w:hAnsi="Arial" w:cs="Arial"/>
          <w:bCs/>
          <w:sz w:val="20"/>
          <w:szCs w:val="20"/>
        </w:rPr>
      </w:pPr>
      <w:bookmarkStart w:id="1" w:name="_Hlk211077987"/>
      <w:r w:rsidRPr="003E3C0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Nadezhda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Alexandrovna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, All-Russian Institute of Vegetable Breeding </w:t>
      </w:r>
      <w:proofErr w:type="gramStart"/>
      <w:r w:rsidRPr="003E3C08">
        <w:rPr>
          <w:rFonts w:ascii="Arial" w:hAnsi="Arial" w:cs="Arial"/>
          <w:bCs/>
          <w:sz w:val="20"/>
          <w:szCs w:val="20"/>
        </w:rPr>
        <w:t>And</w:t>
      </w:r>
      <w:proofErr w:type="gramEnd"/>
      <w:r w:rsidRPr="003E3C08">
        <w:rPr>
          <w:rFonts w:ascii="Arial" w:hAnsi="Arial" w:cs="Arial"/>
          <w:bCs/>
          <w:sz w:val="20"/>
          <w:szCs w:val="20"/>
        </w:rPr>
        <w:t xml:space="preserve"> Seeds Production, Moscow region, Russia</w:t>
      </w:r>
      <w:bookmarkEnd w:id="1"/>
    </w:p>
    <w:sectPr w:rsidR="003E3C08" w:rsidRPr="003E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6B3A"/>
    <w:multiLevelType w:val="multilevel"/>
    <w:tmpl w:val="9E6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7C06"/>
    <w:rsid w:val="002C0B2C"/>
    <w:rsid w:val="003E3C08"/>
    <w:rsid w:val="00453187"/>
    <w:rsid w:val="009344FF"/>
    <w:rsid w:val="009F328F"/>
    <w:rsid w:val="00A72896"/>
    <w:rsid w:val="00B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1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8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8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737/2766-5003.2022.0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1858/0975-8453.15.9.302-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Systematic-Reviews-in-Pharmacy-0975-84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2025-11-12T09:09:00Z</dcterms:modified>
</cp:coreProperties>
</file>