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904" w:rsidRDefault="00D84904" w:rsidP="00B13019">
      <w:pPr>
        <w:rPr>
          <w:b/>
          <w:bCs/>
        </w:rPr>
      </w:pPr>
      <w:bookmarkStart w:id="0" w:name="_Hlk216099479"/>
      <w:r>
        <w:rPr>
          <w:b/>
          <w:bCs/>
        </w:rPr>
        <w:t>Review Article</w:t>
      </w:r>
    </w:p>
    <w:bookmarkEnd w:id="0"/>
    <w:p w:rsidR="00D50CCB" w:rsidRPr="00D50CCB" w:rsidRDefault="00D50CCB" w:rsidP="00D50CCB">
      <w:pPr>
        <w:rPr>
          <w:b/>
          <w:bCs/>
        </w:rPr>
      </w:pPr>
      <w:r w:rsidRPr="00D50CCB">
        <w:rPr>
          <w:b/>
          <w:bCs/>
        </w:rPr>
        <w:t>Real-Time Genomic Surveillance for Multidrug-Resistant Pathogens in Low-Resource Settings: A Narrative Review of Challenges, Innovations, and Implementation Frameworks</w:t>
      </w:r>
    </w:p>
    <w:p w:rsidR="00FE6105" w:rsidRPr="00FE6105" w:rsidRDefault="00FE6105" w:rsidP="00FE6105">
      <w:pPr>
        <w:rPr>
          <w:b/>
          <w:bCs/>
        </w:rPr>
      </w:pPr>
      <w:r w:rsidRPr="00FE6105">
        <w:rPr>
          <w:b/>
          <w:bCs/>
        </w:rPr>
        <w:t>Abstract</w:t>
      </w:r>
    </w:p>
    <w:p w:rsidR="00DB747B" w:rsidRPr="00DB747B" w:rsidRDefault="00DB747B" w:rsidP="00DB747B">
      <w:r w:rsidRPr="00DB747B">
        <w:t xml:space="preserve">The accelerating rise of multidrug-resistant (MDR) pathogens poses a critical threat to global health, disproportionately affecting low- and middle-income countries (LMICs) </w:t>
      </w:r>
      <w:proofErr w:type="gramStart"/>
      <w:r w:rsidRPr="00DB747B">
        <w:t>where</w:t>
      </w:r>
      <w:proofErr w:type="gramEnd"/>
      <w:r w:rsidRPr="00DB747B">
        <w:t xml:space="preserve"> constrained diagnostic capacity limits timely detection and response. Real-time genomic surveillance offers a transformative approach by enabling high-resolution pathogen identification, antimicrobial resistance (AMR) profiling, and transmission mapping within turnaround times of approximately 24–72 hours. Recent innovations—such as portable nanopore sequencing platforms deployed during Ebola and SARS-CoV-2 outbreaks, field-ready sample preparation methods, and cloud-based AI-assisted analytics—are making genomic surveillance increasingly feasible in low-resource environments. However, significant barriers remain, including limited laboratory infrastructure, supply chain instability, shortages of trained bioinformaticians, and fragmented data-governance frameworks.</w:t>
      </w:r>
      <w:r>
        <w:t xml:space="preserve"> </w:t>
      </w:r>
      <w:r w:rsidRPr="00DB747B">
        <w:t>This review synthesizes current technological advances and operational challenges while highlighting practical strategies for strengthening genomic surveillance systems in resource-constrained settings. Key areas of focus include decentralizing sequencing capacity through tiered laboratory networks, adopting low-cost and cold-chain-independent workflows, building sustainable workforce training pathways, and integrating genomic outputs into routine public health decision-making. Additionally, the review emphasizes the importance of ethical and equitable data-sharing practices to ensure that LMICs benefit fully from genomic technologies.</w:t>
      </w:r>
      <w:r>
        <w:t xml:space="preserve"> </w:t>
      </w:r>
      <w:r w:rsidRPr="00DB747B">
        <w:t>By outlining actionable priorities and implementation considerations, this work provides a comprehensive framework to guide policymakers, researchers, and public health practitioners seeking to expand real-time genomic surveillance for MDR pathogens in low-resource settings.</w:t>
      </w:r>
    </w:p>
    <w:p w:rsidR="00FE6105" w:rsidRPr="00FE6105" w:rsidRDefault="00FE6105" w:rsidP="00FE6105">
      <w:r>
        <w:t>K</w:t>
      </w:r>
      <w:r w:rsidRPr="00FE6105">
        <w:rPr>
          <w:b/>
          <w:bCs/>
        </w:rPr>
        <w:t>eywords</w:t>
      </w:r>
      <w:r w:rsidRPr="00FE6105">
        <w:t>:</w:t>
      </w:r>
      <w:r>
        <w:t xml:space="preserve"> </w:t>
      </w:r>
      <w:r w:rsidRPr="00FE6105">
        <w:t xml:space="preserve">Genomic surveillance, Multidrug-resistant pathogens, </w:t>
      </w:r>
      <w:proofErr w:type="gramStart"/>
      <w:r w:rsidRPr="00FE6105">
        <w:t>Antimicrobial</w:t>
      </w:r>
      <w:proofErr w:type="gramEnd"/>
      <w:r w:rsidRPr="00FE6105">
        <w:t xml:space="preserve"> resistance (AMR), Low-resource settings, Real-time sequencing</w:t>
      </w:r>
    </w:p>
    <w:p w:rsidR="00FE6105" w:rsidRPr="00FE6105" w:rsidRDefault="00FE6105" w:rsidP="00FE6105"/>
    <w:p w:rsidR="00FE6105" w:rsidRPr="00FE6105" w:rsidRDefault="00FE6105" w:rsidP="00FE6105">
      <w:pPr>
        <w:rPr>
          <w:b/>
          <w:bCs/>
        </w:rPr>
      </w:pPr>
      <w:r w:rsidRPr="00FE6105">
        <w:rPr>
          <w:b/>
          <w:bCs/>
        </w:rPr>
        <w:t>1. Introduction</w:t>
      </w:r>
    </w:p>
    <w:p w:rsidR="00FE6105" w:rsidRPr="00FE6105" w:rsidRDefault="00FE6105" w:rsidP="00FE6105">
      <w:r w:rsidRPr="00FE6105">
        <w:t>The relentless emergence and spread of multidrug-resistant (MDR) pathogens represent one of the most pressing threats to global public health. MDR organisms</w:t>
      </w:r>
      <w:r w:rsidR="00607430">
        <w:t>,</w:t>
      </w:r>
      <w:r w:rsidR="00E05E5F">
        <w:t xml:space="preserve"> </w:t>
      </w:r>
      <w:r w:rsidRPr="00FE6105">
        <w:t xml:space="preserve">including </w:t>
      </w:r>
      <w:r w:rsidRPr="00FE6105">
        <w:rPr>
          <w:i/>
          <w:iCs/>
        </w:rPr>
        <w:t>Mycobacterium tuberculosis</w:t>
      </w:r>
      <w:r w:rsidRPr="00FE6105">
        <w:t xml:space="preserve"> resistant to first-line therapies, carbapenem-resistant Enterobacterales (CRE), methicillin-resistant </w:t>
      </w:r>
      <w:r w:rsidRPr="00FE6105">
        <w:rPr>
          <w:i/>
          <w:iCs/>
        </w:rPr>
        <w:t>Staphylococcus aureus</w:t>
      </w:r>
      <w:r w:rsidRPr="00FE6105">
        <w:t xml:space="preserve"> (MRSA), and highly resistant strains of </w:t>
      </w:r>
      <w:r w:rsidRPr="00FE6105">
        <w:rPr>
          <w:i/>
          <w:iCs/>
        </w:rPr>
        <w:t>Klebsiella pneumoniae</w:t>
      </w:r>
      <w:r w:rsidRPr="00FE6105">
        <w:t xml:space="preserve">, </w:t>
      </w:r>
      <w:r w:rsidRPr="00FE6105">
        <w:rPr>
          <w:i/>
          <w:iCs/>
        </w:rPr>
        <w:t>Acinetobacter baumannii</w:t>
      </w:r>
      <w:r w:rsidRPr="00FE6105">
        <w:t xml:space="preserve">, and </w:t>
      </w:r>
      <w:r w:rsidRPr="00FE6105">
        <w:rPr>
          <w:i/>
          <w:iCs/>
        </w:rPr>
        <w:t>Salmonella</w:t>
      </w:r>
      <w:r w:rsidRPr="00FE6105">
        <w:t xml:space="preserve"> spp.</w:t>
      </w:r>
      <w:r w:rsidR="00607430">
        <w:t>,</w:t>
      </w:r>
      <w:r w:rsidR="00E05E5F">
        <w:t xml:space="preserve"> </w:t>
      </w:r>
      <w:r w:rsidRPr="00FE6105">
        <w:t>have increasingly undermined the effectiveness of standard antimicrobial regimens</w:t>
      </w:r>
      <w:r w:rsidR="00363F44">
        <w:fldChar w:fldCharType="begin"/>
      </w:r>
      <w:r w:rsidR="00D34CA4">
        <w:instrText xml:space="preserve"> ADDIN ZOTERO_ITEM CSL_CITATION {"citationID":"L5eNoNMr","properties":{"formattedCitation":"[1\\uc0\\u8211{}3]","plainCitation":"[1–3]","noteIndex":0},"citationItems":[{"id":11281,"uris":["http://zotero.org/users/16652950/items/LRHX8WFC"],"itemData":{"id":11281,"type":"article-journal","abstract":"Background: Multidrug-resistant tuberculosis (MDR-TB) remains a significant public health threat in Central Asia, where rising resistance to first-lin...","container-title":"Antibiotics","DOI":"10.3390/antibiotics14070673","ISSN":"2079-6382","issue":"7","language":"en","license":"http://creativecommons.org/licenses/by/3.0/","note":"Company: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publisher","source":"www.mdpi.com","title":"Multidrug-Resistant Tuberculosis in Central Asia and Predominant Beijing Lineage, Challenges in Diagnosis, Treatment Barriers, and Infection Control Strategies: An Integrative Review","title-short":"Multidrug-Resistant Tuberculosis in Central Asia and Predominant Beijing Lineage, Challenges in Diagnosis, Treatment Barriers, and Infection Control Strategies","URL":"https://www.mdpi.com/2079-6382/14/7/673","volume":"14","author":[{"family":"Kozhamkulov","given":"Ulan"},{"family":"Iglikova","given":"Sholpan"},{"family":"Rakisheva","given":"Anar"},{"family":"Almazan","given":"Joseph"},{"family":"Kozhamkulov","given":"Ulan"},{"family":"Iglikova","given":"Sholpan"},{"family":"Rakisheva","given":"Anar"},{"family":"Almazan","given":"Joseph"}],"accessed":{"date-parts":[["2025",12,3]]},"issued":{"date-parts":[["2025",7,1]]}}},{"id":2482,"uris":["http://zotero.org/users/16652950/items/VR3VPVH8"],"itemData":{"id":2482,"type":"article-journal","abstract":"Background: Klebsiella pneumoniae is a gram-negative bacterium responsible for infections like urinary tract infections (UTIs) and is a leading cause of nosocomial infections in immunocompromised patients. Data on resistance profiles in Nigeria is limited. This study investigated the antibiogram and molecular characteristics of ESBL-producing Klebsiella pneumoniae at the University of Medical Sciences Teaching Hospital, Ondo State. Methods: A cross-sectional study analyzed 300 samples from urine, sputum, and wound infections. Isolates were cultured on MacConkey agar, followed by biochemical tests. The Kirby-Bauer method assessed resistance, and the double-disk synergy test confirmed ESBL production. PCR identified blaTEM, blaSHV, and blaCTX-M genes. SPSS was used for statistical analysis (P &amp;lt; 0.05). Results: Of 300 samples, 185 showed bacterial growth, with 54 confirmed as Klebsiella pneumoniae. Among these, 22 were multidrug-resistant (MDR), and 8 (14.8%) were ESBL producers. The blaTEM gene was present in all ESBL isolates, and the blaSHV gene in 7 of 8 (87.5%). Resistance to β-lactam antibiotics and aminoglycosides was high. Older patients and prolonged hospital stays correlated with higher MDR rates. A slight female predominance was noted. Conclusions: The high prevalence of MDR Klebsiella pneumoniae highlights the need for enhanced surveillance and deeper understanding of resistance patterns in the region.","container-title":"Microbes, Infection and Chemotherapy","DOI":"10.54034/mic.e2305","ISSN":"2789-4274","language":"en","license":"Copyright (c) 2025 Olabisi Promise Lawal, Joshua Odunayo Babatunde , Sandra Owusu-Ansah, Chinaemerem Precious Ani, Abiodun Christopher Adegbesan, Hajara Hashim, Jenifer Chiagozie Okeke, Nyerovwo Charity Okei, Aimuanmwosa Andrew Igunma, Daniel Osezuwa Ubebe, Kingsley Ugonna Ugoagwu, Okabeonye Sunday Agbo, Charissa Favour Ani","page":"e2305-e2305","source":"revistas.unheval.edu.pe","title":"Antibiogram and Molecular Characterization of Extended-Spectrum Beta-Lactamase-Producing Klebsiella pneumoniae in a Nigerian Teaching Hospital","volume":"5","author":[{"family":"Lawal","given":"Olabisi Promise"},{"family":"Babatunde","given":"Joshua Odunayo"},{"family":"Owusu-Ansah","given":"Sandra"},{"family":"Ani","given":"Chinaemerem Precious"},{"family":"Adegbesan","given":"Abiodun Christopher"},{"family":"Hashim","given":"Hajara"},{"family":"Okeke","given":"Jenifer Chiagozie"},{"family":"Okei","given":"Nyerovwo Charity"},{"family":"Igunma","given":"Aimuanmwosa Andrew"},{"family":"Ubebe","given":"Daniel Osezuwa"},{"family":"Ugoagwu","given":"Kingsley Ugonna"},{"family":"Agbo","given":"Okabeonye Sunday"},{"family":"Ani","given":"Charissa Favour"}],"issued":{"date-parts":[["2025",3,24]]}}},{"id":11351,"uris":["http://zotero.org/users/16652950/items/WWK84N4K"],"itemData":{"id":11351,"type":"article-journal","abstract":"Diabetic foot ulcers (DFUs) are among the most severe complications of diabetes mellitus, contributing to infection, limb loss, and premature mortality. In Africa, the rising prevalence of diabetes, combined with limited laboratory capacity and frequent empirical antibiotic use, has intensified the problem of multidrug-resistant (MDR) infections. Understanding the microbial spectrum and associated outcomes is critical for guiding evidence-based management. This review systematically synthesizes data on microbial etiologies, antimicrobial-resistance patterns, and clinical outcomes of DFUs in African populations. Methods: Following PRISMA 2020 guidelines, PubMed, Scopus, Embase, Web of Science, African Journals Online, and Google Scholar were searched for studies published between 2000 and 2025. Eligible studies included adults with DFUs in African settings that reported bacterial isolates, resistance profiles, or clinical outcomes. Two reviewers independently screened and extracted data, and study quality was appraised using the Joanna Briggs Institute checklist. Data were synthesized narratively and summarized using descriptive statistics. Sixteen verified studies from ten African countries, encompassing approximately 2,700 participants, were included. Staphylococcus aureus and Pseudomonas aeruginosa were the predominant isolates, followed by Escherichia coli, Klebsiella pneumoniae, and Proteus mirabilis. MDR prevalence was high, with methicillin-resistant S. aureus (MRSA) detected in 25–45% of isolates and extended-spectrum β-lactamase (ESBL)–producing Enterobacterales in 30–50%. Among studies reporting outcomes, amputation rates ranged from 15% to 38% and mortality from 7% to 16%, with poorer outcomes in MDR infections. Considerable heterogeneity existed in sampling and testing methods across studies. Saureus remains the dominant pathogen in African DFUs, but AMR is pervasive across bacterial species. Strengthening diagnostic laboratory systems, infection-control practices, and antimicrobial stewardship (alongside integrated diabetic foot care) is essential to reduce preventable amputations, mortality, and the continent’s growing burden of drug-resistant infections. Keywords: Diabetic","container-title":"Epidemiology and Health Data Insights","DOI":"10.63946/ehdi/17471","ISSN":"3080-8111","issue":"6","language":"english","note":"publisher: Australasia Publishing Group","page":"ehdi022","source":"www.journalehdi.com","title":"Diabetic Foot Ulcers in Africa: A Systematic Review of Microbial Profiles and Clinical Outcomes in the Context of Multidrug Resistance","title-short":"Diabetic Foot Ulcers in Africa","volume":"1","author":[{"family":"Nwosu","given":"Patrick Chinazam"},{"family":"Egwuatu","given":"Emmanuel Cherechi"},{"family":"Wright","given":"Alliah Kris-Ann"},{"family":"Ebiala","given":"Fortune Itoje"},{"family":"Yaro","given":"Gloria Ogbeyi"},{"family":"Sone","given":"Precious Esong"},{"family":"Ayo-ige","given":"Ayodele Blessing"},{"family":"Olokede","given":"Esther Uyoyooghene"}],"issued":{"date-parts":[["2025",12,1]]}}}],"schema":"https://github.com/citation-style-language/schema/raw/master/csl-citation.json"} </w:instrText>
      </w:r>
      <w:r w:rsidR="00363F44">
        <w:fldChar w:fldCharType="separate"/>
      </w:r>
      <w:r w:rsidR="00D34CA4" w:rsidRPr="00D34CA4">
        <w:rPr>
          <w:rFonts w:ascii="Calibri" w:hAnsi="Calibri" w:cs="Calibri"/>
        </w:rPr>
        <w:t>[1–3]</w:t>
      </w:r>
      <w:r w:rsidR="00363F44">
        <w:fldChar w:fldCharType="end"/>
      </w:r>
      <w:r w:rsidRPr="00FE6105">
        <w:t>. Their ability to accumulate diverse resistance determinants not only complicates clinical management but also accelerates transmission within communities and healthcare systems. As antimicrobial resistance (AMR) continues to rise at an alarming pace, low- and middle-income countries (LMICs) shoulder a disproportionate share of the burden. Factors such as limited diagnostic capacity, unregulated antibiotic use, overcrowded healthcare facilities, and constrained public health infrastructures amplify both the incidence and impact of MDR infections in these settings</w:t>
      </w:r>
      <w:r w:rsidR="00607430">
        <w:t>.</w:t>
      </w:r>
      <w:r w:rsidR="00496358">
        <w:fldChar w:fldCharType="begin"/>
      </w:r>
      <w:r w:rsidR="00D34CA4">
        <w:instrText xml:space="preserve"> ADDIN ZOTERO_ITEM CSL_CITATION {"citationID":"rKZuFmh1","properties":{"formattedCitation":"[4]","plainCitation":"[4]","noteIndex":0},"citationItems":[{"id":4850,"uris":["http://zotero.org/users/16652950/items/P38DK888"],"itemData":{"id":4850,"type":"article-journal","abstract":"Antibiotics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A."}],"issued":{"date-parts":[["2023",7,5]]}}}],"schema":"https://github.com/citation-style-language/schema/raw/master/csl-citation.json"} </w:instrText>
      </w:r>
      <w:r w:rsidR="00496358">
        <w:fldChar w:fldCharType="separate"/>
      </w:r>
      <w:r w:rsidR="00D34CA4" w:rsidRPr="00D34CA4">
        <w:rPr>
          <w:rFonts w:ascii="Calibri" w:hAnsi="Calibri" w:cs="Calibri"/>
        </w:rPr>
        <w:t>[4]</w:t>
      </w:r>
      <w:r w:rsidR="00496358">
        <w:fldChar w:fldCharType="end"/>
      </w:r>
      <w:r w:rsidRPr="00FE6105">
        <w:t>.</w:t>
      </w:r>
    </w:p>
    <w:p w:rsidR="00FE6105" w:rsidRPr="00FE6105" w:rsidRDefault="00FE6105" w:rsidP="00FE6105">
      <w:r w:rsidRPr="00FE6105">
        <w:lastRenderedPageBreak/>
        <w:t>In this context, genomic surveillance has emerged as a transformative tool capable of reshaping how health systems detect, characterize, and respond to MDR pathogens. By enabling high-resolution identification of resistance determinants, elucidation of transmission pathways, and real-time outbreak monitoring, genomic approaches offer unprecedented opportunities to guide targeted interventions and optimize antimicrobial stewardship</w:t>
      </w:r>
      <w:r w:rsidR="0028050D">
        <w:fldChar w:fldCharType="begin"/>
      </w:r>
      <w:r w:rsidR="0028050D">
        <w:instrText xml:space="preserve"> ADDIN ZOTERO_ITEM CSL_CITATION {"citationID":"ZBjgFsyu","properties":{"formattedCitation":"[5]","plainCitation":"[5]","noteIndex":0},"citationItems":[{"id":11902,"uris":["http://zotero.org/users/16652950/items/SNXFIGZ6"],"itemData":{"id":11902,"type":"article-journal","abstract":"Pathogen genomic surveillance in healthcare has the potential to enhance patient safety by detecting outbreaks earlier, thereby reducing morbidity and mortality. Despite benefits, there are barriers to adoption, including cost, expertise, and lack of standardized methodologies and incentives. This commentary advocates for 1) investment from healthcare payors, public health, and regulatory bodies and 2) additional research on genomic surveillance for improving patient outcomes and reducing infections. Effective implementation will require strategic investment and cross-sector collaboration.","container-title":"Antimicrobial Agents and Chemotherapy","DOI":"10.1128/aac.01479-24","ISSN":"0066-4804","issue":"1","journalAbbreviation":"Antimicrob Agents Chemother","note":"PMID: 39636107\nPMCID: PMC11784250","page":"e01479-24","source":"PubMed Central","title":"Pathogen genomics in healthcare: overcoming barriers to proactive surveillance","title-short":"Pathogen genomics in healthcare","volume":"69","author":[{"family":"Sundermann","given":"Alexander J."},{"family":"Rosa","given":"Rossana"},{"family":"Harris","given":"Patrick N. A."},{"family":"Snitkin","given":"Evan"},{"family":"Javaid","given":"Waleed"},{"family":"Moore","given":"Nicholas M."},{"family":"Hayden","given":"Mary K."},{"family":"Allen","given":"Krisandra"},{"family":"Rodino","given":"Kyle"},{"family":"Peacock","given":"Sharon J."},{"family":"Abbo","given":"Lilian M."},{"family":"Harrison","given":"Lee H."}]}}],"schema":"https://github.com/citation-style-language/schema/raw/master/csl-citation.json"} </w:instrText>
      </w:r>
      <w:r w:rsidR="0028050D">
        <w:fldChar w:fldCharType="separate"/>
      </w:r>
      <w:r w:rsidR="0028050D" w:rsidRPr="0028050D">
        <w:rPr>
          <w:rFonts w:ascii="Calibri" w:hAnsi="Calibri" w:cs="Calibri"/>
        </w:rPr>
        <w:t>[5]</w:t>
      </w:r>
      <w:r w:rsidR="0028050D">
        <w:fldChar w:fldCharType="end"/>
      </w:r>
      <w:r w:rsidRPr="00FE6105">
        <w:t>. The rapid democratization of sequencing technologies, together with advances in portable devices and cloud-based analytics, has begun to make such systems increasingly feasible even in resource-limited environments</w:t>
      </w:r>
      <w:r w:rsidR="001D6CA6">
        <w:fldChar w:fldCharType="begin"/>
      </w:r>
      <w:r w:rsidR="0028050D">
        <w:instrText xml:space="preserve"> ADDIN ZOTERO_ITEM CSL_CITATION {"citationID":"UsRWOLLF","properties":{"formattedCitation":"[6,7]","plainCitation":"[6,7]","noteIndex":0},"citationItems":[{"id":11283,"uris":["http://zotero.org/users/16652950/items/A6SXCH5B"],"itemData":{"id":11283,"type":"article-journal","abstract":"Genomics has revolutionized epidemiology and disease surveillance by providing powerful tools for identifying, tracking, and analyzing pathogens at th...","container-title":"Life","DOI":"10.3390/life15121848","ISSN":"2075-1729","issue":"12","language":"en","license":"http://creativecommons.org/licenses/by/3.0/","note":"Company: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publisher","source":"www.mdpi.com","title":"Genomics in Epidemiology and Disease Surveillance: An Exploratory Analysis","title-short":"Genomics in Epidemiology and Disease Surveillance","URL":"https://www.mdpi.com/2075-1729/15/12/1848","volume":"15","author":[{"family":"Tiwari","given":"Shraddha"},{"family":"Dhakal","given":"Thakur"},{"family":"Kim","given":"Baek-Jun"},{"family":"Jang","given":"Gab Sue"},{"family":"Oh","given":"Yeonsu"},{"family":"Tiwari","given":"Shraddha"},{"family":"Dhakal","given":"Thakur"},{"family":"Kim","given":"Baek-Jun"},{"family":"Jang","given":"Gab Sue"},{"family":"Oh","given":"Yeonsu"}],"accessed":{"date-parts":[["2025",12,3]]},"issued":{"date-parts":[["2025",11,30]]}}},{"id":11285,"uris":["http://zotero.org/users/16652950/items/CUK8F6VT"],"itemData":{"id":11285,"type":"article-journal","abstract":"Antimicrobial resistance (AMR) poses a critical threat to global health, undermining the efficacy of modern medicine. The escalating global epidemic of AMR jeopardizes the efficacy of contemporary medicine and undermines health systems globally. The swift, precise, and scalable identification of resistance determinants is essential for containment and stewardship initiatives; yet, existing surveillance techniques are constrained by time, expense, and accessibility. Recent advancements in biosensor technology and artificial intelligence (AI) provide a revolutionary approach to decentralized, intelligent AMR monitoring. This review consolidates recent advancements in biosensor platforms-encompassing electrochemical, optical, piezoelectric, paper-based, and nanomaterial-based modalities-and their incorporation with AI and machine learning techniques for improved detection, signal interpretation, and predictive analytics. This study investigates the utilization of hybrid systems in clinical, veterinary, and environmental settings under the One Health surveillance framework. The research also examines the integration of AI-enabled biosensors within digital and Internet of Things (IoT) frameworks, emphasizing its capacity to produce real-time, data-intensive insights for public health decision-making. Critical analysis is conducted on key problems, including sensor repeatability, data scarcity, algorithmic transparency, and regulatory adaptation, in conjunction with socioeconomic and ethical considerations. The report delineates prospective avenues for research, policy, and implementation, highlighting open data standards, equitable access, and interdisciplinary collaboration. These breakthroughs collectively indicate the emergence of AI-driven biosensing networks, which provide predictive, adaptive, and globally coordinated AMR surveillance.","container-title":"Cureus","DOI":"10.7759/cureus.98098","ISSN":"2168-8184","language":"en","note":"publisher: Cureus","source":"www.cureus.com","title":"Artificial Intelligence-Integrated Biosensors for Antimicrobial Resistance Detection and Surveillance: A Review and Future Perspectives for Global Biosecurity","title-short":"Artificial Intelligence-Integrated Biosensors for Antimicrobial Resistance Detection and Surveillance","URL":"https://cureus.com/articles/433730-artificial-intelligence-integrated-biosensors-for-antimicrobial-resistance-detection-and-surveillance-a-review-and-future-perspectives-for-global-biosecurity","volume":"17","author":[{"family":"Lawal","given":"Olabisi P."},{"family":"Opara","given":"Innocent J."},{"family":"Ayo-ige","given":"Ayodele"},{"family":"Eboh","given":"Ndidi A."},{"family":"Cos-Ibe","given":"Uchechukwu"},{"family":"Forson","given":"Kwesi Akonu Adom Mensah"},{"family":"Mensah","given":"Elijah Kordieh"},{"family":"Olaitan","given":"Ololade F."},{"family":"Nii-Okai","given":"Enoch"},{"family":"Yeboah","given":"Alfred"},{"family":"Gabriels","given":"Nazeem"},{"family":"Olaniyi","given":"Aliyu O."},{"family":"Lawal","given":"Olabisi P."},{"family":"Opara","given":"Innocent J."},{"family":"Ayo-ige","given":"Ayodele"},{"family":"Eboh","given":"Firstname A."},{"family":"Cos-Ibe","given":"Uchechukwu"},{"family":"Forson","given":"Kwesi"},{"family":"Mensah","given":"Elijah Kordieh"},{"family":"Olaitan","given":"Ololade F."},{"family":"Nii-Okai","given":"Enoch"},{"family":"Yeboah","given":"Alfred"},{"family":"Gabriels","given":"Nazeem"},{"family":"Olaniyi","given":"Aliyu O."}],"accessed":{"date-parts":[["2025",12,3]]},"issued":{"date-parts":[["2025",11,29]]}}}],"schema":"https://github.com/citation-style-language/schema/raw/master/csl-citation.json"} </w:instrText>
      </w:r>
      <w:r w:rsidR="001D6CA6">
        <w:fldChar w:fldCharType="separate"/>
      </w:r>
      <w:r w:rsidR="0028050D" w:rsidRPr="0028050D">
        <w:rPr>
          <w:rFonts w:ascii="Calibri" w:hAnsi="Calibri" w:cs="Calibri"/>
        </w:rPr>
        <w:t>[6,7]</w:t>
      </w:r>
      <w:r w:rsidR="001D6CA6">
        <w:fldChar w:fldCharType="end"/>
      </w:r>
      <w:r w:rsidRPr="00FE6105">
        <w:t>.</w:t>
      </w:r>
    </w:p>
    <w:p w:rsidR="00E4407B" w:rsidRDefault="00E4407B" w:rsidP="00E4407B">
      <w:r w:rsidRPr="00E4407B">
        <w:t xml:space="preserve">This manuscript is important for the scientific community because it provides a comprehensive and practical framework for implementing real-time genomic surveillance to address multidrug-resistant (MDR) pathogens in low-resource settings. By detailing emerging innovations such as portable sequencing devices, field-adapted workflows, and AI-driven analytics, the review offers actionable strategies for closing diagnostic and surveillance gaps in low- and middle-income countries. The paper further contributes to global health security by proposing an integrated model that links genomic, clinical, and epidemiological data to support timely outbreak detection and informed public health decision-making. Collectively, this work advances the foundation needed to expand equitable genomic capacity worldwide. </w:t>
      </w:r>
    </w:p>
    <w:p w:rsidR="000E7AE1" w:rsidRPr="000E7AE1" w:rsidRDefault="000E7AE1" w:rsidP="000E7AE1">
      <w:r w:rsidRPr="000E7AE1">
        <w:rPr>
          <w:b/>
          <w:bCs/>
        </w:rPr>
        <w:t>Operational Definition:</w:t>
      </w:r>
      <w:r w:rsidRPr="000E7AE1">
        <w:t xml:space="preserve"> In this review, “low-resource settings” refers to health systems characterized by limited laboratory infrastructure, constrained workforce capacity, unstable supply chains, and restricted access to advanced molecular diagnostics. This definition is used consistently throughout the manuscript to delineate the contexts in which real-time genomic surveillance faces the greatest implementation challenges.</w:t>
      </w:r>
    </w:p>
    <w:p w:rsidR="00FE6105" w:rsidRPr="00FE6105" w:rsidRDefault="00FE6105" w:rsidP="00FE6105">
      <w:pPr>
        <w:rPr>
          <w:b/>
          <w:bCs/>
        </w:rPr>
      </w:pPr>
      <w:r w:rsidRPr="00FE6105">
        <w:rPr>
          <w:b/>
          <w:bCs/>
        </w:rPr>
        <w:t>2. Global Burden of Emerging MDR Pathogens</w:t>
      </w:r>
    </w:p>
    <w:p w:rsidR="00FE6105" w:rsidRPr="00FE6105" w:rsidRDefault="00FE6105" w:rsidP="00FE6105">
      <w:r w:rsidRPr="00FE6105">
        <w:t xml:space="preserve">The global landscape of antimicrobial resistance (AMR) has evolved with alarming speed, with particularly steep increases observed across Sub-Saharan Africa, South Asia, and Latin America. These regions now experience some of the highest rates of multidrug-resistant (MDR) infections worldwide, driven by the rapid proliferation of pathogens such as </w:t>
      </w:r>
      <w:r w:rsidRPr="00FE6105">
        <w:rPr>
          <w:i/>
          <w:iCs/>
        </w:rPr>
        <w:t>Klebsiella pneumoniae</w:t>
      </w:r>
      <w:r w:rsidRPr="00FE6105">
        <w:t xml:space="preserve">, </w:t>
      </w:r>
      <w:r w:rsidRPr="00FE6105">
        <w:rPr>
          <w:i/>
          <w:iCs/>
        </w:rPr>
        <w:t>Acinetobacter baumannii</w:t>
      </w:r>
      <w:r w:rsidRPr="00FE6105">
        <w:t xml:space="preserve">, extended-spectrum β-lactamase (ESBL)–producing Enterobacterales, and fluoroquinolone- or macrolide-resistant </w:t>
      </w:r>
      <w:r w:rsidRPr="00FE6105">
        <w:rPr>
          <w:i/>
          <w:iCs/>
        </w:rPr>
        <w:t>Salmonella</w:t>
      </w:r>
      <w:r w:rsidR="0028050D">
        <w:rPr>
          <w:i/>
          <w:iCs/>
        </w:rPr>
        <w:fldChar w:fldCharType="begin"/>
      </w:r>
      <w:r w:rsidR="0028050D">
        <w:rPr>
          <w:i/>
          <w:iCs/>
        </w:rPr>
        <w:instrText xml:space="preserve"> ADDIN ZOTERO_ITEM CSL_CITATION {"citationID":"yxPCrNcn","properties":{"formattedCitation":"[8]","plainCitation":"[8]","noteIndex":0},"citationItems":[{"id":11905,"uris":["http://zotero.org/users/16652950/items/SKZNEJRL"],"itemData":{"id":11905,"type":"webpage","title":"Antimicrobial resistance","URL":"https://www.who.int/news-room/fact-sheets/detail/antimicrobial-resistance","accessed":{"date-parts":[["2025",12,11]]}}}],"schema":"https://github.com/citation-style-language/schema/raw/master/csl-citation.json"} </w:instrText>
      </w:r>
      <w:r w:rsidR="0028050D">
        <w:rPr>
          <w:i/>
          <w:iCs/>
        </w:rPr>
        <w:fldChar w:fldCharType="separate"/>
      </w:r>
      <w:r w:rsidR="0028050D" w:rsidRPr="0028050D">
        <w:rPr>
          <w:rFonts w:ascii="Calibri" w:hAnsi="Calibri" w:cs="Calibri"/>
        </w:rPr>
        <w:t>[8]</w:t>
      </w:r>
      <w:r w:rsidR="0028050D">
        <w:rPr>
          <w:i/>
          <w:iCs/>
        </w:rPr>
        <w:fldChar w:fldCharType="end"/>
      </w:r>
      <w:r w:rsidRPr="00FE6105">
        <w:t>. MDR tuberculosis (MDR-TB) remains a critical concern, contributing substantially to morbidity and mortality in high-burden countries. Collectively, these pathogens are estimated to cause millions of infections annually, with mortality concentrated in contexts where access to effective antimicrobials and advanced clinical care is limited</w:t>
      </w:r>
      <w:r w:rsidR="00607430">
        <w:t>.</w:t>
      </w:r>
      <w:r w:rsidR="001D6CA6">
        <w:fldChar w:fldCharType="begin"/>
      </w:r>
      <w:r w:rsidR="0028050D">
        <w:instrText xml:space="preserve"> ADDIN ZOTERO_ITEM CSL_CITATION {"citationID":"6nfGH4fs","properties":{"formattedCitation":"[4,9,10]","plainCitation":"[4,9,10]","noteIndex":0},"citationItems":[{"id":4850,"uris":["http://zotero.org/users/16652950/items/P38DK888"],"itemData":{"id":4850,"type":"article-journal","abstract":"Antibiotics are among the most important discoveries of the 20th century, having saved millions of lives from infectious diseases. Microbes have developed acquired antimicrobial resistance (AMR) to many drugs due to high selection pressure from increasing use and misuse of antibiotics over the years. The transmission and acquisition of AMR occur primarily via a human–human interface both within and outside of healthcare facilities. A huge number of interdependent factors related to healthcare and agriculture govern the development of AMR through various drug-resistance mechanisms. The emergence and spread of AMR from the unrestricted use of antimicrobials in livestock feed has been a major contributing factor. The prevalence of antimicrobial-resistant bacteria has attained an incongruous level worldwide and threatens global public health as a silent pandemic, necessitating urgent intervention. Therapeutic options of infections caused by antimicrobial-resistant bacteria are limited, resulting in significant morbidity and mortality with high financial impact. The paucity in discovery and supply of new novel antimicrobials to treat life-threatening infections by resistant pathogens stands in sharp contrast to demand. Immediate interventions to contain AMR include surveillance and monitoring, minimizing over-the-counter antibiotics and antibiotics in food animals, access to quality and affordable medicines, vaccines and diagnostics, and enforcement of legislation. An orchestrated collaborative action within and between multiple national and international organizations is required urgently, otherwise, a postantibiotic era can be a more real possibility than an apocalyptic fantasy for the 21st century. This narrative review highlights on this basis, mechanisms and factors in microbial resistance, and key strategies to combat antimicrobial resistance.","container-title":"Healthcare","DOI":"10.3390/healthcare11131946","ISSN":"2227-9032","issue":"13","journalAbbreviation":"Healthcare (Basel)","note":"PMID: 37444780\nPMCID: PMC10340576","page":"1946","source":"PubMed Central","title":"Antimicrobial Resistance: A Growing Serious Threat for Global Public Health","title-short":"Antimicrobial Resistance","volume":"11","author":[{"family":"Salam","given":"Md. Abdus"},{"family":"Al-Amin","given":"Md. Yusuf"},{"family":"Salam","given":"Moushumi Tabassoom"},{"family":"Pawar","given":"Jogendra Singh"},{"family":"Akhter","given":"Naseem"},{"family":"Rabaan","given":"Ali A."},{"family":"Alqumber","given":"Mohammed A. A."}],"issued":{"date-parts":[["2023",7,5]]}}},{"id":8677,"uris":["http://zotero.org/users/16652950/items/5H5AWKD8"],"itemData":{"id":8677,"type":"article-journal","abstract":"Antimicrobial resistance (AMR) is a critical health challenge in sub-Saharan Africa (SSA), driven by socioeconomic disparities, weak healthcare systems, and inadequate pharmaceutical regulation. This review examines AMR prevalence, drivers, and consequences in SSA, emphasizing the need for urgent interventions. A literature review was conducted using PubMed, Web of Science, Scopus, and Google Scholar, including studies published from January 2000 to June 2024. The focus was on AMR epidemiology, public health impacts, and interventions specific to SSA. High resistance rates were identified in Escherichia coli, Klebsiella pneumoniae, and Staphylococcus aureus. Key drivers include limited healthcare access; antibiotic misuse; poor surveillance; inadequate water, sanitation, and hygiene infrastructure; and poverty. AMR leads to increased mortality, prolonged hospital stays, and higher healthcare costs, with SSA projected to face 4.1 million AMR-related deaths annually by 2050 without action. Addressing AMR in SSA requires strengthening healthcare systems, expanding surveillance, enforcing pharmaceutical regulations, and enhancing education. International collaboration and funding are essential to mitigate AMR’s impacts and support progress toward universal health coverage and the Sustainable Development Goals.","container-title":"The American Journal of Tropical Medicine and Hygiene","DOI":"10.4269/ajtmh.25-0035","ISSN":"0002-9637","issue":"2","journalAbbreviation":"Am J Trop Med Hyg","note":"PMID: 40393439\nPMCID: PMC12360106","page":"253-263","source":"PubMed Central","title":"Antimicrobial Resistance in Sub-Saharan Africa: A Comprehensive Landscape Review","title-short":"Antimicrobial Resistance in Sub-Saharan Africa","volume":"113","author":[{"family":"Totaro","given":"Valentina"},{"family":"Guido","given":"Giacomo"},{"family":"Cotugno","given":"Sergio"},{"family":"De Vita","given":"Elda"},{"family":"Asaduzzaman","given":"Muhammad"},{"family":"Patti","given":"Giulia"},{"family":"Segala","given":"Francesco Vladimiro"},{"family":"Putoto","given":"Giovanni"},{"family":"Frallonardo","given":"Luisa"},{"family":"Farkas","given":"Ferenc Balázs"},{"family":"Lakatos","given":"Botond"},{"family":"Veronese","given":"Nicola"},{"family":"Locantore","given":"Pietro"},{"family":"Di Gennaro","given":"Francesco"},{"family":"Saracino","given":"Annalisa"}],"issued":{"date-parts":[["2025",8]]}}},{"id":2438,"uris":["http://zotero.org/users/16652950/items/J29BHYTM"],"itemData":{"id":2438,"type":"article-journal","container-title":"South Asian Journal of Research in Microbiology","DOI":"10.9734/sajrm/2024/v18i11396","ISSN":"2582-1989","issue":"11","language":"en","page":"12-24","source":"journalsajrm.com","title":"Prevalence of Extended-Spectrum- Beta-Lactamase-Producing Bacterial Species Isolated from Handbags of Women in Abeokuta, Nigeria","volume":"18","author":[{"family":"Lawal","given":"Olabisi Promise"},{"family":"Ayomide","given":"Ilesanmi Taiwo"},{"family":"Kwame","given":"Asare Bernard"},{"family":"Christopher","given":"Adegbesan Abiodun"},{"family":"Ogochukwu","given":"Dike Jennifer"},{"family":"Okoye","given":"Chrispin Arinze"},{"family":"Temitope","given":"Adefemi Oluwasegun"},{"family":"Obasi","given":"Daniel Ebubechi"},{"family":"Bemigho","given":"Adewoyin Peter"},{"family":"Andrew","given":"Igunma Aimuanmwosa"},{"family":"Obi","given":"Cynthia Ndidiamaka"},{"family":"Zainab","given":"Olaide"},{"family":"Eseohe","given":"Enaburekhan Gift"}],"issued":{"date-parts":[["2024",11,2]]}}}],"schema":"https://github.com/citation-style-language/schema/raw/master/csl-citation.json"} </w:instrText>
      </w:r>
      <w:r w:rsidR="001D6CA6">
        <w:fldChar w:fldCharType="separate"/>
      </w:r>
      <w:r w:rsidR="0028050D" w:rsidRPr="0028050D">
        <w:rPr>
          <w:rFonts w:ascii="Calibri" w:hAnsi="Calibri" w:cs="Calibri"/>
        </w:rPr>
        <w:t>[4,9,10]</w:t>
      </w:r>
      <w:r w:rsidR="001D6CA6">
        <w:fldChar w:fldCharType="end"/>
      </w:r>
      <w:r w:rsidRPr="00FE6105">
        <w:t>.</w:t>
      </w:r>
    </w:p>
    <w:p w:rsidR="00FE6105" w:rsidRPr="00FE6105" w:rsidRDefault="00FE6105" w:rsidP="00FE6105">
      <w:r w:rsidRPr="00FE6105">
        <w:t>The spread of MDR organisms in low-resource settings is fueled by a confluence of structural and systemic drivers. The overuse and misuse of antibiotics</w:t>
      </w:r>
      <w:r w:rsidR="00607430">
        <w:t>,</w:t>
      </w:r>
      <w:r w:rsidR="00E05E5F">
        <w:t xml:space="preserve"> </w:t>
      </w:r>
      <w:r w:rsidRPr="00FE6105">
        <w:t>often exacerbated by over-the-counter availability, incomplete treatment courses, and reliance on broad-spectrum agents</w:t>
      </w:r>
      <w:r w:rsidR="00607430">
        <w:t>,</w:t>
      </w:r>
      <w:r w:rsidR="00E05E5F">
        <w:t xml:space="preserve"> </w:t>
      </w:r>
      <w:r w:rsidRPr="00FE6105">
        <w:t>accelerate the development of resistance. Limited diagnostic capacity impairs pathogen-specific treatment, leading to empirical prescribing and further selection pressure. Weak infection prevention and control (IPC) programs, including inadequate sanitation and insufficient isolation facilities, facilitate nosocomial transmission. High population density, urbanization, and regional mobility further amplify opportunities for rapid dissemination</w:t>
      </w:r>
      <w:r w:rsidR="00607430">
        <w:t>.</w:t>
      </w:r>
      <w:r w:rsidR="003F1F7C">
        <w:fldChar w:fldCharType="begin"/>
      </w:r>
      <w:r w:rsidR="0028050D">
        <w:instrText xml:space="preserve"> ADDIN ZOTERO_ITEM CSL_CITATION {"citationID":"AQg89Fkr","properties":{"formattedCitation":"[11]","plainCitation":"[11]","noteIndex":0},"citationItems":[{"id":11287,"uris":["http://zotero.org/users/16652950/items/TJUC48LC"],"itemData":{"id":11287,"type":"article-journal","abstract":"Antibiotics have transformed the treatment of infectious diseases, but their widespread misuse has fueled an alarming rise in antimicrobial resistance (AMR), especially in low- and middle-income countries like Nigeria. Despite regulatory frameworks classifying antibiotics as prescription-only medicines, weak enforcement, self-medication, and informal drug sales have normalized inappropriate antibiotic use nationwide.\n\nA comprehensive narrative review was conducted, synthesizing evidence from peer-reviewed literature, surveillance reports from national and global health authorities, and policy documents. The review identifies key systemic, socioeconomic, and behavioral drivers of antibiotic misuse and their implications for clinical practice.\n\nMultiple factors, including weak pharmaceutical regulation, economic and geographic barriers to formal healthcare, public misconceptions, and poor pharmacovigilance, drive the misuse of antibiotics in Nigeria. These practices contribute to rising rates of multidrug-resistant infections, complicate routine procedures, increase treatment costs, and lead to diagnostic uncertainty. Clinicians face growing professional burnout due to repeated treatment failures and limited therapeutic options. The broader healthcare system is strained, and public trust in formal care is eroding.\n\nAMR in Nigeria is no longer a looming threat, it is a present crisis. Urgent, coordinated action is required to strengthen regulatory enforcement, improve healthcare access, implement antimicrobial stewardship, and invest in public health education. Without immediate intervention, Nigeria risks entering a post-antibiotic era where routine infections become life-threatening and modern medicine becomes increasingly ineffective.","container-title":"Cureus","DOI":"10.7759/cureus.85212","ISSN":"2168-8184","language":"en","note":"publisher: Cureus","source":"www.cureus.com","title":"Poorly Regulated Antibiotic Use in Nigeria: A Critical Public Health Concern and Its Impact on Medical Practice","title-short":"Poorly Regulated Antibiotic Use in Nigeria","URL":"https://cureus.com/articles/372929-poorly-regulated-antibiotic-use-in-nigeria-a-critical-public-health-concern-and-its-impact-on-medical-practice","volume":"17","author":[{"family":"Olagunju","given":"Olajide J."},{"family":"Ben","given":"Egbo"},{"family":"Olagunju","given":"Olayinka"},{"family":"Majolagbe","given":"Oluwadamilola G."},{"family":"Osanyinlusi","given":"Olagoke O."},{"family":"Adewoye","given":"Titilade"},{"family":"Atoyebi","given":"Omolola F."},{"family":"Ojo","given":"Iyanuloluwa O."},{"family":"Dawha","given":"Sam D."},{"family":"Olagunju","given":"Olajide J."},{"family":"Ben","given":"Egbo"},{"family":"Olagunju","given":"Olayinka"},{"family":"Majolagbe","given":"Oluwadamilola G."},{"family":"Osanyinlusi","given":"Olagoke O."},{"family":"Adewoye","given":"Titilade"},{"family":"Atoyebi","given":"Omolola F."},{"family":"Ojo","given":"Iyanuloluwa O."},{"family":"Dawha","given":"Sam D."}],"accessed":{"date-parts":[["2025",12,3]]},"issued":{"date-parts":[["2025",6,1]]}}}],"schema":"https://github.com/citation-style-language/schema/raw/master/csl-citation.json"} </w:instrText>
      </w:r>
      <w:r w:rsidR="003F1F7C">
        <w:fldChar w:fldCharType="separate"/>
      </w:r>
      <w:r w:rsidR="0028050D" w:rsidRPr="0028050D">
        <w:rPr>
          <w:rFonts w:ascii="Calibri" w:hAnsi="Calibri" w:cs="Calibri"/>
        </w:rPr>
        <w:t>[11]</w:t>
      </w:r>
      <w:r w:rsidR="003F1F7C">
        <w:fldChar w:fldCharType="end"/>
      </w:r>
      <w:r w:rsidRPr="00FE6105">
        <w:t>.</w:t>
      </w:r>
    </w:p>
    <w:p w:rsidR="00FE6105" w:rsidRDefault="00CF1BF6" w:rsidP="00FE6105">
      <w:r w:rsidRPr="00CF1BF6">
        <w:t xml:space="preserve">Workforce limitations, inadequate laboratory capacity, and unstable supply chains further exacerbate the spread of MDR pathogens in many regions. These systemic challenges are discussed in more detail in </w:t>
      </w:r>
      <w:r w:rsidRPr="00CF1BF6">
        <w:lastRenderedPageBreak/>
        <w:t>Section 5, which addresses infrastructure and operational barriers to implementing genomic surveillance in low-resource settings</w:t>
      </w:r>
      <w:r>
        <w:t xml:space="preserve"> </w:t>
      </w:r>
      <w:r w:rsidR="00BF3FA4">
        <w:fldChar w:fldCharType="begin"/>
      </w:r>
      <w:r w:rsidR="0028050D">
        <w:instrText xml:space="preserve"> ADDIN ZOTERO_ITEM CSL_CITATION {"citationID":"mTjYORUX","properties":{"formattedCitation":"[12,13]","plainCitation":"[12,13]","noteIndex":0},"citationItems":[{"id":6129,"uris":["http://zotero.org/users/16652950/items/BXRATLBX"],"itemData":{"id":6129,"type":"article-journal","abstract":"Biofilm is complex and consists of bacterial colonies that reside in an exopolysaccharide matrix that attaches to foreign surfaces in a living organism. Biofilm frequently leads to nosocomial, chronic infections in clinical settings. Since the bacteria in the biofilm have developed antibiotic resistance, using antibiotics alone to treat infections brought on by biofilm is ineffective. This review provides a succinct summary of the theories behind the composition of, formation of, and drug-resistant infections attributed to biofilm and cutting-edge curative approaches to counteract and treat biofilm. The high frequency of medical device-induced infections due to biofilm warrants the application of innovative technologies to manage the complexities presented by biofilm.","container-title":"Microorganisms","DOI":"10.3390/microorganisms11061614","ISSN":"2076-2607","issue":"6","journalAbbreviation":"Microorganisms","note":"PMID: 37375116\nPMCID: PMC10305407","page":"1614","source":"PubMed Central","title":"Microbial Biofilm: A Review on Formation, Infection, Antibiotic Resistance, Control Measures, and Innovative Treatment","title-short":"Microbial Biofilm","volume":"11","author":[{"family":"Sharma","given":"Satish"},{"family":"Mohler","given":"James"},{"family":"Mahajan","given":"Supriya D."},{"family":"Schwartz","given":"Stanley A."},{"family":"Bruggemann","given":"Liana"},{"family":"Aalinkeel","given":"Ravikumar"}],"issued":{"date-parts":[["2023",6,19]]}}},{"id":11353,"uris":["http://zotero.org/users/16652950/items/F2S6AR5Y"],"itemData":{"id":11353,"type":"article-journal","abstract":"The outbreak of cholera in Nigeria represents a significant public health challenge, worsened by factors such as poor sanitation, inadequate clean water supply, and climate variability. This study explores multiple approaches required to address this epidemic through the lens of the One Health framework, which recognizes the interconnection between human, animal, and environmental health. Integrating epidemiological data, environmental studies, and veterinary science, the One Health approach offers a holistic strategy to combat cholera. This study examines the current cholera outbreak in Nigeria, identifying key contributing factors and evaluating the effectiveness of One Health interventions. The findings underscore the importance of collaborative efforts across sectors, including improved water, sanitation, and hygiene (WASH) practices, robust surveillance systems, and community engagement. Additionally, the study highlights the role of climate change in increasing cholera outbreaks and the necessity of incorporating environmental health strategies into public health planning. The One Health approach not only enhances understanding of cholera dynamics but also promotes sustainable solutions to prevent future outbreaks, ultimately contributing to the broader goal of global health security.","container-title":"Discover Public Health","DOI":"10.1186/s12982-025-00526-5","ISSN":"3005-0774","issue":"1","journalAbbreviation":"Discov Public Health","language":"en","page":"125","source":"Springer Link","title":"Outbreak of cholera in Nigeria: the role of One Health","title-short":"Outbreak of cholera in Nigeria","volume":"22","author":[{"family":"Aborode","given":"Abdullahi Tunde"},{"family":"Adesola","given":"Ridwan Olamilekan"},{"family":"Onifade","given":"Isreal Ayobami"},{"family":"Adesiyan","given":"Raphael"},{"family":"Ibiam","given":"Victor Akachukwu"},{"family":"Jinadu","given":"Noimat Abeni"},{"family":"Bakre","given":"Adetolase Azizat"}],"issued":{"date-parts":[["2025",3,31]]}}}],"schema":"https://github.com/citation-style-language/schema/raw/master/csl-citation.json"} </w:instrText>
      </w:r>
      <w:r w:rsidR="00BF3FA4">
        <w:fldChar w:fldCharType="separate"/>
      </w:r>
      <w:r w:rsidR="0028050D" w:rsidRPr="0028050D">
        <w:rPr>
          <w:rFonts w:ascii="Calibri" w:hAnsi="Calibri" w:cs="Calibri"/>
        </w:rPr>
        <w:t>[12,13]</w:t>
      </w:r>
      <w:r w:rsidR="00BF3FA4">
        <w:fldChar w:fldCharType="end"/>
      </w:r>
      <w:r w:rsidR="00FE6105" w:rsidRPr="00FE6105">
        <w:t>.</w:t>
      </w:r>
    </w:p>
    <w:p w:rsidR="00CF1BF6" w:rsidRPr="00FE6105" w:rsidRDefault="00CF1BF6" w:rsidP="00FE6105"/>
    <w:p w:rsidR="00FE6105" w:rsidRPr="00FE6105" w:rsidRDefault="00FE6105" w:rsidP="00FE6105">
      <w:pPr>
        <w:rPr>
          <w:b/>
          <w:bCs/>
        </w:rPr>
      </w:pPr>
      <w:r w:rsidRPr="00FE6105">
        <w:rPr>
          <w:b/>
          <w:bCs/>
        </w:rPr>
        <w:t>3. Principles of Genomic Surveillance</w:t>
      </w:r>
    </w:p>
    <w:p w:rsidR="00FE6105" w:rsidRPr="00FE6105" w:rsidRDefault="00FE6105" w:rsidP="00FE6105">
      <w:r w:rsidRPr="00FE6105">
        <w:t>Genomic surveillance represents a pivotal advancement in infectious disease monitoring, offering a level of resolution and interpretive power unattainable through traditional microbiological methods. By characterizing pathogens at the level of their complete or partial genetic content, genomic surveillance provides several core capabilities essential for managing multidrug-resistant (MDR) organisms</w:t>
      </w:r>
      <w:r w:rsidR="00C0791E">
        <w:fldChar w:fldCharType="begin"/>
      </w:r>
      <w:r w:rsidR="0028050D">
        <w:instrText xml:space="preserve"> ADDIN ZOTERO_ITEM CSL_CITATION {"citationID":"k7tQmoTk","properties":{"formattedCitation":"[14]","plainCitation":"[14]","noteIndex":0},"citationItems":[{"id":11356,"uris":["http://zotero.org/users/16652950/items/RJH8IM84"],"itemData":{"id":11356,"type":"article-journal","abstract":"This research review examines the transformative role of artificial intelligence in infectious disease forecasting and public health decision support systems. Through analysis of current implementations, technological frameworks, and operational outcomes, this study evaluates the impact of AI-driven solutions on public health management. The research reveals significant advances in three key areas: predictive modeling accuracy, real-time surveillance capabilities, and automated decision support systems. Notable findings include the successful integration of machine learning algorithms for outbreak prediction, the effective use of natural language processing in early warning systems, and the development of AI-driven resource allocation models. The study highlights critical factors for successful implementation, including data quality, ethical considerations, and system interoperability. Implementation challenges identified include data standardization issues, privacy concerns, and the need for specialized training. The findings suggest that strategic integration of AI technologies could substantially improve public health response capabilities while enhancing the efficiency of resource allocation during disease outbreaks. This research provides valuable insights for public health organizations seeking to leverage AI technologies in their disease surveillance and response systems.","container-title":"World Journal of Advanced Research and Reviews","DOI":"10.30574/wjarr.2025.25.3.1002","ISSN":"25819615","issue":"3","journalAbbreviation":"World J. Adv. Res. Rev.","language":"en","page":"2250-2258","source":"DOI.org (Crossref)","title":"Transformative applications of Artificial Intelligence in infectious disease forecasting and public health decision support systems","volume":"25","author":[{"literal":"Lauretta Ekanem Omale"},{"literal":"Victor Akachukwu Ibiam"},{"literal":"Lasisi Wuraola Sidikat"},{"literal":"Oladimeji Taiwo"}],"issued":{"date-parts":[["2025",3,30]]}}}],"schema":"https://github.com/citation-style-language/schema/raw/master/csl-citation.json"} </w:instrText>
      </w:r>
      <w:r w:rsidR="00C0791E">
        <w:fldChar w:fldCharType="separate"/>
      </w:r>
      <w:r w:rsidR="0028050D" w:rsidRPr="0028050D">
        <w:rPr>
          <w:rFonts w:ascii="Calibri" w:hAnsi="Calibri" w:cs="Calibri"/>
        </w:rPr>
        <w:t>[14]</w:t>
      </w:r>
      <w:r w:rsidR="00C0791E">
        <w:fldChar w:fldCharType="end"/>
      </w:r>
      <w:r w:rsidRPr="00FE6105">
        <w:t>. First, it enables precise pathogen identification, including differentiation of closely related species and lineages. Second, it facilitates rapid detection of antimicrobial resistance (AMR) genes and mutations, thereby clarifying the molecular basis of resistance and informing therapeutic decisions. Third, genomic data allow for high-resolution transmission mapping, enabling public health teams to delineate transmission chains and detect cryptic spread. Finally, the ability to trace the likely source and directionality of outbreaks strengthens early response efforts and guides targeted infection control interventions</w:t>
      </w:r>
      <w:r w:rsidR="00827874">
        <w:fldChar w:fldCharType="begin"/>
      </w:r>
      <w:r w:rsidR="0028050D">
        <w:instrText xml:space="preserve"> ADDIN ZOTERO_ITEM CSL_CITATION {"citationID":"S7DqQZHe","properties":{"formattedCitation":"[15]","plainCitation":"[15]","noteIndex":0},"citationItems":[{"id":11289,"uris":["http://zotero.org/users/16652950/items/JBA87JZV"],"itemData":{"id":11289,"type":"article-journal","abstract":"Surveillance is essential in the fight against antimicrobial resistance (AMR), to monitor the extent of resistance, inform prevention, control measures, and evaluate intervention progress. Traditional surveillance methods based on phenotypic antimicrobial susceptibility data offer important but limited insights into resistance mechanisms, transmission networks, and spread patterns of resistant bacterial strains. Fortunately, genomic technologies are increasingly accessible and can overcome these limitations. Genomics has the potential to advance traditional bacteriology in routine diagnosis and surveillance, it often relies on the initial isolation of bacterial strains from clinical specimens using conventional culture methods. Culture-based phenotypic characteristics are essential for making inferences about newly recognized genomic patterns. The Africa CDC Pathogen Genomics Initiative (Africa PGI) aims to enhance disease surveillance and public health partnerships through integrated, cross-continent laboratory networks equipped with the tools, human resource capacity and data infrastructure to fully leverage critical genomic sequencing technologies. For genomic surveillance of AMR, it is essential to optimize routine clinical microbiology laboratory services that are weak in many African countries. In this review, we outline shortcomings in clinical microbiology laboratories across Africa that compromise pathogen genomic epidemiology. We emphasize the necessity of investing in bacteriology and enhancing leadership capacity to fully capitalize on the advantages offered by genomic antimicrobial resistance (AMR) surveillance.","container-title":"Antimicrobial Resistance &amp; Infection Control","DOI":"10.1186/s13756-024-01472-8","ISSN":"2047-2994","issue":"1","journalAbbreviation":"Antimicrob Resist Infect Control","language":"en","page":"135","source":"Springer Link","title":"Enhancing clinical microbiology for genomic surveillance of antimicrobial resistance implementation in Africa","volume":"13","author":[{"family":"Kajumbula","given":"Henry M."},{"family":"Amoako","given":"Daniel Gyamfi"},{"family":"Tessema","given":"Sofonias K."},{"family":"Aworh","given":"Mabel Kamweli"},{"family":"Chikuse","given":"Francis"},{"family":"Okeke","given":"Iruka N."},{"family":"Okomo","given":"Uduak"},{"family":"Jallow","given":"Sabelle"},{"family":"Egyir","given":"Beverly"},{"family":"Kanzi","given":"Aquillah M."},{"family":"Sesay","given":"Abdul Karim"},{"family":"Alimi","given":"Yewande Habibat"},{"family":"Duedu","given":"Kwabena O."},{"family":"Perovic","given":"Olga"}],"issued":{"date-parts":[["2024",11,13]]}}}],"schema":"https://github.com/citation-style-language/schema/raw/master/csl-citation.json"} </w:instrText>
      </w:r>
      <w:r w:rsidR="00827874">
        <w:fldChar w:fldCharType="separate"/>
      </w:r>
      <w:r w:rsidR="0028050D" w:rsidRPr="0028050D">
        <w:rPr>
          <w:rFonts w:ascii="Calibri" w:hAnsi="Calibri" w:cs="Calibri"/>
        </w:rPr>
        <w:t>[15]</w:t>
      </w:r>
      <w:r w:rsidR="00827874">
        <w:fldChar w:fldCharType="end"/>
      </w:r>
      <w:r w:rsidRPr="00FE6105">
        <w:t>.</w:t>
      </w:r>
    </w:p>
    <w:p w:rsidR="00FE6105" w:rsidRPr="00FE6105" w:rsidRDefault="00FE6105" w:rsidP="00FE6105">
      <w:r w:rsidRPr="00FE6105">
        <w:t>The shift from conventional culture-based surveillance to real-time genomic monitoring reflects the need for more timely and actionable information. Culture-based methods often require days to weeks to yield results and frequently lack the discriminatory power needed to differentiate outbreak-related strains from background circulating isolates. Sequencing technologies, by contrast, provide rapid, high-resolution insights that can identify resistance determinants and infer evolutionary relationships within hours to days</w:t>
      </w:r>
      <w:r w:rsidR="00607430">
        <w:t>.</w:t>
      </w:r>
      <w:r w:rsidR="00D712DD">
        <w:fldChar w:fldCharType="begin"/>
      </w:r>
      <w:r w:rsidR="0028050D">
        <w:instrText xml:space="preserve"> ADDIN ZOTERO_ITEM CSL_CITATION {"citationID":"eHmKVqQ3","properties":{"formattedCitation":"[16]","plainCitation":"[16]","noteIndex":0},"citationItems":[{"id":11345,"uris":["http://zotero.org/users/16652950/items/G9DE6WH8"],"itemData":{"id":11345,"type":"article-journal","abstract":"Parasitic diseases continue to represent a significant public health challenge, particularly in tropical and subtropical regions, where they disproportionately affect low- and middle-income countries. Despite significant advancements in global collaborations, diseases such as malaria, schistosomiasis, and leishmaniasis continue to present substantial challenges. This study evaluates the role of international collaborations such as the World Health Organization (WHO) and the Global Fund, alongside bilateral and multilateral initiatives, including the U.S. President's Malaria Initiative (PMI) in managing, preventing, and eliminating parasitic diseases, highlighting the successes, challenges, and potential areas for improvement within these partnerships. Critical challenges to effective collaborations, such as political instability, economic disparities, cultural barriers, and resource inequities were identified. Additionally discussed are the necessity of developing local skills, promoting innovative financing methods for projects, and ensuring their sustainability. Moreover, the necessity of a unified global health governance framework and sustained commitments to ensure that multinational collaborations yield enduring impacts were emphasized. However, policy recommendations such as prioritizing equity, and addressing the root causes of parasite infections aimed at enhancing international cooperation should be embraced in order to achieve sustainable health improvements. The findings suggest that ongoing global cooperation, combined with improvements in technology, funding, and resource allocation, is crucial for the total elimination of parasitic diseases and the advancement of health equity worldwide.","container-title":"Australian Journal of Biomedical Research","DOI":"10.63946/aubiomed/17426","ISSN":"3083-4708","issue":"2","language":"english","note":"publisher: Australasia Publishing Group","page":"aubm009","source":"www.aubiomed.org","title":"Evaluating the Role and Impact of International Collaboration and Partnerships on the Control, Prevention, and Elimination of Parasitic Diseases: A Global Health Perspective","title-short":"Evaluating the Role and Impact of International Collaboration and Partnerships on the Control, Prevention, and Elimination of Parasitic Diseases","volume":"1","author":[{"family":"Nwokedi","given":"Vivian Ukamaka"},{"family":"Akanbi","given":"Olukunle O."},{"family":"Ayo-ige","given":"Blessing Ayodele"},{"family":"Aderounmu","given":"Rahmatallahi Ajike"},{"family":"Kassim","given":"Nimotalai Olusola"},{"family":"Aneke","given":"Oluchi Beatrice"},{"family":"Inumimo","given":"Ogunmekan"},{"family":"Ilesanmi","given":"Olawale Johnson"},{"family":"Luper","given":"Tyoakosu"},{"family":"Farinde","given":"Tobi David"}],"issued":{"date-parts":[["2025",11,18]]}}}],"schema":"https://github.com/citation-style-language/schema/raw/master/csl-citation.json"} </w:instrText>
      </w:r>
      <w:r w:rsidR="00D712DD">
        <w:fldChar w:fldCharType="separate"/>
      </w:r>
      <w:r w:rsidR="0028050D" w:rsidRPr="0028050D">
        <w:rPr>
          <w:rFonts w:ascii="Calibri" w:hAnsi="Calibri" w:cs="Calibri"/>
        </w:rPr>
        <w:t>[16]</w:t>
      </w:r>
      <w:r w:rsidR="00D712DD">
        <w:fldChar w:fldCharType="end"/>
      </w:r>
      <w:r w:rsidRPr="00FE6105">
        <w:t>. Their predictive capacity, particularly when coupled with computational modeling, allows for earlier detection of emerging resistance patterns and outbreak hotspots</w:t>
      </w:r>
      <w:r w:rsidR="00607430">
        <w:t>.</w:t>
      </w:r>
      <w:r w:rsidR="00827874">
        <w:fldChar w:fldCharType="begin"/>
      </w:r>
      <w:r w:rsidR="0028050D">
        <w:instrText xml:space="preserve"> ADDIN ZOTERO_ITEM CSL_CITATION {"citationID":"3vkis9um","properties":{"formattedCitation":"[17,18]","plainCitation":"[17,18]","noteIndex":0},"citationItems":[{"id":11292,"uris":["http://zotero.org/users/16652950/items/2FSY9GFH"],"itemData":{"id":11292,"type":"article-journal","abstract":"This multiagency report developed by the Interagency Collaboration for Genomics for Food and Feed Safety provides an overview of the use of and transition to whole genome sequencing (WGS) technology for detection and characterization of pathogens transmitted commonly by food and for identification of their sources. We describe foodborne pathogen analysis, investigation, and harmonization efforts among the following federal agencies: National Institutes of Health; Department of Health and Human Services, Centers for Disease Control and Prevention (CDC) and U.S. Food and Drug Administration (FDA); and the U.S. Department of Agriculture, Food Safety and Inspection Service, Agricultural Research Service, and Animal and Plant Health Inspection Service. We describe single nucleotide polymorphism, core-genome, and whole genome multilocus sequence typing data analysis methods as used in the PulseNet (CDC) and GenomeTrakr (FDA) networks, underscoring the complementary nature of the results for linking genetically related foodborne pathogens during outbreak investigations while allowing flexibility to meet the specific needs of Interagency Collaboration partners. We highlight how we apply WGS to pathogen characterization (virulence and antimicrobial resistance profiles) and source attribution efforts and increase transparency by making the sequences and other data publicly available through the National Center for Biotechnology Information. We also highlight the impact of current trends in the use of culture-independent diagnostic tests for human diagnostic testing on analytical approaches related to food safety and what is next for the use of WGS in the area of food safety.","container-title":"Journal of Food Protection","DOI":"10.4315/JFP-21-437","ISSN":"0362-028X","issue":"5","journalAbbreviation":"Journal of Food Protection","page":"755-772","source":"ScienceDirect","title":"Use of Whole Genome Sequencing by the Federal Interagency Collaboration for Genomics for Food and Feed Safety in the United States","volume":"85","author":[{"family":"Stevens","given":"Eric L."},{"family":"Carleton","given":"Heather A."},{"family":"Beal","given":"Jennifer"},{"family":"Tillman","given":"Glenn E."},{"family":"Lindsey","given":"Rebecca L."},{"family":"Lauer","given":"A. C."},{"family":"Pightling","given":"Arthur"},{"family":"Jarvis","given":"Karen G."},{"family":"Ottesen","given":"Andrea"},{"family":"Ramachandran","given":"Padmini"},{"family":"Hintz","given":"Leslie"},{"family":"Katz","given":"Lee S."},{"family":"Folster","given":"Jason P."},{"family":"Whichard","given":"Jean M."},{"family":"Trees","given":"Eija"},{"family":"Timme","given":"Ruth E."},{"family":"Mcdermott","given":"Patrick"},{"family":"Wolpert","given":"Beverly"},{"family":"Bazaco","given":"Michael"},{"family":"Zhao","given":"Shaohua"},{"family":"Lindley","given":"Sabina"},{"family":"Bruce","given":"Beau B."},{"family":"Griffin","given":"Patricia M."},{"family":"Brown","given":"Eric"},{"family":"Allard","given":"Marc"},{"family":"Tallent","given":"Sandra"},{"family":"Irvin","given":"Kari"},{"family":"Hoffmann","given":"Maria"},{"family":"Wise","given":"Matt"},{"family":"Tauxe","given":"Robert"},{"family":"Gerner-Smidt","given":"Peter"},{"family":"Simmons","given":"Mustafa"},{"family":"Kissler","given":"Bonnie"},{"family":"Defibaugh-Chavez","given":"Stephanie"},{"family":"Klimke","given":"William"},{"family":"Agarwala","given":"Richa"},{"family":"Lindsay","given":"James"},{"family":"Cook","given":"Kimberly"},{"family":"Austerman","given":"Suelee Robbe"},{"family":"Goldman","given":"David"},{"family":"Mcgarry","given":"Sherri"},{"family":"Hale","given":"Kis Robertson"},{"family":"Dessai","given":"Uday"},{"family":"Musser","given":"Steven M."},{"family":"Braden","given":"Chris"}],"issued":{"date-parts":[["2022",5,1]]}}},{"id":11358,"uris":["http://zotero.org/users/16652950/items/GTQM5J2S"],"itemData":{"id":11358,"type":"article-journal","abstract":"Artificial intelligence is revolutionizing infectious disease management through innovative approaches to diagnosis, treatment optimization, and epidemiological surveillance. This systematic review examines AI applications in clinical decision support systems, evaluating their implementation across diverse healthcare settings while identifying critical adoption barriers. Recent advancements demonstrate remarkable success in rapid pathogen identification, early warning systems for conditions like sepsis, and personalized antimicrobial selection based on local resistance patterns. Despite these promising developments, significant challenges persist in translating AI solutions into clinical practice, including data quality issues, implementation barriers, and ethical concerns regarding algorithmic fairness and global health equity. Looking forward, explainable AI architectures, federated learning approaches, and treatment simulation through digital twins show potential for transforming care delivery, particularly in resource-limited settings. We propose targeted recommendations across three domains: standardized validation methodologies, comprehensive stakeholder engagement strategies, and equity-centered development frameworks. Successful integration requires coordinated efforts among healthcare organizations, researchers, policymakers, and clinicians to ensure AI enhances rather than complicates clinical decision-making. With appropriate attention to technical rigor, implementation science, and ethical considerations, AI-based systems can become valuable tools in combating infectious diseases while optimizing resource utilization.","container-title":"International Journal of Science and Research Archive","DOI":"10.30574/ijsra.2025.14.3.0769","ISSN":"25828185","issue":"3","journalAbbreviation":"Int. J. Sci. Res. Arch.","language":"en","page":"1337-1347","source":"DOI.org (Crossref)","title":"The role of Artificial Intelligence models in clinical decision support for infectious disease diagnosis and personalized treatment planning","volume":"14","author":[{"literal":"Victor Akachukwu Ibiam"},{"literal":"Lauretta Ekanem Omale"},{"literal":"Oladimeji Taiwo"}],"issued":{"date-parts":[["2025",3,30]]}}}],"schema":"https://github.com/citation-style-language/schema/raw/master/csl-citation.json"} </w:instrText>
      </w:r>
      <w:r w:rsidR="00827874">
        <w:fldChar w:fldCharType="separate"/>
      </w:r>
      <w:r w:rsidR="0028050D" w:rsidRPr="0028050D">
        <w:rPr>
          <w:rFonts w:ascii="Calibri" w:hAnsi="Calibri" w:cs="Calibri"/>
        </w:rPr>
        <w:t>[17,18]</w:t>
      </w:r>
      <w:r w:rsidR="00827874">
        <w:fldChar w:fldCharType="end"/>
      </w:r>
      <w:r w:rsidRPr="00FE6105">
        <w:t>.</w:t>
      </w:r>
    </w:p>
    <w:p w:rsidR="00FE6105" w:rsidRPr="00FE6105" w:rsidRDefault="00FE6105" w:rsidP="00FE6105">
      <w:r w:rsidRPr="00FE6105">
        <w:t>A range of sequencing approaches supports these capabilities. Whole-genome sequencing (WGS) offers maximal resolution for phylogenetic and resistance analyses. Targeted sequencing methods</w:t>
      </w:r>
      <w:r w:rsidR="00B30A6F">
        <w:t xml:space="preserve"> </w:t>
      </w:r>
      <w:r w:rsidRPr="00FE6105">
        <w:t>such as amplicon-based or hybrid capture strategies</w:t>
      </w:r>
      <w:r w:rsidR="00E05E5F">
        <w:t xml:space="preserve"> </w:t>
      </w:r>
      <w:r w:rsidRPr="00FE6105">
        <w:t>provide cost-effective alternatives for focused interrogation of resistance loci or specific pathogens. Metagenomic sequencing extends surveillance to complex or culture-negative samples, enabling detection of diverse pathogens directly from clinical or environmental specimens. Together, these platforms form the technological backbone of modern genomic surveillance systems</w:t>
      </w:r>
      <w:r w:rsidR="00607430">
        <w:t>.</w:t>
      </w:r>
      <w:r w:rsidR="00827874">
        <w:fldChar w:fldCharType="begin"/>
      </w:r>
      <w:r w:rsidR="0028050D">
        <w:instrText xml:space="preserve"> ADDIN ZOTERO_ITEM CSL_CITATION {"citationID":"Za24DgZS","properties":{"formattedCitation":"[19]","plainCitation":"[19]","noteIndex":0},"citationItems":[{"id":11295,"uris":["http://zotero.org/users/16652950/items/UKK92MIU"],"itemData":{"id":11295,"type":"article-journal","abstract":"The outbreak of COVID-19 has positively impacted the NGS market recently. Targeted sequencing (TS) has become an important routine technique in both clinical and research settings, with advantages including high confidence and accuracy, a reasonable turnaround time, relatively low cost, and fewer data burdens with the level of bioinformatics or computational demand. Since there are no clear consensus guidelines on the wide range of next-generation sequencing (NGS) platforms and techniques, there is a vital need for researchers and clinicians to develop efficient approaches, especially for the molecular diagnosis of diseases in the emergency of the disease and the global pandemic outbreak of COVID-19. In this review, we aim to summarize different methods of TS, demonstrate parameters for TS assay designs, illustrate different TS panels, discuss their limitations, and present the challenges of TS concerning their clinical application for the molecular diagnosis of human diseases.","container-title":"Cells","DOI":"10.3390/cells12030493","ISSN":"2073-4409","issue":"3","journalAbbreviation":"Cells","note":"PMID: 36766834\nPMCID: PMC9913990","page":"493","source":"PubMed Central","title":"Targeted Sequencing Approach and Its Clinical Applications for the Molecular Diagnosis of Human Diseases","volume":"12","author":[{"family":"Pei","given":"Xiao Meng"},{"family":"Yeung","given":"Martin Ho Yin"},{"family":"Wong","given":"Alex Ngai Nick"},{"family":"Tsang","given":"Hin Fung"},{"family":"Yu","given":"Allen Chi Shing"},{"family":"Yim","given":"Aldrin Kay Yuen"},{"family":"Wong","given":"Sze Chuen Cesar"}],"issued":{"date-parts":[["2023",2,2]]}}}],"schema":"https://github.com/citation-style-language/schema/raw/master/csl-citation.json"} </w:instrText>
      </w:r>
      <w:r w:rsidR="00827874">
        <w:fldChar w:fldCharType="separate"/>
      </w:r>
      <w:r w:rsidR="0028050D" w:rsidRPr="0028050D">
        <w:rPr>
          <w:rFonts w:ascii="Calibri" w:hAnsi="Calibri" w:cs="Calibri"/>
        </w:rPr>
        <w:t>[19]</w:t>
      </w:r>
      <w:r w:rsidR="00827874">
        <w:fldChar w:fldCharType="end"/>
      </w:r>
      <w:r w:rsidRPr="00FE6105">
        <w:t>.</w:t>
      </w:r>
    </w:p>
    <w:p w:rsidR="00FE6105" w:rsidRPr="00FE6105" w:rsidRDefault="00E05E5F" w:rsidP="00FE6105">
      <w:pPr>
        <w:rPr>
          <w:b/>
          <w:bCs/>
        </w:rPr>
      </w:pPr>
      <w:r>
        <w:rPr>
          <w:b/>
          <w:bCs/>
        </w:rPr>
        <w:t xml:space="preserve"> </w:t>
      </w:r>
      <w:r w:rsidR="00FE6105" w:rsidRPr="00FE6105">
        <w:rPr>
          <w:b/>
          <w:bCs/>
        </w:rPr>
        <w:t>4. Technological Landscape for Real-Time Surveillance</w:t>
      </w:r>
    </w:p>
    <w:p w:rsidR="00FE6105" w:rsidRPr="00FE6105" w:rsidRDefault="00FE6105" w:rsidP="00FE6105">
      <w:r w:rsidRPr="00FE6105">
        <w:t>Recent technological innovations have dramatically expanded the feasibility of real-time genomic surveillance in low-resource settings, driven largely by advances in sequencing platforms, simplified sample preparation workflows, and cloud-based analytical tools. Portable sequencing devices such as the Oxford Nanopore MinION and Flongle have been particularly transformative</w:t>
      </w:r>
      <w:r w:rsidR="002E6D58">
        <w:fldChar w:fldCharType="begin"/>
      </w:r>
      <w:r w:rsidR="002E6D58">
        <w:instrText xml:space="preserve"> ADDIN ZOTERO_ITEM CSL_CITATION {"citationID":"j8uJGj2Z","properties":{"formattedCitation":"[20]","plainCitation":"[20]","noteIndex":0},"citationItems":[{"id":11908,"uris":["http://zotero.org/users/16652950/items/M3U898Q6"],"itemData":{"id":11908,"type":"article-journal","abstract":"Genomic epidemiology holds promise for malaria control and elimination efforts, for example by informing on Plasmodium falciparum genetic diversity and prevalence of mutations conferring anti-malarial drug resistance. Limited sequencing infrastructure in many malaria-endemic areas prevents the rapid generation of genomic data. To address these issues, we developed and validated assays for P. falciparum nanopore sequencing in endemic sites using a mobile laboratory, targeting key antimalarial drug resistance markers and microhaplotypes. Using two multiplexed PCR reactions, we amplified six highly polymorphic microhaplotypes and ten drug resistance markers. We developed a bioinformatics workflow that allows genotyping of polyclonal malaria infections, including minority clones. We validated the panels on mock dried blood spot (DBS) and rapid diagnostic test (RDT) samples and archived DBS, demonstrating even, high read coverage across amplicons (range: 580x to 3,212x median coverage), high haplotype calling accuracy, and the ability to explore within-sample diversity of polyclonal infections. We field-tested the feasibility of rapid genotyping in Zanzibar in close collaboration with the local malaria elimination program using DBS and routinely collected RDTs as sample inputs. Our assay identified haplotypes known to confer resistance to known antimalarials in the dhfr, dhps and mdr1 genes, but no evidence of artemisinin partial resistance. Most infections (60%) were polyclonal, with high microhaplotype diversity (median HE = 0.94). In conclusion, our assays generated actionable data within a few days, and we identified current challenges for implementing nanopore sequencing in endemic countries to accelerate malaria control and elimination.","container-title":"PLOS Global Public Health","DOI":"10.1371/journal.pgph.0002743","ISSN":"2767-3375","issue":"2","journalAbbreviation":"PLOS Global Public Health","language":"en","note":"publisher: Public Library of Science","page":"e0002743","source":"PLoS Journals","title":"Using a mobile nanopore sequencing lab for end-to-end genomic surveillance of Plasmodium falciparum: A feasibility study","title-short":"Using a mobile nanopore sequencing lab for end-to-end genomic surveillance of Plasmodium falciparum","volume":"4","author":[{"family":"Holzschuh","given":"Aurel"},{"family":"Lerch","given":"Anita"},{"family":"Fakih","given":"Bakar S."},{"family":"Aliy","given":"Safia Mohammed"},{"family":"Ali","given":"Mohamed Haji"},{"family":"Ali","given":"Mohamed Ali"},{"family":"Bruzzese","given":"Daniel J."},{"family":"Yukich","given":"Joshua"},{"family":"Hetzel","given":"Manuel W."},{"family":"Koepfli","given":"Cristian"}],"issued":{"date-parts":[["2024",2,1]]}}}],"schema":"https://github.com/citation-style-language/schema/raw/master/csl-citation.json"} </w:instrText>
      </w:r>
      <w:r w:rsidR="002E6D58">
        <w:fldChar w:fldCharType="separate"/>
      </w:r>
      <w:r w:rsidR="002E6D58" w:rsidRPr="002E6D58">
        <w:rPr>
          <w:rFonts w:ascii="Calibri" w:hAnsi="Calibri" w:cs="Calibri"/>
        </w:rPr>
        <w:t>[20]</w:t>
      </w:r>
      <w:r w:rsidR="002E6D58">
        <w:fldChar w:fldCharType="end"/>
      </w:r>
      <w:r w:rsidRPr="00FE6105">
        <w:t>. These platforms require minimal infrastructure, operate on standard laptops, and deliver long-read data in real time, enabling rapid pathogen identification and resistance profiling. Although nanopore sequencing traditionally exhibits lower base-level accuracy compared to short-read technologies, ongoing improvements in chemistry and basecalling algorithms have substantially enhanced performance</w:t>
      </w:r>
      <w:r w:rsidR="00607430">
        <w:t>.</w:t>
      </w:r>
      <w:r w:rsidR="0040073D">
        <w:fldChar w:fldCharType="begin"/>
      </w:r>
      <w:r w:rsidR="002E6D58">
        <w:instrText xml:space="preserve"> ADDIN ZOTERO_ITEM CSL_CITATION {"citationID":"6ZI76TzA","properties":{"formattedCitation":"[21]","plainCitation":"[21]","noteIndex":0},"citationItems":[{"id":11360,"uris":["http://zotero.org/users/16652950/items/HZYDEHTC"],"itemData":{"id":11360,"type":"article-journal","abstract":"Cultural competence has become a cornerstone of effective social work and healthcare practices in increasingly diverse societies. This review explores the development of culturally competent models to enhance inclusive interventions in these fields. Drawing on interdisciplinary frameworks and empirical studies, the paper examines key concepts, such as cultural awareness, humility, and intersectionality, while analyzing their practical applications in various settings. Current models, including the Purnell Model for Cultural Competence and the Cultural Competence Continuum, are critically evaluated to highlight their strengths and limitations. Challenges such as implicit bias, resource inequities, and the absence of standardized assessment tools are identified as significant barriers to implementation. The review also discusses innovative strategies, including technology-assisted training and community-driven approaches, as potential solutions to address these gaps.","container-title":"International Journal of Science and Research Archive","DOI":"10.30574/ijsra.2025.14.1.0226","ISSN":"25828185","issue":"1","journalAbbreviation":"Int. J. Sci. Res. Arch.","language":"en","page":"1396-1406","source":"DOI.org (Crossref)","title":"Developing culturally competent models for inclusive social work and healthcare interventions","volume":"14","author":[{"literal":"Adeseun Kafayat Balogun"},{"literal":"Julie Alaere Atta"},{"literal":"Oreoluwa Mary Oyetubo"},{"literal":"Victor Akachukwu Ibiam"},{"literal":"Kehinde Abiola Bakare-Adesokan"},{"literal":"Taiwo Ololade Ojo"}],"issued":{"date-parts":[["2025",1,30]]}}}],"schema":"https://github.com/citation-style-language/schema/raw/master/csl-citation.json"} </w:instrText>
      </w:r>
      <w:r w:rsidR="0040073D">
        <w:fldChar w:fldCharType="separate"/>
      </w:r>
      <w:r w:rsidR="002E6D58" w:rsidRPr="002E6D58">
        <w:rPr>
          <w:rFonts w:ascii="Calibri" w:hAnsi="Calibri" w:cs="Calibri"/>
        </w:rPr>
        <w:t>[21]</w:t>
      </w:r>
      <w:r w:rsidR="0040073D">
        <w:fldChar w:fldCharType="end"/>
      </w:r>
      <w:r w:rsidRPr="00FE6105">
        <w:t xml:space="preserve">. For settings requiring more controlled throughput and improved accuracy, compact bench-top sequencers such as the Illumina iSeq series offer stable short-read data with modest power </w:t>
      </w:r>
      <w:r w:rsidRPr="00FE6105">
        <w:lastRenderedPageBreak/>
        <w:t>requirements. Emerging low-cost nanopore competitors promise to further reduce barriers by integrating simplified workflows and more affordable consumables. Across platforms, considerations such as reagent stability in high-temperature environments, supply chain reliability, and cold-chain independence remain central to their suitability for low-resource deployment</w:t>
      </w:r>
      <w:r w:rsidR="00607430">
        <w:t>.</w:t>
      </w:r>
      <w:r w:rsidR="00C07266">
        <w:fldChar w:fldCharType="begin"/>
      </w:r>
      <w:r w:rsidR="002E6D58">
        <w:instrText xml:space="preserve"> ADDIN ZOTERO_ITEM CSL_CITATION {"citationID":"tt9gyO19","properties":{"formattedCitation":"[22,23]","plainCitation":"[22,23]","noteIndex":0},"citationItems":[{"id":11299,"uris":["http://zotero.org/users/16652950/items/C2YF4RJ6"],"itemData":{"id":11299,"type":"article-journal","abstract":"Viral metagenomic next-generation sequencing (vmNGS) has transformed our capacity for the untargeted detection and characterisation of (re)emerging zo...","container-title":"International Journal of Molecular Sciences","DOI":"10.3390/ijms26199831","ISSN":"1422-0067","issue":"19","language":"en","license":"http://creativecommons.org/licenses/by/3.0/","note":"Company: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publisher","source":"www.mdpi.com","title":"Viral Metagenomic Next-Generation Sequencing for One Health Discovery and Surveillance of (Re)Emerging Viruses: A Deep Review","title-short":"Viral Metagenomic Next-Generation Sequencing for One Health Discovery and Surveillance of (Re)Emerging Viruses","URL":"https://www.mdpi.com/1422-0067/26/19/9831","volume":"26","author":[{"family":"Russell","given":"Tristan"},{"family":"Formiconi","given":"Elisa"},{"family":"Casey","given":"Mícheál"},{"family":"McElroy","given":"Maíre"},{"family":"Mallon","given":"Patrick W. G."},{"family":"Gautier","given":"Virginie W."},{"family":"Russell","given":"Tristan"},{"family":"Formiconi","given":"Elisa"},{"family":"Casey","given":"Mícheál"},{"family":"McElroy","given":"Maíre"},{"family":"Mallon","given":"Patrick W. G."},{"family":"Gautier","given":"Virginie W."}],"accessed":{"date-parts":[["2025",12,3]]},"issued":{"date-parts":[["2025",10,8]]}}},{"id":8414,"uris":["http://zotero.org/users/16652950/items/Q3H23GY9"],"itemData":{"id":8414,"type":"article-journal","abstract":"Emerging infectious diseases of animals that spread to humans (zoonoses) continue to represent a major threat to public health throughout the world. Knowledge of genetic elements that enable pathogens to navigate host shifts and species jumps is crucial for predicting and preventing zoonotic cross-species transmission. Comparative genomics, comparing whole-genome sequences across a range of hosts and pathogens, provides a powerful means to dissect the molecular determinants of zoonotic emergence. Here, we summarize and discuss recent advances in the understanding of genetic modifications that enable host switching and cross-species transmission by selected zoonotic pathogens. We review how comparative genomic analyses revealed the critical importance of factors such as receptor-binding domain evolution, immune evasion genes, and virulence determinants in improving pathogen fitness in new hosts.The review also highlights the integration of genomic data into One Health surveillance frameworks, enabling real-time monitoring, early detection, and improved outbreak response. Despite these advances, challenges including sampling bias, incomplete genomic databases, misannotation, and the complexity of predicting phenotype from genotype limit the field’s potential. Furthermore, ethical and biosafety concerns in studying high-risk zoonotic pathogens necessitate careful governance. We outline future directions, emphasizing the need for expanded wildlife sampling, longitudinal studies of host-pathogen co-evolution, and the application of artificial intelligence in zoonotic risk assessment. Building comprehensive, globally accessible genomic databases is essential for coordinated pathogen tracking and risk mitigation. Ultimately, comparative genomics is indispensable for understanding and managing zoonotic threats, and its continued advancement, integrated within interdisciplinary, data-driven One Health strategies, will be critical to preventing future pandemics.","container-title":"Journal of Clinical Medicine of Kazakhstan","ISSN":"1812-2892, 2313-1519","journalAbbreviation":"J CLIN MED KAZ","language":"english","note":"publisher: JSC National Scientific Medical Center","source":"www.clinmedkaz.org","title":"Comparative Genomics of Zoonotic Pathogens: Genetic Determinants of Host Switching and Cross-Species Transmission","title-short":"Comparative Genomics of Zoonotic Pathogens","URL":"https://www.clinmedkaz.org/article/comparative-genomics-of-zoonotic-pathogens-genetic-determinants-of-host-switching-and-cross-species-16937","author":[{"family":"Lawal","given":"Olabisi"},{"family":"Babatunde","given":"Ezekiel Tosin"},{"family":"Muhammed","given":"Ismaila"},{"family":"Okiki","given":"Quadri N."},{"family":"Chibueze","given":"Eze Samson"},{"family":"David","given":"Victor Omeiza"},{"family":"Otabil","given":"Caleb"},{"family":"Agbo","given":"Okabeonye Sunday"},{"family":"Kanu","given":"Ikechukwu"},{"family":"Ololade","given":"Oyebamiji Abdulhalim"}],"accessed":{"date-parts":[["2025",10,7]]},"issued":{"date-parts":[["2025",9,14]]}}}],"schema":"https://github.com/citation-style-language/schema/raw/master/csl-citation.json"} </w:instrText>
      </w:r>
      <w:r w:rsidR="00C07266">
        <w:fldChar w:fldCharType="separate"/>
      </w:r>
      <w:r w:rsidR="002E6D58" w:rsidRPr="002E6D58">
        <w:rPr>
          <w:rFonts w:ascii="Calibri" w:hAnsi="Calibri" w:cs="Calibri"/>
        </w:rPr>
        <w:t>[22,23]</w:t>
      </w:r>
      <w:r w:rsidR="00C07266">
        <w:fldChar w:fldCharType="end"/>
      </w:r>
      <w:r w:rsidRPr="00FE6105">
        <w:t>.</w:t>
      </w:r>
    </w:p>
    <w:p w:rsidR="00FE6105" w:rsidRPr="00FE6105" w:rsidRDefault="00FE6105" w:rsidP="00FE6105">
      <w:r w:rsidRPr="00FE6105">
        <w:t>Parallel advancements in rapid sample preparation have strengthened the practicality of field-based genomic surveillance. Field-compatible extraction kits designed for minimal equipment, together with lyophilized reagents that maintain stability without refrigeration, allow sequencing workflows to be executed in austere environments. Microfluidic technologies are increasingly integrated into portable devices, automating extraction, library preparation, and quantification steps while reducing hands-on time and contamination risk</w:t>
      </w:r>
      <w:r w:rsidR="00607430">
        <w:t>.</w:t>
      </w:r>
      <w:r w:rsidR="004711BD">
        <w:fldChar w:fldCharType="begin"/>
      </w:r>
      <w:r w:rsidR="002E6D58">
        <w:instrText xml:space="preserve"> ADDIN ZOTERO_ITEM CSL_CITATION {"citationID":"Zfu9MYY4","properties":{"formattedCitation":"[24,25]","plainCitation":"[24,25]","noteIndex":0},"citationItems":[{"id":11301,"uris":["http://zotero.org/users/16652950/items/2SJDEH9V"],"itemData":{"id":11301,"type":"article-journal","abstract":"With advances in Next Generation Sequencing (NGS) and genome-wide association studies, large-scale genetic epidemiological studies are becoming more common. These studies require high quality analysis of multiple patient samples, such as blood or saliva. Therefore, to maximize these studies’ impact, minimal sample storage time and less complex extraction of a substantial quantity and purity of DNA or RNA for downstream applications is necessary.Here, a simple microfluidic-based system that performs genomic DNA (gDNA) extraction from human whole blood was developed. To begin, a mixture of blood lysate, paramagnetic beads, and binding buffer are placed into the input well. Then the gDNA-bound paramagnetic beads are pulled using a magnet through a center channel containing a wash buffer to the output well containing elution buffer. This step can be performed manually, but was automated to standardize magnet movement. The gDNA is eluted at 55oC off the chip. This system uses minimal sample handling and equipment, while maintaining gDNA yield when compared to the manual chemagicTM kit (PerkinElmer, Waltham, MA, USA). gDNA quantification techniques including quantitative PCR, spectrofluorimetry, and electrophoresis were used to test the gDNA eluted from the chip following extraction. Bead transport and molecular diffusional analysis were performed for optimization of gDNA elution. This revealed that above a critical mass, the high molecular weight gDNA (&gt;~150kbp and &gt;~49µm) forms complexes with multiple paramagnetic beads (1.5µm in diameter) which blocks its transport through the center channel of the microfluidic chip (150µm in width). To further elucidate the parameters of the DNA-paramagnetic bead aggregate formed, this phenomenon was mathematically modeled and tested. There was no observable transport of inhibitors into the eluate that would greatly affect quantitative PCR, and a sample was successfully prepared for NGS. The microfluidic-based extraction of DNA from whole blood described here is paramount to future work in DNA-based POC diagnostics and NGS library workflows.","container-title":"Frontiers in Genetics","DOI":"10.3389/fgene.2020.00374","ISSN":"1664-8021","journalAbbreviation":"Front. Genet.","language":"English","note":"publisher: Frontiers","source":"Frontiers","title":"Parallel DNA Extraction From Whole Blood for Rapid Sample Generation in Genetic Epidemiological Studies","URL":"https://www.frontiersin.org/journals/genetics/articles/10.3389/fgene.2020.00374/full","volume":"11","author":[{"family":"Lee","given":"Kiara"},{"family":"Tripathi","given":"Anubhav"}],"accessed":{"date-parts":[["2025",12,3]]},"issued":{"date-parts":[["2020",4,29]]}}},{"id":8689,"uris":["http://zotero.org/users/16652950/items/5WLYPCUW"],"itemData":{"id":8689,"type":"article-journal","abstract":"Hospital-acquired infections (HAIs) continue to be one of the biggest problems for modern healthcare systems, and the problem is getting worse because antimicrobial resistance (AMR) is on the rise. Antibiotics that used to work are quickly losing their effectiveness, which is giving rise to highly adaptable bacteria in clinical settings and turning routine procedures into high-risk situations. This publication examines the intersection of healthcare-associated infections (HAIs) and antimicrobial resistance (AMR) within the framework of smart surveillance—digital, data-driven systems engineered to identify, predict, and disrupt the spread of infections in real time. We examine the historical development of infection surveillance, analyze the epidemiological burden and resistance mechanisms contributing to a covert pandemic, and assess emerging technologies such as electronic health record integration, machine-learning analytics, genomic sequencing, and Internet of Things (IoT) sensor networks. These new ideas give us new ways to prevent infections before they happen, but they also bring up difficult moral, legal, and social problems about privacy, fairness, and governance. We contend that intelligent surveillance should be integrated into comprehensive infection prevention frameworks and antimicrobial stewardship initiatives to establish resilient hospitals. By combining predictive analytics with basic IPC procedures, ethical monitoring, and giving workers more autonomy, healthcare organizations may turn passive surveillance into active defense. In the end, winning the war against HAIs will depend not just on cutting-edge technology, but also on how it is used with care, honesty, and openness.","container-title":"Australian Journal of Biomedical Research","DOI":"10.63946/aubiomed/16759","ISSN":"3083-4708","issue":"1","language":"english","note":"publisher: Australasia Publishing Group","page":"aubm002","source":"www.aubiomed.org","title":"Hospital-Acquired Infections in the Age of Antimicrobial Resistance and Smart Surveillance","volume":"1","author":[{"family":"Lawal","given":"Olabisi"},{"family":"Orenolu","given":"Idris Olumide"},{"family":"Ajobiewe","given":"Morayo Anne"},{"family":"Forson","given":"Kwesi Akonu Adom Mensah"},{"family":"Agu","given":"Ujunwa Favour"},{"family":"Fidelix","given":"Moses Emmanuel"},{"family":"Madugba","given":"Frances Chinaechekwa"},{"family":"Obi","given":"Lenin Ifeanyi"}],"issued":{"date-parts":[["2025",8,16]]}}}],"schema":"https://github.com/citation-style-language/schema/raw/master/csl-citation.json"} </w:instrText>
      </w:r>
      <w:r w:rsidR="004711BD">
        <w:fldChar w:fldCharType="separate"/>
      </w:r>
      <w:r w:rsidR="002E6D58" w:rsidRPr="002E6D58">
        <w:rPr>
          <w:rFonts w:ascii="Calibri" w:hAnsi="Calibri" w:cs="Calibri"/>
        </w:rPr>
        <w:t>[24,25]</w:t>
      </w:r>
      <w:r w:rsidR="004711BD">
        <w:fldChar w:fldCharType="end"/>
      </w:r>
      <w:r w:rsidRPr="00FE6105">
        <w:t>.</w:t>
      </w:r>
    </w:p>
    <w:p w:rsidR="00FE6105" w:rsidRPr="00FE6105" w:rsidRDefault="00FE6105" w:rsidP="00FE6105">
      <w:r w:rsidRPr="00FE6105">
        <w:t>Equally critical are innovations in cloud-based analytics and artificial intelligence (AI). Real-time basecalling, automated antimicrobial resistance (AMR) gene annotation, and AI-driven prediction of phenotypic resistance enable immediate interpretation of sequencing outputs. Machine learning approaches also support outbreak clustering, lineage tracing, and early detection of unusual transmission dynamics, thereby accelerating public health response</w:t>
      </w:r>
      <w:r w:rsidR="00607430">
        <w:t>.</w:t>
      </w:r>
      <w:r w:rsidR="006464CB">
        <w:fldChar w:fldCharType="begin"/>
      </w:r>
      <w:r w:rsidR="002E6D58">
        <w:instrText xml:space="preserve"> ADDIN ZOTERO_ITEM CSL_CITATION {"citationID":"McQmp6Fn","properties":{"formattedCitation":"[26]","plainCitation":"[26]","noteIndex":0},"citationItems":[{"id":3122,"uris":["http://zotero.org/users/16652950/items/3RZR4GGY"],"itemData":{"id":3122,"type":"article-journal","abstract":"The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6464CB">
        <w:fldChar w:fldCharType="separate"/>
      </w:r>
      <w:r w:rsidR="002E6D58" w:rsidRPr="002E6D58">
        <w:rPr>
          <w:rFonts w:ascii="Calibri" w:hAnsi="Calibri" w:cs="Calibri"/>
        </w:rPr>
        <w:t>[26]</w:t>
      </w:r>
      <w:r w:rsidR="006464CB">
        <w:fldChar w:fldCharType="end"/>
      </w:r>
      <w:r w:rsidRPr="00FE6105">
        <w:t>.</w:t>
      </w:r>
    </w:p>
    <w:p w:rsidR="00575445" w:rsidRDefault="00FE6105" w:rsidP="00575445">
      <w:pPr>
        <w:rPr>
          <w:i/>
          <w:iCs/>
        </w:rPr>
      </w:pPr>
      <w:r w:rsidRPr="00FE6105">
        <w:t>Finally, mobile and point-of-care genomic tools</w:t>
      </w:r>
      <w:r w:rsidR="00E05E5F">
        <w:t xml:space="preserve"> </w:t>
      </w:r>
      <w:r w:rsidRPr="00FE6105">
        <w:t>such as smartphone-linked readers and compact diagnostic–sequencing hybrids</w:t>
      </w:r>
      <w:r w:rsidR="00E05E5F">
        <w:t xml:space="preserve"> </w:t>
      </w:r>
      <w:r w:rsidRPr="00FE6105">
        <w:t>extend genomic surveillance capabilities to rural clinics, community health posts, and border screening sites. These tools enable decentralized, rapid detection of MDR pathogens where traditional laboratory infrastructure is limited or absent.</w:t>
      </w:r>
      <w:r w:rsidR="00575445">
        <w:t xml:space="preserve">  </w:t>
      </w:r>
      <w:r w:rsidR="00575445" w:rsidRPr="00575445">
        <w:rPr>
          <w:i/>
          <w:iCs/>
        </w:rPr>
        <w:t>To contextualize the technological and operational elements discussed above, Table 1 summarizes the core components required for implementing real-time genomic surveillance in low-resource settings.</w:t>
      </w:r>
    </w:p>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 xml:space="preserve"> Table 1. Comparison of Core Components Required for Real-Time Genomic Surveillance in Low-Resource Settings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6"/>
        <w:gridCol w:w="2168"/>
        <w:gridCol w:w="2290"/>
        <w:gridCol w:w="3316"/>
      </w:tblGrid>
      <w:tr w:rsidR="00575445" w:rsidRPr="00575445" w:rsidTr="00DB3025">
        <w:trPr>
          <w:tblHeader/>
          <w:tblCellSpacing w:w="15" w:type="dxa"/>
        </w:trPr>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Component</w:t>
            </w:r>
          </w:p>
        </w:tc>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Description</w:t>
            </w:r>
          </w:p>
        </w:tc>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Current Challenges in Low-Resource Settings</w:t>
            </w:r>
          </w:p>
        </w:tc>
        <w:tc>
          <w:tcPr>
            <w:tcW w:w="0" w:type="auto"/>
            <w:vAlign w:val="center"/>
            <w:hideMark/>
          </w:tcPr>
          <w:p w:rsidR="00575445" w:rsidRPr="00575445" w:rsidRDefault="00575445" w:rsidP="00575445">
            <w:pPr>
              <w:rPr>
                <w:rFonts w:ascii="Times New Roman" w:hAnsi="Times New Roman" w:cs="Times New Roman"/>
                <w:b/>
                <w:bCs/>
                <w:sz w:val="24"/>
                <w:szCs w:val="24"/>
              </w:rPr>
            </w:pPr>
            <w:r w:rsidRPr="00575445">
              <w:rPr>
                <w:rFonts w:ascii="Times New Roman" w:hAnsi="Times New Roman" w:cs="Times New Roman"/>
                <w:b/>
                <w:bCs/>
                <w:sz w:val="24"/>
                <w:szCs w:val="24"/>
              </w:rPr>
              <w:t>Potential Solutions/Innovations</w:t>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Sequencing Platforms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Portable or bench-top devices enabling rapid genomic data generation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High costs, reagent instability, need for stable electricity</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Low-cost battery-powered sequencers; lyophilized reagents; solar-powered setups</w:t>
            </w:r>
            <w:r w:rsidR="0006362E">
              <w:rPr>
                <w:rFonts w:ascii="Times New Roman" w:hAnsi="Times New Roman" w:cs="Times New Roman"/>
                <w:sz w:val="24"/>
                <w:szCs w:val="24"/>
              </w:rPr>
              <w:fldChar w:fldCharType="begin"/>
            </w:r>
            <w:r w:rsidR="002E6D58">
              <w:rPr>
                <w:rFonts w:ascii="Times New Roman" w:hAnsi="Times New Roman" w:cs="Times New Roman"/>
                <w:sz w:val="24"/>
                <w:szCs w:val="24"/>
              </w:rPr>
              <w:instrText xml:space="preserve"> ADDIN ZOTERO_ITEM CSL_CITATION {"citationID":"f90aXF97","properties":{"formattedCitation":"[27]","plainCitation":"[27]","noteIndex":0},"citationItems":[{"id":11303,"uris":["http://zotero.org/users/16652950/items/W4SFQH5Q"],"itemData":{"id":11303,"type":"article-journal","abstract":"Sequencing technology is the most commonly used technology in molecular biology research and an essential pillar for the development and applications of molecular biology. Since 1977, when the first generation of sequencing technology opened the door to interpreting the genetic code, sequencing technology has been developing for three generations. It has applications in all aspects of life and scientific research, such as disease diagnosis, drug target discovery, pathological research, species protection, and SARS-CoV-2 detection. However, the first- and second-generation sequencing technology relied on fluorescence detection systems and DNA polymerization enzyme systems, which increased the cost of sequencing technology and limited its scope of applications. The third-generation sequencing technology performs PCR-free and single-molecule sequencing, but it still depends on the fluorescence detection device. To break through these limitations, researchers have made arduous efforts to develop a new advanced portable sequencing technology represented by nanopore sequencing. Nanopore technology has the advantages of small size and convenient portability, independent of biochemical reagents, and direct reading using physical methods. This paper reviews the research and development process of nanopore sequencing technology (NST) from the laboratory to commercially viable tools; discusses the main types of nanopore sequencing technologies and their various applications in solving a wide range of real-world problems. In addition, the paper collates the analysis tools necessary for performing different processing tasks in nanopore sequencing. Finally, we highlight the challenges of NST and its future research and application directions.","container-title":"Frontiers in Microbiology","DOI":"10.3389/fmicb.2023.1043967","ISSN":"1664-302X","journalAbbreviation":"Front Microbiol","note":"PMID: 36819021\nPMCID: PMC9929578","page":"1043967","source":"PubMed Central","title":"Portable nanopore-sequencing technology: Trends in development and applications","title-short":"Portable nanopore-sequencing technology","volume":"14","author":[{"family":"Chen","given":"Pin"},{"family":"Sun","given":"Zepeng"},{"family":"Wang","given":"Jiawei"},{"family":"Liu","given":"Xinlong"},{"family":"Bai","given":"Yun"},{"family":"Chen","given":"Jiang"},{"family":"Liu","given":"Anna"},{"family":"Qiao","given":"Feng"},{"family":"Chen","given":"Yang"},{"family":"Yuan","given":"Chenyan"},{"family":"Sha","given":"Jingjie"},{"family":"Zhang","given":"Jinghui"},{"family":"Xu","given":"Li-Qun"},{"family":"Li","given":"Jian"}],"issued":{"date-parts":[["2023",2,1]]}}}],"schema":"https://github.com/citation-style-language/schema/raw/master/csl-citation.json"} </w:instrText>
            </w:r>
            <w:r w:rsidR="0006362E">
              <w:rPr>
                <w:rFonts w:ascii="Times New Roman" w:hAnsi="Times New Roman" w:cs="Times New Roman"/>
                <w:sz w:val="24"/>
                <w:szCs w:val="24"/>
              </w:rPr>
              <w:fldChar w:fldCharType="separate"/>
            </w:r>
            <w:r w:rsidR="002E6D58" w:rsidRPr="002E6D58">
              <w:rPr>
                <w:rFonts w:ascii="Times New Roman" w:hAnsi="Times New Roman" w:cs="Times New Roman"/>
                <w:sz w:val="24"/>
              </w:rPr>
              <w:t>[27]</w:t>
            </w:r>
            <w:r w:rsidR="0006362E">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Sample Preparation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Extraction, purification, and library preparation workflows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Limited lab equipment; contamination risks; cold-chain dependency</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Field-compatible kits; microfluidic automation; integrated sample-to-answer devices</w:t>
            </w:r>
            <w:r w:rsidR="00B0695F">
              <w:rPr>
                <w:rFonts w:ascii="Times New Roman" w:hAnsi="Times New Roman" w:cs="Times New Roman"/>
                <w:sz w:val="24"/>
                <w:szCs w:val="24"/>
              </w:rPr>
              <w:fldChar w:fldCharType="begin"/>
            </w:r>
            <w:r w:rsidR="002E6D58">
              <w:rPr>
                <w:rFonts w:ascii="Times New Roman" w:hAnsi="Times New Roman" w:cs="Times New Roman"/>
                <w:sz w:val="24"/>
                <w:szCs w:val="24"/>
              </w:rPr>
              <w:instrText xml:space="preserve"> ADDIN ZOTERO_ITEM CSL_CITATION {"citationID":"bVVceMrq","properties":{"formattedCitation":"[28]","plainCitation":"[28]","noteIndex":0},"citationItems":[{"id":11306,"uris":["http://zotero.org/users/16652950/items/JVXSDRBK"],"itemData":{"id":11306,"type":"article-journal","abstract":"Nucleic acid amplification testing facilitates the detection of disease through specific genomic sequences and is attractive for point-of-need testing...","container-title":"Biosensors","DOI":"10.3390/bios13110980","ISSN":"2079-6374","issue":"11","language":"en","license":"http://creativecommons.org/licenses/by/3.0/","note":"Company: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publisher","source":"www.mdpi.com","title":"Chemical Trends in Sample Preparation for Nucleic Acid Amplification Testing (NAAT): A Review","title-short":"Chemical Trends in Sample Preparation for Nucleic Acid Amplification Testing (NAAT)","URL":"https://www.mdpi.com/2079-6374/13/11/980","volume":"13","author":[{"family":"Lee","given":"Soo Min"},{"family":"Balakrishnan","given":"Hari Kalathil"},{"family":"Doeven","given":"Egan H."},{"family":"Yuan","given":"Dan"},{"family":"Guijt","given":"Rosanne M."},{"family":"Lee","given":"Soo Min"},{"family":"Balakrishnan","given":"Hari Kalathil"},{"family":"Doeven","given":"Egan H."},{"family":"Yuan","given":"Dan"},{"family":"Guijt","given":"Rosanne M."}],"accessed":{"date-parts":[["2025",12,3]]},"issued":{"date-parts":[["2023",11,9]]}}}],"schema":"https://github.com/citation-style-language/schema/raw/master/csl-citation.json"} </w:instrText>
            </w:r>
            <w:r w:rsidR="00B0695F">
              <w:rPr>
                <w:rFonts w:ascii="Times New Roman" w:hAnsi="Times New Roman" w:cs="Times New Roman"/>
                <w:sz w:val="24"/>
                <w:szCs w:val="24"/>
              </w:rPr>
              <w:fldChar w:fldCharType="separate"/>
            </w:r>
            <w:r w:rsidR="002E6D58" w:rsidRPr="002E6D58">
              <w:rPr>
                <w:rFonts w:ascii="Times New Roman" w:hAnsi="Times New Roman" w:cs="Times New Roman"/>
                <w:sz w:val="24"/>
              </w:rPr>
              <w:t>[28]</w:t>
            </w:r>
            <w:r w:rsidR="00B0695F">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Data Processing &amp; Analytics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Basecalling, AMR gene detection, and phylogenetic analysis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 xml:space="preserve">Poor internet connectivity; lack of </w:t>
            </w:r>
            <w:r w:rsidR="00607430">
              <w:rPr>
                <w:rFonts w:ascii="Times New Roman" w:hAnsi="Times New Roman" w:cs="Times New Roman"/>
                <w:sz w:val="24"/>
                <w:szCs w:val="24"/>
              </w:rPr>
              <w:t xml:space="preserve">a </w:t>
            </w:r>
            <w:r w:rsidRPr="00575445">
              <w:rPr>
                <w:rFonts w:ascii="Times New Roman" w:hAnsi="Times New Roman" w:cs="Times New Roman"/>
                <w:sz w:val="24"/>
                <w:szCs w:val="24"/>
              </w:rPr>
              <w:lastRenderedPageBreak/>
              <w:t>bioinformatics workforce</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lastRenderedPageBreak/>
              <w:t>Cloud-based analytics; AI-guided pipelines; offline-capable open-source tools</w:t>
            </w:r>
            <w:r w:rsidR="00CA4ACE">
              <w:rPr>
                <w:rFonts w:ascii="Times New Roman" w:hAnsi="Times New Roman" w:cs="Times New Roman"/>
                <w:sz w:val="24"/>
                <w:szCs w:val="24"/>
              </w:rPr>
              <w:fldChar w:fldCharType="begin"/>
            </w:r>
            <w:r w:rsidR="002E6D58">
              <w:rPr>
                <w:rFonts w:ascii="Times New Roman" w:hAnsi="Times New Roman" w:cs="Times New Roman"/>
                <w:sz w:val="24"/>
                <w:szCs w:val="24"/>
              </w:rPr>
              <w:instrText xml:space="preserve"> ADDIN ZOTERO_ITEM CSL_CITATION {"citationID":"YdbDKBfH","properties":{"formattedCitation":"[29]","plainCitation":"[29]","noteIndex":0},"citationItems":[{"id":11308,"uris":["http://zotero.org/users/16652950/items/PHG66NN7"],"itemData":{"id":11308,"type":"article-journal","abstract":"Background\nAntimicrobial resistance (AMR) poses a significant threat to global health, particularly in Western sub-Saharan Africa where 27.3 deaths per 100,000 lives are affected, and surveillance and control measures are often limited. Genomics research plays a crucial role in understanding the emergence, spread and containment measures of AMR. However, its implementation in such settings is particularly challenging due to limited human capacity. This manuscript outlines a three-day bioinformatics workshop in Cameroon, highlighting efforts to build human capacity for genomics research to support AMR surveillance using readily accessible and user-friendly web-based tools. The workshop introduced participants to basic next-generation sequencing concepts, data file formats used in bacterial genomics, data sharing procedures and considerations, as well as the use of web-based bioinformatics software to analyse genomic data, including in silico prediction of AMR, phylogenetics analyses, and a quick introduction to Linux© command line.\n\nResults\nBriefly, a substantial increase in participants’ confidence in bioinformatics knowledge and skills was observed before and after the workshop. Notably, before the workshop most participants lacked confidence in their ability to identify next-generation sequencing technologies or workflows (64%) and analyse genetic data using web-based bioinformatics tools (81%). After the workshop, majority of participants were extremely confident using NCBI BLAST and other web-based bioinformatics tools for data analysis with a score ≥ 5 among which 45%, 9% and 18% had a score of 8, 9, and 10, respectively.\n\nConclusion\nOur findings highlight the effectiveness of this training approach in empowering local researchers and bridging the bioinformatics gap in genomics surveillance of AMR in resource-constrained settings. We provide a detailed description of the relevant training approaches used, including workshop structure, the selection and planning, and utilization of freely available web-based tools, and the evaluation methods employed. Our approach aimed to overcome limitations such as inadequate infrastructure, limited access to computational resources, and scarcity of expertise. By leveraging the power of freely available web-based tools, we demonstrated how participants can acquire fundamental bioinformatics skills, enhance their understanding of biological data analysis, and contribute to the field, even in an underprivileged environment. Building human capacity for genomics research globally, and especially in resource-constrained settings, is imperative for ensuring global health and sustainable containment of AMR.\n\nSupplementary Information\nThe online version contains supplementary material available at 10.1186/s12866-025-03865-0.","container-title":"BMC Microbiology","DOI":"10.1186/s12866-025-03865-0","ISSN":"1471-2180","journalAbbreviation":"BMC Microbiol","note":"PMID: 40102762\nPMCID: PMC11921729","page":"156","source":"PubMed Central","title":"Enable, empower, succeed: a bioinformatics workshop Harnessing open web-based tools for surveillance of bacterial antimicrobial resistance","title-short":"Enable, empower, succeed","volume":"25","author":[{"family":"Founou","given":"Luria Leslie"},{"family":"Lawal","given":"Opeyemi U."},{"family":"Djiyou","given":"Armando"},{"family":"Odih","given":"Erkison Ewomazino"},{"family":"Amoako","given":"Daniel Gyamfi"},{"family":"Fadanka","given":"Stephane"},{"family":"Aworh","given":"Mabel Kamweli"},{"family":"Lukhele","given":"Sindiswa"},{"family":"Nikolic","given":"Dusanka"},{"family":"Matimba","given":"Alice"},{"family":"Founou","given":"Raspail Carrel"}],"issued":{"date-parts":[["2025",3,19]]}}}],"schema":"https://github.com/citation-style-language/schema/raw/master/csl-citation.json"} </w:instrText>
            </w:r>
            <w:r w:rsidR="00CA4ACE">
              <w:rPr>
                <w:rFonts w:ascii="Times New Roman" w:hAnsi="Times New Roman" w:cs="Times New Roman"/>
                <w:sz w:val="24"/>
                <w:szCs w:val="24"/>
              </w:rPr>
              <w:fldChar w:fldCharType="separate"/>
            </w:r>
            <w:r w:rsidR="002E6D58" w:rsidRPr="002E6D58">
              <w:rPr>
                <w:rFonts w:ascii="Times New Roman" w:hAnsi="Times New Roman" w:cs="Times New Roman"/>
                <w:sz w:val="24"/>
              </w:rPr>
              <w:t>[29]</w:t>
            </w:r>
            <w:r w:rsidR="00CA4ACE">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Public Health Integration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Translation of genomic findings into action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Slow reporting; weak linkage to surveillance programs</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Shared dashboards; automated alerts; training in genomic epidemiology</w:t>
            </w:r>
            <w:r w:rsidR="00453382">
              <w:rPr>
                <w:rFonts w:ascii="Times New Roman" w:hAnsi="Times New Roman" w:cs="Times New Roman"/>
                <w:sz w:val="24"/>
                <w:szCs w:val="24"/>
              </w:rPr>
              <w:fldChar w:fldCharType="begin"/>
            </w:r>
            <w:r w:rsidR="002E6D58">
              <w:rPr>
                <w:rFonts w:ascii="Times New Roman" w:hAnsi="Times New Roman" w:cs="Times New Roman"/>
                <w:sz w:val="24"/>
                <w:szCs w:val="24"/>
              </w:rPr>
              <w:instrText xml:space="preserve"> ADDIN ZOTERO_ITEM CSL_CITATION {"citationID":"YLPrAqDG","properties":{"formattedCitation":"[30]","plainCitation":"[30]","noteIndex":0},"citationItems":[{"id":11313,"uris":["http://zotero.org/users/16652950/items/RBPWSQZY"],"itemData":{"id":11313,"type":"article-journal","abstract":"Mitigating antimicrobial resistance (AMR) is a public health priority to preserve antimicrobial treatment options. The Washington State Department of Health in Washington, USA, piloted a process to leverage longitudinal genomic surveillance on the basis of whole-genome sequencing (WGS) and a genomics-first cluster definition to enhance AMR surveillance. Here, we outline the approach to collaborative surveillance and describe the pilot using 6 carbapenemase-producing organism outbreaks of 3 species: Pseudomonas aeruginosa, Acinetobacter baumannii, and Klebsiella pneumoniae. We also highlight how we applied the approach to an emerging outbreak. We found that genomic and epidemiologic data define highly congruent outbreaks. By layering genomic and epidemiologic data, we refined linkage hypotheses and addressed gaps in traditional epidemiologic surveillance. With the accessibility of WGS, public health agencies must leverage new approaches to modernize surveillance for communicable diseases.","container-title":"Emerging Infectious Diseases","DOI":"10.3201/eid3113.241227","ISSN":"1080-6040","issue":"Suppl 1","journalAbbreviation":"Emerg Infect Dis","note":"PMID: 40359067\nPMCID: PMC12078550","page":"S25-S34","source":"PubMed Central","title":"Integrating Genomic Data into Public Health Surveillance for Multidrug-Resistant Organisms, Washington, USA","volume":"31","author":[{"family":"Torres","given":"Laura Marcela"},{"family":"Johnson","given":"Jared"},{"family":"Valentine","given":"Audrey"},{"family":"Brezak","given":"Audrey"},{"family":"Schneider","given":"Emily C."},{"family":"D’Angeli","given":"Marisa"},{"family":"Morgan","given":"Jennifer"},{"family":"Brostrom-Smith","given":"Claire"},{"family":"Hua","given":"Chi N."},{"family":"Tran","given":"Michael"},{"family":"Lucas","given":"Darren"},{"family":"De Leon","given":"Joenice Gonzalez"},{"family":"MacKellar","given":"Drew"},{"family":"Dykema","given":"Philip"},{"family":"Kauber","given":"Kelly J."},{"family":"Black","given":"Allison"}],"issued":{"date-parts":[["2025",5]]}}}],"schema":"https://github.com/citation-style-language/schema/raw/master/csl-citation.json"} </w:instrText>
            </w:r>
            <w:r w:rsidR="00453382">
              <w:rPr>
                <w:rFonts w:ascii="Times New Roman" w:hAnsi="Times New Roman" w:cs="Times New Roman"/>
                <w:sz w:val="24"/>
                <w:szCs w:val="24"/>
              </w:rPr>
              <w:fldChar w:fldCharType="separate"/>
            </w:r>
            <w:r w:rsidR="002E6D58" w:rsidRPr="002E6D58">
              <w:rPr>
                <w:rFonts w:ascii="Times New Roman" w:hAnsi="Times New Roman" w:cs="Times New Roman"/>
                <w:sz w:val="24"/>
              </w:rPr>
              <w:t>[30]</w:t>
            </w:r>
            <w:r w:rsidR="00453382">
              <w:rPr>
                <w:rFonts w:ascii="Times New Roman" w:hAnsi="Times New Roman" w:cs="Times New Roman"/>
                <w:sz w:val="24"/>
                <w:szCs w:val="24"/>
              </w:rPr>
              <w:fldChar w:fldCharType="end"/>
            </w:r>
          </w:p>
        </w:tc>
      </w:tr>
      <w:tr w:rsidR="00575445" w:rsidRPr="00575445" w:rsidTr="00DB3025">
        <w:trPr>
          <w:tblCellSpacing w:w="15" w:type="dxa"/>
        </w:trPr>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b/>
                <w:bCs/>
                <w:sz w:val="24"/>
                <w:szCs w:val="24"/>
              </w:rPr>
              <w:t>Governance &amp; Data Sharing</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 xml:space="preserve">Ethical, legal, </w:t>
            </w:r>
            <w:r w:rsidR="00607430">
              <w:rPr>
                <w:rFonts w:ascii="Times New Roman" w:hAnsi="Times New Roman" w:cs="Times New Roman"/>
                <w:sz w:val="24"/>
                <w:szCs w:val="24"/>
              </w:rPr>
              <w:t xml:space="preserve">and </w:t>
            </w:r>
            <w:r w:rsidRPr="00575445">
              <w:rPr>
                <w:rFonts w:ascii="Times New Roman" w:hAnsi="Times New Roman" w:cs="Times New Roman"/>
                <w:sz w:val="24"/>
                <w:szCs w:val="24"/>
              </w:rPr>
              <w:t>standardized frameworks for genomic data</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Privacy concerns</w:t>
            </w:r>
            <w:r w:rsidR="00607430">
              <w:rPr>
                <w:rFonts w:ascii="Times New Roman" w:hAnsi="Times New Roman" w:cs="Times New Roman"/>
                <w:sz w:val="24"/>
                <w:szCs w:val="24"/>
              </w:rPr>
              <w:t>,</w:t>
            </w:r>
            <w:r w:rsidRPr="00575445">
              <w:rPr>
                <w:rFonts w:ascii="Times New Roman" w:hAnsi="Times New Roman" w:cs="Times New Roman"/>
                <w:sz w:val="24"/>
                <w:szCs w:val="24"/>
              </w:rPr>
              <w:t xml:space="preserve"> fragmented policies</w:t>
            </w:r>
            <w:r w:rsidR="00607430">
              <w:rPr>
                <w:rFonts w:ascii="Times New Roman" w:hAnsi="Times New Roman" w:cs="Times New Roman"/>
                <w:sz w:val="24"/>
                <w:szCs w:val="24"/>
              </w:rPr>
              <w:t>,</w:t>
            </w:r>
            <w:r w:rsidRPr="00575445">
              <w:rPr>
                <w:rFonts w:ascii="Times New Roman" w:hAnsi="Times New Roman" w:cs="Times New Roman"/>
                <w:sz w:val="24"/>
                <w:szCs w:val="24"/>
              </w:rPr>
              <w:t xml:space="preserve"> </w:t>
            </w:r>
            <w:r w:rsidR="00607430">
              <w:rPr>
                <w:rFonts w:ascii="Times New Roman" w:hAnsi="Times New Roman" w:cs="Times New Roman"/>
                <w:sz w:val="24"/>
                <w:szCs w:val="24"/>
              </w:rPr>
              <w:t xml:space="preserve">and </w:t>
            </w:r>
            <w:r w:rsidRPr="00575445">
              <w:rPr>
                <w:rFonts w:ascii="Times New Roman" w:hAnsi="Times New Roman" w:cs="Times New Roman"/>
                <w:sz w:val="24"/>
                <w:szCs w:val="24"/>
              </w:rPr>
              <w:t>limited global integration</w:t>
            </w:r>
          </w:p>
        </w:tc>
        <w:tc>
          <w:tcPr>
            <w:tcW w:w="0" w:type="auto"/>
            <w:vAlign w:val="center"/>
            <w:hideMark/>
          </w:tcPr>
          <w:p w:rsidR="00575445" w:rsidRPr="00575445" w:rsidRDefault="00575445" w:rsidP="00575445">
            <w:pPr>
              <w:rPr>
                <w:rFonts w:ascii="Times New Roman" w:hAnsi="Times New Roman" w:cs="Times New Roman"/>
                <w:sz w:val="24"/>
                <w:szCs w:val="24"/>
              </w:rPr>
            </w:pPr>
            <w:r w:rsidRPr="00575445">
              <w:rPr>
                <w:rFonts w:ascii="Times New Roman" w:hAnsi="Times New Roman" w:cs="Times New Roman"/>
                <w:sz w:val="24"/>
                <w:szCs w:val="24"/>
              </w:rPr>
              <w:t>National genomic databases; harmonized protocols; equitable data-sharing agreements</w:t>
            </w:r>
            <w:r w:rsidR="00370309">
              <w:rPr>
                <w:rFonts w:ascii="Times New Roman" w:hAnsi="Times New Roman" w:cs="Times New Roman"/>
                <w:sz w:val="24"/>
                <w:szCs w:val="24"/>
              </w:rPr>
              <w:fldChar w:fldCharType="begin"/>
            </w:r>
            <w:r w:rsidR="002E6D58">
              <w:rPr>
                <w:rFonts w:ascii="Times New Roman" w:hAnsi="Times New Roman" w:cs="Times New Roman"/>
                <w:sz w:val="24"/>
                <w:szCs w:val="24"/>
              </w:rPr>
              <w:instrText xml:space="preserve"> ADDIN ZOTERO_ITEM CSL_CITATION {"citationID":"2lWyM0Ay","properties":{"formattedCitation":"[31]","plainCitation":"[31]","noteIndex":0},"citationItems":[{"id":11316,"uris":["http://zotero.org/users/16652950/items/RCHWKVHP"],"itemData":{"id":11316,"type":"article-journal","abstract":"Global health emergencies often lead to a proliferation of health-related research and resultant data, which is shared across borders to help control the outbreak of disease and support decision-making regarding public health interventions. However, efforts to share data can be hindered by diverse international ethical and legal frameworks. The frameworks aim to govern coordinated processing, sharing and transfer of health data across borders thus placing burdens on researchers who are willing or obligated to share data. In this paper, we investigate ethical values and legal principles that can be applied to ensure a more streamlined approach in the governance of cross-border health data sharing during global health emergencies. A scoping review approach was used to better understand emerging evidence about issues related to the ethical and legal governance of cross-border health data sharing. We first highlight the challenges of sharing health data across borders. We then discuss how the challenges might be overcome through the application of ethical values and legal principles that have been identified in literature. This is followed by a proposal for possible ways of streamlining the governance of health data sharing from ethical and legal perspectives in a bid to better prepare for future global health emergencies and promote the responsible sharing of health data.","container-title":"Research Ethics","DOI":"10.1177/17470161241261907","ISSN":"1747-0161","issue":"4","language":"EN","note":"publisher: SAGE Publications Ltd","page":"812-834","source":"SAGE Journals","title":"Streamlining the ethical-legal governance of cross-border health data sharing during global health emergencies","volume":"20","author":[{"family":"Andanda","given":"Pamela"},{"family":"Mlotshwa","given":"Langelihle"}],"issued":{"date-parts":[["2024",10,1]]}}}],"schema":"https://github.com/citation-style-language/schema/raw/master/csl-citation.json"} </w:instrText>
            </w:r>
            <w:r w:rsidR="00370309">
              <w:rPr>
                <w:rFonts w:ascii="Times New Roman" w:hAnsi="Times New Roman" w:cs="Times New Roman"/>
                <w:sz w:val="24"/>
                <w:szCs w:val="24"/>
              </w:rPr>
              <w:fldChar w:fldCharType="separate"/>
            </w:r>
            <w:r w:rsidR="002E6D58" w:rsidRPr="002E6D58">
              <w:rPr>
                <w:rFonts w:ascii="Times New Roman" w:hAnsi="Times New Roman" w:cs="Times New Roman"/>
                <w:sz w:val="24"/>
              </w:rPr>
              <w:t>[31]</w:t>
            </w:r>
            <w:r w:rsidR="00370309">
              <w:rPr>
                <w:rFonts w:ascii="Times New Roman" w:hAnsi="Times New Roman" w:cs="Times New Roman"/>
                <w:sz w:val="24"/>
                <w:szCs w:val="24"/>
              </w:rPr>
              <w:fldChar w:fldCharType="end"/>
            </w:r>
          </w:p>
        </w:tc>
      </w:tr>
    </w:tbl>
    <w:p w:rsidR="00E05E5F" w:rsidRDefault="00E05E5F" w:rsidP="00FE6105">
      <w:pPr>
        <w:rPr>
          <w:b/>
          <w:bCs/>
        </w:rPr>
      </w:pPr>
    </w:p>
    <w:p w:rsidR="00E05E5F" w:rsidRDefault="00E05E5F" w:rsidP="00FE6105">
      <w:pPr>
        <w:rPr>
          <w:b/>
          <w:bCs/>
        </w:rPr>
      </w:pPr>
    </w:p>
    <w:p w:rsidR="00FE6105" w:rsidRPr="00FE6105" w:rsidRDefault="00FE6105" w:rsidP="00FE6105">
      <w:pPr>
        <w:rPr>
          <w:b/>
          <w:bCs/>
        </w:rPr>
      </w:pPr>
      <w:r w:rsidRPr="00FE6105">
        <w:rPr>
          <w:b/>
          <w:bCs/>
        </w:rPr>
        <w:t>5. Infrastructure and Operational Challenges in Low-Resource Settings</w:t>
      </w:r>
    </w:p>
    <w:p w:rsidR="00FE6105" w:rsidRPr="00FE6105" w:rsidRDefault="00FE6105" w:rsidP="00FE6105">
      <w:r w:rsidRPr="00FE6105">
        <w:t>Despite the accelerating accessibility of genomic technologies, substantial infrastructural and operational barriers continue to impede their effective deployment in low-resource settings. A primary challenge is the limited laboratory infrastructure necessary to support sequencing workflows. Many facilities lack controlled environments, reliable cold-chain storage, or adequate biosafety systems. These gaps are compounded by intermittent electricity and inconsistent internet connectivity, which can disrupt sequencing runs, impede cloud-based analyses, and hinder timely data sharing</w:t>
      </w:r>
      <w:r w:rsidR="002E6D58">
        <w:fldChar w:fldCharType="begin"/>
      </w:r>
      <w:r w:rsidR="002E6D58">
        <w:instrText xml:space="preserve"> ADDIN ZOTERO_ITEM CSL_CITATION {"citationID":"UYviMtl0","properties":{"formattedCitation":"[32]","plainCitation":"[32]","noteIndex":0},"citationItems":[{"id":11910,"uris":["http://zotero.org/users/16652950/items/A4WK72BC"],"itemData":{"id":11910,"type":"article-journal","abstract":"The unexpected death of humans due to a lack of medical care is a serious problem. Additionally, the number of elderly people requiring continuous care is increasing. A global aging population poses a challenge to the sustainability of conventional healthcare systems for the future. Simultaneously, recent years have seen remarkable progress in the Internet of Things (IoT) and communication technologies, alongside the growing importance of artificial intelligence (AI) explainability and information fusion. Therefore, developing smart healthcare systems based on IoT and advanced technologies is crucial. This would open up new possibilities for efficient and intelligent medical systems. Hence, it is imperative to present a prospective vision of smart healthcare systems and explore the key technologies that enable the development of these intelligent medical systems. With smart healthcare systems, the future of healthcare can be significantly enhanced, providing higher-quality care, improved treatment, and more efficient patient care. This paper aims to provide a comprehensive review of the key enabling and innovative technologies for smart healthcare systems. To this end, it will cover the primary goals of each technology, the current state of research, potential applications envisioned, associated challenges, and future research directions. This paper is intended to be a valuable resource for researchers and healthcare providers. Ultimately, this paper provides valuable insights for both industry professionals and academic researchers, while also identifying potential new research avenues.","container-title":"Artificial Intelligence Review","DOI":"10.1007/s10462-025-11342-3","ISSN":"1573-7462","issue":"11","journalAbbreviation":"Artif Intell Rev","language":"en","page":"343","source":"Springer Link","title":"A comprehensive review on key technologies toward smart healthcare systems based IoT: technical aspects, challenges and future directions","title-short":"A comprehensive review on key technologies toward smart healthcare systems based IoT","volume":"58","author":[{"family":"Alsabah","given":"Muntadher"},{"family":"Naser","given":"Marwah Abdulrazzaq"},{"family":"Albahri","given":"A. S."},{"family":"Albahri","given":"O. S."},{"family":"Alamoodi","given":"A. H."},{"family":"Abdulhussain","given":"Sadiq H."},{"family":"Alzubaidi","given":"Laith"}],"issued":{"date-parts":[["2025",8,20]]}}}],"schema":"https://github.com/citation-style-language/schema/raw/master/csl-citation.json"} </w:instrText>
      </w:r>
      <w:r w:rsidR="002E6D58">
        <w:fldChar w:fldCharType="separate"/>
      </w:r>
      <w:r w:rsidR="002E6D58" w:rsidRPr="002E6D58">
        <w:rPr>
          <w:rFonts w:ascii="Calibri" w:hAnsi="Calibri" w:cs="Calibri"/>
        </w:rPr>
        <w:t>[32]</w:t>
      </w:r>
      <w:r w:rsidR="002E6D58">
        <w:fldChar w:fldCharType="end"/>
      </w:r>
      <w:r w:rsidRPr="00FE6105">
        <w:t>. Supply chain instability poses an additional constraint: reagents and consumables often face prolonged import delays and may be compromised by inadequate transportation or storage conditions</w:t>
      </w:r>
      <w:r w:rsidR="00607430">
        <w:t>.</w:t>
      </w:r>
      <w:r w:rsidR="00CF51BE">
        <w:fldChar w:fldCharType="begin"/>
      </w:r>
      <w:r w:rsidR="002E6D58">
        <w:instrText xml:space="preserve"> ADDIN ZOTERO_ITEM CSL_CITATION {"citationID":"rFklBdFI","properties":{"formattedCitation":"[33]","plainCitation":"[33]","noteIndex":0},"citationItems":[{"id":11361,"uris":["http://zotero.org/users/16652950/items/2RTQXP5P"],"itemData":{"id":11361,"type":"article-journal","abstract":"Access to healthcare is a basic human right, yet systemic barriers like poverty, discrimination, and policy shortcomings continue to create disparities. This paper examines the essential role of social workers in championing healthcare policies that are inclusive and responsive to the needs of vulnerable groups such as low-income families, ethnic minorities, and individuals with disabilities. It explores the limitations of current healthcare frameworks, highlights the methods social workers use to promote equity, and offers evidence-based strategies for reform.","container-title":"International Journal of Science and Research Archive","DOI":"10.30574/ijsra.2025.14.1.0224","ISSN":"2582-8185","issue":"1","language":"en","license":"Copyrights to International Journal of Science and Research Archive","page":"1407-1415","source":"journalijsra.com","title":"Policy advocacy for inclusive healthcare access from a social work perspective","volume":"14","author":[{"family":"Balogun","given":"Adeseun Kafayat"},{"family":"Ibiam","given":"Victor Akachukwu"},{"family":"Otesanya","given":"Olayinka Abdulganiu"},{"family":"Agbo-Adediran","given":"Bemiwo Elisha"}],"issued":{"date-parts":[["2025"]]}}}],"schema":"https://github.com/citation-style-language/schema/raw/master/csl-citation.json"} </w:instrText>
      </w:r>
      <w:r w:rsidR="00CF51BE">
        <w:fldChar w:fldCharType="separate"/>
      </w:r>
      <w:r w:rsidR="002E6D58" w:rsidRPr="002E6D58">
        <w:rPr>
          <w:rFonts w:ascii="Calibri" w:hAnsi="Calibri" w:cs="Calibri"/>
        </w:rPr>
        <w:t>[33]</w:t>
      </w:r>
      <w:r w:rsidR="00CF51BE">
        <w:fldChar w:fldCharType="end"/>
      </w:r>
      <w:r w:rsidRPr="00FE6105">
        <w:t>. Proper waste management for biohazardous materials, frequently overlooked in resource-limited contexts, presents further complications as genomic workflows generate chemical and biological waste that</w:t>
      </w:r>
      <w:r w:rsidR="00EE78DE">
        <w:t xml:space="preserve"> </w:t>
      </w:r>
      <w:r w:rsidR="00607430">
        <w:t>requires</w:t>
      </w:r>
      <w:r w:rsidR="00EE78DE" w:rsidRPr="00FE6105">
        <w:t xml:space="preserve"> regulated disposal practices</w:t>
      </w:r>
      <w:r w:rsidR="00607430">
        <w:t>.</w:t>
      </w:r>
      <w:r w:rsidR="00CB2350">
        <w:fldChar w:fldCharType="begin"/>
      </w:r>
      <w:r w:rsidR="002E6D58">
        <w:instrText xml:space="preserve"> ADDIN ZOTERO_ITEM CSL_CITATION {"citationID":"Qe2Qnd92","properties":{"formattedCitation":"[34]","plainCitation":"[34]","noteIndex":0},"citationItems":[{"id":11319,"uris":["http://zotero.org/users/16652950/items/2ZZE347P"],"itemData":{"id":11319,"type":"article-journal","abstract":"Metagenomic next-generation sequencing (mNGS) is transforming infectious disease diagnostics by enabling simultaneous, hypothesis-free detection of a ...","container-title":"Diagnostics","DOI":"10.3390/diagnostics15161991","ISSN":"2075-4418","issue":"16","language":"en","license":"http://creativecommons.org/licenses/by/3.0/","note":"Company: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publisher","source":"www.mdpi.com","title":"Metagenomic Next-Generation Sequencing in Infectious Diseases: Clinical Applications, Translational Challenges, and Future Directions","title-short":"Metagenomic Next-Generation Sequencing in Infectious Diseases","URL":"https://www.mdpi.com/2075-4418/15/16/1991","volume":"15","author":[{"family":"Elbehiry","given":"Ayman"},{"family":"Abalkhail","given":"Adil"},{"family":"Elbehiry","given":"Ayman"},{"family":"Abalkhail","given":"Adil"}],"accessed":{"date-parts":[["2025",12,3]]},"issued":{"date-parts":[["2025",8,7]]}}}],"schema":"https://github.com/citation-style-language/schema/raw/master/csl-citation.json"} </w:instrText>
      </w:r>
      <w:r w:rsidR="00CB2350">
        <w:fldChar w:fldCharType="separate"/>
      </w:r>
      <w:r w:rsidR="002E6D58" w:rsidRPr="002E6D58">
        <w:rPr>
          <w:rFonts w:ascii="Calibri" w:hAnsi="Calibri" w:cs="Calibri"/>
        </w:rPr>
        <w:t>[34]</w:t>
      </w:r>
      <w:r w:rsidR="00CB2350">
        <w:fldChar w:fldCharType="end"/>
      </w:r>
      <w:r w:rsidR="00EE78DE">
        <w:t xml:space="preserve">. </w:t>
      </w:r>
    </w:p>
    <w:p w:rsidR="00FE6105" w:rsidRPr="00FE6105" w:rsidRDefault="00FE6105" w:rsidP="00FE6105">
      <w:r w:rsidRPr="00FE6105">
        <w:t>Workforce limitations present another major obstacle. The shortage of trained bioinformaticians and molecular microbiologists restricts the ability of institutions to conduct high-quality sequencing and interpret complex datasets. Genomic surveillance inherently demands interdisciplinary collaboration</w:t>
      </w:r>
      <w:r w:rsidR="00E05E5F">
        <w:t xml:space="preserve"> </w:t>
      </w:r>
      <w:r w:rsidRPr="00FE6105">
        <w:t>integrating microbiology, epidemiology, data science, and public health decision-making</w:t>
      </w:r>
      <w:r w:rsidR="00607430">
        <w:t>,</w:t>
      </w:r>
      <w:r w:rsidR="00E05E5F">
        <w:t xml:space="preserve"> </w:t>
      </w:r>
      <w:r w:rsidRPr="00FE6105">
        <w:t>yet such cross-sectoral expertise is unevenly distributed across low- and middle-income countries (LMICs). Sustained capacity building is therefore critical.</w:t>
      </w:r>
    </w:p>
    <w:p w:rsidR="00FE6105" w:rsidRPr="00FE6105" w:rsidRDefault="00FE6105" w:rsidP="00FE6105">
      <w:r w:rsidRPr="00FE6105">
        <w:t>Cost barriers remain significant. While sequencing platforms have become more affordable, the cumulative expenses of consumables, quality control materials, cloud computing services, and secure data storage are substantial. Additionally, equipment maintenance, calibration, and occasional repairs can be prohibitively expensive, especially where technical support is limited</w:t>
      </w:r>
      <w:r w:rsidR="00607430">
        <w:t>.</w:t>
      </w:r>
      <w:r w:rsidR="00415754">
        <w:fldChar w:fldCharType="begin"/>
      </w:r>
      <w:r w:rsidR="002E6D58">
        <w:instrText xml:space="preserve"> ADDIN ZOTERO_ITEM CSL_CITATION {"citationID":"X1ek4idz","properties":{"formattedCitation":"[35]","plainCitation":"[35]","noteIndex":0},"citationItems":[{"id":11323,"uris":["http://zotero.org/users/16652950/items/RDMCSCVS"],"itemData":{"id":11323,"type":"article-journal","abstract":"Emerging infectious diseases (EIDs) pose an increasingly significant global burden, driven by urbanization, population explosion, global travel, chang...","container-title":"BioMedInformatics","DOI":"10.3390/biomedinformatics3040069","ISSN":"2673-7426","issue":"4","language":"en","license":"http://creativecommons.org/licenses/by/3.0/","note":"Company: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publisher","page":"1145-1177","source":"www.mdpi.com","title":"Genomics for Emerging Pathogen Identification and Monitoring: Prospects and Obstacles","title-short":"Genomics for Emerging Pathogen Identification and Monitoring","volume":"3","author":[{"family":"Vashisht","given":"Vishakha"},{"family":"Vashisht","given":"Ashutosh"},{"family":"Mondal","given":"Ashis K."},{"family":"Farmaha","given":"Jaspreet"},{"family":"Alptekin","given":"Ahmet"},{"family":"Singh","given":"Harmanpreet"},{"family":"Ahluwalia","given":"Pankaj"},{"family":"Srinivas","given":"Anaka"},{"family":"Kolhe","given":"Ravindra"},{"family":"Vashisht","given":"Vishakha"},{"family":"Vashisht","given":"Ashutosh"},{"family":"Mondal","given":"Ashis K."},{"family":"Farmaha","given":"Jaspreet"},{"family":"Alptekin","given":"Ahmet"},{"family":"Singh","given":"Harmanpreet"},{"family":"Ahluwalia","given":"Pankaj"},{"family":"Srinivas","given":"Anaka"},{"family":"Kolhe","given":"Ravindra"}],"issued":{"date-parts":[["2023",12,6]]}}}],"schema":"https://github.com/citation-style-language/schema/raw/master/csl-citation.json"} </w:instrText>
      </w:r>
      <w:r w:rsidR="00415754">
        <w:fldChar w:fldCharType="separate"/>
      </w:r>
      <w:r w:rsidR="002E6D58" w:rsidRPr="002E6D58">
        <w:rPr>
          <w:rFonts w:ascii="Calibri" w:hAnsi="Calibri" w:cs="Calibri"/>
        </w:rPr>
        <w:t>[35]</w:t>
      </w:r>
      <w:r w:rsidR="00415754">
        <w:fldChar w:fldCharType="end"/>
      </w:r>
      <w:r w:rsidRPr="00FE6105">
        <w:t>.</w:t>
      </w:r>
    </w:p>
    <w:p w:rsidR="00FE6105" w:rsidRPr="00FE6105" w:rsidRDefault="00FE6105" w:rsidP="00FE6105">
      <w:r w:rsidRPr="00FE6105">
        <w:lastRenderedPageBreak/>
        <w:t>Governance and regulatory challenges further complicate implementation. Many countries lack clear frameworks for genomic data privacy, raising concerns about misuse or unintended disclosure of sensitive information. Cross-border data sharing</w:t>
      </w:r>
      <w:r w:rsidR="00607430">
        <w:t>,</w:t>
      </w:r>
      <w:r w:rsidR="00E05E5F">
        <w:t xml:space="preserve"> </w:t>
      </w:r>
      <w:r w:rsidRPr="00FE6105">
        <w:t>essential for regional pathogen surveillance</w:t>
      </w:r>
      <w:r w:rsidR="00607430">
        <w:t>,</w:t>
      </w:r>
      <w:r w:rsidR="00E05E5F">
        <w:t xml:space="preserve"> </w:t>
      </w:r>
      <w:r w:rsidRPr="00FE6105">
        <w:t>may be hindered by regulatory inconsistencies or geopolitical constraints. Ethical considerations, including equitable access to sequencing benefits and responsible use of AI-generated insights, must also be addressed to ensure that genomic surveillance supports public health without reinforcing existing inequalities.</w:t>
      </w:r>
    </w:p>
    <w:p w:rsidR="00FE6105" w:rsidRPr="00FE6105" w:rsidRDefault="00FE6105" w:rsidP="00FE6105">
      <w:pPr>
        <w:rPr>
          <w:b/>
          <w:bCs/>
        </w:rPr>
      </w:pPr>
      <w:r w:rsidRPr="00FE6105">
        <w:rPr>
          <w:b/>
          <w:bCs/>
        </w:rPr>
        <w:t>6. Existing Surveillance Models in Low-Resource Environments</w:t>
      </w:r>
    </w:p>
    <w:p w:rsidR="00FE6105" w:rsidRPr="00FE6105" w:rsidRDefault="00FE6105" w:rsidP="00FE6105">
      <w:r w:rsidRPr="00FE6105">
        <w:t>Several genomic surveillance initiatives in low-resource environments demonstrate the feasibility and public health value of deploying sequencing technologies despite significant infrastructural constraints. The Africa Pathogen Genomics Initiative (Africa PGI) represents one of the most ambitious regional efforts, aiming to expand sequencing capacity across the continent through coordinated investment in infrastructure, training, and data-sharing networks. Its establishment of national and regional hubs has markedly enhanced Africa’s ability to detect and characterize emerging multidrug-resistant (MDR) pathogens. Similarly, national tuberculosis (TB) sequencing programs in India and South Africa have incorporated whole-genome sequencing into routine surveillance and drug-resistance monitoring, enabling more precise treatment regimens and improved outbreak management. Field-based sequencing efforts during Ebola and SARS-CoV-2 outbreaks</w:t>
      </w:r>
      <w:r w:rsidR="00607430">
        <w:t>,</w:t>
      </w:r>
      <w:r w:rsidR="00E05E5F">
        <w:t xml:space="preserve"> </w:t>
      </w:r>
      <w:r w:rsidRPr="00FE6105">
        <w:t>particularly through the use of portable Nanopore MinION devices</w:t>
      </w:r>
      <w:r w:rsidR="00607430">
        <w:t>,</w:t>
      </w:r>
      <w:r w:rsidR="00E05E5F">
        <w:t xml:space="preserve"> </w:t>
      </w:r>
      <w:r w:rsidRPr="00FE6105">
        <w:t>further demonstrate how real-time genomic data can guide rapid response efforts even in remote or austere settings</w:t>
      </w:r>
      <w:r w:rsidR="00F26757">
        <w:fldChar w:fldCharType="begin"/>
      </w:r>
      <w:r w:rsidR="002E6D58">
        <w:instrText xml:space="preserve"> ADDIN ZOTERO_ITEM CSL_CITATION {"citationID":"8aOZD7ot","properties":{"formattedCitation":"[36]","plainCitation":"[36]","noteIndex":0},"citationItems":[{"id":11325,"uris":["http://zotero.org/users/16652950/items/BYLH48J8"],"itemData":{"id":11325,"type":"article-journal","abstract":"The World Health Organization African region has the greatest infectious disease burden in the world. However, many African countries have limited capacity to rapidly detect, report, and respond to public health events. The Centre for Epidemic Response and Innovation (CERI), KwaZulu-Natal Research Innovation and Sequencing Platform (KRISP) in South Africa, and global Climate Amplified Diseases and Epidemics (CLIMADE) consortium are investing in building the capacity of African scientists in pathogen genomics and bioinformatics. A two-week long (11–21 April 2023) intensive training in wet-laboratory genomic data production, bioinformatics, and phylogenetic analyses of viral and bacterial pathogens was held in Cape Town, South Africa. Training was provided to 36 fellows with diverse backgrounds from 16 countries, 14 of which were low- and middle-income African countries. In this report, we, the fellows, share our collective experiences and describe how the learnt skills have been integrated into the operations of our home institutions to advance genomic surveillance capabilities. We identified the in-person and hands-on learning format of the training, taught by genomics experts and field application specialists, as the most impactful elements of this training event. Adaptation and miniaturisation of protocols to detect other pathogens is a great enhancement over the traditional method of using a single protocol for a pathogen. We note the duration of the training as the largest limiting factor, particularly for the computationally intensive bioinformatics sessions. We recommend this programme continue to build pathogen genomics capacity in Africa.","container-title":"Tropical Medicine and Infectious Disease","DOI":"10.3390/tropicalmed10040090","ISSN":"2414-6366","issue":"4","journalAbbreviation":"Trop Med Infect Dis","note":"PMID: 40278763\nPMCID: PMC12030795","page":"90","source":"PubMed Central","title":"Building Pathogen Genomic Sequencing Capacity in Africa: Centre for Epidemic Response and Innovation Fellowship","title-short":"Building Pathogen Genomic Sequencing Capacity in Africa","volume":"10","author":[{"family":"Agboli","given":"Eric"},{"family":"Bitew","given":"Molalegne"},{"family":"Malaka","given":"Christian N."},{"family":"Kallon","given":"Tiangay M. P. S."},{"family":"Jalloh","given":"Alhaji M. S."},{"family":"Yankonde","given":"Baron"},{"family":"Shempela","given":"Doreen M."},{"family":"Sikalima","given":"Jay F. M."},{"family":"Joseph","given":"Mutale"},{"family":"Kasonde","given":"Mpanga"},{"family":"Demeke","given":"Feleke M."},{"family":"Valdese","given":"Ayemfouo F. I."},{"family":"Grace","given":"Lele B."},{"family":"Célestin","given":"Godwe"},{"family":"Papkiauri","given":"Ana"},{"family":"Berlange","given":"Sado Y. F."},{"family":"Majanja","given":"Janet"},{"family":"Omwenga","given":"Vane K."},{"family":"Wambugu","given":"Evalyne N."},{"family":"Kariuki","given":"Samuel M."},{"family":"Mwanyongo","given":"Alex A."},{"family":"Jaykissen","given":"Ubheeram"},{"family":"Alvarez","given":"Caroline Abanto"},{"family":"Ndiaye","given":"Seyni"},{"family":"Moswane","given":"Benjamin"},{"family":"Adamson","given":"Ester K."},{"family":"Makange","given":"Mariam"},{"family":"Sote","given":"Luka"},{"family":"Mugerwa","given":"Ibrahimm"},{"family":"Sseruyange","given":"Julius"},{"family":"Semanda","given":"Patrick"},{"family":"Kagurusi","given":"Brian A."},{"family":"Musa","given":"Abdualmoniem O."},{"family":"Fassihi","given":"Kourush"},{"family":"Singh","given":"Lavanya"},{"family":"Moir","given":"Monika"}],"issued":{"date-parts":[["2025",3,31]]}}}],"schema":"https://github.com/citation-style-language/schema/raw/master/csl-citation.json"} </w:instrText>
      </w:r>
      <w:r w:rsidR="00F26757">
        <w:fldChar w:fldCharType="separate"/>
      </w:r>
      <w:r w:rsidR="002E6D58" w:rsidRPr="002E6D58">
        <w:rPr>
          <w:rFonts w:ascii="Calibri" w:hAnsi="Calibri" w:cs="Calibri"/>
        </w:rPr>
        <w:t>[36]</w:t>
      </w:r>
      <w:r w:rsidR="00F26757">
        <w:fldChar w:fldCharType="end"/>
      </w:r>
      <w:r w:rsidRPr="00FE6105">
        <w:t>.</w:t>
      </w:r>
    </w:p>
    <w:p w:rsidR="00FE6105" w:rsidRPr="00FE6105" w:rsidRDefault="00FE6105" w:rsidP="00FE6105">
      <w:r w:rsidRPr="00FE6105">
        <w:t>Several lessons emerge from these models. First, decentralization of sequencing capacity is essential for timely data generation, reducing reliance on overburdened central laboratories. Second, partnerships with international organizations</w:t>
      </w:r>
      <w:r w:rsidR="00E05E5F">
        <w:t xml:space="preserve"> </w:t>
      </w:r>
      <w:r w:rsidRPr="00FE6105">
        <w:t>such as the CDC, WHO, and Africa CDC</w:t>
      </w:r>
      <w:r w:rsidR="00E05E5F">
        <w:t xml:space="preserve"> </w:t>
      </w:r>
      <w:r w:rsidRPr="00FE6105">
        <w:t>have been critical for technical support, funding, and harmonization of bioinformatics pipelines. Third, sustainable capacity building, including workforce development and integration of genomic workflows into national public health strategies, is a cornerstone of long-term success</w:t>
      </w:r>
      <w:r w:rsidR="00607430">
        <w:t>.</w:t>
      </w:r>
      <w:r w:rsidR="00D712DD">
        <w:fldChar w:fldCharType="begin"/>
      </w:r>
      <w:r w:rsidR="002E6D58">
        <w:instrText xml:space="preserve"> ADDIN ZOTERO_ITEM CSL_CITATION {"citationID":"92CdoXLN","properties":{"formattedCitation":"[37]","plainCitation":"[37]","noteIndex":0},"citationItems":[{"id":11347,"uris":["http://zotero.org/users/16652950/items/3H7EMJZ3"],"itemData":{"id":11347,"type":"article-journal","abstract":"The disease progression and pathogenesis of endocrine and gynaecological cancers rely heavily on hormonal mechanisms that control cell growth while determining differentiation and metabolic functions. Scientific research has proven extensive studies of hormonal signalling in cancer development by describing the effects of estrogen and progesterone hormones alongside androgens and other endocrine substances on cellular growth and genome instability. Endocrine cancers including thyroid and adrenal cancers, show uncontrolled cell development because feedback regulators and gene mutations cause dysregulation. The hormonal imbalances resulting from early menarche alongside late menopause and hormonal replacement therapy emerge as primary drivers of tumorigenesis in gynaecological cancers including ovarian cancer, cervical cancer, and uterine cancer. New findings demonstrate that signals transmitted via hormones impact cancer cell metastasis while influencing treatment response inside cancer cell habitats. New therapies using anti-oestrogen medication and androgen-deprivation treatments show strong potential to combat cancer effectively. Regarding hormone-driven carcinogenesis, we face limitations in our understanding of molecular mechanisms and our ability to optimize hormone-based therapeutic approaches. This review investigates the complex contributions of hormones to both endocrine and gynaecological cancers while presenting their clinical value for developing future innovative therapeutic approaches. However, current hormone-based therapies present limitations such as resistance and non-specific targeting. Future research should focus on novel biomarkers and personalized treatment approaches.","container-title":"International Journal of Advanced Biological and Biomedical Research","DOI":"10.48309/ijabbr.2025.2056347.1585","ISSN":"2383-2762","issue":"5","language":"en","note":"publisher: Sami Publishing Company","page":"573-603","source":"www.ijabbr.com","title":"The Role of Hormones in the Onset and Progression of Endocrine and Gynaecological Cancers","volume":"13","author":[{"family":"Yussuf","given":"Mubaraq D."},{"family":"Umeh","given":"Ikechukwu Emmanuel"},{"family":"Kolawole","given":"Habib Olaniran"},{"family":"Adisa","given":"Ayobami Abdul Razak"},{"family":"Ashimi","given":"Abdullah Aderemi"},{"family":"Oladosu","given":"Michael Abimbola"},{"family":"Ebubechi","given":"Daniel Obasi"},{"family":"Olumide","given":"Mololuwa Kehinde"},{"family":"Ayo-ige","given":"Ayodele Blessing"}],"issued":{"date-parts":[["2025",6,18]]}}}],"schema":"https://github.com/citation-style-language/schema/raw/master/csl-citation.json"} </w:instrText>
      </w:r>
      <w:r w:rsidR="00D712DD">
        <w:fldChar w:fldCharType="separate"/>
      </w:r>
      <w:r w:rsidR="002E6D58" w:rsidRPr="002E6D58">
        <w:rPr>
          <w:rFonts w:ascii="Calibri" w:hAnsi="Calibri" w:cs="Calibri"/>
        </w:rPr>
        <w:t>[37]</w:t>
      </w:r>
      <w:r w:rsidR="00D712DD">
        <w:fldChar w:fldCharType="end"/>
      </w:r>
      <w:r w:rsidRPr="00FE6105">
        <w:t>.</w:t>
      </w:r>
    </w:p>
    <w:p w:rsidR="00FE6105" w:rsidRPr="00FE6105" w:rsidRDefault="00FE6105" w:rsidP="00FE6105">
      <w:r w:rsidRPr="00FE6105">
        <w:t>However, important limitations persist. Despite aspirations for real-time surveillance, data processing and reporting delays remain common due to logistical bottlenecks and insufficient bioinformatics capacity. Integration of genomic outputs into public health decision-making is often incomplete, limiting the operational impact of surveillance data. Additionally, variability in data quality, sequencing coverage, and interpretation can impede cross-site comparability and reduce confidence in results. These challenges underscore the need for strengthened infrastructure, standardized workflows, and continuous investment to fully realize the potential of genomic surveillance in low-resource settings</w:t>
      </w:r>
      <w:r w:rsidR="00607430">
        <w:t>.</w:t>
      </w:r>
      <w:r w:rsidR="00FC3480">
        <w:fldChar w:fldCharType="begin"/>
      </w:r>
      <w:r w:rsidR="002E6D58">
        <w:instrText xml:space="preserve"> ADDIN ZOTERO_ITEM CSL_CITATION {"citationID":"fN13VVYq","properties":{"formattedCitation":"[38]","plainCitation":"[38]","noteIndex":0},"citationItems":[{"id":11328,"uris":["http://zotero.org/users/16652950/items/I2RPGHTB"],"itemData":{"id":11328,"type":"article-journal","abstract":"Sub-Saharan Africa has made remarkable strides in genomic surveillance, with more than 50% of countries now equipped with an in-country sequencing capacity and 98% actively contributing data to public genomic repositories. Catalyzed by the momentum of the COVID-19 pandemic, these advancements have extended far beyond SARS-CoV-2 to address a broader spectrum of public health threats, including antimicrobial resistance (AMR) and other emerging infectious diseases. This review explores these transformative achievements, identifies remaining gaps, and outlines strategic priorities for embedding genomics into the continent’s health systems. With a focus on sustainability, equity, and cross-sector collaboration, it positions Africa as a driver of global innovation in pathogen surveillance, uniquely leveraging its genetic and epidemiological diversity.","container-title":"Tropical Medicine and Infectious Disease","DOI":"10.3390/tropicalmed10050129","ISSN":"2414-6366","issue":"5","journalAbbreviation":"Trop Med Infect Dis","note":"PMID: 40423359\nPMCID: PMC12115357","page":"129","source":"PubMed Central","title":"The Case for Genomic Surveillance in Africa","volume":"10","author":[{"family":"Ochola","given":"Rachel"}],"issued":{"date-parts":[["2025",5,8]]}}}],"schema":"https://github.com/citation-style-language/schema/raw/master/csl-citation.json"} </w:instrText>
      </w:r>
      <w:r w:rsidR="00FC3480">
        <w:fldChar w:fldCharType="separate"/>
      </w:r>
      <w:r w:rsidR="002E6D58" w:rsidRPr="002E6D58">
        <w:rPr>
          <w:rFonts w:ascii="Calibri" w:hAnsi="Calibri" w:cs="Calibri"/>
        </w:rPr>
        <w:t>[38]</w:t>
      </w:r>
      <w:r w:rsidR="00FC3480">
        <w:fldChar w:fldCharType="end"/>
      </w:r>
      <w:r w:rsidRPr="00FE6105">
        <w:t>.</w:t>
      </w:r>
    </w:p>
    <w:p w:rsidR="00FE6105" w:rsidRPr="00FE6105" w:rsidRDefault="00FE6105" w:rsidP="00FE6105">
      <w:pPr>
        <w:rPr>
          <w:b/>
          <w:bCs/>
        </w:rPr>
      </w:pPr>
      <w:r w:rsidRPr="00FE6105">
        <w:rPr>
          <w:b/>
          <w:bCs/>
        </w:rPr>
        <w:t>7. Predictive Modeling and AI in Real-Time Genomic Surveillance</w:t>
      </w:r>
    </w:p>
    <w:p w:rsidR="00FE6105" w:rsidRPr="00FE6105" w:rsidRDefault="00FE6105" w:rsidP="00FE6105">
      <w:r w:rsidRPr="00FE6105">
        <w:t>Artificial intelligence (AI) and predictive modeling are increasingly integral to real-time genomic surveillance, offering the capacity to transform raw sequencing data into actionable public health intelligence. Machine learning models now support genotype-to-phenotype inference by linking specific genetic mutations or mobile resistance elements to observed antimicrobial resistance (AMR) profiles. These tools can predict phenotypic resistance with high accuracy, even for pathogens exhibiting complex resistance mechanisms. Beyond static prediction, early warning models</w:t>
      </w:r>
      <w:r w:rsidR="00316E1D">
        <w:t xml:space="preserve"> </w:t>
      </w:r>
      <w:r w:rsidRPr="00FE6105">
        <w:t xml:space="preserve">leveraging longitudinal </w:t>
      </w:r>
      <w:r w:rsidRPr="00FE6105">
        <w:lastRenderedPageBreak/>
        <w:t>genomic and epidemiological data</w:t>
      </w:r>
      <w:r w:rsidR="00316E1D">
        <w:t xml:space="preserve"> </w:t>
      </w:r>
      <w:r w:rsidRPr="00FE6105">
        <w:t>can identify emerging resistance trajectories, enabling pre-emptive interventions before resistant lineages become entrenched</w:t>
      </w:r>
      <w:r w:rsidR="00607430">
        <w:t>.</w:t>
      </w:r>
      <w:r w:rsidR="00F3094D">
        <w:fldChar w:fldCharType="begin"/>
      </w:r>
      <w:r w:rsidR="002E6D58">
        <w:instrText xml:space="preserve"> ADDIN ZOTERO_ITEM CSL_CITATION {"citationID":"eb6pbP5t","properties":{"formattedCitation":"[39,40]","plainCitation":"[39,40]","noteIndex":0},"citationItems":[{"id":10204,"uris":["http://zotero.org/users/16652950/items/ML6SMDBL"],"itemData":{"id":10204,"type":"article-journal","abstract":"Chronic diseases remain among the most critical national health challenges in the United States, contributing substantially to morbidity, mortality, and healthcare costs. Digital health record systems including electronic health records, patient portals, and integrated care platforms are central to improving care coordination, patient engagement, and long-term disease management. However, many implementation efforts fail due to inadequate project management, limited stakeholder participation, and insufficient patient-centered design. This paper synthesizes existing research on project management and patient-centered digital health implementation to propose a Strategic Project-Management Framework for enhancing chronic disease outcomes. Drawing from peer-reviewed literature, policy documents, and healthcare IT reports across major databases (PubMed, Scopus, Web of Science, and Google Scholar), the review identifies critical success factors, barriers, and emerging trends shaping digital health system adoption. The analysis demonstrates that integrating structured project management methodologies with patient-centered principles is essential for creating usable, sustainable, and clinically effective digital health systems. We present a Strategic Project-Management Framework that integrates the core phases of initiation, planning, execution, monitoring, and closure with co-design, feedback, and participatory engagement mechanisms. This integration promotes stronger system adoption, improved care coordination, and better chronic disease outcomes. The framework establishes a replicable, adaptable model for healthcare organizations and provides a foundation for future empirical validation and policy development.","container-title":"Journal of Sustainable Research and Development","DOI":"10.69739/jsrd.v1i2.1217","ISSN":"3105-5443","issue":"2","language":"en","license":"Copyright (c) 2025 Amienye Babatunde Omo Enabulele, Chinomso C. Eleweke, Oluchi Okechukwu, Olukunle O. Akanbi, Confidence Majesty (Author)","page":"55-67","source":"journals.stecab.com","title":"A Strategic Project Management Framework for Implementing Patient-Centered Digital Health Record Systems to Improve Chronic Disease Outcomes in the United States","volume":"1","author":[{"family":"Enabulele","given":"Amienye Babatunde Omo"},{"family":"Eleweke","given":"Chinomso C."},{"family":"Okechukwu","given":"Oluchi"},{"family":"Akanbi","given":"Olukunle O."},{"family":"Majesty","given":"Confidence"}],"issued":{"date-parts":[["2025",11,13]]}}},{"id":9014,"uris":["http://zotero.org/users/16652950/items/7R576SRT"],"itemData":{"id":9014,"type":"article-journal","container-title":"Journal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Stephen"}],"issued":{"date-parts":[["2025",9,22]]}}}],"schema":"https://github.com/citation-style-language/schema/raw/master/csl-citation.json"} </w:instrText>
      </w:r>
      <w:r w:rsidR="00F3094D">
        <w:fldChar w:fldCharType="separate"/>
      </w:r>
      <w:r w:rsidR="002E6D58" w:rsidRPr="002E6D58">
        <w:rPr>
          <w:rFonts w:ascii="Calibri" w:hAnsi="Calibri" w:cs="Calibri"/>
        </w:rPr>
        <w:t>[39,40]</w:t>
      </w:r>
      <w:r w:rsidR="00F3094D">
        <w:fldChar w:fldCharType="end"/>
      </w:r>
      <w:r w:rsidRPr="00FE6105">
        <w:t>.</w:t>
      </w:r>
    </w:p>
    <w:p w:rsidR="00FE6105" w:rsidRPr="00FE6105" w:rsidRDefault="00FE6105" w:rsidP="00FE6105">
      <w:r w:rsidRPr="00FE6105">
        <w:t>AI-driven outbreak detection further enhances situational awareness by enabling rapid clustering of related cases and inference of transmission networks. Algorithms trained on genomic distances, epidemiologic variables, and mobility patterns can reveal cryptic transmission events, identify outbreak hotspots, and forecast spread dynamics, even in regions with limited surveillance infrastructure. Such capabilities are particularly valuable in low-resource settings where traditional epidemiological data may be sparse, delayed, or incomplete</w:t>
      </w:r>
      <w:r w:rsidR="00607430">
        <w:t>.</w:t>
      </w:r>
      <w:r w:rsidR="00F46050">
        <w:fldChar w:fldCharType="begin"/>
      </w:r>
      <w:r w:rsidR="002E6D58">
        <w:instrText xml:space="preserve"> ADDIN ZOTERO_ITEM CSL_CITATION {"citationID":"SPkLnb0A","properties":{"formattedCitation":"[41]","plainCitation":"[41]","noteIndex":0},"citationItems":[{"id":11333,"uris":["http://zotero.org/users/16652950/items/VS3E4XZQ"],"itemData":{"id":11333,"type":"article-journal","abstract":"Epidemic intelligence, the process of detecting, verifying, and analyzing public health threats to enable timely responses, traditionally relies heavily on manual reporting and structured data, often causing delays and coverage gaps. The growing frequency of emerging infectious diseases highlights the urgency for more rapid and accurate surveillance methods. This perspective proposes a forward-looking conceptual framework for AI-driven epidemic intelligence, emphasizing the transformative potential of integrating large language models (LLMs), natural language processing (NLP), and optimization-based resource allocation strategies. While existing AI-driven systems have shown significant capabilities during the COVID-19 pandemic, several challenges remain, including real-time adaptability, multilingual data handling, misinformation, and public health policy alignment. To address these gaps, we propose an integrated, real-time adaptable LLM-based epidemic intelligence system, capable of correlating cross-source data, optimizing healthcare resource allocation, and supporting informed outbreak response. This approach aims to significantly improve early warning capabilities, enhancing forecasting accuracy, and strengthen pandemic preparedness.","container-title":"Frontiers in Artificial Intelligence","DOI":"10.3389/frai.2025.1645467","ISSN":"2624-8212","journalAbbreviation":"Front Artif Intell","note":"PMID: 40810005\nPMCID: PMC12343573","page":"1645467","source":"PubMed Central","title":"AI-driven epidemic intelligence: the future of outbreak detection and response","title-short":"AI-driven epidemic intelligence","volume":"8","author":[{"family":"Kaur","given":"Jasleen"},{"family":"Butt","given":"Zahid Ahmad"}],"issued":{"date-parts":[["2025",7,30]]}}}],"schema":"https://github.com/citation-style-language/schema/raw/master/csl-citation.json"} </w:instrText>
      </w:r>
      <w:r w:rsidR="00F46050">
        <w:fldChar w:fldCharType="separate"/>
      </w:r>
      <w:r w:rsidR="002E6D58" w:rsidRPr="002E6D58">
        <w:rPr>
          <w:rFonts w:ascii="Calibri" w:hAnsi="Calibri" w:cs="Calibri"/>
        </w:rPr>
        <w:t>[41]</w:t>
      </w:r>
      <w:r w:rsidR="00F46050">
        <w:fldChar w:fldCharType="end"/>
      </w:r>
      <w:r w:rsidRPr="00FE6105">
        <w:t>.</w:t>
      </w:r>
    </w:p>
    <w:p w:rsidR="00FE6105" w:rsidRPr="00FE6105" w:rsidRDefault="00FE6105" w:rsidP="00FE6105">
      <w:r w:rsidRPr="00FE6105">
        <w:t>Integration of diverse data streams amplifies the predictive power of these approaches. Wastewater surveillance, increasingly adopted in low- and middle-income countries (LMICs), provides community-level signals of pathogen prevalence and resistance trends, including early detection of MDR organisms that may not yet be identified in clinical settings. When combined with mobile health (mHealth) reporting systems, electronic medical records, and genomic data, AI models can generate high-resolution, real-time insights into pathogen evolution and population-level risk</w:t>
      </w:r>
      <w:r w:rsidR="00607430">
        <w:t>.</w:t>
      </w:r>
      <w:r w:rsidR="00B77CEC">
        <w:fldChar w:fldCharType="begin"/>
      </w:r>
      <w:r w:rsidR="002E6D58">
        <w:instrText xml:space="preserve"> ADDIN ZOTERO_ITEM CSL_CITATION {"citationID":"QK6jJS9o","properties":{"formattedCitation":"[41]","plainCitation":"[41]","noteIndex":0},"citationItems":[{"id":11333,"uris":["http://zotero.org/users/16652950/items/VS3E4XZQ"],"itemData":{"id":11333,"type":"article-journal","abstract":"Epidemic intelligence, the process of detecting, verifying, and analyzing public health threats to enable timely responses, traditionally relies heavily on manual reporting and structured data, often causing delays and coverage gaps. The growing frequency of emerging infectious diseases highlights the urgency for more rapid and accurate surveillance methods. This perspective proposes a forward-looking conceptual framework for AI-driven epidemic intelligence, emphasizing the transformative potential of integrating large language models (LLMs), natural language processing (NLP), and optimization-based resource allocation strategies. While existing AI-driven systems have shown significant capabilities during the COVID-19 pandemic, several challenges remain, including real-time adaptability, multilingual data handling, misinformation, and public health policy alignment. To address these gaps, we propose an integrated, real-time adaptable LLM-based epidemic intelligence system, capable of correlating cross-source data, optimizing healthcare resource allocation, and supporting informed outbreak response. This approach aims to significantly improve early warning capabilities, enhancing forecasting accuracy, and strengthen pandemic preparedness.","container-title":"Frontiers in Artificial Intelligence","DOI":"10.3389/frai.2025.1645467","ISSN":"2624-8212","journalAbbreviation":"Front Artif Intell","note":"PMID: 40810005\nPMCID: PMC12343573","page":"1645467","source":"PubMed Central","title":"AI-driven epidemic intelligence: the future of outbreak detection and response","title-short":"AI-driven epidemic intelligence","volume":"8","author":[{"family":"Kaur","given":"Jasleen"},{"family":"Butt","given":"Zahid Ahmad"}],"issued":{"date-parts":[["2025",7,30]]}}}],"schema":"https://github.com/citation-style-language/schema/raw/master/csl-citation.json"} </w:instrText>
      </w:r>
      <w:r w:rsidR="00B77CEC">
        <w:fldChar w:fldCharType="separate"/>
      </w:r>
      <w:r w:rsidR="002E6D58" w:rsidRPr="002E6D58">
        <w:rPr>
          <w:rFonts w:ascii="Calibri" w:hAnsi="Calibri" w:cs="Calibri"/>
        </w:rPr>
        <w:t>[41]</w:t>
      </w:r>
      <w:r w:rsidR="00B77CEC">
        <w:fldChar w:fldCharType="end"/>
      </w:r>
      <w:r w:rsidRPr="00FE6105">
        <w:t>.</w:t>
      </w:r>
    </w:p>
    <w:p w:rsidR="00316E1D" w:rsidRPr="00316E1D" w:rsidRDefault="00FE6105" w:rsidP="00316E1D">
      <w:r w:rsidRPr="00FE6105">
        <w:t>However, the adoption of AI in genomic surveillance is not without challenges. Bias in training datasets</w:t>
      </w:r>
      <w:r w:rsidR="00316E1D">
        <w:t xml:space="preserve"> </w:t>
      </w:r>
      <w:r w:rsidRPr="00FE6105">
        <w:t>often dominated by high-income country isolates</w:t>
      </w:r>
      <w:r w:rsidR="00316E1D">
        <w:t xml:space="preserve"> </w:t>
      </w:r>
      <w:r w:rsidRPr="00FE6105">
        <w:t xml:space="preserve">can reduce model accuracy and applicability in LMIC contexts. Uncertainty in predictions, particularly for novel mutations or underrepresented pathogens, necessitates cautious interpretation. Furthermore, AI outputs must be translated into clear, public health-oriented guidance for decision-makers, avoiding overly technical or opaque results. Ensuring transparency, fairness, and contextual relevance is essential for </w:t>
      </w:r>
      <w:r w:rsidR="00607430">
        <w:t xml:space="preserve">the </w:t>
      </w:r>
      <w:r w:rsidRPr="00FE6105">
        <w:t>responsible deployment of AI-driven tools in real-time genomic surveillance.</w:t>
      </w:r>
      <w:r w:rsidR="00316E1D">
        <w:t xml:space="preserve"> </w:t>
      </w:r>
      <w:r w:rsidR="00316E1D" w:rsidRPr="00316E1D">
        <w:rPr>
          <w:i/>
          <w:iCs/>
        </w:rPr>
        <w:t>Figure</w:t>
      </w:r>
      <w:r w:rsidR="00316E1D">
        <w:rPr>
          <w:i/>
          <w:iCs/>
        </w:rPr>
        <w:t xml:space="preserve"> 1</w:t>
      </w:r>
      <w:r w:rsidR="00316E1D" w:rsidRPr="00316E1D">
        <w:rPr>
          <w:i/>
          <w:iCs/>
        </w:rPr>
        <w:t xml:space="preserve"> provides a detailed overview of the integrated laboratory and analytical pipeline that supports real-time genomic surveillance, from sample processing to reporting.</w:t>
      </w:r>
    </w:p>
    <w:p w:rsidR="00FE6105" w:rsidRDefault="00316E1D" w:rsidP="00FE6105">
      <w:r>
        <w:rPr>
          <w:noProof/>
        </w:rPr>
        <w:lastRenderedPageBreak/>
        <w:drawing>
          <wp:inline distT="0" distB="0" distL="0" distR="0">
            <wp:extent cx="5943600" cy="3676015"/>
            <wp:effectExtent l="0" t="0" r="0" b="635"/>
            <wp:docPr id="486339077"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Fig.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676015"/>
                    </a:xfrm>
                    <a:prstGeom prst="rect">
                      <a:avLst/>
                    </a:prstGeom>
                    <a:noFill/>
                    <a:ln>
                      <a:noFill/>
                    </a:ln>
                  </pic:spPr>
                </pic:pic>
              </a:graphicData>
            </a:graphic>
          </wp:inline>
        </w:drawing>
      </w:r>
    </w:p>
    <w:p w:rsidR="00316E1D" w:rsidRPr="00316E1D" w:rsidRDefault="00316E1D" w:rsidP="00316E1D">
      <w:r w:rsidRPr="00316E1D">
        <w:rPr>
          <w:b/>
          <w:bCs/>
        </w:rPr>
        <w:t xml:space="preserve">Figure </w:t>
      </w:r>
      <w:r>
        <w:rPr>
          <w:b/>
          <w:bCs/>
        </w:rPr>
        <w:t>1</w:t>
      </w:r>
      <w:r w:rsidRPr="00316E1D">
        <w:rPr>
          <w:b/>
          <w:bCs/>
        </w:rPr>
        <w:t>. End-to-end workflow for real-time genomic sequencing and analysis.</w:t>
      </w:r>
      <w:r>
        <w:t xml:space="preserve"> </w:t>
      </w:r>
      <w:r w:rsidRPr="00316E1D">
        <w:t>The diagram illustrates the complete operational pipeline supporting genomic surveillance, beginning with sample accessioning, diagnostic testing, and automated extraction, followed by probe-based amplification and long-read sequencing. Bioinformatics processing includes demultiplexing, variant calling, consensus genome assembly, lineage determination, and integration with patient metadata. Final outputs include consensus genomes, summary reports, and variant analyses, which feed into national public health reporting systems. This integrated workflow exemplifies how laboratory automation, sequencing platforms, and computational pipelines converge to enable timely and high-resolution pathogen surveillance.</w:t>
      </w:r>
      <w:r w:rsidR="00F46050">
        <w:t xml:space="preserve"> </w:t>
      </w:r>
      <w:r>
        <w:t xml:space="preserve">Adapted from </w:t>
      </w:r>
      <w:r w:rsidRPr="00316E1D">
        <w:t>Brochu, H.N., Song, K., Zhang, Q. </w:t>
      </w:r>
      <w:r w:rsidRPr="00316E1D">
        <w:rPr>
          <w:i/>
          <w:iCs/>
        </w:rPr>
        <w:t>et al.</w:t>
      </w:r>
      <w:r w:rsidRPr="00316E1D">
        <w:t> A program for real-time surveillance of SARS-CoV-2 genetics. </w:t>
      </w:r>
      <w:r w:rsidRPr="00316E1D">
        <w:rPr>
          <w:i/>
          <w:iCs/>
        </w:rPr>
        <w:t>Sci Rep</w:t>
      </w:r>
      <w:r w:rsidRPr="00316E1D">
        <w:t> </w:t>
      </w:r>
      <w:r w:rsidRPr="00316E1D">
        <w:rPr>
          <w:b/>
          <w:bCs/>
        </w:rPr>
        <w:t>14</w:t>
      </w:r>
      <w:r w:rsidRPr="00316E1D">
        <w:t>, 20249 (2024). https://doi.org/10.1038/s41598-024-70697-9</w:t>
      </w:r>
    </w:p>
    <w:p w:rsidR="00316E1D" w:rsidRPr="00316E1D" w:rsidRDefault="00316E1D" w:rsidP="00316E1D"/>
    <w:p w:rsidR="00FE6105" w:rsidRDefault="00FE6105" w:rsidP="00FE6105">
      <w:pPr>
        <w:rPr>
          <w:b/>
          <w:bCs/>
        </w:rPr>
      </w:pPr>
      <w:r w:rsidRPr="00FE6105">
        <w:rPr>
          <w:b/>
          <w:bCs/>
        </w:rPr>
        <w:t>8. Implementation Strategies for Low-Resource Settings</w:t>
      </w:r>
    </w:p>
    <w:p w:rsidR="00DB3025" w:rsidRPr="00DB3025" w:rsidRDefault="00DB3025" w:rsidP="00DB3025">
      <w:r w:rsidRPr="00DB3025">
        <w:rPr>
          <w:i/>
          <w:iCs/>
        </w:rPr>
        <w:t xml:space="preserve">Figure </w:t>
      </w:r>
      <w:r w:rsidR="00316E1D">
        <w:rPr>
          <w:i/>
          <w:iCs/>
        </w:rPr>
        <w:t>2</w:t>
      </w:r>
      <w:r w:rsidRPr="00DB3025">
        <w:rPr>
          <w:i/>
          <w:iCs/>
        </w:rPr>
        <w:t xml:space="preserve"> delineates the core structural and operational domains necessary for the establishment and maintenance of effective genomic surveillance systems, offering a conceptual foundation for the strategies discussed below.</w:t>
      </w:r>
    </w:p>
    <w:p w:rsidR="00DB3025" w:rsidRDefault="00DB3025" w:rsidP="00FE6105">
      <w:pPr>
        <w:rPr>
          <w:b/>
          <w:bCs/>
        </w:rPr>
      </w:pPr>
    </w:p>
    <w:p w:rsidR="00DB3025" w:rsidRDefault="00DB3025" w:rsidP="00FE6105">
      <w:pPr>
        <w:rPr>
          <w:b/>
          <w:bCs/>
        </w:rPr>
      </w:pPr>
      <w:r>
        <w:rPr>
          <w:noProof/>
        </w:rPr>
        <w:lastRenderedPageBreak/>
        <w:drawing>
          <wp:inline distT="0" distB="0" distL="0" distR="0">
            <wp:extent cx="5943600" cy="3343275"/>
            <wp:effectExtent l="0" t="0" r="0" b="9525"/>
            <wp:docPr id="950097200" name="Picture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Fi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DE778D" w:rsidRPr="00F3094D" w:rsidRDefault="00DB3025" w:rsidP="00DE778D">
      <w:pPr>
        <w:rPr>
          <w:b/>
          <w:bCs/>
        </w:rPr>
      </w:pPr>
      <w:r w:rsidRPr="00DB3025">
        <w:rPr>
          <w:b/>
          <w:bCs/>
        </w:rPr>
        <w:t xml:space="preserve">Figure </w:t>
      </w:r>
      <w:r w:rsidR="00316E1D">
        <w:rPr>
          <w:b/>
          <w:bCs/>
        </w:rPr>
        <w:t>2</w:t>
      </w:r>
      <w:r w:rsidRPr="00DB3025">
        <w:rPr>
          <w:b/>
          <w:bCs/>
        </w:rPr>
        <w:t>. Key system components required for implementing real-time genomic surveillance in low-resource settings.</w:t>
      </w:r>
      <w:r w:rsidRPr="00DB3025">
        <w:rPr>
          <w:b/>
          <w:bCs/>
        </w:rPr>
        <w:br/>
        <w:t>The framework illustrates the enabling environment (policy, financing, partnerships), operational capacities (supply chain, laboratory infrastructure, bioinformatics), and mechanisms for quality assurance and data sharing, all of which are essential for sustainable and effective genomic surveillance programs.</w:t>
      </w:r>
      <w:r w:rsidR="00DE778D">
        <w:rPr>
          <w:b/>
          <w:bCs/>
        </w:rPr>
        <w:t xml:space="preserve"> </w:t>
      </w:r>
      <w:r w:rsidR="00F3094D">
        <w:rPr>
          <w:b/>
          <w:bCs/>
        </w:rPr>
        <w:t xml:space="preserve"> </w:t>
      </w:r>
      <w:r w:rsidR="00DE778D" w:rsidRPr="00DE778D">
        <w:t>Adapted from Getchell, M., Wulandari, S., de Alwis, R. </w:t>
      </w:r>
      <w:r w:rsidR="00DE778D" w:rsidRPr="00DE778D">
        <w:rPr>
          <w:i/>
          <w:iCs/>
        </w:rPr>
        <w:t>et al.</w:t>
      </w:r>
      <w:r w:rsidR="00DE778D" w:rsidRPr="00DE778D">
        <w:t xml:space="preserve"> Pathogen genomic surveillance status among </w:t>
      </w:r>
      <w:r w:rsidR="00607430">
        <w:t>lower-resource</w:t>
      </w:r>
      <w:r w:rsidR="00DE778D" w:rsidRPr="00DE778D">
        <w:t xml:space="preserve"> settings in Asia. </w:t>
      </w:r>
      <w:r w:rsidR="00DE778D" w:rsidRPr="00DE778D">
        <w:rPr>
          <w:i/>
          <w:iCs/>
        </w:rPr>
        <w:t>Nat Microbiol</w:t>
      </w:r>
      <w:r w:rsidR="00DE778D" w:rsidRPr="00DE778D">
        <w:t> 9, 2738–2747 (2024). https://doi.org/10.1038/s41564-024-01809-4</w:t>
      </w:r>
    </w:p>
    <w:p w:rsidR="00DE778D" w:rsidRPr="00DB3025" w:rsidRDefault="00DE778D" w:rsidP="00DB3025">
      <w:pPr>
        <w:rPr>
          <w:b/>
          <w:bCs/>
        </w:rPr>
      </w:pPr>
    </w:p>
    <w:p w:rsidR="00FE6105" w:rsidRPr="00FE6105" w:rsidRDefault="00FE6105" w:rsidP="00FE6105">
      <w:r w:rsidRPr="00FE6105">
        <w:t>Effective deployment of real-time genomic surveillance in low-resource settings requires tailored implementation strategies that balance technological feasibility, financial sustainability, and public health impact. A tiered surveillance framework offers one pragmatic model. At the highest level, central reference laboratories can serve as hubs for complex sequencing, advanced bioinformatics, and quality assurance.</w:t>
      </w:r>
      <w:r w:rsidR="00D712DD">
        <w:fldChar w:fldCharType="begin"/>
      </w:r>
      <w:r w:rsidR="002E6D58">
        <w:instrText xml:space="preserve"> ADDIN ZOTERO_ITEM CSL_CITATION {"citationID":"MS7ZDc1D","properties":{"formattedCitation":"[42]","plainCitation":"[42]","noteIndex":0},"citationItems":[{"id":11022,"uris":["http://zotero.org/users/16652950/items/8X6GU735"],"itemData":{"id":11022,"type":"article-journal","abstract":"This review evaluates the potential of Black Soldier Fly Meal (BSFM) as a sustainable alternative to fishmeal in the diets of rainbow trout (Oncorhynchus mykiss), a key species in global aquaculture. The objective is to assess the effects of BSFM on trout growth, nutrient utilization, and its environmental sustainability, as compared to traditional fishmeal. A comprehensive literature synthesis was conducted, focusing on studies published from 2019 to 2025, covering BSFM’s nutritional composition, growth performance, and its environmental impact through Life Cycle Assessment (LCA). Key findings indicate that BSFM can effectively support growth in rainbow trout, with up to 50% fishmeal replacement showing comparable or improved growth performance. Nutritionally, BSFM is rich in protein, amino acids, and essential fatty acids, though supplementation with methionine and omega-3 fatty acids may be necessary. LCA results reveal that BSFM production significantly reduces greenhouse gas emissions, water usage, and land requirements compared to conventional fishmeal. In conclusion, BSFM represents a promising, environmentally sustainable protein source for rainbow trout aquaculture, although further research on optimal inclusion rates, long-term effects, and regulatory approval is needed for broader commercial adoption.","container-title":"Journal of Agriculture, Aquaculture, and Animal Science","DOI":"10.69739/jaaas.v2i2.1054","ISSN":"3079-2533","issue":"2","language":"en","license":"Copyright (c) 2025 Taofeek Saka Jimoh, Elijah Kordieh Mensah, Toheeb Olaniyi Falakin, AyoIge Ayodele Blessing (Author)","page":"103-111","source":"journals.stecab.com","title":"Black Soldier Fly Meal as a Sustainable Alternative to Fishmeal in Rainbow Trout: Impacts on Growth, Nutrient Utilization, and Sustainability","title-short":"Black Soldier Fly Meal as a Sustainable Alternative to Fishmeal in Rainbow Trout","volume":"2","author":[{"family":"Jimoh","given":"Taofeek Saka"},{"family":"Mensah","given":"Elijah Kordieh"},{"family":"Falakin","given":"Toheeb Olaniyi"},{"family":"Blessing","given":"AyoIge Ayodele"}],"issued":{"date-parts":[["2025",10,15]]}}}],"schema":"https://github.com/citation-style-language/schema/raw/master/csl-citation.json"} </w:instrText>
      </w:r>
      <w:r w:rsidR="00D712DD">
        <w:fldChar w:fldCharType="separate"/>
      </w:r>
      <w:r w:rsidR="002E6D58" w:rsidRPr="002E6D58">
        <w:rPr>
          <w:rFonts w:ascii="Calibri" w:hAnsi="Calibri" w:cs="Calibri"/>
        </w:rPr>
        <w:t>[42]</w:t>
      </w:r>
      <w:r w:rsidR="00D712DD">
        <w:fldChar w:fldCharType="end"/>
      </w:r>
      <w:r w:rsidRPr="00FE6105">
        <w:t xml:space="preserve"> Regional sequencing hubs</w:t>
      </w:r>
      <w:r w:rsidR="00E05E5F">
        <w:t xml:space="preserve"> </w:t>
      </w:r>
      <w:r w:rsidRPr="00FE6105">
        <w:t>equipped with mid-range platforms and trained personnel</w:t>
      </w:r>
      <w:r w:rsidR="00E05E5F">
        <w:t xml:space="preserve"> </w:t>
      </w:r>
      <w:r w:rsidRPr="00FE6105">
        <w:t>can handle routine genomic analyses, providing faster turnaround times for priority pathogens. Complementing these are point-of-care nodes, where frontline clinics and community health centers collect and preserve samples, conduct rapid diagnostic testing, and, increasingly, use portable sequencing devices for preliminary analysis. This tiered approach allows countries to scale genomic capacity progressively while maintaining system coherence</w:t>
      </w:r>
      <w:r w:rsidR="00607430">
        <w:t>.</w:t>
      </w:r>
      <w:r w:rsidR="00F46050">
        <w:fldChar w:fldCharType="begin"/>
      </w:r>
      <w:r w:rsidR="002E6D58">
        <w:instrText xml:space="preserve"> ADDIN ZOTERO_ITEM CSL_CITATION {"citationID":"SUDo2Jij","properties":{"formattedCitation":"[43]","plainCitation":"[43]","noteIndex":0},"citationItems":[{"id":11338,"uris":["http://zotero.org/users/16652950/items/UCJV9YZ9"],"itemData":{"id":11338,"type":"article-journal","abstract":"The increasing threat of emerging and re-emerging pathogens calls for a shared vision toward developing and maintaining global surveillance mechanisms to enable rapid characterization of pathogens, a foundational requirement for effective outbreak ...","container-title":"Frontiers in Public Health","DOI":"10.3389/fpubh.2022.871114","language":"en","note":"PMID: 35462851","page":"871114","source":"pmc.ncbi.nlm.nih.gov","title":"An Implementation Strategy to Develop Sustainable Surveillance Activities Through Adoption of a Target Operating Model","volume":"10","author":[{"family":"Lee","given":"Natalie K."},{"family":"Stewart","given":"Miles A."},{"family":"Dymond","given":"Jessica S."},{"family":"Lewis","given":"Sheri L."}],"issued":{"date-parts":[["2022",4,6]]}}}],"schema":"https://github.com/citation-style-language/schema/raw/master/csl-citation.json"} </w:instrText>
      </w:r>
      <w:r w:rsidR="00F46050">
        <w:fldChar w:fldCharType="separate"/>
      </w:r>
      <w:r w:rsidR="002E6D58" w:rsidRPr="002E6D58">
        <w:rPr>
          <w:rFonts w:ascii="Calibri" w:hAnsi="Calibri" w:cs="Calibri"/>
        </w:rPr>
        <w:t>[43]</w:t>
      </w:r>
      <w:r w:rsidR="00F46050">
        <w:fldChar w:fldCharType="end"/>
      </w:r>
      <w:r w:rsidRPr="00FE6105">
        <w:t>.</w:t>
      </w:r>
    </w:p>
    <w:p w:rsidR="00FE6105" w:rsidRPr="00FE6105" w:rsidRDefault="00FE6105" w:rsidP="00FE6105">
      <w:r w:rsidRPr="00FE6105">
        <w:t>Cost-effective innovations further enhance feasibility. Reagent reuse strategies, when validated and safe, can stretch limited supplies without compromising data quality. Pooled sequencing approaches reduce per-sample costs by combining specimens for initial screening, reserving individual sequencing for positive pools. Solar-powered mobile laboratories extend genomic surveillance into remote settings, circumventing energy constraints and enabling on-site outbreak investigation.</w:t>
      </w:r>
    </w:p>
    <w:p w:rsidR="00FE6105" w:rsidRPr="00FE6105" w:rsidRDefault="00FE6105" w:rsidP="00FE6105">
      <w:r w:rsidRPr="00FE6105">
        <w:lastRenderedPageBreak/>
        <w:t>Building a skilled workforce is critical for long-term success. In-country genomics education programs</w:t>
      </w:r>
      <w:r w:rsidR="00E05E5F">
        <w:t xml:space="preserve"> </w:t>
      </w:r>
      <w:r w:rsidRPr="00FE6105">
        <w:t>integrated into university curricula and public health training</w:t>
      </w:r>
      <w:r w:rsidR="00E05E5F">
        <w:t xml:space="preserve"> </w:t>
      </w:r>
      <w:r w:rsidRPr="00FE6105">
        <w:t>help cultivate local expertise. Remote training platforms, including virtual workshops and e-learning modules, can deliver ongoing instruction in sequencing, bioinformatics, and epidemiological interpretation. Partnerships with universities, regional networks, and global health organizations support mentorship, resource sharing, and harmonization of best practices</w:t>
      </w:r>
      <w:r w:rsidR="00607430">
        <w:t>.</w:t>
      </w:r>
      <w:r w:rsidR="00CC0C1A">
        <w:fldChar w:fldCharType="begin"/>
      </w:r>
      <w:r w:rsidR="002E6D58">
        <w:instrText xml:space="preserve"> ADDIN ZOTERO_ITEM CSL_CITATION {"citationID":"Ki9VNrx4","properties":{"formattedCitation":"[44]","plainCitation":"[44]","noteIndex":0},"citationItems":[{"id":11340,"uris":["http://zotero.org/users/16652950/items/WPU933EF"],"itemData":{"id":11340,"type":"article-journal","abstract":"Abstract: High-throughput sequencing (HTS) technologies have revolutionized plant virology through simultaneous detection of mixed viral infections. Recent HTS advances have uncovered and improved understanding of virus biology, ecology, and evolution which is vital for viral disease management. Plant viruses continue to threaten global agricultural productivity and strict quarantine measures are essential to prevent the introduction and spread of virulent viruses around the world. The gradual decrease in HTS operational costs, including improved computational systems and automation through robotics, has facilitated the adoption of this tool for plant diagnostics, including its use in surveillance and quarantine programs. . However, the speed of technology advancements and distinct HTS chemistries, laboratory procedures, data management and bioinformatic analyses have proven challenging. In addition, the lack of viral species reference sequences, compared with the estimated number of distinct viral taxa, makes classification and identification of novel viruses difficult. There is a need for standardized HTS testing, especially within plant health programs. In this review, we consider the application of HTS in plant virology, explore the technical challenges faced and the opportunities for HTS in plant health certification. We propose standards for overcoming current barriers and for ensuring reliable and reproducible results. These efforts will impact global plant health by reducing the risk of introduction and the spread of damaging novel viruses.","container-title":"Frontiers in Horticulture","DOI":"10.3389/fhort.2024.1388028","ISSN":"2813-3595","journalAbbreviation":"Front. Hortic.","language":"English","note":"publisher: Frontiers","source":"Frontiers","title":"High-throughput sequencing for plant virology diagnostics and its potential in plant health certification","URL":"https://www.frontiersin.org/journals/horticulture/articles/10.3389/fhort.2024.1388028/full","volume":"3","author":[{"family":"Maina","given":"Solomon"},{"family":"Donovan","given":"Nerida J."},{"family":"Plett","given":"Krista"},{"family":"Bogema","given":"Daniel"},{"family":"Rodoni","given":"Brendan C."}],"accessed":{"date-parts":[["2025",12,3]]},"issued":{"date-parts":[["2024",5,23]]}}}],"schema":"https://github.com/citation-style-language/schema/raw/master/csl-citation.json"} </w:instrText>
      </w:r>
      <w:r w:rsidR="00CC0C1A">
        <w:fldChar w:fldCharType="separate"/>
      </w:r>
      <w:r w:rsidR="002E6D58" w:rsidRPr="002E6D58">
        <w:rPr>
          <w:rFonts w:ascii="Calibri" w:hAnsi="Calibri" w:cs="Calibri"/>
        </w:rPr>
        <w:t>[44]</w:t>
      </w:r>
      <w:r w:rsidR="00CC0C1A">
        <w:fldChar w:fldCharType="end"/>
      </w:r>
      <w:r w:rsidRPr="00FE6105">
        <w:t>.</w:t>
      </w:r>
    </w:p>
    <w:p w:rsidR="00FE6105" w:rsidRPr="00FE6105" w:rsidRDefault="00FE6105" w:rsidP="00FE6105">
      <w:r w:rsidRPr="00FE6105">
        <w:t>Robust data-sharing ecosystems are equally important. Open-source software tools reduce dependence on proprietary systems and facilitate transparent, reproducible analyses. National genomic databases enable coordinated surveillance and support policy development</w:t>
      </w:r>
      <w:r w:rsidR="00607430">
        <w:t>.</w:t>
      </w:r>
      <w:r w:rsidR="00AE1E63">
        <w:fldChar w:fldCharType="begin"/>
      </w:r>
      <w:r w:rsidR="002E6D58">
        <w:instrText xml:space="preserve"> ADDIN ZOTERO_ITEM CSL_CITATION {"citationID":"HXkCZQiD","properties":{"formattedCitation":"[45]","plainCitation":"[45]","noteIndex":0},"citationItems":[{"id":11349,"uris":["http://zotero.org/users/16652950/items/68U2ALM9"],"itemData":{"id":11349,"type":"article-journal","abstract":"Nurse-led dementia care programs can help in managing cognitive decline among community-dwelling older adults. Analysis of recent clinical trials and observational studies shows substantial improvements in cognitive function, behavioral symptoms, and quality of life metrics through structured nurse-led interventions. Programs incorporating cognitive stimulation therapy, medication management, and regular home visits showed marked reductions in behavioral disturbances and depression scores. Caregiver outcomes improved significantly, with decreased burden scores and enhanced competency in managing daily care activities. Healthcare utilization data indicated reduced emergency department visits and delayed institutionalization, resulting in cost savings. Specifically, programs featuring cognitive rehabilitation components showed a 30% improvement in daily living activities, while those emphasizing caregiver education reduced caregiver stress by 45%. Implementation challenges included resource limitations, geographical barriers, and varying levels of healthcare system integration. The evidence supports expanding nurse-led dementia care initiatives, particularly those combining cognitive interventions, caregiver support, and coordinated care delivery models. Current research should focus on standardizing intervention protocols and evaluating long-term outcomes across diverse populations","container-title":"Journal of Pharma Insights and Research","DOI":"10.69613/3f5cq717","ISSN":"3048-5428","issue":"5","language":"en","license":"Copyright (c) 2025 Journal of Pharma Insights and Research","page":"024-033","source":"jopir.in","title":"A Systematic Analysis of Effectiveness of Nurse-Led Dementia Care Interventions on Health Outcomes Among Community-Dwelling Older Adults: Review Article","title-short":"A Systematic Analysis of Effectiveness of Nurse-Led Dementia Care Interventions on Health Outcomes Among Community-Dwelling Older Adults","volume":"3","author":[{"family":"Obi","given":"Lenin Ifeanyi"},{"family":"Dogbanya","given":"Gabriel"},{"family":"Awah","given":"Lilian Chinweotito"},{"family":"Tawose","given":"Olayinka Miriam"},{"family":"Ubani","given":"Chinwendu"},{"family":"Ayo-ige","given":"Ayodele Blessing"},{"family":"Odedele","given":"Michael"},{"family":"Edafeadhe","given":"Onome"}],"issued":{"date-parts":[["2025",10,5]]}}}],"schema":"https://github.com/citation-style-language/schema/raw/master/csl-citation.json"} </w:instrText>
      </w:r>
      <w:r w:rsidR="00AE1E63">
        <w:fldChar w:fldCharType="separate"/>
      </w:r>
      <w:r w:rsidR="002E6D58" w:rsidRPr="002E6D58">
        <w:rPr>
          <w:rFonts w:ascii="Calibri" w:hAnsi="Calibri" w:cs="Calibri"/>
        </w:rPr>
        <w:t>[45]</w:t>
      </w:r>
      <w:r w:rsidR="00AE1E63">
        <w:fldChar w:fldCharType="end"/>
      </w:r>
      <w:r w:rsidRPr="00FE6105">
        <w:t>. Harmonization with global repositories such as GISAID and NCBI ensures that data contribute to international early-warning systems and comparative analyses, strengthening global AMR surveillance architecture.</w:t>
      </w:r>
    </w:p>
    <w:p w:rsidR="00FE6105" w:rsidRPr="00FE6105" w:rsidRDefault="00FE6105" w:rsidP="00FE6105">
      <w:r w:rsidRPr="00FE6105">
        <w:t>Together, these strategies provide a roadmap for building resilient, scalable genomic surveillance systems that can operate effectively within the constraints of low-resource environments.</w:t>
      </w:r>
    </w:p>
    <w:p w:rsidR="00FE6105" w:rsidRPr="00FE6105" w:rsidRDefault="00FE6105" w:rsidP="00FE6105">
      <w:pPr>
        <w:rPr>
          <w:b/>
          <w:bCs/>
        </w:rPr>
      </w:pPr>
      <w:r w:rsidRPr="00FE6105">
        <w:rPr>
          <w:b/>
          <w:bCs/>
        </w:rPr>
        <w:t>9. Ethical, Legal, and Social Considerations</w:t>
      </w:r>
    </w:p>
    <w:p w:rsidR="00FE6105" w:rsidRPr="00FE6105" w:rsidRDefault="00FE6105" w:rsidP="00FE6105">
      <w:r w:rsidRPr="00FE6105">
        <w:t>The expansion of real-time genomic surveillance in low-resource settings raises a range of ethical, legal, and social considerations that must be addressed to ensure responsible and equitable implementation. Building community trust is paramount, as public acceptance depends on transparent communication about how genomic data are collected, used, and protected. Questions of data ownership are particularly salient; communities and countries contributing samples should retain agency over their genomic information and benefit from the insights generated. Pathogen origin tracing, while invaluable for outbreak management, also carries risks of stigmatization when specific populations, regions, or facilities are inadvertently portrayed as sources of transmission. Careful framing and context-sensitive communication are therefore essential</w:t>
      </w:r>
      <w:r w:rsidR="00607430">
        <w:t>.</w:t>
      </w:r>
      <w:r w:rsidR="00CC0C1A">
        <w:fldChar w:fldCharType="begin"/>
      </w:r>
      <w:r w:rsidR="002E6D58">
        <w:instrText xml:space="preserve"> ADDIN ZOTERO_ITEM CSL_CITATION {"citationID":"YlaAWlBY","properties":{"formattedCitation":"[34]","plainCitation":"[34]","noteIndex":0},"citationItems":[{"id":11319,"uris":["http://zotero.org/users/16652950/items/2ZZE347P"],"itemData":{"id":11319,"type":"article-journal","abstract":"Metagenomic next-generation sequencing (mNGS) is transforming infectious disease diagnostics by enabling simultaneous, hypothesis-free detection of a ...","container-title":"Diagnostics","DOI":"10.3390/diagnostics15161991","ISSN":"2075-4418","issue":"16","language":"en","license":"http://creativecommons.org/licenses/by/3.0/","note":"Company: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publisher","source":"www.mdpi.com","title":"Metagenomic Next-Generation Sequencing in Infectious Diseases: Clinical Applications, Translational Challenges, and Future Directions","title-short":"Metagenomic Next-Generation Sequencing in Infectious Diseases","URL":"https://www.mdpi.com/2075-4418/15/16/1991","volume":"15","author":[{"family":"Elbehiry","given":"Ayman"},{"family":"Abalkhail","given":"Adil"},{"family":"Elbehiry","given":"Ayman"},{"family":"Abalkhail","given":"Adil"}],"accessed":{"date-parts":[["2025",12,3]]},"issued":{"date-parts":[["2025",8,7]]}}}],"schema":"https://github.com/citation-style-language/schema/raw/master/csl-citation.json"} </w:instrText>
      </w:r>
      <w:r w:rsidR="00CC0C1A">
        <w:fldChar w:fldCharType="separate"/>
      </w:r>
      <w:r w:rsidR="002E6D58" w:rsidRPr="002E6D58">
        <w:rPr>
          <w:rFonts w:ascii="Calibri" w:hAnsi="Calibri" w:cs="Calibri"/>
        </w:rPr>
        <w:t>[34]</w:t>
      </w:r>
      <w:r w:rsidR="00CC0C1A">
        <w:fldChar w:fldCharType="end"/>
      </w:r>
      <w:r w:rsidRPr="00FE6105">
        <w:t>.</w:t>
      </w:r>
    </w:p>
    <w:p w:rsidR="00FE6105" w:rsidRPr="00FE6105" w:rsidRDefault="00FE6105" w:rsidP="00FE6105">
      <w:r w:rsidRPr="00FE6105">
        <w:t>Equitable access to sequencing technologies remains a central ethical imperative. Without deliberate investment, genomic surveillance may widen existing global health disparities by disproportionately benefiting high-resource systems. Similarly, the integration of artificial intelligence into public health surveillance introduces concerns regarding algorithmic bias, transparency, and accountability. AI-driven analyses must be interpretable, validated across diverse populations, and aligned with public health priorities rather than purely technical objectives. Addressing these ethical dimensions is critical for ensuring that genomic surveillance supports global health goals while respecting the rights and dignity of affected communities.</w:t>
      </w:r>
    </w:p>
    <w:p w:rsidR="00FE6105" w:rsidRPr="00FE6105" w:rsidRDefault="00FE6105" w:rsidP="00FE6105">
      <w:pPr>
        <w:rPr>
          <w:b/>
          <w:bCs/>
        </w:rPr>
      </w:pPr>
      <w:r w:rsidRPr="00FE6105">
        <w:rPr>
          <w:b/>
          <w:bCs/>
        </w:rPr>
        <w:t>10. Future Directions and Research Priorities</w:t>
      </w:r>
    </w:p>
    <w:p w:rsidR="00FE6105" w:rsidRPr="00FE6105" w:rsidRDefault="00FE6105" w:rsidP="00FE6105">
      <w:r w:rsidRPr="00FE6105">
        <w:t>The next phase of real-time genomic surveillance in low-resource settings will be shaped by technological innovation, automation, strengthened global collaboration, and sustainable financing. Advances in next-generation sequencing (NGS) promise to further democratize access, with emerging ultra-low-cost, battery-powered devices enabling genomic analyses in remote environments without stable electricity or laboratory infrastructure. Integrated diagnostic–sequencing platforms, combining rapid pathogen detection with immediate genomic characterization, may offer streamlined workflows that accelerate clinical and public health decision-making</w:t>
      </w:r>
      <w:r w:rsidR="005D1577">
        <w:fldChar w:fldCharType="begin"/>
      </w:r>
      <w:r w:rsidR="002E6D58">
        <w:instrText xml:space="preserve"> ADDIN ZOTERO_ITEM CSL_CITATION {"citationID":"OEiwVYp5","properties":{"formattedCitation":"[46]","plainCitation":"[46]","noteIndex":0},"citationItems":[{"id":11342,"uris":["http://zotero.org/users/16652950/items/IF2DHDY5"],"itemData":{"id":11342,"type":"article-journal","abstract":"Simple Summary\nNext-generation sequencing (NGS) is a powerful tool used in genomics research. NGS can sequence millions of DNA fragments at once, providing detailed information about the structure of genomes, genetic variations, gene activity, and changes in gene behavior. Recent advancements have focused on faster and more accurate sequencing, reduced costs, and improved data analysis. These advancements hold great promise for unlocking new insights into genomics and improving our understanding of diseases and personalized healthcare. This review article provides an overview of NGS technology and its impact on various areas of research, such as clinical genomics, cancer, infectious diseases, and the study of the microbiome.\n\nAbstract\nThe advent of next-generation sequencing (NGS) has brought about a paradigm shift in genomics research, offering unparalleled capabilities for analyzing DNA and RNA molecules in a high-throughput and cost-effective manner. This transformative technology has swiftly propelled genomics advancements across diverse domains. NGS allows for the rapid sequencing of millions of DNA fragments simultaneously, providing comprehensive insights into genome structure, genetic variations, gene expression profiles, and epigenetic modifications. The versatility of NGS platforms has expanded the scope of genomics research, facilitating studies on rare genetic diseases, cancer genomics, microbiome analysis, infectious diseases, and population genetics. Moreover, NGS has enabled the development of targeted therapies, precision medicine approaches, and improved diagnostic methods. This review provides an insightful overview of the current trends and recent advancements in NGS technology, highlighting its potential impact on diverse areas of genomic research. Moreover, the review delves into the challenges encountered and future directions of NGS technology, including endeavors to enhance the accuracy and sensitivity of sequencing data, the development of novel algorithms for data analysis, and the pursuit of more efficient, scalable, and cost-effective solutions that lie ahead.","container-title":"Biology","DOI":"10.3390/biology12070997","ISSN":"2079-7737","issue":"7","journalAbbreviation":"Biology (Basel)","note":"PMID: 37508427\nPMCID: PMC10376292","page":"997","source":"PubMed Central","title":"Next-Generation Sequencing Technology: Current Trends and Advancements","title-short":"Next-Generation Sequencing Technology","volume":"12","author":[{"family":"Satam","given":"Heena"},{"family":"Joshi","given":"Kandarp"},{"family":"Mangrolia","given":"Upasana"},{"family":"Waghoo","given":"Sanober"},{"family":"Zaidi","given":"Gulnaz"},{"family":"Rawool","given":"Shravani"},{"family":"Thakare","given":"Ritesh P."},{"family":"Banday","given":"Shahid"},{"family":"Mishra","given":"Alok K."},{"family":"Das","given":"Gautam"},{"family":"Malonia","given":"Sunil K."}],"issued":{"date-parts":[["2023",7,13]]}}}],"schema":"https://github.com/citation-style-language/schema/raw/master/csl-citation.json"} </w:instrText>
      </w:r>
      <w:r w:rsidR="005D1577">
        <w:fldChar w:fldCharType="separate"/>
      </w:r>
      <w:r w:rsidR="002E6D58" w:rsidRPr="002E6D58">
        <w:rPr>
          <w:rFonts w:ascii="Calibri" w:hAnsi="Calibri" w:cs="Calibri"/>
        </w:rPr>
        <w:t>[46]</w:t>
      </w:r>
      <w:r w:rsidR="005D1577">
        <w:fldChar w:fldCharType="end"/>
      </w:r>
      <w:r w:rsidRPr="00FE6105">
        <w:t>.</w:t>
      </w:r>
    </w:p>
    <w:p w:rsidR="00FE6105" w:rsidRPr="00FE6105" w:rsidRDefault="00FE6105" w:rsidP="00FE6105">
      <w:r w:rsidRPr="00FE6105">
        <w:lastRenderedPageBreak/>
        <w:t>Automation and decentralization are critical research priorities. AI-guided sequencing pipelines capable of autonomously optimizing runs, flagging resistance markers, and generating actionable summaries will reduce reliance on highly specialized personnel. Fully automated sample-to-answer systems could simplify laboratory procedures, minimize contamination risks, and vastly expand the reach of genomic surveillance in understaffed or geographically isolated regions.</w:t>
      </w:r>
    </w:p>
    <w:p w:rsidR="00FE6105" w:rsidRPr="00FE6105" w:rsidRDefault="00FE6105" w:rsidP="00FE6105">
      <w:r w:rsidRPr="00FE6105">
        <w:t>At the systems level, strengthening global surveillance networks remains essential. Shared early-warning dashboards that integrate genomic, epidemiological, and mobility data can enhance situational awareness across borders. Regional resilience hubs</w:t>
      </w:r>
      <w:r w:rsidR="00E05E5F">
        <w:t xml:space="preserve"> </w:t>
      </w:r>
      <w:r w:rsidRPr="00FE6105">
        <w:t>equipped to provide surge sequencing capacity during outbreaks</w:t>
      </w:r>
      <w:r w:rsidR="00E05E5F">
        <w:t xml:space="preserve"> </w:t>
      </w:r>
      <w:r w:rsidRPr="00FE6105">
        <w:t>would support rapid response efforts. Continued refinement of outbreak prediction algorithms, incorporating environmental and behavioral data, will improve forecasting accuracy and preparedness.</w:t>
      </w:r>
    </w:p>
    <w:p w:rsidR="00FE6105" w:rsidRDefault="00FE6105" w:rsidP="00FE6105">
      <w:r w:rsidRPr="00FE6105">
        <w:t>Achieving these advances will require sustainable funding models. Government–industry partnerships can catalyze innovation and reduce costs through shared investment, while international financing mechanisms can help ensure that low- and middle-income countries benefit equitably from genomic technologies. Long-term commitment to these priorities is necessary to build resilient, inclusive, and forward-looking genomic surveillance systems.</w:t>
      </w:r>
    </w:p>
    <w:p w:rsidR="00597CBE" w:rsidRPr="00B33D62" w:rsidRDefault="00597CBE" w:rsidP="00597CBE">
      <w:pPr>
        <w:spacing w:line="278" w:lineRule="auto"/>
        <w:rPr>
          <w:b/>
          <w:bCs/>
        </w:rPr>
      </w:pPr>
      <w:r w:rsidRPr="00B33D62">
        <w:rPr>
          <w:b/>
          <w:bCs/>
        </w:rPr>
        <w:t>Limitations</w:t>
      </w:r>
    </w:p>
    <w:p w:rsidR="00597CBE" w:rsidRPr="00B33D62" w:rsidRDefault="00597CBE" w:rsidP="00597CBE">
      <w:pPr>
        <w:spacing w:line="278" w:lineRule="auto"/>
      </w:pPr>
      <w:r w:rsidRPr="00B33D62">
        <w:t>This review has several limitations that should be acknowledged. First, as a narrative rather than systematic review, the selection of literature was not based on a predefined protocol and may not encompass all available evidence on genomic surveillance in low-resource settings. Second, quantitative data on implementation outcomes, cost structures, and diagnostic performance vary widely across studies, limiting the ability to draw standardized comparisons or generalizable conclusions. Third, the evidence base for real-time genomic surveillance in low- and middle-income countries (LMICs) remains uneven, with most documented deployments occurring during large outbreaks such as Ebola or SARS-CoV-2, potentially biasing insights toward emergency rather than routine-use contexts. Finally, rapidly evolving sequencing technologies and analytic tools mean that some assessments may become outdated as new platforms and models emerge. These limitations underscore the need for continued empirical research and more robust reporting on genomic surveillance implementation in resource-constrained environments.</w:t>
      </w:r>
    </w:p>
    <w:p w:rsidR="00597CBE" w:rsidRPr="00FE6105" w:rsidRDefault="00597CBE" w:rsidP="00FE6105"/>
    <w:p w:rsidR="00FE6105" w:rsidRPr="00FE6105" w:rsidRDefault="00FE6105" w:rsidP="00FE6105">
      <w:pPr>
        <w:rPr>
          <w:b/>
          <w:bCs/>
        </w:rPr>
      </w:pPr>
      <w:r w:rsidRPr="00FE6105">
        <w:rPr>
          <w:b/>
          <w:bCs/>
        </w:rPr>
        <w:t>11. Conclusion</w:t>
      </w:r>
    </w:p>
    <w:p w:rsidR="00FE6105" w:rsidRPr="00FE6105" w:rsidRDefault="00FE6105" w:rsidP="00FE6105">
      <w:r w:rsidRPr="00FE6105">
        <w:t>The growing threat of multidrug-resistant (MDR) pathogens underscores the urgent need for real-time genomic surveillance systems that can operate effectively within low-resource settings. As traditional diagnostic and surveillance approaches struggle to keep pace with rapidly evolving resistance patterns, genomics offers unparalleled resolution for detecting emerging threats, guiding targeted interventions, and informing public health strategies. The advent of portable sequencing devices, increasingly sophisticated AI-driven analytics, and decentralized surveillance networks has begun to transform what is technically and operationally feasible in environments long constrained by limited infrastructure.</w:t>
      </w:r>
    </w:p>
    <w:p w:rsidR="00FE6105" w:rsidRPr="00FE6105" w:rsidRDefault="00FE6105" w:rsidP="00FE6105">
      <w:r w:rsidRPr="00FE6105">
        <w:lastRenderedPageBreak/>
        <w:t>Yet the promise of these innovations will only be realized through deliberate investment in equity, capacity building, and sustainable implementation. Ensuring that low-resource communities benefit fully from genomic technologies requires strengthened local expertise, resilient supply chains, ethical data governance, and financial models that support long-term functionality rather than short-term deployment. As global health systems become more interconnected, the vision ahead is one of a coordinated, predictive, and inclusive genomic surveillance ecosystem</w:t>
      </w:r>
      <w:r w:rsidR="00607430">
        <w:t>,</w:t>
      </w:r>
      <w:r w:rsidR="00E05E5F">
        <w:t xml:space="preserve"> </w:t>
      </w:r>
      <w:r w:rsidRPr="00FE6105">
        <w:t>one capable of detecting MDR threats early, responding swiftly, and ultimately reducing the burden of antimicrobial resistance worldwide. Achieving this future will demand collective commitment, but the potential gains for global health security are profound.</w:t>
      </w:r>
    </w:p>
    <w:p w:rsidR="003E76D2" w:rsidRDefault="003E76D2" w:rsidP="003E76D2">
      <w:pPr>
        <w:rPr>
          <w:rFonts w:ascii="Calibri" w:eastAsia="Calibri" w:hAnsi="Calibri" w:cs="Times New Roman"/>
          <w:kern w:val="2"/>
          <w:highlight w:val="yellow"/>
        </w:rPr>
      </w:pPr>
      <w:bookmarkStart w:id="1" w:name="_Hlk204003461"/>
    </w:p>
    <w:p w:rsidR="003E76D2" w:rsidRPr="00046C34" w:rsidRDefault="003E76D2" w:rsidP="003E76D2">
      <w:pPr>
        <w:rPr>
          <w:rFonts w:ascii="Calibri" w:eastAsia="Calibri" w:hAnsi="Calibri" w:cs="Times New Roman"/>
          <w:kern w:val="2"/>
          <w:highlight w:val="yellow"/>
        </w:rPr>
      </w:pPr>
      <w:bookmarkStart w:id="2" w:name="_Hlk211509776"/>
      <w:r w:rsidRPr="00046C34">
        <w:rPr>
          <w:rFonts w:ascii="Calibri" w:eastAsia="Calibri" w:hAnsi="Calibri" w:cs="Times New Roman"/>
          <w:kern w:val="2"/>
          <w:highlight w:val="yellow"/>
        </w:rPr>
        <w:t>Disclaimer (Artificial intelligence)</w:t>
      </w:r>
    </w:p>
    <w:p w:rsidR="003E76D2" w:rsidRPr="00046C34" w:rsidRDefault="003E76D2" w:rsidP="003E76D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rsidR="00D156CE" w:rsidRPr="00215D61" w:rsidRDefault="003E76D2">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w:t>
      </w:r>
      <w:proofErr w:type="gramStart"/>
      <w:r w:rsidRPr="00046C34">
        <w:rPr>
          <w:rFonts w:ascii="Calibri" w:eastAsia="Calibri" w:hAnsi="Calibri" w:cs="Times New Roman"/>
          <w:kern w:val="2"/>
          <w:highlight w:val="yellow"/>
        </w:rPr>
        <w:t>declare</w:t>
      </w:r>
      <w:proofErr w:type="gramEnd"/>
      <w:r w:rsidRPr="00046C34">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bookmarkEnd w:id="1"/>
      <w:bookmarkEnd w:id="2"/>
    </w:p>
    <w:p w:rsidR="00D156CE" w:rsidRDefault="00D156CE">
      <w:r>
        <w:t>REFERENCES</w:t>
      </w:r>
    </w:p>
    <w:p w:rsidR="00CF51BE" w:rsidRPr="00CF51BE" w:rsidRDefault="00CF51BE" w:rsidP="00CF51BE">
      <w:pPr>
        <w:pStyle w:val="Bibliography"/>
        <w:rPr>
          <w:rFonts w:ascii="Calibri" w:hAnsi="Calibri" w:cs="Calibri"/>
        </w:rPr>
      </w:pPr>
      <w:r w:rsidRPr="00CF51BE">
        <w:rPr>
          <w:rFonts w:ascii="Calibri" w:hAnsi="Calibri" w:cs="Calibri"/>
        </w:rPr>
        <w:t xml:space="preserve">1. </w:t>
      </w:r>
      <w:r w:rsidRPr="00CF51BE">
        <w:rPr>
          <w:rFonts w:ascii="Calibri" w:hAnsi="Calibri" w:cs="Calibri"/>
        </w:rPr>
        <w:tab/>
        <w:t xml:space="preserve">Kozhamkulov U, Iglikova S, Rakisheva A, Almazan J, Kozhamkulov U, Iglikova S, et al. Multidrug-Resistant Tuberculosis in Central Asia and Predominant Beijing Lineage, Challenges in Diagnosis, Treatment Barriers, and Infection Control Strategies: An Integrative Review. Antibiotics [Internet]. 2025 Jul 1 [cited 2025 Dec 3];14(7). Available from: </w:t>
      </w:r>
      <w:r w:rsidR="00043DB1" w:rsidRPr="00043DB1">
        <w:rPr>
          <w:rFonts w:ascii="Calibri" w:hAnsi="Calibri" w:cs="Calibri"/>
        </w:rPr>
        <w:t>https://doi.org/10.3390/antibiotics14070673</w:t>
      </w:r>
    </w:p>
    <w:p w:rsidR="00CF51BE" w:rsidRPr="00394328" w:rsidRDefault="00CF51BE" w:rsidP="00CF51BE">
      <w:pPr>
        <w:pStyle w:val="Bibliography"/>
        <w:rPr>
          <w:rFonts w:ascii="Calibri" w:hAnsi="Calibri" w:cs="Calibri"/>
          <w:b/>
        </w:rPr>
      </w:pPr>
      <w:r w:rsidRPr="00CF51BE">
        <w:rPr>
          <w:rFonts w:ascii="Calibri" w:hAnsi="Calibri" w:cs="Calibri"/>
        </w:rPr>
        <w:t xml:space="preserve">2. </w:t>
      </w:r>
      <w:r w:rsidRPr="00CF51BE">
        <w:rPr>
          <w:rFonts w:ascii="Calibri" w:hAnsi="Calibri" w:cs="Calibri"/>
        </w:rPr>
        <w:tab/>
        <w:t>Lawal OP, Babatunde JO, Owusu-Ansah S, Ani CP, Adegbesan AC, Hashim H, et al. Antibiogram and Molecular Characterization of Extended-Spectrum Beta-Lactamase-Producing Klebsiella pneumoniae in a Nigerian Teaching Hospital. Microbes, Infection</w:t>
      </w:r>
      <w:r w:rsidR="00607430">
        <w:rPr>
          <w:rFonts w:ascii="Calibri" w:hAnsi="Calibri" w:cs="Calibri"/>
        </w:rPr>
        <w:t>,</w:t>
      </w:r>
      <w:r w:rsidRPr="00CF51BE">
        <w:rPr>
          <w:rFonts w:ascii="Calibri" w:hAnsi="Calibri" w:cs="Calibri"/>
        </w:rPr>
        <w:t xml:space="preserve"> and Chemotherapy. 2025 Mar 24;</w:t>
      </w:r>
      <w:proofErr w:type="gramStart"/>
      <w:r w:rsidRPr="00CF51BE">
        <w:rPr>
          <w:rFonts w:ascii="Calibri" w:hAnsi="Calibri" w:cs="Calibri"/>
        </w:rPr>
        <w:t>5:e</w:t>
      </w:r>
      <w:proofErr w:type="gramEnd"/>
      <w:r w:rsidRPr="00CF51BE">
        <w:rPr>
          <w:rFonts w:ascii="Calibri" w:hAnsi="Calibri" w:cs="Calibri"/>
        </w:rPr>
        <w:t xml:space="preserve">2305–e2305. </w:t>
      </w:r>
      <w:r w:rsidR="00394328" w:rsidRPr="00394328">
        <w:rPr>
          <w:rFonts w:ascii="Calibri" w:hAnsi="Calibri" w:cs="Calibri"/>
        </w:rPr>
        <w:t>https://revistas.unheval.edu.pe/index.php/mic/article/view/e2305</w:t>
      </w:r>
    </w:p>
    <w:p w:rsidR="00CF51BE" w:rsidRPr="00CF51BE" w:rsidRDefault="00CF51BE" w:rsidP="00CF51BE">
      <w:pPr>
        <w:pStyle w:val="Bibliography"/>
        <w:rPr>
          <w:rFonts w:ascii="Calibri" w:hAnsi="Calibri" w:cs="Calibri"/>
        </w:rPr>
      </w:pPr>
      <w:r w:rsidRPr="00CF51BE">
        <w:rPr>
          <w:rFonts w:ascii="Calibri" w:hAnsi="Calibri" w:cs="Calibri"/>
        </w:rPr>
        <w:t xml:space="preserve">3. </w:t>
      </w:r>
      <w:r w:rsidRPr="00CF51BE">
        <w:rPr>
          <w:rFonts w:ascii="Calibri" w:hAnsi="Calibri" w:cs="Calibri"/>
        </w:rPr>
        <w:tab/>
        <w:t>Nwosu PC, Egwuatu EC, Wright AKA, Ebiala FI, Yaro GO, Sone PE, et al. Diabetic Foot Ulcers in Africa: A Systematic Review of Microbial Profiles and Clinical Outcomes in the Context of Multidrug Resistance. Epidemiology and Health Data Insights. 2025 Dec 1;1(6</w:t>
      </w:r>
      <w:proofErr w:type="gramStart"/>
      <w:r w:rsidRPr="00CF51BE">
        <w:rPr>
          <w:rFonts w:ascii="Calibri" w:hAnsi="Calibri" w:cs="Calibri"/>
        </w:rPr>
        <w:t>):ehdi</w:t>
      </w:r>
      <w:proofErr w:type="gramEnd"/>
      <w:r w:rsidRPr="00CF51BE">
        <w:rPr>
          <w:rFonts w:ascii="Calibri" w:hAnsi="Calibri" w:cs="Calibri"/>
        </w:rPr>
        <w:t xml:space="preserve">022. </w:t>
      </w:r>
      <w:r w:rsidR="00394328" w:rsidRPr="00394328">
        <w:rPr>
          <w:rFonts w:ascii="Calibri" w:hAnsi="Calibri" w:cs="Calibri"/>
        </w:rPr>
        <w:t>https://doi.org/10.1097/EH9.0000000000000022</w:t>
      </w:r>
    </w:p>
    <w:p w:rsidR="00CF51BE" w:rsidRPr="00CF51BE" w:rsidRDefault="00CF51BE" w:rsidP="00CF51BE">
      <w:pPr>
        <w:pStyle w:val="Bibliography"/>
        <w:rPr>
          <w:rFonts w:ascii="Calibri" w:hAnsi="Calibri" w:cs="Calibri"/>
        </w:rPr>
      </w:pPr>
      <w:r w:rsidRPr="00CF51BE">
        <w:rPr>
          <w:rFonts w:ascii="Calibri" w:hAnsi="Calibri" w:cs="Calibri"/>
        </w:rPr>
        <w:t xml:space="preserve">4. </w:t>
      </w:r>
      <w:r w:rsidRPr="00CF51BE">
        <w:rPr>
          <w:rFonts w:ascii="Calibri" w:hAnsi="Calibri" w:cs="Calibri"/>
        </w:rPr>
        <w:tab/>
        <w:t xml:space="preserve">Salam MdA, Al-Amin MdY, Salam MT, Pawar JS, Akhter N, Rabaan AA, et al. Antimicrobial Resistance: A Growing Serious Threat for Global Public Health. Healthcare (Basel). 2023 Jul 5;11(13):1946. </w:t>
      </w:r>
      <w:r w:rsidR="00394328" w:rsidRPr="00394328">
        <w:rPr>
          <w:rFonts w:ascii="Calibri" w:hAnsi="Calibri" w:cs="Calibri"/>
        </w:rPr>
        <w:t>https://doi.org/10.3390/healthcare11131946</w:t>
      </w:r>
    </w:p>
    <w:p w:rsidR="00CF51BE" w:rsidRPr="00CF51BE" w:rsidRDefault="00CF51BE" w:rsidP="00CF51BE">
      <w:pPr>
        <w:pStyle w:val="Bibliography"/>
        <w:rPr>
          <w:rFonts w:ascii="Calibri" w:hAnsi="Calibri" w:cs="Calibri"/>
        </w:rPr>
      </w:pPr>
      <w:r w:rsidRPr="00CF51BE">
        <w:rPr>
          <w:rFonts w:ascii="Calibri" w:hAnsi="Calibri" w:cs="Calibri"/>
        </w:rPr>
        <w:t xml:space="preserve">5. </w:t>
      </w:r>
      <w:r w:rsidRPr="00CF51BE">
        <w:rPr>
          <w:rFonts w:ascii="Calibri" w:hAnsi="Calibri" w:cs="Calibri"/>
        </w:rPr>
        <w:tab/>
        <w:t xml:space="preserve">Tiwari S, Dhakal T, Kim BJ, Jang GS, Oh Y, Tiwari S, et al. Genomics in Epidemiology and Disease Surveillance: An Exploratory Analysis. Life [Internet]. 2025 Nov 30 [cited 2025 Dec 3];15(12). Available from: </w:t>
      </w:r>
      <w:r w:rsidR="00C44AF9" w:rsidRPr="00C44AF9">
        <w:rPr>
          <w:rFonts w:ascii="Calibri" w:hAnsi="Calibri" w:cs="Calibri"/>
        </w:rPr>
        <w:t>https://doi.org/10.3390/life15121848</w:t>
      </w:r>
    </w:p>
    <w:p w:rsidR="00CF51BE" w:rsidRPr="00CF51BE" w:rsidRDefault="00CF51BE" w:rsidP="00CF51BE">
      <w:pPr>
        <w:pStyle w:val="Bibliography"/>
        <w:rPr>
          <w:rFonts w:ascii="Calibri" w:hAnsi="Calibri" w:cs="Calibri"/>
        </w:rPr>
      </w:pPr>
      <w:r w:rsidRPr="00CF51BE">
        <w:rPr>
          <w:rFonts w:ascii="Calibri" w:hAnsi="Calibri" w:cs="Calibri"/>
        </w:rPr>
        <w:t xml:space="preserve">6. </w:t>
      </w:r>
      <w:r w:rsidRPr="00CF51BE">
        <w:rPr>
          <w:rFonts w:ascii="Calibri" w:hAnsi="Calibri" w:cs="Calibri"/>
        </w:rPr>
        <w:tab/>
        <w:t xml:space="preserve">Lawal OP, Opara IJ, Ayo-ige A, Eboh NA, Cos-Ibe U, Forson KAAM, et al. Artificial Intelligence-Integrated Biosensors for Antimicrobial Resistance Detection and Surveillance: A Review and Future Perspectives for Global Biosecurity. Cureus [Internet]. 2025 Nov 29 [cited 2025 Dec 3];17. Available from: </w:t>
      </w:r>
      <w:r w:rsidR="0048306F" w:rsidRPr="0048306F">
        <w:rPr>
          <w:rFonts w:ascii="Calibri" w:hAnsi="Calibri" w:cs="Calibri"/>
        </w:rPr>
        <w:t>https://doi.org/10.7759/cureus.433730</w:t>
      </w:r>
    </w:p>
    <w:p w:rsidR="00CF51BE" w:rsidRPr="00CF51BE" w:rsidRDefault="00CF51BE" w:rsidP="00CF51BE">
      <w:pPr>
        <w:pStyle w:val="Bibliography"/>
        <w:rPr>
          <w:rFonts w:ascii="Calibri" w:hAnsi="Calibri" w:cs="Calibri"/>
        </w:rPr>
      </w:pPr>
      <w:r w:rsidRPr="00CF51BE">
        <w:rPr>
          <w:rFonts w:ascii="Calibri" w:hAnsi="Calibri" w:cs="Calibri"/>
        </w:rPr>
        <w:lastRenderedPageBreak/>
        <w:t xml:space="preserve">7. </w:t>
      </w:r>
      <w:r w:rsidRPr="00CF51BE">
        <w:rPr>
          <w:rFonts w:ascii="Calibri" w:hAnsi="Calibri" w:cs="Calibri"/>
        </w:rPr>
        <w:tab/>
        <w:t xml:space="preserve">Totaro V, Guido G, Cotugno S, De Vita E, Asaduzzaman M, Patti G, et al. Antimicrobial Resistance in Sub-Saharan Africa: A Comprehensive Landscape Review. Am J Trop Med Hyg. 2025 Aug;113(2):253–63. </w:t>
      </w:r>
      <w:r w:rsidR="0048306F" w:rsidRPr="0048306F">
        <w:rPr>
          <w:rFonts w:ascii="Calibri" w:hAnsi="Calibri" w:cs="Calibri"/>
        </w:rPr>
        <w:t>https://doi.org/10.4269/ajtmh.25-0035</w:t>
      </w:r>
    </w:p>
    <w:p w:rsidR="00CF51BE" w:rsidRPr="00CF51BE" w:rsidRDefault="00CF51BE" w:rsidP="00CF51BE">
      <w:pPr>
        <w:pStyle w:val="Bibliography"/>
        <w:rPr>
          <w:rFonts w:ascii="Calibri" w:hAnsi="Calibri" w:cs="Calibri"/>
        </w:rPr>
      </w:pPr>
      <w:r w:rsidRPr="00CF51BE">
        <w:rPr>
          <w:rFonts w:ascii="Calibri" w:hAnsi="Calibri" w:cs="Calibri"/>
        </w:rPr>
        <w:t xml:space="preserve">8. </w:t>
      </w:r>
      <w:r w:rsidRPr="00CF51BE">
        <w:rPr>
          <w:rFonts w:ascii="Calibri" w:hAnsi="Calibri" w:cs="Calibri"/>
        </w:rPr>
        <w:tab/>
        <w:t>Lawal OP, Ayomide IT, Kwame AB, Christopher AA, Ogochukwu DJ, Okoye CA, et al. Prevalence of Extended-Spectrum- Beta-Lactamase-Producing Bacterial Species Isolated from Handbags of Women in Abeokuta, Nigeria. South Asian Journal of Research in Microbiology. 2024 Nov 2;18(11):12–24.</w:t>
      </w:r>
      <w:r w:rsidR="0048306F">
        <w:rPr>
          <w:rFonts w:ascii="Calibri" w:hAnsi="Calibri" w:cs="Calibri"/>
        </w:rPr>
        <w:t xml:space="preserve"> </w:t>
      </w:r>
      <w:r w:rsidR="0048306F" w:rsidRPr="0048306F">
        <w:rPr>
          <w:rFonts w:ascii="Calibri" w:hAnsi="Calibri" w:cs="Calibri"/>
        </w:rPr>
        <w:t>https://doi.org/10.9734/sajrm/2024/v18i11396</w:t>
      </w:r>
      <w:r w:rsidRPr="00CF51BE">
        <w:rPr>
          <w:rFonts w:ascii="Calibri" w:hAnsi="Calibri" w:cs="Calibri"/>
        </w:rPr>
        <w:t xml:space="preserve"> </w:t>
      </w:r>
    </w:p>
    <w:p w:rsidR="00CF51BE" w:rsidRPr="00CF51BE" w:rsidRDefault="00CF51BE" w:rsidP="00CF51BE">
      <w:pPr>
        <w:pStyle w:val="Bibliography"/>
        <w:rPr>
          <w:rFonts w:ascii="Calibri" w:hAnsi="Calibri" w:cs="Calibri"/>
        </w:rPr>
      </w:pPr>
      <w:r w:rsidRPr="00CF51BE">
        <w:rPr>
          <w:rFonts w:ascii="Calibri" w:hAnsi="Calibri" w:cs="Calibri"/>
        </w:rPr>
        <w:t xml:space="preserve">9. </w:t>
      </w:r>
      <w:r w:rsidRPr="00CF51BE">
        <w:rPr>
          <w:rFonts w:ascii="Calibri" w:hAnsi="Calibri" w:cs="Calibri"/>
        </w:rPr>
        <w:tab/>
        <w:t xml:space="preserve">Olagunju OJ, Ben E, Olagunju O, Majolagbe OG, Osanyinlusi OO, Adewoye T, et al. Poorly Regulated Antibiotic Use in Nigeria: A Critical Public Health Concern and Its Impact on Medical Practice. Cureus [Internet]. 2025 Jun 1 [cited 2025 Dec 3];17. Available from: </w:t>
      </w:r>
      <w:r w:rsidR="00C06EB7" w:rsidRPr="00C06EB7">
        <w:rPr>
          <w:rFonts w:ascii="Calibri" w:hAnsi="Calibri" w:cs="Calibri"/>
        </w:rPr>
        <w:t>https://doi.org/10.7759/cureus.85212</w:t>
      </w:r>
    </w:p>
    <w:p w:rsidR="00CF51BE" w:rsidRPr="00CF51BE" w:rsidRDefault="00CF51BE" w:rsidP="00CF51BE">
      <w:pPr>
        <w:pStyle w:val="Bibliography"/>
        <w:rPr>
          <w:rFonts w:ascii="Calibri" w:hAnsi="Calibri" w:cs="Calibri"/>
        </w:rPr>
      </w:pPr>
      <w:r w:rsidRPr="00CF51BE">
        <w:rPr>
          <w:rFonts w:ascii="Calibri" w:hAnsi="Calibri" w:cs="Calibri"/>
        </w:rPr>
        <w:t xml:space="preserve">10. </w:t>
      </w:r>
      <w:r w:rsidRPr="00CF51BE">
        <w:rPr>
          <w:rFonts w:ascii="Calibri" w:hAnsi="Calibri" w:cs="Calibri"/>
        </w:rPr>
        <w:tab/>
        <w:t xml:space="preserve">Sharma S, Mohler J, Mahajan SD, Schwartz SA, Bruggemann L, Aalinkeel R. Microbial Biofilm: A Review on Formation, Infection, Antibiotic Resistance, Control Measures, and Innovative Treatment. Microorganisms. 2023 Jun 19;11(6):1614. </w:t>
      </w:r>
      <w:r w:rsidR="003D71F2" w:rsidRPr="003D71F2">
        <w:rPr>
          <w:rFonts w:ascii="Calibri" w:hAnsi="Calibri" w:cs="Calibri"/>
        </w:rPr>
        <w:t>https://doi.org/10.3390/microorganisms11061614</w:t>
      </w:r>
    </w:p>
    <w:p w:rsidR="00CF51BE" w:rsidRPr="00CF51BE" w:rsidRDefault="00CF51BE" w:rsidP="00CF51BE">
      <w:pPr>
        <w:pStyle w:val="Bibliography"/>
        <w:rPr>
          <w:rFonts w:ascii="Calibri" w:hAnsi="Calibri" w:cs="Calibri"/>
        </w:rPr>
      </w:pPr>
      <w:r w:rsidRPr="00CF51BE">
        <w:rPr>
          <w:rFonts w:ascii="Calibri" w:hAnsi="Calibri" w:cs="Calibri"/>
        </w:rPr>
        <w:t xml:space="preserve">11. </w:t>
      </w:r>
      <w:r w:rsidRPr="00CF51BE">
        <w:rPr>
          <w:rFonts w:ascii="Calibri" w:hAnsi="Calibri" w:cs="Calibri"/>
        </w:rPr>
        <w:tab/>
        <w:t xml:space="preserve">Aborode AT, Adesola RO, Onifade IA, Adesiyan R, Ibiam VA, Jinadu NA, et al. Outbreak of cholera in Nigeria: the role of One Health. Discov Public Health. 2025 Mar 31;22(1):125. </w:t>
      </w:r>
      <w:r w:rsidR="003D71F2" w:rsidRPr="003D71F2">
        <w:rPr>
          <w:rFonts w:ascii="Calibri" w:hAnsi="Calibri" w:cs="Calibri"/>
        </w:rPr>
        <w:t>https://doi.org/10.1186/s12982-025-00526-5</w:t>
      </w:r>
    </w:p>
    <w:p w:rsidR="00CF51BE" w:rsidRPr="00CF51BE" w:rsidRDefault="00CF51BE" w:rsidP="00CF51BE">
      <w:pPr>
        <w:pStyle w:val="Bibliography"/>
        <w:rPr>
          <w:rFonts w:ascii="Calibri" w:hAnsi="Calibri" w:cs="Calibri"/>
        </w:rPr>
      </w:pPr>
      <w:r w:rsidRPr="00CF51BE">
        <w:rPr>
          <w:rFonts w:ascii="Calibri" w:hAnsi="Calibri" w:cs="Calibri"/>
        </w:rPr>
        <w:t xml:space="preserve">12. </w:t>
      </w:r>
      <w:r w:rsidRPr="00CF51BE">
        <w:rPr>
          <w:rFonts w:ascii="Calibri" w:hAnsi="Calibri" w:cs="Calibri"/>
        </w:rPr>
        <w:tab/>
        <w:t xml:space="preserve">Lauretta Ekanem Omale, Victor Akachukwu Ibiam, Lasisi Wuraola Sidikat, Oladimeji Taiwo. Transformative applications of Artificial Intelligence in infectious disease forecasting and public health decision support systems. World J Adv Res Rev. 2025 Mar 30;25(3):2250–8. </w:t>
      </w:r>
      <w:r w:rsidR="003D71F2">
        <w:rPr>
          <w:rFonts w:ascii="Calibri" w:hAnsi="Calibri" w:cs="Calibri"/>
        </w:rPr>
        <w:t xml:space="preserve"> </w:t>
      </w:r>
      <w:r w:rsidR="003D71F2" w:rsidRPr="003D71F2">
        <w:rPr>
          <w:rFonts w:ascii="Calibri" w:hAnsi="Calibri" w:cs="Calibri"/>
        </w:rPr>
        <w:t>https://doi.org/10.30574/wjarr.2025.25.3.1002</w:t>
      </w:r>
    </w:p>
    <w:p w:rsidR="00CF51BE" w:rsidRPr="00CF51BE" w:rsidRDefault="00CF51BE" w:rsidP="00CF51BE">
      <w:pPr>
        <w:pStyle w:val="Bibliography"/>
        <w:rPr>
          <w:rFonts w:ascii="Calibri" w:hAnsi="Calibri" w:cs="Calibri"/>
        </w:rPr>
      </w:pPr>
      <w:r w:rsidRPr="00CF51BE">
        <w:rPr>
          <w:rFonts w:ascii="Calibri" w:hAnsi="Calibri" w:cs="Calibri"/>
        </w:rPr>
        <w:t xml:space="preserve">13. </w:t>
      </w:r>
      <w:r w:rsidRPr="00CF51BE">
        <w:rPr>
          <w:rFonts w:ascii="Calibri" w:hAnsi="Calibri" w:cs="Calibri"/>
        </w:rPr>
        <w:tab/>
        <w:t xml:space="preserve">Kajumbula HM, Amoako DG, Tessema SK, Aworh MK, Chikuse F, Okeke IN, et al. Enhancing clinical microbiology for genomic surveillance of antimicrobial resistance implementation in Africa. Antimicrob Resist Infect Control. 2024 Nov 13;13(1):135. </w:t>
      </w:r>
      <w:r w:rsidR="003D71F2">
        <w:rPr>
          <w:rFonts w:ascii="Calibri" w:hAnsi="Calibri" w:cs="Calibri"/>
        </w:rPr>
        <w:t xml:space="preserve"> </w:t>
      </w:r>
      <w:r w:rsidR="003D71F2" w:rsidRPr="003D71F2">
        <w:rPr>
          <w:rFonts w:ascii="Calibri" w:hAnsi="Calibri" w:cs="Calibri"/>
        </w:rPr>
        <w:t>https://doi.org/10.1186/s13756-024-01472-8</w:t>
      </w:r>
    </w:p>
    <w:p w:rsidR="00CF51BE" w:rsidRPr="00CF51BE" w:rsidRDefault="00CF51BE" w:rsidP="00CF51BE">
      <w:pPr>
        <w:pStyle w:val="Bibliography"/>
        <w:rPr>
          <w:rFonts w:ascii="Calibri" w:hAnsi="Calibri" w:cs="Calibri"/>
        </w:rPr>
      </w:pPr>
      <w:r w:rsidRPr="00CF51BE">
        <w:rPr>
          <w:rFonts w:ascii="Calibri" w:hAnsi="Calibri" w:cs="Calibri"/>
        </w:rPr>
        <w:t xml:space="preserve">14. </w:t>
      </w:r>
      <w:r w:rsidRPr="00CF51BE">
        <w:rPr>
          <w:rFonts w:ascii="Calibri" w:hAnsi="Calibri" w:cs="Calibri"/>
        </w:rPr>
        <w:tab/>
        <w:t>Nwokedi VU, Akanbi OO, Ayo-ige BA, Aderounmu RA, Kassim NO, Aneke OB, et al. Evaluating the Role and Impact of International Collaboration and Partnerships on the Control, Prevention, and Elimination of Parasitic Diseases: A Global Health Perspective. Australian Journal of Biomedical Research. 2025 Nov 18;1(2</w:t>
      </w:r>
      <w:proofErr w:type="gramStart"/>
      <w:r w:rsidRPr="00CF51BE">
        <w:rPr>
          <w:rFonts w:ascii="Calibri" w:hAnsi="Calibri" w:cs="Calibri"/>
        </w:rPr>
        <w:t>):aubm</w:t>
      </w:r>
      <w:proofErr w:type="gramEnd"/>
      <w:r w:rsidRPr="00CF51BE">
        <w:rPr>
          <w:rFonts w:ascii="Calibri" w:hAnsi="Calibri" w:cs="Calibri"/>
        </w:rPr>
        <w:t xml:space="preserve">009. </w:t>
      </w:r>
      <w:r w:rsidR="003D71F2">
        <w:rPr>
          <w:rFonts w:ascii="Calibri" w:hAnsi="Calibri" w:cs="Calibri"/>
        </w:rPr>
        <w:t xml:space="preserve"> </w:t>
      </w:r>
      <w:r w:rsidR="003D71F2" w:rsidRPr="003D71F2">
        <w:rPr>
          <w:rFonts w:ascii="Calibri" w:hAnsi="Calibri" w:cs="Calibri"/>
        </w:rPr>
        <w:t>https://doi.org/10.63946/aubiomed/17426</w:t>
      </w:r>
    </w:p>
    <w:p w:rsidR="00CF51BE" w:rsidRPr="00CF51BE" w:rsidRDefault="00CF51BE" w:rsidP="00CF51BE">
      <w:pPr>
        <w:pStyle w:val="Bibliography"/>
        <w:rPr>
          <w:rFonts w:ascii="Calibri" w:hAnsi="Calibri" w:cs="Calibri"/>
        </w:rPr>
      </w:pPr>
      <w:r w:rsidRPr="00CF51BE">
        <w:rPr>
          <w:rFonts w:ascii="Calibri" w:hAnsi="Calibri" w:cs="Calibri"/>
        </w:rPr>
        <w:t xml:space="preserve">15. </w:t>
      </w:r>
      <w:r w:rsidRPr="00CF51BE">
        <w:rPr>
          <w:rFonts w:ascii="Calibri" w:hAnsi="Calibri" w:cs="Calibri"/>
        </w:rPr>
        <w:tab/>
        <w:t xml:space="preserve">Stevens EL, Carleton HA, Beal J, Tillman GE, Lindsey RL, Lauer AC, et al. Use of Whole Genome Sequencing by the Federal Interagency Collaboration for Genomics for Food and Feed Safety in the United States. Journal of Food Protection. 2022 May 1;85(5):755–72. </w:t>
      </w:r>
      <w:r w:rsidR="003D71F2" w:rsidRPr="003D71F2">
        <w:rPr>
          <w:rFonts w:ascii="Calibri" w:hAnsi="Calibri" w:cs="Calibri"/>
        </w:rPr>
        <w:t>https://doi.org/10.4315/JFP-21-437</w:t>
      </w:r>
    </w:p>
    <w:p w:rsidR="00CF51BE" w:rsidRPr="00CF51BE" w:rsidRDefault="00CF51BE" w:rsidP="00CF51BE">
      <w:pPr>
        <w:pStyle w:val="Bibliography"/>
        <w:rPr>
          <w:rFonts w:ascii="Calibri" w:hAnsi="Calibri" w:cs="Calibri"/>
        </w:rPr>
      </w:pPr>
      <w:r w:rsidRPr="00CF51BE">
        <w:rPr>
          <w:rFonts w:ascii="Calibri" w:hAnsi="Calibri" w:cs="Calibri"/>
        </w:rPr>
        <w:t xml:space="preserve">16. </w:t>
      </w:r>
      <w:r w:rsidRPr="00CF51BE">
        <w:rPr>
          <w:rFonts w:ascii="Calibri" w:hAnsi="Calibri" w:cs="Calibri"/>
        </w:rPr>
        <w:tab/>
        <w:t>Victor Akachukwu Ibiam, Lauretta Ekanem Omale, Oladimeji Taiwo. The role of Artificial Intelligence models in clinical decision support for infectious disease diagnosis and personalized treatment planning. Int J Sci Res Arch. 2025 Mar 30;14(3):1337–47.</w:t>
      </w:r>
      <w:r w:rsidR="003D71F2">
        <w:rPr>
          <w:rFonts w:ascii="Calibri" w:hAnsi="Calibri" w:cs="Calibri"/>
        </w:rPr>
        <w:t xml:space="preserve"> </w:t>
      </w:r>
      <w:r w:rsidR="003D71F2" w:rsidRPr="003D71F2">
        <w:rPr>
          <w:rFonts w:ascii="Calibri" w:hAnsi="Calibri" w:cs="Calibri"/>
        </w:rPr>
        <w:t>https://doi.org/10.5281/zenodo.10898009</w:t>
      </w:r>
      <w:r w:rsidRPr="00CF51BE">
        <w:rPr>
          <w:rFonts w:ascii="Calibri" w:hAnsi="Calibri" w:cs="Calibri"/>
        </w:rPr>
        <w:t xml:space="preserve"> </w:t>
      </w:r>
    </w:p>
    <w:p w:rsidR="00CF51BE" w:rsidRPr="00CF51BE" w:rsidRDefault="00CF51BE" w:rsidP="00CF51BE">
      <w:pPr>
        <w:pStyle w:val="Bibliography"/>
        <w:rPr>
          <w:rFonts w:ascii="Calibri" w:hAnsi="Calibri" w:cs="Calibri"/>
        </w:rPr>
      </w:pPr>
      <w:r w:rsidRPr="00CF51BE">
        <w:rPr>
          <w:rFonts w:ascii="Calibri" w:hAnsi="Calibri" w:cs="Calibri"/>
        </w:rPr>
        <w:lastRenderedPageBreak/>
        <w:t xml:space="preserve">17. </w:t>
      </w:r>
      <w:r w:rsidRPr="00CF51BE">
        <w:rPr>
          <w:rFonts w:ascii="Calibri" w:hAnsi="Calibri" w:cs="Calibri"/>
        </w:rPr>
        <w:tab/>
        <w:t xml:space="preserve">Pei XM, Yeung MHY, Wong ANN, Tsang HF, Yu ACS, Yim AKY, et al. Targeted Sequencing Approach and Its Clinical Applications for the Molecular Diagnosis of Human Diseases. Cells. 2023 Feb 2;12(3):493. </w:t>
      </w:r>
      <w:r w:rsidR="003D71F2">
        <w:rPr>
          <w:rFonts w:ascii="Calibri" w:hAnsi="Calibri" w:cs="Calibri"/>
        </w:rPr>
        <w:t xml:space="preserve"> </w:t>
      </w:r>
      <w:r w:rsidR="003D71F2" w:rsidRPr="003D71F2">
        <w:rPr>
          <w:rFonts w:ascii="Calibri" w:hAnsi="Calibri" w:cs="Calibri"/>
        </w:rPr>
        <w:t>https://doi.org/10.3390/cells12030493</w:t>
      </w:r>
    </w:p>
    <w:p w:rsidR="00CF51BE" w:rsidRPr="00CF51BE" w:rsidRDefault="00CF51BE" w:rsidP="00CF51BE">
      <w:pPr>
        <w:pStyle w:val="Bibliography"/>
        <w:rPr>
          <w:rFonts w:ascii="Calibri" w:hAnsi="Calibri" w:cs="Calibri"/>
        </w:rPr>
      </w:pPr>
      <w:r w:rsidRPr="00CF51BE">
        <w:rPr>
          <w:rFonts w:ascii="Calibri" w:hAnsi="Calibri" w:cs="Calibri"/>
        </w:rPr>
        <w:t xml:space="preserve">18. </w:t>
      </w:r>
      <w:r w:rsidRPr="00CF51BE">
        <w:rPr>
          <w:rFonts w:ascii="Calibri" w:hAnsi="Calibri" w:cs="Calibri"/>
        </w:rPr>
        <w:tab/>
        <w:t xml:space="preserve">Adeseun Kafayat Balogun, Julie Alaere Atta, Oreoluwa Mary Oyetubo, Victor Akachukwu Ibiam, Kehinde Abiola Bakare-Adesokan, Taiwo Ololade Ojo. Developing culturally competent models for inclusive social work and healthcare interventions. Int J Sci Res Arch. 2025 Jan 30;14(1):1396–406. </w:t>
      </w:r>
      <w:r w:rsidR="003D71F2">
        <w:rPr>
          <w:rFonts w:ascii="Calibri" w:hAnsi="Calibri" w:cs="Calibri"/>
        </w:rPr>
        <w:t xml:space="preserve"> </w:t>
      </w:r>
      <w:r w:rsidR="003D71F2" w:rsidRPr="003D71F2">
        <w:rPr>
          <w:rFonts w:ascii="Calibri" w:hAnsi="Calibri" w:cs="Calibri"/>
        </w:rPr>
        <w:t>https://doi.org/10.30574/ijsra.2025.14.1.0226</w:t>
      </w:r>
    </w:p>
    <w:p w:rsidR="00CF51BE" w:rsidRPr="00CF51BE" w:rsidRDefault="00CF51BE" w:rsidP="00CF51BE">
      <w:pPr>
        <w:pStyle w:val="Bibliography"/>
        <w:rPr>
          <w:rFonts w:ascii="Calibri" w:hAnsi="Calibri" w:cs="Calibri"/>
        </w:rPr>
      </w:pPr>
      <w:r w:rsidRPr="00CF51BE">
        <w:rPr>
          <w:rFonts w:ascii="Calibri" w:hAnsi="Calibri" w:cs="Calibri"/>
        </w:rPr>
        <w:t xml:space="preserve">19. </w:t>
      </w:r>
      <w:r w:rsidRPr="00CF51BE">
        <w:rPr>
          <w:rFonts w:ascii="Calibri" w:hAnsi="Calibri" w:cs="Calibri"/>
        </w:rPr>
        <w:tab/>
        <w:t xml:space="preserve">Russell T, Formiconi E, Casey M, McElroy M, Mallon PWG, Gautier VW, et al. Viral Metagenomic Next-Generation Sequencing for One Health Discovery and Surveillance of (Re)Emerging Viruses: A Deep Review. International Journal of Molecular Sciences [Internet]. 2025 Oct 8 [cited 2025 Dec 3];26(19). Available from: </w:t>
      </w:r>
      <w:r w:rsidR="003D71F2" w:rsidRPr="003D71F2">
        <w:rPr>
          <w:rFonts w:ascii="Calibri" w:hAnsi="Calibri" w:cs="Calibri"/>
        </w:rPr>
        <w:t>https://doi.org/10.3390/ijms26199831</w:t>
      </w:r>
    </w:p>
    <w:p w:rsidR="00CF51BE" w:rsidRPr="00CF51BE" w:rsidRDefault="00CF51BE" w:rsidP="00CF51BE">
      <w:pPr>
        <w:pStyle w:val="Bibliography"/>
        <w:rPr>
          <w:rFonts w:ascii="Calibri" w:hAnsi="Calibri" w:cs="Calibri"/>
        </w:rPr>
      </w:pPr>
      <w:r w:rsidRPr="00CF51BE">
        <w:rPr>
          <w:rFonts w:ascii="Calibri" w:hAnsi="Calibri" w:cs="Calibri"/>
        </w:rPr>
        <w:t xml:space="preserve">20. </w:t>
      </w:r>
      <w:r w:rsidRPr="00CF51BE">
        <w:rPr>
          <w:rFonts w:ascii="Calibri" w:hAnsi="Calibri" w:cs="Calibri"/>
        </w:rPr>
        <w:tab/>
        <w:t xml:space="preserve">Lawal O, Babatunde ET, Muhammed I, Okiki QN, Chibueze ES, David VO, et al. Comparative Genomics of Zoonotic Pathogens: Genetic Determinants of Host Switching and Cross-Species Transmission. J CLIN MED KAZ [Internet]. 2025 Sep 14 [cited 2025 Oct 7]; Available from: </w:t>
      </w:r>
      <w:r w:rsidR="006519BD" w:rsidRPr="006519BD">
        <w:rPr>
          <w:rFonts w:ascii="Calibri" w:hAnsi="Calibri" w:cs="Calibri"/>
        </w:rPr>
        <w:t>https://doi.org/10.23950/jcmk/16937</w:t>
      </w:r>
    </w:p>
    <w:p w:rsidR="00CF51BE" w:rsidRPr="00CF51BE" w:rsidRDefault="00CF51BE" w:rsidP="00CF51BE">
      <w:pPr>
        <w:pStyle w:val="Bibliography"/>
        <w:rPr>
          <w:rFonts w:ascii="Calibri" w:hAnsi="Calibri" w:cs="Calibri"/>
        </w:rPr>
      </w:pPr>
      <w:r w:rsidRPr="00CF51BE">
        <w:rPr>
          <w:rFonts w:ascii="Calibri" w:hAnsi="Calibri" w:cs="Calibri"/>
        </w:rPr>
        <w:t xml:space="preserve">21. </w:t>
      </w:r>
      <w:r w:rsidRPr="00CF51BE">
        <w:rPr>
          <w:rFonts w:ascii="Calibri" w:hAnsi="Calibri" w:cs="Calibri"/>
        </w:rPr>
        <w:tab/>
        <w:t xml:space="preserve">Lee K, Tripathi A. Parallel DNA Extraction </w:t>
      </w:r>
      <w:proofErr w:type="gramStart"/>
      <w:r w:rsidRPr="00CF51BE">
        <w:rPr>
          <w:rFonts w:ascii="Calibri" w:hAnsi="Calibri" w:cs="Calibri"/>
        </w:rPr>
        <w:t>From</w:t>
      </w:r>
      <w:proofErr w:type="gramEnd"/>
      <w:r w:rsidRPr="00CF51BE">
        <w:rPr>
          <w:rFonts w:ascii="Calibri" w:hAnsi="Calibri" w:cs="Calibri"/>
        </w:rPr>
        <w:t xml:space="preserve"> Whole Blood for Rapid Sample Generation in Genetic Epidemiological Studies. Front Genet [Internet]. 2020 Apr 29 [cited 2025 Dec 3];11. Available from: </w:t>
      </w:r>
      <w:r w:rsidR="00D63C04" w:rsidRPr="00D63C04">
        <w:rPr>
          <w:rFonts w:ascii="Calibri" w:hAnsi="Calibri" w:cs="Calibri"/>
        </w:rPr>
        <w:t>https://doi.org/10.3389/fgene.2020.00374</w:t>
      </w:r>
    </w:p>
    <w:p w:rsidR="00CF51BE" w:rsidRPr="00CF51BE" w:rsidRDefault="00CF51BE" w:rsidP="00CF51BE">
      <w:pPr>
        <w:pStyle w:val="Bibliography"/>
        <w:rPr>
          <w:rFonts w:ascii="Calibri" w:hAnsi="Calibri" w:cs="Calibri"/>
        </w:rPr>
      </w:pPr>
      <w:r w:rsidRPr="00CF51BE">
        <w:rPr>
          <w:rFonts w:ascii="Calibri" w:hAnsi="Calibri" w:cs="Calibri"/>
        </w:rPr>
        <w:t xml:space="preserve">22. </w:t>
      </w:r>
      <w:r w:rsidRPr="00CF51BE">
        <w:rPr>
          <w:rFonts w:ascii="Calibri" w:hAnsi="Calibri" w:cs="Calibri"/>
        </w:rPr>
        <w:tab/>
        <w:t>Lawal O, Orenolu IO, Ajobiewe MA, Forson KAAM, Agu UF, Fidelix ME, et al. Hospital-Acquired Infections in the Age of Antimicrobial Resistance and Smart Surveillance. Australian Journal of Biomedical Research. 2025 Aug 16;1(1</w:t>
      </w:r>
      <w:proofErr w:type="gramStart"/>
      <w:r w:rsidRPr="00CF51BE">
        <w:rPr>
          <w:rFonts w:ascii="Calibri" w:hAnsi="Calibri" w:cs="Calibri"/>
        </w:rPr>
        <w:t>):aubm</w:t>
      </w:r>
      <w:proofErr w:type="gramEnd"/>
      <w:r w:rsidRPr="00CF51BE">
        <w:rPr>
          <w:rFonts w:ascii="Calibri" w:hAnsi="Calibri" w:cs="Calibri"/>
        </w:rPr>
        <w:t xml:space="preserve">002. </w:t>
      </w:r>
      <w:r w:rsidR="00D63C04">
        <w:rPr>
          <w:rFonts w:ascii="Calibri" w:hAnsi="Calibri" w:cs="Calibri"/>
        </w:rPr>
        <w:t xml:space="preserve"> </w:t>
      </w:r>
      <w:r w:rsidR="00D63C04" w:rsidRPr="00D63C04">
        <w:rPr>
          <w:rFonts w:ascii="Calibri" w:hAnsi="Calibri" w:cs="Calibri"/>
        </w:rPr>
        <w:t>https://doi.org/10.63946/aubiomed/16759</w:t>
      </w:r>
    </w:p>
    <w:p w:rsidR="00CF51BE" w:rsidRPr="00CF51BE" w:rsidRDefault="00CF51BE" w:rsidP="00CF51BE">
      <w:pPr>
        <w:pStyle w:val="Bibliography"/>
        <w:rPr>
          <w:rFonts w:ascii="Calibri" w:hAnsi="Calibri" w:cs="Calibri"/>
        </w:rPr>
      </w:pPr>
      <w:r w:rsidRPr="00CF51BE">
        <w:rPr>
          <w:rFonts w:ascii="Calibri" w:hAnsi="Calibri" w:cs="Calibri"/>
        </w:rPr>
        <w:t xml:space="preserve">23. </w:t>
      </w:r>
      <w:r w:rsidRPr="00CF51BE">
        <w:rPr>
          <w:rFonts w:ascii="Calibri" w:hAnsi="Calibri" w:cs="Calibri"/>
        </w:rPr>
        <w:tab/>
        <w:t>Lawal OP, Igwe EP, Olosunde A, Chisom EP, Okeh DU, Olowookere AK, et al. Integrating Real-Time Data and Machine Learning in Predicting Infectious Disease Outbreaks: Enhancing Response Strategies in Sub-Saharan Africa. Asian Journal of Microbiology and Biotechnology. 2025 May;10(1):147–63.</w:t>
      </w:r>
      <w:r w:rsidR="00EB5358">
        <w:rPr>
          <w:rFonts w:ascii="Calibri" w:hAnsi="Calibri" w:cs="Calibri"/>
        </w:rPr>
        <w:t xml:space="preserve"> </w:t>
      </w:r>
      <w:r w:rsidR="00EB5358" w:rsidRPr="00EB5358">
        <w:rPr>
          <w:rFonts w:ascii="Calibri" w:hAnsi="Calibri" w:cs="Calibri"/>
        </w:rPr>
        <w:t>https://doi.org/10.56557/ajmab/2025/v10i19371</w:t>
      </w:r>
      <w:r w:rsidRPr="00CF51BE">
        <w:rPr>
          <w:rFonts w:ascii="Calibri" w:hAnsi="Calibri" w:cs="Calibri"/>
        </w:rPr>
        <w:t xml:space="preserve"> </w:t>
      </w:r>
    </w:p>
    <w:p w:rsidR="00CF51BE" w:rsidRPr="00CF51BE" w:rsidRDefault="00CF51BE" w:rsidP="00CF51BE">
      <w:pPr>
        <w:pStyle w:val="Bibliography"/>
        <w:rPr>
          <w:rFonts w:ascii="Calibri" w:hAnsi="Calibri" w:cs="Calibri"/>
        </w:rPr>
      </w:pPr>
      <w:r w:rsidRPr="00CF51BE">
        <w:rPr>
          <w:rFonts w:ascii="Calibri" w:hAnsi="Calibri" w:cs="Calibri"/>
        </w:rPr>
        <w:t xml:space="preserve">24. </w:t>
      </w:r>
      <w:r w:rsidRPr="00CF51BE">
        <w:rPr>
          <w:rFonts w:ascii="Calibri" w:hAnsi="Calibri" w:cs="Calibri"/>
        </w:rPr>
        <w:tab/>
        <w:t>Chen P, Sun Z, Wang J, Liu X, Bai Y, Chen J, et al. Portable nanopore-sequencing technology: Trends in development and applications. Front Microbiol. 2023 Feb 1;</w:t>
      </w:r>
      <w:r w:rsidR="00A32B01">
        <w:rPr>
          <w:rFonts w:ascii="Calibri" w:hAnsi="Calibri" w:cs="Calibri"/>
        </w:rPr>
        <w:t xml:space="preserve"> </w:t>
      </w:r>
      <w:r w:rsidRPr="00CF51BE">
        <w:rPr>
          <w:rFonts w:ascii="Calibri" w:hAnsi="Calibri" w:cs="Calibri"/>
        </w:rPr>
        <w:t xml:space="preserve">14:1043967. </w:t>
      </w:r>
      <w:r w:rsidR="00EB5358" w:rsidRPr="00EB5358">
        <w:rPr>
          <w:rFonts w:ascii="Calibri" w:hAnsi="Calibri" w:cs="Calibri"/>
        </w:rPr>
        <w:t>https://doi.org/10.3389/fmicb.2023.1043967</w:t>
      </w:r>
    </w:p>
    <w:p w:rsidR="00CF51BE" w:rsidRPr="00CF51BE" w:rsidRDefault="00CF51BE" w:rsidP="00CF51BE">
      <w:pPr>
        <w:pStyle w:val="Bibliography"/>
        <w:rPr>
          <w:rFonts w:ascii="Calibri" w:hAnsi="Calibri" w:cs="Calibri"/>
        </w:rPr>
      </w:pPr>
      <w:r w:rsidRPr="00CF51BE">
        <w:rPr>
          <w:rFonts w:ascii="Calibri" w:hAnsi="Calibri" w:cs="Calibri"/>
        </w:rPr>
        <w:t xml:space="preserve">25. </w:t>
      </w:r>
      <w:r w:rsidRPr="00CF51BE">
        <w:rPr>
          <w:rFonts w:ascii="Calibri" w:hAnsi="Calibri" w:cs="Calibri"/>
        </w:rPr>
        <w:tab/>
        <w:t xml:space="preserve">Lee SM, Balakrishnan HK, Doeven EH, Yuan D, Guijt RM, Lee SM, et al. Chemical Trends in Sample Preparation for Nucleic Acid Amplification Testing (NAAT): A Review. Biosensors [Internet]. 2023 Nov 9 [cited 2025 Dec 3];13(11). Available from: </w:t>
      </w:r>
      <w:r w:rsidR="00A32B01" w:rsidRPr="00A32B01">
        <w:rPr>
          <w:rFonts w:ascii="Calibri" w:hAnsi="Calibri" w:cs="Calibri"/>
        </w:rPr>
        <w:t>https://doi.org/10.3390/bios13110980</w:t>
      </w:r>
    </w:p>
    <w:p w:rsidR="00CF51BE" w:rsidRPr="00CF51BE" w:rsidRDefault="00CF51BE" w:rsidP="00CF51BE">
      <w:pPr>
        <w:pStyle w:val="Bibliography"/>
        <w:rPr>
          <w:rFonts w:ascii="Calibri" w:hAnsi="Calibri" w:cs="Calibri"/>
        </w:rPr>
      </w:pPr>
      <w:r w:rsidRPr="00CF51BE">
        <w:rPr>
          <w:rFonts w:ascii="Calibri" w:hAnsi="Calibri" w:cs="Calibri"/>
        </w:rPr>
        <w:t xml:space="preserve">26. </w:t>
      </w:r>
      <w:r w:rsidRPr="00CF51BE">
        <w:rPr>
          <w:rFonts w:ascii="Calibri" w:hAnsi="Calibri" w:cs="Calibri"/>
        </w:rPr>
        <w:tab/>
        <w:t xml:space="preserve">Founou LL, Lawal OU, Djiyou A, Odih EE, Amoako DG, Fadanka S, et al. Enable, empower, succeed: a bioinformatics workshop Harnessing open web-based tools for surveillance of bacterial antimicrobial resistance. BMC Microbiol. 2025 Mar </w:t>
      </w:r>
      <w:proofErr w:type="gramStart"/>
      <w:r w:rsidRPr="00CF51BE">
        <w:rPr>
          <w:rFonts w:ascii="Calibri" w:hAnsi="Calibri" w:cs="Calibri"/>
        </w:rPr>
        <w:t>19;25:156</w:t>
      </w:r>
      <w:proofErr w:type="gramEnd"/>
      <w:r w:rsidRPr="00CF51BE">
        <w:rPr>
          <w:rFonts w:ascii="Calibri" w:hAnsi="Calibri" w:cs="Calibri"/>
        </w:rPr>
        <w:t xml:space="preserve">. </w:t>
      </w:r>
      <w:r w:rsidR="009541A1" w:rsidRPr="009541A1">
        <w:rPr>
          <w:rFonts w:ascii="Calibri" w:hAnsi="Calibri" w:cs="Calibri"/>
        </w:rPr>
        <w:t>https://doi.org/10.1186/s12866-025-03865-0</w:t>
      </w:r>
    </w:p>
    <w:p w:rsidR="00CF51BE" w:rsidRPr="00CF51BE" w:rsidRDefault="00CF51BE" w:rsidP="00CF51BE">
      <w:pPr>
        <w:pStyle w:val="Bibliography"/>
        <w:rPr>
          <w:rFonts w:ascii="Calibri" w:hAnsi="Calibri" w:cs="Calibri"/>
        </w:rPr>
      </w:pPr>
      <w:r w:rsidRPr="00CF51BE">
        <w:rPr>
          <w:rFonts w:ascii="Calibri" w:hAnsi="Calibri" w:cs="Calibri"/>
        </w:rPr>
        <w:t xml:space="preserve">27. </w:t>
      </w:r>
      <w:r w:rsidRPr="00CF51BE">
        <w:rPr>
          <w:rFonts w:ascii="Calibri" w:hAnsi="Calibri" w:cs="Calibri"/>
        </w:rPr>
        <w:tab/>
        <w:t>Torres LM, Johnson J, Valentine A, Brezak A, Schneider EC, D’Angeli M, et al. Integrating Genomic Data into Public Health Surveillance for Multidrug-Resistant Organisms, Washington, USA. Emerg Infect Dis. 2025 May;31(Suppl 1</w:t>
      </w:r>
      <w:proofErr w:type="gramStart"/>
      <w:r w:rsidRPr="00CF51BE">
        <w:rPr>
          <w:rFonts w:ascii="Calibri" w:hAnsi="Calibri" w:cs="Calibri"/>
        </w:rPr>
        <w:t>):S</w:t>
      </w:r>
      <w:proofErr w:type="gramEnd"/>
      <w:r w:rsidRPr="00CF51BE">
        <w:rPr>
          <w:rFonts w:ascii="Calibri" w:hAnsi="Calibri" w:cs="Calibri"/>
        </w:rPr>
        <w:t xml:space="preserve">25–34. </w:t>
      </w:r>
      <w:r w:rsidR="00193208">
        <w:rPr>
          <w:rFonts w:ascii="Calibri" w:hAnsi="Calibri" w:cs="Calibri"/>
        </w:rPr>
        <w:t xml:space="preserve"> </w:t>
      </w:r>
      <w:r w:rsidR="00193208" w:rsidRPr="00193208">
        <w:rPr>
          <w:rFonts w:ascii="Calibri" w:hAnsi="Calibri" w:cs="Calibri"/>
        </w:rPr>
        <w:t>https://doi.org/10.3201/eid3113.241227</w:t>
      </w:r>
    </w:p>
    <w:p w:rsidR="00CF51BE" w:rsidRPr="00CF51BE" w:rsidRDefault="00CF51BE" w:rsidP="00CF51BE">
      <w:pPr>
        <w:pStyle w:val="Bibliography"/>
        <w:rPr>
          <w:rFonts w:ascii="Calibri" w:hAnsi="Calibri" w:cs="Calibri"/>
        </w:rPr>
      </w:pPr>
      <w:r w:rsidRPr="00CF51BE">
        <w:rPr>
          <w:rFonts w:ascii="Calibri" w:hAnsi="Calibri" w:cs="Calibri"/>
        </w:rPr>
        <w:lastRenderedPageBreak/>
        <w:t xml:space="preserve">28. </w:t>
      </w:r>
      <w:r w:rsidRPr="00CF51BE">
        <w:rPr>
          <w:rFonts w:ascii="Calibri" w:hAnsi="Calibri" w:cs="Calibri"/>
        </w:rPr>
        <w:tab/>
        <w:t xml:space="preserve">Andanda P, Mlotshwa L. Streamlining the ethical-legal governance of cross-border health data sharing during global health emergencies. Research Ethics. 2024 Oct 1;20(4):812–34. </w:t>
      </w:r>
      <w:r w:rsidR="00193208">
        <w:rPr>
          <w:rFonts w:ascii="Calibri" w:hAnsi="Calibri" w:cs="Calibri"/>
        </w:rPr>
        <w:t xml:space="preserve"> </w:t>
      </w:r>
      <w:r w:rsidR="00193208" w:rsidRPr="00193208">
        <w:rPr>
          <w:rFonts w:ascii="Calibri" w:hAnsi="Calibri" w:cs="Calibri"/>
        </w:rPr>
        <w:t>https://doi.org/10.1177/17470161241261907</w:t>
      </w:r>
    </w:p>
    <w:p w:rsidR="00CF51BE" w:rsidRPr="00CF51BE" w:rsidRDefault="00CF51BE" w:rsidP="00CF51BE">
      <w:pPr>
        <w:pStyle w:val="Bibliography"/>
        <w:rPr>
          <w:rFonts w:ascii="Calibri" w:hAnsi="Calibri" w:cs="Calibri"/>
        </w:rPr>
      </w:pPr>
      <w:r w:rsidRPr="00CF51BE">
        <w:rPr>
          <w:rFonts w:ascii="Calibri" w:hAnsi="Calibri" w:cs="Calibri"/>
        </w:rPr>
        <w:t xml:space="preserve">29. </w:t>
      </w:r>
      <w:r w:rsidRPr="00CF51BE">
        <w:rPr>
          <w:rFonts w:ascii="Calibri" w:hAnsi="Calibri" w:cs="Calibri"/>
        </w:rPr>
        <w:tab/>
        <w:t xml:space="preserve">Balogun AK, Ibiam VA, Otesanya OA, Agbo-Adediran BE. Policy advocacy for inclusive healthcare access from a social work perspective. International Journal of Science and Research Archive. 2025;14(1):1407–15. </w:t>
      </w:r>
      <w:r w:rsidR="00193208">
        <w:rPr>
          <w:rFonts w:ascii="Calibri" w:hAnsi="Calibri" w:cs="Calibri"/>
        </w:rPr>
        <w:t xml:space="preserve"> </w:t>
      </w:r>
      <w:r w:rsidR="00193208" w:rsidRPr="00193208">
        <w:rPr>
          <w:rFonts w:ascii="Calibri" w:hAnsi="Calibri" w:cs="Calibri"/>
        </w:rPr>
        <w:t>https://doi.org/10.30574/ijsra.2025.14.1.0224</w:t>
      </w:r>
    </w:p>
    <w:p w:rsidR="00CF51BE" w:rsidRPr="00CF51BE" w:rsidRDefault="00CF51BE" w:rsidP="00CF51BE">
      <w:pPr>
        <w:pStyle w:val="Bibliography"/>
        <w:rPr>
          <w:rFonts w:ascii="Calibri" w:hAnsi="Calibri" w:cs="Calibri"/>
        </w:rPr>
      </w:pPr>
      <w:r w:rsidRPr="00CF51BE">
        <w:rPr>
          <w:rFonts w:ascii="Calibri" w:hAnsi="Calibri" w:cs="Calibri"/>
        </w:rPr>
        <w:t xml:space="preserve">30. </w:t>
      </w:r>
      <w:r w:rsidRPr="00CF51BE">
        <w:rPr>
          <w:rFonts w:ascii="Calibri" w:hAnsi="Calibri" w:cs="Calibri"/>
        </w:rPr>
        <w:tab/>
        <w:t xml:space="preserve">Elbehiry A, Abalkhail A, Elbehiry A, Abalkhail A. Metagenomic Next-Generation Sequencing in Infectious Diseases: Clinical Applications, Translational Challenges, and Future Directions. Diagnostics [Internet]. 2025 Aug 7 [cited 2025 Dec 3];15(16). Available from: </w:t>
      </w:r>
      <w:r w:rsidR="00193208" w:rsidRPr="00193208">
        <w:rPr>
          <w:rFonts w:ascii="Calibri" w:hAnsi="Calibri" w:cs="Calibri"/>
        </w:rPr>
        <w:t>https://doi.org/10.3390/diagnostics15161991</w:t>
      </w:r>
    </w:p>
    <w:p w:rsidR="00CF51BE" w:rsidRPr="00CF51BE" w:rsidRDefault="00CF51BE" w:rsidP="00CF51BE">
      <w:pPr>
        <w:pStyle w:val="Bibliography"/>
        <w:rPr>
          <w:rFonts w:ascii="Calibri" w:hAnsi="Calibri" w:cs="Calibri"/>
        </w:rPr>
      </w:pPr>
      <w:r w:rsidRPr="00CF51BE">
        <w:rPr>
          <w:rFonts w:ascii="Calibri" w:hAnsi="Calibri" w:cs="Calibri"/>
        </w:rPr>
        <w:t xml:space="preserve">31. </w:t>
      </w:r>
      <w:r w:rsidRPr="00CF51BE">
        <w:rPr>
          <w:rFonts w:ascii="Calibri" w:hAnsi="Calibri" w:cs="Calibri"/>
        </w:rPr>
        <w:tab/>
        <w:t xml:space="preserve">Vashisht V, Vashisht A, Mondal AK, Farmaha J, Alptekin A, Singh H, et al. Genomics for Emerging Pathogen Identification and Monitoring: Prospects and Obstacles. BioMedInformatics. 2023 Dec 6;3(4):1145–77. </w:t>
      </w:r>
      <w:r w:rsidR="00193208" w:rsidRPr="00193208">
        <w:rPr>
          <w:rFonts w:ascii="Calibri" w:hAnsi="Calibri" w:cs="Calibri"/>
        </w:rPr>
        <w:t>https://doi.org/10.3390/biomedinformatics3040069</w:t>
      </w:r>
    </w:p>
    <w:p w:rsidR="00CF51BE" w:rsidRPr="00CF51BE" w:rsidRDefault="00CF51BE" w:rsidP="00CF51BE">
      <w:pPr>
        <w:pStyle w:val="Bibliography"/>
        <w:rPr>
          <w:rFonts w:ascii="Calibri" w:hAnsi="Calibri" w:cs="Calibri"/>
        </w:rPr>
      </w:pPr>
      <w:r w:rsidRPr="00CF51BE">
        <w:rPr>
          <w:rFonts w:ascii="Calibri" w:hAnsi="Calibri" w:cs="Calibri"/>
        </w:rPr>
        <w:t xml:space="preserve">32. </w:t>
      </w:r>
      <w:r w:rsidRPr="00CF51BE">
        <w:rPr>
          <w:rFonts w:ascii="Calibri" w:hAnsi="Calibri" w:cs="Calibri"/>
        </w:rPr>
        <w:tab/>
        <w:t xml:space="preserve">Agboli E, Bitew M, Malaka CN, Kallon TMPS, Jalloh AMS, Yankonde B, et al. Building Pathogen Genomic Sequencing Capacity in Africa: Centre for Epidemic Response and Innovation Fellowship. Trop Med Infect Dis. 2025 Mar 31;10(4):90. </w:t>
      </w:r>
      <w:r w:rsidR="00193208" w:rsidRPr="00193208">
        <w:rPr>
          <w:rFonts w:ascii="Calibri" w:hAnsi="Calibri" w:cs="Calibri"/>
        </w:rPr>
        <w:t>https://doi.org/10.3390/tropicalmed10040090</w:t>
      </w:r>
    </w:p>
    <w:p w:rsidR="00CF51BE" w:rsidRPr="00CF51BE" w:rsidRDefault="00CF51BE" w:rsidP="00CF51BE">
      <w:pPr>
        <w:pStyle w:val="Bibliography"/>
        <w:rPr>
          <w:rFonts w:ascii="Calibri" w:hAnsi="Calibri" w:cs="Calibri"/>
        </w:rPr>
      </w:pPr>
      <w:r w:rsidRPr="00CF51BE">
        <w:rPr>
          <w:rFonts w:ascii="Calibri" w:hAnsi="Calibri" w:cs="Calibri"/>
        </w:rPr>
        <w:t xml:space="preserve">33. </w:t>
      </w:r>
      <w:r w:rsidRPr="00CF51BE">
        <w:rPr>
          <w:rFonts w:ascii="Calibri" w:hAnsi="Calibri" w:cs="Calibri"/>
        </w:rPr>
        <w:tab/>
        <w:t xml:space="preserve">Yussuf MD, Umeh IE, Kolawole HO, Adisa AAR, Ashimi AA, Oladosu MA, et al. The Role of Hormones in the Onset and Progression of Endocrine and Gynaecological Cancers. International Journal of Advanced Biological and Biomedical Research. 2025 Jun 18;13(5):573–603. </w:t>
      </w:r>
      <w:r w:rsidR="00193208" w:rsidRPr="00193208">
        <w:rPr>
          <w:rFonts w:ascii="Calibri" w:hAnsi="Calibri" w:cs="Calibri"/>
        </w:rPr>
        <w:t>https://doi.org/10.48309/ijabbr.2025.2056347.1585</w:t>
      </w:r>
    </w:p>
    <w:p w:rsidR="00CF51BE" w:rsidRPr="00CF51BE" w:rsidRDefault="00CF51BE" w:rsidP="00CF51BE">
      <w:pPr>
        <w:pStyle w:val="Bibliography"/>
        <w:rPr>
          <w:rFonts w:ascii="Calibri" w:hAnsi="Calibri" w:cs="Calibri"/>
        </w:rPr>
      </w:pPr>
      <w:r w:rsidRPr="00CF51BE">
        <w:rPr>
          <w:rFonts w:ascii="Calibri" w:hAnsi="Calibri" w:cs="Calibri"/>
        </w:rPr>
        <w:t xml:space="preserve">34. </w:t>
      </w:r>
      <w:r w:rsidRPr="00CF51BE">
        <w:rPr>
          <w:rFonts w:ascii="Calibri" w:hAnsi="Calibri" w:cs="Calibri"/>
        </w:rPr>
        <w:tab/>
        <w:t xml:space="preserve">Ochola R. The Case for Genomic Surveillance in Africa. Trop Med Infect Dis. 2025 May 8;10(5):129. </w:t>
      </w:r>
      <w:r w:rsidR="00193208" w:rsidRPr="00193208">
        <w:rPr>
          <w:rFonts w:ascii="Calibri" w:hAnsi="Calibri" w:cs="Calibri"/>
        </w:rPr>
        <w:t>https://doi.org/10.3390/tropicalmed10050129</w:t>
      </w:r>
    </w:p>
    <w:p w:rsidR="00CF51BE" w:rsidRPr="00CF51BE" w:rsidRDefault="00CF51BE" w:rsidP="00CF51BE">
      <w:pPr>
        <w:pStyle w:val="Bibliography"/>
        <w:rPr>
          <w:rFonts w:ascii="Calibri" w:hAnsi="Calibri" w:cs="Calibri"/>
        </w:rPr>
      </w:pPr>
      <w:r w:rsidRPr="00CF51BE">
        <w:rPr>
          <w:rFonts w:ascii="Calibri" w:hAnsi="Calibri" w:cs="Calibri"/>
        </w:rPr>
        <w:t xml:space="preserve">35. </w:t>
      </w:r>
      <w:r w:rsidRPr="00CF51BE">
        <w:rPr>
          <w:rFonts w:ascii="Calibri" w:hAnsi="Calibri" w:cs="Calibri"/>
        </w:rPr>
        <w:tab/>
        <w:t xml:space="preserve">Enabulele ABO, Eleweke CC, Okechukwu O, Akanbi OO, Majesty C. </w:t>
      </w:r>
      <w:proofErr w:type="gramStart"/>
      <w:r w:rsidRPr="00CF51BE">
        <w:rPr>
          <w:rFonts w:ascii="Calibri" w:hAnsi="Calibri" w:cs="Calibri"/>
        </w:rPr>
        <w:t>A</w:t>
      </w:r>
      <w:proofErr w:type="gramEnd"/>
      <w:r w:rsidRPr="00CF51BE">
        <w:rPr>
          <w:rFonts w:ascii="Calibri" w:hAnsi="Calibri" w:cs="Calibri"/>
        </w:rPr>
        <w:t xml:space="preserve"> Strategic Project Management Framework for Implementing Patient-Centered Digital Health Record Systems to Improve Chronic Disease Outcomes in the United States. Journal of Sustainable Research and Development. 2025 Nov 13;1(2):55–67. </w:t>
      </w:r>
      <w:r w:rsidR="00193208" w:rsidRPr="00193208">
        <w:rPr>
          <w:rFonts w:ascii="Calibri" w:hAnsi="Calibri" w:cs="Calibri"/>
        </w:rPr>
        <w:t>https://doi.org/10.69739/jsrd.v1i2.1054</w:t>
      </w:r>
    </w:p>
    <w:p w:rsidR="00CF51BE" w:rsidRPr="00CF51BE" w:rsidRDefault="00CF51BE" w:rsidP="00CF51BE">
      <w:pPr>
        <w:pStyle w:val="Bibliography"/>
        <w:rPr>
          <w:rFonts w:ascii="Calibri" w:hAnsi="Calibri" w:cs="Calibri"/>
        </w:rPr>
      </w:pPr>
      <w:r w:rsidRPr="00CF51BE">
        <w:rPr>
          <w:rFonts w:ascii="Calibri" w:hAnsi="Calibri" w:cs="Calibri"/>
        </w:rPr>
        <w:t xml:space="preserve">36. </w:t>
      </w:r>
      <w:r w:rsidRPr="00CF51BE">
        <w:rPr>
          <w:rFonts w:ascii="Calibri" w:hAnsi="Calibri" w:cs="Calibri"/>
        </w:rPr>
        <w:tab/>
        <w:t>Animashaun TA, Sunday O, Ogunleye E, Agbahiwe OK, Afolayan ON, Okpoko OA, et al. AI-Powered Digital Twin Platforms for Next-Generation Structural Health Monitoring: From Concept to Intelligent Decision-Making. Journal of Engineering Research and Reports. 2025 Sep 22;27(10):12–37.</w:t>
      </w:r>
      <w:r w:rsidR="00193208">
        <w:rPr>
          <w:rFonts w:ascii="Calibri" w:hAnsi="Calibri" w:cs="Calibri"/>
        </w:rPr>
        <w:t xml:space="preserve"> </w:t>
      </w:r>
      <w:r w:rsidR="00193208" w:rsidRPr="00193208">
        <w:rPr>
          <w:rFonts w:ascii="Calibri" w:hAnsi="Calibri" w:cs="Calibri"/>
        </w:rPr>
        <w:t>https://doi.org/10.9734/jerr/2025/v27i101652</w:t>
      </w:r>
    </w:p>
    <w:p w:rsidR="00CF51BE" w:rsidRPr="00CF51BE" w:rsidRDefault="00CF51BE" w:rsidP="00CF51BE">
      <w:pPr>
        <w:pStyle w:val="Bibliography"/>
        <w:rPr>
          <w:rFonts w:ascii="Calibri" w:hAnsi="Calibri" w:cs="Calibri"/>
        </w:rPr>
      </w:pPr>
      <w:r w:rsidRPr="00CF51BE">
        <w:rPr>
          <w:rFonts w:ascii="Calibri" w:hAnsi="Calibri" w:cs="Calibri"/>
        </w:rPr>
        <w:t xml:space="preserve">37. </w:t>
      </w:r>
      <w:r w:rsidRPr="00CF51BE">
        <w:rPr>
          <w:rFonts w:ascii="Calibri" w:hAnsi="Calibri" w:cs="Calibri"/>
        </w:rPr>
        <w:tab/>
        <w:t xml:space="preserve">Kaur J, Butt ZA. AI-driven epidemic intelligence: the future of outbreak detection and response. Front Artif Intell. 2025 Jul </w:t>
      </w:r>
      <w:proofErr w:type="gramStart"/>
      <w:r w:rsidRPr="00CF51BE">
        <w:rPr>
          <w:rFonts w:ascii="Calibri" w:hAnsi="Calibri" w:cs="Calibri"/>
        </w:rPr>
        <w:t>30;8:1645467</w:t>
      </w:r>
      <w:proofErr w:type="gramEnd"/>
      <w:r w:rsidRPr="00CF51BE">
        <w:rPr>
          <w:rFonts w:ascii="Calibri" w:hAnsi="Calibri" w:cs="Calibri"/>
        </w:rPr>
        <w:t xml:space="preserve">. </w:t>
      </w:r>
      <w:r w:rsidR="00193208" w:rsidRPr="00193208">
        <w:rPr>
          <w:rFonts w:ascii="Calibri" w:hAnsi="Calibri" w:cs="Calibri"/>
        </w:rPr>
        <w:t>https://doi.org/10.3389/frai.2025.1645467</w:t>
      </w:r>
    </w:p>
    <w:p w:rsidR="00CF51BE" w:rsidRPr="00CF51BE" w:rsidRDefault="00CF51BE" w:rsidP="00CF51BE">
      <w:pPr>
        <w:pStyle w:val="Bibliography"/>
        <w:rPr>
          <w:rFonts w:ascii="Calibri" w:hAnsi="Calibri" w:cs="Calibri"/>
        </w:rPr>
      </w:pPr>
      <w:r w:rsidRPr="00CF51BE">
        <w:rPr>
          <w:rFonts w:ascii="Calibri" w:hAnsi="Calibri" w:cs="Calibri"/>
        </w:rPr>
        <w:t xml:space="preserve">38. </w:t>
      </w:r>
      <w:r w:rsidRPr="00CF51BE">
        <w:rPr>
          <w:rFonts w:ascii="Calibri" w:hAnsi="Calibri" w:cs="Calibri"/>
        </w:rPr>
        <w:tab/>
        <w:t xml:space="preserve">Jimoh TS, Mensah EK, Falakin TO, Blessing AA. Black Soldier Fly Meal as a Sustainable Alternative to Fishmeal in Rainbow Trout: Impacts on Growth, Nutrient Utilization, and Sustainability. Journal of Agriculture, Aquaculture, and Animal Science. 2025 Oct 15;2(2):103–11. </w:t>
      </w:r>
      <w:r w:rsidR="007C7207" w:rsidRPr="007C7207">
        <w:rPr>
          <w:rFonts w:ascii="Calibri" w:hAnsi="Calibri" w:cs="Calibri"/>
        </w:rPr>
        <w:t>https://doi.org/10.69739/jaaas.v2i2.1054</w:t>
      </w:r>
    </w:p>
    <w:p w:rsidR="00CF51BE" w:rsidRPr="00CF51BE" w:rsidRDefault="00CF51BE" w:rsidP="00CF51BE">
      <w:pPr>
        <w:pStyle w:val="Bibliography"/>
        <w:rPr>
          <w:rFonts w:ascii="Calibri" w:hAnsi="Calibri" w:cs="Calibri"/>
        </w:rPr>
      </w:pPr>
      <w:r w:rsidRPr="00CF51BE">
        <w:rPr>
          <w:rFonts w:ascii="Calibri" w:hAnsi="Calibri" w:cs="Calibri"/>
        </w:rPr>
        <w:lastRenderedPageBreak/>
        <w:t xml:space="preserve">39. </w:t>
      </w:r>
      <w:r w:rsidRPr="00CF51BE">
        <w:rPr>
          <w:rFonts w:ascii="Calibri" w:hAnsi="Calibri" w:cs="Calibri"/>
        </w:rPr>
        <w:tab/>
        <w:t xml:space="preserve">Lee NK, Stewart MA, Dymond JS, Lewis SL. An Implementation Strategy to Develop Sustainable Surveillance Activities Through Adoption of a Target Operating Model. Frontiers in Public Health. 2022 Apr </w:t>
      </w:r>
      <w:proofErr w:type="gramStart"/>
      <w:r w:rsidRPr="00CF51BE">
        <w:rPr>
          <w:rFonts w:ascii="Calibri" w:hAnsi="Calibri" w:cs="Calibri"/>
        </w:rPr>
        <w:t>6;10:871114</w:t>
      </w:r>
      <w:proofErr w:type="gramEnd"/>
      <w:r w:rsidRPr="00CF51BE">
        <w:rPr>
          <w:rFonts w:ascii="Calibri" w:hAnsi="Calibri" w:cs="Calibri"/>
        </w:rPr>
        <w:t xml:space="preserve">. </w:t>
      </w:r>
      <w:r w:rsidR="007C7207" w:rsidRPr="007C7207">
        <w:rPr>
          <w:rFonts w:ascii="Calibri" w:hAnsi="Calibri" w:cs="Calibri"/>
        </w:rPr>
        <w:t>https://doi.org/10.3389/fpubh.2022.871114</w:t>
      </w:r>
    </w:p>
    <w:p w:rsidR="00CF51BE" w:rsidRPr="00CF51BE" w:rsidRDefault="00CF51BE" w:rsidP="00CF51BE">
      <w:pPr>
        <w:pStyle w:val="Bibliography"/>
        <w:rPr>
          <w:rFonts w:ascii="Calibri" w:hAnsi="Calibri" w:cs="Calibri"/>
        </w:rPr>
      </w:pPr>
      <w:r w:rsidRPr="00CF51BE">
        <w:rPr>
          <w:rFonts w:ascii="Calibri" w:hAnsi="Calibri" w:cs="Calibri"/>
        </w:rPr>
        <w:t xml:space="preserve">40. </w:t>
      </w:r>
      <w:r w:rsidRPr="00CF51BE">
        <w:rPr>
          <w:rFonts w:ascii="Calibri" w:hAnsi="Calibri" w:cs="Calibri"/>
        </w:rPr>
        <w:tab/>
        <w:t xml:space="preserve">Maina S, Donovan NJ, Plett K, Bogema D, Rodoni BC. High-throughput sequencing for plant virology diagnostics and its potential in plant health certification. Front Hortic [Internet]. 2024 May 23 [cited 2025 Dec 3];3. Available from: </w:t>
      </w:r>
      <w:r w:rsidR="007C7207" w:rsidRPr="007C7207">
        <w:rPr>
          <w:rFonts w:ascii="Calibri" w:hAnsi="Calibri" w:cs="Calibri"/>
        </w:rPr>
        <w:t>https://doi.org/10.3389/fhort.2024.1388028</w:t>
      </w:r>
    </w:p>
    <w:p w:rsidR="00CF51BE" w:rsidRPr="00CF51BE" w:rsidRDefault="00CF51BE" w:rsidP="00CF51BE">
      <w:pPr>
        <w:pStyle w:val="Bibliography"/>
        <w:rPr>
          <w:rFonts w:ascii="Calibri" w:hAnsi="Calibri" w:cs="Calibri"/>
        </w:rPr>
      </w:pPr>
      <w:r w:rsidRPr="00CF51BE">
        <w:rPr>
          <w:rFonts w:ascii="Calibri" w:hAnsi="Calibri" w:cs="Calibri"/>
        </w:rPr>
        <w:t xml:space="preserve">41. </w:t>
      </w:r>
      <w:r w:rsidRPr="00CF51BE">
        <w:rPr>
          <w:rFonts w:ascii="Calibri" w:hAnsi="Calibri" w:cs="Calibri"/>
        </w:rPr>
        <w:tab/>
        <w:t xml:space="preserve">Obi LI, Dogbanya G, Awah LC, Tawose OM, Ubani C, Ayo-ige AB, et al. A Systematic Analysis of Effectiveness of Nurse-Led Dementia Care Interventions on Health Outcomes Among Community-Dwelling Older Adults: Review Article. Journal of Pharma Insights and Research. 2025 Oct 5;3(5):024–33. </w:t>
      </w:r>
      <w:r w:rsidR="007C7207" w:rsidRPr="007C7207">
        <w:rPr>
          <w:rFonts w:ascii="Calibri" w:hAnsi="Calibri" w:cs="Calibri"/>
        </w:rPr>
        <w:t>https://doi.org/10.69613/3f5cq717</w:t>
      </w:r>
    </w:p>
    <w:p w:rsidR="00CF51BE" w:rsidRPr="00CF51BE" w:rsidRDefault="00CF51BE" w:rsidP="00CF51BE">
      <w:pPr>
        <w:pStyle w:val="Bibliography"/>
        <w:rPr>
          <w:rFonts w:ascii="Calibri" w:hAnsi="Calibri" w:cs="Calibri"/>
        </w:rPr>
      </w:pPr>
      <w:r w:rsidRPr="00CF51BE">
        <w:rPr>
          <w:rFonts w:ascii="Calibri" w:hAnsi="Calibri" w:cs="Calibri"/>
        </w:rPr>
        <w:t xml:space="preserve">42. </w:t>
      </w:r>
      <w:r w:rsidRPr="00CF51BE">
        <w:rPr>
          <w:rFonts w:ascii="Calibri" w:hAnsi="Calibri" w:cs="Calibri"/>
        </w:rPr>
        <w:tab/>
        <w:t xml:space="preserve">Satam H, Joshi K, Mangrolia U, Waghoo S, Zaidi G, Rawool S, et al. Next-Generation Sequencing Technology: Current Trends and Advancements. Biology (Basel). 2023 Jul 13;12(7):997. </w:t>
      </w:r>
      <w:r w:rsidR="007C7207" w:rsidRPr="007C7207">
        <w:rPr>
          <w:rFonts w:ascii="Calibri" w:hAnsi="Calibri" w:cs="Calibri"/>
        </w:rPr>
        <w:t>https://doi.org/10.3390/biology12070997</w:t>
      </w:r>
    </w:p>
    <w:p w:rsidR="00D156CE" w:rsidRDefault="00D156CE"/>
    <w:sectPr w:rsidR="00D156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8D8" w:rsidRDefault="00D918D8" w:rsidP="00895DF0">
      <w:pPr>
        <w:spacing w:after="0" w:line="240" w:lineRule="auto"/>
      </w:pPr>
      <w:r>
        <w:separator/>
      </w:r>
    </w:p>
  </w:endnote>
  <w:endnote w:type="continuationSeparator" w:id="0">
    <w:p w:rsidR="00D918D8" w:rsidRDefault="00D918D8" w:rsidP="0089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F0" w:rsidRDefault="00895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F0" w:rsidRDefault="00895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F0" w:rsidRDefault="0089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8D8" w:rsidRDefault="00D918D8" w:rsidP="00895DF0">
      <w:pPr>
        <w:spacing w:after="0" w:line="240" w:lineRule="auto"/>
      </w:pPr>
      <w:r>
        <w:separator/>
      </w:r>
    </w:p>
  </w:footnote>
  <w:footnote w:type="continuationSeparator" w:id="0">
    <w:p w:rsidR="00D918D8" w:rsidRDefault="00D918D8" w:rsidP="00895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F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3086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F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3086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DF0"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3085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3CF1"/>
    <w:multiLevelType w:val="multilevel"/>
    <w:tmpl w:val="38824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93896"/>
    <w:multiLevelType w:val="multilevel"/>
    <w:tmpl w:val="3B56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632"/>
    <w:multiLevelType w:val="hybridMultilevel"/>
    <w:tmpl w:val="82F2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C16F0"/>
    <w:multiLevelType w:val="multilevel"/>
    <w:tmpl w:val="7470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7233A"/>
    <w:multiLevelType w:val="multilevel"/>
    <w:tmpl w:val="4C08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6E4904"/>
    <w:multiLevelType w:val="multilevel"/>
    <w:tmpl w:val="DEA4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36844"/>
    <w:multiLevelType w:val="multilevel"/>
    <w:tmpl w:val="AA6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5D7079"/>
    <w:multiLevelType w:val="multilevel"/>
    <w:tmpl w:val="5516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634593">
    <w:abstractNumId w:val="4"/>
  </w:num>
  <w:num w:numId="2" w16cid:durableId="1166703770">
    <w:abstractNumId w:val="5"/>
  </w:num>
  <w:num w:numId="3" w16cid:durableId="852111104">
    <w:abstractNumId w:val="0"/>
  </w:num>
  <w:num w:numId="4" w16cid:durableId="207650228">
    <w:abstractNumId w:val="1"/>
  </w:num>
  <w:num w:numId="5" w16cid:durableId="1758014298">
    <w:abstractNumId w:val="3"/>
  </w:num>
  <w:num w:numId="6" w16cid:durableId="241261793">
    <w:abstractNumId w:val="6"/>
  </w:num>
  <w:num w:numId="7" w16cid:durableId="470829238">
    <w:abstractNumId w:val="7"/>
  </w:num>
  <w:num w:numId="8" w16cid:durableId="75058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19"/>
    <w:rsid w:val="00001991"/>
    <w:rsid w:val="00043DB1"/>
    <w:rsid w:val="0006362E"/>
    <w:rsid w:val="00097B07"/>
    <w:rsid w:val="000E7AE1"/>
    <w:rsid w:val="001433CD"/>
    <w:rsid w:val="00193208"/>
    <w:rsid w:val="001D6CA6"/>
    <w:rsid w:val="002136B0"/>
    <w:rsid w:val="00215D61"/>
    <w:rsid w:val="0028050D"/>
    <w:rsid w:val="002E6D58"/>
    <w:rsid w:val="002F6694"/>
    <w:rsid w:val="00316E1D"/>
    <w:rsid w:val="00363F44"/>
    <w:rsid w:val="00370309"/>
    <w:rsid w:val="003850B0"/>
    <w:rsid w:val="003855B3"/>
    <w:rsid w:val="00394328"/>
    <w:rsid w:val="003D71F2"/>
    <w:rsid w:val="003E76D2"/>
    <w:rsid w:val="003F1F7C"/>
    <w:rsid w:val="0040073D"/>
    <w:rsid w:val="00415754"/>
    <w:rsid w:val="004442CE"/>
    <w:rsid w:val="00450D1B"/>
    <w:rsid w:val="00453382"/>
    <w:rsid w:val="004711BD"/>
    <w:rsid w:val="0048306F"/>
    <w:rsid w:val="00496358"/>
    <w:rsid w:val="004B4A26"/>
    <w:rsid w:val="00501B11"/>
    <w:rsid w:val="00575445"/>
    <w:rsid w:val="00597CBE"/>
    <w:rsid w:val="005B2243"/>
    <w:rsid w:val="005C7518"/>
    <w:rsid w:val="005D1577"/>
    <w:rsid w:val="00607430"/>
    <w:rsid w:val="00625A8D"/>
    <w:rsid w:val="006464CB"/>
    <w:rsid w:val="006519BD"/>
    <w:rsid w:val="006D6BB8"/>
    <w:rsid w:val="0073347D"/>
    <w:rsid w:val="007C5CCF"/>
    <w:rsid w:val="007C7207"/>
    <w:rsid w:val="00805568"/>
    <w:rsid w:val="00827874"/>
    <w:rsid w:val="00895DF0"/>
    <w:rsid w:val="009541A1"/>
    <w:rsid w:val="00A32B01"/>
    <w:rsid w:val="00AD23AB"/>
    <w:rsid w:val="00AD780F"/>
    <w:rsid w:val="00AE1E63"/>
    <w:rsid w:val="00B0695F"/>
    <w:rsid w:val="00B13019"/>
    <w:rsid w:val="00B30A6F"/>
    <w:rsid w:val="00B77CEC"/>
    <w:rsid w:val="00B96552"/>
    <w:rsid w:val="00BF3FA4"/>
    <w:rsid w:val="00C06EB7"/>
    <w:rsid w:val="00C07266"/>
    <w:rsid w:val="00C0791E"/>
    <w:rsid w:val="00C44AF9"/>
    <w:rsid w:val="00C4693E"/>
    <w:rsid w:val="00CA4ACE"/>
    <w:rsid w:val="00CB2350"/>
    <w:rsid w:val="00CC0C1A"/>
    <w:rsid w:val="00CF1BF6"/>
    <w:rsid w:val="00CF51BE"/>
    <w:rsid w:val="00D156CE"/>
    <w:rsid w:val="00D34CA4"/>
    <w:rsid w:val="00D50CCB"/>
    <w:rsid w:val="00D63C04"/>
    <w:rsid w:val="00D712DD"/>
    <w:rsid w:val="00D73F1E"/>
    <w:rsid w:val="00D84904"/>
    <w:rsid w:val="00D918D8"/>
    <w:rsid w:val="00DB3025"/>
    <w:rsid w:val="00DB747B"/>
    <w:rsid w:val="00DC71CD"/>
    <w:rsid w:val="00DE778D"/>
    <w:rsid w:val="00E05E5F"/>
    <w:rsid w:val="00E33C9F"/>
    <w:rsid w:val="00E4407B"/>
    <w:rsid w:val="00E63F2E"/>
    <w:rsid w:val="00E64B28"/>
    <w:rsid w:val="00E835F1"/>
    <w:rsid w:val="00EB5358"/>
    <w:rsid w:val="00EE78DE"/>
    <w:rsid w:val="00F15E93"/>
    <w:rsid w:val="00F26757"/>
    <w:rsid w:val="00F3094D"/>
    <w:rsid w:val="00F46050"/>
    <w:rsid w:val="00FA300C"/>
    <w:rsid w:val="00FC3480"/>
    <w:rsid w:val="00FC6D9C"/>
    <w:rsid w:val="00FE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B8E13"/>
  <w15:chartTrackingRefBased/>
  <w15:docId w15:val="{391205A8-D864-42D2-823D-19C9F3B0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01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3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019"/>
    <w:rPr>
      <w:rFonts w:eastAsiaTheme="majorEastAsia" w:cstheme="majorBidi"/>
      <w:color w:val="272727" w:themeColor="text1" w:themeTint="D8"/>
    </w:rPr>
  </w:style>
  <w:style w:type="paragraph" w:styleId="Title">
    <w:name w:val="Title"/>
    <w:basedOn w:val="Normal"/>
    <w:next w:val="Normal"/>
    <w:link w:val="TitleChar"/>
    <w:uiPriority w:val="10"/>
    <w:qFormat/>
    <w:rsid w:val="00B13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019"/>
    <w:pPr>
      <w:spacing w:before="160"/>
      <w:jc w:val="center"/>
    </w:pPr>
    <w:rPr>
      <w:i/>
      <w:iCs/>
      <w:color w:val="404040" w:themeColor="text1" w:themeTint="BF"/>
    </w:rPr>
  </w:style>
  <w:style w:type="character" w:customStyle="1" w:styleId="QuoteChar">
    <w:name w:val="Quote Char"/>
    <w:basedOn w:val="DefaultParagraphFont"/>
    <w:link w:val="Quote"/>
    <w:uiPriority w:val="29"/>
    <w:rsid w:val="00B13019"/>
    <w:rPr>
      <w:i/>
      <w:iCs/>
      <w:color w:val="404040" w:themeColor="text1" w:themeTint="BF"/>
    </w:rPr>
  </w:style>
  <w:style w:type="paragraph" w:styleId="ListParagraph">
    <w:name w:val="List Paragraph"/>
    <w:basedOn w:val="Normal"/>
    <w:uiPriority w:val="34"/>
    <w:qFormat/>
    <w:rsid w:val="00B13019"/>
    <w:pPr>
      <w:ind w:left="720"/>
      <w:contextualSpacing/>
    </w:pPr>
  </w:style>
  <w:style w:type="character" w:styleId="IntenseEmphasis">
    <w:name w:val="Intense Emphasis"/>
    <w:basedOn w:val="DefaultParagraphFont"/>
    <w:uiPriority w:val="21"/>
    <w:qFormat/>
    <w:rsid w:val="00B13019"/>
    <w:rPr>
      <w:i/>
      <w:iCs/>
      <w:color w:val="2F5496" w:themeColor="accent1" w:themeShade="BF"/>
    </w:rPr>
  </w:style>
  <w:style w:type="paragraph" w:styleId="IntenseQuote">
    <w:name w:val="Intense Quote"/>
    <w:basedOn w:val="Normal"/>
    <w:next w:val="Normal"/>
    <w:link w:val="IntenseQuoteChar"/>
    <w:uiPriority w:val="30"/>
    <w:qFormat/>
    <w:rsid w:val="00B13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019"/>
    <w:rPr>
      <w:i/>
      <w:iCs/>
      <w:color w:val="2F5496" w:themeColor="accent1" w:themeShade="BF"/>
    </w:rPr>
  </w:style>
  <w:style w:type="character" w:styleId="IntenseReference">
    <w:name w:val="Intense Reference"/>
    <w:basedOn w:val="DefaultParagraphFont"/>
    <w:uiPriority w:val="32"/>
    <w:qFormat/>
    <w:rsid w:val="00B13019"/>
    <w:rPr>
      <w:b/>
      <w:bCs/>
      <w:smallCaps/>
      <w:color w:val="2F5496" w:themeColor="accent1" w:themeShade="BF"/>
      <w:spacing w:val="5"/>
    </w:rPr>
  </w:style>
  <w:style w:type="character" w:styleId="Hyperlink">
    <w:name w:val="Hyperlink"/>
    <w:basedOn w:val="DefaultParagraphFont"/>
    <w:uiPriority w:val="99"/>
    <w:unhideWhenUsed/>
    <w:rsid w:val="00DE778D"/>
    <w:rPr>
      <w:color w:val="0563C1" w:themeColor="hyperlink"/>
      <w:u w:val="single"/>
    </w:rPr>
  </w:style>
  <w:style w:type="character" w:styleId="UnresolvedMention">
    <w:name w:val="Unresolved Mention"/>
    <w:basedOn w:val="DefaultParagraphFont"/>
    <w:uiPriority w:val="99"/>
    <w:semiHidden/>
    <w:unhideWhenUsed/>
    <w:rsid w:val="00DE778D"/>
    <w:rPr>
      <w:color w:val="605E5C"/>
      <w:shd w:val="clear" w:color="auto" w:fill="E1DFDD"/>
    </w:rPr>
  </w:style>
  <w:style w:type="paragraph" w:styleId="NormalWeb">
    <w:name w:val="Normal (Web)"/>
    <w:basedOn w:val="Normal"/>
    <w:uiPriority w:val="99"/>
    <w:semiHidden/>
    <w:unhideWhenUsed/>
    <w:rsid w:val="00316E1D"/>
    <w:rPr>
      <w:rFonts w:ascii="Times New Roman" w:hAnsi="Times New Roman" w:cs="Times New Roman"/>
      <w:sz w:val="24"/>
      <w:szCs w:val="24"/>
    </w:rPr>
  </w:style>
  <w:style w:type="paragraph" w:styleId="Bibliography">
    <w:name w:val="Bibliography"/>
    <w:basedOn w:val="Normal"/>
    <w:next w:val="Normal"/>
    <w:uiPriority w:val="37"/>
    <w:unhideWhenUsed/>
    <w:rsid w:val="00D156CE"/>
    <w:pPr>
      <w:tabs>
        <w:tab w:val="left" w:pos="504"/>
      </w:tabs>
      <w:spacing w:after="240" w:line="240" w:lineRule="auto"/>
      <w:ind w:left="504" w:hanging="504"/>
    </w:pPr>
  </w:style>
  <w:style w:type="paragraph" w:styleId="Header">
    <w:name w:val="header"/>
    <w:basedOn w:val="Normal"/>
    <w:link w:val="HeaderChar"/>
    <w:uiPriority w:val="99"/>
    <w:unhideWhenUsed/>
    <w:rsid w:val="00895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DF0"/>
    <w:rPr>
      <w:kern w:val="0"/>
      <w:sz w:val="22"/>
      <w:szCs w:val="22"/>
      <w14:ligatures w14:val="none"/>
    </w:rPr>
  </w:style>
  <w:style w:type="paragraph" w:styleId="Footer">
    <w:name w:val="footer"/>
    <w:basedOn w:val="Normal"/>
    <w:link w:val="FooterChar"/>
    <w:uiPriority w:val="99"/>
    <w:unhideWhenUsed/>
    <w:rsid w:val="00895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DF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16</Pages>
  <Words>24867</Words>
  <Characters>141746</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110</cp:revision>
  <dcterms:created xsi:type="dcterms:W3CDTF">2025-12-03T10:59:00Z</dcterms:created>
  <dcterms:modified xsi:type="dcterms:W3CDTF">2025-12-11T14:32:00Z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id="JGSmx2zR"/&gt;&lt;style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731bf0d9-9363-48b3-8c2f-23a9affe4b5d</vt:lpwstr>
  </property>
</Properties>
</file>