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7B3E4" w14:textId="284905C8" w:rsidR="00754C9A" w:rsidRPr="006C00E1" w:rsidRDefault="00E94A63" w:rsidP="00441B6F">
      <w:pPr>
        <w:pStyle w:val="Title"/>
        <w:spacing w:after="0"/>
        <w:jc w:val="both"/>
        <w:rPr>
          <w:rFonts w:ascii="Arial" w:hAnsi="Arial" w:cs="Arial"/>
          <w:bCs/>
          <w:i/>
          <w:iCs/>
          <w:u w:val="single"/>
        </w:rPr>
      </w:pPr>
      <w:r w:rsidRPr="006C00E1">
        <w:rPr>
          <w:rFonts w:ascii="Arial" w:hAnsi="Arial" w:cs="Arial"/>
          <w:bCs/>
          <w:i/>
          <w:iCs/>
          <w:u w:val="single"/>
        </w:rPr>
        <w:t>Original Research Article</w:t>
      </w:r>
    </w:p>
    <w:p w14:paraId="54CE214B" w14:textId="77777777" w:rsidR="00E94A63" w:rsidRPr="006C00E1" w:rsidRDefault="00E94A63" w:rsidP="00441B6F">
      <w:pPr>
        <w:pStyle w:val="Title"/>
        <w:spacing w:after="0"/>
        <w:jc w:val="both"/>
        <w:rPr>
          <w:rFonts w:ascii="Arial" w:hAnsi="Arial" w:cs="Arial"/>
        </w:rPr>
      </w:pPr>
    </w:p>
    <w:p w14:paraId="238D16C2" w14:textId="77777777" w:rsidR="00A258C3" w:rsidRPr="006C00E1" w:rsidRDefault="005B7C98" w:rsidP="00441B6F">
      <w:pPr>
        <w:pStyle w:val="Author"/>
        <w:spacing w:line="240" w:lineRule="auto"/>
        <w:jc w:val="both"/>
        <w:rPr>
          <w:rFonts w:ascii="Arial" w:hAnsi="Arial" w:cs="Arial"/>
          <w:bCs/>
          <w:iCs/>
          <w:kern w:val="28"/>
          <w:sz w:val="36"/>
        </w:rPr>
      </w:pPr>
      <w:r w:rsidRPr="006C00E1">
        <w:rPr>
          <w:rFonts w:ascii="Arial" w:hAnsi="Arial" w:cs="Arial"/>
          <w:bCs/>
          <w:iCs/>
          <w:kern w:val="28"/>
          <w:sz w:val="36"/>
        </w:rPr>
        <w:t xml:space="preserve">Regeneration Status of Trees in </w:t>
      </w:r>
      <w:r w:rsidR="00717E0E" w:rsidRPr="006C00E1">
        <w:rPr>
          <w:rFonts w:ascii="Arial" w:hAnsi="Arial" w:cs="Arial"/>
          <w:bCs/>
          <w:iCs/>
          <w:kern w:val="28"/>
          <w:sz w:val="36"/>
        </w:rPr>
        <w:t xml:space="preserve">Tropical Dry Evergreen Forest of </w:t>
      </w:r>
      <w:r w:rsidRPr="006C00E1">
        <w:rPr>
          <w:rFonts w:ascii="Arial" w:hAnsi="Arial" w:cs="Arial"/>
          <w:bCs/>
          <w:iCs/>
          <w:kern w:val="28"/>
          <w:sz w:val="36"/>
        </w:rPr>
        <w:t>Southern Coromandel Coast, Peninsular India</w:t>
      </w:r>
    </w:p>
    <w:p w14:paraId="5B5624C0" w14:textId="77777777" w:rsidR="00E94A63" w:rsidRPr="006C00E1" w:rsidRDefault="00E94A63" w:rsidP="00441B6F">
      <w:pPr>
        <w:pStyle w:val="Author"/>
        <w:spacing w:line="240" w:lineRule="auto"/>
        <w:jc w:val="both"/>
        <w:rPr>
          <w:rFonts w:ascii="Arial" w:hAnsi="Arial" w:cs="Arial"/>
          <w:sz w:val="36"/>
        </w:rPr>
      </w:pPr>
    </w:p>
    <w:p w14:paraId="6D2B3FB1" w14:textId="77777777" w:rsidR="00790ADA" w:rsidRPr="006C00E1" w:rsidRDefault="00B01FCD" w:rsidP="00441B6F">
      <w:pPr>
        <w:pStyle w:val="AbstHead"/>
        <w:spacing w:after="0"/>
        <w:jc w:val="both"/>
        <w:rPr>
          <w:rFonts w:ascii="Arial" w:hAnsi="Arial" w:cs="Arial"/>
        </w:rPr>
      </w:pPr>
      <w:r w:rsidRPr="006C00E1">
        <w:rPr>
          <w:rFonts w:ascii="Arial" w:hAnsi="Arial" w:cs="Arial"/>
        </w:rPr>
        <w:t>ABSTRACT</w:t>
      </w:r>
    </w:p>
    <w:p w14:paraId="2F37599F" w14:textId="77777777" w:rsidR="00A532C4" w:rsidRPr="006C00E1" w:rsidRDefault="00A532C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C00E1" w14:paraId="1BE5DF2F" w14:textId="77777777" w:rsidTr="001E44FE">
        <w:tc>
          <w:tcPr>
            <w:tcW w:w="9576" w:type="dxa"/>
            <w:shd w:val="clear" w:color="auto" w:fill="F2F2F2"/>
          </w:tcPr>
          <w:p w14:paraId="7975E706" w14:textId="316C2D14" w:rsidR="00BA1B01" w:rsidRPr="006C00E1" w:rsidRDefault="00BA1B01" w:rsidP="00441B6F">
            <w:pPr>
              <w:pStyle w:val="Body"/>
              <w:spacing w:after="0"/>
              <w:rPr>
                <w:rFonts w:ascii="Arial" w:eastAsia="Calibri" w:hAnsi="Arial" w:cs="Arial"/>
                <w:szCs w:val="22"/>
              </w:rPr>
            </w:pPr>
            <w:r w:rsidRPr="006C00E1">
              <w:rPr>
                <w:rFonts w:ascii="Arial" w:eastAsia="Calibri" w:hAnsi="Arial" w:cs="Arial"/>
                <w:b/>
                <w:szCs w:val="22"/>
              </w:rPr>
              <w:t xml:space="preserve">Aims: </w:t>
            </w:r>
            <w:r w:rsidR="003F02D2" w:rsidRPr="006C00E1">
              <w:rPr>
                <w:rFonts w:ascii="Arial" w:eastAsia="Calibri" w:hAnsi="Arial" w:cs="Arial"/>
                <w:szCs w:val="22"/>
              </w:rPr>
              <w:t>Quantitative field study was conducted to assess</w:t>
            </w:r>
            <w:r w:rsidR="003F02D2" w:rsidRPr="006C00E1">
              <w:rPr>
                <w:rFonts w:ascii="Arial" w:eastAsia="Calibri" w:hAnsi="Arial" w:cs="Arial"/>
                <w:b/>
                <w:szCs w:val="22"/>
              </w:rPr>
              <w:t xml:space="preserve"> </w:t>
            </w:r>
            <w:r w:rsidR="003F02D2" w:rsidRPr="006C00E1">
              <w:rPr>
                <w:rFonts w:ascii="Arial" w:eastAsia="Calibri" w:hAnsi="Arial" w:cs="Arial"/>
                <w:szCs w:val="22"/>
              </w:rPr>
              <w:t xml:space="preserve">forest regeneration status in ten tropical dry evergreen forest </w:t>
            </w:r>
            <w:r w:rsidR="006A6088" w:rsidRPr="006C00E1">
              <w:rPr>
                <w:rFonts w:ascii="Arial" w:eastAsia="Calibri" w:hAnsi="Arial" w:cs="Arial"/>
                <w:szCs w:val="22"/>
              </w:rPr>
              <w:t xml:space="preserve">(TDEF) </w:t>
            </w:r>
            <w:r w:rsidR="003F02D2" w:rsidRPr="006C00E1">
              <w:rPr>
                <w:rFonts w:ascii="Arial" w:eastAsia="Calibri" w:hAnsi="Arial" w:cs="Arial"/>
                <w:szCs w:val="22"/>
              </w:rPr>
              <w:t>sites at southern Coromandel Coast.</w:t>
            </w:r>
          </w:p>
          <w:p w14:paraId="3B2CCF36" w14:textId="77777777" w:rsidR="00BA1B01" w:rsidRPr="006C00E1" w:rsidRDefault="00BA1B01" w:rsidP="00441B6F">
            <w:pPr>
              <w:pStyle w:val="Body"/>
              <w:spacing w:after="0"/>
              <w:rPr>
                <w:rFonts w:ascii="Arial" w:eastAsia="Calibri" w:hAnsi="Arial" w:cs="Arial"/>
                <w:szCs w:val="22"/>
              </w:rPr>
            </w:pPr>
            <w:r w:rsidRPr="006C00E1">
              <w:rPr>
                <w:rFonts w:ascii="Arial" w:eastAsia="Calibri" w:hAnsi="Arial" w:cs="Arial"/>
                <w:b/>
                <w:szCs w:val="22"/>
              </w:rPr>
              <w:t>Study design:</w:t>
            </w:r>
            <w:r w:rsidRPr="006C00E1">
              <w:rPr>
                <w:rFonts w:ascii="Arial" w:eastAsia="Calibri" w:hAnsi="Arial" w:cs="Arial"/>
                <w:szCs w:val="22"/>
              </w:rPr>
              <w:t xml:space="preserve">  </w:t>
            </w:r>
            <w:r w:rsidR="003F02D2" w:rsidRPr="006C00E1">
              <w:rPr>
                <w:rFonts w:ascii="Arial" w:eastAsia="Calibri" w:hAnsi="Arial" w:cs="Arial"/>
                <w:szCs w:val="22"/>
              </w:rPr>
              <w:t>Quantitative field survey.</w:t>
            </w:r>
          </w:p>
          <w:p w14:paraId="4116122D" w14:textId="77777777" w:rsidR="00BA1B01" w:rsidRPr="006C00E1" w:rsidRDefault="00BA1B01" w:rsidP="00441B6F">
            <w:pPr>
              <w:pStyle w:val="Body"/>
              <w:spacing w:after="0"/>
              <w:rPr>
                <w:rFonts w:ascii="Arial" w:eastAsia="Calibri" w:hAnsi="Arial" w:cs="Arial"/>
                <w:szCs w:val="22"/>
              </w:rPr>
            </w:pPr>
            <w:r w:rsidRPr="006C00E1">
              <w:rPr>
                <w:rFonts w:ascii="Arial" w:eastAsia="Calibri" w:hAnsi="Arial" w:cs="Arial"/>
                <w:b/>
                <w:szCs w:val="22"/>
              </w:rPr>
              <w:t>Place and Duration of Study:</w:t>
            </w:r>
            <w:r w:rsidRPr="006C00E1">
              <w:rPr>
                <w:rFonts w:ascii="Arial" w:eastAsia="Calibri" w:hAnsi="Arial" w:cs="Arial"/>
                <w:szCs w:val="22"/>
              </w:rPr>
              <w:t xml:space="preserve"> </w:t>
            </w:r>
            <w:r w:rsidR="003F02D2" w:rsidRPr="006C00E1">
              <w:rPr>
                <w:rFonts w:ascii="Arial" w:eastAsia="Calibri" w:hAnsi="Arial" w:cs="Arial"/>
                <w:szCs w:val="22"/>
              </w:rPr>
              <w:t>Tamil Nadu, One year</w:t>
            </w:r>
          </w:p>
          <w:p w14:paraId="06C40DBC" w14:textId="306848FF" w:rsidR="003F02D2" w:rsidRPr="006C00E1" w:rsidRDefault="00BA1B01" w:rsidP="00441B6F">
            <w:pPr>
              <w:pStyle w:val="Body"/>
              <w:spacing w:after="0"/>
              <w:rPr>
                <w:rFonts w:ascii="Arial" w:eastAsia="Calibri" w:hAnsi="Arial" w:cs="Arial"/>
                <w:szCs w:val="22"/>
              </w:rPr>
            </w:pPr>
            <w:r w:rsidRPr="006C00E1">
              <w:rPr>
                <w:rFonts w:ascii="Arial" w:eastAsia="Calibri" w:hAnsi="Arial" w:cs="Arial"/>
                <w:b/>
                <w:bCs/>
                <w:szCs w:val="22"/>
              </w:rPr>
              <w:t>Methodology:</w:t>
            </w:r>
            <w:r w:rsidRPr="006C00E1">
              <w:rPr>
                <w:rFonts w:ascii="Arial" w:eastAsia="Calibri" w:hAnsi="Arial" w:cs="Arial"/>
                <w:szCs w:val="22"/>
              </w:rPr>
              <w:t xml:space="preserve"> </w:t>
            </w:r>
            <w:r w:rsidR="003F02D2" w:rsidRPr="006C00E1">
              <w:rPr>
                <w:rFonts w:ascii="Arial" w:eastAsia="Calibri" w:hAnsi="Arial" w:cs="Arial"/>
                <w:szCs w:val="22"/>
              </w:rPr>
              <w:t>Forest regeneration study was conducted in ten tropical dry evergreen forest sites located on the southern Coromandel Coast. A twenty 10 m × 10 m (100 m</w:t>
            </w:r>
            <w:r w:rsidR="003F02D2" w:rsidRPr="006C00E1">
              <w:rPr>
                <w:rFonts w:ascii="Arial" w:eastAsia="Calibri" w:hAnsi="Arial" w:cs="Arial"/>
                <w:szCs w:val="22"/>
                <w:vertAlign w:val="superscript"/>
              </w:rPr>
              <w:t>2</w:t>
            </w:r>
            <w:r w:rsidR="003F02D2" w:rsidRPr="006C00E1">
              <w:rPr>
                <w:rFonts w:ascii="Arial" w:eastAsia="Calibri" w:hAnsi="Arial" w:cs="Arial"/>
                <w:szCs w:val="22"/>
              </w:rPr>
              <w:t>; 0.01 ha) square plots were randomly laid in all forest sites. All encountered plants were identified to species level in the field. Individuals up to the height &lt;20 cm were considered as seedling</w:t>
            </w:r>
            <w:r w:rsidR="00206B1B" w:rsidRPr="006C00E1">
              <w:rPr>
                <w:rFonts w:ascii="Arial" w:eastAsia="Calibri" w:hAnsi="Arial" w:cs="Arial"/>
                <w:szCs w:val="22"/>
              </w:rPr>
              <w:t>s, whereas</w:t>
            </w:r>
            <w:r w:rsidR="003F02D2" w:rsidRPr="006C00E1">
              <w:rPr>
                <w:rFonts w:ascii="Arial" w:eastAsia="Calibri" w:hAnsi="Arial" w:cs="Arial"/>
                <w:szCs w:val="22"/>
              </w:rPr>
              <w:t xml:space="preserve"> the height class</w:t>
            </w:r>
            <w:r w:rsidR="00206B1B" w:rsidRPr="006C00E1">
              <w:rPr>
                <w:rFonts w:ascii="Arial" w:eastAsia="Calibri" w:hAnsi="Arial" w:cs="Arial"/>
                <w:szCs w:val="22"/>
              </w:rPr>
              <w:t>es</w:t>
            </w:r>
            <w:r w:rsidR="003F02D2" w:rsidRPr="006C00E1">
              <w:rPr>
                <w:rFonts w:ascii="Arial" w:eastAsia="Calibri" w:hAnsi="Arial" w:cs="Arial"/>
                <w:szCs w:val="22"/>
              </w:rPr>
              <w:t xml:space="preserve"> 20.1-40 cm, 40.1-100 cm</w:t>
            </w:r>
            <w:r w:rsidR="00206B1B" w:rsidRPr="006C00E1">
              <w:rPr>
                <w:rFonts w:ascii="Arial" w:eastAsia="Calibri" w:hAnsi="Arial" w:cs="Arial"/>
                <w:szCs w:val="22"/>
              </w:rPr>
              <w:t>,</w:t>
            </w:r>
            <w:r w:rsidR="003F02D2" w:rsidRPr="006C00E1">
              <w:rPr>
                <w:rFonts w:ascii="Arial" w:eastAsia="Calibri" w:hAnsi="Arial" w:cs="Arial"/>
                <w:szCs w:val="22"/>
              </w:rPr>
              <w:t xml:space="preserve"> and 100.1-&lt;10 girth at breast height (</w:t>
            </w:r>
            <w:proofErr w:type="spellStart"/>
            <w:r w:rsidR="003F02D2" w:rsidRPr="006C00E1">
              <w:rPr>
                <w:rFonts w:ascii="Arial" w:eastAsia="Calibri" w:hAnsi="Arial" w:cs="Arial"/>
                <w:szCs w:val="22"/>
              </w:rPr>
              <w:t>gbh</w:t>
            </w:r>
            <w:proofErr w:type="spellEnd"/>
            <w:r w:rsidR="003F02D2" w:rsidRPr="006C00E1">
              <w:rPr>
                <w:rFonts w:ascii="Arial" w:eastAsia="Calibri" w:hAnsi="Arial" w:cs="Arial"/>
                <w:szCs w:val="22"/>
              </w:rPr>
              <w:t xml:space="preserve">) cm were considered as saplings. Height class classification followed </w:t>
            </w:r>
            <w:proofErr w:type="spellStart"/>
            <w:r w:rsidR="003F02D2" w:rsidRPr="006C00E1">
              <w:rPr>
                <w:rFonts w:ascii="Arial" w:eastAsia="Calibri" w:hAnsi="Arial" w:cs="Arial"/>
                <w:szCs w:val="22"/>
              </w:rPr>
              <w:t>Induchoodan</w:t>
            </w:r>
            <w:proofErr w:type="spellEnd"/>
            <w:r w:rsidR="003F02D2" w:rsidRPr="006C00E1">
              <w:rPr>
                <w:rFonts w:ascii="Arial" w:eastAsia="Calibri" w:hAnsi="Arial" w:cs="Arial"/>
                <w:szCs w:val="22"/>
              </w:rPr>
              <w:t xml:space="preserve"> (1993). Regeneration status of species was identified with density of seedlings, saplings</w:t>
            </w:r>
            <w:r w:rsidR="00206B1B" w:rsidRPr="006C00E1">
              <w:rPr>
                <w:rFonts w:ascii="Arial" w:eastAsia="Calibri" w:hAnsi="Arial" w:cs="Arial"/>
                <w:szCs w:val="22"/>
              </w:rPr>
              <w:t>,</w:t>
            </w:r>
            <w:r w:rsidR="003F02D2" w:rsidRPr="006C00E1">
              <w:rPr>
                <w:rFonts w:ascii="Arial" w:eastAsia="Calibri" w:hAnsi="Arial" w:cs="Arial"/>
                <w:szCs w:val="22"/>
              </w:rPr>
              <w:t xml:space="preserve"> and adult plants. Five regen</w:t>
            </w:r>
            <w:r w:rsidR="00206B1B" w:rsidRPr="006C00E1">
              <w:rPr>
                <w:rFonts w:ascii="Arial" w:eastAsia="Calibri" w:hAnsi="Arial" w:cs="Arial"/>
                <w:szCs w:val="22"/>
              </w:rPr>
              <w:t>eration categories were recogniz</w:t>
            </w:r>
            <w:r w:rsidR="003F02D2" w:rsidRPr="006C00E1">
              <w:rPr>
                <w:rFonts w:ascii="Arial" w:eastAsia="Calibri" w:hAnsi="Arial" w:cs="Arial"/>
                <w:szCs w:val="22"/>
              </w:rPr>
              <w:t>ed as in Shankar (2001): 1. Good regeneration: Seedlings &gt; saplings&gt; adults; 2. Fair regeneration: Seedlings &gt; saplings ≥ adults; 3. Poor regeneration: (</w:t>
            </w:r>
            <w:proofErr w:type="spellStart"/>
            <w:r w:rsidR="003F02D2" w:rsidRPr="006C00E1">
              <w:rPr>
                <w:rFonts w:ascii="Arial" w:eastAsia="Calibri" w:hAnsi="Arial" w:cs="Arial"/>
                <w:szCs w:val="22"/>
              </w:rPr>
              <w:t>i</w:t>
            </w:r>
            <w:proofErr w:type="spellEnd"/>
            <w:r w:rsidR="003F02D2" w:rsidRPr="006C00E1">
              <w:rPr>
                <w:rFonts w:ascii="Arial" w:eastAsia="Calibri" w:hAnsi="Arial" w:cs="Arial"/>
                <w:szCs w:val="22"/>
              </w:rPr>
              <w:t xml:space="preserve">) Species survives only as saplings but not as seedlings; (ii) Seedlings &lt; saplings &lt; adults; 4. No regeneration: Species absent both in seedlings and saplings but present as adults; and, 5. New regeneration: Species present only in seedlings or saplings but not as adult trees </w:t>
            </w:r>
          </w:p>
          <w:p w14:paraId="4B85CB6C" w14:textId="77777777" w:rsidR="00206B1B" w:rsidRPr="006C00E1" w:rsidRDefault="00BA1B01" w:rsidP="00206B1B">
            <w:pPr>
              <w:pStyle w:val="Body"/>
              <w:spacing w:after="0"/>
              <w:rPr>
                <w:rFonts w:ascii="Arial" w:hAnsi="Arial" w:cs="Arial"/>
              </w:rPr>
            </w:pPr>
            <w:r w:rsidRPr="006C00E1">
              <w:rPr>
                <w:rFonts w:ascii="Arial" w:eastAsia="Calibri" w:hAnsi="Arial" w:cs="Arial"/>
                <w:b/>
                <w:bCs/>
                <w:szCs w:val="22"/>
              </w:rPr>
              <w:t>Results:</w:t>
            </w:r>
            <w:r w:rsidRPr="006C00E1">
              <w:rPr>
                <w:rFonts w:ascii="Arial" w:eastAsia="Calibri" w:hAnsi="Arial" w:cs="Arial"/>
                <w:szCs w:val="22"/>
              </w:rPr>
              <w:t xml:space="preserve"> </w:t>
            </w:r>
            <w:r w:rsidR="003F02D2" w:rsidRPr="006C00E1">
              <w:rPr>
                <w:rFonts w:ascii="Arial" w:hAnsi="Arial" w:cs="Arial"/>
              </w:rPr>
              <w:t xml:space="preserve">A total of 51640 seedlings were recorded from ten study sites. Seedling density varied </w:t>
            </w:r>
            <w:r w:rsidR="00206B1B" w:rsidRPr="006C00E1">
              <w:rPr>
                <w:rFonts w:ascii="Arial" w:hAnsi="Arial" w:cs="Arial"/>
              </w:rPr>
              <w:t xml:space="preserve">from </w:t>
            </w:r>
            <w:r w:rsidR="003F02D2" w:rsidRPr="006C00E1">
              <w:rPr>
                <w:rFonts w:ascii="Arial" w:hAnsi="Arial" w:cs="Arial"/>
              </w:rPr>
              <w:t>1970 to 9050 ha</w:t>
            </w:r>
            <w:r w:rsidR="003F02D2" w:rsidRPr="006C00E1">
              <w:rPr>
                <w:rFonts w:ascii="Arial" w:hAnsi="Arial" w:cs="Arial"/>
                <w:vertAlign w:val="superscript"/>
              </w:rPr>
              <w:t>-1</w:t>
            </w:r>
            <w:r w:rsidR="003F02D2" w:rsidRPr="006C00E1">
              <w:rPr>
                <w:rFonts w:ascii="Arial" w:hAnsi="Arial" w:cs="Arial"/>
              </w:rPr>
              <w:t>. On an average each site had 5163 ± 2507 seedlings ha</w:t>
            </w:r>
            <w:r w:rsidR="003F02D2" w:rsidRPr="006C00E1">
              <w:rPr>
                <w:rFonts w:ascii="Arial" w:hAnsi="Arial" w:cs="Arial"/>
                <w:vertAlign w:val="superscript"/>
              </w:rPr>
              <w:t>-1</w:t>
            </w:r>
            <w:r w:rsidR="003F02D2" w:rsidRPr="006C00E1">
              <w:rPr>
                <w:rFonts w:ascii="Arial" w:hAnsi="Arial" w:cs="Arial"/>
              </w:rPr>
              <w:t>. A sum of 38130 saplings was encountered. Sapling density ha</w:t>
            </w:r>
            <w:r w:rsidR="003F02D2" w:rsidRPr="006C00E1">
              <w:rPr>
                <w:rFonts w:ascii="Arial" w:hAnsi="Arial" w:cs="Arial"/>
                <w:vertAlign w:val="superscript"/>
              </w:rPr>
              <w:t>-1</w:t>
            </w:r>
            <w:r w:rsidR="003F02D2" w:rsidRPr="006C00E1">
              <w:rPr>
                <w:rFonts w:ascii="Arial" w:hAnsi="Arial" w:cs="Arial"/>
              </w:rPr>
              <w:t xml:space="preserve"> ranged from 1560 to 7670 plants ha</w:t>
            </w:r>
            <w:r w:rsidR="003F02D2" w:rsidRPr="006C00E1">
              <w:rPr>
                <w:rFonts w:ascii="Arial" w:hAnsi="Arial" w:cs="Arial"/>
                <w:vertAlign w:val="superscript"/>
              </w:rPr>
              <w:t>-1</w:t>
            </w:r>
            <w:r w:rsidR="00206B1B" w:rsidRPr="006C00E1">
              <w:rPr>
                <w:rFonts w:ascii="Arial" w:hAnsi="Arial" w:cs="Arial"/>
              </w:rPr>
              <w:t>, while</w:t>
            </w:r>
            <w:r w:rsidR="003F02D2" w:rsidRPr="006C00E1">
              <w:rPr>
                <w:rFonts w:ascii="Arial" w:hAnsi="Arial" w:cs="Arial"/>
              </w:rPr>
              <w:t xml:space="preserve"> the mean sapling density </w:t>
            </w:r>
            <w:r w:rsidR="00206B1B" w:rsidRPr="006C00E1">
              <w:rPr>
                <w:rFonts w:ascii="Arial" w:hAnsi="Arial" w:cs="Arial"/>
              </w:rPr>
              <w:t xml:space="preserve">was </w:t>
            </w:r>
            <w:r w:rsidR="003F02D2" w:rsidRPr="006C00E1">
              <w:rPr>
                <w:rFonts w:ascii="Arial" w:hAnsi="Arial" w:cs="Arial"/>
              </w:rPr>
              <w:t>recorded as 3813 ± 1954 plants ha</w:t>
            </w:r>
            <w:r w:rsidR="003F02D2" w:rsidRPr="006C00E1">
              <w:rPr>
                <w:rFonts w:ascii="Arial" w:hAnsi="Arial" w:cs="Arial"/>
                <w:vertAlign w:val="superscript"/>
              </w:rPr>
              <w:t>-1</w:t>
            </w:r>
            <w:r w:rsidR="003F02D2" w:rsidRPr="006C00E1">
              <w:rPr>
                <w:rFonts w:ascii="Arial" w:hAnsi="Arial" w:cs="Arial"/>
              </w:rPr>
              <w:t>. Species richness of young plants ha</w:t>
            </w:r>
            <w:r w:rsidR="003F02D2" w:rsidRPr="006C00E1">
              <w:rPr>
                <w:rFonts w:ascii="Arial" w:hAnsi="Arial" w:cs="Arial"/>
                <w:vertAlign w:val="superscript"/>
              </w:rPr>
              <w:t>-1</w:t>
            </w:r>
            <w:r w:rsidR="003F02D2" w:rsidRPr="006C00E1">
              <w:rPr>
                <w:rFonts w:ascii="Arial" w:hAnsi="Arial" w:cs="Arial"/>
              </w:rPr>
              <w:t xml:space="preserve"> varied from 25 to 33 in study area. The mean species richness of </w:t>
            </w:r>
            <w:r w:rsidR="00206B1B" w:rsidRPr="006C00E1">
              <w:rPr>
                <w:rFonts w:ascii="Arial" w:hAnsi="Arial" w:cs="Arial"/>
              </w:rPr>
              <w:t xml:space="preserve">the </w:t>
            </w:r>
            <w:r w:rsidR="003F02D2" w:rsidRPr="006C00E1">
              <w:rPr>
                <w:rFonts w:ascii="Arial" w:hAnsi="Arial" w:cs="Arial"/>
              </w:rPr>
              <w:t>study area was 28.5 ± 3.20 species ha</w:t>
            </w:r>
            <w:r w:rsidR="003F02D2" w:rsidRPr="006C00E1">
              <w:rPr>
                <w:rFonts w:ascii="Arial" w:hAnsi="Arial" w:cs="Arial"/>
                <w:vertAlign w:val="superscript"/>
              </w:rPr>
              <w:t>-1</w:t>
            </w:r>
            <w:r w:rsidR="003F02D2" w:rsidRPr="006C00E1">
              <w:rPr>
                <w:rFonts w:ascii="Arial" w:hAnsi="Arial" w:cs="Arial"/>
              </w:rPr>
              <w:t xml:space="preserve">. On average, each mature individual had </w:t>
            </w:r>
            <w:r w:rsidR="003F02D2" w:rsidRPr="006C00E1">
              <w:rPr>
                <w:rFonts w:ascii="Arial" w:hAnsi="Arial" w:cs="Arial"/>
                <w:bCs/>
              </w:rPr>
              <w:t xml:space="preserve">11.84 </w:t>
            </w:r>
            <w:r w:rsidR="003F02D2" w:rsidRPr="006C00E1">
              <w:rPr>
                <w:rFonts w:ascii="Arial" w:hAnsi="Arial" w:cs="Arial"/>
              </w:rPr>
              <w:t xml:space="preserve">± </w:t>
            </w:r>
            <w:r w:rsidR="003F02D2" w:rsidRPr="006C00E1">
              <w:rPr>
                <w:rFonts w:ascii="Arial" w:hAnsi="Arial" w:cs="Arial"/>
                <w:bCs/>
              </w:rPr>
              <w:t xml:space="preserve">2.94 young plants in </w:t>
            </w:r>
            <w:r w:rsidR="00206B1B" w:rsidRPr="006C00E1">
              <w:rPr>
                <w:rFonts w:ascii="Arial" w:hAnsi="Arial" w:cs="Arial"/>
                <w:bCs/>
              </w:rPr>
              <w:t xml:space="preserve">the </w:t>
            </w:r>
            <w:r w:rsidR="003F02D2" w:rsidRPr="006C00E1">
              <w:rPr>
                <w:rFonts w:ascii="Arial" w:hAnsi="Arial" w:cs="Arial"/>
                <w:bCs/>
              </w:rPr>
              <w:t xml:space="preserve">study area. Young-mature plant ratios differed from 7.27 to 14.78. </w:t>
            </w:r>
            <w:r w:rsidR="003F02D2" w:rsidRPr="006C00E1">
              <w:rPr>
                <w:rFonts w:ascii="Arial" w:hAnsi="Arial" w:cs="Arial"/>
              </w:rPr>
              <w:t xml:space="preserve">The proportion of species </w:t>
            </w:r>
            <w:r w:rsidR="00206B1B" w:rsidRPr="006C00E1">
              <w:rPr>
                <w:rFonts w:ascii="Arial" w:hAnsi="Arial" w:cs="Arial"/>
              </w:rPr>
              <w:t xml:space="preserve">showing </w:t>
            </w:r>
            <w:r w:rsidR="003F02D2" w:rsidRPr="006C00E1">
              <w:rPr>
                <w:rFonts w:ascii="Arial" w:hAnsi="Arial" w:cs="Arial"/>
              </w:rPr>
              <w:t xml:space="preserve">good, fair, poor and no regeneration varied considerably among study sites. </w:t>
            </w:r>
            <w:r w:rsidR="00206B1B" w:rsidRPr="006C00E1">
              <w:rPr>
                <w:rFonts w:ascii="Arial" w:hAnsi="Arial" w:cs="Arial"/>
              </w:rPr>
              <w:t>The present investigation recorded a net loss of 3.11 to 43.78% of seedlings during the seedling-sapling transition stage, and a further loss of 66.44 to 84.4% of saplings in the developmental phase from saplings to trees. The seedling survival rate ranged from 5.61 to 12.10%.</w:t>
            </w:r>
          </w:p>
          <w:p w14:paraId="4BC9E869" w14:textId="61880DC7" w:rsidR="00505F06" w:rsidRPr="006C00E1" w:rsidRDefault="00BA1B01" w:rsidP="00206B1B">
            <w:pPr>
              <w:pStyle w:val="Body"/>
              <w:spacing w:after="0"/>
              <w:rPr>
                <w:rFonts w:ascii="Arial" w:hAnsi="Arial" w:cs="Arial"/>
              </w:rPr>
            </w:pPr>
            <w:r w:rsidRPr="006C00E1">
              <w:rPr>
                <w:rFonts w:ascii="Arial" w:eastAsia="Calibri" w:hAnsi="Arial" w:cs="Arial"/>
                <w:b/>
                <w:bCs/>
                <w:szCs w:val="22"/>
              </w:rPr>
              <w:t>Conclusion:</w:t>
            </w:r>
            <w:r w:rsidRPr="006C00E1">
              <w:rPr>
                <w:rFonts w:ascii="Arial" w:eastAsia="Calibri" w:hAnsi="Arial" w:cs="Arial"/>
                <w:szCs w:val="22"/>
              </w:rPr>
              <w:t xml:space="preserve"> </w:t>
            </w:r>
            <w:r w:rsidR="003F02D2" w:rsidRPr="006C00E1">
              <w:rPr>
                <w:rFonts w:ascii="Arial" w:eastAsia="Calibri" w:hAnsi="Arial" w:cs="Arial"/>
                <w:szCs w:val="22"/>
              </w:rPr>
              <w:t>The mean young plant density, diversity, and spec</w:t>
            </w:r>
            <w:r w:rsidR="00206B1B" w:rsidRPr="006C00E1">
              <w:rPr>
                <w:rFonts w:ascii="Arial" w:eastAsia="Calibri" w:hAnsi="Arial" w:cs="Arial"/>
                <w:szCs w:val="22"/>
              </w:rPr>
              <w:t>ies richness obtained in the rec</w:t>
            </w:r>
            <w:r w:rsidR="003F02D2" w:rsidRPr="006C00E1">
              <w:rPr>
                <w:rFonts w:ascii="Arial" w:eastAsia="Calibri" w:hAnsi="Arial" w:cs="Arial"/>
                <w:szCs w:val="22"/>
              </w:rPr>
              <w:t xml:space="preserve">ent study are comparable with </w:t>
            </w:r>
            <w:r w:rsidR="00206B1B" w:rsidRPr="006C00E1">
              <w:rPr>
                <w:rFonts w:ascii="Arial" w:eastAsia="Calibri" w:hAnsi="Arial" w:cs="Arial"/>
                <w:szCs w:val="22"/>
              </w:rPr>
              <w:t xml:space="preserve">those of the </w:t>
            </w:r>
            <w:r w:rsidR="003F02D2" w:rsidRPr="006C00E1">
              <w:rPr>
                <w:rFonts w:ascii="Arial" w:eastAsia="Calibri" w:hAnsi="Arial" w:cs="Arial"/>
                <w:szCs w:val="22"/>
              </w:rPr>
              <w:t>world’s tropical forests</w:t>
            </w:r>
            <w:r w:rsidRPr="006C00E1">
              <w:rPr>
                <w:rFonts w:ascii="Arial" w:eastAsia="Calibri" w:hAnsi="Arial" w:cs="Arial"/>
                <w:szCs w:val="22"/>
              </w:rPr>
              <w:t>.</w:t>
            </w:r>
          </w:p>
        </w:tc>
      </w:tr>
    </w:tbl>
    <w:p w14:paraId="5CAFDC26" w14:textId="77777777" w:rsidR="00636EB2" w:rsidRPr="006C00E1" w:rsidRDefault="00636EB2" w:rsidP="00441B6F">
      <w:pPr>
        <w:pStyle w:val="Body"/>
        <w:spacing w:after="0"/>
        <w:rPr>
          <w:rFonts w:ascii="Arial" w:hAnsi="Arial" w:cs="Arial"/>
          <w:i/>
        </w:rPr>
      </w:pPr>
    </w:p>
    <w:p w14:paraId="619D81FB" w14:textId="75D25AFC" w:rsidR="00790ADA" w:rsidRPr="006C00E1" w:rsidRDefault="00A24E7E" w:rsidP="00441B6F">
      <w:pPr>
        <w:pStyle w:val="Body"/>
        <w:spacing w:after="0"/>
        <w:rPr>
          <w:rFonts w:ascii="Arial" w:hAnsi="Arial" w:cs="Arial"/>
          <w:i/>
        </w:rPr>
      </w:pPr>
      <w:r w:rsidRPr="006C00E1">
        <w:rPr>
          <w:rFonts w:ascii="Arial" w:hAnsi="Arial" w:cs="Arial"/>
          <w:i/>
        </w:rPr>
        <w:t xml:space="preserve">Keywords: </w:t>
      </w:r>
      <w:r w:rsidR="00CE7EDB" w:rsidRPr="006C00E1">
        <w:rPr>
          <w:rFonts w:ascii="Arial" w:hAnsi="Arial" w:cs="Arial"/>
          <w:i/>
        </w:rPr>
        <w:t>seedling density; sapling density; dry forest; Tamil Nadu; young-mature plant ratio</w:t>
      </w:r>
    </w:p>
    <w:p w14:paraId="729074C3" w14:textId="77777777" w:rsidR="00A532C4" w:rsidRPr="006C00E1" w:rsidRDefault="00A532C4" w:rsidP="00441B6F">
      <w:pPr>
        <w:pStyle w:val="AbstHead"/>
        <w:spacing w:after="0"/>
        <w:jc w:val="both"/>
        <w:rPr>
          <w:rFonts w:ascii="Arial" w:hAnsi="Arial" w:cs="Arial"/>
        </w:rPr>
      </w:pPr>
    </w:p>
    <w:p w14:paraId="2ADC6356" w14:textId="77777777" w:rsidR="00790ADA" w:rsidRPr="006C00E1" w:rsidRDefault="00902823" w:rsidP="00441B6F">
      <w:pPr>
        <w:pStyle w:val="AbstHead"/>
        <w:spacing w:after="0"/>
        <w:jc w:val="both"/>
        <w:rPr>
          <w:rFonts w:ascii="Arial" w:hAnsi="Arial" w:cs="Arial"/>
        </w:rPr>
      </w:pPr>
      <w:r w:rsidRPr="006C00E1">
        <w:rPr>
          <w:rFonts w:ascii="Arial" w:hAnsi="Arial" w:cs="Arial"/>
        </w:rPr>
        <w:t xml:space="preserve">1. </w:t>
      </w:r>
      <w:r w:rsidR="00B01FCD" w:rsidRPr="006C00E1">
        <w:rPr>
          <w:rFonts w:ascii="Arial" w:hAnsi="Arial" w:cs="Arial"/>
        </w:rPr>
        <w:t>INTRODUCTION</w:t>
      </w:r>
    </w:p>
    <w:p w14:paraId="63DBB5E1" w14:textId="77777777" w:rsidR="00CE7EDB" w:rsidRPr="006C00E1" w:rsidRDefault="00CE7EDB" w:rsidP="00441B6F">
      <w:pPr>
        <w:pStyle w:val="AbstHead"/>
        <w:spacing w:after="0"/>
        <w:jc w:val="both"/>
        <w:rPr>
          <w:rFonts w:ascii="Arial" w:hAnsi="Arial" w:cs="Arial"/>
        </w:rPr>
      </w:pPr>
    </w:p>
    <w:p w14:paraId="40E8A232" w14:textId="209A56C4" w:rsidR="006A6088" w:rsidRPr="006C00E1" w:rsidRDefault="006A6088" w:rsidP="00913FB2">
      <w:pPr>
        <w:pStyle w:val="Body"/>
        <w:spacing w:after="0"/>
        <w:rPr>
          <w:rFonts w:ascii="Arial" w:hAnsi="Arial" w:cs="Arial"/>
        </w:rPr>
      </w:pPr>
      <w:r w:rsidRPr="006C00E1">
        <w:rPr>
          <w:rFonts w:ascii="Arial" w:hAnsi="Arial" w:cs="Arial"/>
        </w:rPr>
        <w:t>The developmental stages, namely, seedlings, saplings, and mature plants, are all essential to maintain the viable plant communities in forests. The mortality of young plants (seedlings and saplings) affects the long-term density of mature plants in forests. Likewise, the death of mature plants strongly influences the density of young plants. If young plants are constantly disturbed, the forest could lose its capacity for regeneration. Lack of regeneration makes species ‘living dead’ (Janzen, 1986). In addition, without regeneration, the forest cannot maintain its species diversity and survival. Therefore, information on forest regeneration is necessary. Forest regeneration is essential to maintain long-term ecological functions of forests (</w:t>
      </w:r>
      <w:proofErr w:type="spellStart"/>
      <w:r w:rsidRPr="006C00E1">
        <w:rPr>
          <w:rFonts w:ascii="Arial" w:hAnsi="Arial" w:cs="Arial"/>
        </w:rPr>
        <w:t>Donoso</w:t>
      </w:r>
      <w:proofErr w:type="spellEnd"/>
      <w:r w:rsidRPr="006C00E1">
        <w:rPr>
          <w:rFonts w:ascii="Arial" w:hAnsi="Arial" w:cs="Arial"/>
        </w:rPr>
        <w:t xml:space="preserve"> and Nyland, 2005</w:t>
      </w:r>
      <w:r w:rsidR="00F9777A" w:rsidRPr="006C00E1">
        <w:rPr>
          <w:rFonts w:ascii="Arial" w:hAnsi="Arial" w:cs="Arial"/>
        </w:rPr>
        <w:t xml:space="preserve">; </w:t>
      </w:r>
      <w:proofErr w:type="spellStart"/>
      <w:r w:rsidR="00F9777A" w:rsidRPr="006C00E1">
        <w:rPr>
          <w:rFonts w:ascii="Arial" w:hAnsi="Arial" w:cs="Arial"/>
        </w:rPr>
        <w:t>Ao</w:t>
      </w:r>
      <w:proofErr w:type="spellEnd"/>
      <w:r w:rsidR="00F9777A" w:rsidRPr="006C00E1">
        <w:rPr>
          <w:rFonts w:ascii="Arial" w:hAnsi="Arial" w:cs="Arial"/>
        </w:rPr>
        <w:t xml:space="preserve"> et al. 2024)</w:t>
      </w:r>
      <w:r w:rsidRPr="006C00E1">
        <w:rPr>
          <w:rFonts w:ascii="Arial" w:hAnsi="Arial" w:cs="Arial"/>
        </w:rPr>
        <w:t>). Additionally, the knowledge on forest regeneration dynamics is important to enhance forest productivity, to preserve species composition and diversity (Oliver and Larson, 1990; Murali et al. 1996</w:t>
      </w:r>
      <w:r w:rsidR="00F9777A" w:rsidRPr="006C00E1">
        <w:rPr>
          <w:rFonts w:ascii="Arial" w:hAnsi="Arial" w:cs="Arial"/>
        </w:rPr>
        <w:t xml:space="preserve">; </w:t>
      </w:r>
      <w:proofErr w:type="spellStart"/>
      <w:r w:rsidR="00F9777A" w:rsidRPr="006C00E1">
        <w:rPr>
          <w:rFonts w:ascii="Arial" w:hAnsi="Arial" w:cs="Arial"/>
        </w:rPr>
        <w:t>Revathy</w:t>
      </w:r>
      <w:proofErr w:type="spellEnd"/>
      <w:r w:rsidR="00F9777A" w:rsidRPr="006C00E1">
        <w:rPr>
          <w:rFonts w:ascii="Arial" w:hAnsi="Arial" w:cs="Arial"/>
        </w:rPr>
        <w:t xml:space="preserve"> and </w:t>
      </w:r>
      <w:proofErr w:type="spellStart"/>
      <w:r w:rsidR="00F9777A" w:rsidRPr="006C00E1">
        <w:rPr>
          <w:rFonts w:ascii="Arial" w:hAnsi="Arial" w:cs="Arial"/>
        </w:rPr>
        <w:t>Sundarapandian</w:t>
      </w:r>
      <w:proofErr w:type="spellEnd"/>
      <w:r w:rsidR="00F9777A" w:rsidRPr="006C00E1">
        <w:rPr>
          <w:rFonts w:ascii="Arial" w:hAnsi="Arial" w:cs="Arial"/>
        </w:rPr>
        <w:t>, 2025</w:t>
      </w:r>
      <w:r w:rsidRPr="006C00E1">
        <w:rPr>
          <w:rFonts w:ascii="Arial" w:hAnsi="Arial" w:cs="Arial"/>
        </w:rPr>
        <w:t xml:space="preserve">). Besides, regeneration is an important factor that ensures successive generations of plants (Barnes et al. 1998). Researchers have reported number of factors that influence seedling and sapling establishments in forest ecosystems (Crow and </w:t>
      </w:r>
      <w:proofErr w:type="spellStart"/>
      <w:r w:rsidRPr="006C00E1">
        <w:rPr>
          <w:rFonts w:ascii="Arial" w:hAnsi="Arial" w:cs="Arial"/>
        </w:rPr>
        <w:t>Metzer</w:t>
      </w:r>
      <w:proofErr w:type="spellEnd"/>
      <w:r w:rsidRPr="006C00E1">
        <w:rPr>
          <w:rFonts w:ascii="Arial" w:hAnsi="Arial" w:cs="Arial"/>
        </w:rPr>
        <w:t xml:space="preserve">, 1987; </w:t>
      </w:r>
      <w:proofErr w:type="spellStart"/>
      <w:r w:rsidR="00F9777A" w:rsidRPr="006C00E1">
        <w:rPr>
          <w:rFonts w:ascii="Arial" w:hAnsi="Arial" w:cs="Arial"/>
        </w:rPr>
        <w:t>Mansingh</w:t>
      </w:r>
      <w:proofErr w:type="spellEnd"/>
      <w:r w:rsidR="00F9777A" w:rsidRPr="006C00E1">
        <w:rPr>
          <w:rFonts w:ascii="Arial" w:hAnsi="Arial" w:cs="Arial"/>
        </w:rPr>
        <w:t xml:space="preserve"> et al. 2025</w:t>
      </w:r>
      <w:r w:rsidRPr="006C00E1">
        <w:rPr>
          <w:rFonts w:ascii="Arial" w:hAnsi="Arial" w:cs="Arial"/>
        </w:rPr>
        <w:t>). For example, the structure and composition of matured trees (</w:t>
      </w:r>
      <w:proofErr w:type="spellStart"/>
      <w:r w:rsidR="00F9777A" w:rsidRPr="006C00E1">
        <w:rPr>
          <w:rFonts w:ascii="Arial" w:hAnsi="Arial" w:cs="Arial"/>
        </w:rPr>
        <w:t>Krainovic</w:t>
      </w:r>
      <w:proofErr w:type="spellEnd"/>
      <w:r w:rsidR="00F9777A" w:rsidRPr="006C00E1">
        <w:rPr>
          <w:rFonts w:ascii="Arial" w:hAnsi="Arial" w:cs="Arial"/>
        </w:rPr>
        <w:t xml:space="preserve"> et al. 2025</w:t>
      </w:r>
      <w:r w:rsidRPr="006C00E1">
        <w:rPr>
          <w:rFonts w:ascii="Arial" w:hAnsi="Arial" w:cs="Arial"/>
        </w:rPr>
        <w:t>) and availability of forest gaps created by tree fall (Veblen, 2000) are largely affect seedling recruitment and regeneration in forest ecosystems</w:t>
      </w:r>
    </w:p>
    <w:p w14:paraId="78C6BC96" w14:textId="53160CD8" w:rsidR="006A6088" w:rsidRPr="006C00E1" w:rsidRDefault="006A6088" w:rsidP="00913FB2">
      <w:pPr>
        <w:pStyle w:val="Body"/>
        <w:spacing w:after="0"/>
        <w:ind w:firstLine="720"/>
        <w:rPr>
          <w:rFonts w:ascii="Arial" w:hAnsi="Arial" w:cs="Arial"/>
        </w:rPr>
      </w:pPr>
      <w:r w:rsidRPr="006C00E1">
        <w:rPr>
          <w:rFonts w:ascii="Arial" w:hAnsi="Arial" w:cs="Arial"/>
        </w:rPr>
        <w:t>The population structure of plants (seedlings, saplings and mature plants) exhibits regeneration status of species and forests (</w:t>
      </w:r>
      <w:proofErr w:type="spellStart"/>
      <w:r w:rsidR="00F9777A" w:rsidRPr="006C00E1">
        <w:rPr>
          <w:rFonts w:ascii="Arial" w:hAnsi="Arial" w:cs="Arial"/>
        </w:rPr>
        <w:t>Rajapakshe</w:t>
      </w:r>
      <w:proofErr w:type="spellEnd"/>
      <w:r w:rsidR="00F9777A" w:rsidRPr="006C00E1">
        <w:rPr>
          <w:rFonts w:ascii="Arial" w:hAnsi="Arial" w:cs="Arial"/>
        </w:rPr>
        <w:t xml:space="preserve"> et al. 2024</w:t>
      </w:r>
      <w:r w:rsidRPr="006C00E1">
        <w:rPr>
          <w:rFonts w:ascii="Arial" w:hAnsi="Arial" w:cs="Arial"/>
        </w:rPr>
        <w:t xml:space="preserve">). Growth of younger individuals in the presence of matured plants is essential to the survival of any natural plant community (Taylor and </w:t>
      </w:r>
      <w:proofErr w:type="spellStart"/>
      <w:r w:rsidRPr="006C00E1">
        <w:rPr>
          <w:rFonts w:ascii="Arial" w:hAnsi="Arial" w:cs="Arial"/>
        </w:rPr>
        <w:t>Zisheng</w:t>
      </w:r>
      <w:proofErr w:type="spellEnd"/>
      <w:r w:rsidRPr="006C00E1">
        <w:rPr>
          <w:rFonts w:ascii="Arial" w:hAnsi="Arial" w:cs="Arial"/>
        </w:rPr>
        <w:t>, 1988</w:t>
      </w:r>
      <w:r w:rsidR="00F9777A" w:rsidRPr="006C00E1">
        <w:rPr>
          <w:rFonts w:ascii="Arial" w:hAnsi="Arial" w:cs="Arial"/>
        </w:rPr>
        <w:t>; Williams et al. 2024</w:t>
      </w:r>
      <w:r w:rsidRPr="006C00E1">
        <w:rPr>
          <w:rFonts w:ascii="Arial" w:hAnsi="Arial" w:cs="Arial"/>
        </w:rPr>
        <w:t xml:space="preserve">). A species must occur in substantial numbers as seedlings and saplings to ensure its continuous survival in the community. The natural (storm, </w:t>
      </w:r>
      <w:r w:rsidRPr="006C00E1">
        <w:rPr>
          <w:rFonts w:ascii="Arial" w:hAnsi="Arial" w:cs="Arial"/>
        </w:rPr>
        <w:lastRenderedPageBreak/>
        <w:t>hurricanes, fire, disease etc.) as well as anthropogenic (forest clearing, biomass removal, fire, seed predation etc.) mediated calamities severely affect natural regeneration of forests (</w:t>
      </w:r>
      <w:proofErr w:type="spellStart"/>
      <w:r w:rsidRPr="006C00E1">
        <w:rPr>
          <w:rFonts w:ascii="Arial" w:hAnsi="Arial" w:cs="Arial"/>
        </w:rPr>
        <w:t>Sundriyal</w:t>
      </w:r>
      <w:proofErr w:type="spellEnd"/>
      <w:r w:rsidRPr="006C00E1">
        <w:rPr>
          <w:rFonts w:ascii="Arial" w:hAnsi="Arial" w:cs="Arial"/>
        </w:rPr>
        <w:t xml:space="preserve"> et al. 1994</w:t>
      </w:r>
      <w:r w:rsidR="00F9777A" w:rsidRPr="006C00E1">
        <w:rPr>
          <w:rFonts w:ascii="Arial" w:hAnsi="Arial" w:cs="Arial"/>
        </w:rPr>
        <w:t xml:space="preserve">; </w:t>
      </w:r>
      <w:proofErr w:type="spellStart"/>
      <w:r w:rsidR="005611FE" w:rsidRPr="006C00E1">
        <w:rPr>
          <w:rFonts w:ascii="Arial" w:hAnsi="Arial" w:cs="Arial"/>
        </w:rPr>
        <w:t>Oluwajuwon</w:t>
      </w:r>
      <w:proofErr w:type="spellEnd"/>
      <w:r w:rsidR="005611FE" w:rsidRPr="006C00E1">
        <w:rPr>
          <w:rFonts w:ascii="Arial" w:hAnsi="Arial" w:cs="Arial"/>
        </w:rPr>
        <w:t xml:space="preserve"> </w:t>
      </w:r>
      <w:r w:rsidR="00F9777A" w:rsidRPr="006C00E1">
        <w:rPr>
          <w:rFonts w:ascii="Arial" w:hAnsi="Arial" w:cs="Arial"/>
        </w:rPr>
        <w:t>et al. 2024</w:t>
      </w:r>
      <w:r w:rsidR="00B223E8" w:rsidRPr="006C00E1">
        <w:rPr>
          <w:rFonts w:ascii="Arial" w:hAnsi="Arial" w:cs="Arial"/>
        </w:rPr>
        <w:t xml:space="preserve">; </w:t>
      </w:r>
      <w:proofErr w:type="spellStart"/>
      <w:r w:rsidR="00B223E8" w:rsidRPr="006C00E1">
        <w:rPr>
          <w:rFonts w:ascii="Arial" w:hAnsi="Arial" w:cs="Arial"/>
        </w:rPr>
        <w:t>Koppad</w:t>
      </w:r>
      <w:proofErr w:type="spellEnd"/>
      <w:r w:rsidR="00B223E8" w:rsidRPr="006C00E1">
        <w:rPr>
          <w:rFonts w:ascii="Arial" w:hAnsi="Arial" w:cs="Arial"/>
        </w:rPr>
        <w:t xml:space="preserve"> et al. 2024</w:t>
      </w:r>
      <w:r w:rsidRPr="006C00E1">
        <w:rPr>
          <w:rFonts w:ascii="Arial" w:hAnsi="Arial" w:cs="Arial"/>
        </w:rPr>
        <w:t xml:space="preserve">) and ecosystem processes. Besides, the information on regeneration of forest communities is vital to understand the </w:t>
      </w:r>
      <w:proofErr w:type="spellStart"/>
      <w:r w:rsidRPr="006C00E1">
        <w:rPr>
          <w:rFonts w:ascii="Arial" w:hAnsi="Arial" w:cs="Arial"/>
        </w:rPr>
        <w:t>phyto</w:t>
      </w:r>
      <w:proofErr w:type="spellEnd"/>
      <w:r w:rsidRPr="006C00E1">
        <w:rPr>
          <w:rFonts w:ascii="Arial" w:hAnsi="Arial" w:cs="Arial"/>
        </w:rPr>
        <w:t>-diversity conservation potential of forests (</w:t>
      </w:r>
      <w:r w:rsidR="00F9777A" w:rsidRPr="006C00E1">
        <w:rPr>
          <w:rFonts w:ascii="Arial" w:hAnsi="Arial" w:cs="Arial"/>
        </w:rPr>
        <w:t>Baidya et al. 2024</w:t>
      </w:r>
      <w:r w:rsidRPr="006C00E1">
        <w:rPr>
          <w:rFonts w:ascii="Arial" w:hAnsi="Arial" w:cs="Arial"/>
        </w:rPr>
        <w:t>). Moreover, a species secures its existence through regeneration, accordingly, regeneration is important to long-term survival.</w:t>
      </w:r>
    </w:p>
    <w:p w14:paraId="07BE552F" w14:textId="77777777" w:rsidR="006A6088" w:rsidRPr="006C00E1" w:rsidRDefault="006A6088" w:rsidP="00913FB2">
      <w:pPr>
        <w:ind w:firstLine="720"/>
        <w:jc w:val="both"/>
        <w:rPr>
          <w:rFonts w:ascii="Arial" w:hAnsi="Arial" w:cs="Arial"/>
        </w:rPr>
      </w:pPr>
      <w:r w:rsidRPr="006C00E1">
        <w:rPr>
          <w:rFonts w:ascii="Arial" w:hAnsi="Arial" w:cs="Arial"/>
        </w:rPr>
        <w:t>A thorough literature survey on available resources shows that forest regeneration studies are very limited for TDEFs. The current study was conducted to assess the regeneration status of 10 tropical dry evergreen forest sites on the southern Coromandel Coast of peninsular India. Objectives of the present study are (a) estimation of density and species richness of seedlings and saplings in ten tropical dry evergreen forest sites; (b) measuring young plant diversity through diversity indices; and (c) assessment of regeneration status of individual species and forest tree community.</w:t>
      </w:r>
    </w:p>
    <w:p w14:paraId="07351FC0" w14:textId="77777777" w:rsidR="006A6088" w:rsidRPr="006C00E1" w:rsidRDefault="006A6088" w:rsidP="006A6088">
      <w:pPr>
        <w:pStyle w:val="Body"/>
        <w:spacing w:after="0"/>
        <w:ind w:firstLine="720"/>
        <w:rPr>
          <w:rFonts w:ascii="Arial" w:hAnsi="Arial" w:cs="Arial"/>
        </w:rPr>
      </w:pPr>
    </w:p>
    <w:p w14:paraId="1B23C818" w14:textId="77777777" w:rsidR="00790ADA" w:rsidRPr="006C00E1" w:rsidRDefault="00902823" w:rsidP="00441B6F">
      <w:pPr>
        <w:pStyle w:val="AbstHead"/>
        <w:spacing w:after="0"/>
        <w:jc w:val="both"/>
        <w:rPr>
          <w:rFonts w:ascii="Arial" w:hAnsi="Arial" w:cs="Arial"/>
        </w:rPr>
      </w:pPr>
      <w:r w:rsidRPr="006C00E1">
        <w:rPr>
          <w:rFonts w:ascii="Arial" w:hAnsi="Arial" w:cs="Arial"/>
        </w:rPr>
        <w:t>2. material and method</w:t>
      </w:r>
      <w:r w:rsidR="00CE7EDB" w:rsidRPr="006C00E1">
        <w:rPr>
          <w:rFonts w:ascii="Arial" w:hAnsi="Arial" w:cs="Arial"/>
        </w:rPr>
        <w:t>s</w:t>
      </w:r>
    </w:p>
    <w:p w14:paraId="46C00235" w14:textId="77777777" w:rsidR="00CE7EDB" w:rsidRPr="006C00E1" w:rsidRDefault="00AA74E0" w:rsidP="00441B6F">
      <w:pPr>
        <w:pStyle w:val="Body"/>
        <w:spacing w:after="0"/>
        <w:rPr>
          <w:rFonts w:ascii="Arial" w:hAnsi="Arial" w:cs="Arial"/>
          <w:b/>
          <w:sz w:val="22"/>
        </w:rPr>
      </w:pPr>
      <w:r w:rsidRPr="006C00E1">
        <w:rPr>
          <w:rFonts w:ascii="Arial" w:hAnsi="Arial" w:cs="Arial"/>
          <w:b/>
          <w:caps/>
          <w:sz w:val="22"/>
        </w:rPr>
        <w:t xml:space="preserve">2.1 </w:t>
      </w:r>
      <w:r w:rsidR="00CE7EDB" w:rsidRPr="006C00E1">
        <w:rPr>
          <w:rFonts w:ascii="Arial" w:hAnsi="Arial" w:cs="Arial"/>
          <w:b/>
          <w:sz w:val="22"/>
        </w:rPr>
        <w:t>Field survey</w:t>
      </w:r>
    </w:p>
    <w:p w14:paraId="18F10F6D" w14:textId="17E89FD4" w:rsidR="006A6088" w:rsidRPr="006C00E1" w:rsidRDefault="006A6088" w:rsidP="00913FB2">
      <w:pPr>
        <w:pStyle w:val="Body"/>
        <w:spacing w:after="0"/>
        <w:rPr>
          <w:rFonts w:ascii="Arial" w:hAnsi="Arial" w:cs="Arial"/>
        </w:rPr>
      </w:pPr>
      <w:r w:rsidRPr="006C00E1">
        <w:rPr>
          <w:rFonts w:ascii="Arial" w:hAnsi="Arial" w:cs="Arial"/>
        </w:rPr>
        <w:t>A forest regeneration study was conducted at 10 tropical dry evergreen forest sites on the southern Coromandel Coast (Figure 1). Twenty 10 m × 10 m (100 m</w:t>
      </w:r>
      <w:r w:rsidRPr="006C00E1">
        <w:rPr>
          <w:rFonts w:ascii="Arial" w:hAnsi="Arial" w:cs="Arial"/>
          <w:vertAlign w:val="superscript"/>
        </w:rPr>
        <w:t>2</w:t>
      </w:r>
      <w:r w:rsidRPr="006C00E1">
        <w:rPr>
          <w:rFonts w:ascii="Arial" w:hAnsi="Arial" w:cs="Arial"/>
        </w:rPr>
        <w:t xml:space="preserve">; 0.01 ha) square plots were randomly laid in all forest sites. All encountered plants were identified to species level in the field. Individuals up to the height &lt;20 cm were considered as seedlings, whereas the height classes 20.1-40 cm, 40.1-100 cm, and 100.1-&lt;10 </w:t>
      </w:r>
      <w:proofErr w:type="spellStart"/>
      <w:r w:rsidRPr="006C00E1">
        <w:rPr>
          <w:rFonts w:ascii="Arial" w:hAnsi="Arial" w:cs="Arial"/>
        </w:rPr>
        <w:t>gbh</w:t>
      </w:r>
      <w:proofErr w:type="spellEnd"/>
      <w:r w:rsidRPr="006C00E1">
        <w:rPr>
          <w:rFonts w:ascii="Arial" w:hAnsi="Arial" w:cs="Arial"/>
        </w:rPr>
        <w:t xml:space="preserve"> cm were considered as saplings. Height class classification followed </w:t>
      </w:r>
      <w:proofErr w:type="spellStart"/>
      <w:r w:rsidRPr="006C00E1">
        <w:rPr>
          <w:rFonts w:ascii="Arial" w:hAnsi="Arial" w:cs="Arial"/>
        </w:rPr>
        <w:t>Induchoodan</w:t>
      </w:r>
      <w:proofErr w:type="spellEnd"/>
      <w:r w:rsidRPr="006C00E1">
        <w:rPr>
          <w:rFonts w:ascii="Arial" w:hAnsi="Arial" w:cs="Arial"/>
        </w:rPr>
        <w:t xml:space="preserve"> (1993). Regeneration status of species was identified with the density of seedlings, saplings, and adult plants. Five regeneration categories were recognized as follows (Shankar, 2001): 1. Good regeneration: Seedlings &gt; saplings&gt; adults; 2. Fair regeneration: Seedlings &gt; saplings ≥ adults; 3. Poor regeneration: (</w:t>
      </w:r>
      <w:proofErr w:type="spellStart"/>
      <w:r w:rsidRPr="006C00E1">
        <w:rPr>
          <w:rFonts w:ascii="Arial" w:hAnsi="Arial" w:cs="Arial"/>
        </w:rPr>
        <w:t>i</w:t>
      </w:r>
      <w:proofErr w:type="spellEnd"/>
      <w:r w:rsidRPr="006C00E1">
        <w:rPr>
          <w:rFonts w:ascii="Arial" w:hAnsi="Arial" w:cs="Arial"/>
        </w:rPr>
        <w:t>) Species survives only as saplings but not as seedlings; (ii) Seedlings &lt; saplings &lt; adults; 4. No regeneration: Species absent both in seedlings and saplings but present as adults; and, 5. New regeneration: Species present only in seedlings or saplings but not as adult trees</w:t>
      </w:r>
    </w:p>
    <w:p w14:paraId="4CE0C6B9" w14:textId="77777777" w:rsidR="006A6088" w:rsidRPr="006C00E1" w:rsidRDefault="006A6088" w:rsidP="00913FB2">
      <w:pPr>
        <w:ind w:firstLine="720"/>
        <w:rPr>
          <w:rFonts w:ascii="Arial" w:hAnsi="Arial" w:cs="Arial"/>
        </w:rPr>
      </w:pPr>
      <w:r w:rsidRPr="006C00E1">
        <w:rPr>
          <w:rFonts w:ascii="Arial" w:hAnsi="Arial" w:cs="Arial"/>
        </w:rPr>
        <w:t>The number of species present in a unit area is defined as species richness. All species recorded in one ha were summed to estimate species richness ha</w:t>
      </w:r>
      <w:r w:rsidRPr="006C00E1">
        <w:rPr>
          <w:rFonts w:ascii="Arial" w:hAnsi="Arial" w:cs="Arial"/>
          <w:vertAlign w:val="superscript"/>
        </w:rPr>
        <w:t>-1</w:t>
      </w:r>
      <w:r w:rsidRPr="006C00E1">
        <w:rPr>
          <w:rFonts w:ascii="Arial" w:hAnsi="Arial" w:cs="Arial"/>
        </w:rPr>
        <w:t>. The number of individuals per unit area is called the density. To determine the forest's young plant density ha</w:t>
      </w:r>
      <w:r w:rsidRPr="006C00E1">
        <w:rPr>
          <w:rFonts w:ascii="Arial" w:hAnsi="Arial" w:cs="Arial"/>
          <w:vertAlign w:val="superscript"/>
        </w:rPr>
        <w:t>-1</w:t>
      </w:r>
      <w:r w:rsidRPr="006C00E1">
        <w:rPr>
          <w:rFonts w:ascii="Arial" w:hAnsi="Arial" w:cs="Arial"/>
        </w:rPr>
        <w:t>, all recorded plants were tallied.</w:t>
      </w:r>
    </w:p>
    <w:p w14:paraId="45081B85" w14:textId="77777777" w:rsidR="00D83CD7" w:rsidRPr="006C00E1" w:rsidRDefault="00D83CD7" w:rsidP="00D83CD7">
      <w:pPr>
        <w:spacing w:after="160" w:line="259" w:lineRule="auto"/>
      </w:pPr>
      <w:r w:rsidRPr="006C00E1">
        <w:rPr>
          <w:noProof/>
          <w:lang w:val="en-IN" w:eastAsia="en-IN"/>
        </w:rPr>
        <w:lastRenderedPageBreak/>
        <w:drawing>
          <wp:inline distT="0" distB="0" distL="0" distR="0" wp14:anchorId="64738A05" wp14:editId="3F82BEA7">
            <wp:extent cx="5943600" cy="6287676"/>
            <wp:effectExtent l="0" t="0" r="0" b="0"/>
            <wp:docPr id="1" name="Picture 1" descr="C:\Users\DELL\Desktop\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ictur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87676"/>
                    </a:xfrm>
                    <a:prstGeom prst="rect">
                      <a:avLst/>
                    </a:prstGeom>
                    <a:noFill/>
                    <a:ln>
                      <a:noFill/>
                    </a:ln>
                  </pic:spPr>
                </pic:pic>
              </a:graphicData>
            </a:graphic>
          </wp:inline>
        </w:drawing>
      </w:r>
    </w:p>
    <w:p w14:paraId="63149ECC" w14:textId="445906CC" w:rsidR="00D83CD7" w:rsidRPr="006C00E1" w:rsidRDefault="00D83CD7" w:rsidP="00D83CD7">
      <w:pPr>
        <w:spacing w:after="160" w:line="259" w:lineRule="auto"/>
      </w:pPr>
      <w:r w:rsidRPr="006C00E1">
        <w:t xml:space="preserve">Figure 1. Map of </w:t>
      </w:r>
      <w:r w:rsidR="006C7E81" w:rsidRPr="006C00E1">
        <w:t xml:space="preserve">the </w:t>
      </w:r>
      <w:r w:rsidRPr="006C00E1">
        <w:t>study area wherein tree regeneration study conducted.</w:t>
      </w:r>
    </w:p>
    <w:p w14:paraId="291CDE03" w14:textId="77777777" w:rsidR="00D83CD7" w:rsidRPr="006C00E1" w:rsidRDefault="00D83CD7" w:rsidP="00441B6F">
      <w:pPr>
        <w:pStyle w:val="Body"/>
        <w:spacing w:after="0"/>
        <w:rPr>
          <w:rFonts w:ascii="Arial" w:hAnsi="Arial" w:cs="Arial"/>
          <w:b/>
        </w:rPr>
      </w:pPr>
    </w:p>
    <w:p w14:paraId="537DF420" w14:textId="77777777" w:rsidR="00187341" w:rsidRPr="006C00E1" w:rsidRDefault="00AA74E0" w:rsidP="00441B6F">
      <w:pPr>
        <w:pStyle w:val="Body"/>
        <w:spacing w:after="0"/>
        <w:rPr>
          <w:rFonts w:ascii="Arial" w:hAnsi="Arial" w:cs="Arial"/>
          <w:b/>
        </w:rPr>
      </w:pPr>
      <w:r w:rsidRPr="006C00E1">
        <w:rPr>
          <w:rFonts w:ascii="Arial" w:hAnsi="Arial" w:cs="Arial"/>
          <w:b/>
        </w:rPr>
        <w:t>2</w:t>
      </w:r>
      <w:r w:rsidR="00187341" w:rsidRPr="006C00E1">
        <w:rPr>
          <w:rFonts w:ascii="Arial" w:hAnsi="Arial" w:cs="Arial"/>
          <w:b/>
        </w:rPr>
        <w:t>.2.</w:t>
      </w:r>
      <w:r w:rsidRPr="006C00E1">
        <w:rPr>
          <w:rFonts w:ascii="Arial" w:hAnsi="Arial" w:cs="Arial"/>
          <w:b/>
        </w:rPr>
        <w:t xml:space="preserve"> </w:t>
      </w:r>
      <w:r w:rsidR="00CE7EDB" w:rsidRPr="006C00E1">
        <w:rPr>
          <w:rFonts w:ascii="Arial" w:hAnsi="Arial" w:cs="Arial"/>
          <w:b/>
        </w:rPr>
        <w:t>Diversity indices</w:t>
      </w:r>
    </w:p>
    <w:p w14:paraId="220B6411" w14:textId="77777777" w:rsidR="00187341" w:rsidRPr="006C00E1" w:rsidRDefault="00187341" w:rsidP="00441B6F">
      <w:pPr>
        <w:pStyle w:val="Body"/>
        <w:spacing w:after="0"/>
        <w:rPr>
          <w:rFonts w:ascii="Arial" w:hAnsi="Arial" w:cs="Arial"/>
          <w:b/>
        </w:rPr>
      </w:pPr>
    </w:p>
    <w:p w14:paraId="2A0A9DFE" w14:textId="77777777" w:rsidR="00AA74E0" w:rsidRPr="006C00E1" w:rsidRDefault="00187341" w:rsidP="00441B6F">
      <w:pPr>
        <w:pStyle w:val="Body"/>
        <w:spacing w:after="0"/>
        <w:rPr>
          <w:rFonts w:ascii="Arial" w:hAnsi="Arial" w:cs="Arial"/>
        </w:rPr>
      </w:pPr>
      <w:r w:rsidRPr="006C00E1">
        <w:rPr>
          <w:rFonts w:ascii="Arial" w:hAnsi="Arial" w:cs="Arial"/>
        </w:rPr>
        <w:t xml:space="preserve">Shannon diversity (H), Shannon Equitability index (EH) and Simpson’s Dominance indices were computed as follows (as in </w:t>
      </w:r>
      <w:proofErr w:type="spellStart"/>
      <w:r w:rsidRPr="006C00E1">
        <w:rPr>
          <w:rFonts w:ascii="Arial" w:hAnsi="Arial" w:cs="Arial"/>
        </w:rPr>
        <w:t>Magurran</w:t>
      </w:r>
      <w:proofErr w:type="spellEnd"/>
      <w:r w:rsidRPr="006C00E1">
        <w:rPr>
          <w:rFonts w:ascii="Arial" w:hAnsi="Arial" w:cs="Arial"/>
        </w:rPr>
        <w:t>, 1988).</w:t>
      </w:r>
    </w:p>
    <w:p w14:paraId="745BED7D" w14:textId="77777777" w:rsidR="00187341" w:rsidRPr="006C00E1" w:rsidRDefault="00187341" w:rsidP="00441B6F">
      <w:pPr>
        <w:pStyle w:val="Body"/>
        <w:spacing w:after="0"/>
        <w:rPr>
          <w:rFonts w:ascii="Arial" w:hAnsi="Arial" w:cs="Arial"/>
        </w:rPr>
      </w:pPr>
      <w:r w:rsidRPr="006C00E1">
        <w:rPr>
          <w:noProof/>
          <w:lang w:val="en-IN" w:eastAsia="en-IN"/>
        </w:rPr>
        <w:drawing>
          <wp:inline distT="0" distB="0" distL="0" distR="0" wp14:anchorId="15D8E888" wp14:editId="3D5D7768">
            <wp:extent cx="1110615" cy="398145"/>
            <wp:effectExtent l="0" t="0" r="0" b="1905"/>
            <wp:docPr id="25" name="Picture 2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615" cy="398145"/>
                    </a:xfrm>
                    <a:prstGeom prst="rect">
                      <a:avLst/>
                    </a:prstGeom>
                    <a:noFill/>
                    <a:ln>
                      <a:noFill/>
                    </a:ln>
                  </pic:spPr>
                </pic:pic>
              </a:graphicData>
            </a:graphic>
          </wp:inline>
        </w:drawing>
      </w:r>
    </w:p>
    <w:p w14:paraId="05B2DAE9" w14:textId="6634871D" w:rsidR="00187341" w:rsidRPr="006C00E1" w:rsidRDefault="00187341" w:rsidP="00441B6F">
      <w:pPr>
        <w:pStyle w:val="Body"/>
        <w:spacing w:after="0"/>
        <w:rPr>
          <w:rFonts w:ascii="Arial" w:hAnsi="Arial" w:cs="Arial"/>
        </w:rPr>
      </w:pPr>
      <w:r w:rsidRPr="006C00E1">
        <w:rPr>
          <w:rFonts w:ascii="Arial" w:hAnsi="Arial" w:cs="Arial"/>
        </w:rPr>
        <w:t xml:space="preserve">Where: H = the Shannon diversity index; Pi = fraction of the entire population made up of species </w:t>
      </w:r>
      <w:proofErr w:type="spellStart"/>
      <w:r w:rsidRPr="006C00E1">
        <w:rPr>
          <w:rFonts w:ascii="Arial" w:hAnsi="Arial" w:cs="Arial"/>
        </w:rPr>
        <w:t>i</w:t>
      </w:r>
      <w:proofErr w:type="spellEnd"/>
      <w:r w:rsidRPr="006C00E1">
        <w:rPr>
          <w:rFonts w:ascii="Arial" w:hAnsi="Arial" w:cs="Arial"/>
        </w:rPr>
        <w:t xml:space="preserve">; S = number of species encountered; ∑ = sum from species 1 to species S. Shannon’s equitability (EH) </w:t>
      </w:r>
      <w:r w:rsidR="006A6088" w:rsidRPr="006C00E1">
        <w:rPr>
          <w:rFonts w:ascii="Arial" w:hAnsi="Arial" w:cs="Arial"/>
        </w:rPr>
        <w:t xml:space="preserve">is </w:t>
      </w:r>
      <w:r w:rsidRPr="006C00E1">
        <w:rPr>
          <w:rFonts w:ascii="Arial" w:hAnsi="Arial" w:cs="Arial"/>
        </w:rPr>
        <w:t xml:space="preserve">computed by dividing H by </w:t>
      </w:r>
      <w:proofErr w:type="spellStart"/>
      <w:r w:rsidRPr="006C00E1">
        <w:rPr>
          <w:rFonts w:ascii="Arial" w:hAnsi="Arial" w:cs="Arial"/>
        </w:rPr>
        <w:t>H</w:t>
      </w:r>
      <w:r w:rsidRPr="006C00E1">
        <w:rPr>
          <w:rFonts w:ascii="Arial" w:hAnsi="Arial" w:cs="Arial"/>
          <w:vertAlign w:val="subscript"/>
        </w:rPr>
        <w:t>max</w:t>
      </w:r>
      <w:proofErr w:type="spellEnd"/>
      <w:r w:rsidRPr="006C00E1">
        <w:rPr>
          <w:rFonts w:ascii="Arial" w:hAnsi="Arial" w:cs="Arial"/>
        </w:rPr>
        <w:t xml:space="preserve"> (where </w:t>
      </w:r>
      <w:proofErr w:type="spellStart"/>
      <w:r w:rsidRPr="006C00E1">
        <w:rPr>
          <w:rFonts w:ascii="Arial" w:hAnsi="Arial" w:cs="Arial"/>
        </w:rPr>
        <w:t>H</w:t>
      </w:r>
      <w:r w:rsidRPr="006C00E1">
        <w:rPr>
          <w:rFonts w:ascii="Arial" w:hAnsi="Arial" w:cs="Arial"/>
          <w:vertAlign w:val="subscript"/>
        </w:rPr>
        <w:t>max</w:t>
      </w:r>
      <w:proofErr w:type="spellEnd"/>
      <w:r w:rsidRPr="006C00E1">
        <w:rPr>
          <w:rFonts w:ascii="Arial" w:hAnsi="Arial" w:cs="Arial"/>
        </w:rPr>
        <w:t xml:space="preserve"> = </w:t>
      </w:r>
      <w:proofErr w:type="spellStart"/>
      <w:r w:rsidRPr="006C00E1">
        <w:rPr>
          <w:rFonts w:ascii="Arial" w:hAnsi="Arial" w:cs="Arial"/>
        </w:rPr>
        <w:t>lnS</w:t>
      </w:r>
      <w:proofErr w:type="spellEnd"/>
      <w:r w:rsidRPr="006C00E1">
        <w:rPr>
          <w:rFonts w:ascii="Arial" w:hAnsi="Arial" w:cs="Arial"/>
        </w:rPr>
        <w:t xml:space="preserve">). Shannon’s evenness (EH) = H / </w:t>
      </w:r>
      <w:proofErr w:type="spellStart"/>
      <w:r w:rsidRPr="006C00E1">
        <w:rPr>
          <w:rFonts w:ascii="Arial" w:hAnsi="Arial" w:cs="Arial"/>
        </w:rPr>
        <w:t>H</w:t>
      </w:r>
      <w:r w:rsidRPr="006C00E1">
        <w:rPr>
          <w:rFonts w:ascii="Arial" w:hAnsi="Arial" w:cs="Arial"/>
          <w:vertAlign w:val="subscript"/>
        </w:rPr>
        <w:t>max</w:t>
      </w:r>
      <w:proofErr w:type="spellEnd"/>
      <w:r w:rsidRPr="006C00E1">
        <w:rPr>
          <w:rFonts w:ascii="Arial" w:hAnsi="Arial" w:cs="Arial"/>
        </w:rPr>
        <w:t xml:space="preserve"> = H / ln S. Whilst, Simpson’s dominance index (D) was computed with following formula. D = ∑ </w:t>
      </w:r>
      <w:proofErr w:type="spellStart"/>
      <w:r w:rsidRPr="006C00E1">
        <w:rPr>
          <w:rFonts w:ascii="Arial" w:hAnsi="Arial" w:cs="Arial"/>
        </w:rPr>
        <w:t>ni</w:t>
      </w:r>
      <w:proofErr w:type="spellEnd"/>
      <w:r w:rsidRPr="006C00E1">
        <w:rPr>
          <w:rFonts w:ascii="Arial" w:hAnsi="Arial" w:cs="Arial"/>
        </w:rPr>
        <w:t xml:space="preserve">(ni-1)/N(N-1) where D is measure of dominance; </w:t>
      </w:r>
      <w:proofErr w:type="spellStart"/>
      <w:r w:rsidRPr="006C00E1">
        <w:rPr>
          <w:rFonts w:ascii="Arial" w:hAnsi="Arial" w:cs="Arial"/>
        </w:rPr>
        <w:t>ni</w:t>
      </w:r>
      <w:proofErr w:type="spellEnd"/>
      <w:r w:rsidRPr="006C00E1">
        <w:rPr>
          <w:rFonts w:ascii="Arial" w:hAnsi="Arial" w:cs="Arial"/>
        </w:rPr>
        <w:t xml:space="preserve"> = the number of individuals in the </w:t>
      </w:r>
      <w:proofErr w:type="spellStart"/>
      <w:r w:rsidRPr="006C00E1">
        <w:rPr>
          <w:rFonts w:ascii="Arial" w:hAnsi="Arial" w:cs="Arial"/>
        </w:rPr>
        <w:t>i</w:t>
      </w:r>
      <w:r w:rsidRPr="006C00E1">
        <w:rPr>
          <w:rFonts w:ascii="Arial" w:hAnsi="Arial" w:cs="Arial"/>
          <w:vertAlign w:val="superscript"/>
        </w:rPr>
        <w:t>th</w:t>
      </w:r>
      <w:proofErr w:type="spellEnd"/>
      <w:r w:rsidRPr="006C00E1">
        <w:rPr>
          <w:rFonts w:ascii="Arial" w:hAnsi="Arial" w:cs="Arial"/>
        </w:rPr>
        <w:t xml:space="preserve"> species; N = the total number of individuals of all the species in the sample.</w:t>
      </w:r>
    </w:p>
    <w:p w14:paraId="3984D1EB" w14:textId="77777777" w:rsidR="00187341" w:rsidRPr="006C00E1" w:rsidRDefault="00187341" w:rsidP="00441B6F">
      <w:pPr>
        <w:pStyle w:val="Body"/>
        <w:spacing w:after="0"/>
        <w:rPr>
          <w:rFonts w:ascii="Arial" w:hAnsi="Arial" w:cs="Arial"/>
        </w:rPr>
      </w:pPr>
    </w:p>
    <w:p w14:paraId="377603D5" w14:textId="77777777" w:rsidR="00187341" w:rsidRPr="006C00E1" w:rsidRDefault="00187341" w:rsidP="00187341">
      <w:pPr>
        <w:pStyle w:val="Body"/>
        <w:rPr>
          <w:rFonts w:ascii="Arial" w:hAnsi="Arial" w:cs="Arial"/>
          <w:b/>
        </w:rPr>
      </w:pPr>
      <w:r w:rsidRPr="006C00E1">
        <w:rPr>
          <w:rFonts w:ascii="Arial" w:hAnsi="Arial" w:cs="Arial"/>
          <w:b/>
        </w:rPr>
        <w:t>2.3. Population structure</w:t>
      </w:r>
    </w:p>
    <w:p w14:paraId="05120913" w14:textId="73893214" w:rsidR="00790ADA" w:rsidRPr="006C00E1" w:rsidRDefault="006A6088" w:rsidP="006A6088">
      <w:pPr>
        <w:pStyle w:val="Body"/>
        <w:rPr>
          <w:rFonts w:ascii="Arial" w:hAnsi="Arial" w:cs="Arial"/>
        </w:rPr>
      </w:pPr>
      <w:r w:rsidRPr="006C00E1">
        <w:rPr>
          <w:rFonts w:ascii="Arial" w:hAnsi="Arial" w:cs="Arial"/>
        </w:rPr>
        <w:lastRenderedPageBreak/>
        <w:t xml:space="preserve">All the recorded young plants were classified into four height classes as per their height (cm): 1) &lt; 20 cm; 2) 20.1-40 cm; 3) 40.1-100 cm; and 4) &gt; 100 cm-&lt; 10 cm </w:t>
      </w:r>
      <w:proofErr w:type="spellStart"/>
      <w:r w:rsidRPr="006C00E1">
        <w:rPr>
          <w:rFonts w:ascii="Arial" w:hAnsi="Arial" w:cs="Arial"/>
        </w:rPr>
        <w:t>gbh</w:t>
      </w:r>
      <w:proofErr w:type="spellEnd"/>
      <w:r w:rsidRPr="006C00E1">
        <w:rPr>
          <w:rFonts w:ascii="Arial" w:hAnsi="Arial" w:cs="Arial"/>
        </w:rPr>
        <w:t>. The sum of young plants in each of the four height classes and their contribution to the site total density were computed. Population structure was determined at all study sites by calculating the contribution of four height classes to the site's young-plant density.</w:t>
      </w:r>
    </w:p>
    <w:p w14:paraId="1FF2E1DD" w14:textId="77777777" w:rsidR="00902823" w:rsidRPr="006C00E1" w:rsidRDefault="00000F8F" w:rsidP="00441B6F">
      <w:pPr>
        <w:pStyle w:val="Head1"/>
        <w:spacing w:after="0"/>
        <w:jc w:val="both"/>
        <w:rPr>
          <w:rFonts w:ascii="Arial" w:hAnsi="Arial" w:cs="Arial"/>
        </w:rPr>
      </w:pPr>
      <w:r w:rsidRPr="006C00E1">
        <w:rPr>
          <w:rFonts w:ascii="Arial" w:hAnsi="Arial" w:cs="Arial"/>
        </w:rPr>
        <w:t>3</w:t>
      </w:r>
      <w:r w:rsidR="00902823" w:rsidRPr="006C00E1">
        <w:rPr>
          <w:rFonts w:ascii="Arial" w:hAnsi="Arial" w:cs="Arial"/>
        </w:rPr>
        <w:t xml:space="preserve">. </w:t>
      </w:r>
      <w:r w:rsidRPr="006C00E1">
        <w:rPr>
          <w:rFonts w:ascii="Arial" w:hAnsi="Arial" w:cs="Arial"/>
        </w:rPr>
        <w:t>results and discussion</w:t>
      </w:r>
    </w:p>
    <w:p w14:paraId="43CFAB75" w14:textId="77777777" w:rsidR="00187341" w:rsidRPr="006C00E1" w:rsidRDefault="00187341" w:rsidP="00187341">
      <w:pPr>
        <w:jc w:val="both"/>
        <w:rPr>
          <w:rFonts w:ascii="Arial" w:hAnsi="Arial" w:cs="Arial"/>
          <w:b/>
        </w:rPr>
      </w:pPr>
    </w:p>
    <w:p w14:paraId="10F18EFC" w14:textId="77777777" w:rsidR="00187341" w:rsidRPr="006C00E1" w:rsidRDefault="00187341" w:rsidP="00187341">
      <w:pPr>
        <w:jc w:val="both"/>
        <w:rPr>
          <w:rFonts w:ascii="Arial" w:hAnsi="Arial" w:cs="Arial"/>
          <w:b/>
        </w:rPr>
      </w:pPr>
      <w:r w:rsidRPr="006C00E1">
        <w:rPr>
          <w:rFonts w:ascii="Arial" w:hAnsi="Arial" w:cs="Arial"/>
          <w:b/>
        </w:rPr>
        <w:t>3.1. Density of seedlings (&lt; 20 cm)</w:t>
      </w:r>
    </w:p>
    <w:p w14:paraId="13B1DFDB" w14:textId="77777777" w:rsidR="00913FB2" w:rsidRPr="006C00E1" w:rsidRDefault="00913FB2" w:rsidP="00187341">
      <w:pPr>
        <w:jc w:val="both"/>
        <w:rPr>
          <w:rFonts w:ascii="Arial" w:hAnsi="Arial" w:cs="Arial"/>
        </w:rPr>
      </w:pPr>
    </w:p>
    <w:p w14:paraId="5F493DBC" w14:textId="73FE8BB3" w:rsidR="006A6088" w:rsidRPr="006C00E1" w:rsidRDefault="006A6088" w:rsidP="00187341">
      <w:pPr>
        <w:jc w:val="both"/>
        <w:rPr>
          <w:rFonts w:ascii="Arial" w:hAnsi="Arial" w:cs="Arial"/>
        </w:rPr>
      </w:pPr>
      <w:r w:rsidRPr="006C00E1">
        <w:rPr>
          <w:rFonts w:ascii="Arial" w:hAnsi="Arial" w:cs="Arial"/>
        </w:rPr>
        <w:t>A total of 51630 seedlings were recorded from ten study sites. Seedling density varied from 1970 to 9050 ha-1. Among the study sites, JI recorded the lowest seedling density (1970 plants ha-1), while TN had the highest (9050 plants ha-1). On average, each site had 5163 ± 2507 seedlings ha-1 (Table 1).</w:t>
      </w:r>
    </w:p>
    <w:p w14:paraId="0742559B" w14:textId="77777777" w:rsidR="006A6088" w:rsidRPr="006C00E1" w:rsidRDefault="006A6088" w:rsidP="009029ED">
      <w:pPr>
        <w:rPr>
          <w:rFonts w:ascii="Arial" w:hAnsi="Arial" w:cs="Arial"/>
        </w:rPr>
      </w:pPr>
    </w:p>
    <w:p w14:paraId="6DE26CB2" w14:textId="77777777" w:rsidR="009029ED" w:rsidRPr="006C00E1" w:rsidRDefault="009029ED" w:rsidP="009029ED">
      <w:pPr>
        <w:rPr>
          <w:rFonts w:ascii="Arial" w:hAnsi="Arial" w:cs="Arial"/>
        </w:rPr>
      </w:pPr>
      <w:r w:rsidRPr="006C00E1">
        <w:rPr>
          <w:rFonts w:ascii="Arial" w:hAnsi="Arial" w:cs="Arial"/>
        </w:rPr>
        <w:t>Table 1. Details of quantitative assessment of seedlings and saplings recorded in study area. (top value of each category is in bold face).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16"/>
        <w:gridCol w:w="1778"/>
        <w:gridCol w:w="1542"/>
        <w:gridCol w:w="1664"/>
        <w:gridCol w:w="1307"/>
        <w:gridCol w:w="2202"/>
        <w:gridCol w:w="1307"/>
      </w:tblGrid>
      <w:tr w:rsidR="009029ED" w:rsidRPr="006C00E1" w14:paraId="5B9A708E" w14:textId="77777777" w:rsidTr="009029ED">
        <w:trPr>
          <w:trHeight w:val="315"/>
        </w:trPr>
        <w:tc>
          <w:tcPr>
            <w:tcW w:w="443" w:type="pct"/>
            <w:tcBorders>
              <w:top w:val="single" w:sz="4" w:space="0" w:color="auto"/>
              <w:bottom w:val="single" w:sz="4" w:space="0" w:color="auto"/>
            </w:tcBorders>
            <w:noWrap/>
          </w:tcPr>
          <w:p w14:paraId="2270E486" w14:textId="77777777" w:rsidR="009029ED" w:rsidRPr="006C00E1" w:rsidRDefault="009029ED" w:rsidP="006A6088">
            <w:pPr>
              <w:rPr>
                <w:rFonts w:ascii="Arial" w:hAnsi="Arial" w:cs="Arial"/>
                <w:bCs/>
                <w:sz w:val="20"/>
              </w:rPr>
            </w:pPr>
            <w:r w:rsidRPr="006C00E1">
              <w:rPr>
                <w:rFonts w:ascii="Arial" w:hAnsi="Arial" w:cs="Arial"/>
                <w:bCs/>
                <w:sz w:val="20"/>
              </w:rPr>
              <w:t>Site</w:t>
            </w:r>
          </w:p>
        </w:tc>
        <w:tc>
          <w:tcPr>
            <w:tcW w:w="825" w:type="pct"/>
            <w:tcBorders>
              <w:top w:val="single" w:sz="4" w:space="0" w:color="auto"/>
              <w:bottom w:val="single" w:sz="4" w:space="0" w:color="auto"/>
            </w:tcBorders>
          </w:tcPr>
          <w:p w14:paraId="5FFBA5E5" w14:textId="77777777" w:rsidR="009029ED" w:rsidRPr="006C00E1" w:rsidRDefault="009029ED" w:rsidP="006A6088">
            <w:pPr>
              <w:jc w:val="center"/>
              <w:rPr>
                <w:rFonts w:ascii="Arial" w:hAnsi="Arial" w:cs="Arial"/>
                <w:bCs/>
                <w:sz w:val="20"/>
              </w:rPr>
            </w:pPr>
            <w:r w:rsidRPr="006C00E1">
              <w:rPr>
                <w:rFonts w:ascii="Arial" w:hAnsi="Arial" w:cs="Arial"/>
                <w:bCs/>
                <w:sz w:val="20"/>
              </w:rPr>
              <w:t xml:space="preserve">Species </w:t>
            </w:r>
          </w:p>
          <w:p w14:paraId="54182B64" w14:textId="77777777" w:rsidR="009029ED" w:rsidRPr="006C00E1" w:rsidRDefault="009029ED" w:rsidP="006A6088">
            <w:pPr>
              <w:jc w:val="center"/>
              <w:rPr>
                <w:rFonts w:ascii="Arial" w:hAnsi="Arial" w:cs="Arial"/>
                <w:bCs/>
                <w:sz w:val="20"/>
              </w:rPr>
            </w:pPr>
            <w:r w:rsidRPr="006C00E1">
              <w:rPr>
                <w:rFonts w:ascii="Arial" w:hAnsi="Arial" w:cs="Arial"/>
                <w:bCs/>
                <w:sz w:val="20"/>
              </w:rPr>
              <w:t>richness ha</w:t>
            </w:r>
            <w:r w:rsidRPr="006C00E1">
              <w:rPr>
                <w:rFonts w:ascii="Arial" w:hAnsi="Arial" w:cs="Arial"/>
                <w:bCs/>
                <w:sz w:val="20"/>
                <w:vertAlign w:val="superscript"/>
              </w:rPr>
              <w:t>-1</w:t>
            </w:r>
          </w:p>
        </w:tc>
        <w:tc>
          <w:tcPr>
            <w:tcW w:w="718" w:type="pct"/>
            <w:tcBorders>
              <w:top w:val="single" w:sz="4" w:space="0" w:color="auto"/>
              <w:bottom w:val="single" w:sz="4" w:space="0" w:color="auto"/>
            </w:tcBorders>
          </w:tcPr>
          <w:p w14:paraId="3E457611" w14:textId="77777777" w:rsidR="009029ED" w:rsidRPr="006C00E1" w:rsidRDefault="009029ED" w:rsidP="006A6088">
            <w:pPr>
              <w:jc w:val="center"/>
              <w:rPr>
                <w:rFonts w:ascii="Arial" w:hAnsi="Arial" w:cs="Arial"/>
                <w:bCs/>
                <w:sz w:val="20"/>
              </w:rPr>
            </w:pPr>
            <w:r w:rsidRPr="006C00E1">
              <w:rPr>
                <w:rFonts w:ascii="Arial" w:hAnsi="Arial" w:cs="Arial"/>
                <w:bCs/>
                <w:sz w:val="20"/>
              </w:rPr>
              <w:t>Seedling</w:t>
            </w:r>
          </w:p>
          <w:p w14:paraId="09CF42BF" w14:textId="77777777" w:rsidR="009029ED" w:rsidRPr="006C00E1" w:rsidRDefault="009029ED" w:rsidP="006A6088">
            <w:pPr>
              <w:jc w:val="center"/>
              <w:rPr>
                <w:rFonts w:ascii="Arial" w:hAnsi="Arial" w:cs="Arial"/>
                <w:bCs/>
                <w:sz w:val="20"/>
              </w:rPr>
            </w:pPr>
            <w:r w:rsidRPr="006C00E1">
              <w:rPr>
                <w:rFonts w:ascii="Arial" w:hAnsi="Arial" w:cs="Arial"/>
                <w:bCs/>
                <w:sz w:val="20"/>
              </w:rPr>
              <w:t>density</w:t>
            </w:r>
          </w:p>
          <w:p w14:paraId="6F404152" w14:textId="77777777" w:rsidR="009029ED" w:rsidRPr="006C00E1" w:rsidRDefault="009029ED" w:rsidP="006A6088">
            <w:pPr>
              <w:jc w:val="center"/>
              <w:rPr>
                <w:rFonts w:ascii="Arial" w:hAnsi="Arial" w:cs="Arial"/>
                <w:bCs/>
                <w:sz w:val="20"/>
              </w:rPr>
            </w:pPr>
            <w:r w:rsidRPr="006C00E1">
              <w:rPr>
                <w:rFonts w:ascii="Arial" w:hAnsi="Arial" w:cs="Arial"/>
                <w:bCs/>
                <w:sz w:val="20"/>
              </w:rPr>
              <w:t>ha</w:t>
            </w:r>
            <w:r w:rsidRPr="006C00E1">
              <w:rPr>
                <w:rFonts w:ascii="Arial" w:hAnsi="Arial" w:cs="Arial"/>
                <w:bCs/>
                <w:sz w:val="20"/>
                <w:vertAlign w:val="superscript"/>
              </w:rPr>
              <w:t>-1</w:t>
            </w:r>
          </w:p>
        </w:tc>
        <w:tc>
          <w:tcPr>
            <w:tcW w:w="773" w:type="pct"/>
            <w:tcBorders>
              <w:top w:val="single" w:sz="4" w:space="0" w:color="auto"/>
              <w:bottom w:val="single" w:sz="4" w:space="0" w:color="auto"/>
            </w:tcBorders>
          </w:tcPr>
          <w:p w14:paraId="0F16DFE0" w14:textId="77777777" w:rsidR="009029ED" w:rsidRPr="006C00E1" w:rsidRDefault="009029ED" w:rsidP="006A6088">
            <w:pPr>
              <w:jc w:val="center"/>
              <w:rPr>
                <w:rFonts w:ascii="Arial" w:hAnsi="Arial" w:cs="Arial"/>
                <w:bCs/>
                <w:sz w:val="20"/>
              </w:rPr>
            </w:pPr>
            <w:r w:rsidRPr="006C00E1">
              <w:rPr>
                <w:rFonts w:ascii="Arial" w:hAnsi="Arial" w:cs="Arial"/>
                <w:bCs/>
                <w:sz w:val="20"/>
              </w:rPr>
              <w:t>Sapling density</w:t>
            </w:r>
          </w:p>
          <w:p w14:paraId="7B975C3A" w14:textId="77777777" w:rsidR="009029ED" w:rsidRPr="006C00E1" w:rsidRDefault="009029ED" w:rsidP="006A6088">
            <w:pPr>
              <w:jc w:val="center"/>
              <w:rPr>
                <w:rFonts w:ascii="Arial" w:hAnsi="Arial" w:cs="Arial"/>
                <w:bCs/>
                <w:sz w:val="20"/>
              </w:rPr>
            </w:pPr>
            <w:r w:rsidRPr="006C00E1">
              <w:rPr>
                <w:rFonts w:ascii="Arial" w:hAnsi="Arial" w:cs="Arial"/>
                <w:bCs/>
                <w:sz w:val="20"/>
              </w:rPr>
              <w:t>ha</w:t>
            </w:r>
            <w:r w:rsidRPr="006C00E1">
              <w:rPr>
                <w:rFonts w:ascii="Arial" w:hAnsi="Arial" w:cs="Arial"/>
                <w:bCs/>
                <w:sz w:val="20"/>
                <w:vertAlign w:val="superscript"/>
              </w:rPr>
              <w:t>-1</w:t>
            </w:r>
          </w:p>
        </w:tc>
        <w:tc>
          <w:tcPr>
            <w:tcW w:w="611" w:type="pct"/>
            <w:tcBorders>
              <w:top w:val="single" w:sz="4" w:space="0" w:color="auto"/>
              <w:bottom w:val="single" w:sz="4" w:space="0" w:color="auto"/>
            </w:tcBorders>
            <w:noWrap/>
          </w:tcPr>
          <w:p w14:paraId="78BA24B0" w14:textId="77777777" w:rsidR="009029ED" w:rsidRPr="006C00E1" w:rsidRDefault="009029ED" w:rsidP="006A6088">
            <w:pPr>
              <w:jc w:val="center"/>
              <w:rPr>
                <w:rFonts w:ascii="Arial" w:hAnsi="Arial" w:cs="Arial"/>
                <w:bCs/>
                <w:sz w:val="20"/>
              </w:rPr>
            </w:pPr>
            <w:r w:rsidRPr="006C00E1">
              <w:rPr>
                <w:rFonts w:ascii="Arial" w:hAnsi="Arial" w:cs="Arial"/>
                <w:bCs/>
                <w:sz w:val="20"/>
              </w:rPr>
              <w:t xml:space="preserve">Shannon </w:t>
            </w:r>
          </w:p>
          <w:p w14:paraId="181E6B73" w14:textId="77777777" w:rsidR="009029ED" w:rsidRPr="006C00E1" w:rsidRDefault="009029ED" w:rsidP="006A6088">
            <w:pPr>
              <w:jc w:val="center"/>
              <w:rPr>
                <w:rFonts w:ascii="Arial" w:hAnsi="Arial" w:cs="Arial"/>
                <w:bCs/>
                <w:sz w:val="20"/>
              </w:rPr>
            </w:pPr>
            <w:r w:rsidRPr="006C00E1">
              <w:rPr>
                <w:rFonts w:ascii="Arial" w:hAnsi="Arial" w:cs="Arial"/>
                <w:bCs/>
                <w:sz w:val="20"/>
              </w:rPr>
              <w:t>index (</w:t>
            </w:r>
            <w:r w:rsidRPr="006C00E1">
              <w:rPr>
                <w:rFonts w:ascii="Arial" w:hAnsi="Arial" w:cs="Arial"/>
                <w:bCs/>
                <w:i/>
                <w:sz w:val="20"/>
              </w:rPr>
              <w:t>H</w:t>
            </w:r>
            <w:r w:rsidRPr="006C00E1">
              <w:rPr>
                <w:rFonts w:ascii="Arial" w:hAnsi="Arial" w:cs="Arial"/>
                <w:bCs/>
                <w:sz w:val="20"/>
              </w:rPr>
              <w:t>)</w:t>
            </w:r>
          </w:p>
        </w:tc>
        <w:tc>
          <w:tcPr>
            <w:tcW w:w="1017" w:type="pct"/>
            <w:tcBorders>
              <w:top w:val="single" w:sz="4" w:space="0" w:color="auto"/>
              <w:bottom w:val="single" w:sz="4" w:space="0" w:color="auto"/>
            </w:tcBorders>
          </w:tcPr>
          <w:p w14:paraId="620CE9D3" w14:textId="77777777" w:rsidR="009029ED" w:rsidRPr="006C00E1" w:rsidRDefault="009029ED" w:rsidP="006A6088">
            <w:pPr>
              <w:jc w:val="center"/>
              <w:rPr>
                <w:rFonts w:ascii="Arial" w:hAnsi="Arial" w:cs="Arial"/>
                <w:bCs/>
                <w:sz w:val="20"/>
              </w:rPr>
            </w:pPr>
            <w:r w:rsidRPr="006C00E1">
              <w:rPr>
                <w:rFonts w:ascii="Arial" w:hAnsi="Arial" w:cs="Arial"/>
                <w:bCs/>
                <w:sz w:val="20"/>
              </w:rPr>
              <w:t xml:space="preserve">Shannon equitability </w:t>
            </w:r>
          </w:p>
          <w:p w14:paraId="247335B2" w14:textId="77777777" w:rsidR="009029ED" w:rsidRPr="006C00E1" w:rsidRDefault="009029ED" w:rsidP="006A6088">
            <w:pPr>
              <w:jc w:val="center"/>
              <w:rPr>
                <w:rFonts w:ascii="Arial" w:hAnsi="Arial" w:cs="Arial"/>
                <w:bCs/>
                <w:sz w:val="20"/>
              </w:rPr>
            </w:pPr>
            <w:r w:rsidRPr="006C00E1">
              <w:rPr>
                <w:rFonts w:ascii="Arial" w:hAnsi="Arial" w:cs="Arial"/>
                <w:bCs/>
                <w:sz w:val="20"/>
              </w:rPr>
              <w:t>Index (</w:t>
            </w:r>
            <w:r w:rsidRPr="006C00E1">
              <w:rPr>
                <w:rFonts w:ascii="Arial" w:hAnsi="Arial" w:cs="Arial"/>
                <w:bCs/>
                <w:i/>
                <w:sz w:val="20"/>
              </w:rPr>
              <w:t>H’</w:t>
            </w:r>
            <w:r w:rsidRPr="006C00E1">
              <w:rPr>
                <w:rFonts w:ascii="Arial" w:hAnsi="Arial" w:cs="Arial"/>
                <w:bCs/>
                <w:sz w:val="20"/>
              </w:rPr>
              <w:t>)</w:t>
            </w:r>
          </w:p>
        </w:tc>
        <w:tc>
          <w:tcPr>
            <w:tcW w:w="611" w:type="pct"/>
            <w:tcBorders>
              <w:top w:val="single" w:sz="4" w:space="0" w:color="auto"/>
              <w:bottom w:val="single" w:sz="4" w:space="0" w:color="auto"/>
            </w:tcBorders>
            <w:noWrap/>
          </w:tcPr>
          <w:p w14:paraId="72DFB2AC" w14:textId="77777777" w:rsidR="009029ED" w:rsidRPr="006C00E1" w:rsidRDefault="009029ED" w:rsidP="006A6088">
            <w:pPr>
              <w:jc w:val="center"/>
              <w:rPr>
                <w:rFonts w:ascii="Arial" w:hAnsi="Arial" w:cs="Arial"/>
                <w:bCs/>
                <w:sz w:val="20"/>
              </w:rPr>
            </w:pPr>
            <w:r w:rsidRPr="006C00E1">
              <w:rPr>
                <w:rFonts w:ascii="Arial" w:hAnsi="Arial" w:cs="Arial"/>
                <w:bCs/>
                <w:sz w:val="20"/>
              </w:rPr>
              <w:t xml:space="preserve">Simpson </w:t>
            </w:r>
          </w:p>
          <w:p w14:paraId="0AD6557E" w14:textId="77777777" w:rsidR="009029ED" w:rsidRPr="006C00E1" w:rsidRDefault="009029ED" w:rsidP="006A6088">
            <w:pPr>
              <w:jc w:val="center"/>
              <w:rPr>
                <w:rFonts w:ascii="Arial" w:hAnsi="Arial" w:cs="Arial"/>
                <w:bCs/>
                <w:sz w:val="20"/>
              </w:rPr>
            </w:pPr>
            <w:r w:rsidRPr="006C00E1">
              <w:rPr>
                <w:rFonts w:ascii="Arial" w:hAnsi="Arial" w:cs="Arial"/>
                <w:bCs/>
                <w:sz w:val="20"/>
              </w:rPr>
              <w:t>index (</w:t>
            </w:r>
            <w:r w:rsidRPr="006C00E1">
              <w:rPr>
                <w:rFonts w:ascii="Arial" w:hAnsi="Arial" w:cs="Arial"/>
                <w:bCs/>
                <w:i/>
                <w:sz w:val="20"/>
              </w:rPr>
              <w:t>D</w:t>
            </w:r>
            <w:r w:rsidRPr="006C00E1">
              <w:rPr>
                <w:rFonts w:ascii="Arial" w:hAnsi="Arial" w:cs="Arial"/>
                <w:bCs/>
                <w:sz w:val="20"/>
              </w:rPr>
              <w:t>)</w:t>
            </w:r>
          </w:p>
        </w:tc>
      </w:tr>
      <w:tr w:rsidR="009029ED" w:rsidRPr="006C00E1" w14:paraId="5B2DBDD2" w14:textId="77777777" w:rsidTr="009029ED">
        <w:trPr>
          <w:trHeight w:val="300"/>
        </w:trPr>
        <w:tc>
          <w:tcPr>
            <w:tcW w:w="443" w:type="pct"/>
            <w:tcBorders>
              <w:top w:val="single" w:sz="4" w:space="0" w:color="auto"/>
            </w:tcBorders>
            <w:noWrap/>
          </w:tcPr>
          <w:p w14:paraId="4EDCD0C0" w14:textId="77777777" w:rsidR="009029ED" w:rsidRPr="006C00E1" w:rsidRDefault="009029ED" w:rsidP="006A6088">
            <w:pPr>
              <w:jc w:val="center"/>
              <w:rPr>
                <w:rFonts w:ascii="Arial" w:hAnsi="Arial" w:cs="Arial"/>
                <w:sz w:val="20"/>
              </w:rPr>
            </w:pPr>
            <w:r w:rsidRPr="006C00E1">
              <w:rPr>
                <w:rFonts w:ascii="Arial" w:hAnsi="Arial" w:cs="Arial"/>
                <w:sz w:val="20"/>
              </w:rPr>
              <w:t>AU</w:t>
            </w:r>
          </w:p>
        </w:tc>
        <w:tc>
          <w:tcPr>
            <w:tcW w:w="825" w:type="pct"/>
            <w:tcBorders>
              <w:top w:val="single" w:sz="4" w:space="0" w:color="auto"/>
            </w:tcBorders>
          </w:tcPr>
          <w:p w14:paraId="08413570" w14:textId="77777777" w:rsidR="009029ED" w:rsidRPr="006C00E1" w:rsidRDefault="009029ED" w:rsidP="006A6088">
            <w:pPr>
              <w:jc w:val="center"/>
              <w:rPr>
                <w:rFonts w:ascii="Arial" w:hAnsi="Arial" w:cs="Arial"/>
                <w:sz w:val="20"/>
              </w:rPr>
            </w:pPr>
            <w:r w:rsidRPr="006C00E1">
              <w:rPr>
                <w:rFonts w:ascii="Arial" w:hAnsi="Arial" w:cs="Arial"/>
                <w:sz w:val="20"/>
              </w:rPr>
              <w:t>31</w:t>
            </w:r>
          </w:p>
        </w:tc>
        <w:tc>
          <w:tcPr>
            <w:tcW w:w="718" w:type="pct"/>
            <w:tcBorders>
              <w:top w:val="single" w:sz="4" w:space="0" w:color="auto"/>
            </w:tcBorders>
          </w:tcPr>
          <w:p w14:paraId="48ABBB71" w14:textId="77777777" w:rsidR="009029ED" w:rsidRPr="006C00E1" w:rsidRDefault="009029ED" w:rsidP="006A6088">
            <w:pPr>
              <w:jc w:val="center"/>
              <w:rPr>
                <w:rFonts w:ascii="Arial" w:hAnsi="Arial" w:cs="Arial"/>
                <w:sz w:val="20"/>
              </w:rPr>
            </w:pPr>
            <w:r w:rsidRPr="006C00E1">
              <w:rPr>
                <w:rFonts w:ascii="Arial" w:hAnsi="Arial" w:cs="Arial"/>
                <w:sz w:val="20"/>
              </w:rPr>
              <w:t>4930</w:t>
            </w:r>
          </w:p>
        </w:tc>
        <w:tc>
          <w:tcPr>
            <w:tcW w:w="773" w:type="pct"/>
            <w:tcBorders>
              <w:top w:val="single" w:sz="4" w:space="0" w:color="auto"/>
            </w:tcBorders>
          </w:tcPr>
          <w:p w14:paraId="7F42A8E7" w14:textId="77777777" w:rsidR="009029ED" w:rsidRPr="006C00E1" w:rsidRDefault="009029ED" w:rsidP="006A6088">
            <w:pPr>
              <w:jc w:val="center"/>
              <w:rPr>
                <w:rFonts w:ascii="Arial" w:hAnsi="Arial" w:cs="Arial"/>
                <w:sz w:val="20"/>
              </w:rPr>
            </w:pPr>
            <w:r w:rsidRPr="006C00E1">
              <w:rPr>
                <w:rFonts w:ascii="Arial" w:hAnsi="Arial" w:cs="Arial"/>
                <w:sz w:val="20"/>
              </w:rPr>
              <w:t>4420</w:t>
            </w:r>
          </w:p>
        </w:tc>
        <w:tc>
          <w:tcPr>
            <w:tcW w:w="611" w:type="pct"/>
            <w:tcBorders>
              <w:top w:val="single" w:sz="4" w:space="0" w:color="auto"/>
            </w:tcBorders>
            <w:noWrap/>
          </w:tcPr>
          <w:p w14:paraId="3B56915E" w14:textId="77777777" w:rsidR="009029ED" w:rsidRPr="006C00E1" w:rsidRDefault="009029ED" w:rsidP="006A6088">
            <w:pPr>
              <w:jc w:val="center"/>
              <w:rPr>
                <w:rFonts w:ascii="Arial" w:hAnsi="Arial" w:cs="Arial"/>
                <w:sz w:val="20"/>
              </w:rPr>
            </w:pPr>
            <w:r w:rsidRPr="006C00E1">
              <w:rPr>
                <w:rFonts w:ascii="Arial" w:hAnsi="Arial" w:cs="Arial"/>
                <w:sz w:val="20"/>
              </w:rPr>
              <w:t>2.64</w:t>
            </w:r>
          </w:p>
        </w:tc>
        <w:tc>
          <w:tcPr>
            <w:tcW w:w="1017" w:type="pct"/>
            <w:tcBorders>
              <w:top w:val="single" w:sz="4" w:space="0" w:color="auto"/>
            </w:tcBorders>
          </w:tcPr>
          <w:p w14:paraId="031388E9" w14:textId="77777777" w:rsidR="009029ED" w:rsidRPr="006C00E1" w:rsidRDefault="009029ED" w:rsidP="006A6088">
            <w:pPr>
              <w:jc w:val="center"/>
              <w:rPr>
                <w:rFonts w:ascii="Arial" w:hAnsi="Arial" w:cs="Arial"/>
                <w:sz w:val="20"/>
              </w:rPr>
            </w:pPr>
            <w:r w:rsidRPr="006C00E1">
              <w:rPr>
                <w:rFonts w:ascii="Arial" w:hAnsi="Arial" w:cs="Arial"/>
                <w:sz w:val="20"/>
              </w:rPr>
              <w:t>0.77</w:t>
            </w:r>
          </w:p>
        </w:tc>
        <w:tc>
          <w:tcPr>
            <w:tcW w:w="611" w:type="pct"/>
            <w:tcBorders>
              <w:top w:val="single" w:sz="4" w:space="0" w:color="auto"/>
            </w:tcBorders>
            <w:noWrap/>
          </w:tcPr>
          <w:p w14:paraId="1F780A3E" w14:textId="77777777" w:rsidR="009029ED" w:rsidRPr="006C00E1" w:rsidRDefault="009029ED" w:rsidP="006A6088">
            <w:pPr>
              <w:jc w:val="center"/>
              <w:rPr>
                <w:rFonts w:ascii="Arial" w:hAnsi="Arial" w:cs="Arial"/>
                <w:sz w:val="20"/>
              </w:rPr>
            </w:pPr>
            <w:r w:rsidRPr="006C00E1">
              <w:rPr>
                <w:rFonts w:ascii="Arial" w:hAnsi="Arial" w:cs="Arial"/>
                <w:sz w:val="20"/>
              </w:rPr>
              <w:t>0.14</w:t>
            </w:r>
          </w:p>
        </w:tc>
      </w:tr>
      <w:tr w:rsidR="009029ED" w:rsidRPr="006C00E1" w14:paraId="0E07DB29" w14:textId="77777777" w:rsidTr="009029ED">
        <w:trPr>
          <w:trHeight w:val="300"/>
        </w:trPr>
        <w:tc>
          <w:tcPr>
            <w:tcW w:w="443" w:type="pct"/>
            <w:noWrap/>
          </w:tcPr>
          <w:p w14:paraId="04D81535" w14:textId="77777777" w:rsidR="009029ED" w:rsidRPr="006C00E1" w:rsidRDefault="009029ED" w:rsidP="006A6088">
            <w:pPr>
              <w:jc w:val="center"/>
              <w:rPr>
                <w:rFonts w:ascii="Arial" w:hAnsi="Arial" w:cs="Arial"/>
                <w:sz w:val="20"/>
              </w:rPr>
            </w:pPr>
            <w:r w:rsidRPr="006C00E1">
              <w:rPr>
                <w:rFonts w:ascii="Arial" w:hAnsi="Arial" w:cs="Arial"/>
                <w:sz w:val="20"/>
              </w:rPr>
              <w:t>AM</w:t>
            </w:r>
          </w:p>
        </w:tc>
        <w:tc>
          <w:tcPr>
            <w:tcW w:w="825" w:type="pct"/>
          </w:tcPr>
          <w:p w14:paraId="70B245A7" w14:textId="77777777" w:rsidR="009029ED" w:rsidRPr="006C00E1" w:rsidRDefault="009029ED" w:rsidP="006A6088">
            <w:pPr>
              <w:jc w:val="center"/>
              <w:rPr>
                <w:rFonts w:ascii="Arial" w:hAnsi="Arial" w:cs="Arial"/>
                <w:sz w:val="20"/>
              </w:rPr>
            </w:pPr>
            <w:r w:rsidRPr="006C00E1">
              <w:rPr>
                <w:rFonts w:ascii="Arial" w:hAnsi="Arial" w:cs="Arial"/>
                <w:sz w:val="20"/>
              </w:rPr>
              <w:t>29</w:t>
            </w:r>
          </w:p>
        </w:tc>
        <w:tc>
          <w:tcPr>
            <w:tcW w:w="718" w:type="pct"/>
          </w:tcPr>
          <w:p w14:paraId="022708BD" w14:textId="77777777" w:rsidR="009029ED" w:rsidRPr="006C00E1" w:rsidRDefault="009029ED" w:rsidP="006A6088">
            <w:pPr>
              <w:jc w:val="center"/>
              <w:rPr>
                <w:rFonts w:ascii="Arial" w:hAnsi="Arial" w:cs="Arial"/>
                <w:b/>
                <w:bCs/>
                <w:sz w:val="20"/>
              </w:rPr>
            </w:pPr>
            <w:r w:rsidRPr="006C00E1">
              <w:rPr>
                <w:rFonts w:ascii="Arial" w:hAnsi="Arial" w:cs="Arial"/>
                <w:sz w:val="20"/>
              </w:rPr>
              <w:t>3230</w:t>
            </w:r>
          </w:p>
        </w:tc>
        <w:tc>
          <w:tcPr>
            <w:tcW w:w="773" w:type="pct"/>
          </w:tcPr>
          <w:p w14:paraId="2E86F1E2" w14:textId="77777777" w:rsidR="009029ED" w:rsidRPr="006C00E1" w:rsidRDefault="009029ED" w:rsidP="006A6088">
            <w:pPr>
              <w:jc w:val="center"/>
              <w:rPr>
                <w:rFonts w:ascii="Arial" w:hAnsi="Arial" w:cs="Arial"/>
                <w:b/>
                <w:bCs/>
                <w:sz w:val="20"/>
              </w:rPr>
            </w:pPr>
            <w:r w:rsidRPr="006C00E1">
              <w:rPr>
                <w:rFonts w:ascii="Arial" w:hAnsi="Arial" w:cs="Arial"/>
                <w:sz w:val="20"/>
              </w:rPr>
              <w:t>1840</w:t>
            </w:r>
          </w:p>
        </w:tc>
        <w:tc>
          <w:tcPr>
            <w:tcW w:w="611" w:type="pct"/>
            <w:noWrap/>
          </w:tcPr>
          <w:p w14:paraId="09FA3FED" w14:textId="77777777" w:rsidR="009029ED" w:rsidRPr="006C00E1" w:rsidRDefault="009029ED" w:rsidP="006A6088">
            <w:pPr>
              <w:jc w:val="center"/>
              <w:rPr>
                <w:rFonts w:ascii="Arial" w:hAnsi="Arial" w:cs="Arial"/>
                <w:b/>
                <w:bCs/>
                <w:sz w:val="20"/>
              </w:rPr>
            </w:pPr>
            <w:r w:rsidRPr="006C00E1">
              <w:rPr>
                <w:rFonts w:ascii="Arial" w:hAnsi="Arial" w:cs="Arial"/>
                <w:b/>
                <w:bCs/>
                <w:sz w:val="20"/>
              </w:rPr>
              <w:t>2.96</w:t>
            </w:r>
          </w:p>
        </w:tc>
        <w:tc>
          <w:tcPr>
            <w:tcW w:w="1017" w:type="pct"/>
          </w:tcPr>
          <w:p w14:paraId="607322E4" w14:textId="77777777" w:rsidR="009029ED" w:rsidRPr="006C00E1" w:rsidRDefault="009029ED" w:rsidP="006A6088">
            <w:pPr>
              <w:jc w:val="center"/>
              <w:rPr>
                <w:rFonts w:ascii="Arial" w:hAnsi="Arial" w:cs="Arial"/>
                <w:b/>
                <w:bCs/>
                <w:sz w:val="20"/>
              </w:rPr>
            </w:pPr>
            <w:r w:rsidRPr="006C00E1">
              <w:rPr>
                <w:rFonts w:ascii="Arial" w:hAnsi="Arial" w:cs="Arial"/>
                <w:b/>
                <w:bCs/>
                <w:sz w:val="20"/>
              </w:rPr>
              <w:t>0.88</w:t>
            </w:r>
          </w:p>
        </w:tc>
        <w:tc>
          <w:tcPr>
            <w:tcW w:w="611" w:type="pct"/>
            <w:noWrap/>
          </w:tcPr>
          <w:p w14:paraId="3C0E5CB8" w14:textId="77777777" w:rsidR="009029ED" w:rsidRPr="006C00E1" w:rsidRDefault="009029ED" w:rsidP="006A6088">
            <w:pPr>
              <w:jc w:val="center"/>
              <w:rPr>
                <w:rFonts w:ascii="Arial" w:hAnsi="Arial" w:cs="Arial"/>
                <w:bCs/>
                <w:sz w:val="20"/>
              </w:rPr>
            </w:pPr>
            <w:r w:rsidRPr="006C00E1">
              <w:rPr>
                <w:rFonts w:ascii="Arial" w:hAnsi="Arial" w:cs="Arial"/>
                <w:bCs/>
                <w:sz w:val="20"/>
              </w:rPr>
              <w:t>0.07</w:t>
            </w:r>
          </w:p>
        </w:tc>
      </w:tr>
      <w:tr w:rsidR="009029ED" w:rsidRPr="006C00E1" w14:paraId="01D1E347" w14:textId="77777777" w:rsidTr="009029ED">
        <w:trPr>
          <w:trHeight w:val="300"/>
        </w:trPr>
        <w:tc>
          <w:tcPr>
            <w:tcW w:w="443" w:type="pct"/>
            <w:noWrap/>
          </w:tcPr>
          <w:p w14:paraId="5E6F5EFA" w14:textId="77777777" w:rsidR="009029ED" w:rsidRPr="006C00E1" w:rsidRDefault="009029ED" w:rsidP="006A6088">
            <w:pPr>
              <w:jc w:val="center"/>
              <w:rPr>
                <w:rFonts w:ascii="Arial" w:hAnsi="Arial" w:cs="Arial"/>
                <w:sz w:val="20"/>
              </w:rPr>
            </w:pPr>
            <w:r w:rsidRPr="006C00E1">
              <w:rPr>
                <w:rFonts w:ascii="Arial" w:hAnsi="Arial" w:cs="Arial"/>
                <w:sz w:val="20"/>
              </w:rPr>
              <w:t>JI</w:t>
            </w:r>
          </w:p>
        </w:tc>
        <w:tc>
          <w:tcPr>
            <w:tcW w:w="825" w:type="pct"/>
          </w:tcPr>
          <w:p w14:paraId="719B87AA" w14:textId="77777777" w:rsidR="009029ED" w:rsidRPr="006C00E1" w:rsidRDefault="009029ED" w:rsidP="006A6088">
            <w:pPr>
              <w:jc w:val="center"/>
              <w:rPr>
                <w:rFonts w:ascii="Arial" w:hAnsi="Arial" w:cs="Arial"/>
                <w:sz w:val="20"/>
              </w:rPr>
            </w:pPr>
            <w:r w:rsidRPr="006C00E1">
              <w:rPr>
                <w:rFonts w:ascii="Arial" w:hAnsi="Arial" w:cs="Arial"/>
                <w:sz w:val="20"/>
              </w:rPr>
              <w:t>28</w:t>
            </w:r>
          </w:p>
        </w:tc>
        <w:tc>
          <w:tcPr>
            <w:tcW w:w="718" w:type="pct"/>
          </w:tcPr>
          <w:p w14:paraId="76B085B5" w14:textId="77777777" w:rsidR="009029ED" w:rsidRPr="006C00E1" w:rsidRDefault="009029ED" w:rsidP="006A6088">
            <w:pPr>
              <w:jc w:val="center"/>
              <w:rPr>
                <w:rFonts w:ascii="Arial" w:hAnsi="Arial" w:cs="Arial"/>
                <w:sz w:val="20"/>
              </w:rPr>
            </w:pPr>
            <w:r w:rsidRPr="006C00E1">
              <w:rPr>
                <w:rFonts w:ascii="Arial" w:hAnsi="Arial" w:cs="Arial"/>
                <w:sz w:val="20"/>
              </w:rPr>
              <w:t>1970</w:t>
            </w:r>
          </w:p>
        </w:tc>
        <w:tc>
          <w:tcPr>
            <w:tcW w:w="773" w:type="pct"/>
          </w:tcPr>
          <w:p w14:paraId="6D0661D1" w14:textId="77777777" w:rsidR="009029ED" w:rsidRPr="006C00E1" w:rsidRDefault="009029ED" w:rsidP="006A6088">
            <w:pPr>
              <w:jc w:val="center"/>
              <w:rPr>
                <w:rFonts w:ascii="Arial" w:hAnsi="Arial" w:cs="Arial"/>
                <w:sz w:val="20"/>
              </w:rPr>
            </w:pPr>
            <w:r w:rsidRPr="006C00E1">
              <w:rPr>
                <w:rFonts w:ascii="Arial" w:hAnsi="Arial" w:cs="Arial"/>
                <w:sz w:val="20"/>
              </w:rPr>
              <w:t>1560</w:t>
            </w:r>
          </w:p>
        </w:tc>
        <w:tc>
          <w:tcPr>
            <w:tcW w:w="611" w:type="pct"/>
            <w:noWrap/>
          </w:tcPr>
          <w:p w14:paraId="28E392E0" w14:textId="77777777" w:rsidR="009029ED" w:rsidRPr="006C00E1" w:rsidRDefault="009029ED" w:rsidP="006A6088">
            <w:pPr>
              <w:jc w:val="center"/>
              <w:rPr>
                <w:rFonts w:ascii="Arial" w:hAnsi="Arial" w:cs="Arial"/>
                <w:sz w:val="20"/>
              </w:rPr>
            </w:pPr>
            <w:r w:rsidRPr="006C00E1">
              <w:rPr>
                <w:rFonts w:ascii="Arial" w:hAnsi="Arial" w:cs="Arial"/>
                <w:sz w:val="20"/>
              </w:rPr>
              <w:t>2.88</w:t>
            </w:r>
          </w:p>
        </w:tc>
        <w:tc>
          <w:tcPr>
            <w:tcW w:w="1017" w:type="pct"/>
          </w:tcPr>
          <w:p w14:paraId="3D867045" w14:textId="77777777" w:rsidR="009029ED" w:rsidRPr="006C00E1" w:rsidRDefault="009029ED" w:rsidP="006A6088">
            <w:pPr>
              <w:jc w:val="center"/>
              <w:rPr>
                <w:rFonts w:ascii="Arial" w:hAnsi="Arial" w:cs="Arial"/>
                <w:sz w:val="20"/>
              </w:rPr>
            </w:pPr>
            <w:r w:rsidRPr="006C00E1">
              <w:rPr>
                <w:rFonts w:ascii="Arial" w:hAnsi="Arial" w:cs="Arial"/>
                <w:sz w:val="20"/>
              </w:rPr>
              <w:t>0.86</w:t>
            </w:r>
          </w:p>
        </w:tc>
        <w:tc>
          <w:tcPr>
            <w:tcW w:w="611" w:type="pct"/>
            <w:noWrap/>
          </w:tcPr>
          <w:p w14:paraId="698DD930" w14:textId="77777777" w:rsidR="009029ED" w:rsidRPr="006C00E1" w:rsidRDefault="009029ED" w:rsidP="006A6088">
            <w:pPr>
              <w:jc w:val="center"/>
              <w:rPr>
                <w:rFonts w:ascii="Arial" w:hAnsi="Arial" w:cs="Arial"/>
                <w:sz w:val="20"/>
              </w:rPr>
            </w:pPr>
            <w:r w:rsidRPr="006C00E1">
              <w:rPr>
                <w:rFonts w:ascii="Arial" w:hAnsi="Arial" w:cs="Arial"/>
                <w:sz w:val="20"/>
              </w:rPr>
              <w:t>0.08</w:t>
            </w:r>
          </w:p>
        </w:tc>
      </w:tr>
      <w:tr w:rsidR="009029ED" w:rsidRPr="006C00E1" w14:paraId="49604728" w14:textId="77777777" w:rsidTr="009029ED">
        <w:trPr>
          <w:trHeight w:val="300"/>
        </w:trPr>
        <w:tc>
          <w:tcPr>
            <w:tcW w:w="443" w:type="pct"/>
            <w:noWrap/>
          </w:tcPr>
          <w:p w14:paraId="6C08D04A" w14:textId="77777777" w:rsidR="009029ED" w:rsidRPr="006C00E1" w:rsidRDefault="009029ED" w:rsidP="006A6088">
            <w:pPr>
              <w:jc w:val="center"/>
              <w:rPr>
                <w:rFonts w:ascii="Arial" w:hAnsi="Arial" w:cs="Arial"/>
                <w:sz w:val="20"/>
              </w:rPr>
            </w:pPr>
            <w:r w:rsidRPr="006C00E1">
              <w:rPr>
                <w:rFonts w:ascii="Arial" w:hAnsi="Arial" w:cs="Arial"/>
                <w:sz w:val="20"/>
              </w:rPr>
              <w:t>PK</w:t>
            </w:r>
          </w:p>
        </w:tc>
        <w:tc>
          <w:tcPr>
            <w:tcW w:w="825" w:type="pct"/>
          </w:tcPr>
          <w:p w14:paraId="292B9B40" w14:textId="77777777" w:rsidR="009029ED" w:rsidRPr="006C00E1" w:rsidRDefault="009029ED" w:rsidP="006A6088">
            <w:pPr>
              <w:jc w:val="center"/>
              <w:rPr>
                <w:rFonts w:ascii="Arial" w:hAnsi="Arial" w:cs="Arial"/>
                <w:sz w:val="20"/>
              </w:rPr>
            </w:pPr>
            <w:r w:rsidRPr="006C00E1">
              <w:rPr>
                <w:rFonts w:ascii="Arial" w:hAnsi="Arial" w:cs="Arial"/>
                <w:sz w:val="20"/>
              </w:rPr>
              <w:t>25</w:t>
            </w:r>
          </w:p>
        </w:tc>
        <w:tc>
          <w:tcPr>
            <w:tcW w:w="718" w:type="pct"/>
          </w:tcPr>
          <w:p w14:paraId="08EFB41B" w14:textId="77777777" w:rsidR="009029ED" w:rsidRPr="006C00E1" w:rsidRDefault="009029ED" w:rsidP="006A6088">
            <w:pPr>
              <w:jc w:val="center"/>
              <w:rPr>
                <w:rFonts w:ascii="Arial" w:hAnsi="Arial" w:cs="Arial"/>
                <w:sz w:val="20"/>
              </w:rPr>
            </w:pPr>
            <w:r w:rsidRPr="006C00E1">
              <w:rPr>
                <w:rFonts w:ascii="Arial" w:hAnsi="Arial" w:cs="Arial"/>
                <w:sz w:val="20"/>
              </w:rPr>
              <w:t>4650</w:t>
            </w:r>
          </w:p>
        </w:tc>
        <w:tc>
          <w:tcPr>
            <w:tcW w:w="773" w:type="pct"/>
          </w:tcPr>
          <w:p w14:paraId="6EDD18B8" w14:textId="77777777" w:rsidR="009029ED" w:rsidRPr="006C00E1" w:rsidRDefault="009029ED" w:rsidP="006A6088">
            <w:pPr>
              <w:jc w:val="center"/>
              <w:rPr>
                <w:rFonts w:ascii="Arial" w:hAnsi="Arial" w:cs="Arial"/>
                <w:sz w:val="20"/>
              </w:rPr>
            </w:pPr>
            <w:r w:rsidRPr="006C00E1">
              <w:rPr>
                <w:rFonts w:ascii="Arial" w:hAnsi="Arial" w:cs="Arial"/>
                <w:sz w:val="20"/>
              </w:rPr>
              <w:t>3230</w:t>
            </w:r>
          </w:p>
        </w:tc>
        <w:tc>
          <w:tcPr>
            <w:tcW w:w="611" w:type="pct"/>
            <w:noWrap/>
          </w:tcPr>
          <w:p w14:paraId="330A2B6D" w14:textId="77777777" w:rsidR="009029ED" w:rsidRPr="006C00E1" w:rsidRDefault="009029ED" w:rsidP="006A6088">
            <w:pPr>
              <w:jc w:val="center"/>
              <w:rPr>
                <w:rFonts w:ascii="Arial" w:hAnsi="Arial" w:cs="Arial"/>
                <w:sz w:val="20"/>
              </w:rPr>
            </w:pPr>
            <w:r w:rsidRPr="006C00E1">
              <w:rPr>
                <w:rFonts w:ascii="Arial" w:hAnsi="Arial" w:cs="Arial"/>
                <w:sz w:val="20"/>
              </w:rPr>
              <w:t>2.55</w:t>
            </w:r>
          </w:p>
        </w:tc>
        <w:tc>
          <w:tcPr>
            <w:tcW w:w="1017" w:type="pct"/>
          </w:tcPr>
          <w:p w14:paraId="2830D3AF" w14:textId="77777777" w:rsidR="009029ED" w:rsidRPr="006C00E1" w:rsidRDefault="009029ED" w:rsidP="006A6088">
            <w:pPr>
              <w:jc w:val="center"/>
              <w:rPr>
                <w:rFonts w:ascii="Arial" w:hAnsi="Arial" w:cs="Arial"/>
                <w:sz w:val="20"/>
              </w:rPr>
            </w:pPr>
            <w:r w:rsidRPr="006C00E1">
              <w:rPr>
                <w:rFonts w:ascii="Arial" w:hAnsi="Arial" w:cs="Arial"/>
                <w:sz w:val="20"/>
              </w:rPr>
              <w:t>0.79</w:t>
            </w:r>
          </w:p>
        </w:tc>
        <w:tc>
          <w:tcPr>
            <w:tcW w:w="611" w:type="pct"/>
            <w:noWrap/>
          </w:tcPr>
          <w:p w14:paraId="7435A74E" w14:textId="77777777" w:rsidR="009029ED" w:rsidRPr="006C00E1" w:rsidRDefault="009029ED" w:rsidP="006A6088">
            <w:pPr>
              <w:jc w:val="center"/>
              <w:rPr>
                <w:rFonts w:ascii="Arial" w:hAnsi="Arial" w:cs="Arial"/>
                <w:sz w:val="20"/>
              </w:rPr>
            </w:pPr>
            <w:r w:rsidRPr="006C00E1">
              <w:rPr>
                <w:rFonts w:ascii="Arial" w:hAnsi="Arial" w:cs="Arial"/>
                <w:sz w:val="20"/>
              </w:rPr>
              <w:t>0.13</w:t>
            </w:r>
          </w:p>
        </w:tc>
      </w:tr>
      <w:tr w:rsidR="009029ED" w:rsidRPr="006C00E1" w14:paraId="407CB405" w14:textId="77777777" w:rsidTr="009029ED">
        <w:trPr>
          <w:trHeight w:val="300"/>
        </w:trPr>
        <w:tc>
          <w:tcPr>
            <w:tcW w:w="443" w:type="pct"/>
            <w:noWrap/>
          </w:tcPr>
          <w:p w14:paraId="0D96B20F" w14:textId="77777777" w:rsidR="009029ED" w:rsidRPr="006C00E1" w:rsidRDefault="009029ED" w:rsidP="006A6088">
            <w:pPr>
              <w:jc w:val="center"/>
              <w:rPr>
                <w:rFonts w:ascii="Arial" w:hAnsi="Arial" w:cs="Arial"/>
                <w:sz w:val="20"/>
              </w:rPr>
            </w:pPr>
            <w:r w:rsidRPr="006C00E1">
              <w:rPr>
                <w:rFonts w:ascii="Arial" w:hAnsi="Arial" w:cs="Arial"/>
                <w:sz w:val="20"/>
              </w:rPr>
              <w:t>PI</w:t>
            </w:r>
          </w:p>
        </w:tc>
        <w:tc>
          <w:tcPr>
            <w:tcW w:w="825" w:type="pct"/>
          </w:tcPr>
          <w:p w14:paraId="6939ABD5" w14:textId="77777777" w:rsidR="009029ED" w:rsidRPr="006C00E1" w:rsidRDefault="009029ED" w:rsidP="006A6088">
            <w:pPr>
              <w:jc w:val="center"/>
              <w:rPr>
                <w:rFonts w:ascii="Arial" w:hAnsi="Arial" w:cs="Arial"/>
                <w:sz w:val="20"/>
              </w:rPr>
            </w:pPr>
            <w:r w:rsidRPr="006C00E1">
              <w:rPr>
                <w:rFonts w:ascii="Arial" w:hAnsi="Arial" w:cs="Arial"/>
                <w:sz w:val="20"/>
              </w:rPr>
              <w:t>25</w:t>
            </w:r>
          </w:p>
        </w:tc>
        <w:tc>
          <w:tcPr>
            <w:tcW w:w="718" w:type="pct"/>
          </w:tcPr>
          <w:p w14:paraId="64820808" w14:textId="77777777" w:rsidR="009029ED" w:rsidRPr="006C00E1" w:rsidRDefault="009029ED" w:rsidP="006A6088">
            <w:pPr>
              <w:jc w:val="center"/>
              <w:rPr>
                <w:rFonts w:ascii="Arial" w:hAnsi="Arial" w:cs="Arial"/>
                <w:sz w:val="20"/>
              </w:rPr>
            </w:pPr>
            <w:r w:rsidRPr="006C00E1">
              <w:rPr>
                <w:rFonts w:ascii="Arial" w:hAnsi="Arial" w:cs="Arial"/>
                <w:sz w:val="20"/>
              </w:rPr>
              <w:t>7990</w:t>
            </w:r>
          </w:p>
        </w:tc>
        <w:tc>
          <w:tcPr>
            <w:tcW w:w="773" w:type="pct"/>
          </w:tcPr>
          <w:p w14:paraId="6B7B0C32" w14:textId="77777777" w:rsidR="009029ED" w:rsidRPr="006C00E1" w:rsidRDefault="009029ED" w:rsidP="006A6088">
            <w:pPr>
              <w:jc w:val="center"/>
              <w:rPr>
                <w:rFonts w:ascii="Arial" w:hAnsi="Arial" w:cs="Arial"/>
                <w:sz w:val="20"/>
              </w:rPr>
            </w:pPr>
            <w:r w:rsidRPr="006C00E1">
              <w:rPr>
                <w:rFonts w:ascii="Arial" w:hAnsi="Arial" w:cs="Arial"/>
                <w:sz w:val="20"/>
              </w:rPr>
              <w:t>6120</w:t>
            </w:r>
          </w:p>
        </w:tc>
        <w:tc>
          <w:tcPr>
            <w:tcW w:w="611" w:type="pct"/>
            <w:noWrap/>
          </w:tcPr>
          <w:p w14:paraId="6A8FCC94" w14:textId="77777777" w:rsidR="009029ED" w:rsidRPr="006C00E1" w:rsidRDefault="009029ED" w:rsidP="006A6088">
            <w:pPr>
              <w:jc w:val="center"/>
              <w:rPr>
                <w:rFonts w:ascii="Arial" w:hAnsi="Arial" w:cs="Arial"/>
                <w:sz w:val="20"/>
              </w:rPr>
            </w:pPr>
            <w:r w:rsidRPr="006C00E1">
              <w:rPr>
                <w:rFonts w:ascii="Arial" w:hAnsi="Arial" w:cs="Arial"/>
                <w:sz w:val="20"/>
              </w:rPr>
              <w:t>2.60</w:t>
            </w:r>
          </w:p>
        </w:tc>
        <w:tc>
          <w:tcPr>
            <w:tcW w:w="1017" w:type="pct"/>
          </w:tcPr>
          <w:p w14:paraId="29A831B1" w14:textId="77777777" w:rsidR="009029ED" w:rsidRPr="006C00E1" w:rsidRDefault="009029ED" w:rsidP="006A6088">
            <w:pPr>
              <w:jc w:val="center"/>
              <w:rPr>
                <w:rFonts w:ascii="Arial" w:hAnsi="Arial" w:cs="Arial"/>
                <w:sz w:val="20"/>
              </w:rPr>
            </w:pPr>
            <w:r w:rsidRPr="006C00E1">
              <w:rPr>
                <w:rFonts w:ascii="Arial" w:hAnsi="Arial" w:cs="Arial"/>
                <w:sz w:val="20"/>
              </w:rPr>
              <w:t>0.80</w:t>
            </w:r>
          </w:p>
        </w:tc>
        <w:tc>
          <w:tcPr>
            <w:tcW w:w="611" w:type="pct"/>
            <w:noWrap/>
          </w:tcPr>
          <w:p w14:paraId="34872AAB" w14:textId="77777777" w:rsidR="009029ED" w:rsidRPr="006C00E1" w:rsidRDefault="009029ED" w:rsidP="006A6088">
            <w:pPr>
              <w:jc w:val="center"/>
              <w:rPr>
                <w:rFonts w:ascii="Arial" w:hAnsi="Arial" w:cs="Arial"/>
                <w:sz w:val="20"/>
              </w:rPr>
            </w:pPr>
            <w:r w:rsidRPr="006C00E1">
              <w:rPr>
                <w:rFonts w:ascii="Arial" w:hAnsi="Arial" w:cs="Arial"/>
                <w:sz w:val="20"/>
              </w:rPr>
              <w:t>0.14</w:t>
            </w:r>
          </w:p>
        </w:tc>
      </w:tr>
      <w:tr w:rsidR="009029ED" w:rsidRPr="006C00E1" w14:paraId="5465124D" w14:textId="77777777" w:rsidTr="009029ED">
        <w:trPr>
          <w:trHeight w:val="300"/>
        </w:trPr>
        <w:tc>
          <w:tcPr>
            <w:tcW w:w="443" w:type="pct"/>
            <w:noWrap/>
          </w:tcPr>
          <w:p w14:paraId="0B12EBC0" w14:textId="77777777" w:rsidR="009029ED" w:rsidRPr="006C00E1" w:rsidRDefault="009029ED" w:rsidP="006A6088">
            <w:pPr>
              <w:jc w:val="center"/>
              <w:rPr>
                <w:rFonts w:ascii="Arial" w:hAnsi="Arial" w:cs="Arial"/>
                <w:sz w:val="20"/>
              </w:rPr>
            </w:pPr>
            <w:r w:rsidRPr="006C00E1">
              <w:rPr>
                <w:rFonts w:ascii="Arial" w:hAnsi="Arial" w:cs="Arial"/>
                <w:sz w:val="20"/>
              </w:rPr>
              <w:t>PM</w:t>
            </w:r>
          </w:p>
        </w:tc>
        <w:tc>
          <w:tcPr>
            <w:tcW w:w="825" w:type="pct"/>
          </w:tcPr>
          <w:p w14:paraId="6FEAE69C" w14:textId="77777777" w:rsidR="009029ED" w:rsidRPr="006C00E1" w:rsidRDefault="009029ED" w:rsidP="006A6088">
            <w:pPr>
              <w:jc w:val="center"/>
              <w:rPr>
                <w:rFonts w:ascii="Arial" w:hAnsi="Arial" w:cs="Arial"/>
                <w:sz w:val="20"/>
              </w:rPr>
            </w:pPr>
            <w:r w:rsidRPr="006C00E1">
              <w:rPr>
                <w:rFonts w:ascii="Arial" w:hAnsi="Arial" w:cs="Arial"/>
                <w:sz w:val="20"/>
              </w:rPr>
              <w:t>25</w:t>
            </w:r>
          </w:p>
        </w:tc>
        <w:tc>
          <w:tcPr>
            <w:tcW w:w="718" w:type="pct"/>
          </w:tcPr>
          <w:p w14:paraId="219DE1EA" w14:textId="77777777" w:rsidR="009029ED" w:rsidRPr="006C00E1" w:rsidRDefault="009029ED" w:rsidP="006A6088">
            <w:pPr>
              <w:jc w:val="center"/>
              <w:rPr>
                <w:rFonts w:ascii="Arial" w:hAnsi="Arial" w:cs="Arial"/>
                <w:sz w:val="20"/>
              </w:rPr>
            </w:pPr>
            <w:r w:rsidRPr="006C00E1">
              <w:rPr>
                <w:rFonts w:ascii="Arial" w:hAnsi="Arial" w:cs="Arial"/>
                <w:sz w:val="20"/>
              </w:rPr>
              <w:t>2890</w:t>
            </w:r>
          </w:p>
        </w:tc>
        <w:tc>
          <w:tcPr>
            <w:tcW w:w="773" w:type="pct"/>
          </w:tcPr>
          <w:p w14:paraId="40F08F92" w14:textId="77777777" w:rsidR="009029ED" w:rsidRPr="006C00E1" w:rsidRDefault="009029ED" w:rsidP="006A6088">
            <w:pPr>
              <w:jc w:val="center"/>
              <w:rPr>
                <w:rFonts w:ascii="Arial" w:hAnsi="Arial" w:cs="Arial"/>
                <w:sz w:val="20"/>
              </w:rPr>
            </w:pPr>
            <w:r w:rsidRPr="006C00E1">
              <w:rPr>
                <w:rFonts w:ascii="Arial" w:hAnsi="Arial" w:cs="Arial"/>
                <w:sz w:val="20"/>
              </w:rPr>
              <w:t>2800</w:t>
            </w:r>
          </w:p>
        </w:tc>
        <w:tc>
          <w:tcPr>
            <w:tcW w:w="611" w:type="pct"/>
            <w:noWrap/>
          </w:tcPr>
          <w:p w14:paraId="67C0AB67" w14:textId="77777777" w:rsidR="009029ED" w:rsidRPr="006C00E1" w:rsidRDefault="009029ED" w:rsidP="006A6088">
            <w:pPr>
              <w:jc w:val="center"/>
              <w:rPr>
                <w:rFonts w:ascii="Arial" w:hAnsi="Arial" w:cs="Arial"/>
                <w:sz w:val="20"/>
              </w:rPr>
            </w:pPr>
            <w:r w:rsidRPr="006C00E1">
              <w:rPr>
                <w:rFonts w:ascii="Arial" w:hAnsi="Arial" w:cs="Arial"/>
                <w:sz w:val="20"/>
              </w:rPr>
              <w:t>2.55</w:t>
            </w:r>
          </w:p>
        </w:tc>
        <w:tc>
          <w:tcPr>
            <w:tcW w:w="1017" w:type="pct"/>
          </w:tcPr>
          <w:p w14:paraId="657C86AD" w14:textId="77777777" w:rsidR="009029ED" w:rsidRPr="006C00E1" w:rsidRDefault="009029ED" w:rsidP="006A6088">
            <w:pPr>
              <w:jc w:val="center"/>
              <w:rPr>
                <w:rFonts w:ascii="Arial" w:hAnsi="Arial" w:cs="Arial"/>
                <w:sz w:val="20"/>
              </w:rPr>
            </w:pPr>
            <w:r w:rsidRPr="006C00E1">
              <w:rPr>
                <w:rFonts w:ascii="Arial" w:hAnsi="Arial" w:cs="Arial"/>
                <w:sz w:val="20"/>
              </w:rPr>
              <w:t>0.79</w:t>
            </w:r>
          </w:p>
        </w:tc>
        <w:tc>
          <w:tcPr>
            <w:tcW w:w="611" w:type="pct"/>
            <w:noWrap/>
          </w:tcPr>
          <w:p w14:paraId="75478924" w14:textId="77777777" w:rsidR="009029ED" w:rsidRPr="006C00E1" w:rsidRDefault="009029ED" w:rsidP="006A6088">
            <w:pPr>
              <w:jc w:val="center"/>
              <w:rPr>
                <w:rFonts w:ascii="Arial" w:hAnsi="Arial" w:cs="Arial"/>
                <w:sz w:val="20"/>
              </w:rPr>
            </w:pPr>
            <w:r w:rsidRPr="006C00E1">
              <w:rPr>
                <w:rFonts w:ascii="Arial" w:hAnsi="Arial" w:cs="Arial"/>
                <w:sz w:val="20"/>
              </w:rPr>
              <w:t>0.13</w:t>
            </w:r>
          </w:p>
        </w:tc>
      </w:tr>
      <w:tr w:rsidR="009029ED" w:rsidRPr="006C00E1" w14:paraId="1F4F8953" w14:textId="77777777" w:rsidTr="009029ED">
        <w:trPr>
          <w:trHeight w:val="300"/>
        </w:trPr>
        <w:tc>
          <w:tcPr>
            <w:tcW w:w="443" w:type="pct"/>
            <w:noWrap/>
          </w:tcPr>
          <w:p w14:paraId="447C074A" w14:textId="77777777" w:rsidR="009029ED" w:rsidRPr="006C00E1" w:rsidRDefault="009029ED" w:rsidP="006A6088">
            <w:pPr>
              <w:jc w:val="center"/>
              <w:rPr>
                <w:rFonts w:ascii="Arial" w:hAnsi="Arial" w:cs="Arial"/>
                <w:sz w:val="20"/>
              </w:rPr>
            </w:pPr>
            <w:r w:rsidRPr="006C00E1">
              <w:rPr>
                <w:rFonts w:ascii="Arial" w:hAnsi="Arial" w:cs="Arial"/>
                <w:sz w:val="20"/>
              </w:rPr>
              <w:t>TM</w:t>
            </w:r>
          </w:p>
        </w:tc>
        <w:tc>
          <w:tcPr>
            <w:tcW w:w="825" w:type="pct"/>
          </w:tcPr>
          <w:p w14:paraId="65306A43" w14:textId="77777777" w:rsidR="009029ED" w:rsidRPr="006C00E1" w:rsidRDefault="009029ED" w:rsidP="006A6088">
            <w:pPr>
              <w:jc w:val="center"/>
              <w:rPr>
                <w:rFonts w:ascii="Arial" w:hAnsi="Arial" w:cs="Arial"/>
                <w:sz w:val="20"/>
              </w:rPr>
            </w:pPr>
            <w:r w:rsidRPr="006C00E1">
              <w:rPr>
                <w:rFonts w:ascii="Arial" w:hAnsi="Arial" w:cs="Arial"/>
                <w:sz w:val="20"/>
              </w:rPr>
              <w:t>33</w:t>
            </w:r>
          </w:p>
        </w:tc>
        <w:tc>
          <w:tcPr>
            <w:tcW w:w="718" w:type="pct"/>
          </w:tcPr>
          <w:p w14:paraId="0D697804" w14:textId="77777777" w:rsidR="009029ED" w:rsidRPr="006C00E1" w:rsidRDefault="009029ED" w:rsidP="006A6088">
            <w:pPr>
              <w:jc w:val="center"/>
              <w:rPr>
                <w:rFonts w:ascii="Arial" w:hAnsi="Arial" w:cs="Arial"/>
                <w:sz w:val="20"/>
              </w:rPr>
            </w:pPr>
            <w:r w:rsidRPr="006C00E1">
              <w:rPr>
                <w:rFonts w:ascii="Arial" w:hAnsi="Arial" w:cs="Arial"/>
                <w:sz w:val="20"/>
              </w:rPr>
              <w:t>4770</w:t>
            </w:r>
          </w:p>
        </w:tc>
        <w:tc>
          <w:tcPr>
            <w:tcW w:w="773" w:type="pct"/>
          </w:tcPr>
          <w:p w14:paraId="222DE59B" w14:textId="77777777" w:rsidR="009029ED" w:rsidRPr="006C00E1" w:rsidRDefault="009029ED" w:rsidP="006A6088">
            <w:pPr>
              <w:jc w:val="center"/>
              <w:rPr>
                <w:rFonts w:ascii="Arial" w:hAnsi="Arial" w:cs="Arial"/>
                <w:sz w:val="20"/>
              </w:rPr>
            </w:pPr>
            <w:r w:rsidRPr="006C00E1">
              <w:rPr>
                <w:rFonts w:ascii="Arial" w:hAnsi="Arial" w:cs="Arial"/>
                <w:sz w:val="20"/>
              </w:rPr>
              <w:t>4020</w:t>
            </w:r>
          </w:p>
        </w:tc>
        <w:tc>
          <w:tcPr>
            <w:tcW w:w="611" w:type="pct"/>
            <w:noWrap/>
          </w:tcPr>
          <w:p w14:paraId="55CE2EF8" w14:textId="77777777" w:rsidR="009029ED" w:rsidRPr="006C00E1" w:rsidRDefault="009029ED" w:rsidP="006A6088">
            <w:pPr>
              <w:jc w:val="center"/>
              <w:rPr>
                <w:rFonts w:ascii="Arial" w:hAnsi="Arial" w:cs="Arial"/>
                <w:sz w:val="20"/>
              </w:rPr>
            </w:pPr>
            <w:r w:rsidRPr="006C00E1">
              <w:rPr>
                <w:rFonts w:ascii="Arial" w:hAnsi="Arial" w:cs="Arial"/>
                <w:sz w:val="20"/>
              </w:rPr>
              <w:t>2.86</w:t>
            </w:r>
          </w:p>
        </w:tc>
        <w:tc>
          <w:tcPr>
            <w:tcW w:w="1017" w:type="pct"/>
          </w:tcPr>
          <w:p w14:paraId="61ECBAC1" w14:textId="77777777" w:rsidR="009029ED" w:rsidRPr="006C00E1" w:rsidRDefault="009029ED" w:rsidP="006A6088">
            <w:pPr>
              <w:jc w:val="center"/>
              <w:rPr>
                <w:rFonts w:ascii="Arial" w:hAnsi="Arial" w:cs="Arial"/>
                <w:sz w:val="20"/>
              </w:rPr>
            </w:pPr>
            <w:r w:rsidRPr="006C00E1">
              <w:rPr>
                <w:rFonts w:ascii="Arial" w:hAnsi="Arial" w:cs="Arial"/>
                <w:sz w:val="20"/>
              </w:rPr>
              <w:t>0.82</w:t>
            </w:r>
          </w:p>
        </w:tc>
        <w:tc>
          <w:tcPr>
            <w:tcW w:w="611" w:type="pct"/>
            <w:noWrap/>
          </w:tcPr>
          <w:p w14:paraId="51C57613" w14:textId="77777777" w:rsidR="009029ED" w:rsidRPr="006C00E1" w:rsidRDefault="009029ED" w:rsidP="006A6088">
            <w:pPr>
              <w:jc w:val="center"/>
              <w:rPr>
                <w:rFonts w:ascii="Arial" w:hAnsi="Arial" w:cs="Arial"/>
                <w:bCs/>
                <w:sz w:val="20"/>
              </w:rPr>
            </w:pPr>
            <w:r w:rsidRPr="006C00E1">
              <w:rPr>
                <w:rFonts w:ascii="Arial" w:hAnsi="Arial" w:cs="Arial"/>
                <w:bCs/>
                <w:sz w:val="20"/>
              </w:rPr>
              <w:t>0.09</w:t>
            </w:r>
          </w:p>
        </w:tc>
      </w:tr>
      <w:tr w:rsidR="009029ED" w:rsidRPr="006C00E1" w14:paraId="29563DEF" w14:textId="77777777" w:rsidTr="009029ED">
        <w:trPr>
          <w:trHeight w:val="300"/>
        </w:trPr>
        <w:tc>
          <w:tcPr>
            <w:tcW w:w="443" w:type="pct"/>
            <w:noWrap/>
          </w:tcPr>
          <w:p w14:paraId="49540780" w14:textId="77777777" w:rsidR="009029ED" w:rsidRPr="006C00E1" w:rsidRDefault="009029ED" w:rsidP="006A6088">
            <w:pPr>
              <w:jc w:val="center"/>
              <w:rPr>
                <w:rFonts w:ascii="Arial" w:hAnsi="Arial" w:cs="Arial"/>
                <w:sz w:val="20"/>
              </w:rPr>
            </w:pPr>
            <w:r w:rsidRPr="006C00E1">
              <w:rPr>
                <w:rFonts w:ascii="Arial" w:hAnsi="Arial" w:cs="Arial"/>
                <w:sz w:val="20"/>
              </w:rPr>
              <w:t>TN</w:t>
            </w:r>
          </w:p>
        </w:tc>
        <w:tc>
          <w:tcPr>
            <w:tcW w:w="825" w:type="pct"/>
          </w:tcPr>
          <w:p w14:paraId="37B084E1" w14:textId="77777777" w:rsidR="009029ED" w:rsidRPr="006C00E1" w:rsidRDefault="009029ED" w:rsidP="006A6088">
            <w:pPr>
              <w:jc w:val="center"/>
              <w:rPr>
                <w:rFonts w:ascii="Arial" w:hAnsi="Arial" w:cs="Arial"/>
                <w:sz w:val="20"/>
              </w:rPr>
            </w:pPr>
            <w:r w:rsidRPr="006C00E1">
              <w:rPr>
                <w:rFonts w:ascii="Arial" w:hAnsi="Arial" w:cs="Arial"/>
                <w:sz w:val="20"/>
              </w:rPr>
              <w:t>30</w:t>
            </w:r>
          </w:p>
        </w:tc>
        <w:tc>
          <w:tcPr>
            <w:tcW w:w="718" w:type="pct"/>
          </w:tcPr>
          <w:p w14:paraId="09E67B3E" w14:textId="77777777" w:rsidR="009029ED" w:rsidRPr="006C00E1" w:rsidRDefault="009029ED" w:rsidP="006A6088">
            <w:pPr>
              <w:jc w:val="center"/>
              <w:rPr>
                <w:rFonts w:ascii="Arial" w:hAnsi="Arial" w:cs="Arial"/>
                <w:b/>
                <w:sz w:val="20"/>
              </w:rPr>
            </w:pPr>
            <w:r w:rsidRPr="006C00E1">
              <w:rPr>
                <w:rFonts w:ascii="Arial" w:hAnsi="Arial" w:cs="Arial"/>
                <w:b/>
                <w:sz w:val="20"/>
              </w:rPr>
              <w:t>9050</w:t>
            </w:r>
          </w:p>
        </w:tc>
        <w:tc>
          <w:tcPr>
            <w:tcW w:w="773" w:type="pct"/>
          </w:tcPr>
          <w:p w14:paraId="6A12A248" w14:textId="77777777" w:rsidR="009029ED" w:rsidRPr="006C00E1" w:rsidRDefault="009029ED" w:rsidP="006A6088">
            <w:pPr>
              <w:jc w:val="center"/>
              <w:rPr>
                <w:rFonts w:ascii="Arial" w:hAnsi="Arial" w:cs="Arial"/>
                <w:sz w:val="20"/>
              </w:rPr>
            </w:pPr>
            <w:r w:rsidRPr="006C00E1">
              <w:rPr>
                <w:rFonts w:ascii="Arial" w:hAnsi="Arial" w:cs="Arial"/>
                <w:sz w:val="20"/>
              </w:rPr>
              <w:t>4410</w:t>
            </w:r>
          </w:p>
        </w:tc>
        <w:tc>
          <w:tcPr>
            <w:tcW w:w="611" w:type="pct"/>
            <w:noWrap/>
          </w:tcPr>
          <w:p w14:paraId="67E89D2A" w14:textId="77777777" w:rsidR="009029ED" w:rsidRPr="006C00E1" w:rsidRDefault="009029ED" w:rsidP="006A6088">
            <w:pPr>
              <w:jc w:val="center"/>
              <w:rPr>
                <w:rFonts w:ascii="Arial" w:hAnsi="Arial" w:cs="Arial"/>
                <w:sz w:val="20"/>
              </w:rPr>
            </w:pPr>
            <w:r w:rsidRPr="006C00E1">
              <w:rPr>
                <w:rFonts w:ascii="Arial" w:hAnsi="Arial" w:cs="Arial"/>
                <w:sz w:val="20"/>
              </w:rPr>
              <w:t>2.46</w:t>
            </w:r>
          </w:p>
        </w:tc>
        <w:tc>
          <w:tcPr>
            <w:tcW w:w="1017" w:type="pct"/>
          </w:tcPr>
          <w:p w14:paraId="61E23B82" w14:textId="77777777" w:rsidR="009029ED" w:rsidRPr="006C00E1" w:rsidRDefault="009029ED" w:rsidP="006A6088">
            <w:pPr>
              <w:jc w:val="center"/>
              <w:rPr>
                <w:rFonts w:ascii="Arial" w:hAnsi="Arial" w:cs="Arial"/>
                <w:sz w:val="20"/>
              </w:rPr>
            </w:pPr>
            <w:r w:rsidRPr="006C00E1">
              <w:rPr>
                <w:rFonts w:ascii="Arial" w:hAnsi="Arial" w:cs="Arial"/>
                <w:sz w:val="20"/>
              </w:rPr>
              <w:t>0.72</w:t>
            </w:r>
          </w:p>
        </w:tc>
        <w:tc>
          <w:tcPr>
            <w:tcW w:w="611" w:type="pct"/>
            <w:noWrap/>
          </w:tcPr>
          <w:p w14:paraId="3F11CF9B" w14:textId="77777777" w:rsidR="009029ED" w:rsidRPr="006C00E1" w:rsidRDefault="009029ED" w:rsidP="006A6088">
            <w:pPr>
              <w:jc w:val="center"/>
              <w:rPr>
                <w:rFonts w:ascii="Arial" w:hAnsi="Arial" w:cs="Arial"/>
                <w:b/>
                <w:sz w:val="20"/>
              </w:rPr>
            </w:pPr>
            <w:r w:rsidRPr="006C00E1">
              <w:rPr>
                <w:rFonts w:ascii="Arial" w:hAnsi="Arial" w:cs="Arial"/>
                <w:b/>
                <w:sz w:val="20"/>
              </w:rPr>
              <w:t>0.16</w:t>
            </w:r>
          </w:p>
        </w:tc>
      </w:tr>
      <w:tr w:rsidR="009029ED" w:rsidRPr="006C00E1" w14:paraId="59FC19E4" w14:textId="77777777" w:rsidTr="009029ED">
        <w:trPr>
          <w:trHeight w:val="300"/>
        </w:trPr>
        <w:tc>
          <w:tcPr>
            <w:tcW w:w="443" w:type="pct"/>
            <w:noWrap/>
          </w:tcPr>
          <w:p w14:paraId="6C92BE62" w14:textId="77777777" w:rsidR="009029ED" w:rsidRPr="006C00E1" w:rsidRDefault="009029ED" w:rsidP="006A6088">
            <w:pPr>
              <w:jc w:val="center"/>
              <w:rPr>
                <w:rFonts w:ascii="Arial" w:hAnsi="Arial" w:cs="Arial"/>
                <w:sz w:val="20"/>
              </w:rPr>
            </w:pPr>
            <w:r w:rsidRPr="006C00E1">
              <w:rPr>
                <w:rFonts w:ascii="Arial" w:hAnsi="Arial" w:cs="Arial"/>
                <w:sz w:val="20"/>
              </w:rPr>
              <w:t>TS</w:t>
            </w:r>
          </w:p>
        </w:tc>
        <w:tc>
          <w:tcPr>
            <w:tcW w:w="825" w:type="pct"/>
          </w:tcPr>
          <w:p w14:paraId="549E9728" w14:textId="77777777" w:rsidR="009029ED" w:rsidRPr="006C00E1" w:rsidRDefault="009029ED" w:rsidP="006A6088">
            <w:pPr>
              <w:jc w:val="center"/>
              <w:rPr>
                <w:rFonts w:ascii="Arial" w:hAnsi="Arial" w:cs="Arial"/>
                <w:sz w:val="20"/>
              </w:rPr>
            </w:pPr>
            <w:r w:rsidRPr="006C00E1">
              <w:rPr>
                <w:rFonts w:ascii="Arial" w:hAnsi="Arial" w:cs="Arial"/>
                <w:sz w:val="20"/>
              </w:rPr>
              <w:t>26</w:t>
            </w:r>
          </w:p>
        </w:tc>
        <w:tc>
          <w:tcPr>
            <w:tcW w:w="718" w:type="pct"/>
          </w:tcPr>
          <w:p w14:paraId="6319C68D" w14:textId="77777777" w:rsidR="009029ED" w:rsidRPr="006C00E1" w:rsidRDefault="009029ED" w:rsidP="006A6088">
            <w:pPr>
              <w:jc w:val="center"/>
              <w:rPr>
                <w:rFonts w:ascii="Arial" w:hAnsi="Arial" w:cs="Arial"/>
                <w:sz w:val="20"/>
              </w:rPr>
            </w:pPr>
            <w:r w:rsidRPr="006C00E1">
              <w:rPr>
                <w:rFonts w:ascii="Arial" w:hAnsi="Arial" w:cs="Arial"/>
                <w:sz w:val="20"/>
              </w:rPr>
              <w:t>3600</w:t>
            </w:r>
          </w:p>
        </w:tc>
        <w:tc>
          <w:tcPr>
            <w:tcW w:w="773" w:type="pct"/>
          </w:tcPr>
          <w:p w14:paraId="6EE2F413" w14:textId="77777777" w:rsidR="009029ED" w:rsidRPr="006C00E1" w:rsidRDefault="009029ED" w:rsidP="006A6088">
            <w:pPr>
              <w:jc w:val="center"/>
              <w:rPr>
                <w:rFonts w:ascii="Arial" w:hAnsi="Arial" w:cs="Arial"/>
                <w:sz w:val="20"/>
              </w:rPr>
            </w:pPr>
            <w:r w:rsidRPr="006C00E1">
              <w:rPr>
                <w:rFonts w:ascii="Arial" w:hAnsi="Arial" w:cs="Arial"/>
                <w:sz w:val="20"/>
              </w:rPr>
              <w:t>2060</w:t>
            </w:r>
          </w:p>
        </w:tc>
        <w:tc>
          <w:tcPr>
            <w:tcW w:w="611" w:type="pct"/>
            <w:noWrap/>
          </w:tcPr>
          <w:p w14:paraId="13BA697A" w14:textId="77777777" w:rsidR="009029ED" w:rsidRPr="006C00E1" w:rsidRDefault="009029ED" w:rsidP="006A6088">
            <w:pPr>
              <w:jc w:val="center"/>
              <w:rPr>
                <w:rFonts w:ascii="Arial" w:hAnsi="Arial" w:cs="Arial"/>
                <w:sz w:val="20"/>
              </w:rPr>
            </w:pPr>
            <w:r w:rsidRPr="006C00E1">
              <w:rPr>
                <w:rFonts w:ascii="Arial" w:hAnsi="Arial" w:cs="Arial"/>
                <w:sz w:val="20"/>
              </w:rPr>
              <w:t>2.54</w:t>
            </w:r>
          </w:p>
        </w:tc>
        <w:tc>
          <w:tcPr>
            <w:tcW w:w="1017" w:type="pct"/>
          </w:tcPr>
          <w:p w14:paraId="716D2870" w14:textId="77777777" w:rsidR="009029ED" w:rsidRPr="006C00E1" w:rsidRDefault="009029ED" w:rsidP="006A6088">
            <w:pPr>
              <w:jc w:val="center"/>
              <w:rPr>
                <w:rFonts w:ascii="Arial" w:hAnsi="Arial" w:cs="Arial"/>
                <w:sz w:val="20"/>
              </w:rPr>
            </w:pPr>
            <w:r w:rsidRPr="006C00E1">
              <w:rPr>
                <w:rFonts w:ascii="Arial" w:hAnsi="Arial" w:cs="Arial"/>
                <w:sz w:val="20"/>
              </w:rPr>
              <w:t>0.78</w:t>
            </w:r>
          </w:p>
        </w:tc>
        <w:tc>
          <w:tcPr>
            <w:tcW w:w="611" w:type="pct"/>
            <w:noWrap/>
          </w:tcPr>
          <w:p w14:paraId="03B53698" w14:textId="77777777" w:rsidR="009029ED" w:rsidRPr="006C00E1" w:rsidRDefault="009029ED" w:rsidP="006A6088">
            <w:pPr>
              <w:jc w:val="center"/>
              <w:rPr>
                <w:rFonts w:ascii="Arial" w:hAnsi="Arial" w:cs="Arial"/>
                <w:bCs/>
                <w:sz w:val="20"/>
              </w:rPr>
            </w:pPr>
            <w:r w:rsidRPr="006C00E1">
              <w:rPr>
                <w:rFonts w:ascii="Arial" w:hAnsi="Arial" w:cs="Arial"/>
                <w:bCs/>
                <w:sz w:val="20"/>
              </w:rPr>
              <w:t>0.13</w:t>
            </w:r>
          </w:p>
        </w:tc>
      </w:tr>
      <w:tr w:rsidR="009029ED" w:rsidRPr="006C00E1" w14:paraId="67692956" w14:textId="77777777" w:rsidTr="009029ED">
        <w:trPr>
          <w:trHeight w:val="285"/>
        </w:trPr>
        <w:tc>
          <w:tcPr>
            <w:tcW w:w="443" w:type="pct"/>
            <w:tcBorders>
              <w:bottom w:val="single" w:sz="4" w:space="0" w:color="auto"/>
            </w:tcBorders>
            <w:noWrap/>
          </w:tcPr>
          <w:p w14:paraId="377A3444" w14:textId="77777777" w:rsidR="009029ED" w:rsidRPr="006C00E1" w:rsidRDefault="009029ED" w:rsidP="006A6088">
            <w:pPr>
              <w:jc w:val="center"/>
              <w:rPr>
                <w:rFonts w:ascii="Arial" w:hAnsi="Arial" w:cs="Arial"/>
                <w:sz w:val="20"/>
              </w:rPr>
            </w:pPr>
            <w:r w:rsidRPr="006C00E1">
              <w:rPr>
                <w:rFonts w:ascii="Arial" w:hAnsi="Arial" w:cs="Arial"/>
                <w:sz w:val="20"/>
              </w:rPr>
              <w:t>TV</w:t>
            </w:r>
          </w:p>
        </w:tc>
        <w:tc>
          <w:tcPr>
            <w:tcW w:w="825" w:type="pct"/>
            <w:tcBorders>
              <w:bottom w:val="single" w:sz="4" w:space="0" w:color="auto"/>
            </w:tcBorders>
          </w:tcPr>
          <w:p w14:paraId="6633F8E1" w14:textId="77777777" w:rsidR="009029ED" w:rsidRPr="006C00E1" w:rsidRDefault="009029ED" w:rsidP="006A6088">
            <w:pPr>
              <w:jc w:val="center"/>
              <w:rPr>
                <w:rFonts w:ascii="Arial" w:hAnsi="Arial" w:cs="Arial"/>
                <w:b/>
                <w:bCs/>
                <w:sz w:val="20"/>
              </w:rPr>
            </w:pPr>
            <w:r w:rsidRPr="006C00E1">
              <w:rPr>
                <w:rFonts w:ascii="Arial" w:hAnsi="Arial" w:cs="Arial"/>
                <w:b/>
                <w:bCs/>
                <w:sz w:val="20"/>
              </w:rPr>
              <w:t>33</w:t>
            </w:r>
          </w:p>
        </w:tc>
        <w:tc>
          <w:tcPr>
            <w:tcW w:w="718" w:type="pct"/>
            <w:tcBorders>
              <w:bottom w:val="single" w:sz="4" w:space="0" w:color="auto"/>
            </w:tcBorders>
          </w:tcPr>
          <w:p w14:paraId="72DFCA51" w14:textId="77777777" w:rsidR="009029ED" w:rsidRPr="006C00E1" w:rsidRDefault="009029ED" w:rsidP="006A6088">
            <w:pPr>
              <w:jc w:val="center"/>
              <w:rPr>
                <w:rFonts w:ascii="Arial" w:hAnsi="Arial" w:cs="Arial"/>
                <w:sz w:val="20"/>
              </w:rPr>
            </w:pPr>
            <w:r w:rsidRPr="006C00E1">
              <w:rPr>
                <w:rFonts w:ascii="Arial" w:hAnsi="Arial" w:cs="Arial"/>
                <w:sz w:val="20"/>
              </w:rPr>
              <w:t>8550</w:t>
            </w:r>
          </w:p>
        </w:tc>
        <w:tc>
          <w:tcPr>
            <w:tcW w:w="773" w:type="pct"/>
            <w:tcBorders>
              <w:bottom w:val="single" w:sz="4" w:space="0" w:color="auto"/>
            </w:tcBorders>
          </w:tcPr>
          <w:p w14:paraId="0E618BED" w14:textId="77777777" w:rsidR="009029ED" w:rsidRPr="006C00E1" w:rsidRDefault="009029ED" w:rsidP="006A6088">
            <w:pPr>
              <w:jc w:val="center"/>
              <w:rPr>
                <w:rFonts w:ascii="Arial" w:hAnsi="Arial" w:cs="Arial"/>
                <w:b/>
                <w:sz w:val="20"/>
              </w:rPr>
            </w:pPr>
            <w:r w:rsidRPr="006C00E1">
              <w:rPr>
                <w:rFonts w:ascii="Arial" w:hAnsi="Arial" w:cs="Arial"/>
                <w:b/>
                <w:sz w:val="20"/>
              </w:rPr>
              <w:t>7670</w:t>
            </w:r>
          </w:p>
        </w:tc>
        <w:tc>
          <w:tcPr>
            <w:tcW w:w="611" w:type="pct"/>
            <w:tcBorders>
              <w:bottom w:val="single" w:sz="4" w:space="0" w:color="auto"/>
            </w:tcBorders>
            <w:noWrap/>
          </w:tcPr>
          <w:p w14:paraId="4F41B85F" w14:textId="77777777" w:rsidR="009029ED" w:rsidRPr="006C00E1" w:rsidRDefault="009029ED" w:rsidP="006A6088">
            <w:pPr>
              <w:jc w:val="center"/>
              <w:rPr>
                <w:rFonts w:ascii="Arial" w:hAnsi="Arial" w:cs="Arial"/>
                <w:sz w:val="20"/>
              </w:rPr>
            </w:pPr>
            <w:r w:rsidRPr="006C00E1">
              <w:rPr>
                <w:rFonts w:ascii="Arial" w:hAnsi="Arial" w:cs="Arial"/>
                <w:sz w:val="20"/>
              </w:rPr>
              <w:t>2.49</w:t>
            </w:r>
          </w:p>
        </w:tc>
        <w:tc>
          <w:tcPr>
            <w:tcW w:w="1017" w:type="pct"/>
            <w:tcBorders>
              <w:bottom w:val="single" w:sz="4" w:space="0" w:color="auto"/>
            </w:tcBorders>
          </w:tcPr>
          <w:p w14:paraId="274AF3F9" w14:textId="77777777" w:rsidR="009029ED" w:rsidRPr="006C00E1" w:rsidRDefault="009029ED" w:rsidP="006A6088">
            <w:pPr>
              <w:jc w:val="center"/>
              <w:rPr>
                <w:rFonts w:ascii="Arial" w:hAnsi="Arial" w:cs="Arial"/>
                <w:bCs/>
                <w:sz w:val="20"/>
              </w:rPr>
            </w:pPr>
            <w:r w:rsidRPr="006C00E1">
              <w:rPr>
                <w:rFonts w:ascii="Arial" w:hAnsi="Arial" w:cs="Arial"/>
                <w:bCs/>
                <w:sz w:val="20"/>
              </w:rPr>
              <w:t>0.71</w:t>
            </w:r>
          </w:p>
        </w:tc>
        <w:tc>
          <w:tcPr>
            <w:tcW w:w="611" w:type="pct"/>
            <w:tcBorders>
              <w:bottom w:val="single" w:sz="4" w:space="0" w:color="auto"/>
            </w:tcBorders>
            <w:noWrap/>
          </w:tcPr>
          <w:p w14:paraId="017E5AAC" w14:textId="77777777" w:rsidR="009029ED" w:rsidRPr="006C00E1" w:rsidRDefault="009029ED" w:rsidP="006A6088">
            <w:pPr>
              <w:jc w:val="center"/>
              <w:rPr>
                <w:rFonts w:ascii="Arial" w:hAnsi="Arial" w:cs="Arial"/>
                <w:sz w:val="20"/>
              </w:rPr>
            </w:pPr>
            <w:r w:rsidRPr="006C00E1">
              <w:rPr>
                <w:rFonts w:ascii="Arial" w:hAnsi="Arial" w:cs="Arial"/>
                <w:sz w:val="20"/>
              </w:rPr>
              <w:t>0.14</w:t>
            </w:r>
          </w:p>
        </w:tc>
      </w:tr>
      <w:tr w:rsidR="009029ED" w:rsidRPr="006C00E1" w14:paraId="43110097" w14:textId="77777777" w:rsidTr="009029ED">
        <w:trPr>
          <w:trHeight w:val="300"/>
        </w:trPr>
        <w:tc>
          <w:tcPr>
            <w:tcW w:w="443" w:type="pct"/>
            <w:tcBorders>
              <w:top w:val="single" w:sz="4" w:space="0" w:color="auto"/>
              <w:bottom w:val="single" w:sz="4" w:space="0" w:color="auto"/>
            </w:tcBorders>
            <w:noWrap/>
          </w:tcPr>
          <w:p w14:paraId="4863B291" w14:textId="77777777" w:rsidR="009029ED" w:rsidRPr="006C00E1" w:rsidRDefault="009029ED" w:rsidP="006A6088">
            <w:pPr>
              <w:rPr>
                <w:rFonts w:ascii="Arial" w:hAnsi="Arial" w:cs="Arial"/>
                <w:sz w:val="20"/>
              </w:rPr>
            </w:pPr>
            <w:proofErr w:type="spellStart"/>
            <w:r w:rsidRPr="006C00E1">
              <w:rPr>
                <w:rFonts w:ascii="Arial" w:hAnsi="Arial" w:cs="Arial"/>
                <w:sz w:val="20"/>
              </w:rPr>
              <w:t>Mean±S.D</w:t>
            </w:r>
            <w:proofErr w:type="spellEnd"/>
            <w:r w:rsidRPr="006C00E1">
              <w:rPr>
                <w:rFonts w:ascii="Arial" w:hAnsi="Arial" w:cs="Arial"/>
                <w:sz w:val="20"/>
              </w:rPr>
              <w:t>.</w:t>
            </w:r>
          </w:p>
        </w:tc>
        <w:tc>
          <w:tcPr>
            <w:tcW w:w="825" w:type="pct"/>
            <w:tcBorders>
              <w:top w:val="single" w:sz="4" w:space="0" w:color="auto"/>
              <w:bottom w:val="single" w:sz="4" w:space="0" w:color="auto"/>
            </w:tcBorders>
          </w:tcPr>
          <w:p w14:paraId="33C64050" w14:textId="77777777" w:rsidR="009029ED" w:rsidRPr="006C00E1" w:rsidRDefault="009029ED" w:rsidP="006A6088">
            <w:pPr>
              <w:jc w:val="center"/>
              <w:rPr>
                <w:rFonts w:ascii="Arial" w:hAnsi="Arial" w:cs="Arial"/>
                <w:sz w:val="20"/>
              </w:rPr>
            </w:pPr>
            <w:r w:rsidRPr="006C00E1">
              <w:rPr>
                <w:rFonts w:ascii="Arial" w:hAnsi="Arial" w:cs="Arial"/>
                <w:sz w:val="20"/>
              </w:rPr>
              <w:t>28.5 ± 3.20</w:t>
            </w:r>
          </w:p>
        </w:tc>
        <w:tc>
          <w:tcPr>
            <w:tcW w:w="718" w:type="pct"/>
            <w:tcBorders>
              <w:top w:val="single" w:sz="4" w:space="0" w:color="auto"/>
              <w:bottom w:val="single" w:sz="4" w:space="0" w:color="auto"/>
            </w:tcBorders>
          </w:tcPr>
          <w:p w14:paraId="579E1C85" w14:textId="77777777" w:rsidR="009029ED" w:rsidRPr="006C00E1" w:rsidRDefault="009029ED" w:rsidP="006A6088">
            <w:pPr>
              <w:jc w:val="center"/>
              <w:rPr>
                <w:rFonts w:ascii="Arial" w:hAnsi="Arial" w:cs="Arial"/>
                <w:bCs/>
                <w:sz w:val="20"/>
              </w:rPr>
            </w:pPr>
            <w:r w:rsidRPr="006C00E1">
              <w:rPr>
                <w:rFonts w:ascii="Arial" w:hAnsi="Arial" w:cs="Arial"/>
                <w:bCs/>
                <w:sz w:val="20"/>
              </w:rPr>
              <w:t xml:space="preserve">5163 </w:t>
            </w:r>
            <w:r w:rsidRPr="006C00E1">
              <w:rPr>
                <w:rFonts w:ascii="Arial" w:hAnsi="Arial" w:cs="Arial"/>
                <w:sz w:val="20"/>
              </w:rPr>
              <w:t>± 2507</w:t>
            </w:r>
            <w:r w:rsidRPr="006C00E1">
              <w:rPr>
                <w:rFonts w:ascii="Arial" w:hAnsi="Arial" w:cs="Arial"/>
                <w:bCs/>
                <w:sz w:val="20"/>
              </w:rPr>
              <w:t xml:space="preserve"> </w:t>
            </w:r>
          </w:p>
        </w:tc>
        <w:tc>
          <w:tcPr>
            <w:tcW w:w="773" w:type="pct"/>
            <w:tcBorders>
              <w:top w:val="single" w:sz="4" w:space="0" w:color="auto"/>
              <w:bottom w:val="single" w:sz="4" w:space="0" w:color="auto"/>
            </w:tcBorders>
          </w:tcPr>
          <w:p w14:paraId="67B903E3" w14:textId="77777777" w:rsidR="009029ED" w:rsidRPr="006C00E1" w:rsidRDefault="009029ED" w:rsidP="006A6088">
            <w:pPr>
              <w:jc w:val="center"/>
              <w:rPr>
                <w:rFonts w:ascii="Arial" w:hAnsi="Arial" w:cs="Arial"/>
                <w:sz w:val="20"/>
              </w:rPr>
            </w:pPr>
            <w:r w:rsidRPr="006C00E1">
              <w:rPr>
                <w:rFonts w:ascii="Arial" w:hAnsi="Arial" w:cs="Arial"/>
                <w:bCs/>
                <w:sz w:val="20"/>
              </w:rPr>
              <w:t xml:space="preserve">3813 </w:t>
            </w:r>
            <w:r w:rsidRPr="006C00E1">
              <w:rPr>
                <w:rFonts w:ascii="Arial" w:hAnsi="Arial" w:cs="Arial"/>
                <w:sz w:val="20"/>
              </w:rPr>
              <w:t xml:space="preserve">± </w:t>
            </w:r>
          </w:p>
          <w:p w14:paraId="3FD7190C" w14:textId="77777777" w:rsidR="009029ED" w:rsidRPr="006C00E1" w:rsidRDefault="009029ED" w:rsidP="006A6088">
            <w:pPr>
              <w:jc w:val="center"/>
              <w:rPr>
                <w:rFonts w:ascii="Arial" w:hAnsi="Arial" w:cs="Arial"/>
                <w:bCs/>
                <w:sz w:val="20"/>
              </w:rPr>
            </w:pPr>
            <w:r w:rsidRPr="006C00E1">
              <w:rPr>
                <w:rFonts w:ascii="Arial" w:hAnsi="Arial" w:cs="Arial"/>
                <w:sz w:val="20"/>
              </w:rPr>
              <w:t>1954</w:t>
            </w:r>
          </w:p>
        </w:tc>
        <w:tc>
          <w:tcPr>
            <w:tcW w:w="611" w:type="pct"/>
            <w:tcBorders>
              <w:top w:val="single" w:sz="4" w:space="0" w:color="auto"/>
              <w:bottom w:val="single" w:sz="4" w:space="0" w:color="auto"/>
            </w:tcBorders>
            <w:noWrap/>
          </w:tcPr>
          <w:p w14:paraId="39E8A552" w14:textId="77777777" w:rsidR="009029ED" w:rsidRPr="006C00E1" w:rsidRDefault="009029ED" w:rsidP="006A6088">
            <w:pPr>
              <w:rPr>
                <w:rFonts w:ascii="Arial" w:hAnsi="Arial" w:cs="Arial"/>
                <w:bCs/>
                <w:sz w:val="20"/>
              </w:rPr>
            </w:pPr>
            <w:r w:rsidRPr="006C00E1">
              <w:rPr>
                <w:rFonts w:ascii="Arial" w:hAnsi="Arial" w:cs="Arial"/>
                <w:bCs/>
                <w:sz w:val="20"/>
              </w:rPr>
              <w:t xml:space="preserve">2.65 </w:t>
            </w:r>
            <w:r w:rsidRPr="006C00E1">
              <w:rPr>
                <w:rFonts w:ascii="Arial" w:hAnsi="Arial" w:cs="Arial"/>
                <w:sz w:val="20"/>
              </w:rPr>
              <w:t>± 0.18</w:t>
            </w:r>
          </w:p>
        </w:tc>
        <w:tc>
          <w:tcPr>
            <w:tcW w:w="1017" w:type="pct"/>
            <w:tcBorders>
              <w:top w:val="single" w:sz="4" w:space="0" w:color="auto"/>
              <w:bottom w:val="single" w:sz="4" w:space="0" w:color="auto"/>
            </w:tcBorders>
          </w:tcPr>
          <w:p w14:paraId="2D1B0AF7" w14:textId="77777777" w:rsidR="009029ED" w:rsidRPr="006C00E1" w:rsidRDefault="009029ED" w:rsidP="006A6088">
            <w:pPr>
              <w:jc w:val="center"/>
              <w:rPr>
                <w:rFonts w:ascii="Arial" w:hAnsi="Arial" w:cs="Arial"/>
                <w:sz w:val="20"/>
              </w:rPr>
            </w:pPr>
            <w:r w:rsidRPr="006C00E1">
              <w:rPr>
                <w:rFonts w:ascii="Arial" w:hAnsi="Arial" w:cs="Arial"/>
                <w:bCs/>
                <w:sz w:val="20"/>
              </w:rPr>
              <w:t xml:space="preserve">0.79 </w:t>
            </w:r>
            <w:r w:rsidRPr="006C00E1">
              <w:rPr>
                <w:rFonts w:ascii="Arial" w:hAnsi="Arial" w:cs="Arial"/>
                <w:sz w:val="20"/>
              </w:rPr>
              <w:t xml:space="preserve">± </w:t>
            </w:r>
          </w:p>
          <w:p w14:paraId="018066D9" w14:textId="77777777" w:rsidR="009029ED" w:rsidRPr="006C00E1" w:rsidRDefault="009029ED" w:rsidP="006A6088">
            <w:pPr>
              <w:jc w:val="center"/>
              <w:rPr>
                <w:rFonts w:ascii="Arial" w:hAnsi="Arial" w:cs="Arial"/>
                <w:bCs/>
                <w:sz w:val="20"/>
              </w:rPr>
            </w:pPr>
            <w:r w:rsidRPr="006C00E1">
              <w:rPr>
                <w:rFonts w:ascii="Arial" w:hAnsi="Arial" w:cs="Arial"/>
                <w:sz w:val="20"/>
              </w:rPr>
              <w:t>0.05</w:t>
            </w:r>
          </w:p>
        </w:tc>
        <w:tc>
          <w:tcPr>
            <w:tcW w:w="611" w:type="pct"/>
            <w:tcBorders>
              <w:top w:val="single" w:sz="4" w:space="0" w:color="auto"/>
              <w:bottom w:val="single" w:sz="4" w:space="0" w:color="auto"/>
            </w:tcBorders>
            <w:noWrap/>
          </w:tcPr>
          <w:p w14:paraId="35F64064" w14:textId="77777777" w:rsidR="009029ED" w:rsidRPr="006C00E1" w:rsidRDefault="009029ED" w:rsidP="006A6088">
            <w:pPr>
              <w:jc w:val="center"/>
              <w:rPr>
                <w:rFonts w:ascii="Arial" w:hAnsi="Arial" w:cs="Arial"/>
                <w:bCs/>
                <w:sz w:val="20"/>
              </w:rPr>
            </w:pPr>
            <w:r w:rsidRPr="006C00E1">
              <w:rPr>
                <w:rFonts w:ascii="Arial" w:hAnsi="Arial" w:cs="Arial"/>
                <w:bCs/>
                <w:sz w:val="20"/>
              </w:rPr>
              <w:t xml:space="preserve">0.12 </w:t>
            </w:r>
            <w:r w:rsidRPr="006C00E1">
              <w:rPr>
                <w:rFonts w:ascii="Arial" w:hAnsi="Arial" w:cs="Arial"/>
                <w:sz w:val="20"/>
              </w:rPr>
              <w:t>± 0.03</w:t>
            </w:r>
          </w:p>
        </w:tc>
      </w:tr>
    </w:tbl>
    <w:p w14:paraId="7E507200" w14:textId="77777777" w:rsidR="009029ED" w:rsidRPr="006C00E1" w:rsidRDefault="009029ED" w:rsidP="00187341">
      <w:pPr>
        <w:jc w:val="both"/>
        <w:rPr>
          <w:rFonts w:ascii="Arial" w:hAnsi="Arial" w:cs="Arial"/>
          <w:b/>
        </w:rPr>
      </w:pPr>
    </w:p>
    <w:p w14:paraId="6F325F56" w14:textId="77777777" w:rsidR="00187341" w:rsidRPr="006C00E1" w:rsidRDefault="00187341" w:rsidP="00187341">
      <w:pPr>
        <w:jc w:val="both"/>
        <w:rPr>
          <w:rFonts w:ascii="Arial" w:hAnsi="Arial" w:cs="Arial"/>
          <w:b/>
        </w:rPr>
      </w:pPr>
      <w:r w:rsidRPr="006C00E1">
        <w:rPr>
          <w:rFonts w:ascii="Arial" w:hAnsi="Arial" w:cs="Arial"/>
          <w:b/>
        </w:rPr>
        <w:t xml:space="preserve">3.2. Density of saplings (&gt; 20 cm-&lt; 10 cm </w:t>
      </w:r>
      <w:proofErr w:type="spellStart"/>
      <w:r w:rsidRPr="006C00E1">
        <w:rPr>
          <w:rFonts w:ascii="Arial" w:hAnsi="Arial" w:cs="Arial"/>
          <w:b/>
        </w:rPr>
        <w:t>gbh</w:t>
      </w:r>
      <w:proofErr w:type="spellEnd"/>
      <w:r w:rsidRPr="006C00E1">
        <w:rPr>
          <w:rFonts w:ascii="Arial" w:hAnsi="Arial" w:cs="Arial"/>
          <w:b/>
        </w:rPr>
        <w:t xml:space="preserve">) </w:t>
      </w:r>
    </w:p>
    <w:p w14:paraId="7A805176" w14:textId="77777777" w:rsidR="00187341" w:rsidRPr="006C00E1" w:rsidRDefault="00187341" w:rsidP="00187341">
      <w:pPr>
        <w:jc w:val="both"/>
        <w:rPr>
          <w:rFonts w:ascii="Arial" w:hAnsi="Arial" w:cs="Arial"/>
        </w:rPr>
      </w:pPr>
    </w:p>
    <w:p w14:paraId="33C4F210" w14:textId="77777777" w:rsidR="006A6088" w:rsidRPr="006C00E1" w:rsidRDefault="006A6088" w:rsidP="006A6088">
      <w:pPr>
        <w:jc w:val="both"/>
        <w:rPr>
          <w:rFonts w:ascii="Arial" w:hAnsi="Arial" w:cs="Arial"/>
        </w:rPr>
      </w:pPr>
      <w:r w:rsidRPr="006C00E1">
        <w:rPr>
          <w:rFonts w:ascii="Arial" w:hAnsi="Arial" w:cs="Arial"/>
        </w:rPr>
        <w:t>A total of 38130 saplings were encountered in the study area. Sapling density per hectare ranged from 1560 to 7670 plants. Among the ten study sites, site JI had the lowest number of saplings (1560 plants per hectare), while site TV had the highest (7670 plants per hectare). The average sapling density was 3813 ± 1954 plants ha</w:t>
      </w:r>
      <w:r w:rsidRPr="006C00E1">
        <w:rPr>
          <w:rFonts w:ascii="Arial" w:hAnsi="Arial" w:cs="Arial"/>
          <w:vertAlign w:val="superscript"/>
        </w:rPr>
        <w:t>-1</w:t>
      </w:r>
      <w:r w:rsidRPr="006C00E1">
        <w:rPr>
          <w:rFonts w:ascii="Arial" w:hAnsi="Arial" w:cs="Arial"/>
        </w:rPr>
        <w:t xml:space="preserve"> (Table 1).</w:t>
      </w:r>
    </w:p>
    <w:p w14:paraId="3D250910" w14:textId="2587314C" w:rsidR="006A6088" w:rsidRPr="006C00E1" w:rsidRDefault="006A6088" w:rsidP="007A5D5B">
      <w:pPr>
        <w:ind w:firstLine="720"/>
        <w:jc w:val="both"/>
        <w:rPr>
          <w:rFonts w:ascii="Arial" w:hAnsi="Arial" w:cs="Arial"/>
        </w:rPr>
      </w:pPr>
      <w:r w:rsidRPr="006C00E1">
        <w:rPr>
          <w:rFonts w:ascii="Arial" w:hAnsi="Arial" w:cs="Arial"/>
        </w:rPr>
        <w:t>Overall, the site TV recorded the highest number of young plants (16220 plants ha</w:t>
      </w:r>
      <w:r w:rsidRPr="006C00E1">
        <w:rPr>
          <w:rFonts w:ascii="Arial" w:hAnsi="Arial" w:cs="Arial"/>
          <w:vertAlign w:val="superscript"/>
        </w:rPr>
        <w:t>-1</w:t>
      </w:r>
      <w:r w:rsidRPr="006C00E1">
        <w:rPr>
          <w:rFonts w:ascii="Arial" w:hAnsi="Arial" w:cs="Arial"/>
        </w:rPr>
        <w:t>), followed by PI (14110 plants ha</w:t>
      </w:r>
      <w:r w:rsidRPr="006C00E1">
        <w:rPr>
          <w:rFonts w:ascii="Arial" w:hAnsi="Arial" w:cs="Arial"/>
          <w:vertAlign w:val="superscript"/>
        </w:rPr>
        <w:t>-1</w:t>
      </w:r>
      <w:r w:rsidRPr="006C00E1">
        <w:rPr>
          <w:rFonts w:ascii="Arial" w:hAnsi="Arial" w:cs="Arial"/>
        </w:rPr>
        <w:t>), and TN (13460 plants ha</w:t>
      </w:r>
      <w:r w:rsidRPr="006C00E1">
        <w:rPr>
          <w:rFonts w:ascii="Arial" w:hAnsi="Arial" w:cs="Arial"/>
          <w:vertAlign w:val="superscript"/>
        </w:rPr>
        <w:t>-1</w:t>
      </w:r>
      <w:r w:rsidRPr="006C00E1">
        <w:rPr>
          <w:rFonts w:ascii="Arial" w:hAnsi="Arial" w:cs="Arial"/>
        </w:rPr>
        <w:t>). The site JI had the lowest number of young plants (3530 plants ha</w:t>
      </w:r>
      <w:r w:rsidRPr="006C00E1">
        <w:rPr>
          <w:rFonts w:ascii="Arial" w:hAnsi="Arial" w:cs="Arial"/>
          <w:vertAlign w:val="superscript"/>
        </w:rPr>
        <w:t>-1</w:t>
      </w:r>
      <w:r w:rsidRPr="006C00E1">
        <w:rPr>
          <w:rFonts w:ascii="Arial" w:hAnsi="Arial" w:cs="Arial"/>
        </w:rPr>
        <w:t>), followed by AM (5070 plants ha</w:t>
      </w:r>
      <w:r w:rsidRPr="006C00E1">
        <w:rPr>
          <w:rFonts w:ascii="Arial" w:hAnsi="Arial" w:cs="Arial"/>
          <w:vertAlign w:val="superscript"/>
        </w:rPr>
        <w:t>-1</w:t>
      </w:r>
      <w:r w:rsidRPr="006C00E1">
        <w:rPr>
          <w:rFonts w:ascii="Arial" w:hAnsi="Arial" w:cs="Arial"/>
        </w:rPr>
        <w:t>) and TS (5660 plants ha</w:t>
      </w:r>
      <w:r w:rsidRPr="006C00E1">
        <w:rPr>
          <w:rFonts w:ascii="Arial" w:hAnsi="Arial" w:cs="Arial"/>
          <w:vertAlign w:val="superscript"/>
        </w:rPr>
        <w:t>-1</w:t>
      </w:r>
      <w:r w:rsidRPr="006C00E1">
        <w:rPr>
          <w:rFonts w:ascii="Arial" w:hAnsi="Arial" w:cs="Arial"/>
        </w:rPr>
        <w:t>) (Table 2).</w:t>
      </w:r>
    </w:p>
    <w:p w14:paraId="257FDCD1" w14:textId="77777777" w:rsidR="009029ED" w:rsidRPr="006C00E1" w:rsidRDefault="009029ED" w:rsidP="009029ED">
      <w:pPr>
        <w:jc w:val="both"/>
        <w:rPr>
          <w:rFonts w:ascii="Arial" w:hAnsi="Arial" w:cs="Arial"/>
        </w:rPr>
      </w:pPr>
    </w:p>
    <w:p w14:paraId="3546FA8B" w14:textId="2368788C" w:rsidR="009029ED" w:rsidRPr="006C00E1" w:rsidRDefault="009029ED" w:rsidP="009029ED">
      <w:pPr>
        <w:jc w:val="both"/>
        <w:rPr>
          <w:rFonts w:ascii="Arial" w:hAnsi="Arial" w:cs="Arial"/>
        </w:rPr>
      </w:pPr>
      <w:r w:rsidRPr="006C00E1">
        <w:rPr>
          <w:rFonts w:ascii="Arial" w:hAnsi="Arial" w:cs="Arial"/>
        </w:rPr>
        <w:t xml:space="preserve">Table 2. The ratios of young-mature plants in </w:t>
      </w:r>
      <w:r w:rsidR="007A5D5B" w:rsidRPr="006C00E1">
        <w:rPr>
          <w:rFonts w:ascii="Arial" w:hAnsi="Arial" w:cs="Arial"/>
        </w:rPr>
        <w:t xml:space="preserve">the </w:t>
      </w:r>
      <w:r w:rsidRPr="006C00E1">
        <w:rPr>
          <w:rFonts w:ascii="Arial" w:hAnsi="Arial" w:cs="Arial"/>
        </w:rPr>
        <w:t>study area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16"/>
        <w:gridCol w:w="2068"/>
        <w:gridCol w:w="1814"/>
        <w:gridCol w:w="1869"/>
        <w:gridCol w:w="1568"/>
        <w:gridCol w:w="2481"/>
      </w:tblGrid>
      <w:tr w:rsidR="009029ED" w:rsidRPr="006C00E1" w14:paraId="4735DAC4" w14:textId="77777777" w:rsidTr="006A6088">
        <w:trPr>
          <w:trHeight w:val="315"/>
        </w:trPr>
        <w:tc>
          <w:tcPr>
            <w:tcW w:w="430" w:type="pct"/>
            <w:tcBorders>
              <w:top w:val="single" w:sz="4" w:space="0" w:color="auto"/>
              <w:bottom w:val="single" w:sz="4" w:space="0" w:color="auto"/>
            </w:tcBorders>
            <w:noWrap/>
          </w:tcPr>
          <w:p w14:paraId="7F067E4F" w14:textId="77777777" w:rsidR="009029ED" w:rsidRPr="006C00E1" w:rsidRDefault="009029ED" w:rsidP="006A6088">
            <w:pPr>
              <w:rPr>
                <w:rFonts w:ascii="Arial" w:hAnsi="Arial" w:cs="Arial"/>
                <w:bCs/>
                <w:sz w:val="20"/>
                <w:szCs w:val="20"/>
              </w:rPr>
            </w:pPr>
            <w:r w:rsidRPr="006C00E1">
              <w:rPr>
                <w:rFonts w:ascii="Arial" w:hAnsi="Arial" w:cs="Arial"/>
                <w:bCs/>
                <w:sz w:val="20"/>
                <w:szCs w:val="20"/>
              </w:rPr>
              <w:t>Site</w:t>
            </w:r>
          </w:p>
        </w:tc>
        <w:tc>
          <w:tcPr>
            <w:tcW w:w="963" w:type="pct"/>
            <w:tcBorders>
              <w:top w:val="single" w:sz="4" w:space="0" w:color="auto"/>
              <w:bottom w:val="single" w:sz="4" w:space="0" w:color="auto"/>
            </w:tcBorders>
          </w:tcPr>
          <w:p w14:paraId="37289868"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 xml:space="preserve">Species </w:t>
            </w:r>
          </w:p>
          <w:p w14:paraId="2B6BA36D"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richness of young plant ha</w:t>
            </w:r>
            <w:r w:rsidRPr="006C00E1">
              <w:rPr>
                <w:rFonts w:ascii="Arial" w:hAnsi="Arial" w:cs="Arial"/>
                <w:bCs/>
                <w:sz w:val="20"/>
                <w:szCs w:val="20"/>
                <w:vertAlign w:val="superscript"/>
              </w:rPr>
              <w:t>-1</w:t>
            </w:r>
          </w:p>
        </w:tc>
        <w:tc>
          <w:tcPr>
            <w:tcW w:w="848" w:type="pct"/>
            <w:tcBorders>
              <w:top w:val="single" w:sz="4" w:space="0" w:color="auto"/>
              <w:bottom w:val="single" w:sz="4" w:space="0" w:color="auto"/>
            </w:tcBorders>
          </w:tcPr>
          <w:p w14:paraId="5B6957AD"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 xml:space="preserve">Species </w:t>
            </w:r>
          </w:p>
          <w:p w14:paraId="735561D5"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richness of mature plant ha</w:t>
            </w:r>
            <w:r w:rsidRPr="006C00E1">
              <w:rPr>
                <w:rFonts w:ascii="Arial" w:hAnsi="Arial" w:cs="Arial"/>
                <w:bCs/>
                <w:sz w:val="20"/>
                <w:szCs w:val="20"/>
                <w:vertAlign w:val="superscript"/>
              </w:rPr>
              <w:t>-1</w:t>
            </w:r>
          </w:p>
        </w:tc>
        <w:tc>
          <w:tcPr>
            <w:tcW w:w="873" w:type="pct"/>
            <w:tcBorders>
              <w:top w:val="single" w:sz="4" w:space="0" w:color="auto"/>
              <w:bottom w:val="single" w:sz="4" w:space="0" w:color="auto"/>
            </w:tcBorders>
          </w:tcPr>
          <w:p w14:paraId="2D972E5A"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Density</w:t>
            </w:r>
          </w:p>
          <w:p w14:paraId="1BDA03D8"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of young plant ha</w:t>
            </w:r>
            <w:r w:rsidRPr="006C00E1">
              <w:rPr>
                <w:rFonts w:ascii="Arial" w:hAnsi="Arial" w:cs="Arial"/>
                <w:bCs/>
                <w:sz w:val="20"/>
                <w:szCs w:val="20"/>
                <w:vertAlign w:val="superscript"/>
              </w:rPr>
              <w:t>-1</w:t>
            </w:r>
          </w:p>
        </w:tc>
        <w:tc>
          <w:tcPr>
            <w:tcW w:w="736" w:type="pct"/>
            <w:tcBorders>
              <w:top w:val="single" w:sz="4" w:space="0" w:color="auto"/>
              <w:bottom w:val="single" w:sz="4" w:space="0" w:color="auto"/>
            </w:tcBorders>
            <w:noWrap/>
          </w:tcPr>
          <w:p w14:paraId="15D24472"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Density</w:t>
            </w:r>
          </w:p>
          <w:p w14:paraId="3E988E20"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of mature</w:t>
            </w:r>
          </w:p>
          <w:p w14:paraId="7D912AC0"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plant ha</w:t>
            </w:r>
            <w:r w:rsidRPr="006C00E1">
              <w:rPr>
                <w:rFonts w:ascii="Arial" w:hAnsi="Arial" w:cs="Arial"/>
                <w:bCs/>
                <w:sz w:val="20"/>
                <w:szCs w:val="20"/>
                <w:vertAlign w:val="superscript"/>
              </w:rPr>
              <w:t>-1</w:t>
            </w:r>
          </w:p>
        </w:tc>
        <w:tc>
          <w:tcPr>
            <w:tcW w:w="1150" w:type="pct"/>
            <w:tcBorders>
              <w:top w:val="single" w:sz="4" w:space="0" w:color="auto"/>
              <w:bottom w:val="single" w:sz="4" w:space="0" w:color="auto"/>
            </w:tcBorders>
          </w:tcPr>
          <w:p w14:paraId="452212BE"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Young-Mature plant ratio (Y/M)</w:t>
            </w:r>
          </w:p>
        </w:tc>
      </w:tr>
      <w:tr w:rsidR="009029ED" w:rsidRPr="006C00E1" w14:paraId="74F04BED" w14:textId="77777777" w:rsidTr="006A6088">
        <w:trPr>
          <w:trHeight w:val="300"/>
        </w:trPr>
        <w:tc>
          <w:tcPr>
            <w:tcW w:w="430" w:type="pct"/>
            <w:tcBorders>
              <w:top w:val="single" w:sz="4" w:space="0" w:color="auto"/>
            </w:tcBorders>
            <w:noWrap/>
          </w:tcPr>
          <w:p w14:paraId="78165F9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AU</w:t>
            </w:r>
          </w:p>
        </w:tc>
        <w:tc>
          <w:tcPr>
            <w:tcW w:w="963" w:type="pct"/>
            <w:tcBorders>
              <w:top w:val="single" w:sz="4" w:space="0" w:color="auto"/>
            </w:tcBorders>
          </w:tcPr>
          <w:p w14:paraId="0D5D8A75"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31</w:t>
            </w:r>
          </w:p>
        </w:tc>
        <w:tc>
          <w:tcPr>
            <w:tcW w:w="848" w:type="pct"/>
            <w:tcBorders>
              <w:top w:val="single" w:sz="4" w:space="0" w:color="auto"/>
            </w:tcBorders>
          </w:tcPr>
          <w:p w14:paraId="58956E50"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31</w:t>
            </w:r>
          </w:p>
        </w:tc>
        <w:tc>
          <w:tcPr>
            <w:tcW w:w="873" w:type="pct"/>
            <w:tcBorders>
              <w:top w:val="single" w:sz="4" w:space="0" w:color="auto"/>
            </w:tcBorders>
          </w:tcPr>
          <w:p w14:paraId="77B5DBA9"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9350</w:t>
            </w:r>
          </w:p>
        </w:tc>
        <w:tc>
          <w:tcPr>
            <w:tcW w:w="736" w:type="pct"/>
            <w:tcBorders>
              <w:top w:val="single" w:sz="4" w:space="0" w:color="auto"/>
            </w:tcBorders>
            <w:noWrap/>
          </w:tcPr>
          <w:p w14:paraId="16B8D21E"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791</w:t>
            </w:r>
          </w:p>
        </w:tc>
        <w:tc>
          <w:tcPr>
            <w:tcW w:w="1150" w:type="pct"/>
            <w:tcBorders>
              <w:top w:val="single" w:sz="4" w:space="0" w:color="auto"/>
            </w:tcBorders>
          </w:tcPr>
          <w:p w14:paraId="4B6175C8"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11.90</w:t>
            </w:r>
          </w:p>
        </w:tc>
      </w:tr>
      <w:tr w:rsidR="009029ED" w:rsidRPr="006C00E1" w14:paraId="5D22417F" w14:textId="77777777" w:rsidTr="006A6088">
        <w:trPr>
          <w:trHeight w:val="300"/>
        </w:trPr>
        <w:tc>
          <w:tcPr>
            <w:tcW w:w="430" w:type="pct"/>
            <w:noWrap/>
          </w:tcPr>
          <w:p w14:paraId="419DADDF"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AM</w:t>
            </w:r>
          </w:p>
        </w:tc>
        <w:tc>
          <w:tcPr>
            <w:tcW w:w="963" w:type="pct"/>
          </w:tcPr>
          <w:p w14:paraId="592417B5"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29</w:t>
            </w:r>
          </w:p>
        </w:tc>
        <w:tc>
          <w:tcPr>
            <w:tcW w:w="848" w:type="pct"/>
          </w:tcPr>
          <w:p w14:paraId="58AE5078"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30</w:t>
            </w:r>
          </w:p>
        </w:tc>
        <w:tc>
          <w:tcPr>
            <w:tcW w:w="873" w:type="pct"/>
          </w:tcPr>
          <w:p w14:paraId="32520401"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5070</w:t>
            </w:r>
          </w:p>
        </w:tc>
        <w:tc>
          <w:tcPr>
            <w:tcW w:w="736" w:type="pct"/>
            <w:noWrap/>
          </w:tcPr>
          <w:p w14:paraId="0F70703C"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400</w:t>
            </w:r>
          </w:p>
        </w:tc>
        <w:tc>
          <w:tcPr>
            <w:tcW w:w="1150" w:type="pct"/>
          </w:tcPr>
          <w:p w14:paraId="678E676A"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12.68</w:t>
            </w:r>
          </w:p>
        </w:tc>
      </w:tr>
      <w:tr w:rsidR="009029ED" w:rsidRPr="006C00E1" w14:paraId="49C09CDF" w14:textId="77777777" w:rsidTr="006A6088">
        <w:trPr>
          <w:trHeight w:val="300"/>
        </w:trPr>
        <w:tc>
          <w:tcPr>
            <w:tcW w:w="430" w:type="pct"/>
            <w:noWrap/>
          </w:tcPr>
          <w:p w14:paraId="063785DF"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JI</w:t>
            </w:r>
          </w:p>
        </w:tc>
        <w:tc>
          <w:tcPr>
            <w:tcW w:w="963" w:type="pct"/>
          </w:tcPr>
          <w:p w14:paraId="1B178299"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28</w:t>
            </w:r>
          </w:p>
        </w:tc>
        <w:tc>
          <w:tcPr>
            <w:tcW w:w="848" w:type="pct"/>
          </w:tcPr>
          <w:p w14:paraId="6FF9DF1A"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28</w:t>
            </w:r>
          </w:p>
        </w:tc>
        <w:tc>
          <w:tcPr>
            <w:tcW w:w="873" w:type="pct"/>
          </w:tcPr>
          <w:p w14:paraId="5FF0D92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3530</w:t>
            </w:r>
          </w:p>
        </w:tc>
        <w:tc>
          <w:tcPr>
            <w:tcW w:w="736" w:type="pct"/>
            <w:noWrap/>
          </w:tcPr>
          <w:p w14:paraId="35C6F4BF"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397</w:t>
            </w:r>
          </w:p>
        </w:tc>
        <w:tc>
          <w:tcPr>
            <w:tcW w:w="1150" w:type="pct"/>
          </w:tcPr>
          <w:p w14:paraId="2CA825D8"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8.89</w:t>
            </w:r>
          </w:p>
        </w:tc>
      </w:tr>
      <w:tr w:rsidR="009029ED" w:rsidRPr="006C00E1" w14:paraId="03F42806" w14:textId="77777777" w:rsidTr="006A6088">
        <w:trPr>
          <w:trHeight w:val="300"/>
        </w:trPr>
        <w:tc>
          <w:tcPr>
            <w:tcW w:w="430" w:type="pct"/>
            <w:noWrap/>
          </w:tcPr>
          <w:p w14:paraId="7D4EE2D6"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PK</w:t>
            </w:r>
          </w:p>
        </w:tc>
        <w:tc>
          <w:tcPr>
            <w:tcW w:w="963" w:type="pct"/>
          </w:tcPr>
          <w:p w14:paraId="5661250D"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25</w:t>
            </w:r>
          </w:p>
        </w:tc>
        <w:tc>
          <w:tcPr>
            <w:tcW w:w="848" w:type="pct"/>
          </w:tcPr>
          <w:p w14:paraId="67D7408F"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25</w:t>
            </w:r>
          </w:p>
        </w:tc>
        <w:tc>
          <w:tcPr>
            <w:tcW w:w="873" w:type="pct"/>
          </w:tcPr>
          <w:p w14:paraId="47D489D0"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7880</w:t>
            </w:r>
          </w:p>
        </w:tc>
        <w:tc>
          <w:tcPr>
            <w:tcW w:w="736" w:type="pct"/>
            <w:noWrap/>
          </w:tcPr>
          <w:p w14:paraId="3FB7BE90"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1084</w:t>
            </w:r>
          </w:p>
        </w:tc>
        <w:tc>
          <w:tcPr>
            <w:tcW w:w="1150" w:type="pct"/>
          </w:tcPr>
          <w:p w14:paraId="07167787"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7.27</w:t>
            </w:r>
          </w:p>
        </w:tc>
      </w:tr>
      <w:tr w:rsidR="009029ED" w:rsidRPr="006C00E1" w14:paraId="3813DD99" w14:textId="77777777" w:rsidTr="006A6088">
        <w:trPr>
          <w:trHeight w:val="300"/>
        </w:trPr>
        <w:tc>
          <w:tcPr>
            <w:tcW w:w="430" w:type="pct"/>
            <w:noWrap/>
          </w:tcPr>
          <w:p w14:paraId="48B0279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PI</w:t>
            </w:r>
          </w:p>
        </w:tc>
        <w:tc>
          <w:tcPr>
            <w:tcW w:w="963" w:type="pct"/>
          </w:tcPr>
          <w:p w14:paraId="28EB117D"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25</w:t>
            </w:r>
          </w:p>
        </w:tc>
        <w:tc>
          <w:tcPr>
            <w:tcW w:w="848" w:type="pct"/>
          </w:tcPr>
          <w:p w14:paraId="5D0AAF24"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25</w:t>
            </w:r>
          </w:p>
        </w:tc>
        <w:tc>
          <w:tcPr>
            <w:tcW w:w="873" w:type="pct"/>
          </w:tcPr>
          <w:p w14:paraId="7DEDE3E5"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14110</w:t>
            </w:r>
          </w:p>
        </w:tc>
        <w:tc>
          <w:tcPr>
            <w:tcW w:w="736" w:type="pct"/>
            <w:noWrap/>
          </w:tcPr>
          <w:p w14:paraId="2A4CD702"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955</w:t>
            </w:r>
          </w:p>
        </w:tc>
        <w:tc>
          <w:tcPr>
            <w:tcW w:w="1150" w:type="pct"/>
          </w:tcPr>
          <w:p w14:paraId="60E1234B" w14:textId="77777777" w:rsidR="009029ED" w:rsidRPr="006C00E1" w:rsidRDefault="009029ED" w:rsidP="006A6088">
            <w:pPr>
              <w:jc w:val="center"/>
              <w:rPr>
                <w:rFonts w:ascii="Arial" w:hAnsi="Arial" w:cs="Arial"/>
                <w:b/>
                <w:sz w:val="20"/>
                <w:szCs w:val="20"/>
              </w:rPr>
            </w:pPr>
            <w:r w:rsidRPr="006C00E1">
              <w:rPr>
                <w:rFonts w:ascii="Arial" w:hAnsi="Arial" w:cs="Arial"/>
                <w:b/>
                <w:sz w:val="20"/>
                <w:szCs w:val="20"/>
              </w:rPr>
              <w:t>14.78</w:t>
            </w:r>
          </w:p>
        </w:tc>
      </w:tr>
      <w:tr w:rsidR="009029ED" w:rsidRPr="006C00E1" w14:paraId="2F628613" w14:textId="77777777" w:rsidTr="006A6088">
        <w:trPr>
          <w:trHeight w:val="300"/>
        </w:trPr>
        <w:tc>
          <w:tcPr>
            <w:tcW w:w="430" w:type="pct"/>
            <w:noWrap/>
          </w:tcPr>
          <w:p w14:paraId="6D28F8E4"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PM</w:t>
            </w:r>
          </w:p>
        </w:tc>
        <w:tc>
          <w:tcPr>
            <w:tcW w:w="963" w:type="pct"/>
          </w:tcPr>
          <w:p w14:paraId="57E1398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25</w:t>
            </w:r>
          </w:p>
        </w:tc>
        <w:tc>
          <w:tcPr>
            <w:tcW w:w="848" w:type="pct"/>
          </w:tcPr>
          <w:p w14:paraId="76684C00"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26</w:t>
            </w:r>
          </w:p>
        </w:tc>
        <w:tc>
          <w:tcPr>
            <w:tcW w:w="873" w:type="pct"/>
          </w:tcPr>
          <w:p w14:paraId="1A388E0B"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5690</w:t>
            </w:r>
          </w:p>
        </w:tc>
        <w:tc>
          <w:tcPr>
            <w:tcW w:w="736" w:type="pct"/>
            <w:noWrap/>
          </w:tcPr>
          <w:p w14:paraId="06AE0129"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638</w:t>
            </w:r>
          </w:p>
        </w:tc>
        <w:tc>
          <w:tcPr>
            <w:tcW w:w="1150" w:type="pct"/>
          </w:tcPr>
          <w:p w14:paraId="5C6F281B"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8.92</w:t>
            </w:r>
          </w:p>
        </w:tc>
      </w:tr>
      <w:tr w:rsidR="009029ED" w:rsidRPr="006C00E1" w14:paraId="22735232" w14:textId="77777777" w:rsidTr="006A6088">
        <w:trPr>
          <w:trHeight w:val="300"/>
        </w:trPr>
        <w:tc>
          <w:tcPr>
            <w:tcW w:w="430" w:type="pct"/>
            <w:noWrap/>
          </w:tcPr>
          <w:p w14:paraId="71BE60D0"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TM</w:t>
            </w:r>
          </w:p>
        </w:tc>
        <w:tc>
          <w:tcPr>
            <w:tcW w:w="963" w:type="pct"/>
          </w:tcPr>
          <w:p w14:paraId="2F950A91"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33</w:t>
            </w:r>
          </w:p>
        </w:tc>
        <w:tc>
          <w:tcPr>
            <w:tcW w:w="848" w:type="pct"/>
          </w:tcPr>
          <w:p w14:paraId="03C33206"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33</w:t>
            </w:r>
          </w:p>
        </w:tc>
        <w:tc>
          <w:tcPr>
            <w:tcW w:w="873" w:type="pct"/>
          </w:tcPr>
          <w:p w14:paraId="7262BF62"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8790</w:t>
            </w:r>
          </w:p>
        </w:tc>
        <w:tc>
          <w:tcPr>
            <w:tcW w:w="736" w:type="pct"/>
            <w:noWrap/>
          </w:tcPr>
          <w:p w14:paraId="5154FD1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523</w:t>
            </w:r>
          </w:p>
        </w:tc>
        <w:tc>
          <w:tcPr>
            <w:tcW w:w="1150" w:type="pct"/>
          </w:tcPr>
          <w:p w14:paraId="447DA016"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16.81</w:t>
            </w:r>
          </w:p>
        </w:tc>
      </w:tr>
      <w:tr w:rsidR="009029ED" w:rsidRPr="006C00E1" w14:paraId="288C1731" w14:textId="77777777" w:rsidTr="006A6088">
        <w:trPr>
          <w:trHeight w:val="300"/>
        </w:trPr>
        <w:tc>
          <w:tcPr>
            <w:tcW w:w="430" w:type="pct"/>
            <w:noWrap/>
          </w:tcPr>
          <w:p w14:paraId="3D2518B6"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TN</w:t>
            </w:r>
          </w:p>
        </w:tc>
        <w:tc>
          <w:tcPr>
            <w:tcW w:w="963" w:type="pct"/>
          </w:tcPr>
          <w:p w14:paraId="5331E212"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30</w:t>
            </w:r>
          </w:p>
        </w:tc>
        <w:tc>
          <w:tcPr>
            <w:tcW w:w="848" w:type="pct"/>
          </w:tcPr>
          <w:p w14:paraId="3BBAB238"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30</w:t>
            </w:r>
          </w:p>
        </w:tc>
        <w:tc>
          <w:tcPr>
            <w:tcW w:w="873" w:type="pct"/>
          </w:tcPr>
          <w:p w14:paraId="0453D47B"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13460</w:t>
            </w:r>
          </w:p>
        </w:tc>
        <w:tc>
          <w:tcPr>
            <w:tcW w:w="736" w:type="pct"/>
            <w:noWrap/>
          </w:tcPr>
          <w:p w14:paraId="1F0B26C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957</w:t>
            </w:r>
          </w:p>
        </w:tc>
        <w:tc>
          <w:tcPr>
            <w:tcW w:w="1150" w:type="pct"/>
          </w:tcPr>
          <w:p w14:paraId="09DAC389"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14.07</w:t>
            </w:r>
          </w:p>
        </w:tc>
      </w:tr>
      <w:tr w:rsidR="009029ED" w:rsidRPr="006C00E1" w14:paraId="7799B27F" w14:textId="77777777" w:rsidTr="006A6088">
        <w:trPr>
          <w:trHeight w:val="300"/>
        </w:trPr>
        <w:tc>
          <w:tcPr>
            <w:tcW w:w="430" w:type="pct"/>
            <w:noWrap/>
          </w:tcPr>
          <w:p w14:paraId="21628406"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TS</w:t>
            </w:r>
          </w:p>
        </w:tc>
        <w:tc>
          <w:tcPr>
            <w:tcW w:w="963" w:type="pct"/>
          </w:tcPr>
          <w:p w14:paraId="5B6FB01F"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26</w:t>
            </w:r>
          </w:p>
        </w:tc>
        <w:tc>
          <w:tcPr>
            <w:tcW w:w="848" w:type="pct"/>
          </w:tcPr>
          <w:p w14:paraId="66C47C36"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26</w:t>
            </w:r>
          </w:p>
        </w:tc>
        <w:tc>
          <w:tcPr>
            <w:tcW w:w="873" w:type="pct"/>
          </w:tcPr>
          <w:p w14:paraId="1ADE137D"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5660</w:t>
            </w:r>
          </w:p>
        </w:tc>
        <w:tc>
          <w:tcPr>
            <w:tcW w:w="736" w:type="pct"/>
            <w:noWrap/>
          </w:tcPr>
          <w:p w14:paraId="549E5D27"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517</w:t>
            </w:r>
          </w:p>
        </w:tc>
        <w:tc>
          <w:tcPr>
            <w:tcW w:w="1150" w:type="pct"/>
          </w:tcPr>
          <w:p w14:paraId="5A688A97"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10.95</w:t>
            </w:r>
          </w:p>
        </w:tc>
      </w:tr>
      <w:tr w:rsidR="009029ED" w:rsidRPr="006C00E1" w14:paraId="7563336D" w14:textId="77777777" w:rsidTr="006A6088">
        <w:trPr>
          <w:trHeight w:val="285"/>
        </w:trPr>
        <w:tc>
          <w:tcPr>
            <w:tcW w:w="430" w:type="pct"/>
            <w:tcBorders>
              <w:bottom w:val="single" w:sz="4" w:space="0" w:color="auto"/>
            </w:tcBorders>
            <w:noWrap/>
          </w:tcPr>
          <w:p w14:paraId="5E61A4B3"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TV</w:t>
            </w:r>
          </w:p>
        </w:tc>
        <w:tc>
          <w:tcPr>
            <w:tcW w:w="963" w:type="pct"/>
            <w:tcBorders>
              <w:bottom w:val="single" w:sz="4" w:space="0" w:color="auto"/>
            </w:tcBorders>
          </w:tcPr>
          <w:p w14:paraId="62F85CE3" w14:textId="77777777" w:rsidR="009029ED" w:rsidRPr="006C00E1" w:rsidRDefault="009029ED" w:rsidP="006A6088">
            <w:pPr>
              <w:jc w:val="center"/>
              <w:rPr>
                <w:rFonts w:ascii="Arial" w:hAnsi="Arial" w:cs="Arial"/>
                <w:b/>
                <w:bCs/>
                <w:sz w:val="20"/>
                <w:szCs w:val="20"/>
              </w:rPr>
            </w:pPr>
            <w:r w:rsidRPr="006C00E1">
              <w:rPr>
                <w:rFonts w:ascii="Arial" w:hAnsi="Arial" w:cs="Arial"/>
                <w:b/>
                <w:bCs/>
                <w:sz w:val="20"/>
                <w:szCs w:val="20"/>
              </w:rPr>
              <w:t>33</w:t>
            </w:r>
          </w:p>
        </w:tc>
        <w:tc>
          <w:tcPr>
            <w:tcW w:w="848" w:type="pct"/>
            <w:tcBorders>
              <w:bottom w:val="single" w:sz="4" w:space="0" w:color="auto"/>
            </w:tcBorders>
          </w:tcPr>
          <w:p w14:paraId="6D1065F3" w14:textId="77777777" w:rsidR="009029ED" w:rsidRPr="006C00E1" w:rsidRDefault="009029ED" w:rsidP="006A6088">
            <w:pPr>
              <w:jc w:val="center"/>
              <w:rPr>
                <w:rFonts w:ascii="Arial" w:hAnsi="Arial" w:cs="Arial"/>
                <w:b/>
                <w:sz w:val="20"/>
                <w:szCs w:val="20"/>
              </w:rPr>
            </w:pPr>
            <w:r w:rsidRPr="006C00E1">
              <w:rPr>
                <w:rFonts w:ascii="Arial" w:hAnsi="Arial" w:cs="Arial"/>
                <w:b/>
                <w:sz w:val="20"/>
                <w:szCs w:val="20"/>
              </w:rPr>
              <w:t>34</w:t>
            </w:r>
          </w:p>
        </w:tc>
        <w:tc>
          <w:tcPr>
            <w:tcW w:w="873" w:type="pct"/>
            <w:tcBorders>
              <w:bottom w:val="single" w:sz="4" w:space="0" w:color="auto"/>
            </w:tcBorders>
          </w:tcPr>
          <w:p w14:paraId="2924144A" w14:textId="77777777" w:rsidR="009029ED" w:rsidRPr="006C00E1" w:rsidRDefault="009029ED" w:rsidP="006A6088">
            <w:pPr>
              <w:jc w:val="center"/>
              <w:rPr>
                <w:rFonts w:ascii="Arial" w:hAnsi="Arial" w:cs="Arial"/>
                <w:b/>
                <w:sz w:val="20"/>
                <w:szCs w:val="20"/>
              </w:rPr>
            </w:pPr>
            <w:r w:rsidRPr="006C00E1">
              <w:rPr>
                <w:rFonts w:ascii="Arial" w:hAnsi="Arial" w:cs="Arial"/>
                <w:b/>
                <w:sz w:val="20"/>
                <w:szCs w:val="20"/>
              </w:rPr>
              <w:t>16220</w:t>
            </w:r>
          </w:p>
        </w:tc>
        <w:tc>
          <w:tcPr>
            <w:tcW w:w="736" w:type="pct"/>
            <w:tcBorders>
              <w:bottom w:val="single" w:sz="4" w:space="0" w:color="auto"/>
            </w:tcBorders>
            <w:noWrap/>
          </w:tcPr>
          <w:p w14:paraId="682B1BD8" w14:textId="77777777" w:rsidR="009029ED" w:rsidRPr="006C00E1" w:rsidRDefault="009029ED" w:rsidP="006A6088">
            <w:pPr>
              <w:jc w:val="center"/>
              <w:rPr>
                <w:rFonts w:ascii="Arial" w:hAnsi="Arial" w:cs="Arial"/>
                <w:b/>
                <w:sz w:val="20"/>
                <w:szCs w:val="20"/>
              </w:rPr>
            </w:pPr>
            <w:r w:rsidRPr="006C00E1">
              <w:rPr>
                <w:rFonts w:ascii="Arial" w:hAnsi="Arial" w:cs="Arial"/>
                <w:b/>
                <w:sz w:val="20"/>
                <w:szCs w:val="20"/>
              </w:rPr>
              <w:t>1337</w:t>
            </w:r>
          </w:p>
        </w:tc>
        <w:tc>
          <w:tcPr>
            <w:tcW w:w="1150" w:type="pct"/>
            <w:tcBorders>
              <w:bottom w:val="single" w:sz="4" w:space="0" w:color="auto"/>
            </w:tcBorders>
          </w:tcPr>
          <w:p w14:paraId="58D819D0"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12.13</w:t>
            </w:r>
          </w:p>
        </w:tc>
      </w:tr>
      <w:tr w:rsidR="009029ED" w:rsidRPr="006C00E1" w14:paraId="14586853" w14:textId="77777777" w:rsidTr="006A6088">
        <w:trPr>
          <w:trHeight w:val="300"/>
        </w:trPr>
        <w:tc>
          <w:tcPr>
            <w:tcW w:w="430" w:type="pct"/>
            <w:tcBorders>
              <w:top w:val="single" w:sz="4" w:space="0" w:color="auto"/>
              <w:bottom w:val="single" w:sz="4" w:space="0" w:color="auto"/>
            </w:tcBorders>
            <w:noWrap/>
          </w:tcPr>
          <w:p w14:paraId="79B8C7E4" w14:textId="77777777" w:rsidR="009029ED" w:rsidRPr="006C00E1" w:rsidRDefault="009029ED" w:rsidP="006A6088">
            <w:pPr>
              <w:rPr>
                <w:rFonts w:ascii="Arial" w:hAnsi="Arial" w:cs="Arial"/>
                <w:sz w:val="20"/>
                <w:szCs w:val="20"/>
              </w:rPr>
            </w:pPr>
            <w:proofErr w:type="spellStart"/>
            <w:r w:rsidRPr="006C00E1">
              <w:rPr>
                <w:rFonts w:ascii="Arial" w:hAnsi="Arial" w:cs="Arial"/>
                <w:sz w:val="20"/>
                <w:szCs w:val="20"/>
              </w:rPr>
              <w:lastRenderedPageBreak/>
              <w:t>Mean±S.D</w:t>
            </w:r>
            <w:proofErr w:type="spellEnd"/>
            <w:r w:rsidRPr="006C00E1">
              <w:rPr>
                <w:rFonts w:ascii="Arial" w:hAnsi="Arial" w:cs="Arial"/>
                <w:sz w:val="20"/>
                <w:szCs w:val="20"/>
              </w:rPr>
              <w:t>.</w:t>
            </w:r>
          </w:p>
        </w:tc>
        <w:tc>
          <w:tcPr>
            <w:tcW w:w="963" w:type="pct"/>
            <w:tcBorders>
              <w:top w:val="single" w:sz="4" w:space="0" w:color="auto"/>
              <w:bottom w:val="single" w:sz="4" w:space="0" w:color="auto"/>
            </w:tcBorders>
          </w:tcPr>
          <w:p w14:paraId="40D97A3A" w14:textId="77777777" w:rsidR="009029ED" w:rsidRPr="006C00E1" w:rsidRDefault="009029ED" w:rsidP="006A6088">
            <w:pPr>
              <w:jc w:val="center"/>
              <w:rPr>
                <w:rFonts w:ascii="Arial" w:hAnsi="Arial" w:cs="Arial"/>
                <w:sz w:val="20"/>
                <w:szCs w:val="20"/>
              </w:rPr>
            </w:pPr>
            <w:r w:rsidRPr="006C00E1">
              <w:rPr>
                <w:rFonts w:ascii="Arial" w:hAnsi="Arial" w:cs="Arial"/>
                <w:sz w:val="20"/>
                <w:szCs w:val="20"/>
              </w:rPr>
              <w:t>28.5 ± 3.20</w:t>
            </w:r>
          </w:p>
        </w:tc>
        <w:tc>
          <w:tcPr>
            <w:tcW w:w="848" w:type="pct"/>
            <w:tcBorders>
              <w:top w:val="single" w:sz="4" w:space="0" w:color="auto"/>
              <w:bottom w:val="single" w:sz="4" w:space="0" w:color="auto"/>
            </w:tcBorders>
          </w:tcPr>
          <w:p w14:paraId="7232DB68"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 xml:space="preserve">28.8 </w:t>
            </w:r>
            <w:r w:rsidRPr="006C00E1">
              <w:rPr>
                <w:rFonts w:ascii="Arial" w:hAnsi="Arial" w:cs="Arial"/>
                <w:sz w:val="20"/>
                <w:szCs w:val="20"/>
              </w:rPr>
              <w:t>± 3.3</w:t>
            </w:r>
            <w:r w:rsidRPr="006C00E1">
              <w:rPr>
                <w:rFonts w:ascii="Arial" w:hAnsi="Arial" w:cs="Arial"/>
                <w:bCs/>
                <w:sz w:val="20"/>
                <w:szCs w:val="20"/>
              </w:rPr>
              <w:t xml:space="preserve"> </w:t>
            </w:r>
          </w:p>
        </w:tc>
        <w:tc>
          <w:tcPr>
            <w:tcW w:w="873" w:type="pct"/>
            <w:tcBorders>
              <w:top w:val="single" w:sz="4" w:space="0" w:color="auto"/>
              <w:bottom w:val="single" w:sz="4" w:space="0" w:color="auto"/>
            </w:tcBorders>
          </w:tcPr>
          <w:p w14:paraId="24182AE8" w14:textId="77777777" w:rsidR="009029ED" w:rsidRPr="006C00E1" w:rsidRDefault="009029ED" w:rsidP="006A6088">
            <w:pPr>
              <w:rPr>
                <w:rFonts w:ascii="Arial" w:hAnsi="Arial" w:cs="Arial"/>
                <w:bCs/>
                <w:sz w:val="20"/>
                <w:szCs w:val="20"/>
              </w:rPr>
            </w:pPr>
            <w:r w:rsidRPr="006C00E1">
              <w:rPr>
                <w:rFonts w:ascii="Arial" w:hAnsi="Arial" w:cs="Arial"/>
                <w:bCs/>
                <w:sz w:val="20"/>
                <w:szCs w:val="20"/>
              </w:rPr>
              <w:t xml:space="preserve">8976 </w:t>
            </w:r>
            <w:r w:rsidRPr="006C00E1">
              <w:rPr>
                <w:rFonts w:ascii="Arial" w:hAnsi="Arial" w:cs="Arial"/>
                <w:sz w:val="20"/>
                <w:szCs w:val="20"/>
              </w:rPr>
              <w:t>± 4308</w:t>
            </w:r>
          </w:p>
        </w:tc>
        <w:tc>
          <w:tcPr>
            <w:tcW w:w="736" w:type="pct"/>
            <w:tcBorders>
              <w:top w:val="single" w:sz="4" w:space="0" w:color="auto"/>
              <w:bottom w:val="single" w:sz="4" w:space="0" w:color="auto"/>
            </w:tcBorders>
            <w:noWrap/>
          </w:tcPr>
          <w:p w14:paraId="4E32BF27"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 xml:space="preserve">759.9  </w:t>
            </w:r>
            <w:r w:rsidRPr="006C00E1">
              <w:rPr>
                <w:rFonts w:ascii="Arial" w:hAnsi="Arial" w:cs="Arial"/>
                <w:sz w:val="20"/>
                <w:szCs w:val="20"/>
              </w:rPr>
              <w:t>± 317.5</w:t>
            </w:r>
          </w:p>
        </w:tc>
        <w:tc>
          <w:tcPr>
            <w:tcW w:w="1150" w:type="pct"/>
            <w:tcBorders>
              <w:top w:val="single" w:sz="4" w:space="0" w:color="auto"/>
              <w:bottom w:val="single" w:sz="4" w:space="0" w:color="auto"/>
            </w:tcBorders>
          </w:tcPr>
          <w:p w14:paraId="0BDC0FD7" w14:textId="77777777" w:rsidR="009029ED" w:rsidRPr="006C00E1" w:rsidRDefault="009029ED" w:rsidP="006A6088">
            <w:pPr>
              <w:jc w:val="center"/>
              <w:rPr>
                <w:rFonts w:ascii="Arial" w:hAnsi="Arial" w:cs="Arial"/>
                <w:bCs/>
                <w:sz w:val="20"/>
                <w:szCs w:val="20"/>
              </w:rPr>
            </w:pPr>
            <w:r w:rsidRPr="006C00E1">
              <w:rPr>
                <w:rFonts w:ascii="Arial" w:hAnsi="Arial" w:cs="Arial"/>
                <w:bCs/>
                <w:sz w:val="20"/>
                <w:szCs w:val="20"/>
              </w:rPr>
              <w:t xml:space="preserve">11.84 </w:t>
            </w:r>
            <w:r w:rsidRPr="006C00E1">
              <w:rPr>
                <w:rFonts w:ascii="Arial" w:hAnsi="Arial" w:cs="Arial"/>
                <w:sz w:val="20"/>
                <w:szCs w:val="20"/>
              </w:rPr>
              <w:t xml:space="preserve">± </w:t>
            </w:r>
            <w:r w:rsidRPr="006C00E1">
              <w:rPr>
                <w:rFonts w:ascii="Arial" w:hAnsi="Arial" w:cs="Arial"/>
                <w:bCs/>
                <w:sz w:val="20"/>
                <w:szCs w:val="20"/>
              </w:rPr>
              <w:t>2.94</w:t>
            </w:r>
          </w:p>
        </w:tc>
      </w:tr>
    </w:tbl>
    <w:p w14:paraId="1EA6FAFE" w14:textId="77777777" w:rsidR="009029ED" w:rsidRPr="006C00E1" w:rsidRDefault="009029ED" w:rsidP="009029ED">
      <w:pPr>
        <w:jc w:val="both"/>
        <w:rPr>
          <w:rFonts w:ascii="Arial" w:hAnsi="Arial" w:cs="Arial"/>
          <w:bCs/>
        </w:rPr>
      </w:pPr>
    </w:p>
    <w:p w14:paraId="06F796A7" w14:textId="1DDADCA9" w:rsidR="009029ED" w:rsidRPr="006C00E1" w:rsidRDefault="007A5D5B" w:rsidP="007A5D5B">
      <w:pPr>
        <w:ind w:firstLine="720"/>
        <w:jc w:val="both"/>
        <w:rPr>
          <w:rFonts w:ascii="Arial" w:hAnsi="Arial" w:cs="Arial"/>
          <w:bCs/>
        </w:rPr>
      </w:pPr>
      <w:r w:rsidRPr="006C00E1">
        <w:rPr>
          <w:rFonts w:ascii="Arial" w:hAnsi="Arial" w:cs="Arial"/>
          <w:bCs/>
        </w:rPr>
        <w:t xml:space="preserve">The contribution of individual species to the site's young plant density varied considerably. In AM, </w:t>
      </w:r>
      <w:r w:rsidRPr="006C00E1">
        <w:rPr>
          <w:rFonts w:ascii="Arial" w:hAnsi="Arial" w:cs="Arial"/>
          <w:bCs/>
          <w:i/>
        </w:rPr>
        <w:t>Garcinia spicata</w:t>
      </w:r>
      <w:r w:rsidRPr="006C00E1">
        <w:rPr>
          <w:rFonts w:ascii="Arial" w:hAnsi="Arial" w:cs="Arial"/>
          <w:bCs/>
        </w:rPr>
        <w:t xml:space="preserve"> had high young plant density (770 plants ha</w:t>
      </w:r>
      <w:r w:rsidRPr="006C00E1">
        <w:rPr>
          <w:rFonts w:ascii="Arial" w:hAnsi="Arial" w:cs="Arial"/>
          <w:bCs/>
          <w:vertAlign w:val="superscript"/>
        </w:rPr>
        <w:t>-1</w:t>
      </w:r>
      <w:r w:rsidRPr="006C00E1">
        <w:rPr>
          <w:rFonts w:ascii="Arial" w:hAnsi="Arial" w:cs="Arial"/>
          <w:bCs/>
        </w:rPr>
        <w:t xml:space="preserve">), followed by </w:t>
      </w:r>
      <w:proofErr w:type="spellStart"/>
      <w:r w:rsidRPr="006C00E1">
        <w:rPr>
          <w:rFonts w:ascii="Arial" w:hAnsi="Arial" w:cs="Arial"/>
          <w:bCs/>
          <w:i/>
        </w:rPr>
        <w:t>Pongamia</w:t>
      </w:r>
      <w:proofErr w:type="spellEnd"/>
      <w:r w:rsidRPr="006C00E1">
        <w:rPr>
          <w:rFonts w:ascii="Arial" w:hAnsi="Arial" w:cs="Arial"/>
          <w:bCs/>
          <w:i/>
        </w:rPr>
        <w:t xml:space="preserve"> </w:t>
      </w:r>
      <w:proofErr w:type="spellStart"/>
      <w:r w:rsidRPr="006C00E1">
        <w:rPr>
          <w:rFonts w:ascii="Arial" w:hAnsi="Arial" w:cs="Arial"/>
          <w:bCs/>
          <w:i/>
        </w:rPr>
        <w:t>pinnata</w:t>
      </w:r>
      <w:proofErr w:type="spellEnd"/>
      <w:r w:rsidRPr="006C00E1">
        <w:rPr>
          <w:rFonts w:ascii="Arial" w:hAnsi="Arial" w:cs="Arial"/>
          <w:bCs/>
        </w:rPr>
        <w:t xml:space="preserve"> (630 plants ha</w:t>
      </w:r>
      <w:r w:rsidRPr="006C00E1">
        <w:rPr>
          <w:rFonts w:ascii="Arial" w:hAnsi="Arial" w:cs="Arial"/>
          <w:bCs/>
          <w:vertAlign w:val="superscript"/>
        </w:rPr>
        <w:t>-1</w:t>
      </w:r>
      <w:r w:rsidRPr="006C00E1">
        <w:rPr>
          <w:rFonts w:ascii="Arial" w:hAnsi="Arial" w:cs="Arial"/>
          <w:bCs/>
        </w:rPr>
        <w:t xml:space="preserve">) and </w:t>
      </w:r>
      <w:proofErr w:type="spellStart"/>
      <w:r w:rsidRPr="006C00E1">
        <w:rPr>
          <w:rFonts w:ascii="Arial" w:hAnsi="Arial" w:cs="Arial"/>
          <w:bCs/>
          <w:i/>
        </w:rPr>
        <w:t>Syzygium</w:t>
      </w:r>
      <w:proofErr w:type="spellEnd"/>
      <w:r w:rsidRPr="006C00E1">
        <w:rPr>
          <w:rFonts w:ascii="Arial" w:hAnsi="Arial" w:cs="Arial"/>
          <w:bCs/>
          <w:i/>
        </w:rPr>
        <w:t xml:space="preserve"> </w:t>
      </w:r>
      <w:proofErr w:type="spellStart"/>
      <w:r w:rsidRPr="006C00E1">
        <w:rPr>
          <w:rFonts w:ascii="Arial" w:hAnsi="Arial" w:cs="Arial"/>
          <w:bCs/>
          <w:i/>
        </w:rPr>
        <w:t>cumini</w:t>
      </w:r>
      <w:proofErr w:type="spellEnd"/>
      <w:r w:rsidRPr="006C00E1">
        <w:rPr>
          <w:rFonts w:ascii="Arial" w:hAnsi="Arial" w:cs="Arial"/>
          <w:bCs/>
        </w:rPr>
        <w:t xml:space="preserve"> (540 plants ha</w:t>
      </w:r>
      <w:r w:rsidRPr="006C00E1">
        <w:rPr>
          <w:rFonts w:ascii="Arial" w:hAnsi="Arial" w:cs="Arial"/>
          <w:bCs/>
          <w:vertAlign w:val="superscript"/>
        </w:rPr>
        <w:t>-1</w:t>
      </w:r>
      <w:r w:rsidRPr="006C00E1">
        <w:rPr>
          <w:rFonts w:ascii="Arial" w:hAnsi="Arial" w:cs="Arial"/>
          <w:bCs/>
        </w:rPr>
        <w:t xml:space="preserve">). </w:t>
      </w:r>
      <w:proofErr w:type="spellStart"/>
      <w:r w:rsidRPr="006C00E1">
        <w:rPr>
          <w:rFonts w:ascii="Arial" w:hAnsi="Arial" w:cs="Arial"/>
          <w:bCs/>
          <w:i/>
        </w:rPr>
        <w:t>Maytenus</w:t>
      </w:r>
      <w:proofErr w:type="spellEnd"/>
      <w:r w:rsidRPr="006C00E1">
        <w:rPr>
          <w:rFonts w:ascii="Arial" w:hAnsi="Arial" w:cs="Arial"/>
          <w:bCs/>
          <w:i/>
        </w:rPr>
        <w:t xml:space="preserve"> </w:t>
      </w:r>
      <w:proofErr w:type="spellStart"/>
      <w:r w:rsidRPr="006C00E1">
        <w:rPr>
          <w:rFonts w:ascii="Arial" w:hAnsi="Arial" w:cs="Arial"/>
          <w:bCs/>
          <w:i/>
        </w:rPr>
        <w:t>emarginata</w:t>
      </w:r>
      <w:proofErr w:type="spellEnd"/>
      <w:r w:rsidRPr="006C00E1">
        <w:rPr>
          <w:rFonts w:ascii="Arial" w:hAnsi="Arial" w:cs="Arial"/>
          <w:bCs/>
        </w:rPr>
        <w:t xml:space="preserve"> represented the least number of individuals (20 plants ha</w:t>
      </w:r>
      <w:r w:rsidRPr="006C00E1">
        <w:rPr>
          <w:rFonts w:ascii="Arial" w:hAnsi="Arial" w:cs="Arial"/>
          <w:bCs/>
          <w:i/>
        </w:rPr>
        <w:t>-1</w:t>
      </w:r>
      <w:r w:rsidRPr="006C00E1">
        <w:rPr>
          <w:rFonts w:ascii="Arial" w:hAnsi="Arial" w:cs="Arial"/>
          <w:bCs/>
        </w:rPr>
        <w:t xml:space="preserve">), followed by </w:t>
      </w:r>
      <w:proofErr w:type="spellStart"/>
      <w:r w:rsidRPr="006C00E1">
        <w:rPr>
          <w:rFonts w:ascii="Arial" w:hAnsi="Arial" w:cs="Arial"/>
          <w:bCs/>
          <w:i/>
        </w:rPr>
        <w:t>Borassus</w:t>
      </w:r>
      <w:proofErr w:type="spellEnd"/>
      <w:r w:rsidRPr="006C00E1">
        <w:rPr>
          <w:rFonts w:ascii="Arial" w:hAnsi="Arial" w:cs="Arial"/>
          <w:bCs/>
          <w:i/>
        </w:rPr>
        <w:t xml:space="preserve"> </w:t>
      </w:r>
      <w:proofErr w:type="spellStart"/>
      <w:r w:rsidRPr="006C00E1">
        <w:rPr>
          <w:rFonts w:ascii="Arial" w:hAnsi="Arial" w:cs="Arial"/>
          <w:bCs/>
          <w:i/>
        </w:rPr>
        <w:t>flabellifer</w:t>
      </w:r>
      <w:proofErr w:type="spellEnd"/>
      <w:r w:rsidRPr="006C00E1">
        <w:rPr>
          <w:rFonts w:ascii="Arial" w:hAnsi="Arial" w:cs="Arial"/>
          <w:bCs/>
        </w:rPr>
        <w:t xml:space="preserve"> and </w:t>
      </w:r>
      <w:proofErr w:type="spellStart"/>
      <w:r w:rsidRPr="006C00E1">
        <w:rPr>
          <w:rFonts w:ascii="Arial" w:hAnsi="Arial" w:cs="Arial"/>
          <w:bCs/>
          <w:i/>
        </w:rPr>
        <w:t>Manilkara</w:t>
      </w:r>
      <w:proofErr w:type="spellEnd"/>
      <w:r w:rsidRPr="006C00E1">
        <w:rPr>
          <w:rFonts w:ascii="Arial" w:hAnsi="Arial" w:cs="Arial"/>
          <w:bCs/>
          <w:i/>
        </w:rPr>
        <w:t xml:space="preserve"> </w:t>
      </w:r>
      <w:proofErr w:type="spellStart"/>
      <w:r w:rsidRPr="006C00E1">
        <w:rPr>
          <w:rFonts w:ascii="Arial" w:hAnsi="Arial" w:cs="Arial"/>
          <w:bCs/>
          <w:i/>
        </w:rPr>
        <w:t>hexandra</w:t>
      </w:r>
      <w:proofErr w:type="spellEnd"/>
      <w:r w:rsidRPr="006C00E1">
        <w:rPr>
          <w:rFonts w:ascii="Arial" w:hAnsi="Arial" w:cs="Arial"/>
          <w:bCs/>
        </w:rPr>
        <w:t xml:space="preserve"> (each 30 plants ha</w:t>
      </w:r>
      <w:r w:rsidRPr="006C00E1">
        <w:rPr>
          <w:rFonts w:ascii="Arial" w:hAnsi="Arial" w:cs="Arial"/>
          <w:bCs/>
          <w:vertAlign w:val="superscript"/>
        </w:rPr>
        <w:t>-1</w:t>
      </w:r>
      <w:r w:rsidRPr="006C00E1">
        <w:rPr>
          <w:rFonts w:ascii="Arial" w:hAnsi="Arial" w:cs="Arial"/>
          <w:bCs/>
        </w:rPr>
        <w:t>).</w:t>
      </w:r>
    </w:p>
    <w:p w14:paraId="2B579F6E" w14:textId="77777777" w:rsidR="007A5D5B" w:rsidRPr="006C00E1" w:rsidRDefault="007A5D5B" w:rsidP="007A5D5B">
      <w:pPr>
        <w:ind w:firstLine="720"/>
        <w:jc w:val="both"/>
        <w:rPr>
          <w:rFonts w:ascii="Arial" w:hAnsi="Arial" w:cs="Arial"/>
        </w:rPr>
      </w:pPr>
      <w:r w:rsidRPr="006C00E1">
        <w:rPr>
          <w:rFonts w:ascii="Arial" w:hAnsi="Arial" w:cs="Arial"/>
        </w:rPr>
        <w:t xml:space="preserve">In AU, the characteristic species </w:t>
      </w:r>
      <w:proofErr w:type="spellStart"/>
      <w:r w:rsidRPr="006C00E1">
        <w:rPr>
          <w:rFonts w:ascii="Arial" w:hAnsi="Arial" w:cs="Arial"/>
          <w:i/>
        </w:rPr>
        <w:t>Memecylon</w:t>
      </w:r>
      <w:proofErr w:type="spellEnd"/>
      <w:r w:rsidRPr="006C00E1">
        <w:rPr>
          <w:rFonts w:ascii="Arial" w:hAnsi="Arial" w:cs="Arial"/>
          <w:i/>
        </w:rPr>
        <w:t xml:space="preserve"> </w:t>
      </w:r>
      <w:proofErr w:type="spellStart"/>
      <w:r w:rsidRPr="006C00E1">
        <w:rPr>
          <w:rFonts w:ascii="Arial" w:hAnsi="Arial" w:cs="Arial"/>
          <w:i/>
        </w:rPr>
        <w:t>umbellatum</w:t>
      </w:r>
      <w:proofErr w:type="spellEnd"/>
      <w:r w:rsidRPr="006C00E1">
        <w:rPr>
          <w:rFonts w:ascii="Arial" w:hAnsi="Arial" w:cs="Arial"/>
        </w:rPr>
        <w:t xml:space="preserve"> contributed the maximum (3070 plants ha</w:t>
      </w:r>
      <w:r w:rsidRPr="006C00E1">
        <w:rPr>
          <w:rFonts w:ascii="Arial" w:hAnsi="Arial" w:cs="Arial"/>
          <w:vertAlign w:val="superscript"/>
        </w:rPr>
        <w:t>-1</w:t>
      </w:r>
      <w:r w:rsidRPr="006C00E1">
        <w:rPr>
          <w:rFonts w:ascii="Arial" w:hAnsi="Arial" w:cs="Arial"/>
        </w:rPr>
        <w:t xml:space="preserve">) to the site's young plant density, followed by </w:t>
      </w:r>
      <w:r w:rsidRPr="006C00E1">
        <w:rPr>
          <w:rFonts w:ascii="Arial" w:hAnsi="Arial" w:cs="Arial"/>
          <w:i/>
        </w:rPr>
        <w:t xml:space="preserve">Diospyros </w:t>
      </w:r>
      <w:proofErr w:type="spellStart"/>
      <w:r w:rsidRPr="006C00E1">
        <w:rPr>
          <w:rFonts w:ascii="Arial" w:hAnsi="Arial" w:cs="Arial"/>
          <w:i/>
        </w:rPr>
        <w:t>montana</w:t>
      </w:r>
      <w:proofErr w:type="spellEnd"/>
      <w:r w:rsidRPr="006C00E1">
        <w:rPr>
          <w:rFonts w:ascii="Arial" w:hAnsi="Arial" w:cs="Arial"/>
          <w:i/>
        </w:rPr>
        <w:t xml:space="preserve"> </w:t>
      </w:r>
      <w:r w:rsidRPr="006C00E1">
        <w:rPr>
          <w:rFonts w:ascii="Arial" w:hAnsi="Arial" w:cs="Arial"/>
        </w:rPr>
        <w:t>(690 plants ha</w:t>
      </w:r>
      <w:r w:rsidRPr="006C00E1">
        <w:rPr>
          <w:rFonts w:ascii="Arial" w:hAnsi="Arial" w:cs="Arial"/>
          <w:vertAlign w:val="superscript"/>
        </w:rPr>
        <w:t>-1</w:t>
      </w:r>
      <w:r w:rsidRPr="006C00E1">
        <w:rPr>
          <w:rFonts w:ascii="Arial" w:hAnsi="Arial" w:cs="Arial"/>
        </w:rPr>
        <w:t xml:space="preserve">) and </w:t>
      </w:r>
      <w:proofErr w:type="spellStart"/>
      <w:r w:rsidRPr="006C00E1">
        <w:rPr>
          <w:rFonts w:ascii="Arial" w:hAnsi="Arial" w:cs="Arial"/>
          <w:i/>
        </w:rPr>
        <w:t>Syzygium</w:t>
      </w:r>
      <w:proofErr w:type="spellEnd"/>
      <w:r w:rsidRPr="006C00E1">
        <w:rPr>
          <w:rFonts w:ascii="Arial" w:hAnsi="Arial" w:cs="Arial"/>
          <w:i/>
        </w:rPr>
        <w:t xml:space="preserve"> </w:t>
      </w:r>
      <w:proofErr w:type="spellStart"/>
      <w:r w:rsidRPr="006C00E1">
        <w:rPr>
          <w:rFonts w:ascii="Arial" w:hAnsi="Arial" w:cs="Arial"/>
          <w:i/>
        </w:rPr>
        <w:t>cumini</w:t>
      </w:r>
      <w:proofErr w:type="spellEnd"/>
      <w:r w:rsidRPr="006C00E1">
        <w:rPr>
          <w:rFonts w:ascii="Arial" w:hAnsi="Arial" w:cs="Arial"/>
        </w:rPr>
        <w:t xml:space="preserve"> (680 plants ha</w:t>
      </w:r>
      <w:r w:rsidRPr="006C00E1">
        <w:rPr>
          <w:rFonts w:ascii="Arial" w:hAnsi="Arial" w:cs="Arial"/>
          <w:vertAlign w:val="superscript"/>
        </w:rPr>
        <w:t>-1</w:t>
      </w:r>
      <w:r w:rsidRPr="006C00E1">
        <w:rPr>
          <w:rFonts w:ascii="Arial" w:hAnsi="Arial" w:cs="Arial"/>
        </w:rPr>
        <w:t xml:space="preserve">). Species such as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benghalensis</w:t>
      </w:r>
      <w:proofErr w:type="spellEnd"/>
      <w:r w:rsidRPr="006C00E1">
        <w:rPr>
          <w:rFonts w:ascii="Arial" w:hAnsi="Arial" w:cs="Arial"/>
        </w:rPr>
        <w:t xml:space="preserve">, </w:t>
      </w:r>
      <w:proofErr w:type="spellStart"/>
      <w:r w:rsidRPr="006C00E1">
        <w:rPr>
          <w:rFonts w:ascii="Arial" w:hAnsi="Arial" w:cs="Arial"/>
          <w:i/>
        </w:rPr>
        <w:t>Chionanthes</w:t>
      </w:r>
      <w:proofErr w:type="spellEnd"/>
      <w:r w:rsidRPr="006C00E1">
        <w:rPr>
          <w:rFonts w:ascii="Arial" w:hAnsi="Arial" w:cs="Arial"/>
          <w:i/>
        </w:rPr>
        <w:t xml:space="preserve"> </w:t>
      </w:r>
      <w:proofErr w:type="spellStart"/>
      <w:r w:rsidRPr="006C00E1">
        <w:rPr>
          <w:rFonts w:ascii="Arial" w:hAnsi="Arial" w:cs="Arial"/>
          <w:i/>
        </w:rPr>
        <w:t>zeylanica</w:t>
      </w:r>
      <w:proofErr w:type="spellEnd"/>
      <w:r w:rsidRPr="006C00E1">
        <w:rPr>
          <w:rFonts w:ascii="Arial" w:hAnsi="Arial" w:cs="Arial"/>
          <w:i/>
        </w:rPr>
        <w:t>,</w:t>
      </w:r>
      <w:r w:rsidRPr="006C00E1">
        <w:rPr>
          <w:rFonts w:ascii="Arial" w:hAnsi="Arial" w:cs="Arial"/>
        </w:rPr>
        <w:t xml:space="preserve"> </w:t>
      </w:r>
      <w:proofErr w:type="spellStart"/>
      <w:r w:rsidRPr="006C00E1">
        <w:rPr>
          <w:rFonts w:ascii="Arial" w:hAnsi="Arial" w:cs="Arial"/>
          <w:i/>
        </w:rPr>
        <w:t>Flacourtia</w:t>
      </w:r>
      <w:proofErr w:type="spellEnd"/>
      <w:r w:rsidRPr="006C00E1">
        <w:rPr>
          <w:rFonts w:ascii="Arial" w:hAnsi="Arial" w:cs="Arial"/>
          <w:i/>
        </w:rPr>
        <w:t xml:space="preserve"> </w:t>
      </w:r>
      <w:proofErr w:type="spellStart"/>
      <w:r w:rsidRPr="006C00E1">
        <w:rPr>
          <w:rFonts w:ascii="Arial" w:hAnsi="Arial" w:cs="Arial"/>
          <w:i/>
        </w:rPr>
        <w:t>indica</w:t>
      </w:r>
      <w:proofErr w:type="spellEnd"/>
      <w:r w:rsidRPr="006C00E1">
        <w:rPr>
          <w:rFonts w:ascii="Arial" w:hAnsi="Arial" w:cs="Arial"/>
        </w:rPr>
        <w:t xml:space="preserve">, and </w:t>
      </w:r>
      <w:proofErr w:type="spellStart"/>
      <w:r w:rsidRPr="006C00E1">
        <w:rPr>
          <w:rFonts w:ascii="Arial" w:hAnsi="Arial" w:cs="Arial"/>
          <w:i/>
        </w:rPr>
        <w:t>Borassus</w:t>
      </w:r>
      <w:proofErr w:type="spellEnd"/>
      <w:r w:rsidRPr="006C00E1">
        <w:rPr>
          <w:rFonts w:ascii="Arial" w:hAnsi="Arial" w:cs="Arial"/>
          <w:i/>
        </w:rPr>
        <w:t xml:space="preserve"> </w:t>
      </w:r>
      <w:proofErr w:type="spellStart"/>
      <w:r w:rsidRPr="006C00E1">
        <w:rPr>
          <w:rFonts w:ascii="Arial" w:hAnsi="Arial" w:cs="Arial"/>
          <w:i/>
        </w:rPr>
        <w:t>flabellifer</w:t>
      </w:r>
      <w:proofErr w:type="spellEnd"/>
      <w:r w:rsidRPr="006C00E1">
        <w:rPr>
          <w:rFonts w:ascii="Arial" w:hAnsi="Arial" w:cs="Arial"/>
        </w:rPr>
        <w:t xml:space="preserve"> contributed 0, 10, 10, and 20 plants ha-1 to the site's young plant density, respectively.</w:t>
      </w:r>
    </w:p>
    <w:p w14:paraId="206C1845" w14:textId="77777777" w:rsidR="007A5D5B" w:rsidRPr="006C00E1" w:rsidRDefault="007A5D5B" w:rsidP="007A5D5B">
      <w:pPr>
        <w:ind w:firstLine="720"/>
        <w:jc w:val="both"/>
        <w:rPr>
          <w:rFonts w:ascii="Arial" w:hAnsi="Arial" w:cs="Arial"/>
        </w:rPr>
      </w:pPr>
      <w:r w:rsidRPr="006C00E1">
        <w:rPr>
          <w:rFonts w:ascii="Arial" w:hAnsi="Arial" w:cs="Arial"/>
        </w:rPr>
        <w:t>Of 3530 plants ha</w:t>
      </w:r>
      <w:r w:rsidRPr="006C00E1">
        <w:rPr>
          <w:rFonts w:ascii="Arial" w:hAnsi="Arial" w:cs="Arial"/>
          <w:vertAlign w:val="superscript"/>
        </w:rPr>
        <w:t>-1</w:t>
      </w:r>
      <w:r w:rsidRPr="006C00E1">
        <w:rPr>
          <w:rFonts w:ascii="Arial" w:hAnsi="Arial" w:cs="Arial"/>
        </w:rPr>
        <w:t xml:space="preserve">, </w:t>
      </w:r>
      <w:proofErr w:type="spellStart"/>
      <w:r w:rsidRPr="006C00E1">
        <w:rPr>
          <w:rFonts w:ascii="Arial" w:hAnsi="Arial" w:cs="Arial"/>
          <w:i/>
        </w:rPr>
        <w:t>Syzygium</w:t>
      </w:r>
      <w:proofErr w:type="spellEnd"/>
      <w:r w:rsidRPr="006C00E1">
        <w:rPr>
          <w:rFonts w:ascii="Arial" w:hAnsi="Arial" w:cs="Arial"/>
          <w:i/>
        </w:rPr>
        <w:t xml:space="preserve"> </w:t>
      </w:r>
      <w:proofErr w:type="spellStart"/>
      <w:r w:rsidRPr="006C00E1">
        <w:rPr>
          <w:rFonts w:ascii="Arial" w:hAnsi="Arial" w:cs="Arial"/>
          <w:i/>
        </w:rPr>
        <w:t>cumini</w:t>
      </w:r>
      <w:proofErr w:type="spellEnd"/>
      <w:r w:rsidRPr="006C00E1">
        <w:rPr>
          <w:rFonts w:ascii="Arial" w:hAnsi="Arial" w:cs="Arial"/>
        </w:rPr>
        <w:t xml:space="preserve"> constituted the highest (660 plants ha</w:t>
      </w:r>
      <w:r w:rsidRPr="006C00E1">
        <w:rPr>
          <w:rFonts w:ascii="Arial" w:hAnsi="Arial" w:cs="Arial"/>
          <w:vertAlign w:val="superscript"/>
        </w:rPr>
        <w:t>-1</w:t>
      </w:r>
      <w:r w:rsidRPr="006C00E1">
        <w:rPr>
          <w:rFonts w:ascii="Arial" w:hAnsi="Arial" w:cs="Arial"/>
        </w:rPr>
        <w:t xml:space="preserve">) followed by </w:t>
      </w:r>
      <w:proofErr w:type="spellStart"/>
      <w:r w:rsidRPr="006C00E1">
        <w:rPr>
          <w:rFonts w:ascii="Arial" w:hAnsi="Arial" w:cs="Arial"/>
          <w:i/>
        </w:rPr>
        <w:t>Atalantia</w:t>
      </w:r>
      <w:proofErr w:type="spellEnd"/>
      <w:r w:rsidRPr="006C00E1">
        <w:rPr>
          <w:rFonts w:ascii="Arial" w:hAnsi="Arial" w:cs="Arial"/>
          <w:i/>
        </w:rPr>
        <w:t xml:space="preserve"> </w:t>
      </w:r>
      <w:proofErr w:type="spellStart"/>
      <w:r w:rsidRPr="006C00E1">
        <w:rPr>
          <w:rFonts w:ascii="Arial" w:hAnsi="Arial" w:cs="Arial"/>
          <w:i/>
        </w:rPr>
        <w:t>monophylla</w:t>
      </w:r>
      <w:proofErr w:type="spellEnd"/>
      <w:r w:rsidRPr="006C00E1">
        <w:rPr>
          <w:rFonts w:ascii="Arial" w:hAnsi="Arial" w:cs="Arial"/>
        </w:rPr>
        <w:t xml:space="preserve"> (420 plants ha</w:t>
      </w:r>
      <w:r w:rsidRPr="006C00E1">
        <w:rPr>
          <w:rFonts w:ascii="Arial" w:hAnsi="Arial" w:cs="Arial"/>
          <w:vertAlign w:val="superscript"/>
        </w:rPr>
        <w:t>-1</w:t>
      </w:r>
      <w:r w:rsidRPr="006C00E1">
        <w:rPr>
          <w:rFonts w:ascii="Arial" w:hAnsi="Arial" w:cs="Arial"/>
        </w:rPr>
        <w:t xml:space="preserve">) and </w:t>
      </w:r>
      <w:r w:rsidRPr="006C00E1">
        <w:rPr>
          <w:rFonts w:ascii="Arial" w:hAnsi="Arial" w:cs="Arial"/>
          <w:i/>
        </w:rPr>
        <w:t xml:space="preserve">Glycosmis </w:t>
      </w:r>
      <w:proofErr w:type="spellStart"/>
      <w:r w:rsidRPr="006C00E1">
        <w:rPr>
          <w:rFonts w:ascii="Arial" w:hAnsi="Arial" w:cs="Arial"/>
          <w:i/>
        </w:rPr>
        <w:t>mauritiana</w:t>
      </w:r>
      <w:proofErr w:type="spellEnd"/>
      <w:r w:rsidRPr="006C00E1">
        <w:rPr>
          <w:rFonts w:ascii="Arial" w:hAnsi="Arial" w:cs="Arial"/>
        </w:rPr>
        <w:t xml:space="preserve"> (290 plants ha</w:t>
      </w:r>
      <w:r w:rsidRPr="006C00E1">
        <w:rPr>
          <w:rFonts w:ascii="Arial" w:hAnsi="Arial" w:cs="Arial"/>
          <w:vertAlign w:val="superscript"/>
        </w:rPr>
        <w:t>-1</w:t>
      </w:r>
      <w:r w:rsidRPr="006C00E1">
        <w:rPr>
          <w:rFonts w:ascii="Arial" w:hAnsi="Arial" w:cs="Arial"/>
        </w:rPr>
        <w:t xml:space="preserve">) whereas species such as </w:t>
      </w:r>
      <w:proofErr w:type="spellStart"/>
      <w:r w:rsidRPr="006C00E1">
        <w:rPr>
          <w:rFonts w:ascii="Arial" w:hAnsi="Arial" w:cs="Arial"/>
          <w:i/>
        </w:rPr>
        <w:t>Crateva</w:t>
      </w:r>
      <w:proofErr w:type="spellEnd"/>
      <w:r w:rsidRPr="006C00E1">
        <w:rPr>
          <w:rFonts w:ascii="Arial" w:hAnsi="Arial" w:cs="Arial"/>
          <w:i/>
        </w:rPr>
        <w:t xml:space="preserve"> magna</w:t>
      </w:r>
      <w:r w:rsidRPr="006C00E1">
        <w:rPr>
          <w:rFonts w:ascii="Arial" w:hAnsi="Arial" w:cs="Arial"/>
        </w:rPr>
        <w:t xml:space="preserve">,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benghalensis</w:t>
      </w:r>
      <w:proofErr w:type="spellEnd"/>
      <w:r w:rsidRPr="006C00E1">
        <w:rPr>
          <w:rFonts w:ascii="Arial" w:hAnsi="Arial" w:cs="Arial"/>
        </w:rPr>
        <w:t xml:space="preserve"> and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hispida</w:t>
      </w:r>
      <w:proofErr w:type="spellEnd"/>
      <w:r w:rsidRPr="006C00E1">
        <w:rPr>
          <w:rFonts w:ascii="Arial" w:hAnsi="Arial" w:cs="Arial"/>
        </w:rPr>
        <w:t xml:space="preserve"> contributed 20 plants ha</w:t>
      </w:r>
      <w:r w:rsidRPr="006C00E1">
        <w:rPr>
          <w:rFonts w:ascii="Arial" w:hAnsi="Arial" w:cs="Arial"/>
          <w:vertAlign w:val="superscript"/>
        </w:rPr>
        <w:t>-1</w:t>
      </w:r>
      <w:r w:rsidRPr="006C00E1">
        <w:rPr>
          <w:rFonts w:ascii="Arial" w:hAnsi="Arial" w:cs="Arial"/>
        </w:rPr>
        <w:t xml:space="preserve"> each to site young plant density in JI.</w:t>
      </w:r>
    </w:p>
    <w:p w14:paraId="6DEBD379" w14:textId="77777777" w:rsidR="007A5D5B" w:rsidRPr="006C00E1" w:rsidRDefault="007A5D5B" w:rsidP="007A5D5B">
      <w:pPr>
        <w:ind w:firstLine="720"/>
        <w:jc w:val="both"/>
        <w:rPr>
          <w:rFonts w:ascii="Arial" w:hAnsi="Arial" w:cs="Arial"/>
        </w:rPr>
      </w:pPr>
      <w:proofErr w:type="spellStart"/>
      <w:r w:rsidRPr="006C00E1">
        <w:rPr>
          <w:rFonts w:ascii="Arial" w:hAnsi="Arial" w:cs="Arial"/>
          <w:i/>
        </w:rPr>
        <w:t>Memecylon</w:t>
      </w:r>
      <w:proofErr w:type="spellEnd"/>
      <w:r w:rsidRPr="006C00E1">
        <w:rPr>
          <w:rFonts w:ascii="Arial" w:hAnsi="Arial" w:cs="Arial"/>
          <w:i/>
        </w:rPr>
        <w:t xml:space="preserve"> </w:t>
      </w:r>
      <w:proofErr w:type="spellStart"/>
      <w:r w:rsidRPr="006C00E1">
        <w:rPr>
          <w:rFonts w:ascii="Arial" w:hAnsi="Arial" w:cs="Arial"/>
          <w:i/>
        </w:rPr>
        <w:t>umbellatum</w:t>
      </w:r>
      <w:proofErr w:type="spellEnd"/>
      <w:r w:rsidRPr="006C00E1">
        <w:rPr>
          <w:rFonts w:ascii="Arial" w:hAnsi="Arial" w:cs="Arial"/>
        </w:rPr>
        <w:t xml:space="preserve"> (3300 plants ha</w:t>
      </w:r>
      <w:r w:rsidRPr="006C00E1">
        <w:rPr>
          <w:rFonts w:ascii="Arial" w:hAnsi="Arial" w:cs="Arial"/>
          <w:vertAlign w:val="superscript"/>
        </w:rPr>
        <w:t>-1</w:t>
      </w:r>
      <w:r w:rsidRPr="006C00E1">
        <w:rPr>
          <w:rFonts w:ascii="Arial" w:hAnsi="Arial" w:cs="Arial"/>
        </w:rPr>
        <w:t xml:space="preserve">), </w:t>
      </w:r>
      <w:r w:rsidRPr="006C00E1">
        <w:rPr>
          <w:rFonts w:ascii="Arial" w:hAnsi="Arial" w:cs="Arial"/>
          <w:i/>
        </w:rPr>
        <w:t xml:space="preserve">Diospyros </w:t>
      </w:r>
      <w:proofErr w:type="spellStart"/>
      <w:r w:rsidRPr="006C00E1">
        <w:rPr>
          <w:rFonts w:ascii="Arial" w:hAnsi="Arial" w:cs="Arial"/>
          <w:i/>
        </w:rPr>
        <w:t>ebenum</w:t>
      </w:r>
      <w:proofErr w:type="spellEnd"/>
      <w:r w:rsidRPr="006C00E1">
        <w:rPr>
          <w:rFonts w:ascii="Arial" w:hAnsi="Arial" w:cs="Arial"/>
        </w:rPr>
        <w:t xml:space="preserve"> (2130 plants ha</w:t>
      </w:r>
      <w:r w:rsidRPr="006C00E1">
        <w:rPr>
          <w:rFonts w:ascii="Arial" w:hAnsi="Arial" w:cs="Arial"/>
          <w:vertAlign w:val="superscript"/>
        </w:rPr>
        <w:t>-1</w:t>
      </w:r>
      <w:r w:rsidRPr="006C00E1">
        <w:rPr>
          <w:rFonts w:ascii="Arial" w:hAnsi="Arial" w:cs="Arial"/>
        </w:rPr>
        <w:t xml:space="preserve">), and </w:t>
      </w:r>
      <w:r w:rsidRPr="006C00E1">
        <w:rPr>
          <w:rFonts w:ascii="Arial" w:hAnsi="Arial" w:cs="Arial"/>
          <w:i/>
        </w:rPr>
        <w:t xml:space="preserve">Diospyros </w:t>
      </w:r>
      <w:proofErr w:type="spellStart"/>
      <w:r w:rsidRPr="006C00E1">
        <w:rPr>
          <w:rFonts w:ascii="Arial" w:hAnsi="Arial" w:cs="Arial"/>
          <w:i/>
        </w:rPr>
        <w:t>ferrea</w:t>
      </w:r>
      <w:proofErr w:type="spellEnd"/>
      <w:r w:rsidRPr="006C00E1">
        <w:rPr>
          <w:rFonts w:ascii="Arial" w:hAnsi="Arial" w:cs="Arial"/>
        </w:rPr>
        <w:t xml:space="preserve"> (1940 plants ha</w:t>
      </w:r>
      <w:r w:rsidRPr="006C00E1">
        <w:rPr>
          <w:rFonts w:ascii="Arial" w:hAnsi="Arial" w:cs="Arial"/>
          <w:vertAlign w:val="superscript"/>
        </w:rPr>
        <w:t>-1</w:t>
      </w:r>
      <w:r w:rsidRPr="006C00E1">
        <w:rPr>
          <w:rFonts w:ascii="Arial" w:hAnsi="Arial" w:cs="Arial"/>
        </w:rPr>
        <w:t xml:space="preserve">) had the maximum share, while species such as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benghalensis</w:t>
      </w:r>
      <w:proofErr w:type="spellEnd"/>
      <w:r w:rsidRPr="006C00E1">
        <w:rPr>
          <w:rFonts w:ascii="Arial" w:hAnsi="Arial" w:cs="Arial"/>
        </w:rPr>
        <w:t xml:space="preserve"> (20 plants ha</w:t>
      </w:r>
      <w:r w:rsidRPr="006C00E1">
        <w:rPr>
          <w:rFonts w:ascii="Arial" w:hAnsi="Arial" w:cs="Arial"/>
          <w:vertAlign w:val="superscript"/>
        </w:rPr>
        <w:t>-1</w:t>
      </w:r>
      <w:r w:rsidRPr="006C00E1">
        <w:rPr>
          <w:rFonts w:ascii="Arial" w:hAnsi="Arial" w:cs="Arial"/>
        </w:rPr>
        <w:t xml:space="preserve">), </w:t>
      </w:r>
      <w:proofErr w:type="spellStart"/>
      <w:r w:rsidRPr="006C00E1">
        <w:rPr>
          <w:rFonts w:ascii="Arial" w:hAnsi="Arial" w:cs="Arial"/>
          <w:i/>
        </w:rPr>
        <w:t>Borassus</w:t>
      </w:r>
      <w:proofErr w:type="spellEnd"/>
      <w:r w:rsidRPr="006C00E1">
        <w:rPr>
          <w:rFonts w:ascii="Arial" w:hAnsi="Arial" w:cs="Arial"/>
          <w:i/>
        </w:rPr>
        <w:t xml:space="preserve"> </w:t>
      </w:r>
      <w:proofErr w:type="spellStart"/>
      <w:r w:rsidRPr="006C00E1">
        <w:rPr>
          <w:rFonts w:ascii="Arial" w:hAnsi="Arial" w:cs="Arial"/>
          <w:i/>
        </w:rPr>
        <w:t>flabellifer</w:t>
      </w:r>
      <w:proofErr w:type="spellEnd"/>
      <w:r w:rsidRPr="006C00E1">
        <w:rPr>
          <w:rFonts w:ascii="Arial" w:hAnsi="Arial" w:cs="Arial"/>
        </w:rPr>
        <w:t xml:space="preserve"> (40 plants ha</w:t>
      </w:r>
      <w:r w:rsidRPr="006C00E1">
        <w:rPr>
          <w:rFonts w:ascii="Arial" w:hAnsi="Arial" w:cs="Arial"/>
          <w:vertAlign w:val="superscript"/>
        </w:rPr>
        <w:t>-1</w:t>
      </w:r>
      <w:r w:rsidRPr="006C00E1">
        <w:rPr>
          <w:rFonts w:ascii="Arial" w:hAnsi="Arial" w:cs="Arial"/>
        </w:rPr>
        <w:t xml:space="preserve">), and </w:t>
      </w:r>
      <w:proofErr w:type="spellStart"/>
      <w:r w:rsidRPr="006C00E1">
        <w:rPr>
          <w:rFonts w:ascii="Arial" w:hAnsi="Arial" w:cs="Arial"/>
          <w:i/>
        </w:rPr>
        <w:t>Flacourtia</w:t>
      </w:r>
      <w:proofErr w:type="spellEnd"/>
      <w:r w:rsidRPr="006C00E1">
        <w:rPr>
          <w:rFonts w:ascii="Arial" w:hAnsi="Arial" w:cs="Arial"/>
          <w:i/>
        </w:rPr>
        <w:t xml:space="preserve"> </w:t>
      </w:r>
      <w:proofErr w:type="spellStart"/>
      <w:r w:rsidRPr="006C00E1">
        <w:rPr>
          <w:rFonts w:ascii="Arial" w:hAnsi="Arial" w:cs="Arial"/>
          <w:i/>
        </w:rPr>
        <w:t>indica</w:t>
      </w:r>
      <w:proofErr w:type="spellEnd"/>
      <w:r w:rsidRPr="006C00E1">
        <w:rPr>
          <w:rFonts w:ascii="Arial" w:hAnsi="Arial" w:cs="Arial"/>
        </w:rPr>
        <w:t xml:space="preserve"> (80 plants ha</w:t>
      </w:r>
      <w:r w:rsidRPr="006C00E1">
        <w:rPr>
          <w:rFonts w:ascii="Arial" w:hAnsi="Arial" w:cs="Arial"/>
          <w:vertAlign w:val="superscript"/>
        </w:rPr>
        <w:t>-1</w:t>
      </w:r>
      <w:r w:rsidRPr="006C00E1">
        <w:rPr>
          <w:rFonts w:ascii="Arial" w:hAnsi="Arial" w:cs="Arial"/>
        </w:rPr>
        <w:t>) had the minimum share in site young plant density at PI.</w:t>
      </w:r>
    </w:p>
    <w:p w14:paraId="0B1CC2F2" w14:textId="77777777" w:rsidR="007A5D5B" w:rsidRPr="006C00E1" w:rsidRDefault="007A5D5B" w:rsidP="007A5D5B">
      <w:pPr>
        <w:ind w:firstLine="720"/>
        <w:jc w:val="both"/>
        <w:rPr>
          <w:rFonts w:ascii="Arial" w:hAnsi="Arial" w:cs="Arial"/>
        </w:rPr>
      </w:pPr>
      <w:r w:rsidRPr="006C00E1">
        <w:rPr>
          <w:rFonts w:ascii="Arial" w:hAnsi="Arial" w:cs="Arial"/>
        </w:rPr>
        <w:t xml:space="preserve">The characteristic, abundant species </w:t>
      </w:r>
      <w:proofErr w:type="spellStart"/>
      <w:r w:rsidRPr="006C00E1">
        <w:rPr>
          <w:rFonts w:ascii="Arial" w:hAnsi="Arial" w:cs="Arial"/>
          <w:i/>
        </w:rPr>
        <w:t>Memecylon</w:t>
      </w:r>
      <w:proofErr w:type="spellEnd"/>
      <w:r w:rsidRPr="006C00E1">
        <w:rPr>
          <w:rFonts w:ascii="Arial" w:hAnsi="Arial" w:cs="Arial"/>
          <w:i/>
        </w:rPr>
        <w:t xml:space="preserve"> </w:t>
      </w:r>
      <w:proofErr w:type="spellStart"/>
      <w:r w:rsidRPr="006C00E1">
        <w:rPr>
          <w:rFonts w:ascii="Arial" w:hAnsi="Arial" w:cs="Arial"/>
          <w:i/>
        </w:rPr>
        <w:t>umballatum</w:t>
      </w:r>
      <w:proofErr w:type="spellEnd"/>
      <w:r w:rsidRPr="006C00E1">
        <w:rPr>
          <w:rFonts w:ascii="Arial" w:hAnsi="Arial" w:cs="Arial"/>
        </w:rPr>
        <w:t xml:space="preserve"> represented with large number of young plants (2380 plants ha</w:t>
      </w:r>
      <w:r w:rsidRPr="006C00E1">
        <w:rPr>
          <w:rFonts w:ascii="Arial" w:hAnsi="Arial" w:cs="Arial"/>
          <w:vertAlign w:val="superscript"/>
        </w:rPr>
        <w:t>-1</w:t>
      </w:r>
      <w:r w:rsidRPr="006C00E1">
        <w:rPr>
          <w:rFonts w:ascii="Arial" w:hAnsi="Arial" w:cs="Arial"/>
        </w:rPr>
        <w:t xml:space="preserve">) followed by </w:t>
      </w:r>
      <w:proofErr w:type="spellStart"/>
      <w:r w:rsidRPr="006C00E1">
        <w:rPr>
          <w:rFonts w:ascii="Arial" w:hAnsi="Arial" w:cs="Arial"/>
          <w:i/>
        </w:rPr>
        <w:t>Canthium</w:t>
      </w:r>
      <w:proofErr w:type="spellEnd"/>
      <w:r w:rsidRPr="006C00E1">
        <w:rPr>
          <w:rFonts w:ascii="Arial" w:hAnsi="Arial" w:cs="Arial"/>
          <w:i/>
        </w:rPr>
        <w:t xml:space="preserve"> </w:t>
      </w:r>
      <w:proofErr w:type="spellStart"/>
      <w:r w:rsidRPr="006C00E1">
        <w:rPr>
          <w:rFonts w:ascii="Arial" w:hAnsi="Arial" w:cs="Arial"/>
          <w:i/>
        </w:rPr>
        <w:t>dicoccum</w:t>
      </w:r>
      <w:proofErr w:type="spellEnd"/>
      <w:r w:rsidRPr="006C00E1">
        <w:rPr>
          <w:rFonts w:ascii="Arial" w:hAnsi="Arial" w:cs="Arial"/>
        </w:rPr>
        <w:t xml:space="preserve"> (880 plants ha</w:t>
      </w:r>
      <w:r w:rsidRPr="006C00E1">
        <w:rPr>
          <w:rFonts w:ascii="Arial" w:hAnsi="Arial" w:cs="Arial"/>
          <w:vertAlign w:val="superscript"/>
        </w:rPr>
        <w:t>-1</w:t>
      </w:r>
      <w:r w:rsidRPr="006C00E1">
        <w:rPr>
          <w:rFonts w:ascii="Arial" w:hAnsi="Arial" w:cs="Arial"/>
        </w:rPr>
        <w:t xml:space="preserve">) and </w:t>
      </w:r>
      <w:r w:rsidRPr="006C00E1">
        <w:rPr>
          <w:rFonts w:ascii="Arial" w:hAnsi="Arial" w:cs="Arial"/>
          <w:i/>
        </w:rPr>
        <w:t xml:space="preserve">Diospyros </w:t>
      </w:r>
      <w:proofErr w:type="spellStart"/>
      <w:r w:rsidRPr="006C00E1">
        <w:rPr>
          <w:rFonts w:ascii="Arial" w:hAnsi="Arial" w:cs="Arial"/>
          <w:i/>
        </w:rPr>
        <w:t>ferrea</w:t>
      </w:r>
      <w:proofErr w:type="spellEnd"/>
      <w:r w:rsidRPr="006C00E1">
        <w:rPr>
          <w:rFonts w:ascii="Arial" w:hAnsi="Arial" w:cs="Arial"/>
        </w:rPr>
        <w:t xml:space="preserve"> (680 plants ha</w:t>
      </w:r>
      <w:r w:rsidRPr="006C00E1">
        <w:rPr>
          <w:rFonts w:ascii="Arial" w:hAnsi="Arial" w:cs="Arial"/>
          <w:vertAlign w:val="superscript"/>
        </w:rPr>
        <w:t>-1</w:t>
      </w:r>
      <w:r w:rsidRPr="006C00E1">
        <w:rPr>
          <w:rFonts w:ascii="Arial" w:hAnsi="Arial" w:cs="Arial"/>
        </w:rPr>
        <w:t xml:space="preserve">). </w:t>
      </w:r>
      <w:proofErr w:type="spellStart"/>
      <w:r w:rsidRPr="006C00E1">
        <w:rPr>
          <w:rFonts w:ascii="Arial" w:hAnsi="Arial" w:cs="Arial"/>
          <w:i/>
        </w:rPr>
        <w:t>Canthium</w:t>
      </w:r>
      <w:proofErr w:type="spellEnd"/>
      <w:r w:rsidRPr="006C00E1">
        <w:rPr>
          <w:rFonts w:ascii="Arial" w:hAnsi="Arial" w:cs="Arial"/>
          <w:i/>
        </w:rPr>
        <w:t xml:space="preserve"> </w:t>
      </w:r>
      <w:proofErr w:type="spellStart"/>
      <w:r w:rsidRPr="006C00E1">
        <w:rPr>
          <w:rFonts w:ascii="Arial" w:hAnsi="Arial" w:cs="Arial"/>
          <w:i/>
        </w:rPr>
        <w:t>coromandelicum</w:t>
      </w:r>
      <w:proofErr w:type="spellEnd"/>
      <w:r w:rsidRPr="006C00E1">
        <w:rPr>
          <w:rFonts w:ascii="Arial" w:hAnsi="Arial" w:cs="Arial"/>
        </w:rPr>
        <w:t xml:space="preserve">, </w:t>
      </w:r>
      <w:proofErr w:type="spellStart"/>
      <w:r w:rsidRPr="006C00E1">
        <w:rPr>
          <w:rFonts w:ascii="Arial" w:hAnsi="Arial" w:cs="Arial"/>
          <w:i/>
        </w:rPr>
        <w:t>Borassus</w:t>
      </w:r>
      <w:proofErr w:type="spellEnd"/>
      <w:r w:rsidRPr="006C00E1">
        <w:rPr>
          <w:rFonts w:ascii="Arial" w:hAnsi="Arial" w:cs="Arial"/>
          <w:i/>
        </w:rPr>
        <w:t xml:space="preserve"> </w:t>
      </w:r>
      <w:proofErr w:type="spellStart"/>
      <w:r w:rsidRPr="006C00E1">
        <w:rPr>
          <w:rFonts w:ascii="Arial" w:hAnsi="Arial" w:cs="Arial"/>
          <w:i/>
        </w:rPr>
        <w:t>flabellifer</w:t>
      </w:r>
      <w:proofErr w:type="spellEnd"/>
      <w:r w:rsidRPr="006C00E1">
        <w:rPr>
          <w:rFonts w:ascii="Arial" w:hAnsi="Arial" w:cs="Arial"/>
        </w:rPr>
        <w:t xml:space="preserve"> and </w:t>
      </w:r>
      <w:proofErr w:type="spellStart"/>
      <w:r w:rsidRPr="006C00E1">
        <w:rPr>
          <w:rFonts w:ascii="Arial" w:hAnsi="Arial" w:cs="Arial"/>
          <w:i/>
        </w:rPr>
        <w:t>Catunaregam</w:t>
      </w:r>
      <w:proofErr w:type="spellEnd"/>
      <w:r w:rsidRPr="006C00E1">
        <w:rPr>
          <w:rFonts w:ascii="Arial" w:hAnsi="Arial" w:cs="Arial"/>
          <w:i/>
        </w:rPr>
        <w:t xml:space="preserve"> spinosa</w:t>
      </w:r>
      <w:r w:rsidRPr="006C00E1">
        <w:rPr>
          <w:rFonts w:ascii="Arial" w:hAnsi="Arial" w:cs="Arial"/>
        </w:rPr>
        <w:t xml:space="preserve"> and </w:t>
      </w:r>
      <w:proofErr w:type="spellStart"/>
      <w:r w:rsidRPr="006C00E1">
        <w:rPr>
          <w:rFonts w:ascii="Arial" w:hAnsi="Arial" w:cs="Arial"/>
          <w:i/>
        </w:rPr>
        <w:t>Breynia</w:t>
      </w:r>
      <w:proofErr w:type="spellEnd"/>
      <w:r w:rsidRPr="006C00E1">
        <w:rPr>
          <w:rFonts w:ascii="Arial" w:hAnsi="Arial" w:cs="Arial"/>
          <w:i/>
        </w:rPr>
        <w:t xml:space="preserve"> </w:t>
      </w:r>
      <w:proofErr w:type="spellStart"/>
      <w:r w:rsidRPr="006C00E1">
        <w:rPr>
          <w:rFonts w:ascii="Arial" w:hAnsi="Arial" w:cs="Arial"/>
          <w:i/>
        </w:rPr>
        <w:t>vitis-idaea</w:t>
      </w:r>
      <w:proofErr w:type="spellEnd"/>
      <w:r w:rsidRPr="006C00E1">
        <w:rPr>
          <w:rFonts w:ascii="Arial" w:hAnsi="Arial" w:cs="Arial"/>
        </w:rPr>
        <w:t xml:space="preserve"> respectively had 10, 20, and 30 young plants ha</w:t>
      </w:r>
      <w:r w:rsidRPr="006C00E1">
        <w:rPr>
          <w:rFonts w:ascii="Arial" w:hAnsi="Arial" w:cs="Arial"/>
          <w:vertAlign w:val="superscript"/>
        </w:rPr>
        <w:t>-1</w:t>
      </w:r>
      <w:r w:rsidRPr="006C00E1">
        <w:rPr>
          <w:rFonts w:ascii="Arial" w:hAnsi="Arial" w:cs="Arial"/>
        </w:rPr>
        <w:t xml:space="preserve"> in PK.</w:t>
      </w:r>
    </w:p>
    <w:p w14:paraId="29D02CF4" w14:textId="22190199" w:rsidR="007A5D5B" w:rsidRPr="006C00E1" w:rsidRDefault="007A5D5B" w:rsidP="007A5D5B">
      <w:pPr>
        <w:ind w:firstLine="720"/>
        <w:jc w:val="both"/>
        <w:rPr>
          <w:rFonts w:ascii="Arial" w:hAnsi="Arial" w:cs="Arial"/>
          <w:iCs/>
        </w:rPr>
      </w:pPr>
      <w:proofErr w:type="spellStart"/>
      <w:r w:rsidRPr="006C00E1">
        <w:rPr>
          <w:rFonts w:ascii="Arial" w:hAnsi="Arial" w:cs="Arial"/>
          <w:i/>
        </w:rPr>
        <w:t>Memecylon</w:t>
      </w:r>
      <w:proofErr w:type="spellEnd"/>
      <w:r w:rsidRPr="006C00E1">
        <w:rPr>
          <w:rFonts w:ascii="Arial" w:hAnsi="Arial" w:cs="Arial"/>
          <w:i/>
        </w:rPr>
        <w:t xml:space="preserve"> </w:t>
      </w:r>
      <w:proofErr w:type="spellStart"/>
      <w:r w:rsidRPr="006C00E1">
        <w:rPr>
          <w:rFonts w:ascii="Arial" w:hAnsi="Arial" w:cs="Arial"/>
          <w:i/>
        </w:rPr>
        <w:t>umbellatum</w:t>
      </w:r>
      <w:proofErr w:type="spellEnd"/>
      <w:r w:rsidRPr="006C00E1">
        <w:rPr>
          <w:rFonts w:ascii="Arial" w:hAnsi="Arial" w:cs="Arial"/>
          <w:iCs/>
        </w:rPr>
        <w:t xml:space="preserve"> (1790 plants ha</w:t>
      </w:r>
      <w:r w:rsidRPr="006C00E1">
        <w:rPr>
          <w:rFonts w:ascii="Arial" w:hAnsi="Arial" w:cs="Arial"/>
          <w:iCs/>
          <w:vertAlign w:val="superscript"/>
        </w:rPr>
        <w:t>-1</w:t>
      </w:r>
      <w:r w:rsidRPr="006C00E1">
        <w:rPr>
          <w:rFonts w:ascii="Arial" w:hAnsi="Arial" w:cs="Arial"/>
          <w:iCs/>
        </w:rPr>
        <w:t xml:space="preserve">), </w:t>
      </w:r>
      <w:r w:rsidRPr="006C00E1">
        <w:rPr>
          <w:rFonts w:ascii="Arial" w:hAnsi="Arial" w:cs="Arial"/>
          <w:i/>
        </w:rPr>
        <w:t>Garcinia spicata</w:t>
      </w:r>
      <w:r w:rsidRPr="006C00E1">
        <w:rPr>
          <w:rFonts w:ascii="Arial" w:hAnsi="Arial" w:cs="Arial"/>
          <w:iCs/>
        </w:rPr>
        <w:t xml:space="preserve"> (490 plants ha</w:t>
      </w:r>
      <w:r w:rsidRPr="006C00E1">
        <w:rPr>
          <w:rFonts w:ascii="Arial" w:hAnsi="Arial" w:cs="Arial"/>
          <w:iCs/>
          <w:vertAlign w:val="superscript"/>
        </w:rPr>
        <w:t>-1</w:t>
      </w:r>
      <w:r w:rsidRPr="006C00E1">
        <w:rPr>
          <w:rFonts w:ascii="Arial" w:hAnsi="Arial" w:cs="Arial"/>
          <w:iCs/>
        </w:rPr>
        <w:t xml:space="preserve">), and </w:t>
      </w:r>
      <w:proofErr w:type="spellStart"/>
      <w:r w:rsidRPr="006C00E1">
        <w:rPr>
          <w:rFonts w:ascii="Arial" w:hAnsi="Arial" w:cs="Arial"/>
          <w:i/>
        </w:rPr>
        <w:t>Atalantia</w:t>
      </w:r>
      <w:proofErr w:type="spellEnd"/>
      <w:r w:rsidRPr="006C00E1">
        <w:rPr>
          <w:rFonts w:ascii="Arial" w:hAnsi="Arial" w:cs="Arial"/>
          <w:i/>
        </w:rPr>
        <w:t xml:space="preserve"> </w:t>
      </w:r>
      <w:proofErr w:type="spellStart"/>
      <w:r w:rsidRPr="006C00E1">
        <w:rPr>
          <w:rFonts w:ascii="Arial" w:hAnsi="Arial" w:cs="Arial"/>
          <w:i/>
        </w:rPr>
        <w:t>monophylla</w:t>
      </w:r>
      <w:proofErr w:type="spellEnd"/>
      <w:r w:rsidRPr="006C00E1">
        <w:rPr>
          <w:rFonts w:ascii="Arial" w:hAnsi="Arial" w:cs="Arial"/>
          <w:iCs/>
        </w:rPr>
        <w:t xml:space="preserve"> (470 plants ha</w:t>
      </w:r>
      <w:r w:rsidRPr="006C00E1">
        <w:rPr>
          <w:rFonts w:ascii="Arial" w:hAnsi="Arial" w:cs="Arial"/>
          <w:iCs/>
          <w:vertAlign w:val="superscript"/>
        </w:rPr>
        <w:t>-1</w:t>
      </w:r>
      <w:r w:rsidRPr="006C00E1">
        <w:rPr>
          <w:rFonts w:ascii="Arial" w:hAnsi="Arial" w:cs="Arial"/>
          <w:iCs/>
        </w:rPr>
        <w:t xml:space="preserve">) had a high number of young plants, while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benghalensis</w:t>
      </w:r>
      <w:proofErr w:type="spellEnd"/>
      <w:r w:rsidRPr="006C00E1">
        <w:rPr>
          <w:rFonts w:ascii="Arial" w:hAnsi="Arial" w:cs="Arial"/>
          <w:iCs/>
        </w:rPr>
        <w:t xml:space="preserve"> (0 plants ha</w:t>
      </w:r>
      <w:r w:rsidRPr="006C00E1">
        <w:rPr>
          <w:rFonts w:ascii="Arial" w:hAnsi="Arial" w:cs="Arial"/>
          <w:iCs/>
          <w:vertAlign w:val="superscript"/>
        </w:rPr>
        <w:t>-1</w:t>
      </w:r>
      <w:r w:rsidRPr="006C00E1">
        <w:rPr>
          <w:rFonts w:ascii="Arial" w:hAnsi="Arial" w:cs="Arial"/>
          <w:iCs/>
        </w:rPr>
        <w:t xml:space="preserve">), </w:t>
      </w:r>
      <w:proofErr w:type="spellStart"/>
      <w:r w:rsidRPr="006C00E1">
        <w:rPr>
          <w:rFonts w:ascii="Arial" w:hAnsi="Arial" w:cs="Arial"/>
          <w:i/>
          <w:iCs/>
        </w:rPr>
        <w:t>Canthium</w:t>
      </w:r>
      <w:proofErr w:type="spellEnd"/>
      <w:r w:rsidRPr="006C00E1">
        <w:rPr>
          <w:rFonts w:ascii="Arial" w:hAnsi="Arial" w:cs="Arial"/>
          <w:i/>
          <w:iCs/>
        </w:rPr>
        <w:t xml:space="preserve"> </w:t>
      </w:r>
      <w:proofErr w:type="spellStart"/>
      <w:r w:rsidRPr="006C00E1">
        <w:rPr>
          <w:rFonts w:ascii="Arial" w:hAnsi="Arial" w:cs="Arial"/>
          <w:i/>
          <w:iCs/>
        </w:rPr>
        <w:t>co</w:t>
      </w:r>
      <w:r w:rsidRPr="006C00E1">
        <w:rPr>
          <w:rFonts w:ascii="Arial" w:hAnsi="Arial" w:cs="Arial"/>
          <w:i/>
        </w:rPr>
        <w:t>romandelicum</w:t>
      </w:r>
      <w:proofErr w:type="spellEnd"/>
      <w:r w:rsidRPr="006C00E1">
        <w:rPr>
          <w:rFonts w:ascii="Arial" w:hAnsi="Arial" w:cs="Arial"/>
          <w:iCs/>
        </w:rPr>
        <w:t xml:space="preserve">, and </w:t>
      </w:r>
      <w:proofErr w:type="spellStart"/>
      <w:r w:rsidRPr="006C00E1">
        <w:rPr>
          <w:rFonts w:ascii="Arial" w:hAnsi="Arial" w:cs="Arial"/>
          <w:i/>
        </w:rPr>
        <w:t>Flacourtia</w:t>
      </w:r>
      <w:proofErr w:type="spellEnd"/>
      <w:r w:rsidRPr="006C00E1">
        <w:rPr>
          <w:rFonts w:ascii="Arial" w:hAnsi="Arial" w:cs="Arial"/>
          <w:i/>
        </w:rPr>
        <w:t xml:space="preserve"> </w:t>
      </w:r>
      <w:proofErr w:type="spellStart"/>
      <w:r w:rsidRPr="006C00E1">
        <w:rPr>
          <w:rFonts w:ascii="Arial" w:hAnsi="Arial" w:cs="Arial"/>
          <w:i/>
        </w:rPr>
        <w:t>indica</w:t>
      </w:r>
      <w:proofErr w:type="spellEnd"/>
      <w:r w:rsidRPr="006C00E1">
        <w:rPr>
          <w:rFonts w:ascii="Arial" w:hAnsi="Arial" w:cs="Arial"/>
          <w:iCs/>
        </w:rPr>
        <w:t xml:space="preserve"> (each with 20 plants ha</w:t>
      </w:r>
      <w:r w:rsidRPr="006C00E1">
        <w:rPr>
          <w:rFonts w:ascii="Arial" w:hAnsi="Arial" w:cs="Arial"/>
          <w:iCs/>
          <w:vertAlign w:val="superscript"/>
        </w:rPr>
        <w:t>-1</w:t>
      </w:r>
      <w:r w:rsidRPr="006C00E1">
        <w:rPr>
          <w:rFonts w:ascii="Arial" w:hAnsi="Arial" w:cs="Arial"/>
          <w:iCs/>
        </w:rPr>
        <w:t>) had a low number of individuals in PM.</w:t>
      </w:r>
    </w:p>
    <w:p w14:paraId="32595C84" w14:textId="5ADF0EB4" w:rsidR="007A5D5B" w:rsidRPr="006C00E1" w:rsidRDefault="007A5D5B" w:rsidP="007A5D5B">
      <w:pPr>
        <w:ind w:firstLine="720"/>
        <w:jc w:val="both"/>
        <w:rPr>
          <w:rFonts w:ascii="Arial" w:hAnsi="Arial" w:cs="Arial"/>
          <w:iCs/>
        </w:rPr>
      </w:pPr>
      <w:r w:rsidRPr="006C00E1">
        <w:rPr>
          <w:rFonts w:ascii="Arial" w:hAnsi="Arial" w:cs="Arial"/>
          <w:iCs/>
        </w:rPr>
        <w:t xml:space="preserve">Out of 8790 young plants recorded, </w:t>
      </w:r>
      <w:r w:rsidRPr="006C00E1">
        <w:rPr>
          <w:rFonts w:ascii="Arial" w:hAnsi="Arial" w:cs="Arial"/>
          <w:i/>
        </w:rPr>
        <w:t>Garcinia spicata</w:t>
      </w:r>
      <w:r w:rsidRPr="006C00E1">
        <w:rPr>
          <w:rFonts w:ascii="Arial" w:hAnsi="Arial" w:cs="Arial"/>
          <w:iCs/>
        </w:rPr>
        <w:t xml:space="preserve"> (2120 plants ha</w:t>
      </w:r>
      <w:r w:rsidRPr="006C00E1">
        <w:rPr>
          <w:rFonts w:ascii="Arial" w:hAnsi="Arial" w:cs="Arial"/>
          <w:iCs/>
          <w:vertAlign w:val="superscript"/>
        </w:rPr>
        <w:t>-1</w:t>
      </w:r>
      <w:r w:rsidRPr="006C00E1">
        <w:rPr>
          <w:rFonts w:ascii="Arial" w:hAnsi="Arial" w:cs="Arial"/>
          <w:iCs/>
        </w:rPr>
        <w:t xml:space="preserve">), </w:t>
      </w:r>
      <w:proofErr w:type="spellStart"/>
      <w:r w:rsidRPr="006C00E1">
        <w:rPr>
          <w:rFonts w:ascii="Arial" w:hAnsi="Arial" w:cs="Arial"/>
          <w:i/>
        </w:rPr>
        <w:t>Atalantia</w:t>
      </w:r>
      <w:proofErr w:type="spellEnd"/>
      <w:r w:rsidRPr="006C00E1">
        <w:rPr>
          <w:rFonts w:ascii="Arial" w:hAnsi="Arial" w:cs="Arial"/>
          <w:i/>
        </w:rPr>
        <w:t xml:space="preserve"> </w:t>
      </w:r>
      <w:proofErr w:type="spellStart"/>
      <w:r w:rsidRPr="006C00E1">
        <w:rPr>
          <w:rFonts w:ascii="Arial" w:hAnsi="Arial" w:cs="Arial"/>
          <w:i/>
        </w:rPr>
        <w:t>monophylla</w:t>
      </w:r>
      <w:proofErr w:type="spellEnd"/>
      <w:r w:rsidRPr="006C00E1">
        <w:rPr>
          <w:rFonts w:ascii="Arial" w:hAnsi="Arial" w:cs="Arial"/>
          <w:iCs/>
        </w:rPr>
        <w:t xml:space="preserve"> (890 plants ha</w:t>
      </w:r>
      <w:r w:rsidRPr="006C00E1">
        <w:rPr>
          <w:rFonts w:ascii="Arial" w:hAnsi="Arial" w:cs="Arial"/>
          <w:iCs/>
          <w:vertAlign w:val="superscript"/>
        </w:rPr>
        <w:t>-1</w:t>
      </w:r>
      <w:r w:rsidRPr="006C00E1">
        <w:rPr>
          <w:rFonts w:ascii="Arial" w:hAnsi="Arial" w:cs="Arial"/>
          <w:iCs/>
        </w:rPr>
        <w:t xml:space="preserve">), </w:t>
      </w:r>
      <w:proofErr w:type="spellStart"/>
      <w:r w:rsidRPr="006C00E1">
        <w:rPr>
          <w:rFonts w:ascii="Arial" w:hAnsi="Arial" w:cs="Arial"/>
          <w:i/>
        </w:rPr>
        <w:t>Syzygium</w:t>
      </w:r>
      <w:proofErr w:type="spellEnd"/>
      <w:r w:rsidRPr="006C00E1">
        <w:rPr>
          <w:rFonts w:ascii="Arial" w:hAnsi="Arial" w:cs="Arial"/>
          <w:i/>
        </w:rPr>
        <w:t xml:space="preserve"> </w:t>
      </w:r>
      <w:proofErr w:type="spellStart"/>
      <w:r w:rsidRPr="006C00E1">
        <w:rPr>
          <w:rFonts w:ascii="Arial" w:hAnsi="Arial" w:cs="Arial"/>
          <w:i/>
        </w:rPr>
        <w:t>cumini</w:t>
      </w:r>
      <w:proofErr w:type="spellEnd"/>
      <w:r w:rsidRPr="006C00E1">
        <w:rPr>
          <w:rFonts w:ascii="Arial" w:hAnsi="Arial" w:cs="Arial"/>
          <w:iCs/>
        </w:rPr>
        <w:t xml:space="preserve"> (740 plants ha</w:t>
      </w:r>
      <w:r w:rsidRPr="006C00E1">
        <w:rPr>
          <w:rFonts w:ascii="Arial" w:hAnsi="Arial" w:cs="Arial"/>
          <w:iCs/>
          <w:vertAlign w:val="superscript"/>
        </w:rPr>
        <w:t>-1</w:t>
      </w:r>
      <w:r w:rsidRPr="006C00E1">
        <w:rPr>
          <w:rFonts w:ascii="Arial" w:hAnsi="Arial" w:cs="Arial"/>
          <w:iCs/>
        </w:rPr>
        <w:t xml:space="preserve">), </w:t>
      </w:r>
      <w:r w:rsidRPr="006C00E1">
        <w:rPr>
          <w:rFonts w:ascii="Arial" w:hAnsi="Arial" w:cs="Arial"/>
          <w:i/>
        </w:rPr>
        <w:t xml:space="preserve">Diospyros </w:t>
      </w:r>
      <w:proofErr w:type="spellStart"/>
      <w:r w:rsidRPr="006C00E1">
        <w:rPr>
          <w:rFonts w:ascii="Arial" w:hAnsi="Arial" w:cs="Arial"/>
          <w:i/>
        </w:rPr>
        <w:t>ferrea</w:t>
      </w:r>
      <w:proofErr w:type="spellEnd"/>
      <w:r w:rsidRPr="006C00E1">
        <w:rPr>
          <w:rFonts w:ascii="Arial" w:hAnsi="Arial" w:cs="Arial"/>
          <w:iCs/>
        </w:rPr>
        <w:t xml:space="preserve"> (640 plants ha</w:t>
      </w:r>
      <w:r w:rsidRPr="006C00E1">
        <w:rPr>
          <w:rFonts w:ascii="Arial" w:hAnsi="Arial" w:cs="Arial"/>
          <w:iCs/>
          <w:vertAlign w:val="superscript"/>
        </w:rPr>
        <w:t>-1</w:t>
      </w:r>
      <w:r w:rsidRPr="006C00E1">
        <w:rPr>
          <w:rFonts w:ascii="Arial" w:hAnsi="Arial" w:cs="Arial"/>
          <w:iCs/>
        </w:rPr>
        <w:t xml:space="preserve">), and </w:t>
      </w:r>
      <w:proofErr w:type="spellStart"/>
      <w:r w:rsidRPr="006C00E1">
        <w:rPr>
          <w:rFonts w:ascii="Arial" w:hAnsi="Arial" w:cs="Arial"/>
          <w:i/>
        </w:rPr>
        <w:t>Benkara</w:t>
      </w:r>
      <w:proofErr w:type="spellEnd"/>
      <w:r w:rsidRPr="006C00E1">
        <w:rPr>
          <w:rFonts w:ascii="Arial" w:hAnsi="Arial" w:cs="Arial"/>
          <w:i/>
        </w:rPr>
        <w:t xml:space="preserve"> </w:t>
      </w:r>
      <w:proofErr w:type="spellStart"/>
      <w:r w:rsidRPr="006C00E1">
        <w:rPr>
          <w:rFonts w:ascii="Arial" w:hAnsi="Arial" w:cs="Arial"/>
          <w:i/>
        </w:rPr>
        <w:t>malabarica</w:t>
      </w:r>
      <w:proofErr w:type="spellEnd"/>
      <w:r w:rsidRPr="006C00E1">
        <w:rPr>
          <w:rFonts w:ascii="Arial" w:hAnsi="Arial" w:cs="Arial"/>
          <w:iCs/>
        </w:rPr>
        <w:t xml:space="preserve"> (510 plants ha</w:t>
      </w:r>
      <w:r w:rsidRPr="006C00E1">
        <w:rPr>
          <w:rFonts w:ascii="Arial" w:hAnsi="Arial" w:cs="Arial"/>
          <w:iCs/>
          <w:vertAlign w:val="superscript"/>
        </w:rPr>
        <w:t>-1</w:t>
      </w:r>
      <w:r w:rsidRPr="006C00E1">
        <w:rPr>
          <w:rFonts w:ascii="Arial" w:hAnsi="Arial" w:cs="Arial"/>
          <w:iCs/>
        </w:rPr>
        <w:t xml:space="preserve">) contributed more than 500 young individuals to the site density in TM. Meanwhile, </w:t>
      </w:r>
      <w:r w:rsidRPr="006C00E1">
        <w:rPr>
          <w:rFonts w:ascii="Arial" w:hAnsi="Arial" w:cs="Arial"/>
          <w:i/>
        </w:rPr>
        <w:t xml:space="preserve">Diospyros </w:t>
      </w:r>
      <w:proofErr w:type="spellStart"/>
      <w:r w:rsidRPr="006C00E1">
        <w:rPr>
          <w:rFonts w:ascii="Arial" w:hAnsi="Arial" w:cs="Arial"/>
          <w:i/>
        </w:rPr>
        <w:t>ebenum</w:t>
      </w:r>
      <w:proofErr w:type="spellEnd"/>
      <w:r w:rsidRPr="006C00E1">
        <w:rPr>
          <w:rFonts w:ascii="Arial" w:hAnsi="Arial" w:cs="Arial"/>
          <w:iCs/>
        </w:rPr>
        <w:t xml:space="preserve"> (10 plants ha</w:t>
      </w:r>
      <w:r w:rsidRPr="006C00E1">
        <w:rPr>
          <w:rFonts w:ascii="Arial" w:hAnsi="Arial" w:cs="Arial"/>
          <w:iCs/>
          <w:vertAlign w:val="superscript"/>
        </w:rPr>
        <w:t>-1</w:t>
      </w:r>
      <w:r w:rsidRPr="006C00E1">
        <w:rPr>
          <w:rFonts w:ascii="Arial" w:hAnsi="Arial" w:cs="Arial"/>
          <w:iCs/>
        </w:rPr>
        <w:t xml:space="preserve">), </w:t>
      </w:r>
      <w:proofErr w:type="spellStart"/>
      <w:r w:rsidRPr="006C00E1">
        <w:rPr>
          <w:rFonts w:ascii="Arial" w:hAnsi="Arial" w:cs="Arial"/>
          <w:i/>
        </w:rPr>
        <w:t>Securenega</w:t>
      </w:r>
      <w:proofErr w:type="spellEnd"/>
      <w:r w:rsidRPr="006C00E1">
        <w:rPr>
          <w:rFonts w:ascii="Arial" w:hAnsi="Arial" w:cs="Arial"/>
          <w:i/>
        </w:rPr>
        <w:t xml:space="preserve"> </w:t>
      </w:r>
      <w:proofErr w:type="spellStart"/>
      <w:r w:rsidRPr="006C00E1">
        <w:rPr>
          <w:rFonts w:ascii="Arial" w:hAnsi="Arial" w:cs="Arial"/>
          <w:i/>
        </w:rPr>
        <w:t>leucopyrus</w:t>
      </w:r>
      <w:proofErr w:type="spellEnd"/>
      <w:r w:rsidRPr="006C00E1">
        <w:rPr>
          <w:rFonts w:ascii="Arial" w:hAnsi="Arial" w:cs="Arial"/>
          <w:iCs/>
        </w:rPr>
        <w:t xml:space="preserve"> (20 plants ha</w:t>
      </w:r>
      <w:r w:rsidRPr="006C00E1">
        <w:rPr>
          <w:rFonts w:ascii="Arial" w:hAnsi="Arial" w:cs="Arial"/>
          <w:iCs/>
          <w:vertAlign w:val="superscript"/>
        </w:rPr>
        <w:t>-1</w:t>
      </w:r>
      <w:r w:rsidRPr="006C00E1">
        <w:rPr>
          <w:rFonts w:ascii="Arial" w:hAnsi="Arial" w:cs="Arial"/>
          <w:iCs/>
        </w:rPr>
        <w:t xml:space="preserve">), and </w:t>
      </w:r>
      <w:proofErr w:type="spellStart"/>
      <w:r w:rsidRPr="006C00E1">
        <w:rPr>
          <w:rFonts w:ascii="Arial" w:hAnsi="Arial" w:cs="Arial"/>
          <w:i/>
        </w:rPr>
        <w:t>Catunaregam</w:t>
      </w:r>
      <w:proofErr w:type="spellEnd"/>
      <w:r w:rsidRPr="006C00E1">
        <w:rPr>
          <w:rFonts w:ascii="Arial" w:hAnsi="Arial" w:cs="Arial"/>
          <w:i/>
        </w:rPr>
        <w:t xml:space="preserve"> spinosa</w:t>
      </w:r>
      <w:r w:rsidRPr="006C00E1">
        <w:rPr>
          <w:rFonts w:ascii="Arial" w:hAnsi="Arial" w:cs="Arial"/>
          <w:iCs/>
        </w:rPr>
        <w:t xml:space="preserve"> (20 plants ha</w:t>
      </w:r>
      <w:r w:rsidRPr="006C00E1">
        <w:rPr>
          <w:rFonts w:ascii="Arial" w:hAnsi="Arial" w:cs="Arial"/>
          <w:iCs/>
          <w:vertAlign w:val="superscript"/>
        </w:rPr>
        <w:t>-1</w:t>
      </w:r>
      <w:r w:rsidRPr="006C00E1">
        <w:rPr>
          <w:rFonts w:ascii="Arial" w:hAnsi="Arial" w:cs="Arial"/>
          <w:iCs/>
        </w:rPr>
        <w:t>) recorded the lowest densities.</w:t>
      </w:r>
    </w:p>
    <w:p w14:paraId="293EFF8F" w14:textId="45CC26B9" w:rsidR="007A5D5B" w:rsidRPr="006C00E1" w:rsidRDefault="007A5D5B" w:rsidP="007A5D5B">
      <w:pPr>
        <w:ind w:firstLine="720"/>
        <w:jc w:val="both"/>
        <w:rPr>
          <w:rFonts w:ascii="Arial" w:hAnsi="Arial" w:cs="Arial"/>
          <w:iCs/>
        </w:rPr>
      </w:pPr>
      <w:r w:rsidRPr="006C00E1">
        <w:rPr>
          <w:rFonts w:ascii="Arial" w:hAnsi="Arial" w:cs="Arial"/>
          <w:iCs/>
        </w:rPr>
        <w:t xml:space="preserve">The abundant and characteristic species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iCs/>
        </w:rPr>
        <w:t xml:space="preserve"> had a greater number of young plants (4670 plants </w:t>
      </w:r>
      <w:r w:rsidR="00CD39E6" w:rsidRPr="006C00E1">
        <w:rPr>
          <w:rFonts w:ascii="Arial" w:hAnsi="Arial" w:cs="Arial"/>
          <w:iCs/>
        </w:rPr>
        <w:t>ha</w:t>
      </w:r>
      <w:r w:rsidR="00CD39E6" w:rsidRPr="006C00E1">
        <w:rPr>
          <w:rFonts w:ascii="Arial" w:hAnsi="Arial" w:cs="Arial"/>
          <w:iCs/>
          <w:vertAlign w:val="superscript"/>
        </w:rPr>
        <w:t>-1</w:t>
      </w:r>
      <w:r w:rsidRPr="006C00E1">
        <w:rPr>
          <w:rFonts w:ascii="Arial" w:hAnsi="Arial" w:cs="Arial"/>
          <w:iCs/>
        </w:rPr>
        <w:t xml:space="preserve">), followed by </w:t>
      </w:r>
      <w:r w:rsidRPr="006C00E1">
        <w:rPr>
          <w:rFonts w:ascii="Arial" w:hAnsi="Arial" w:cs="Arial"/>
          <w:i/>
        </w:rPr>
        <w:t xml:space="preserve">Glycosmis </w:t>
      </w:r>
      <w:proofErr w:type="spellStart"/>
      <w:r w:rsidRPr="006C00E1">
        <w:rPr>
          <w:rFonts w:ascii="Arial" w:hAnsi="Arial" w:cs="Arial"/>
          <w:i/>
        </w:rPr>
        <w:t>mauritiana</w:t>
      </w:r>
      <w:proofErr w:type="spellEnd"/>
      <w:r w:rsidRPr="006C00E1">
        <w:rPr>
          <w:rFonts w:ascii="Arial" w:hAnsi="Arial" w:cs="Arial"/>
          <w:iCs/>
        </w:rPr>
        <w:t xml:space="preserve"> (2090 plants </w:t>
      </w:r>
      <w:r w:rsidR="00CD39E6" w:rsidRPr="006C00E1">
        <w:rPr>
          <w:rFonts w:ascii="Arial" w:hAnsi="Arial" w:cs="Arial"/>
          <w:iCs/>
        </w:rPr>
        <w:t>ha</w:t>
      </w:r>
      <w:r w:rsidR="00CD39E6" w:rsidRPr="006C00E1">
        <w:rPr>
          <w:rFonts w:ascii="Arial" w:hAnsi="Arial" w:cs="Arial"/>
          <w:iCs/>
          <w:vertAlign w:val="superscript"/>
        </w:rPr>
        <w:t>-1</w:t>
      </w:r>
      <w:r w:rsidRPr="006C00E1">
        <w:rPr>
          <w:rFonts w:ascii="Arial" w:hAnsi="Arial" w:cs="Arial"/>
          <w:iCs/>
        </w:rPr>
        <w:t xml:space="preserve">) and </w:t>
      </w:r>
      <w:proofErr w:type="spellStart"/>
      <w:r w:rsidRPr="006C00E1">
        <w:rPr>
          <w:rFonts w:ascii="Arial" w:hAnsi="Arial" w:cs="Arial"/>
          <w:i/>
        </w:rPr>
        <w:t>Syzygium</w:t>
      </w:r>
      <w:proofErr w:type="spellEnd"/>
      <w:r w:rsidRPr="006C00E1">
        <w:rPr>
          <w:rFonts w:ascii="Arial" w:hAnsi="Arial" w:cs="Arial"/>
          <w:i/>
        </w:rPr>
        <w:t xml:space="preserve"> </w:t>
      </w:r>
      <w:proofErr w:type="spellStart"/>
      <w:r w:rsidRPr="006C00E1">
        <w:rPr>
          <w:rFonts w:ascii="Arial" w:hAnsi="Arial" w:cs="Arial"/>
          <w:i/>
        </w:rPr>
        <w:t>cumini</w:t>
      </w:r>
      <w:proofErr w:type="spellEnd"/>
      <w:r w:rsidRPr="006C00E1">
        <w:rPr>
          <w:rFonts w:ascii="Arial" w:hAnsi="Arial" w:cs="Arial"/>
          <w:iCs/>
        </w:rPr>
        <w:t xml:space="preserve"> (1100 plants </w:t>
      </w:r>
      <w:r w:rsidR="00CD39E6" w:rsidRPr="006C00E1">
        <w:rPr>
          <w:rFonts w:ascii="Arial" w:hAnsi="Arial" w:cs="Arial"/>
          <w:iCs/>
        </w:rPr>
        <w:t>ha</w:t>
      </w:r>
      <w:r w:rsidR="00CD39E6" w:rsidRPr="006C00E1">
        <w:rPr>
          <w:rFonts w:ascii="Arial" w:hAnsi="Arial" w:cs="Arial"/>
          <w:iCs/>
          <w:vertAlign w:val="superscript"/>
        </w:rPr>
        <w:t>-1</w:t>
      </w:r>
      <w:r w:rsidRPr="006C00E1">
        <w:rPr>
          <w:rFonts w:ascii="Arial" w:hAnsi="Arial" w:cs="Arial"/>
          <w:iCs/>
        </w:rPr>
        <w:t xml:space="preserve">). In contrast, </w:t>
      </w:r>
      <w:proofErr w:type="spellStart"/>
      <w:r w:rsidRPr="006C00E1">
        <w:rPr>
          <w:rFonts w:ascii="Arial" w:hAnsi="Arial" w:cs="Arial"/>
          <w:i/>
        </w:rPr>
        <w:t>Lepisanthes</w:t>
      </w:r>
      <w:proofErr w:type="spellEnd"/>
      <w:r w:rsidRPr="006C00E1">
        <w:rPr>
          <w:rFonts w:ascii="Arial" w:hAnsi="Arial" w:cs="Arial"/>
          <w:i/>
        </w:rPr>
        <w:t xml:space="preserve"> </w:t>
      </w:r>
      <w:proofErr w:type="spellStart"/>
      <w:r w:rsidRPr="006C00E1">
        <w:rPr>
          <w:rFonts w:ascii="Arial" w:hAnsi="Arial" w:cs="Arial"/>
          <w:i/>
        </w:rPr>
        <w:t>tetraphylla</w:t>
      </w:r>
      <w:proofErr w:type="spellEnd"/>
      <w:r w:rsidRPr="006C00E1">
        <w:rPr>
          <w:rFonts w:ascii="Arial" w:hAnsi="Arial" w:cs="Arial"/>
          <w:iCs/>
        </w:rPr>
        <w:t xml:space="preserve"> (20 plants </w:t>
      </w:r>
      <w:r w:rsidR="00CD39E6" w:rsidRPr="006C00E1">
        <w:rPr>
          <w:rFonts w:ascii="Arial" w:hAnsi="Arial" w:cs="Arial"/>
          <w:iCs/>
        </w:rPr>
        <w:t>ha</w:t>
      </w:r>
      <w:r w:rsidR="00CD39E6" w:rsidRPr="006C00E1">
        <w:rPr>
          <w:rFonts w:ascii="Arial" w:hAnsi="Arial" w:cs="Arial"/>
          <w:iCs/>
          <w:vertAlign w:val="superscript"/>
        </w:rPr>
        <w:t>-1</w:t>
      </w:r>
      <w:r w:rsidRPr="006C00E1">
        <w:rPr>
          <w:rFonts w:ascii="Arial" w:hAnsi="Arial" w:cs="Arial"/>
          <w:iCs/>
        </w:rPr>
        <w:t xml:space="preserve">),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benghalensis</w:t>
      </w:r>
      <w:proofErr w:type="spellEnd"/>
      <w:r w:rsidRPr="006C00E1">
        <w:rPr>
          <w:rFonts w:ascii="Arial" w:hAnsi="Arial" w:cs="Arial"/>
          <w:iCs/>
        </w:rPr>
        <w:t xml:space="preserve"> (30 plants </w:t>
      </w:r>
      <w:r w:rsidR="00CD39E6" w:rsidRPr="006C00E1">
        <w:rPr>
          <w:rFonts w:ascii="Arial" w:hAnsi="Arial" w:cs="Arial"/>
          <w:iCs/>
        </w:rPr>
        <w:t>ha</w:t>
      </w:r>
      <w:r w:rsidR="00CD39E6" w:rsidRPr="006C00E1">
        <w:rPr>
          <w:rFonts w:ascii="Arial" w:hAnsi="Arial" w:cs="Arial"/>
          <w:iCs/>
          <w:vertAlign w:val="superscript"/>
        </w:rPr>
        <w:t>-1</w:t>
      </w:r>
      <w:r w:rsidRPr="006C00E1">
        <w:rPr>
          <w:rFonts w:ascii="Arial" w:hAnsi="Arial" w:cs="Arial"/>
          <w:iCs/>
        </w:rPr>
        <w:t xml:space="preserve">), and </w:t>
      </w:r>
      <w:proofErr w:type="spellStart"/>
      <w:r w:rsidRPr="006C00E1">
        <w:rPr>
          <w:rFonts w:ascii="Arial" w:hAnsi="Arial" w:cs="Arial"/>
          <w:i/>
        </w:rPr>
        <w:t>Pavetta</w:t>
      </w:r>
      <w:proofErr w:type="spellEnd"/>
      <w:r w:rsidRPr="006C00E1">
        <w:rPr>
          <w:rFonts w:ascii="Arial" w:hAnsi="Arial" w:cs="Arial"/>
          <w:i/>
        </w:rPr>
        <w:t xml:space="preserve"> </w:t>
      </w:r>
      <w:proofErr w:type="spellStart"/>
      <w:r w:rsidRPr="006C00E1">
        <w:rPr>
          <w:rFonts w:ascii="Arial" w:hAnsi="Arial" w:cs="Arial"/>
          <w:i/>
        </w:rPr>
        <w:t>indica</w:t>
      </w:r>
      <w:proofErr w:type="spellEnd"/>
      <w:r w:rsidRPr="006C00E1">
        <w:rPr>
          <w:rFonts w:ascii="Arial" w:hAnsi="Arial" w:cs="Arial"/>
          <w:iCs/>
        </w:rPr>
        <w:t xml:space="preserve"> (50 plants </w:t>
      </w:r>
      <w:r w:rsidR="00CD39E6" w:rsidRPr="006C00E1">
        <w:rPr>
          <w:rFonts w:ascii="Arial" w:hAnsi="Arial" w:cs="Arial"/>
          <w:iCs/>
        </w:rPr>
        <w:t>ha</w:t>
      </w:r>
      <w:r w:rsidR="00CD39E6" w:rsidRPr="006C00E1">
        <w:rPr>
          <w:rFonts w:ascii="Arial" w:hAnsi="Arial" w:cs="Arial"/>
          <w:iCs/>
          <w:vertAlign w:val="superscript"/>
        </w:rPr>
        <w:t>-1</w:t>
      </w:r>
      <w:r w:rsidRPr="006C00E1">
        <w:rPr>
          <w:rFonts w:ascii="Arial" w:hAnsi="Arial" w:cs="Arial"/>
          <w:iCs/>
        </w:rPr>
        <w:t>) contributed fewer densities to the young plant community in TN.</w:t>
      </w:r>
    </w:p>
    <w:p w14:paraId="70DECEFD" w14:textId="3DEF7D23" w:rsidR="007A5D5B" w:rsidRPr="006C00E1" w:rsidRDefault="007A5D5B" w:rsidP="007A5D5B">
      <w:pPr>
        <w:ind w:firstLine="720"/>
        <w:jc w:val="both"/>
        <w:rPr>
          <w:rFonts w:ascii="Arial" w:hAnsi="Arial" w:cs="Arial"/>
          <w:iCs/>
        </w:rPr>
      </w:pPr>
      <w:r w:rsidRPr="006C00E1">
        <w:rPr>
          <w:rFonts w:ascii="Arial" w:hAnsi="Arial" w:cs="Arial"/>
          <w:iCs/>
        </w:rPr>
        <w:t xml:space="preserve">In TS,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iCs/>
        </w:rPr>
        <w:t xml:space="preserve"> (1390 plants </w:t>
      </w:r>
      <w:r w:rsidR="00474E5C" w:rsidRPr="006C00E1">
        <w:rPr>
          <w:rFonts w:ascii="Arial" w:hAnsi="Arial" w:cs="Arial"/>
          <w:iCs/>
        </w:rPr>
        <w:t>ha</w:t>
      </w:r>
      <w:r w:rsidR="00474E5C" w:rsidRPr="006C00E1">
        <w:rPr>
          <w:rFonts w:ascii="Arial" w:hAnsi="Arial" w:cs="Arial"/>
          <w:iCs/>
          <w:vertAlign w:val="superscript"/>
        </w:rPr>
        <w:t>-1</w:t>
      </w:r>
      <w:r w:rsidRPr="006C00E1">
        <w:rPr>
          <w:rFonts w:ascii="Arial" w:hAnsi="Arial" w:cs="Arial"/>
          <w:iCs/>
        </w:rPr>
        <w:t xml:space="preserve">), </w:t>
      </w:r>
      <w:r w:rsidRPr="006C00E1">
        <w:rPr>
          <w:rFonts w:ascii="Arial" w:hAnsi="Arial" w:cs="Arial"/>
          <w:i/>
          <w:iCs/>
        </w:rPr>
        <w:t>Garcinia spicata</w:t>
      </w:r>
      <w:r w:rsidRPr="006C00E1">
        <w:rPr>
          <w:rFonts w:ascii="Arial" w:hAnsi="Arial" w:cs="Arial"/>
          <w:iCs/>
        </w:rPr>
        <w:t xml:space="preserve"> (1320 plants </w:t>
      </w:r>
      <w:r w:rsidR="00474E5C" w:rsidRPr="006C00E1">
        <w:rPr>
          <w:rFonts w:ascii="Arial" w:hAnsi="Arial" w:cs="Arial"/>
          <w:iCs/>
        </w:rPr>
        <w:t>ha</w:t>
      </w:r>
      <w:r w:rsidR="00474E5C" w:rsidRPr="006C00E1">
        <w:rPr>
          <w:rFonts w:ascii="Arial" w:hAnsi="Arial" w:cs="Arial"/>
          <w:iCs/>
          <w:vertAlign w:val="superscript"/>
        </w:rPr>
        <w:t>-1</w:t>
      </w:r>
      <w:r w:rsidRPr="006C00E1">
        <w:rPr>
          <w:rFonts w:ascii="Arial" w:hAnsi="Arial" w:cs="Arial"/>
          <w:iCs/>
        </w:rPr>
        <w:t xml:space="preserve">), and </w:t>
      </w:r>
      <w:r w:rsidRPr="006C00E1">
        <w:rPr>
          <w:rFonts w:ascii="Arial" w:hAnsi="Arial" w:cs="Arial"/>
          <w:i/>
          <w:iCs/>
        </w:rPr>
        <w:t xml:space="preserve">Glycosmis </w:t>
      </w:r>
      <w:proofErr w:type="spellStart"/>
      <w:r w:rsidRPr="006C00E1">
        <w:rPr>
          <w:rFonts w:ascii="Arial" w:hAnsi="Arial" w:cs="Arial"/>
          <w:i/>
          <w:iCs/>
        </w:rPr>
        <w:t>mauritiana</w:t>
      </w:r>
      <w:proofErr w:type="spellEnd"/>
      <w:r w:rsidRPr="006C00E1">
        <w:rPr>
          <w:rFonts w:ascii="Arial" w:hAnsi="Arial" w:cs="Arial"/>
          <w:iCs/>
        </w:rPr>
        <w:t xml:space="preserve"> (530 plants </w:t>
      </w:r>
      <w:r w:rsidR="00474E5C" w:rsidRPr="006C00E1">
        <w:rPr>
          <w:rFonts w:ascii="Arial" w:hAnsi="Arial" w:cs="Arial"/>
          <w:iCs/>
        </w:rPr>
        <w:t>ha</w:t>
      </w:r>
      <w:r w:rsidR="00474E5C" w:rsidRPr="006C00E1">
        <w:rPr>
          <w:rFonts w:ascii="Arial" w:hAnsi="Arial" w:cs="Arial"/>
          <w:iCs/>
          <w:vertAlign w:val="superscript"/>
        </w:rPr>
        <w:t>-1</w:t>
      </w:r>
      <w:r w:rsidRPr="006C00E1">
        <w:rPr>
          <w:rFonts w:ascii="Arial" w:hAnsi="Arial" w:cs="Arial"/>
          <w:iCs/>
        </w:rPr>
        <w:t xml:space="preserve">) made up half of the young plant community, while </w:t>
      </w:r>
      <w:proofErr w:type="spellStart"/>
      <w:r w:rsidRPr="006C00E1">
        <w:rPr>
          <w:rFonts w:ascii="Arial" w:hAnsi="Arial" w:cs="Arial"/>
          <w:i/>
          <w:iCs/>
        </w:rPr>
        <w:t>Premna</w:t>
      </w:r>
      <w:proofErr w:type="spellEnd"/>
      <w:r w:rsidRPr="006C00E1">
        <w:rPr>
          <w:rFonts w:ascii="Arial" w:hAnsi="Arial" w:cs="Arial"/>
          <w:i/>
          <w:iCs/>
        </w:rPr>
        <w:t xml:space="preserve"> </w:t>
      </w:r>
      <w:proofErr w:type="spellStart"/>
      <w:r w:rsidRPr="006C00E1">
        <w:rPr>
          <w:rFonts w:ascii="Arial" w:hAnsi="Arial" w:cs="Arial"/>
          <w:i/>
          <w:iCs/>
        </w:rPr>
        <w:t>latifolia</w:t>
      </w:r>
      <w:proofErr w:type="spellEnd"/>
      <w:r w:rsidRPr="006C00E1">
        <w:rPr>
          <w:rFonts w:ascii="Arial" w:hAnsi="Arial" w:cs="Arial"/>
          <w:iCs/>
        </w:rPr>
        <w:t xml:space="preserve"> (10 plants </w:t>
      </w:r>
      <w:r w:rsidR="00474E5C" w:rsidRPr="006C00E1">
        <w:rPr>
          <w:rFonts w:ascii="Arial" w:hAnsi="Arial" w:cs="Arial"/>
          <w:iCs/>
        </w:rPr>
        <w:t>ha</w:t>
      </w:r>
      <w:r w:rsidR="00474E5C" w:rsidRPr="006C00E1">
        <w:rPr>
          <w:rFonts w:ascii="Arial" w:hAnsi="Arial" w:cs="Arial"/>
          <w:iCs/>
          <w:vertAlign w:val="superscript"/>
        </w:rPr>
        <w:t>-1</w:t>
      </w:r>
      <w:r w:rsidRPr="006C00E1">
        <w:rPr>
          <w:rFonts w:ascii="Arial" w:hAnsi="Arial" w:cs="Arial"/>
          <w:iCs/>
        </w:rPr>
        <w:t xml:space="preserve">), </w:t>
      </w:r>
      <w:proofErr w:type="spellStart"/>
      <w:r w:rsidRPr="006C00E1">
        <w:rPr>
          <w:rFonts w:ascii="Arial" w:hAnsi="Arial" w:cs="Arial"/>
          <w:i/>
          <w:iCs/>
        </w:rPr>
        <w:t>Canthium</w:t>
      </w:r>
      <w:proofErr w:type="spellEnd"/>
      <w:r w:rsidRPr="006C00E1">
        <w:rPr>
          <w:rFonts w:ascii="Arial" w:hAnsi="Arial" w:cs="Arial"/>
          <w:i/>
          <w:iCs/>
        </w:rPr>
        <w:t xml:space="preserve"> </w:t>
      </w:r>
      <w:proofErr w:type="spellStart"/>
      <w:r w:rsidRPr="006C00E1">
        <w:rPr>
          <w:rFonts w:ascii="Arial" w:hAnsi="Arial" w:cs="Arial"/>
          <w:i/>
          <w:iCs/>
        </w:rPr>
        <w:t>dicoccum</w:t>
      </w:r>
      <w:proofErr w:type="spellEnd"/>
      <w:r w:rsidRPr="006C00E1">
        <w:rPr>
          <w:rFonts w:ascii="Arial" w:hAnsi="Arial" w:cs="Arial"/>
          <w:iCs/>
        </w:rPr>
        <w:t xml:space="preserve"> (30 plants </w:t>
      </w:r>
      <w:r w:rsidR="00474E5C" w:rsidRPr="006C00E1">
        <w:rPr>
          <w:rFonts w:ascii="Arial" w:hAnsi="Arial" w:cs="Arial"/>
          <w:iCs/>
        </w:rPr>
        <w:t>ha</w:t>
      </w:r>
      <w:r w:rsidR="00474E5C" w:rsidRPr="006C00E1">
        <w:rPr>
          <w:rFonts w:ascii="Arial" w:hAnsi="Arial" w:cs="Arial"/>
          <w:iCs/>
          <w:vertAlign w:val="superscript"/>
        </w:rPr>
        <w:t>-1</w:t>
      </w:r>
      <w:r w:rsidRPr="006C00E1">
        <w:rPr>
          <w:rFonts w:ascii="Arial" w:hAnsi="Arial" w:cs="Arial"/>
          <w:iCs/>
        </w:rPr>
        <w:t xml:space="preserve">), and </w:t>
      </w:r>
      <w:proofErr w:type="spellStart"/>
      <w:r w:rsidRPr="006C00E1">
        <w:rPr>
          <w:rFonts w:ascii="Arial" w:hAnsi="Arial" w:cs="Arial"/>
          <w:i/>
          <w:iCs/>
        </w:rPr>
        <w:t>Lepisanthes</w:t>
      </w:r>
      <w:proofErr w:type="spellEnd"/>
      <w:r w:rsidRPr="006C00E1">
        <w:rPr>
          <w:rFonts w:ascii="Arial" w:hAnsi="Arial" w:cs="Arial"/>
          <w:i/>
          <w:iCs/>
        </w:rPr>
        <w:t xml:space="preserve"> </w:t>
      </w:r>
      <w:proofErr w:type="spellStart"/>
      <w:r w:rsidRPr="006C00E1">
        <w:rPr>
          <w:rFonts w:ascii="Arial" w:hAnsi="Arial" w:cs="Arial"/>
          <w:i/>
          <w:iCs/>
        </w:rPr>
        <w:t>tetraphylla</w:t>
      </w:r>
      <w:proofErr w:type="spellEnd"/>
      <w:r w:rsidRPr="006C00E1">
        <w:rPr>
          <w:rFonts w:ascii="Arial" w:hAnsi="Arial" w:cs="Arial"/>
          <w:iCs/>
        </w:rPr>
        <w:t xml:space="preserve"> (30 plants </w:t>
      </w:r>
      <w:r w:rsidR="00474E5C" w:rsidRPr="006C00E1">
        <w:rPr>
          <w:rFonts w:ascii="Arial" w:hAnsi="Arial" w:cs="Arial"/>
          <w:iCs/>
        </w:rPr>
        <w:t>ha</w:t>
      </w:r>
      <w:r w:rsidR="00474E5C" w:rsidRPr="006C00E1">
        <w:rPr>
          <w:rFonts w:ascii="Arial" w:hAnsi="Arial" w:cs="Arial"/>
          <w:iCs/>
          <w:vertAlign w:val="superscript"/>
        </w:rPr>
        <w:t>-1</w:t>
      </w:r>
      <w:r w:rsidRPr="006C00E1">
        <w:rPr>
          <w:rFonts w:ascii="Arial" w:hAnsi="Arial" w:cs="Arial"/>
          <w:iCs/>
        </w:rPr>
        <w:t>) together constituted less than 2% of the young plant community.</w:t>
      </w:r>
    </w:p>
    <w:p w14:paraId="2EB7A909" w14:textId="77777777" w:rsidR="007A5D5B" w:rsidRPr="006C00E1" w:rsidRDefault="007A5D5B" w:rsidP="007A5D5B">
      <w:pPr>
        <w:ind w:firstLine="720"/>
        <w:jc w:val="both"/>
        <w:rPr>
          <w:rFonts w:ascii="Arial" w:hAnsi="Arial" w:cs="Arial"/>
        </w:rPr>
      </w:pPr>
      <w:proofErr w:type="spellStart"/>
      <w:r w:rsidRPr="006C00E1">
        <w:rPr>
          <w:rFonts w:ascii="Arial" w:hAnsi="Arial" w:cs="Arial"/>
          <w:i/>
        </w:rPr>
        <w:t>Memecylon</w:t>
      </w:r>
      <w:proofErr w:type="spellEnd"/>
      <w:r w:rsidRPr="006C00E1">
        <w:rPr>
          <w:rFonts w:ascii="Arial" w:hAnsi="Arial" w:cs="Arial"/>
          <w:i/>
        </w:rPr>
        <w:t xml:space="preserve"> </w:t>
      </w:r>
      <w:proofErr w:type="spellStart"/>
      <w:r w:rsidRPr="006C00E1">
        <w:rPr>
          <w:rFonts w:ascii="Arial" w:hAnsi="Arial" w:cs="Arial"/>
          <w:i/>
        </w:rPr>
        <w:t>umbellatum</w:t>
      </w:r>
      <w:proofErr w:type="spellEnd"/>
      <w:r w:rsidRPr="006C00E1">
        <w:rPr>
          <w:rFonts w:ascii="Arial" w:hAnsi="Arial" w:cs="Arial"/>
        </w:rPr>
        <w:t xml:space="preserve"> (4670 plants ha</w:t>
      </w:r>
      <w:r w:rsidRPr="006C00E1">
        <w:rPr>
          <w:rFonts w:ascii="Arial" w:hAnsi="Arial" w:cs="Arial"/>
          <w:vertAlign w:val="superscript"/>
        </w:rPr>
        <w:t>-1</w:t>
      </w:r>
      <w:r w:rsidRPr="006C00E1">
        <w:rPr>
          <w:rFonts w:ascii="Arial" w:hAnsi="Arial" w:cs="Arial"/>
        </w:rPr>
        <w:t xml:space="preserve">), </w:t>
      </w:r>
      <w:r w:rsidRPr="006C00E1">
        <w:rPr>
          <w:rFonts w:ascii="Arial" w:hAnsi="Arial" w:cs="Arial"/>
          <w:i/>
        </w:rPr>
        <w:t>Garcinia spicata</w:t>
      </w:r>
      <w:r w:rsidRPr="006C00E1">
        <w:rPr>
          <w:rFonts w:ascii="Arial" w:hAnsi="Arial" w:cs="Arial"/>
        </w:rPr>
        <w:t xml:space="preserve"> (2550 plants ha</w:t>
      </w:r>
      <w:r w:rsidRPr="006C00E1">
        <w:rPr>
          <w:rFonts w:ascii="Arial" w:hAnsi="Arial" w:cs="Arial"/>
          <w:vertAlign w:val="superscript"/>
        </w:rPr>
        <w:t>-1</w:t>
      </w:r>
      <w:r w:rsidRPr="006C00E1">
        <w:rPr>
          <w:rFonts w:ascii="Arial" w:hAnsi="Arial" w:cs="Arial"/>
        </w:rPr>
        <w:t xml:space="preserve">), and </w:t>
      </w:r>
      <w:proofErr w:type="spellStart"/>
      <w:r w:rsidRPr="006C00E1">
        <w:rPr>
          <w:rFonts w:ascii="Arial" w:hAnsi="Arial" w:cs="Arial"/>
          <w:i/>
          <w:iCs/>
        </w:rPr>
        <w:t>Tarenna</w:t>
      </w:r>
      <w:proofErr w:type="spellEnd"/>
      <w:r w:rsidRPr="006C00E1">
        <w:rPr>
          <w:rFonts w:ascii="Arial" w:hAnsi="Arial" w:cs="Arial"/>
          <w:i/>
          <w:iCs/>
        </w:rPr>
        <w:t xml:space="preserve"> </w:t>
      </w:r>
      <w:proofErr w:type="spellStart"/>
      <w:r w:rsidRPr="006C00E1">
        <w:rPr>
          <w:rFonts w:ascii="Arial" w:hAnsi="Arial" w:cs="Arial"/>
          <w:i/>
          <w:iCs/>
        </w:rPr>
        <w:t>asitaica</w:t>
      </w:r>
      <w:proofErr w:type="spellEnd"/>
      <w:r w:rsidRPr="006C00E1">
        <w:rPr>
          <w:rFonts w:ascii="Arial" w:hAnsi="Arial" w:cs="Arial"/>
        </w:rPr>
        <w:t xml:space="preserve"> (1690 plants ha-1) had a large number of young plants, whilst </w:t>
      </w:r>
      <w:r w:rsidRPr="006C00E1">
        <w:rPr>
          <w:rFonts w:ascii="Arial" w:hAnsi="Arial" w:cs="Arial"/>
          <w:i/>
          <w:iCs/>
        </w:rPr>
        <w:t xml:space="preserve">Euphorbia </w:t>
      </w:r>
      <w:proofErr w:type="spellStart"/>
      <w:r w:rsidRPr="006C00E1">
        <w:rPr>
          <w:rFonts w:ascii="Arial" w:hAnsi="Arial" w:cs="Arial"/>
          <w:i/>
          <w:iCs/>
        </w:rPr>
        <w:t>antiquorum</w:t>
      </w:r>
      <w:proofErr w:type="spellEnd"/>
      <w:r w:rsidRPr="006C00E1">
        <w:rPr>
          <w:rFonts w:ascii="Arial" w:hAnsi="Arial" w:cs="Arial"/>
        </w:rPr>
        <w:t xml:space="preserve">, </w:t>
      </w:r>
      <w:proofErr w:type="spellStart"/>
      <w:r w:rsidRPr="006C00E1">
        <w:rPr>
          <w:rFonts w:ascii="Arial" w:hAnsi="Arial" w:cs="Arial"/>
          <w:i/>
          <w:iCs/>
        </w:rPr>
        <w:t>Ficus</w:t>
      </w:r>
      <w:proofErr w:type="spellEnd"/>
      <w:r w:rsidRPr="006C00E1">
        <w:rPr>
          <w:rFonts w:ascii="Arial" w:hAnsi="Arial" w:cs="Arial"/>
          <w:i/>
          <w:iCs/>
        </w:rPr>
        <w:t xml:space="preserve"> </w:t>
      </w:r>
      <w:proofErr w:type="spellStart"/>
      <w:r w:rsidRPr="006C00E1">
        <w:rPr>
          <w:rFonts w:ascii="Arial" w:hAnsi="Arial" w:cs="Arial"/>
          <w:i/>
          <w:iCs/>
        </w:rPr>
        <w:t>benghalensis</w:t>
      </w:r>
      <w:proofErr w:type="spellEnd"/>
      <w:r w:rsidRPr="006C00E1">
        <w:rPr>
          <w:rFonts w:ascii="Arial" w:hAnsi="Arial" w:cs="Arial"/>
        </w:rPr>
        <w:t xml:space="preserve">, and </w:t>
      </w:r>
      <w:proofErr w:type="spellStart"/>
      <w:r w:rsidRPr="006C00E1">
        <w:rPr>
          <w:rFonts w:ascii="Arial" w:hAnsi="Arial" w:cs="Arial"/>
          <w:i/>
          <w:iCs/>
        </w:rPr>
        <w:t>Borassus</w:t>
      </w:r>
      <w:proofErr w:type="spellEnd"/>
      <w:r w:rsidRPr="006C00E1">
        <w:rPr>
          <w:rFonts w:ascii="Arial" w:hAnsi="Arial" w:cs="Arial"/>
          <w:i/>
          <w:iCs/>
        </w:rPr>
        <w:t xml:space="preserve"> </w:t>
      </w:r>
      <w:proofErr w:type="spellStart"/>
      <w:r w:rsidRPr="006C00E1">
        <w:rPr>
          <w:rFonts w:ascii="Arial" w:hAnsi="Arial" w:cs="Arial"/>
          <w:i/>
          <w:iCs/>
        </w:rPr>
        <w:t>flabellifer</w:t>
      </w:r>
      <w:proofErr w:type="spellEnd"/>
      <w:r w:rsidRPr="006C00E1">
        <w:rPr>
          <w:rFonts w:ascii="Arial" w:hAnsi="Arial" w:cs="Arial"/>
        </w:rPr>
        <w:t xml:space="preserve"> together had just 20 individuals in the site TV.</w:t>
      </w:r>
    </w:p>
    <w:p w14:paraId="4B86AC3D" w14:textId="0A16B2E5" w:rsidR="007A5D5B" w:rsidRPr="006C00E1" w:rsidRDefault="007F4172" w:rsidP="00187341">
      <w:pPr>
        <w:ind w:firstLine="720"/>
        <w:jc w:val="both"/>
        <w:rPr>
          <w:rFonts w:ascii="Arial" w:hAnsi="Arial" w:cs="Arial"/>
        </w:rPr>
      </w:pPr>
      <w:r w:rsidRPr="006C00E1">
        <w:rPr>
          <w:rFonts w:ascii="Arial" w:hAnsi="Arial" w:cs="Arial"/>
        </w:rPr>
        <w:t>The mean young plant density obtained in study sites (mean = 8976 plants ha</w:t>
      </w:r>
      <w:r w:rsidRPr="006C00E1">
        <w:rPr>
          <w:rFonts w:ascii="Arial" w:hAnsi="Arial" w:cs="Arial"/>
          <w:vertAlign w:val="superscript"/>
        </w:rPr>
        <w:t>-1</w:t>
      </w:r>
      <w:r w:rsidRPr="006C00E1">
        <w:rPr>
          <w:rFonts w:ascii="Arial" w:hAnsi="Arial" w:cs="Arial"/>
        </w:rPr>
        <w:t xml:space="preserve">) is comparable to that reported by Deb and </w:t>
      </w:r>
      <w:proofErr w:type="spellStart"/>
      <w:r w:rsidRPr="006C00E1">
        <w:rPr>
          <w:rFonts w:ascii="Arial" w:hAnsi="Arial" w:cs="Arial"/>
        </w:rPr>
        <w:t>Sundriyal</w:t>
      </w:r>
      <w:proofErr w:type="spellEnd"/>
      <w:r w:rsidRPr="006C00E1">
        <w:rPr>
          <w:rFonts w:ascii="Arial" w:hAnsi="Arial" w:cs="Arial"/>
        </w:rPr>
        <w:t xml:space="preserve"> (2011), who recorded 8619 young plants ha-1 (mean) in Indian tropical forests, and by Hossain (1994), who found 8928 young plants ha-1 in a dry forest in Bangladesh. Young plant density of this study is very low compared to Tripathi et al. (2008), who recorded 51,200-96,900 young plants ha</w:t>
      </w:r>
      <w:r w:rsidRPr="006C00E1">
        <w:rPr>
          <w:rFonts w:ascii="Arial" w:hAnsi="Arial" w:cs="Arial"/>
          <w:vertAlign w:val="superscript"/>
        </w:rPr>
        <w:t>-1</w:t>
      </w:r>
      <w:r w:rsidRPr="006C00E1">
        <w:rPr>
          <w:rFonts w:ascii="Arial" w:hAnsi="Arial" w:cs="Arial"/>
        </w:rPr>
        <w:t xml:space="preserve"> in tropical evergreen forests of Meghalaya, India; Deb and </w:t>
      </w:r>
      <w:proofErr w:type="spellStart"/>
      <w:r w:rsidRPr="006C00E1">
        <w:rPr>
          <w:rFonts w:ascii="Arial" w:hAnsi="Arial" w:cs="Arial"/>
        </w:rPr>
        <w:t>Sundriyal</w:t>
      </w:r>
      <w:proofErr w:type="spellEnd"/>
      <w:r w:rsidRPr="006C00E1">
        <w:rPr>
          <w:rFonts w:ascii="Arial" w:hAnsi="Arial" w:cs="Arial"/>
        </w:rPr>
        <w:t xml:space="preserve"> (2008) recorded 17,648 and 16,110 young plants ha</w:t>
      </w:r>
      <w:r w:rsidRPr="006C00E1">
        <w:rPr>
          <w:rFonts w:ascii="Arial" w:hAnsi="Arial" w:cs="Arial"/>
          <w:vertAlign w:val="superscript"/>
        </w:rPr>
        <w:t>-1</w:t>
      </w:r>
      <w:r w:rsidRPr="006C00E1">
        <w:rPr>
          <w:rFonts w:ascii="Arial" w:hAnsi="Arial" w:cs="Arial"/>
        </w:rPr>
        <w:t xml:space="preserve"> in two tropical evergreen forests of Arunachal Pradesh; </w:t>
      </w:r>
      <w:proofErr w:type="spellStart"/>
      <w:r w:rsidRPr="006C00E1">
        <w:rPr>
          <w:rFonts w:ascii="Arial" w:hAnsi="Arial" w:cs="Arial"/>
        </w:rPr>
        <w:t>Induchoodan</w:t>
      </w:r>
      <w:proofErr w:type="spellEnd"/>
      <w:r w:rsidRPr="006C00E1">
        <w:rPr>
          <w:rFonts w:ascii="Arial" w:hAnsi="Arial" w:cs="Arial"/>
        </w:rPr>
        <w:t xml:space="preserve"> (1993) found 12,000-64,000 young plants ha</w:t>
      </w:r>
      <w:r w:rsidRPr="006C00E1">
        <w:rPr>
          <w:rFonts w:ascii="Arial" w:hAnsi="Arial" w:cs="Arial"/>
          <w:vertAlign w:val="superscript"/>
        </w:rPr>
        <w:t>-1</w:t>
      </w:r>
      <w:r w:rsidRPr="006C00E1">
        <w:rPr>
          <w:rFonts w:ascii="Arial" w:hAnsi="Arial" w:cs="Arial"/>
        </w:rPr>
        <w:t xml:space="preserve"> in tropical wet evergreen forests of Kerala, south India; </w:t>
      </w:r>
      <w:proofErr w:type="spellStart"/>
      <w:r w:rsidRPr="006C00E1">
        <w:rPr>
          <w:rFonts w:ascii="Arial" w:hAnsi="Arial" w:cs="Arial"/>
        </w:rPr>
        <w:t>Teketay</w:t>
      </w:r>
      <w:proofErr w:type="spellEnd"/>
      <w:r w:rsidRPr="006C00E1">
        <w:rPr>
          <w:rFonts w:ascii="Arial" w:hAnsi="Arial" w:cs="Arial"/>
        </w:rPr>
        <w:t xml:space="preserve"> (1997) documented 16,290 and 32,650 young plants ha</w:t>
      </w:r>
      <w:r w:rsidRPr="006C00E1">
        <w:rPr>
          <w:rFonts w:ascii="Arial" w:hAnsi="Arial" w:cs="Arial"/>
          <w:vertAlign w:val="superscript"/>
        </w:rPr>
        <w:t>-1</w:t>
      </w:r>
      <w:r w:rsidRPr="006C00E1">
        <w:rPr>
          <w:rFonts w:ascii="Arial" w:hAnsi="Arial" w:cs="Arial"/>
        </w:rPr>
        <w:t xml:space="preserve"> in two dry Afromontane forests in Ethiopia; </w:t>
      </w:r>
      <w:proofErr w:type="spellStart"/>
      <w:r w:rsidRPr="006C00E1">
        <w:rPr>
          <w:rFonts w:ascii="Arial" w:hAnsi="Arial" w:cs="Arial"/>
        </w:rPr>
        <w:t>Aravena</w:t>
      </w:r>
      <w:proofErr w:type="spellEnd"/>
      <w:r w:rsidRPr="006C00E1">
        <w:rPr>
          <w:rFonts w:ascii="Arial" w:hAnsi="Arial" w:cs="Arial"/>
        </w:rPr>
        <w:t xml:space="preserve"> et al. (2002) recorded 38,000 to 76,000 young plants ha</w:t>
      </w:r>
      <w:r w:rsidRPr="006C00E1">
        <w:rPr>
          <w:rFonts w:ascii="Arial" w:hAnsi="Arial" w:cs="Arial"/>
          <w:vertAlign w:val="superscript"/>
        </w:rPr>
        <w:t>-1</w:t>
      </w:r>
      <w:r w:rsidRPr="006C00E1">
        <w:rPr>
          <w:rFonts w:ascii="Arial" w:hAnsi="Arial" w:cs="Arial"/>
        </w:rPr>
        <w:t xml:space="preserve"> in a temperate evergreen forest, Chile; </w:t>
      </w:r>
      <w:proofErr w:type="spellStart"/>
      <w:r w:rsidRPr="006C00E1">
        <w:rPr>
          <w:rFonts w:ascii="Arial" w:hAnsi="Arial" w:cs="Arial"/>
        </w:rPr>
        <w:t>Donoso</w:t>
      </w:r>
      <w:proofErr w:type="spellEnd"/>
      <w:r w:rsidRPr="006C00E1">
        <w:rPr>
          <w:rFonts w:ascii="Arial" w:hAnsi="Arial" w:cs="Arial"/>
        </w:rPr>
        <w:t xml:space="preserve"> (1989) found </w:t>
      </w:r>
      <w:r w:rsidR="00216A83" w:rsidRPr="006C00E1">
        <w:rPr>
          <w:rFonts w:ascii="Arial" w:hAnsi="Arial" w:cs="Arial"/>
        </w:rPr>
        <w:t>3,18,000 young plants ha</w:t>
      </w:r>
      <w:r w:rsidR="00216A83" w:rsidRPr="006C00E1">
        <w:rPr>
          <w:rFonts w:ascii="Arial" w:hAnsi="Arial" w:cs="Arial"/>
          <w:vertAlign w:val="superscript"/>
        </w:rPr>
        <w:t>-1</w:t>
      </w:r>
      <w:r w:rsidR="00216A83" w:rsidRPr="006C00E1">
        <w:rPr>
          <w:rFonts w:ascii="Arial" w:hAnsi="Arial" w:cs="Arial"/>
        </w:rPr>
        <w:t xml:space="preserve"> </w:t>
      </w:r>
      <w:r w:rsidRPr="006C00E1">
        <w:rPr>
          <w:rFonts w:ascii="Arial" w:hAnsi="Arial" w:cs="Arial"/>
        </w:rPr>
        <w:t xml:space="preserve">in coastal forests of Chile; </w:t>
      </w:r>
      <w:proofErr w:type="spellStart"/>
      <w:r w:rsidRPr="006C00E1">
        <w:rPr>
          <w:rFonts w:ascii="Arial" w:hAnsi="Arial" w:cs="Arial"/>
        </w:rPr>
        <w:t>Donoso</w:t>
      </w:r>
      <w:proofErr w:type="spellEnd"/>
      <w:r w:rsidRPr="006C00E1">
        <w:rPr>
          <w:rFonts w:ascii="Arial" w:hAnsi="Arial" w:cs="Arial"/>
        </w:rPr>
        <w:t xml:space="preserve"> (1989) recorded 1.697 million young plants (including herb species) in Andes; and, </w:t>
      </w:r>
      <w:proofErr w:type="spellStart"/>
      <w:r w:rsidRPr="006C00E1">
        <w:rPr>
          <w:rFonts w:ascii="Arial" w:hAnsi="Arial" w:cs="Arial"/>
        </w:rPr>
        <w:t>Donoso</w:t>
      </w:r>
      <w:proofErr w:type="spellEnd"/>
      <w:r w:rsidRPr="006C00E1">
        <w:rPr>
          <w:rFonts w:ascii="Arial" w:hAnsi="Arial" w:cs="Arial"/>
        </w:rPr>
        <w:t xml:space="preserve"> and Nyland (2005) documented an average of 15,298 young plants ha</w:t>
      </w:r>
      <w:r w:rsidRPr="006C00E1">
        <w:rPr>
          <w:rFonts w:ascii="Arial" w:hAnsi="Arial" w:cs="Arial"/>
          <w:vertAlign w:val="superscript"/>
        </w:rPr>
        <w:t>-1</w:t>
      </w:r>
      <w:r w:rsidRPr="006C00E1">
        <w:rPr>
          <w:rFonts w:ascii="Arial" w:hAnsi="Arial" w:cs="Arial"/>
        </w:rPr>
        <w:t xml:space="preserve"> in seven evergreen forests of Chile.</w:t>
      </w:r>
    </w:p>
    <w:p w14:paraId="2E0FA5CC" w14:textId="2149898C" w:rsidR="00187341" w:rsidRPr="006C00E1" w:rsidRDefault="00187341" w:rsidP="00187341">
      <w:pPr>
        <w:ind w:firstLine="720"/>
        <w:jc w:val="both"/>
        <w:rPr>
          <w:rFonts w:ascii="Arial" w:hAnsi="Arial" w:cs="Arial"/>
        </w:rPr>
      </w:pPr>
      <w:r w:rsidRPr="006C00E1">
        <w:rPr>
          <w:rFonts w:ascii="Arial" w:hAnsi="Arial" w:cs="Arial"/>
        </w:rPr>
        <w:t>However, the mean young plant density recorded in this study is higher than in temperate evergreen forest of Chile (837 young plants ha</w:t>
      </w:r>
      <w:r w:rsidRPr="006C00E1">
        <w:rPr>
          <w:rFonts w:ascii="Arial" w:hAnsi="Arial" w:cs="Arial"/>
          <w:vertAlign w:val="superscript"/>
        </w:rPr>
        <w:t>-1</w:t>
      </w:r>
      <w:r w:rsidRPr="006C00E1">
        <w:rPr>
          <w:rFonts w:ascii="Arial" w:hAnsi="Arial" w:cs="Arial"/>
        </w:rPr>
        <w:t xml:space="preserve">; </w:t>
      </w:r>
      <w:proofErr w:type="spellStart"/>
      <w:r w:rsidRPr="006C00E1">
        <w:rPr>
          <w:rFonts w:ascii="Arial" w:hAnsi="Arial" w:cs="Arial"/>
        </w:rPr>
        <w:t>Armesto</w:t>
      </w:r>
      <w:proofErr w:type="spellEnd"/>
      <w:r w:rsidRPr="006C00E1">
        <w:rPr>
          <w:rFonts w:ascii="Arial" w:hAnsi="Arial" w:cs="Arial"/>
        </w:rPr>
        <w:t xml:space="preserve"> and </w:t>
      </w:r>
      <w:proofErr w:type="spellStart"/>
      <w:r w:rsidRPr="006C00E1">
        <w:rPr>
          <w:rFonts w:ascii="Arial" w:hAnsi="Arial" w:cs="Arial"/>
        </w:rPr>
        <w:t>Fuentas</w:t>
      </w:r>
      <w:proofErr w:type="spellEnd"/>
      <w:r w:rsidRPr="006C00E1">
        <w:rPr>
          <w:rFonts w:ascii="Arial" w:hAnsi="Arial" w:cs="Arial"/>
        </w:rPr>
        <w:t>, 1988); tropical evergreen forest of Eastern Ghats, Tamil Nadu (range = 252-624; mean = 484.25 ha</w:t>
      </w:r>
      <w:r w:rsidRPr="006C00E1">
        <w:rPr>
          <w:rFonts w:ascii="Arial" w:hAnsi="Arial" w:cs="Arial"/>
          <w:vertAlign w:val="superscript"/>
        </w:rPr>
        <w:t>-1</w:t>
      </w:r>
      <w:r w:rsidRPr="006C00E1">
        <w:rPr>
          <w:rFonts w:ascii="Arial" w:hAnsi="Arial" w:cs="Arial"/>
        </w:rPr>
        <w:t xml:space="preserve">; </w:t>
      </w:r>
      <w:proofErr w:type="spellStart"/>
      <w:r w:rsidRPr="006C00E1">
        <w:rPr>
          <w:rFonts w:ascii="Arial" w:hAnsi="Arial" w:cs="Arial"/>
        </w:rPr>
        <w:t>Chittibabu</w:t>
      </w:r>
      <w:proofErr w:type="spellEnd"/>
      <w:r w:rsidRPr="006C00E1">
        <w:rPr>
          <w:rFonts w:ascii="Arial" w:hAnsi="Arial" w:cs="Arial"/>
        </w:rPr>
        <w:t xml:space="preserve">, 2002); tropical semi-evergreen forest of </w:t>
      </w:r>
      <w:proofErr w:type="spellStart"/>
      <w:r w:rsidRPr="006C00E1">
        <w:rPr>
          <w:rFonts w:ascii="Arial" w:hAnsi="Arial" w:cs="Arial"/>
        </w:rPr>
        <w:t>Shervarayan</w:t>
      </w:r>
      <w:proofErr w:type="spellEnd"/>
      <w:r w:rsidRPr="006C00E1">
        <w:rPr>
          <w:rFonts w:ascii="Arial" w:hAnsi="Arial" w:cs="Arial"/>
        </w:rPr>
        <w:t xml:space="preserve"> hills, Tamil Nadu (range = 143-250; mean = 183.5 ha</w:t>
      </w:r>
      <w:r w:rsidRPr="006C00E1">
        <w:rPr>
          <w:rFonts w:ascii="Arial" w:hAnsi="Arial" w:cs="Arial"/>
          <w:vertAlign w:val="superscript"/>
        </w:rPr>
        <w:t>-1</w:t>
      </w:r>
      <w:r w:rsidRPr="006C00E1">
        <w:rPr>
          <w:rFonts w:ascii="Arial" w:hAnsi="Arial" w:cs="Arial"/>
        </w:rPr>
        <w:t>); and tropical semi-evergreen forest of Arunachal Pradesh (692 ha</w:t>
      </w:r>
      <w:r w:rsidRPr="006C00E1">
        <w:rPr>
          <w:rFonts w:ascii="Arial" w:hAnsi="Arial" w:cs="Arial"/>
          <w:vertAlign w:val="superscript"/>
        </w:rPr>
        <w:t>-1</w:t>
      </w:r>
      <w:r w:rsidRPr="006C00E1">
        <w:rPr>
          <w:rFonts w:ascii="Arial" w:hAnsi="Arial" w:cs="Arial"/>
        </w:rPr>
        <w:t xml:space="preserve">; Deb and </w:t>
      </w:r>
      <w:proofErr w:type="spellStart"/>
      <w:r w:rsidRPr="006C00E1">
        <w:rPr>
          <w:rFonts w:ascii="Arial" w:hAnsi="Arial" w:cs="Arial"/>
        </w:rPr>
        <w:t>Sundriyal</w:t>
      </w:r>
      <w:proofErr w:type="spellEnd"/>
      <w:r w:rsidRPr="006C00E1">
        <w:rPr>
          <w:rFonts w:ascii="Arial" w:hAnsi="Arial" w:cs="Arial"/>
        </w:rPr>
        <w:t xml:space="preserve">, 2008).  </w:t>
      </w:r>
    </w:p>
    <w:p w14:paraId="625FAE30" w14:textId="1EA8B8D3" w:rsidR="00291572" w:rsidRPr="006C00E1" w:rsidRDefault="00291572" w:rsidP="00291572">
      <w:pPr>
        <w:ind w:firstLine="720"/>
        <w:jc w:val="both"/>
        <w:rPr>
          <w:rFonts w:ascii="Arial" w:hAnsi="Arial" w:cs="Arial"/>
        </w:rPr>
      </w:pPr>
      <w:r w:rsidRPr="006C00E1">
        <w:rPr>
          <w:rFonts w:ascii="Arial" w:hAnsi="Arial" w:cs="Arial"/>
        </w:rPr>
        <w:t>A large number of factors affect young plant density in forests. Frugivores have a direct relationship with seed germination, seedling density, and survival. Dispersal modes such as scatter-dispersal and clump-dispersal largely influence young plant density (Howe, 1989). Seed predators, pathogens, and herbivores also play crucial roles in young plant density. In addition, the density and size of frugivores that depend on fruits for their food affects young plant density (Janson, 1983; Gautier-</w:t>
      </w:r>
      <w:proofErr w:type="spellStart"/>
      <w:r w:rsidRPr="006C00E1">
        <w:rPr>
          <w:rFonts w:ascii="Arial" w:hAnsi="Arial" w:cs="Arial"/>
        </w:rPr>
        <w:t>Hion</w:t>
      </w:r>
      <w:proofErr w:type="spellEnd"/>
      <w:r w:rsidRPr="006C00E1">
        <w:rPr>
          <w:rFonts w:ascii="Arial" w:hAnsi="Arial" w:cs="Arial"/>
        </w:rPr>
        <w:t xml:space="preserve"> et al., 1985</w:t>
      </w:r>
      <w:r w:rsidR="00B24EB0" w:rsidRPr="006C00E1">
        <w:rPr>
          <w:rFonts w:ascii="Arial" w:hAnsi="Arial" w:cs="Arial"/>
        </w:rPr>
        <w:t xml:space="preserve">; </w:t>
      </w:r>
      <w:proofErr w:type="spellStart"/>
      <w:r w:rsidR="00B24EB0" w:rsidRPr="006C00E1">
        <w:rPr>
          <w:rFonts w:ascii="Arial" w:hAnsi="Arial" w:cs="Arial"/>
        </w:rPr>
        <w:t>Chazdon</w:t>
      </w:r>
      <w:proofErr w:type="spellEnd"/>
      <w:r w:rsidR="00B24EB0" w:rsidRPr="006C00E1">
        <w:rPr>
          <w:rFonts w:ascii="Arial" w:hAnsi="Arial" w:cs="Arial"/>
        </w:rPr>
        <w:t xml:space="preserve"> et al. 2023</w:t>
      </w:r>
      <w:r w:rsidRPr="006C00E1">
        <w:rPr>
          <w:rFonts w:ascii="Arial" w:hAnsi="Arial" w:cs="Arial"/>
        </w:rPr>
        <w:t xml:space="preserve">). In general, forest gaps enhance seedling density and </w:t>
      </w:r>
      <w:r w:rsidRPr="006C00E1">
        <w:rPr>
          <w:rFonts w:ascii="Arial" w:hAnsi="Arial" w:cs="Arial"/>
        </w:rPr>
        <w:lastRenderedPageBreak/>
        <w:t xml:space="preserve">survival (Janzen, 1970; </w:t>
      </w:r>
      <w:r w:rsidR="00B24EB0" w:rsidRPr="006C00E1">
        <w:rPr>
          <w:rFonts w:ascii="Arial" w:hAnsi="Arial" w:cs="Arial"/>
        </w:rPr>
        <w:t>Armenta-Montero et al. 2023</w:t>
      </w:r>
      <w:r w:rsidRPr="006C00E1">
        <w:rPr>
          <w:rFonts w:ascii="Arial" w:hAnsi="Arial" w:cs="Arial"/>
        </w:rPr>
        <w:t>). Removal of fruit-bearing trees and hunting frugivores that depend on fruits for their nutrition also affects seedling density in forests (Howe, 1989).</w:t>
      </w:r>
      <w:r w:rsidR="00187341" w:rsidRPr="006C00E1">
        <w:rPr>
          <w:rFonts w:ascii="Arial" w:hAnsi="Arial" w:cs="Arial"/>
        </w:rPr>
        <w:tab/>
      </w:r>
    </w:p>
    <w:p w14:paraId="3E1DC602" w14:textId="77777777" w:rsidR="00187341" w:rsidRPr="006C00E1" w:rsidRDefault="00187341" w:rsidP="00187341">
      <w:pPr>
        <w:jc w:val="both"/>
        <w:rPr>
          <w:rFonts w:ascii="Arial" w:hAnsi="Arial" w:cs="Arial"/>
          <w:b/>
        </w:rPr>
      </w:pPr>
    </w:p>
    <w:p w14:paraId="17422308" w14:textId="77777777" w:rsidR="00187341" w:rsidRPr="006C00E1" w:rsidRDefault="00187341" w:rsidP="00187341">
      <w:pPr>
        <w:jc w:val="both"/>
        <w:rPr>
          <w:rFonts w:ascii="Arial" w:hAnsi="Arial" w:cs="Arial"/>
          <w:b/>
        </w:rPr>
      </w:pPr>
      <w:r w:rsidRPr="006C00E1">
        <w:rPr>
          <w:rFonts w:ascii="Arial" w:hAnsi="Arial" w:cs="Arial"/>
          <w:b/>
        </w:rPr>
        <w:t>3.3. Loss of individuals to developmental stages</w:t>
      </w:r>
    </w:p>
    <w:p w14:paraId="5F469763" w14:textId="77777777" w:rsidR="00187341" w:rsidRPr="006C00E1" w:rsidRDefault="00187341" w:rsidP="00187341">
      <w:pPr>
        <w:jc w:val="both"/>
        <w:rPr>
          <w:rFonts w:ascii="Arial" w:hAnsi="Arial" w:cs="Arial"/>
        </w:rPr>
      </w:pPr>
    </w:p>
    <w:p w14:paraId="183A5DE2" w14:textId="49C74840" w:rsidR="00291572" w:rsidRPr="006C00E1" w:rsidRDefault="00291572" w:rsidP="00187341">
      <w:pPr>
        <w:jc w:val="both"/>
        <w:rPr>
          <w:rFonts w:ascii="Arial" w:hAnsi="Arial" w:cs="Arial"/>
        </w:rPr>
      </w:pPr>
      <w:r w:rsidRPr="006C00E1">
        <w:rPr>
          <w:rFonts w:ascii="Arial" w:hAnsi="Arial" w:cs="Arial"/>
        </w:rPr>
        <w:t>The total number of individuals (seedlings + saplings + mature plants) recorded across sites varied considerably (range = 3927-17557 individuals ha</w:t>
      </w:r>
      <w:r w:rsidRPr="006C00E1">
        <w:rPr>
          <w:rFonts w:ascii="Arial" w:hAnsi="Arial" w:cs="Arial"/>
          <w:vertAlign w:val="superscript"/>
        </w:rPr>
        <w:t>-1</w:t>
      </w:r>
      <w:r w:rsidRPr="006C00E1">
        <w:rPr>
          <w:rFonts w:ascii="Arial" w:hAnsi="Arial" w:cs="Arial"/>
        </w:rPr>
        <w:t xml:space="preserve">). On average, each study site had 52.94 ± 5.42% (range = 45.67-62.77%) of seedlings, 38.87% (mean = 30.59-43.69%) of saplings, and 8.19% (range = 5.61-10.11%) of mature trees. Present investigation recorded a net loss of 3.11 to 43.78% seedlings during seedling-sapling transition stage, and a loss of 66.44 to 84.4% saplings in developmental phase from saplings to trees. Survival rate of seedlings ranged from 5.61 to 12.10% (Table 3). These findings contrast with those of Deb and </w:t>
      </w:r>
      <w:proofErr w:type="spellStart"/>
      <w:r w:rsidRPr="006C00E1">
        <w:rPr>
          <w:rFonts w:ascii="Arial" w:hAnsi="Arial" w:cs="Arial"/>
        </w:rPr>
        <w:t>Sundriyal</w:t>
      </w:r>
      <w:proofErr w:type="spellEnd"/>
      <w:r w:rsidRPr="006C00E1">
        <w:rPr>
          <w:rFonts w:ascii="Arial" w:hAnsi="Arial" w:cs="Arial"/>
        </w:rPr>
        <w:t xml:space="preserve"> (2008). They recorded plant communities with 73, 25, and 2% of seedlings, saplings, and mature trees in evergreen forests at Arunachal Pradesh, India. Further, they recorded a net loss of 10-50% seedlings and 21-30% of saplings during transition stages. Several factors, including soil moisture (Mueller-</w:t>
      </w:r>
      <w:proofErr w:type="spellStart"/>
      <w:r w:rsidRPr="006C00E1">
        <w:rPr>
          <w:rFonts w:ascii="Arial" w:hAnsi="Arial" w:cs="Arial"/>
        </w:rPr>
        <w:t>Dombois</w:t>
      </w:r>
      <w:proofErr w:type="spellEnd"/>
      <w:r w:rsidRPr="006C00E1">
        <w:rPr>
          <w:rFonts w:ascii="Arial" w:hAnsi="Arial" w:cs="Arial"/>
        </w:rPr>
        <w:t xml:space="preserve"> et al. 1980; </w:t>
      </w:r>
      <w:proofErr w:type="spellStart"/>
      <w:r w:rsidRPr="006C00E1">
        <w:rPr>
          <w:rFonts w:ascii="Arial" w:hAnsi="Arial" w:cs="Arial"/>
        </w:rPr>
        <w:t>Teketay</w:t>
      </w:r>
      <w:proofErr w:type="spellEnd"/>
      <w:r w:rsidRPr="006C00E1">
        <w:rPr>
          <w:rFonts w:ascii="Arial" w:hAnsi="Arial" w:cs="Arial"/>
        </w:rPr>
        <w:t>, 1997), light intensity (Whitmore et al. 1990), and soil nutrient availability (</w:t>
      </w:r>
      <w:proofErr w:type="spellStart"/>
      <w:r w:rsidRPr="006C00E1">
        <w:rPr>
          <w:rFonts w:ascii="Arial" w:hAnsi="Arial" w:cs="Arial"/>
        </w:rPr>
        <w:t>Ceccon</w:t>
      </w:r>
      <w:proofErr w:type="spellEnd"/>
      <w:r w:rsidRPr="006C00E1">
        <w:rPr>
          <w:rFonts w:ascii="Arial" w:hAnsi="Arial" w:cs="Arial"/>
        </w:rPr>
        <w:t xml:space="preserve"> et al. 2003), have been found to play crucial roles in seedling development and survival. Our study sites experience 4-6 dry months per year; hence, soil moisture could play a vital role in seedling survival. In addition, the present study sites have poor nutrient soils; thus, soil nutrients may also play significant roles in seedling survival. However, no studies have been conducted on effects of these factors on seedling survival in TDEFs. Long-term monitoring studies are needed to pinpoint the effects of biotic and abiotic factors on seed germination and seedling survival. Biotic factors, such as pathogens, herbivores, and frugivores, also play crucial roles in seedling survival in forests. Since no studies have been conducted to elucidate the effects of biotic factors on seed deposition, germination, and survival in TDEFs, further research is needed to examine the relationships between seeds and biotic factors, as well as between seeds and abiotic factors.</w:t>
      </w:r>
    </w:p>
    <w:p w14:paraId="26946191" w14:textId="77777777" w:rsidR="00187341" w:rsidRPr="006C00E1" w:rsidRDefault="00187341" w:rsidP="00187341">
      <w:pPr>
        <w:jc w:val="both"/>
        <w:rPr>
          <w:rFonts w:ascii="Arial" w:hAnsi="Arial" w:cs="Arial"/>
          <w:b/>
        </w:rPr>
      </w:pPr>
    </w:p>
    <w:p w14:paraId="256FCE4B" w14:textId="166A203F" w:rsidR="008E5E0A" w:rsidRPr="006C00E1" w:rsidRDefault="00291572" w:rsidP="008E5E0A">
      <w:pPr>
        <w:rPr>
          <w:rFonts w:ascii="Arial" w:hAnsi="Arial" w:cs="Arial"/>
        </w:rPr>
      </w:pPr>
      <w:r w:rsidRPr="006C00E1">
        <w:rPr>
          <w:rFonts w:ascii="Arial" w:hAnsi="Arial" w:cs="Arial"/>
        </w:rPr>
        <w:t>Table 3. Density and net loss of individuals during the transition from the seedling-sapling and sapling-mature phases in the study area.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64"/>
        <w:gridCol w:w="1831"/>
        <w:gridCol w:w="1932"/>
        <w:gridCol w:w="1932"/>
        <w:gridCol w:w="1932"/>
        <w:gridCol w:w="1725"/>
      </w:tblGrid>
      <w:tr w:rsidR="008E5E0A" w:rsidRPr="006C00E1" w14:paraId="082092B8" w14:textId="77777777" w:rsidTr="008E5E0A">
        <w:trPr>
          <w:trHeight w:val="255"/>
        </w:trPr>
        <w:tc>
          <w:tcPr>
            <w:tcW w:w="755" w:type="pct"/>
            <w:tcBorders>
              <w:top w:val="single" w:sz="4" w:space="0" w:color="auto"/>
              <w:bottom w:val="single" w:sz="4" w:space="0" w:color="auto"/>
            </w:tcBorders>
            <w:noWrap/>
          </w:tcPr>
          <w:p w14:paraId="4D49EC2F" w14:textId="77777777" w:rsidR="008E5E0A" w:rsidRPr="006C00E1" w:rsidRDefault="008E5E0A" w:rsidP="006A6088">
            <w:pPr>
              <w:rPr>
                <w:rFonts w:ascii="Arial" w:hAnsi="Arial" w:cs="Arial"/>
                <w:sz w:val="20"/>
                <w:szCs w:val="20"/>
              </w:rPr>
            </w:pPr>
            <w:r w:rsidRPr="006C00E1">
              <w:rPr>
                <w:rFonts w:ascii="Arial" w:hAnsi="Arial" w:cs="Arial"/>
                <w:sz w:val="20"/>
                <w:szCs w:val="20"/>
              </w:rPr>
              <w:t>Site code</w:t>
            </w:r>
          </w:p>
        </w:tc>
        <w:tc>
          <w:tcPr>
            <w:tcW w:w="831" w:type="pct"/>
            <w:tcBorders>
              <w:top w:val="single" w:sz="4" w:space="0" w:color="auto"/>
              <w:bottom w:val="single" w:sz="4" w:space="0" w:color="auto"/>
            </w:tcBorders>
            <w:noWrap/>
          </w:tcPr>
          <w:p w14:paraId="27F6B838" w14:textId="77777777" w:rsidR="008E5E0A" w:rsidRPr="006C00E1" w:rsidRDefault="008E5E0A" w:rsidP="006A6088">
            <w:pPr>
              <w:rPr>
                <w:rFonts w:ascii="Arial" w:hAnsi="Arial" w:cs="Arial"/>
                <w:sz w:val="20"/>
                <w:szCs w:val="20"/>
              </w:rPr>
            </w:pPr>
            <w:r w:rsidRPr="006C00E1">
              <w:rPr>
                <w:rFonts w:ascii="Arial" w:hAnsi="Arial" w:cs="Arial"/>
                <w:sz w:val="20"/>
                <w:szCs w:val="20"/>
              </w:rPr>
              <w:t xml:space="preserve">Seedling </w:t>
            </w:r>
          </w:p>
          <w:p w14:paraId="3F05FA76" w14:textId="77777777" w:rsidR="008E5E0A" w:rsidRPr="006C00E1" w:rsidRDefault="008E5E0A" w:rsidP="006A6088">
            <w:pPr>
              <w:rPr>
                <w:rFonts w:ascii="Arial" w:hAnsi="Arial" w:cs="Arial"/>
                <w:sz w:val="20"/>
                <w:szCs w:val="20"/>
              </w:rPr>
            </w:pPr>
            <w:r w:rsidRPr="006C00E1">
              <w:rPr>
                <w:rFonts w:ascii="Arial" w:hAnsi="Arial" w:cs="Arial"/>
                <w:sz w:val="20"/>
                <w:szCs w:val="20"/>
              </w:rPr>
              <w:t>density (%)</w:t>
            </w:r>
          </w:p>
        </w:tc>
        <w:tc>
          <w:tcPr>
            <w:tcW w:w="877" w:type="pct"/>
            <w:tcBorders>
              <w:top w:val="single" w:sz="4" w:space="0" w:color="auto"/>
              <w:bottom w:val="single" w:sz="4" w:space="0" w:color="auto"/>
            </w:tcBorders>
            <w:noWrap/>
          </w:tcPr>
          <w:p w14:paraId="63664A98" w14:textId="77777777" w:rsidR="008E5E0A" w:rsidRPr="006C00E1" w:rsidRDefault="008E5E0A" w:rsidP="006A6088">
            <w:pPr>
              <w:rPr>
                <w:rFonts w:ascii="Arial" w:hAnsi="Arial" w:cs="Arial"/>
                <w:sz w:val="20"/>
                <w:szCs w:val="20"/>
              </w:rPr>
            </w:pPr>
            <w:r w:rsidRPr="006C00E1">
              <w:rPr>
                <w:rFonts w:ascii="Arial" w:hAnsi="Arial" w:cs="Arial"/>
                <w:sz w:val="20"/>
                <w:szCs w:val="20"/>
              </w:rPr>
              <w:t>Net loss (%)</w:t>
            </w:r>
          </w:p>
        </w:tc>
        <w:tc>
          <w:tcPr>
            <w:tcW w:w="877" w:type="pct"/>
            <w:tcBorders>
              <w:top w:val="single" w:sz="4" w:space="0" w:color="auto"/>
              <w:bottom w:val="single" w:sz="4" w:space="0" w:color="auto"/>
            </w:tcBorders>
            <w:noWrap/>
          </w:tcPr>
          <w:p w14:paraId="66489F3B" w14:textId="77777777" w:rsidR="008E5E0A" w:rsidRPr="006C00E1" w:rsidRDefault="008E5E0A" w:rsidP="006A6088">
            <w:pPr>
              <w:rPr>
                <w:rFonts w:ascii="Arial" w:hAnsi="Arial" w:cs="Arial"/>
                <w:sz w:val="20"/>
                <w:szCs w:val="20"/>
              </w:rPr>
            </w:pPr>
            <w:r w:rsidRPr="006C00E1">
              <w:rPr>
                <w:rFonts w:ascii="Arial" w:hAnsi="Arial" w:cs="Arial"/>
                <w:sz w:val="20"/>
                <w:szCs w:val="20"/>
              </w:rPr>
              <w:t xml:space="preserve">Sapling </w:t>
            </w:r>
          </w:p>
          <w:p w14:paraId="0B117780" w14:textId="77777777" w:rsidR="008E5E0A" w:rsidRPr="006C00E1" w:rsidRDefault="008E5E0A" w:rsidP="006A6088">
            <w:pPr>
              <w:rPr>
                <w:rFonts w:ascii="Arial" w:hAnsi="Arial" w:cs="Arial"/>
                <w:sz w:val="20"/>
                <w:szCs w:val="20"/>
              </w:rPr>
            </w:pPr>
            <w:r w:rsidRPr="006C00E1">
              <w:rPr>
                <w:rFonts w:ascii="Arial" w:hAnsi="Arial" w:cs="Arial"/>
                <w:sz w:val="20"/>
                <w:szCs w:val="20"/>
              </w:rPr>
              <w:t>density (%)</w:t>
            </w:r>
          </w:p>
        </w:tc>
        <w:tc>
          <w:tcPr>
            <w:tcW w:w="877" w:type="pct"/>
            <w:tcBorders>
              <w:top w:val="single" w:sz="4" w:space="0" w:color="auto"/>
              <w:bottom w:val="single" w:sz="4" w:space="0" w:color="auto"/>
            </w:tcBorders>
            <w:noWrap/>
          </w:tcPr>
          <w:p w14:paraId="38220D8B" w14:textId="77777777" w:rsidR="008E5E0A" w:rsidRPr="006C00E1" w:rsidRDefault="008E5E0A" w:rsidP="006A6088">
            <w:pPr>
              <w:rPr>
                <w:rFonts w:ascii="Arial" w:hAnsi="Arial" w:cs="Arial"/>
                <w:sz w:val="20"/>
                <w:szCs w:val="20"/>
              </w:rPr>
            </w:pPr>
            <w:r w:rsidRPr="006C00E1">
              <w:rPr>
                <w:rFonts w:ascii="Arial" w:hAnsi="Arial" w:cs="Arial"/>
                <w:sz w:val="20"/>
                <w:szCs w:val="20"/>
              </w:rPr>
              <w:t>Net loss (%)</w:t>
            </w:r>
          </w:p>
        </w:tc>
        <w:tc>
          <w:tcPr>
            <w:tcW w:w="783" w:type="pct"/>
            <w:tcBorders>
              <w:top w:val="single" w:sz="4" w:space="0" w:color="auto"/>
              <w:bottom w:val="single" w:sz="4" w:space="0" w:color="auto"/>
            </w:tcBorders>
            <w:noWrap/>
          </w:tcPr>
          <w:p w14:paraId="0D6E4F23" w14:textId="77777777" w:rsidR="008E5E0A" w:rsidRPr="006C00E1" w:rsidRDefault="008E5E0A" w:rsidP="006A6088">
            <w:pPr>
              <w:rPr>
                <w:rFonts w:ascii="Arial" w:hAnsi="Arial" w:cs="Arial"/>
                <w:sz w:val="20"/>
                <w:szCs w:val="20"/>
              </w:rPr>
            </w:pPr>
            <w:r w:rsidRPr="006C00E1">
              <w:rPr>
                <w:rFonts w:ascii="Arial" w:hAnsi="Arial" w:cs="Arial"/>
                <w:sz w:val="20"/>
                <w:szCs w:val="20"/>
              </w:rPr>
              <w:t xml:space="preserve">Mature </w:t>
            </w:r>
          </w:p>
          <w:p w14:paraId="5BDEA9AF" w14:textId="77777777" w:rsidR="008E5E0A" w:rsidRPr="006C00E1" w:rsidRDefault="008E5E0A" w:rsidP="006A6088">
            <w:pPr>
              <w:rPr>
                <w:rFonts w:ascii="Arial" w:hAnsi="Arial" w:cs="Arial"/>
                <w:sz w:val="20"/>
                <w:szCs w:val="20"/>
              </w:rPr>
            </w:pPr>
            <w:r w:rsidRPr="006C00E1">
              <w:rPr>
                <w:rFonts w:ascii="Arial" w:hAnsi="Arial" w:cs="Arial"/>
                <w:sz w:val="20"/>
                <w:szCs w:val="20"/>
              </w:rPr>
              <w:t>trees (%)</w:t>
            </w:r>
          </w:p>
        </w:tc>
      </w:tr>
      <w:tr w:rsidR="008E5E0A" w:rsidRPr="006C00E1" w14:paraId="2340DC1D" w14:textId="77777777" w:rsidTr="008E5E0A">
        <w:trPr>
          <w:trHeight w:val="255"/>
        </w:trPr>
        <w:tc>
          <w:tcPr>
            <w:tcW w:w="755" w:type="pct"/>
            <w:tcBorders>
              <w:top w:val="single" w:sz="4" w:space="0" w:color="auto"/>
            </w:tcBorders>
            <w:noWrap/>
          </w:tcPr>
          <w:p w14:paraId="64A93EC9" w14:textId="77777777" w:rsidR="008E5E0A" w:rsidRPr="006C00E1" w:rsidRDefault="008E5E0A" w:rsidP="006A6088">
            <w:pPr>
              <w:rPr>
                <w:rFonts w:ascii="Arial" w:hAnsi="Arial" w:cs="Arial"/>
                <w:sz w:val="20"/>
                <w:szCs w:val="20"/>
              </w:rPr>
            </w:pPr>
            <w:r w:rsidRPr="006C00E1">
              <w:rPr>
                <w:rFonts w:ascii="Arial" w:hAnsi="Arial" w:cs="Arial"/>
                <w:sz w:val="20"/>
                <w:szCs w:val="20"/>
              </w:rPr>
              <w:t>AU</w:t>
            </w:r>
          </w:p>
        </w:tc>
        <w:tc>
          <w:tcPr>
            <w:tcW w:w="831" w:type="pct"/>
            <w:tcBorders>
              <w:top w:val="single" w:sz="4" w:space="0" w:color="auto"/>
            </w:tcBorders>
            <w:noWrap/>
          </w:tcPr>
          <w:p w14:paraId="4BDA89B9" w14:textId="77777777" w:rsidR="008E5E0A" w:rsidRPr="006C00E1" w:rsidRDefault="008E5E0A" w:rsidP="006A6088">
            <w:pPr>
              <w:rPr>
                <w:rFonts w:ascii="Arial" w:hAnsi="Arial" w:cs="Arial"/>
                <w:sz w:val="20"/>
                <w:szCs w:val="20"/>
              </w:rPr>
            </w:pPr>
            <w:r w:rsidRPr="006C00E1">
              <w:rPr>
                <w:rFonts w:ascii="Arial" w:hAnsi="Arial" w:cs="Arial"/>
                <w:sz w:val="20"/>
                <w:szCs w:val="20"/>
              </w:rPr>
              <w:t>4930 (48.60)</w:t>
            </w:r>
          </w:p>
        </w:tc>
        <w:tc>
          <w:tcPr>
            <w:tcW w:w="877" w:type="pct"/>
            <w:tcBorders>
              <w:top w:val="single" w:sz="4" w:space="0" w:color="auto"/>
            </w:tcBorders>
            <w:noWrap/>
          </w:tcPr>
          <w:p w14:paraId="19E25CD8" w14:textId="77777777" w:rsidR="008E5E0A" w:rsidRPr="006C00E1" w:rsidRDefault="008E5E0A" w:rsidP="006A6088">
            <w:pPr>
              <w:rPr>
                <w:rFonts w:ascii="Arial" w:hAnsi="Arial" w:cs="Arial"/>
                <w:sz w:val="20"/>
                <w:szCs w:val="20"/>
              </w:rPr>
            </w:pPr>
            <w:r w:rsidRPr="006C00E1">
              <w:rPr>
                <w:rFonts w:ascii="Arial" w:hAnsi="Arial" w:cs="Arial"/>
                <w:sz w:val="20"/>
                <w:szCs w:val="20"/>
              </w:rPr>
              <w:t>10.35</w:t>
            </w:r>
          </w:p>
        </w:tc>
        <w:tc>
          <w:tcPr>
            <w:tcW w:w="877" w:type="pct"/>
            <w:tcBorders>
              <w:top w:val="single" w:sz="4" w:space="0" w:color="auto"/>
            </w:tcBorders>
            <w:noWrap/>
          </w:tcPr>
          <w:p w14:paraId="1C108DC2" w14:textId="77777777" w:rsidR="008E5E0A" w:rsidRPr="006C00E1" w:rsidRDefault="008E5E0A" w:rsidP="006A6088">
            <w:pPr>
              <w:rPr>
                <w:rFonts w:ascii="Arial" w:hAnsi="Arial" w:cs="Arial"/>
                <w:sz w:val="20"/>
                <w:szCs w:val="20"/>
              </w:rPr>
            </w:pPr>
            <w:r w:rsidRPr="006C00E1">
              <w:rPr>
                <w:rFonts w:ascii="Arial" w:hAnsi="Arial" w:cs="Arial"/>
                <w:sz w:val="20"/>
                <w:szCs w:val="20"/>
              </w:rPr>
              <w:t>4420 (43.60)</w:t>
            </w:r>
          </w:p>
        </w:tc>
        <w:tc>
          <w:tcPr>
            <w:tcW w:w="877" w:type="pct"/>
            <w:tcBorders>
              <w:top w:val="single" w:sz="4" w:space="0" w:color="auto"/>
            </w:tcBorders>
            <w:noWrap/>
          </w:tcPr>
          <w:p w14:paraId="421B034C" w14:textId="77777777" w:rsidR="008E5E0A" w:rsidRPr="006C00E1" w:rsidRDefault="008E5E0A" w:rsidP="006A6088">
            <w:pPr>
              <w:rPr>
                <w:rFonts w:ascii="Arial" w:hAnsi="Arial" w:cs="Arial"/>
                <w:sz w:val="20"/>
                <w:szCs w:val="20"/>
              </w:rPr>
            </w:pPr>
            <w:r w:rsidRPr="006C00E1">
              <w:rPr>
                <w:rFonts w:ascii="Arial" w:hAnsi="Arial" w:cs="Arial"/>
                <w:sz w:val="20"/>
                <w:szCs w:val="20"/>
              </w:rPr>
              <w:t>82.10</w:t>
            </w:r>
          </w:p>
        </w:tc>
        <w:tc>
          <w:tcPr>
            <w:tcW w:w="783" w:type="pct"/>
            <w:tcBorders>
              <w:top w:val="single" w:sz="4" w:space="0" w:color="auto"/>
            </w:tcBorders>
            <w:noWrap/>
          </w:tcPr>
          <w:p w14:paraId="215A60D0" w14:textId="77777777" w:rsidR="008E5E0A" w:rsidRPr="006C00E1" w:rsidRDefault="008E5E0A" w:rsidP="006A6088">
            <w:pPr>
              <w:rPr>
                <w:rFonts w:ascii="Arial" w:hAnsi="Arial" w:cs="Arial"/>
                <w:sz w:val="20"/>
                <w:szCs w:val="20"/>
              </w:rPr>
            </w:pPr>
            <w:r w:rsidRPr="006C00E1">
              <w:rPr>
                <w:rFonts w:ascii="Arial" w:hAnsi="Arial" w:cs="Arial"/>
                <w:sz w:val="20"/>
                <w:szCs w:val="20"/>
              </w:rPr>
              <w:t>791 (7.80)</w:t>
            </w:r>
          </w:p>
        </w:tc>
      </w:tr>
      <w:tr w:rsidR="008E5E0A" w:rsidRPr="006C00E1" w14:paraId="1BF60565" w14:textId="77777777" w:rsidTr="008E5E0A">
        <w:trPr>
          <w:trHeight w:val="255"/>
        </w:trPr>
        <w:tc>
          <w:tcPr>
            <w:tcW w:w="755" w:type="pct"/>
            <w:noWrap/>
          </w:tcPr>
          <w:p w14:paraId="0A490221" w14:textId="77777777" w:rsidR="008E5E0A" w:rsidRPr="006C00E1" w:rsidRDefault="008E5E0A" w:rsidP="006A6088">
            <w:pPr>
              <w:rPr>
                <w:rFonts w:ascii="Arial" w:hAnsi="Arial" w:cs="Arial"/>
                <w:sz w:val="20"/>
                <w:szCs w:val="20"/>
              </w:rPr>
            </w:pPr>
            <w:r w:rsidRPr="006C00E1">
              <w:rPr>
                <w:rFonts w:ascii="Arial" w:hAnsi="Arial" w:cs="Arial"/>
                <w:sz w:val="20"/>
                <w:szCs w:val="20"/>
              </w:rPr>
              <w:t>AM</w:t>
            </w:r>
          </w:p>
        </w:tc>
        <w:tc>
          <w:tcPr>
            <w:tcW w:w="831" w:type="pct"/>
            <w:noWrap/>
          </w:tcPr>
          <w:p w14:paraId="2DE36B4E" w14:textId="77777777" w:rsidR="008E5E0A" w:rsidRPr="006C00E1" w:rsidRDefault="008E5E0A" w:rsidP="006A6088">
            <w:pPr>
              <w:rPr>
                <w:rFonts w:ascii="Arial" w:hAnsi="Arial" w:cs="Arial"/>
                <w:sz w:val="20"/>
                <w:szCs w:val="20"/>
              </w:rPr>
            </w:pPr>
            <w:r w:rsidRPr="006C00E1">
              <w:rPr>
                <w:rFonts w:ascii="Arial" w:hAnsi="Arial" w:cs="Arial"/>
                <w:sz w:val="20"/>
                <w:szCs w:val="20"/>
              </w:rPr>
              <w:t>3230 (59.06)</w:t>
            </w:r>
          </w:p>
        </w:tc>
        <w:tc>
          <w:tcPr>
            <w:tcW w:w="877" w:type="pct"/>
            <w:noWrap/>
          </w:tcPr>
          <w:p w14:paraId="08985579" w14:textId="77777777" w:rsidR="008E5E0A" w:rsidRPr="006C00E1" w:rsidRDefault="008E5E0A" w:rsidP="006A6088">
            <w:pPr>
              <w:rPr>
                <w:rFonts w:ascii="Arial" w:hAnsi="Arial" w:cs="Arial"/>
                <w:sz w:val="20"/>
                <w:szCs w:val="20"/>
              </w:rPr>
            </w:pPr>
            <w:r w:rsidRPr="006C00E1">
              <w:rPr>
                <w:rFonts w:ascii="Arial" w:hAnsi="Arial" w:cs="Arial"/>
                <w:sz w:val="20"/>
                <w:szCs w:val="20"/>
              </w:rPr>
              <w:t>43.04</w:t>
            </w:r>
          </w:p>
        </w:tc>
        <w:tc>
          <w:tcPr>
            <w:tcW w:w="877" w:type="pct"/>
            <w:noWrap/>
          </w:tcPr>
          <w:p w14:paraId="5713B708" w14:textId="77777777" w:rsidR="008E5E0A" w:rsidRPr="006C00E1" w:rsidRDefault="008E5E0A" w:rsidP="006A6088">
            <w:pPr>
              <w:rPr>
                <w:rFonts w:ascii="Arial" w:hAnsi="Arial" w:cs="Arial"/>
                <w:sz w:val="20"/>
                <w:szCs w:val="20"/>
              </w:rPr>
            </w:pPr>
            <w:r w:rsidRPr="006C00E1">
              <w:rPr>
                <w:rFonts w:ascii="Arial" w:hAnsi="Arial" w:cs="Arial"/>
                <w:sz w:val="20"/>
                <w:szCs w:val="20"/>
              </w:rPr>
              <w:t>1840 (33.64)</w:t>
            </w:r>
          </w:p>
        </w:tc>
        <w:tc>
          <w:tcPr>
            <w:tcW w:w="877" w:type="pct"/>
            <w:noWrap/>
          </w:tcPr>
          <w:p w14:paraId="2A6190F7" w14:textId="77777777" w:rsidR="008E5E0A" w:rsidRPr="006C00E1" w:rsidRDefault="008E5E0A" w:rsidP="006A6088">
            <w:pPr>
              <w:rPr>
                <w:rFonts w:ascii="Arial" w:hAnsi="Arial" w:cs="Arial"/>
                <w:sz w:val="20"/>
                <w:szCs w:val="20"/>
              </w:rPr>
            </w:pPr>
            <w:r w:rsidRPr="006C00E1">
              <w:rPr>
                <w:rFonts w:ascii="Arial" w:hAnsi="Arial" w:cs="Arial"/>
                <w:sz w:val="20"/>
                <w:szCs w:val="20"/>
              </w:rPr>
              <w:t>79.26</w:t>
            </w:r>
          </w:p>
        </w:tc>
        <w:tc>
          <w:tcPr>
            <w:tcW w:w="783" w:type="pct"/>
            <w:noWrap/>
          </w:tcPr>
          <w:p w14:paraId="7C030C26" w14:textId="77777777" w:rsidR="008E5E0A" w:rsidRPr="006C00E1" w:rsidRDefault="008E5E0A" w:rsidP="006A6088">
            <w:pPr>
              <w:rPr>
                <w:rFonts w:ascii="Arial" w:hAnsi="Arial" w:cs="Arial"/>
                <w:sz w:val="20"/>
                <w:szCs w:val="20"/>
              </w:rPr>
            </w:pPr>
            <w:r w:rsidRPr="006C00E1">
              <w:rPr>
                <w:rFonts w:ascii="Arial" w:hAnsi="Arial" w:cs="Arial"/>
                <w:sz w:val="20"/>
                <w:szCs w:val="20"/>
              </w:rPr>
              <w:t>400 (7.30)</w:t>
            </w:r>
          </w:p>
        </w:tc>
      </w:tr>
      <w:tr w:rsidR="008E5E0A" w:rsidRPr="006C00E1" w14:paraId="2E6A235C" w14:textId="77777777" w:rsidTr="008E5E0A">
        <w:trPr>
          <w:trHeight w:val="255"/>
        </w:trPr>
        <w:tc>
          <w:tcPr>
            <w:tcW w:w="755" w:type="pct"/>
            <w:noWrap/>
          </w:tcPr>
          <w:p w14:paraId="4839A345" w14:textId="77777777" w:rsidR="008E5E0A" w:rsidRPr="006C00E1" w:rsidRDefault="008E5E0A" w:rsidP="006A6088">
            <w:pPr>
              <w:rPr>
                <w:rFonts w:ascii="Arial" w:hAnsi="Arial" w:cs="Arial"/>
                <w:sz w:val="20"/>
                <w:szCs w:val="20"/>
              </w:rPr>
            </w:pPr>
            <w:r w:rsidRPr="006C00E1">
              <w:rPr>
                <w:rFonts w:ascii="Arial" w:hAnsi="Arial" w:cs="Arial"/>
                <w:sz w:val="20"/>
                <w:szCs w:val="20"/>
              </w:rPr>
              <w:t>JI</w:t>
            </w:r>
          </w:p>
        </w:tc>
        <w:tc>
          <w:tcPr>
            <w:tcW w:w="831" w:type="pct"/>
            <w:noWrap/>
          </w:tcPr>
          <w:p w14:paraId="66397504" w14:textId="77777777" w:rsidR="008E5E0A" w:rsidRPr="006C00E1" w:rsidRDefault="008E5E0A" w:rsidP="006A6088">
            <w:pPr>
              <w:rPr>
                <w:rFonts w:ascii="Arial" w:hAnsi="Arial" w:cs="Arial"/>
                <w:sz w:val="20"/>
                <w:szCs w:val="20"/>
              </w:rPr>
            </w:pPr>
            <w:r w:rsidRPr="006C00E1">
              <w:rPr>
                <w:rFonts w:ascii="Arial" w:hAnsi="Arial" w:cs="Arial"/>
                <w:sz w:val="20"/>
                <w:szCs w:val="20"/>
              </w:rPr>
              <w:t>1970 (50.17)</w:t>
            </w:r>
          </w:p>
        </w:tc>
        <w:tc>
          <w:tcPr>
            <w:tcW w:w="877" w:type="pct"/>
            <w:noWrap/>
          </w:tcPr>
          <w:p w14:paraId="454B0A52" w14:textId="77777777" w:rsidR="008E5E0A" w:rsidRPr="006C00E1" w:rsidRDefault="008E5E0A" w:rsidP="006A6088">
            <w:pPr>
              <w:rPr>
                <w:rFonts w:ascii="Arial" w:hAnsi="Arial" w:cs="Arial"/>
                <w:sz w:val="20"/>
                <w:szCs w:val="20"/>
              </w:rPr>
            </w:pPr>
            <w:r w:rsidRPr="006C00E1">
              <w:rPr>
                <w:rFonts w:ascii="Arial" w:hAnsi="Arial" w:cs="Arial"/>
                <w:sz w:val="20"/>
                <w:szCs w:val="20"/>
              </w:rPr>
              <w:t>20.81</w:t>
            </w:r>
          </w:p>
        </w:tc>
        <w:tc>
          <w:tcPr>
            <w:tcW w:w="877" w:type="pct"/>
            <w:noWrap/>
          </w:tcPr>
          <w:p w14:paraId="6AD7CCE5" w14:textId="77777777" w:rsidR="008E5E0A" w:rsidRPr="006C00E1" w:rsidRDefault="008E5E0A" w:rsidP="006A6088">
            <w:pPr>
              <w:rPr>
                <w:rFonts w:ascii="Arial" w:hAnsi="Arial" w:cs="Arial"/>
                <w:sz w:val="20"/>
                <w:szCs w:val="20"/>
              </w:rPr>
            </w:pPr>
            <w:r w:rsidRPr="006C00E1">
              <w:rPr>
                <w:rFonts w:ascii="Arial" w:hAnsi="Arial" w:cs="Arial"/>
                <w:sz w:val="20"/>
                <w:szCs w:val="20"/>
              </w:rPr>
              <w:t>1560 (39.72)</w:t>
            </w:r>
          </w:p>
        </w:tc>
        <w:tc>
          <w:tcPr>
            <w:tcW w:w="877" w:type="pct"/>
            <w:noWrap/>
          </w:tcPr>
          <w:p w14:paraId="73DC569D" w14:textId="77777777" w:rsidR="008E5E0A" w:rsidRPr="006C00E1" w:rsidRDefault="008E5E0A" w:rsidP="006A6088">
            <w:pPr>
              <w:rPr>
                <w:rFonts w:ascii="Arial" w:hAnsi="Arial" w:cs="Arial"/>
                <w:sz w:val="20"/>
                <w:szCs w:val="20"/>
              </w:rPr>
            </w:pPr>
            <w:r w:rsidRPr="006C00E1">
              <w:rPr>
                <w:rFonts w:ascii="Arial" w:hAnsi="Arial" w:cs="Arial"/>
                <w:sz w:val="20"/>
                <w:szCs w:val="20"/>
              </w:rPr>
              <w:t>74.55</w:t>
            </w:r>
          </w:p>
        </w:tc>
        <w:tc>
          <w:tcPr>
            <w:tcW w:w="783" w:type="pct"/>
            <w:noWrap/>
          </w:tcPr>
          <w:p w14:paraId="66F3B4C0" w14:textId="77777777" w:rsidR="008E5E0A" w:rsidRPr="006C00E1" w:rsidRDefault="008E5E0A" w:rsidP="006A6088">
            <w:pPr>
              <w:rPr>
                <w:rFonts w:ascii="Arial" w:hAnsi="Arial" w:cs="Arial"/>
                <w:sz w:val="20"/>
                <w:szCs w:val="20"/>
              </w:rPr>
            </w:pPr>
            <w:r w:rsidRPr="006C00E1">
              <w:rPr>
                <w:rFonts w:ascii="Arial" w:hAnsi="Arial" w:cs="Arial"/>
                <w:sz w:val="20"/>
                <w:szCs w:val="20"/>
              </w:rPr>
              <w:t>397 (10.11)</w:t>
            </w:r>
          </w:p>
        </w:tc>
      </w:tr>
      <w:tr w:rsidR="008E5E0A" w:rsidRPr="006C00E1" w14:paraId="2C347931" w14:textId="77777777" w:rsidTr="008E5E0A">
        <w:trPr>
          <w:trHeight w:val="255"/>
        </w:trPr>
        <w:tc>
          <w:tcPr>
            <w:tcW w:w="755" w:type="pct"/>
            <w:noWrap/>
          </w:tcPr>
          <w:p w14:paraId="38DB52B2" w14:textId="77777777" w:rsidR="008E5E0A" w:rsidRPr="006C00E1" w:rsidRDefault="008E5E0A" w:rsidP="006A6088">
            <w:pPr>
              <w:rPr>
                <w:rFonts w:ascii="Arial" w:hAnsi="Arial" w:cs="Arial"/>
                <w:sz w:val="20"/>
                <w:szCs w:val="20"/>
              </w:rPr>
            </w:pPr>
            <w:r w:rsidRPr="006C00E1">
              <w:rPr>
                <w:rFonts w:ascii="Arial" w:hAnsi="Arial" w:cs="Arial"/>
                <w:sz w:val="20"/>
                <w:szCs w:val="20"/>
              </w:rPr>
              <w:t>PK</w:t>
            </w:r>
          </w:p>
        </w:tc>
        <w:tc>
          <w:tcPr>
            <w:tcW w:w="831" w:type="pct"/>
            <w:noWrap/>
          </w:tcPr>
          <w:p w14:paraId="51003B13" w14:textId="77777777" w:rsidR="008E5E0A" w:rsidRPr="006C00E1" w:rsidRDefault="008E5E0A" w:rsidP="006A6088">
            <w:pPr>
              <w:rPr>
                <w:rFonts w:ascii="Arial" w:hAnsi="Arial" w:cs="Arial"/>
                <w:sz w:val="20"/>
                <w:szCs w:val="20"/>
              </w:rPr>
            </w:pPr>
            <w:r w:rsidRPr="006C00E1">
              <w:rPr>
                <w:rFonts w:ascii="Arial" w:hAnsi="Arial" w:cs="Arial"/>
                <w:sz w:val="20"/>
                <w:szCs w:val="20"/>
              </w:rPr>
              <w:t xml:space="preserve">4650 (51.87) </w:t>
            </w:r>
          </w:p>
        </w:tc>
        <w:tc>
          <w:tcPr>
            <w:tcW w:w="877" w:type="pct"/>
            <w:noWrap/>
          </w:tcPr>
          <w:p w14:paraId="10E71B87" w14:textId="77777777" w:rsidR="008E5E0A" w:rsidRPr="006C00E1" w:rsidRDefault="008E5E0A" w:rsidP="006A6088">
            <w:pPr>
              <w:rPr>
                <w:rFonts w:ascii="Arial" w:hAnsi="Arial" w:cs="Arial"/>
                <w:sz w:val="20"/>
                <w:szCs w:val="20"/>
              </w:rPr>
            </w:pPr>
            <w:r w:rsidRPr="006C00E1">
              <w:rPr>
                <w:rFonts w:ascii="Arial" w:hAnsi="Arial" w:cs="Arial"/>
                <w:sz w:val="20"/>
                <w:szCs w:val="20"/>
              </w:rPr>
              <w:t>30.54</w:t>
            </w:r>
          </w:p>
        </w:tc>
        <w:tc>
          <w:tcPr>
            <w:tcW w:w="877" w:type="pct"/>
            <w:noWrap/>
          </w:tcPr>
          <w:p w14:paraId="0D17B26F" w14:textId="77777777" w:rsidR="008E5E0A" w:rsidRPr="006C00E1" w:rsidRDefault="008E5E0A" w:rsidP="006A6088">
            <w:pPr>
              <w:rPr>
                <w:rFonts w:ascii="Arial" w:hAnsi="Arial" w:cs="Arial"/>
                <w:sz w:val="20"/>
                <w:szCs w:val="20"/>
              </w:rPr>
            </w:pPr>
            <w:r w:rsidRPr="006C00E1">
              <w:rPr>
                <w:rFonts w:ascii="Arial" w:hAnsi="Arial" w:cs="Arial"/>
                <w:sz w:val="20"/>
                <w:szCs w:val="20"/>
              </w:rPr>
              <w:t>3230 (36.03)</w:t>
            </w:r>
          </w:p>
        </w:tc>
        <w:tc>
          <w:tcPr>
            <w:tcW w:w="877" w:type="pct"/>
            <w:noWrap/>
          </w:tcPr>
          <w:p w14:paraId="6124FC20" w14:textId="77777777" w:rsidR="008E5E0A" w:rsidRPr="006C00E1" w:rsidRDefault="008E5E0A" w:rsidP="006A6088">
            <w:pPr>
              <w:rPr>
                <w:rFonts w:ascii="Arial" w:hAnsi="Arial" w:cs="Arial"/>
                <w:sz w:val="20"/>
                <w:szCs w:val="20"/>
              </w:rPr>
            </w:pPr>
            <w:r w:rsidRPr="006C00E1">
              <w:rPr>
                <w:rFonts w:ascii="Arial" w:hAnsi="Arial" w:cs="Arial"/>
                <w:sz w:val="20"/>
                <w:szCs w:val="20"/>
              </w:rPr>
              <w:t>66.44</w:t>
            </w:r>
          </w:p>
        </w:tc>
        <w:tc>
          <w:tcPr>
            <w:tcW w:w="783" w:type="pct"/>
            <w:noWrap/>
          </w:tcPr>
          <w:p w14:paraId="62E9537B" w14:textId="77777777" w:rsidR="008E5E0A" w:rsidRPr="006C00E1" w:rsidRDefault="008E5E0A" w:rsidP="006A6088">
            <w:pPr>
              <w:rPr>
                <w:rFonts w:ascii="Arial" w:hAnsi="Arial" w:cs="Arial"/>
                <w:sz w:val="20"/>
                <w:szCs w:val="20"/>
              </w:rPr>
            </w:pPr>
            <w:r w:rsidRPr="006C00E1">
              <w:rPr>
                <w:rFonts w:ascii="Arial" w:hAnsi="Arial" w:cs="Arial"/>
                <w:sz w:val="20"/>
                <w:szCs w:val="20"/>
              </w:rPr>
              <w:t>1084 (12.10)</w:t>
            </w:r>
          </w:p>
        </w:tc>
      </w:tr>
      <w:tr w:rsidR="008E5E0A" w:rsidRPr="006C00E1" w14:paraId="41D25F2A" w14:textId="77777777" w:rsidTr="008E5E0A">
        <w:trPr>
          <w:trHeight w:val="255"/>
        </w:trPr>
        <w:tc>
          <w:tcPr>
            <w:tcW w:w="755" w:type="pct"/>
            <w:noWrap/>
          </w:tcPr>
          <w:p w14:paraId="741A08AA" w14:textId="77777777" w:rsidR="008E5E0A" w:rsidRPr="006C00E1" w:rsidRDefault="008E5E0A" w:rsidP="006A6088">
            <w:pPr>
              <w:rPr>
                <w:rFonts w:ascii="Arial" w:hAnsi="Arial" w:cs="Arial"/>
                <w:sz w:val="20"/>
                <w:szCs w:val="20"/>
              </w:rPr>
            </w:pPr>
            <w:r w:rsidRPr="006C00E1">
              <w:rPr>
                <w:rFonts w:ascii="Arial" w:hAnsi="Arial" w:cs="Arial"/>
                <w:sz w:val="20"/>
                <w:szCs w:val="20"/>
              </w:rPr>
              <w:t>PI</w:t>
            </w:r>
          </w:p>
        </w:tc>
        <w:tc>
          <w:tcPr>
            <w:tcW w:w="831" w:type="pct"/>
            <w:noWrap/>
          </w:tcPr>
          <w:p w14:paraId="25CB66FB" w14:textId="77777777" w:rsidR="008E5E0A" w:rsidRPr="006C00E1" w:rsidRDefault="008E5E0A" w:rsidP="006A6088">
            <w:pPr>
              <w:rPr>
                <w:rFonts w:ascii="Arial" w:hAnsi="Arial" w:cs="Arial"/>
                <w:sz w:val="20"/>
                <w:szCs w:val="20"/>
              </w:rPr>
            </w:pPr>
            <w:r w:rsidRPr="006C00E1">
              <w:rPr>
                <w:rFonts w:ascii="Arial" w:hAnsi="Arial" w:cs="Arial"/>
                <w:sz w:val="20"/>
                <w:szCs w:val="20"/>
              </w:rPr>
              <w:t>7990 (53.04)</w:t>
            </w:r>
          </w:p>
        </w:tc>
        <w:tc>
          <w:tcPr>
            <w:tcW w:w="877" w:type="pct"/>
            <w:noWrap/>
          </w:tcPr>
          <w:p w14:paraId="073A8387" w14:textId="77777777" w:rsidR="008E5E0A" w:rsidRPr="006C00E1" w:rsidRDefault="008E5E0A" w:rsidP="006A6088">
            <w:pPr>
              <w:rPr>
                <w:rFonts w:ascii="Arial" w:hAnsi="Arial" w:cs="Arial"/>
                <w:sz w:val="20"/>
                <w:szCs w:val="20"/>
              </w:rPr>
            </w:pPr>
            <w:r w:rsidRPr="006C00E1">
              <w:rPr>
                <w:rFonts w:ascii="Arial" w:hAnsi="Arial" w:cs="Arial"/>
                <w:sz w:val="20"/>
                <w:szCs w:val="20"/>
              </w:rPr>
              <w:t>20.40</w:t>
            </w:r>
          </w:p>
        </w:tc>
        <w:tc>
          <w:tcPr>
            <w:tcW w:w="877" w:type="pct"/>
            <w:noWrap/>
          </w:tcPr>
          <w:p w14:paraId="6AD48B70" w14:textId="77777777" w:rsidR="008E5E0A" w:rsidRPr="006C00E1" w:rsidRDefault="008E5E0A" w:rsidP="006A6088">
            <w:pPr>
              <w:rPr>
                <w:rFonts w:ascii="Arial" w:hAnsi="Arial" w:cs="Arial"/>
                <w:sz w:val="20"/>
                <w:szCs w:val="20"/>
              </w:rPr>
            </w:pPr>
            <w:r w:rsidRPr="006C00E1">
              <w:rPr>
                <w:rFonts w:ascii="Arial" w:hAnsi="Arial" w:cs="Arial"/>
                <w:sz w:val="20"/>
                <w:szCs w:val="20"/>
              </w:rPr>
              <w:t>6120 (40.62)</w:t>
            </w:r>
          </w:p>
        </w:tc>
        <w:tc>
          <w:tcPr>
            <w:tcW w:w="877" w:type="pct"/>
            <w:noWrap/>
          </w:tcPr>
          <w:p w14:paraId="76F626C5" w14:textId="77777777" w:rsidR="008E5E0A" w:rsidRPr="006C00E1" w:rsidRDefault="008E5E0A" w:rsidP="006A6088">
            <w:pPr>
              <w:rPr>
                <w:rFonts w:ascii="Arial" w:hAnsi="Arial" w:cs="Arial"/>
                <w:sz w:val="20"/>
                <w:szCs w:val="20"/>
              </w:rPr>
            </w:pPr>
            <w:r w:rsidRPr="006C00E1">
              <w:rPr>
                <w:rFonts w:ascii="Arial" w:hAnsi="Arial" w:cs="Arial"/>
                <w:sz w:val="20"/>
                <w:szCs w:val="20"/>
              </w:rPr>
              <w:t>84.40</w:t>
            </w:r>
          </w:p>
        </w:tc>
        <w:tc>
          <w:tcPr>
            <w:tcW w:w="783" w:type="pct"/>
            <w:noWrap/>
          </w:tcPr>
          <w:p w14:paraId="5C3A40BC" w14:textId="77777777" w:rsidR="008E5E0A" w:rsidRPr="006C00E1" w:rsidRDefault="008E5E0A" w:rsidP="006A6088">
            <w:pPr>
              <w:rPr>
                <w:rFonts w:ascii="Arial" w:hAnsi="Arial" w:cs="Arial"/>
                <w:sz w:val="20"/>
                <w:szCs w:val="20"/>
              </w:rPr>
            </w:pPr>
            <w:r w:rsidRPr="006C00E1">
              <w:rPr>
                <w:rFonts w:ascii="Arial" w:hAnsi="Arial" w:cs="Arial"/>
                <w:sz w:val="20"/>
                <w:szCs w:val="20"/>
              </w:rPr>
              <w:t>955 (6.34)</w:t>
            </w:r>
          </w:p>
        </w:tc>
      </w:tr>
      <w:tr w:rsidR="008E5E0A" w:rsidRPr="006C00E1" w14:paraId="3EC85798" w14:textId="77777777" w:rsidTr="008E5E0A">
        <w:trPr>
          <w:trHeight w:val="255"/>
        </w:trPr>
        <w:tc>
          <w:tcPr>
            <w:tcW w:w="755" w:type="pct"/>
            <w:noWrap/>
          </w:tcPr>
          <w:p w14:paraId="3E999331" w14:textId="77777777" w:rsidR="008E5E0A" w:rsidRPr="006C00E1" w:rsidRDefault="008E5E0A" w:rsidP="006A6088">
            <w:pPr>
              <w:rPr>
                <w:rFonts w:ascii="Arial" w:hAnsi="Arial" w:cs="Arial"/>
                <w:sz w:val="20"/>
                <w:szCs w:val="20"/>
              </w:rPr>
            </w:pPr>
            <w:r w:rsidRPr="006C00E1">
              <w:rPr>
                <w:rFonts w:ascii="Arial" w:hAnsi="Arial" w:cs="Arial"/>
                <w:sz w:val="20"/>
                <w:szCs w:val="20"/>
              </w:rPr>
              <w:t>PM</w:t>
            </w:r>
          </w:p>
        </w:tc>
        <w:tc>
          <w:tcPr>
            <w:tcW w:w="831" w:type="pct"/>
            <w:noWrap/>
          </w:tcPr>
          <w:p w14:paraId="24B09CD6" w14:textId="77777777" w:rsidR="008E5E0A" w:rsidRPr="006C00E1" w:rsidRDefault="008E5E0A" w:rsidP="006A6088">
            <w:pPr>
              <w:rPr>
                <w:rFonts w:ascii="Arial" w:hAnsi="Arial" w:cs="Arial"/>
                <w:sz w:val="20"/>
                <w:szCs w:val="20"/>
              </w:rPr>
            </w:pPr>
            <w:r w:rsidRPr="006C00E1">
              <w:rPr>
                <w:rFonts w:ascii="Arial" w:hAnsi="Arial" w:cs="Arial"/>
                <w:sz w:val="20"/>
                <w:szCs w:val="20"/>
              </w:rPr>
              <w:t>2890 (45.67)</w:t>
            </w:r>
          </w:p>
        </w:tc>
        <w:tc>
          <w:tcPr>
            <w:tcW w:w="877" w:type="pct"/>
            <w:noWrap/>
          </w:tcPr>
          <w:p w14:paraId="267D9602" w14:textId="77777777" w:rsidR="008E5E0A" w:rsidRPr="006C00E1" w:rsidRDefault="008E5E0A" w:rsidP="006A6088">
            <w:pPr>
              <w:rPr>
                <w:rFonts w:ascii="Arial" w:hAnsi="Arial" w:cs="Arial"/>
                <w:sz w:val="20"/>
                <w:szCs w:val="20"/>
              </w:rPr>
            </w:pPr>
            <w:r w:rsidRPr="006C00E1">
              <w:rPr>
                <w:rFonts w:ascii="Arial" w:hAnsi="Arial" w:cs="Arial"/>
                <w:sz w:val="20"/>
                <w:szCs w:val="20"/>
              </w:rPr>
              <w:t>3.11</w:t>
            </w:r>
          </w:p>
        </w:tc>
        <w:tc>
          <w:tcPr>
            <w:tcW w:w="877" w:type="pct"/>
            <w:noWrap/>
          </w:tcPr>
          <w:p w14:paraId="3AF0A384" w14:textId="77777777" w:rsidR="008E5E0A" w:rsidRPr="006C00E1" w:rsidRDefault="008E5E0A" w:rsidP="006A6088">
            <w:pPr>
              <w:rPr>
                <w:rFonts w:ascii="Arial" w:hAnsi="Arial" w:cs="Arial"/>
                <w:sz w:val="20"/>
                <w:szCs w:val="20"/>
              </w:rPr>
            </w:pPr>
            <w:r w:rsidRPr="006C00E1">
              <w:rPr>
                <w:rFonts w:ascii="Arial" w:hAnsi="Arial" w:cs="Arial"/>
                <w:sz w:val="20"/>
                <w:szCs w:val="20"/>
              </w:rPr>
              <w:t>2800 (44.25)</w:t>
            </w:r>
          </w:p>
        </w:tc>
        <w:tc>
          <w:tcPr>
            <w:tcW w:w="877" w:type="pct"/>
            <w:noWrap/>
          </w:tcPr>
          <w:p w14:paraId="3CBDE229" w14:textId="77777777" w:rsidR="008E5E0A" w:rsidRPr="006C00E1" w:rsidRDefault="008E5E0A" w:rsidP="006A6088">
            <w:pPr>
              <w:rPr>
                <w:rFonts w:ascii="Arial" w:hAnsi="Arial" w:cs="Arial"/>
                <w:sz w:val="20"/>
                <w:szCs w:val="20"/>
              </w:rPr>
            </w:pPr>
            <w:r w:rsidRPr="006C00E1">
              <w:rPr>
                <w:rFonts w:ascii="Arial" w:hAnsi="Arial" w:cs="Arial"/>
                <w:sz w:val="20"/>
                <w:szCs w:val="20"/>
              </w:rPr>
              <w:t>77.21</w:t>
            </w:r>
          </w:p>
        </w:tc>
        <w:tc>
          <w:tcPr>
            <w:tcW w:w="783" w:type="pct"/>
            <w:noWrap/>
          </w:tcPr>
          <w:p w14:paraId="5B9A0540" w14:textId="77777777" w:rsidR="008E5E0A" w:rsidRPr="006C00E1" w:rsidRDefault="008E5E0A" w:rsidP="006A6088">
            <w:pPr>
              <w:rPr>
                <w:rFonts w:ascii="Arial" w:hAnsi="Arial" w:cs="Arial"/>
                <w:sz w:val="20"/>
                <w:szCs w:val="20"/>
              </w:rPr>
            </w:pPr>
            <w:r w:rsidRPr="006C00E1">
              <w:rPr>
                <w:rFonts w:ascii="Arial" w:hAnsi="Arial" w:cs="Arial"/>
                <w:sz w:val="20"/>
                <w:szCs w:val="20"/>
              </w:rPr>
              <w:t>638 (10.08)</w:t>
            </w:r>
          </w:p>
        </w:tc>
      </w:tr>
      <w:tr w:rsidR="008E5E0A" w:rsidRPr="006C00E1" w14:paraId="2DD58F3A" w14:textId="77777777" w:rsidTr="008E5E0A">
        <w:trPr>
          <w:trHeight w:val="255"/>
        </w:trPr>
        <w:tc>
          <w:tcPr>
            <w:tcW w:w="755" w:type="pct"/>
            <w:noWrap/>
          </w:tcPr>
          <w:p w14:paraId="26D538EA" w14:textId="77777777" w:rsidR="008E5E0A" w:rsidRPr="006C00E1" w:rsidRDefault="008E5E0A" w:rsidP="006A6088">
            <w:pPr>
              <w:rPr>
                <w:rFonts w:ascii="Arial" w:hAnsi="Arial" w:cs="Arial"/>
                <w:sz w:val="20"/>
                <w:szCs w:val="20"/>
              </w:rPr>
            </w:pPr>
            <w:r w:rsidRPr="006C00E1">
              <w:rPr>
                <w:rFonts w:ascii="Arial" w:hAnsi="Arial" w:cs="Arial"/>
                <w:sz w:val="20"/>
                <w:szCs w:val="20"/>
              </w:rPr>
              <w:t>TM</w:t>
            </w:r>
          </w:p>
        </w:tc>
        <w:tc>
          <w:tcPr>
            <w:tcW w:w="831" w:type="pct"/>
            <w:noWrap/>
          </w:tcPr>
          <w:p w14:paraId="5CF5228D" w14:textId="77777777" w:rsidR="008E5E0A" w:rsidRPr="006C00E1" w:rsidRDefault="008E5E0A" w:rsidP="006A6088">
            <w:pPr>
              <w:rPr>
                <w:rFonts w:ascii="Arial" w:hAnsi="Arial" w:cs="Arial"/>
                <w:sz w:val="20"/>
                <w:szCs w:val="20"/>
              </w:rPr>
            </w:pPr>
            <w:r w:rsidRPr="006C00E1">
              <w:rPr>
                <w:rFonts w:ascii="Arial" w:hAnsi="Arial" w:cs="Arial"/>
                <w:sz w:val="20"/>
                <w:szCs w:val="20"/>
              </w:rPr>
              <w:t>4770 (51.22)</w:t>
            </w:r>
          </w:p>
        </w:tc>
        <w:tc>
          <w:tcPr>
            <w:tcW w:w="877" w:type="pct"/>
            <w:noWrap/>
          </w:tcPr>
          <w:p w14:paraId="433B683E" w14:textId="77777777" w:rsidR="008E5E0A" w:rsidRPr="006C00E1" w:rsidRDefault="008E5E0A" w:rsidP="006A6088">
            <w:pPr>
              <w:rPr>
                <w:rFonts w:ascii="Arial" w:hAnsi="Arial" w:cs="Arial"/>
                <w:sz w:val="20"/>
                <w:szCs w:val="20"/>
              </w:rPr>
            </w:pPr>
            <w:r w:rsidRPr="006C00E1">
              <w:rPr>
                <w:rFonts w:ascii="Arial" w:hAnsi="Arial" w:cs="Arial"/>
                <w:sz w:val="20"/>
                <w:szCs w:val="20"/>
              </w:rPr>
              <w:t>15.72</w:t>
            </w:r>
          </w:p>
        </w:tc>
        <w:tc>
          <w:tcPr>
            <w:tcW w:w="877" w:type="pct"/>
            <w:noWrap/>
          </w:tcPr>
          <w:p w14:paraId="591AF760" w14:textId="77777777" w:rsidR="008E5E0A" w:rsidRPr="006C00E1" w:rsidRDefault="008E5E0A" w:rsidP="006A6088">
            <w:pPr>
              <w:rPr>
                <w:rFonts w:ascii="Arial" w:hAnsi="Arial" w:cs="Arial"/>
                <w:sz w:val="20"/>
                <w:szCs w:val="20"/>
              </w:rPr>
            </w:pPr>
            <w:r w:rsidRPr="006C00E1">
              <w:rPr>
                <w:rFonts w:ascii="Arial" w:hAnsi="Arial" w:cs="Arial"/>
                <w:sz w:val="20"/>
                <w:szCs w:val="20"/>
              </w:rPr>
              <w:t>4020 (43.17)</w:t>
            </w:r>
          </w:p>
        </w:tc>
        <w:tc>
          <w:tcPr>
            <w:tcW w:w="877" w:type="pct"/>
            <w:noWrap/>
          </w:tcPr>
          <w:p w14:paraId="7A910A71" w14:textId="77777777" w:rsidR="008E5E0A" w:rsidRPr="006C00E1" w:rsidRDefault="008E5E0A" w:rsidP="006A6088">
            <w:pPr>
              <w:rPr>
                <w:rFonts w:ascii="Arial" w:hAnsi="Arial" w:cs="Arial"/>
                <w:sz w:val="20"/>
                <w:szCs w:val="20"/>
              </w:rPr>
            </w:pPr>
            <w:r w:rsidRPr="006C00E1">
              <w:rPr>
                <w:rFonts w:ascii="Arial" w:hAnsi="Arial" w:cs="Arial"/>
                <w:sz w:val="20"/>
                <w:szCs w:val="20"/>
              </w:rPr>
              <w:t>87.00</w:t>
            </w:r>
          </w:p>
        </w:tc>
        <w:tc>
          <w:tcPr>
            <w:tcW w:w="783" w:type="pct"/>
            <w:noWrap/>
          </w:tcPr>
          <w:p w14:paraId="294A98D3" w14:textId="77777777" w:rsidR="008E5E0A" w:rsidRPr="006C00E1" w:rsidRDefault="008E5E0A" w:rsidP="006A6088">
            <w:pPr>
              <w:rPr>
                <w:rFonts w:ascii="Arial" w:hAnsi="Arial" w:cs="Arial"/>
                <w:sz w:val="20"/>
                <w:szCs w:val="20"/>
              </w:rPr>
            </w:pPr>
            <w:r w:rsidRPr="006C00E1">
              <w:rPr>
                <w:rFonts w:ascii="Arial" w:hAnsi="Arial" w:cs="Arial"/>
                <w:sz w:val="20"/>
                <w:szCs w:val="20"/>
              </w:rPr>
              <w:t>523 (5.61)</w:t>
            </w:r>
          </w:p>
        </w:tc>
      </w:tr>
      <w:tr w:rsidR="008E5E0A" w:rsidRPr="006C00E1" w14:paraId="55ABC774" w14:textId="77777777" w:rsidTr="008E5E0A">
        <w:trPr>
          <w:trHeight w:val="255"/>
        </w:trPr>
        <w:tc>
          <w:tcPr>
            <w:tcW w:w="755" w:type="pct"/>
            <w:noWrap/>
          </w:tcPr>
          <w:p w14:paraId="74E45CDD" w14:textId="77777777" w:rsidR="008E5E0A" w:rsidRPr="006C00E1" w:rsidRDefault="008E5E0A" w:rsidP="006A6088">
            <w:pPr>
              <w:rPr>
                <w:rFonts w:ascii="Arial" w:hAnsi="Arial" w:cs="Arial"/>
                <w:sz w:val="20"/>
                <w:szCs w:val="20"/>
              </w:rPr>
            </w:pPr>
            <w:r w:rsidRPr="006C00E1">
              <w:rPr>
                <w:rFonts w:ascii="Arial" w:hAnsi="Arial" w:cs="Arial"/>
                <w:sz w:val="20"/>
                <w:szCs w:val="20"/>
              </w:rPr>
              <w:t>TN</w:t>
            </w:r>
          </w:p>
        </w:tc>
        <w:tc>
          <w:tcPr>
            <w:tcW w:w="831" w:type="pct"/>
            <w:noWrap/>
          </w:tcPr>
          <w:p w14:paraId="77CB7E59" w14:textId="77777777" w:rsidR="008E5E0A" w:rsidRPr="006C00E1" w:rsidRDefault="008E5E0A" w:rsidP="006A6088">
            <w:pPr>
              <w:rPr>
                <w:rFonts w:ascii="Arial" w:hAnsi="Arial" w:cs="Arial"/>
                <w:sz w:val="20"/>
                <w:szCs w:val="20"/>
              </w:rPr>
            </w:pPr>
            <w:r w:rsidRPr="006C00E1">
              <w:rPr>
                <w:rFonts w:ascii="Arial" w:hAnsi="Arial" w:cs="Arial"/>
                <w:sz w:val="20"/>
                <w:szCs w:val="20"/>
              </w:rPr>
              <w:t xml:space="preserve">9050 (62.77) </w:t>
            </w:r>
          </w:p>
        </w:tc>
        <w:tc>
          <w:tcPr>
            <w:tcW w:w="877" w:type="pct"/>
            <w:noWrap/>
          </w:tcPr>
          <w:p w14:paraId="54BB041B" w14:textId="77777777" w:rsidR="008E5E0A" w:rsidRPr="006C00E1" w:rsidRDefault="008E5E0A" w:rsidP="006A6088">
            <w:pPr>
              <w:rPr>
                <w:rFonts w:ascii="Arial" w:hAnsi="Arial" w:cs="Arial"/>
                <w:sz w:val="20"/>
                <w:szCs w:val="20"/>
              </w:rPr>
            </w:pPr>
            <w:r w:rsidRPr="006C00E1">
              <w:rPr>
                <w:rFonts w:ascii="Arial" w:hAnsi="Arial" w:cs="Arial"/>
                <w:sz w:val="20"/>
                <w:szCs w:val="20"/>
              </w:rPr>
              <w:t>51.27</w:t>
            </w:r>
          </w:p>
        </w:tc>
        <w:tc>
          <w:tcPr>
            <w:tcW w:w="877" w:type="pct"/>
            <w:noWrap/>
          </w:tcPr>
          <w:p w14:paraId="25996FAE" w14:textId="77777777" w:rsidR="008E5E0A" w:rsidRPr="006C00E1" w:rsidRDefault="008E5E0A" w:rsidP="006A6088">
            <w:pPr>
              <w:rPr>
                <w:rFonts w:ascii="Arial" w:hAnsi="Arial" w:cs="Arial"/>
                <w:sz w:val="20"/>
                <w:szCs w:val="20"/>
              </w:rPr>
            </w:pPr>
            <w:r w:rsidRPr="006C00E1">
              <w:rPr>
                <w:rFonts w:ascii="Arial" w:hAnsi="Arial" w:cs="Arial"/>
                <w:sz w:val="20"/>
                <w:szCs w:val="20"/>
              </w:rPr>
              <w:t>4410 (30.59)</w:t>
            </w:r>
          </w:p>
        </w:tc>
        <w:tc>
          <w:tcPr>
            <w:tcW w:w="877" w:type="pct"/>
            <w:noWrap/>
          </w:tcPr>
          <w:p w14:paraId="0A5E20F5" w14:textId="77777777" w:rsidR="008E5E0A" w:rsidRPr="006C00E1" w:rsidRDefault="008E5E0A" w:rsidP="006A6088">
            <w:pPr>
              <w:rPr>
                <w:rFonts w:ascii="Arial" w:hAnsi="Arial" w:cs="Arial"/>
                <w:sz w:val="20"/>
                <w:szCs w:val="20"/>
              </w:rPr>
            </w:pPr>
            <w:r w:rsidRPr="006C00E1">
              <w:rPr>
                <w:rFonts w:ascii="Arial" w:hAnsi="Arial" w:cs="Arial"/>
                <w:sz w:val="20"/>
                <w:szCs w:val="20"/>
              </w:rPr>
              <w:t>78.30</w:t>
            </w:r>
          </w:p>
        </w:tc>
        <w:tc>
          <w:tcPr>
            <w:tcW w:w="783" w:type="pct"/>
            <w:noWrap/>
          </w:tcPr>
          <w:p w14:paraId="58231A10" w14:textId="77777777" w:rsidR="008E5E0A" w:rsidRPr="006C00E1" w:rsidRDefault="008E5E0A" w:rsidP="006A6088">
            <w:pPr>
              <w:rPr>
                <w:rFonts w:ascii="Arial" w:hAnsi="Arial" w:cs="Arial"/>
                <w:sz w:val="20"/>
                <w:szCs w:val="20"/>
              </w:rPr>
            </w:pPr>
            <w:r w:rsidRPr="006C00E1">
              <w:rPr>
                <w:rFonts w:ascii="Arial" w:hAnsi="Arial" w:cs="Arial"/>
                <w:sz w:val="20"/>
                <w:szCs w:val="20"/>
              </w:rPr>
              <w:t>957 (6.64)</w:t>
            </w:r>
          </w:p>
        </w:tc>
      </w:tr>
      <w:tr w:rsidR="008E5E0A" w:rsidRPr="006C00E1" w14:paraId="4229D9BA" w14:textId="77777777" w:rsidTr="008E5E0A">
        <w:trPr>
          <w:trHeight w:val="255"/>
        </w:trPr>
        <w:tc>
          <w:tcPr>
            <w:tcW w:w="755" w:type="pct"/>
            <w:noWrap/>
          </w:tcPr>
          <w:p w14:paraId="3A0F9FB5" w14:textId="77777777" w:rsidR="008E5E0A" w:rsidRPr="006C00E1" w:rsidRDefault="008E5E0A" w:rsidP="006A6088">
            <w:pPr>
              <w:rPr>
                <w:rFonts w:ascii="Arial" w:hAnsi="Arial" w:cs="Arial"/>
                <w:sz w:val="20"/>
                <w:szCs w:val="20"/>
              </w:rPr>
            </w:pPr>
            <w:r w:rsidRPr="006C00E1">
              <w:rPr>
                <w:rFonts w:ascii="Arial" w:hAnsi="Arial" w:cs="Arial"/>
                <w:sz w:val="20"/>
                <w:szCs w:val="20"/>
              </w:rPr>
              <w:t>TS</w:t>
            </w:r>
          </w:p>
        </w:tc>
        <w:tc>
          <w:tcPr>
            <w:tcW w:w="831" w:type="pct"/>
            <w:noWrap/>
          </w:tcPr>
          <w:p w14:paraId="046EB22F" w14:textId="77777777" w:rsidR="008E5E0A" w:rsidRPr="006C00E1" w:rsidRDefault="008E5E0A" w:rsidP="006A6088">
            <w:pPr>
              <w:rPr>
                <w:rFonts w:ascii="Arial" w:hAnsi="Arial" w:cs="Arial"/>
                <w:sz w:val="20"/>
                <w:szCs w:val="20"/>
              </w:rPr>
            </w:pPr>
            <w:r w:rsidRPr="006C00E1">
              <w:rPr>
                <w:rFonts w:ascii="Arial" w:hAnsi="Arial" w:cs="Arial"/>
                <w:sz w:val="20"/>
                <w:szCs w:val="20"/>
              </w:rPr>
              <w:t>3600 (58.28)</w:t>
            </w:r>
          </w:p>
        </w:tc>
        <w:tc>
          <w:tcPr>
            <w:tcW w:w="877" w:type="pct"/>
            <w:noWrap/>
          </w:tcPr>
          <w:p w14:paraId="25B656DE" w14:textId="77777777" w:rsidR="008E5E0A" w:rsidRPr="006C00E1" w:rsidRDefault="008E5E0A" w:rsidP="006A6088">
            <w:pPr>
              <w:rPr>
                <w:rFonts w:ascii="Arial" w:hAnsi="Arial" w:cs="Arial"/>
                <w:sz w:val="20"/>
                <w:szCs w:val="20"/>
              </w:rPr>
            </w:pPr>
            <w:r w:rsidRPr="006C00E1">
              <w:rPr>
                <w:rFonts w:ascii="Arial" w:hAnsi="Arial" w:cs="Arial"/>
                <w:sz w:val="20"/>
                <w:szCs w:val="20"/>
              </w:rPr>
              <w:t>43.78</w:t>
            </w:r>
          </w:p>
        </w:tc>
        <w:tc>
          <w:tcPr>
            <w:tcW w:w="877" w:type="pct"/>
            <w:noWrap/>
          </w:tcPr>
          <w:p w14:paraId="5F2F596A" w14:textId="77777777" w:rsidR="008E5E0A" w:rsidRPr="006C00E1" w:rsidRDefault="008E5E0A" w:rsidP="006A6088">
            <w:pPr>
              <w:rPr>
                <w:rFonts w:ascii="Arial" w:hAnsi="Arial" w:cs="Arial"/>
                <w:sz w:val="20"/>
                <w:szCs w:val="20"/>
              </w:rPr>
            </w:pPr>
            <w:r w:rsidRPr="006C00E1">
              <w:rPr>
                <w:rFonts w:ascii="Arial" w:hAnsi="Arial" w:cs="Arial"/>
                <w:sz w:val="20"/>
                <w:szCs w:val="20"/>
              </w:rPr>
              <w:t>2060 (33.35)</w:t>
            </w:r>
          </w:p>
        </w:tc>
        <w:tc>
          <w:tcPr>
            <w:tcW w:w="877" w:type="pct"/>
            <w:noWrap/>
          </w:tcPr>
          <w:p w14:paraId="36861E63" w14:textId="77777777" w:rsidR="008E5E0A" w:rsidRPr="006C00E1" w:rsidRDefault="008E5E0A" w:rsidP="006A6088">
            <w:pPr>
              <w:rPr>
                <w:rFonts w:ascii="Arial" w:hAnsi="Arial" w:cs="Arial"/>
                <w:sz w:val="20"/>
                <w:szCs w:val="20"/>
              </w:rPr>
            </w:pPr>
            <w:r w:rsidRPr="006C00E1">
              <w:rPr>
                <w:rFonts w:ascii="Arial" w:hAnsi="Arial" w:cs="Arial"/>
                <w:sz w:val="20"/>
                <w:szCs w:val="20"/>
              </w:rPr>
              <w:t>74.90</w:t>
            </w:r>
          </w:p>
        </w:tc>
        <w:tc>
          <w:tcPr>
            <w:tcW w:w="783" w:type="pct"/>
            <w:noWrap/>
          </w:tcPr>
          <w:p w14:paraId="52487E80" w14:textId="77777777" w:rsidR="008E5E0A" w:rsidRPr="006C00E1" w:rsidRDefault="008E5E0A" w:rsidP="006A6088">
            <w:pPr>
              <w:rPr>
                <w:rFonts w:ascii="Arial" w:hAnsi="Arial" w:cs="Arial"/>
                <w:sz w:val="20"/>
                <w:szCs w:val="20"/>
              </w:rPr>
            </w:pPr>
            <w:r w:rsidRPr="006C00E1">
              <w:rPr>
                <w:rFonts w:ascii="Arial" w:hAnsi="Arial" w:cs="Arial"/>
                <w:sz w:val="20"/>
                <w:szCs w:val="20"/>
              </w:rPr>
              <w:t>517 (8.37)</w:t>
            </w:r>
          </w:p>
        </w:tc>
      </w:tr>
      <w:tr w:rsidR="008E5E0A" w:rsidRPr="006C00E1" w14:paraId="59D99FDA" w14:textId="77777777" w:rsidTr="008E5E0A">
        <w:trPr>
          <w:trHeight w:val="255"/>
        </w:trPr>
        <w:tc>
          <w:tcPr>
            <w:tcW w:w="755" w:type="pct"/>
            <w:tcBorders>
              <w:bottom w:val="single" w:sz="4" w:space="0" w:color="auto"/>
            </w:tcBorders>
            <w:noWrap/>
          </w:tcPr>
          <w:p w14:paraId="5A929D9E" w14:textId="77777777" w:rsidR="008E5E0A" w:rsidRPr="006C00E1" w:rsidRDefault="008E5E0A" w:rsidP="006A6088">
            <w:pPr>
              <w:rPr>
                <w:rFonts w:ascii="Arial" w:hAnsi="Arial" w:cs="Arial"/>
                <w:sz w:val="20"/>
                <w:szCs w:val="20"/>
              </w:rPr>
            </w:pPr>
            <w:r w:rsidRPr="006C00E1">
              <w:rPr>
                <w:rFonts w:ascii="Arial" w:hAnsi="Arial" w:cs="Arial"/>
                <w:sz w:val="20"/>
                <w:szCs w:val="20"/>
              </w:rPr>
              <w:t>TV</w:t>
            </w:r>
          </w:p>
        </w:tc>
        <w:tc>
          <w:tcPr>
            <w:tcW w:w="831" w:type="pct"/>
            <w:tcBorders>
              <w:bottom w:val="single" w:sz="4" w:space="0" w:color="auto"/>
            </w:tcBorders>
            <w:noWrap/>
          </w:tcPr>
          <w:p w14:paraId="45B5A990" w14:textId="77777777" w:rsidR="008E5E0A" w:rsidRPr="006C00E1" w:rsidRDefault="008E5E0A" w:rsidP="006A6088">
            <w:pPr>
              <w:rPr>
                <w:rFonts w:ascii="Arial" w:hAnsi="Arial" w:cs="Arial"/>
                <w:sz w:val="20"/>
                <w:szCs w:val="20"/>
              </w:rPr>
            </w:pPr>
            <w:r w:rsidRPr="006C00E1">
              <w:rPr>
                <w:rFonts w:ascii="Arial" w:hAnsi="Arial" w:cs="Arial"/>
                <w:sz w:val="20"/>
                <w:szCs w:val="20"/>
              </w:rPr>
              <w:t>8550 (48.70)</w:t>
            </w:r>
          </w:p>
        </w:tc>
        <w:tc>
          <w:tcPr>
            <w:tcW w:w="877" w:type="pct"/>
            <w:tcBorders>
              <w:bottom w:val="single" w:sz="4" w:space="0" w:color="auto"/>
            </w:tcBorders>
            <w:noWrap/>
          </w:tcPr>
          <w:p w14:paraId="6536DA1E" w14:textId="77777777" w:rsidR="008E5E0A" w:rsidRPr="006C00E1" w:rsidRDefault="008E5E0A" w:rsidP="006A6088">
            <w:pPr>
              <w:rPr>
                <w:rFonts w:ascii="Arial" w:hAnsi="Arial" w:cs="Arial"/>
                <w:sz w:val="20"/>
                <w:szCs w:val="20"/>
              </w:rPr>
            </w:pPr>
            <w:r w:rsidRPr="006C00E1">
              <w:rPr>
                <w:rFonts w:ascii="Arial" w:hAnsi="Arial" w:cs="Arial"/>
                <w:sz w:val="20"/>
                <w:szCs w:val="20"/>
              </w:rPr>
              <w:t>10.29</w:t>
            </w:r>
          </w:p>
        </w:tc>
        <w:tc>
          <w:tcPr>
            <w:tcW w:w="877" w:type="pct"/>
            <w:tcBorders>
              <w:bottom w:val="single" w:sz="4" w:space="0" w:color="auto"/>
            </w:tcBorders>
            <w:noWrap/>
          </w:tcPr>
          <w:p w14:paraId="045AA4D1" w14:textId="77777777" w:rsidR="008E5E0A" w:rsidRPr="006C00E1" w:rsidRDefault="008E5E0A" w:rsidP="006A6088">
            <w:pPr>
              <w:rPr>
                <w:rFonts w:ascii="Arial" w:hAnsi="Arial" w:cs="Arial"/>
                <w:sz w:val="20"/>
                <w:szCs w:val="20"/>
              </w:rPr>
            </w:pPr>
            <w:r w:rsidRPr="006C00E1">
              <w:rPr>
                <w:rFonts w:ascii="Arial" w:hAnsi="Arial" w:cs="Arial"/>
                <w:sz w:val="20"/>
                <w:szCs w:val="20"/>
              </w:rPr>
              <w:t>7670 (43.69)</w:t>
            </w:r>
          </w:p>
        </w:tc>
        <w:tc>
          <w:tcPr>
            <w:tcW w:w="877" w:type="pct"/>
            <w:tcBorders>
              <w:bottom w:val="single" w:sz="4" w:space="0" w:color="auto"/>
            </w:tcBorders>
            <w:noWrap/>
          </w:tcPr>
          <w:p w14:paraId="24719954" w14:textId="77777777" w:rsidR="008E5E0A" w:rsidRPr="006C00E1" w:rsidRDefault="008E5E0A" w:rsidP="006A6088">
            <w:pPr>
              <w:rPr>
                <w:rFonts w:ascii="Arial" w:hAnsi="Arial" w:cs="Arial"/>
                <w:sz w:val="20"/>
                <w:szCs w:val="20"/>
              </w:rPr>
            </w:pPr>
            <w:r w:rsidRPr="006C00E1">
              <w:rPr>
                <w:rFonts w:ascii="Arial" w:hAnsi="Arial" w:cs="Arial"/>
                <w:sz w:val="20"/>
                <w:szCs w:val="20"/>
              </w:rPr>
              <w:t>82.57</w:t>
            </w:r>
          </w:p>
        </w:tc>
        <w:tc>
          <w:tcPr>
            <w:tcW w:w="783" w:type="pct"/>
            <w:tcBorders>
              <w:bottom w:val="single" w:sz="4" w:space="0" w:color="auto"/>
            </w:tcBorders>
            <w:noWrap/>
          </w:tcPr>
          <w:p w14:paraId="3513F638" w14:textId="77777777" w:rsidR="008E5E0A" w:rsidRPr="006C00E1" w:rsidRDefault="008E5E0A" w:rsidP="006A6088">
            <w:pPr>
              <w:rPr>
                <w:rFonts w:ascii="Arial" w:hAnsi="Arial" w:cs="Arial"/>
                <w:sz w:val="20"/>
                <w:szCs w:val="20"/>
              </w:rPr>
            </w:pPr>
            <w:r w:rsidRPr="006C00E1">
              <w:rPr>
                <w:rFonts w:ascii="Arial" w:hAnsi="Arial" w:cs="Arial"/>
                <w:sz w:val="20"/>
                <w:szCs w:val="20"/>
              </w:rPr>
              <w:t>1337 (7.61)</w:t>
            </w:r>
          </w:p>
        </w:tc>
      </w:tr>
      <w:tr w:rsidR="008E5E0A" w:rsidRPr="006C00E1" w14:paraId="5C7C977E" w14:textId="77777777" w:rsidTr="008E5E0A">
        <w:trPr>
          <w:trHeight w:val="255"/>
        </w:trPr>
        <w:tc>
          <w:tcPr>
            <w:tcW w:w="755" w:type="pct"/>
            <w:tcBorders>
              <w:top w:val="single" w:sz="4" w:space="0" w:color="auto"/>
            </w:tcBorders>
            <w:noWrap/>
          </w:tcPr>
          <w:p w14:paraId="0CD6626A" w14:textId="77777777" w:rsidR="008E5E0A" w:rsidRPr="006C00E1" w:rsidRDefault="008E5E0A" w:rsidP="006A6088">
            <w:pPr>
              <w:rPr>
                <w:rFonts w:ascii="Arial" w:hAnsi="Arial" w:cs="Arial"/>
                <w:sz w:val="20"/>
                <w:szCs w:val="20"/>
              </w:rPr>
            </w:pPr>
            <w:r w:rsidRPr="006C00E1">
              <w:rPr>
                <w:rFonts w:ascii="Arial" w:hAnsi="Arial" w:cs="Arial"/>
                <w:sz w:val="20"/>
                <w:szCs w:val="20"/>
              </w:rPr>
              <w:t>Mean</w:t>
            </w:r>
          </w:p>
        </w:tc>
        <w:tc>
          <w:tcPr>
            <w:tcW w:w="831" w:type="pct"/>
            <w:tcBorders>
              <w:top w:val="single" w:sz="4" w:space="0" w:color="auto"/>
            </w:tcBorders>
            <w:noWrap/>
          </w:tcPr>
          <w:p w14:paraId="178A256C" w14:textId="77777777" w:rsidR="008E5E0A" w:rsidRPr="006C00E1" w:rsidRDefault="008E5E0A" w:rsidP="006A6088">
            <w:pPr>
              <w:rPr>
                <w:rFonts w:ascii="Arial" w:hAnsi="Arial" w:cs="Arial"/>
                <w:sz w:val="20"/>
                <w:szCs w:val="20"/>
              </w:rPr>
            </w:pPr>
            <w:r w:rsidRPr="006C00E1">
              <w:rPr>
                <w:rFonts w:ascii="Arial" w:hAnsi="Arial" w:cs="Arial"/>
                <w:sz w:val="20"/>
                <w:szCs w:val="20"/>
              </w:rPr>
              <w:t>5163 (52.94)</w:t>
            </w:r>
          </w:p>
        </w:tc>
        <w:tc>
          <w:tcPr>
            <w:tcW w:w="877" w:type="pct"/>
            <w:tcBorders>
              <w:top w:val="single" w:sz="4" w:space="0" w:color="auto"/>
            </w:tcBorders>
            <w:noWrap/>
          </w:tcPr>
          <w:p w14:paraId="29CA5A75" w14:textId="77777777" w:rsidR="008E5E0A" w:rsidRPr="006C00E1" w:rsidRDefault="008E5E0A" w:rsidP="006A6088">
            <w:pPr>
              <w:rPr>
                <w:rFonts w:ascii="Arial" w:hAnsi="Arial" w:cs="Arial"/>
                <w:sz w:val="20"/>
                <w:szCs w:val="20"/>
              </w:rPr>
            </w:pPr>
            <w:r w:rsidRPr="006C00E1">
              <w:rPr>
                <w:rFonts w:ascii="Arial" w:hAnsi="Arial" w:cs="Arial"/>
                <w:sz w:val="20"/>
                <w:szCs w:val="20"/>
              </w:rPr>
              <w:t>24.93</w:t>
            </w:r>
          </w:p>
        </w:tc>
        <w:tc>
          <w:tcPr>
            <w:tcW w:w="877" w:type="pct"/>
            <w:tcBorders>
              <w:top w:val="single" w:sz="4" w:space="0" w:color="auto"/>
            </w:tcBorders>
            <w:noWrap/>
          </w:tcPr>
          <w:p w14:paraId="52FCF326" w14:textId="77777777" w:rsidR="008E5E0A" w:rsidRPr="006C00E1" w:rsidRDefault="008E5E0A" w:rsidP="006A6088">
            <w:pPr>
              <w:rPr>
                <w:rFonts w:ascii="Arial" w:hAnsi="Arial" w:cs="Arial"/>
                <w:sz w:val="20"/>
                <w:szCs w:val="20"/>
              </w:rPr>
            </w:pPr>
            <w:r w:rsidRPr="006C00E1">
              <w:rPr>
                <w:rFonts w:ascii="Arial" w:hAnsi="Arial" w:cs="Arial"/>
                <w:sz w:val="20"/>
                <w:szCs w:val="20"/>
              </w:rPr>
              <w:t>3813 (38.87)</w:t>
            </w:r>
          </w:p>
        </w:tc>
        <w:tc>
          <w:tcPr>
            <w:tcW w:w="877" w:type="pct"/>
            <w:tcBorders>
              <w:top w:val="single" w:sz="4" w:space="0" w:color="auto"/>
            </w:tcBorders>
            <w:noWrap/>
          </w:tcPr>
          <w:p w14:paraId="4D08DEEE" w14:textId="77777777" w:rsidR="008E5E0A" w:rsidRPr="006C00E1" w:rsidRDefault="008E5E0A" w:rsidP="006A6088">
            <w:pPr>
              <w:rPr>
                <w:rFonts w:ascii="Arial" w:hAnsi="Arial" w:cs="Arial"/>
                <w:sz w:val="20"/>
                <w:szCs w:val="20"/>
              </w:rPr>
            </w:pPr>
            <w:r w:rsidRPr="006C00E1">
              <w:rPr>
                <w:rFonts w:ascii="Arial" w:hAnsi="Arial" w:cs="Arial"/>
                <w:sz w:val="20"/>
                <w:szCs w:val="20"/>
              </w:rPr>
              <w:t>78.67</w:t>
            </w:r>
          </w:p>
        </w:tc>
        <w:tc>
          <w:tcPr>
            <w:tcW w:w="783" w:type="pct"/>
            <w:tcBorders>
              <w:top w:val="single" w:sz="4" w:space="0" w:color="auto"/>
            </w:tcBorders>
            <w:noWrap/>
          </w:tcPr>
          <w:p w14:paraId="685D4067" w14:textId="77777777" w:rsidR="008E5E0A" w:rsidRPr="006C00E1" w:rsidRDefault="008E5E0A" w:rsidP="006A6088">
            <w:pPr>
              <w:rPr>
                <w:rFonts w:ascii="Arial" w:hAnsi="Arial" w:cs="Arial"/>
                <w:sz w:val="20"/>
                <w:szCs w:val="20"/>
              </w:rPr>
            </w:pPr>
            <w:r w:rsidRPr="006C00E1">
              <w:rPr>
                <w:rFonts w:ascii="Arial" w:hAnsi="Arial" w:cs="Arial"/>
                <w:sz w:val="20"/>
                <w:szCs w:val="20"/>
              </w:rPr>
              <w:t>759.9 (8.20)</w:t>
            </w:r>
          </w:p>
        </w:tc>
      </w:tr>
      <w:tr w:rsidR="008E5E0A" w:rsidRPr="006C00E1" w14:paraId="4DBDC59D" w14:textId="77777777" w:rsidTr="008E5E0A">
        <w:trPr>
          <w:trHeight w:val="255"/>
        </w:trPr>
        <w:tc>
          <w:tcPr>
            <w:tcW w:w="755" w:type="pct"/>
            <w:tcBorders>
              <w:bottom w:val="single" w:sz="4" w:space="0" w:color="auto"/>
            </w:tcBorders>
            <w:noWrap/>
          </w:tcPr>
          <w:p w14:paraId="32CCA214" w14:textId="77777777" w:rsidR="008E5E0A" w:rsidRPr="006C00E1" w:rsidRDefault="008E5E0A" w:rsidP="006A6088">
            <w:pPr>
              <w:rPr>
                <w:rFonts w:ascii="Arial" w:hAnsi="Arial" w:cs="Arial"/>
                <w:sz w:val="20"/>
                <w:szCs w:val="20"/>
              </w:rPr>
            </w:pPr>
            <w:r w:rsidRPr="006C00E1">
              <w:rPr>
                <w:rFonts w:ascii="Arial" w:hAnsi="Arial" w:cs="Arial"/>
                <w:sz w:val="20"/>
                <w:szCs w:val="20"/>
              </w:rPr>
              <w:t>S.D.</w:t>
            </w:r>
          </w:p>
        </w:tc>
        <w:tc>
          <w:tcPr>
            <w:tcW w:w="831" w:type="pct"/>
            <w:tcBorders>
              <w:bottom w:val="single" w:sz="4" w:space="0" w:color="auto"/>
            </w:tcBorders>
            <w:noWrap/>
          </w:tcPr>
          <w:p w14:paraId="6F72A2EB" w14:textId="77777777" w:rsidR="008E5E0A" w:rsidRPr="006C00E1" w:rsidRDefault="008E5E0A" w:rsidP="006A6088">
            <w:pPr>
              <w:rPr>
                <w:rFonts w:ascii="Arial" w:hAnsi="Arial" w:cs="Arial"/>
                <w:sz w:val="20"/>
                <w:szCs w:val="20"/>
              </w:rPr>
            </w:pPr>
            <w:r w:rsidRPr="006C00E1">
              <w:rPr>
                <w:rFonts w:ascii="Arial" w:hAnsi="Arial" w:cs="Arial"/>
                <w:sz w:val="20"/>
                <w:szCs w:val="20"/>
              </w:rPr>
              <w:t>2507 (5.42)</w:t>
            </w:r>
          </w:p>
        </w:tc>
        <w:tc>
          <w:tcPr>
            <w:tcW w:w="877" w:type="pct"/>
            <w:tcBorders>
              <w:bottom w:val="single" w:sz="4" w:space="0" w:color="auto"/>
            </w:tcBorders>
            <w:noWrap/>
          </w:tcPr>
          <w:p w14:paraId="1BE1006B" w14:textId="77777777" w:rsidR="008E5E0A" w:rsidRPr="006C00E1" w:rsidRDefault="008E5E0A" w:rsidP="006A6088">
            <w:pPr>
              <w:rPr>
                <w:rFonts w:ascii="Arial" w:hAnsi="Arial" w:cs="Arial"/>
                <w:sz w:val="20"/>
                <w:szCs w:val="20"/>
              </w:rPr>
            </w:pPr>
            <w:r w:rsidRPr="006C00E1">
              <w:rPr>
                <w:rFonts w:ascii="Arial" w:hAnsi="Arial" w:cs="Arial"/>
                <w:sz w:val="20"/>
                <w:szCs w:val="20"/>
              </w:rPr>
              <w:t>16.44</w:t>
            </w:r>
          </w:p>
        </w:tc>
        <w:tc>
          <w:tcPr>
            <w:tcW w:w="877" w:type="pct"/>
            <w:tcBorders>
              <w:bottom w:val="single" w:sz="4" w:space="0" w:color="auto"/>
            </w:tcBorders>
            <w:noWrap/>
          </w:tcPr>
          <w:p w14:paraId="21D9C3D8" w14:textId="77777777" w:rsidR="008E5E0A" w:rsidRPr="006C00E1" w:rsidRDefault="008E5E0A" w:rsidP="006A6088">
            <w:pPr>
              <w:rPr>
                <w:rFonts w:ascii="Arial" w:hAnsi="Arial" w:cs="Arial"/>
                <w:sz w:val="20"/>
                <w:szCs w:val="20"/>
              </w:rPr>
            </w:pPr>
            <w:r w:rsidRPr="006C00E1">
              <w:rPr>
                <w:rFonts w:ascii="Arial" w:hAnsi="Arial" w:cs="Arial"/>
                <w:sz w:val="20"/>
                <w:szCs w:val="20"/>
              </w:rPr>
              <w:t>1954 (5.07)</w:t>
            </w:r>
          </w:p>
        </w:tc>
        <w:tc>
          <w:tcPr>
            <w:tcW w:w="877" w:type="pct"/>
            <w:tcBorders>
              <w:bottom w:val="single" w:sz="4" w:space="0" w:color="auto"/>
            </w:tcBorders>
            <w:noWrap/>
          </w:tcPr>
          <w:p w14:paraId="3A3AE712" w14:textId="77777777" w:rsidR="008E5E0A" w:rsidRPr="006C00E1" w:rsidRDefault="008E5E0A" w:rsidP="006A6088">
            <w:pPr>
              <w:rPr>
                <w:rFonts w:ascii="Arial" w:hAnsi="Arial" w:cs="Arial"/>
                <w:sz w:val="20"/>
                <w:szCs w:val="20"/>
              </w:rPr>
            </w:pPr>
            <w:r w:rsidRPr="006C00E1">
              <w:rPr>
                <w:rFonts w:ascii="Arial" w:hAnsi="Arial" w:cs="Arial"/>
                <w:sz w:val="20"/>
                <w:szCs w:val="20"/>
              </w:rPr>
              <w:t>5.89</w:t>
            </w:r>
          </w:p>
        </w:tc>
        <w:tc>
          <w:tcPr>
            <w:tcW w:w="783" w:type="pct"/>
            <w:tcBorders>
              <w:bottom w:val="single" w:sz="4" w:space="0" w:color="auto"/>
            </w:tcBorders>
            <w:noWrap/>
          </w:tcPr>
          <w:p w14:paraId="00BF80D3" w14:textId="77777777" w:rsidR="008E5E0A" w:rsidRPr="006C00E1" w:rsidRDefault="008E5E0A" w:rsidP="006A6088">
            <w:pPr>
              <w:rPr>
                <w:rFonts w:ascii="Arial" w:hAnsi="Arial" w:cs="Arial"/>
                <w:sz w:val="20"/>
                <w:szCs w:val="20"/>
              </w:rPr>
            </w:pPr>
            <w:r w:rsidRPr="006C00E1">
              <w:rPr>
                <w:rFonts w:ascii="Arial" w:hAnsi="Arial" w:cs="Arial"/>
                <w:sz w:val="20"/>
                <w:szCs w:val="20"/>
              </w:rPr>
              <w:t>317.5 (2.00)</w:t>
            </w:r>
          </w:p>
        </w:tc>
      </w:tr>
    </w:tbl>
    <w:p w14:paraId="04530343" w14:textId="77777777" w:rsidR="008E5E0A" w:rsidRPr="006C00E1" w:rsidRDefault="008E5E0A" w:rsidP="00187341">
      <w:pPr>
        <w:jc w:val="both"/>
        <w:rPr>
          <w:rFonts w:ascii="Arial" w:hAnsi="Arial" w:cs="Arial"/>
          <w:b/>
        </w:rPr>
      </w:pPr>
    </w:p>
    <w:p w14:paraId="7FB0DD81" w14:textId="77777777" w:rsidR="008E5E0A" w:rsidRPr="006C00E1" w:rsidRDefault="008E5E0A" w:rsidP="00187341">
      <w:pPr>
        <w:jc w:val="both"/>
        <w:rPr>
          <w:rFonts w:ascii="Arial" w:hAnsi="Arial" w:cs="Arial"/>
          <w:b/>
        </w:rPr>
      </w:pPr>
    </w:p>
    <w:p w14:paraId="3F2E9899" w14:textId="77777777" w:rsidR="00187341" w:rsidRPr="006C00E1" w:rsidRDefault="00187341" w:rsidP="00187341">
      <w:pPr>
        <w:jc w:val="both"/>
        <w:rPr>
          <w:rFonts w:ascii="Arial" w:hAnsi="Arial" w:cs="Arial"/>
        </w:rPr>
      </w:pPr>
      <w:r w:rsidRPr="006C00E1">
        <w:rPr>
          <w:rFonts w:ascii="Arial" w:hAnsi="Arial" w:cs="Arial"/>
          <w:b/>
        </w:rPr>
        <w:t>3.4. Species richness</w:t>
      </w:r>
    </w:p>
    <w:p w14:paraId="79A0ED6F" w14:textId="77777777" w:rsidR="00187341" w:rsidRPr="006C00E1" w:rsidRDefault="00187341" w:rsidP="00187341">
      <w:pPr>
        <w:jc w:val="both"/>
        <w:rPr>
          <w:rFonts w:ascii="Arial" w:hAnsi="Arial" w:cs="Arial"/>
        </w:rPr>
      </w:pPr>
    </w:p>
    <w:p w14:paraId="5037C0E1" w14:textId="6C9D7B8C" w:rsidR="00291572" w:rsidRPr="006C00E1" w:rsidRDefault="00291572" w:rsidP="00291572">
      <w:pPr>
        <w:jc w:val="both"/>
        <w:rPr>
          <w:rFonts w:ascii="Arial" w:hAnsi="Arial" w:cs="Arial"/>
        </w:rPr>
      </w:pPr>
      <w:r w:rsidRPr="006C00E1">
        <w:rPr>
          <w:rFonts w:ascii="Arial" w:hAnsi="Arial" w:cs="Arial"/>
        </w:rPr>
        <w:t>Species richness of young plants per hectare ranged from 25 to 33 in the study area. The average species richness was 28.5 ± 3.20 species per hectare. The sites TV and TM had the highest number of species (each 33 species ha</w:t>
      </w:r>
      <w:r w:rsidRPr="006C00E1">
        <w:rPr>
          <w:rFonts w:ascii="Arial" w:hAnsi="Arial" w:cs="Arial"/>
          <w:vertAlign w:val="superscript"/>
        </w:rPr>
        <w:t>-1</w:t>
      </w:r>
      <w:r w:rsidRPr="006C00E1">
        <w:rPr>
          <w:rFonts w:ascii="Arial" w:hAnsi="Arial" w:cs="Arial"/>
        </w:rPr>
        <w:t>), followed by AU (31 species ha</w:t>
      </w:r>
      <w:r w:rsidRPr="006C00E1">
        <w:rPr>
          <w:rFonts w:ascii="Arial" w:hAnsi="Arial" w:cs="Arial"/>
          <w:vertAlign w:val="superscript"/>
        </w:rPr>
        <w:t>-1</w:t>
      </w:r>
      <w:r w:rsidRPr="006C00E1">
        <w:rPr>
          <w:rFonts w:ascii="Arial" w:hAnsi="Arial" w:cs="Arial"/>
        </w:rPr>
        <w:t>) and TN (30 species ha</w:t>
      </w:r>
      <w:r w:rsidRPr="006C00E1">
        <w:rPr>
          <w:rFonts w:ascii="Arial" w:hAnsi="Arial" w:cs="Arial"/>
          <w:vertAlign w:val="superscript"/>
        </w:rPr>
        <w:t>-1</w:t>
      </w:r>
      <w:r w:rsidRPr="006C00E1">
        <w:rPr>
          <w:rFonts w:ascii="Arial" w:hAnsi="Arial" w:cs="Arial"/>
        </w:rPr>
        <w:t>), while the sites PI, PK, and PM contained the fewest species (each 25 species ha</w:t>
      </w:r>
      <w:r w:rsidRPr="006C00E1">
        <w:rPr>
          <w:rFonts w:ascii="Arial" w:hAnsi="Arial" w:cs="Arial"/>
          <w:vertAlign w:val="superscript"/>
        </w:rPr>
        <w:t>-1</w:t>
      </w:r>
      <w:r w:rsidRPr="006C00E1">
        <w:rPr>
          <w:rFonts w:ascii="Arial" w:hAnsi="Arial" w:cs="Arial"/>
        </w:rPr>
        <w:t>) (Table 1)</w:t>
      </w:r>
      <w:r w:rsidR="00652D50">
        <w:rPr>
          <w:rFonts w:ascii="Arial" w:hAnsi="Arial" w:cs="Arial"/>
        </w:rPr>
        <w:t xml:space="preserve"> Botanical name and family of all the recorded plant species provided in Appendix 1</w:t>
      </w:r>
      <w:r w:rsidRPr="006C00E1">
        <w:rPr>
          <w:rFonts w:ascii="Arial" w:hAnsi="Arial" w:cs="Arial"/>
        </w:rPr>
        <w:t>.</w:t>
      </w:r>
    </w:p>
    <w:p w14:paraId="05EF6942" w14:textId="1F2A40F2" w:rsidR="00291572" w:rsidRPr="006C00E1" w:rsidRDefault="00291572" w:rsidP="00291572">
      <w:pPr>
        <w:ind w:firstLine="720"/>
        <w:jc w:val="both"/>
        <w:rPr>
          <w:rFonts w:ascii="Arial" w:hAnsi="Arial" w:cs="Arial"/>
        </w:rPr>
      </w:pPr>
      <w:r w:rsidRPr="006C00E1">
        <w:rPr>
          <w:rFonts w:ascii="Arial" w:hAnsi="Arial" w:cs="Arial"/>
        </w:rPr>
        <w:t>Species richness of young plants (mean = 28.5 species ha</w:t>
      </w:r>
      <w:r w:rsidRPr="006C00E1">
        <w:rPr>
          <w:rFonts w:ascii="Arial" w:hAnsi="Arial" w:cs="Arial"/>
          <w:vertAlign w:val="superscript"/>
        </w:rPr>
        <w:t>-1</w:t>
      </w:r>
      <w:r w:rsidRPr="006C00E1">
        <w:rPr>
          <w:rFonts w:ascii="Arial" w:hAnsi="Arial" w:cs="Arial"/>
        </w:rPr>
        <w:t>; range 25-33 species ha</w:t>
      </w:r>
      <w:r w:rsidRPr="006C00E1">
        <w:rPr>
          <w:rFonts w:ascii="Arial" w:hAnsi="Arial" w:cs="Arial"/>
          <w:vertAlign w:val="superscript"/>
        </w:rPr>
        <w:t>-1</w:t>
      </w:r>
      <w:r w:rsidRPr="006C00E1">
        <w:rPr>
          <w:rFonts w:ascii="Arial" w:hAnsi="Arial" w:cs="Arial"/>
        </w:rPr>
        <w:t>) inventoried in this study is low compared to tropical forests of Bangladesh (39, 52 species; Hossain, 1994); dry Afromontane forests of Ethiopia (40-41 species ha</w:t>
      </w:r>
      <w:r w:rsidRPr="006C00E1">
        <w:rPr>
          <w:rFonts w:ascii="Arial" w:hAnsi="Arial" w:cs="Arial"/>
          <w:vertAlign w:val="superscript"/>
        </w:rPr>
        <w:t>-1</w:t>
      </w:r>
      <w:r w:rsidRPr="006C00E1">
        <w:rPr>
          <w:rFonts w:ascii="Arial" w:hAnsi="Arial" w:cs="Arial"/>
        </w:rPr>
        <w:t xml:space="preserve">; </w:t>
      </w:r>
      <w:proofErr w:type="spellStart"/>
      <w:r w:rsidRPr="006C00E1">
        <w:rPr>
          <w:rFonts w:ascii="Arial" w:hAnsi="Arial" w:cs="Arial"/>
        </w:rPr>
        <w:t>Teketay</w:t>
      </w:r>
      <w:proofErr w:type="spellEnd"/>
      <w:r w:rsidRPr="006C00E1">
        <w:rPr>
          <w:rFonts w:ascii="Arial" w:hAnsi="Arial" w:cs="Arial"/>
        </w:rPr>
        <w:t>, 1997); evergreen forests of northeast India (range 36-72 species ha</w:t>
      </w:r>
      <w:r w:rsidRPr="006C00E1">
        <w:rPr>
          <w:rFonts w:ascii="Arial" w:hAnsi="Arial" w:cs="Arial"/>
          <w:vertAlign w:val="superscript"/>
        </w:rPr>
        <w:t>-1</w:t>
      </w:r>
      <w:r w:rsidRPr="006C00E1">
        <w:rPr>
          <w:rFonts w:ascii="Arial" w:hAnsi="Arial" w:cs="Arial"/>
        </w:rPr>
        <w:t xml:space="preserve">; Deb and </w:t>
      </w:r>
      <w:proofErr w:type="spellStart"/>
      <w:r w:rsidRPr="006C00E1">
        <w:rPr>
          <w:rFonts w:ascii="Arial" w:hAnsi="Arial" w:cs="Arial"/>
        </w:rPr>
        <w:t>Sundriyal</w:t>
      </w:r>
      <w:proofErr w:type="spellEnd"/>
      <w:r w:rsidRPr="006C00E1">
        <w:rPr>
          <w:rFonts w:ascii="Arial" w:hAnsi="Arial" w:cs="Arial"/>
        </w:rPr>
        <w:t>, 2011); tropical evergreen forests of Arunachal Pradesh (44-87 species ha</w:t>
      </w:r>
      <w:r w:rsidRPr="006C00E1">
        <w:rPr>
          <w:rFonts w:ascii="Arial" w:hAnsi="Arial" w:cs="Arial"/>
          <w:vertAlign w:val="superscript"/>
        </w:rPr>
        <w:t>-1</w:t>
      </w:r>
      <w:r w:rsidRPr="006C00E1">
        <w:rPr>
          <w:rFonts w:ascii="Arial" w:hAnsi="Arial" w:cs="Arial"/>
        </w:rPr>
        <w:t xml:space="preserve">; Deb and </w:t>
      </w:r>
      <w:proofErr w:type="spellStart"/>
      <w:r w:rsidRPr="006C00E1">
        <w:rPr>
          <w:rFonts w:ascii="Arial" w:hAnsi="Arial" w:cs="Arial"/>
        </w:rPr>
        <w:t>Sundriyal</w:t>
      </w:r>
      <w:proofErr w:type="spellEnd"/>
      <w:r w:rsidRPr="006C00E1">
        <w:rPr>
          <w:rFonts w:ascii="Arial" w:hAnsi="Arial" w:cs="Arial"/>
        </w:rPr>
        <w:t xml:space="preserve">, 2008);  and, evergreen forests of Eastern Ghats, south India (30-36; </w:t>
      </w:r>
      <w:proofErr w:type="spellStart"/>
      <w:r w:rsidRPr="006C00E1">
        <w:rPr>
          <w:rFonts w:ascii="Arial" w:hAnsi="Arial" w:cs="Arial"/>
        </w:rPr>
        <w:t>Chittibabu</w:t>
      </w:r>
      <w:proofErr w:type="spellEnd"/>
      <w:r w:rsidRPr="006C00E1">
        <w:rPr>
          <w:rFonts w:ascii="Arial" w:hAnsi="Arial" w:cs="Arial"/>
        </w:rPr>
        <w:t xml:space="preserve">, 2002). However, the species richness of young plants obtained in this study is high compared to old-growth evergreen forests of Chile and the tropical semi-evergreen forest of Arunachal Pradesh. </w:t>
      </w:r>
      <w:proofErr w:type="spellStart"/>
      <w:r w:rsidRPr="006C00E1">
        <w:rPr>
          <w:rFonts w:ascii="Arial" w:hAnsi="Arial" w:cs="Arial"/>
        </w:rPr>
        <w:t>Donoso</w:t>
      </w:r>
      <w:proofErr w:type="spellEnd"/>
      <w:r w:rsidRPr="006C00E1">
        <w:rPr>
          <w:rFonts w:ascii="Arial" w:hAnsi="Arial" w:cs="Arial"/>
        </w:rPr>
        <w:t xml:space="preserve"> and Nyland (2005) recorded 10-16 young plant species ha</w:t>
      </w:r>
      <w:r w:rsidRPr="006C00E1">
        <w:rPr>
          <w:rFonts w:ascii="Arial" w:hAnsi="Arial" w:cs="Arial"/>
          <w:vertAlign w:val="superscript"/>
        </w:rPr>
        <w:t>-1</w:t>
      </w:r>
      <w:r w:rsidRPr="006C00E1">
        <w:rPr>
          <w:rFonts w:ascii="Arial" w:hAnsi="Arial" w:cs="Arial"/>
        </w:rPr>
        <w:t xml:space="preserve"> in seven evergreen forests in Chile. Deb and </w:t>
      </w:r>
      <w:proofErr w:type="spellStart"/>
      <w:r w:rsidRPr="006C00E1">
        <w:rPr>
          <w:rFonts w:ascii="Arial" w:hAnsi="Arial" w:cs="Arial"/>
        </w:rPr>
        <w:t>Sundriyal</w:t>
      </w:r>
      <w:proofErr w:type="spellEnd"/>
      <w:r w:rsidRPr="006C00E1">
        <w:rPr>
          <w:rFonts w:ascii="Arial" w:hAnsi="Arial" w:cs="Arial"/>
        </w:rPr>
        <w:t xml:space="preserve"> (2008) found 20 young plant species ha</w:t>
      </w:r>
      <w:r w:rsidRPr="006C00E1">
        <w:rPr>
          <w:rFonts w:ascii="Arial" w:hAnsi="Arial" w:cs="Arial"/>
          <w:vertAlign w:val="superscript"/>
        </w:rPr>
        <w:t>-1</w:t>
      </w:r>
      <w:r w:rsidRPr="006C00E1">
        <w:rPr>
          <w:rFonts w:ascii="Arial" w:hAnsi="Arial" w:cs="Arial"/>
        </w:rPr>
        <w:t xml:space="preserve"> in a semi-evergreen forest of Arunachal Pradesh. On the other hand, the species richness of young plant ha-1 recorded in this study is comparable to that of semi-evergreen forests of </w:t>
      </w:r>
      <w:proofErr w:type="spellStart"/>
      <w:r w:rsidRPr="006C00E1">
        <w:rPr>
          <w:rFonts w:ascii="Arial" w:hAnsi="Arial" w:cs="Arial"/>
        </w:rPr>
        <w:t>Shervarayan</w:t>
      </w:r>
      <w:proofErr w:type="spellEnd"/>
      <w:r w:rsidRPr="006C00E1">
        <w:rPr>
          <w:rFonts w:ascii="Arial" w:hAnsi="Arial" w:cs="Arial"/>
        </w:rPr>
        <w:t xml:space="preserve"> hills, south India (24-27 species ha</w:t>
      </w:r>
      <w:r w:rsidRPr="006C00E1">
        <w:rPr>
          <w:rFonts w:ascii="Arial" w:hAnsi="Arial" w:cs="Arial"/>
          <w:vertAlign w:val="superscript"/>
        </w:rPr>
        <w:t>-1</w:t>
      </w:r>
      <w:r w:rsidRPr="006C00E1">
        <w:rPr>
          <w:rFonts w:ascii="Arial" w:hAnsi="Arial" w:cs="Arial"/>
        </w:rPr>
        <w:t xml:space="preserve">). </w:t>
      </w:r>
    </w:p>
    <w:p w14:paraId="4CA5C392" w14:textId="23025988" w:rsidR="00291572" w:rsidRPr="006C00E1" w:rsidRDefault="00291572" w:rsidP="00291572">
      <w:pPr>
        <w:ind w:firstLine="720"/>
        <w:jc w:val="both"/>
        <w:rPr>
          <w:rFonts w:ascii="Arial" w:hAnsi="Arial" w:cs="Arial"/>
        </w:rPr>
      </w:pPr>
      <w:r w:rsidRPr="006C00E1">
        <w:rPr>
          <w:rFonts w:ascii="Arial" w:hAnsi="Arial" w:cs="Arial"/>
        </w:rPr>
        <w:t xml:space="preserve">More than 90% of mature tree species were represented in seedlings and saplings at the study sites. This result suggests that the study area shows good regeneration. However, </w:t>
      </w:r>
      <w:proofErr w:type="spellStart"/>
      <w:r w:rsidRPr="006C00E1">
        <w:rPr>
          <w:rFonts w:ascii="Arial" w:hAnsi="Arial" w:cs="Arial"/>
          <w:i/>
        </w:rPr>
        <w:t>Ficus</w:t>
      </w:r>
      <w:proofErr w:type="spellEnd"/>
      <w:r w:rsidRPr="006C00E1">
        <w:rPr>
          <w:rFonts w:ascii="Arial" w:hAnsi="Arial" w:cs="Arial"/>
          <w:i/>
        </w:rPr>
        <w:t xml:space="preserve"> </w:t>
      </w:r>
      <w:proofErr w:type="spellStart"/>
      <w:r w:rsidRPr="006C00E1">
        <w:rPr>
          <w:rFonts w:ascii="Arial" w:hAnsi="Arial" w:cs="Arial"/>
          <w:i/>
        </w:rPr>
        <w:t>benghalensis</w:t>
      </w:r>
      <w:proofErr w:type="spellEnd"/>
      <w:r w:rsidRPr="006C00E1">
        <w:rPr>
          <w:rFonts w:ascii="Arial" w:hAnsi="Arial" w:cs="Arial"/>
        </w:rPr>
        <w:t xml:space="preserve"> did not occur as either a seedling or </w:t>
      </w:r>
      <w:r w:rsidRPr="006C00E1">
        <w:rPr>
          <w:rFonts w:ascii="Arial" w:hAnsi="Arial" w:cs="Arial"/>
        </w:rPr>
        <w:lastRenderedPageBreak/>
        <w:t xml:space="preserve">a sapling in AU, PM, and TV. </w:t>
      </w:r>
      <w:r w:rsidRPr="006C00E1">
        <w:rPr>
          <w:rFonts w:ascii="Arial" w:hAnsi="Arial" w:cs="Arial"/>
          <w:i/>
          <w:iCs/>
        </w:rPr>
        <w:t xml:space="preserve">Euphorbia </w:t>
      </w:r>
      <w:proofErr w:type="spellStart"/>
      <w:r w:rsidRPr="006C00E1">
        <w:rPr>
          <w:rFonts w:ascii="Arial" w:hAnsi="Arial" w:cs="Arial"/>
          <w:i/>
          <w:iCs/>
        </w:rPr>
        <w:t>antiquorum</w:t>
      </w:r>
      <w:proofErr w:type="spellEnd"/>
      <w:r w:rsidRPr="006C00E1">
        <w:rPr>
          <w:rFonts w:ascii="Arial" w:hAnsi="Arial" w:cs="Arial"/>
        </w:rPr>
        <w:t xml:space="preserve"> did not occur as young plants in TV. These findings suggest that the two species could lose their place in these forests very soon, as they were not represented in any of the four recognized height classes in this study. It is well known that a species must occur in substantial numbers as seedlings and saplings to ensure its continuous survival in the community (Taylor and </w:t>
      </w:r>
      <w:proofErr w:type="spellStart"/>
      <w:r w:rsidRPr="006C00E1">
        <w:rPr>
          <w:rFonts w:ascii="Arial" w:hAnsi="Arial" w:cs="Arial"/>
        </w:rPr>
        <w:t>Zisheng</w:t>
      </w:r>
      <w:proofErr w:type="spellEnd"/>
      <w:r w:rsidRPr="006C00E1">
        <w:rPr>
          <w:rFonts w:ascii="Arial" w:hAnsi="Arial" w:cs="Arial"/>
        </w:rPr>
        <w:t>, 1988).</w:t>
      </w:r>
    </w:p>
    <w:p w14:paraId="0E4C9388" w14:textId="77777777" w:rsidR="00291572" w:rsidRPr="006C00E1" w:rsidRDefault="00291572" w:rsidP="00291572">
      <w:pPr>
        <w:jc w:val="both"/>
        <w:rPr>
          <w:rFonts w:ascii="Arial" w:hAnsi="Arial" w:cs="Arial"/>
          <w:b/>
        </w:rPr>
      </w:pPr>
    </w:p>
    <w:p w14:paraId="612362AA" w14:textId="77777777" w:rsidR="00187341" w:rsidRPr="006C00E1" w:rsidRDefault="00187341" w:rsidP="00187341">
      <w:pPr>
        <w:jc w:val="both"/>
        <w:rPr>
          <w:rFonts w:ascii="Arial" w:hAnsi="Arial" w:cs="Arial"/>
        </w:rPr>
      </w:pPr>
      <w:r w:rsidRPr="006C00E1">
        <w:rPr>
          <w:rFonts w:ascii="Arial" w:hAnsi="Arial" w:cs="Arial"/>
          <w:b/>
        </w:rPr>
        <w:t>3.5. Diversity</w:t>
      </w:r>
    </w:p>
    <w:p w14:paraId="258CF71D" w14:textId="77777777" w:rsidR="00187341" w:rsidRPr="006C00E1" w:rsidRDefault="00187341" w:rsidP="00187341">
      <w:pPr>
        <w:jc w:val="both"/>
        <w:rPr>
          <w:rFonts w:ascii="Arial" w:hAnsi="Arial" w:cs="Arial"/>
        </w:rPr>
      </w:pPr>
    </w:p>
    <w:p w14:paraId="3DE3CFBE" w14:textId="77777777" w:rsidR="00291572" w:rsidRPr="006C00E1" w:rsidRDefault="00291572" w:rsidP="00291572">
      <w:pPr>
        <w:jc w:val="both"/>
        <w:rPr>
          <w:rFonts w:ascii="Arial" w:hAnsi="Arial" w:cs="Arial"/>
        </w:rPr>
      </w:pPr>
      <w:r w:rsidRPr="006C00E1">
        <w:rPr>
          <w:rFonts w:ascii="Arial" w:hAnsi="Arial" w:cs="Arial"/>
        </w:rPr>
        <w:t>Among the ten sites, AM recorded the highest Shannon index (H) value (H = 2.96), while TN recorded the lowest (</w:t>
      </w:r>
      <w:r w:rsidRPr="006C00E1">
        <w:rPr>
          <w:rFonts w:ascii="Arial" w:hAnsi="Arial" w:cs="Arial"/>
          <w:i/>
        </w:rPr>
        <w:t>H</w:t>
      </w:r>
      <w:r w:rsidRPr="006C00E1">
        <w:rPr>
          <w:rFonts w:ascii="Arial" w:hAnsi="Arial" w:cs="Arial"/>
        </w:rPr>
        <w:t xml:space="preserve"> = 2.46). The mean Shannon diversity index (</w:t>
      </w:r>
      <w:r w:rsidRPr="006C00E1">
        <w:rPr>
          <w:rFonts w:ascii="Arial" w:hAnsi="Arial" w:cs="Arial"/>
          <w:i/>
        </w:rPr>
        <w:t>H</w:t>
      </w:r>
      <w:r w:rsidRPr="006C00E1">
        <w:rPr>
          <w:rFonts w:ascii="Arial" w:hAnsi="Arial" w:cs="Arial"/>
        </w:rPr>
        <w:t>) was 2.65 ± 0.18 (Table 1). As to Shannon equitability index (</w:t>
      </w:r>
      <w:r w:rsidRPr="006C00E1">
        <w:rPr>
          <w:rFonts w:ascii="Arial" w:hAnsi="Arial" w:cs="Arial"/>
          <w:i/>
        </w:rPr>
        <w:t>H’</w:t>
      </w:r>
      <w:r w:rsidRPr="006C00E1">
        <w:rPr>
          <w:rFonts w:ascii="Arial" w:hAnsi="Arial" w:cs="Arial"/>
        </w:rPr>
        <w:t>), the site AM had the maximum value (</w:t>
      </w:r>
      <w:r w:rsidRPr="006C00E1">
        <w:rPr>
          <w:rFonts w:ascii="Arial" w:hAnsi="Arial" w:cs="Arial"/>
          <w:i/>
        </w:rPr>
        <w:t>H’</w:t>
      </w:r>
      <w:r w:rsidRPr="006C00E1">
        <w:rPr>
          <w:rFonts w:ascii="Arial" w:hAnsi="Arial" w:cs="Arial"/>
        </w:rPr>
        <w:t xml:space="preserve"> = 0.88) and TV had the least value (</w:t>
      </w:r>
      <w:r w:rsidRPr="006C00E1">
        <w:rPr>
          <w:rFonts w:ascii="Arial" w:hAnsi="Arial" w:cs="Arial"/>
          <w:i/>
        </w:rPr>
        <w:t>H’</w:t>
      </w:r>
      <w:r w:rsidRPr="006C00E1">
        <w:rPr>
          <w:rFonts w:ascii="Arial" w:hAnsi="Arial" w:cs="Arial"/>
        </w:rPr>
        <w:t xml:space="preserve"> = 0.71). On average, each site had a Shannon equitability index of 0.79 ± 0.05 (Table 1). About Simpson dominance index (</w:t>
      </w:r>
      <w:r w:rsidRPr="006C00E1">
        <w:rPr>
          <w:rFonts w:ascii="Arial" w:hAnsi="Arial" w:cs="Arial"/>
          <w:i/>
        </w:rPr>
        <w:t>D</w:t>
      </w:r>
      <w:r w:rsidRPr="006C00E1">
        <w:rPr>
          <w:rFonts w:ascii="Arial" w:hAnsi="Arial" w:cs="Arial"/>
        </w:rPr>
        <w:t>), the site TN had a high (</w:t>
      </w:r>
      <w:r w:rsidRPr="006C00E1">
        <w:rPr>
          <w:rFonts w:ascii="Arial" w:hAnsi="Arial" w:cs="Arial"/>
          <w:i/>
        </w:rPr>
        <w:t>D</w:t>
      </w:r>
      <w:r w:rsidRPr="006C00E1">
        <w:rPr>
          <w:rFonts w:ascii="Arial" w:hAnsi="Arial" w:cs="Arial"/>
        </w:rPr>
        <w:t xml:space="preserve"> = 0.16), followed by AU, PI, and TV (</w:t>
      </w:r>
      <w:r w:rsidRPr="006C00E1">
        <w:rPr>
          <w:rFonts w:ascii="Arial" w:hAnsi="Arial" w:cs="Arial"/>
          <w:i/>
        </w:rPr>
        <w:t xml:space="preserve">D = </w:t>
      </w:r>
      <w:r w:rsidRPr="006C00E1">
        <w:rPr>
          <w:rFonts w:ascii="Arial" w:hAnsi="Arial" w:cs="Arial"/>
        </w:rPr>
        <w:t>0.14 each), while AM (</w:t>
      </w:r>
      <w:r w:rsidRPr="006C00E1">
        <w:rPr>
          <w:rFonts w:ascii="Arial" w:hAnsi="Arial" w:cs="Arial"/>
          <w:i/>
        </w:rPr>
        <w:t>D</w:t>
      </w:r>
      <w:r w:rsidRPr="006C00E1">
        <w:rPr>
          <w:rFonts w:ascii="Arial" w:hAnsi="Arial" w:cs="Arial"/>
        </w:rPr>
        <w:t xml:space="preserve"> = 0.07), JI (</w:t>
      </w:r>
      <w:r w:rsidRPr="006C00E1">
        <w:rPr>
          <w:rFonts w:ascii="Arial" w:hAnsi="Arial" w:cs="Arial"/>
          <w:i/>
        </w:rPr>
        <w:t>D</w:t>
      </w:r>
      <w:r w:rsidRPr="006C00E1">
        <w:rPr>
          <w:rFonts w:ascii="Arial" w:hAnsi="Arial" w:cs="Arial"/>
        </w:rPr>
        <w:t xml:space="preserve"> = 0.08), and TM (</w:t>
      </w:r>
      <w:r w:rsidRPr="006C00E1">
        <w:rPr>
          <w:rFonts w:ascii="Arial" w:hAnsi="Arial" w:cs="Arial"/>
          <w:i/>
        </w:rPr>
        <w:t>D</w:t>
      </w:r>
      <w:r w:rsidRPr="006C00E1">
        <w:rPr>
          <w:rFonts w:ascii="Arial" w:hAnsi="Arial" w:cs="Arial"/>
        </w:rPr>
        <w:t xml:space="preserve"> = 0.09) recorded low values (Table 1).</w:t>
      </w:r>
    </w:p>
    <w:p w14:paraId="67A57DEB" w14:textId="2A0188BE" w:rsidR="00291572" w:rsidRPr="006C00E1" w:rsidRDefault="00291572" w:rsidP="00291572">
      <w:pPr>
        <w:ind w:firstLine="720"/>
        <w:jc w:val="both"/>
        <w:rPr>
          <w:rFonts w:ascii="Arial" w:hAnsi="Arial" w:cs="Arial"/>
        </w:rPr>
      </w:pPr>
      <w:r w:rsidRPr="006C00E1">
        <w:rPr>
          <w:rFonts w:ascii="Arial" w:hAnsi="Arial" w:cs="Arial"/>
        </w:rPr>
        <w:t>The mean Shannon diversity index (</w:t>
      </w:r>
      <w:r w:rsidRPr="006C00E1">
        <w:rPr>
          <w:rFonts w:ascii="Arial" w:hAnsi="Arial" w:cs="Arial"/>
          <w:i/>
        </w:rPr>
        <w:t>H</w:t>
      </w:r>
      <w:r w:rsidRPr="006C00E1">
        <w:rPr>
          <w:rFonts w:ascii="Arial" w:hAnsi="Arial" w:cs="Arial"/>
        </w:rPr>
        <w:t xml:space="preserve">) recorded for young plant communities in the study area (2.65 ± 0.18) is more or less equal compared to tropical evergreen (mean = 2.61; </w:t>
      </w:r>
      <w:proofErr w:type="spellStart"/>
      <w:r w:rsidRPr="006C00E1">
        <w:rPr>
          <w:rFonts w:ascii="Arial" w:hAnsi="Arial" w:cs="Arial"/>
        </w:rPr>
        <w:t>Chittibabu</w:t>
      </w:r>
      <w:proofErr w:type="spellEnd"/>
      <w:r w:rsidRPr="006C00E1">
        <w:rPr>
          <w:rFonts w:ascii="Arial" w:hAnsi="Arial" w:cs="Arial"/>
        </w:rPr>
        <w:t xml:space="preserve">, 2002) and tropical semi-evergreen forests (mean = 2.54; </w:t>
      </w:r>
      <w:proofErr w:type="spellStart"/>
      <w:r w:rsidRPr="006C00E1">
        <w:rPr>
          <w:rFonts w:ascii="Arial" w:hAnsi="Arial" w:cs="Arial"/>
        </w:rPr>
        <w:t>Kadavul</w:t>
      </w:r>
      <w:proofErr w:type="spellEnd"/>
      <w:r w:rsidRPr="006C00E1">
        <w:rPr>
          <w:rFonts w:ascii="Arial" w:hAnsi="Arial" w:cs="Arial"/>
        </w:rPr>
        <w:t>, 1999) of Eastern Ghats, Tamil Nadu. Likewise, the calculated average Simpson dominance index (</w:t>
      </w:r>
      <w:r w:rsidRPr="006C00E1">
        <w:rPr>
          <w:rFonts w:ascii="Arial" w:hAnsi="Arial" w:cs="Arial"/>
          <w:i/>
        </w:rPr>
        <w:t>D</w:t>
      </w:r>
      <w:r w:rsidRPr="006C00E1">
        <w:rPr>
          <w:rFonts w:ascii="Arial" w:hAnsi="Arial" w:cs="Arial"/>
        </w:rPr>
        <w:t xml:space="preserve"> = 0.12 ± 0.03) is similar to that of tropical forests (tropical evergreen forest, mean = 0.12, </w:t>
      </w:r>
      <w:proofErr w:type="spellStart"/>
      <w:r w:rsidRPr="006C00E1">
        <w:rPr>
          <w:rFonts w:ascii="Arial" w:hAnsi="Arial" w:cs="Arial"/>
        </w:rPr>
        <w:t>Chittibabu</w:t>
      </w:r>
      <w:proofErr w:type="spellEnd"/>
      <w:r w:rsidRPr="006C00E1">
        <w:rPr>
          <w:rFonts w:ascii="Arial" w:hAnsi="Arial" w:cs="Arial"/>
        </w:rPr>
        <w:t>, 2002; tropical semi-evergreen, mean = 0.13).</w:t>
      </w:r>
    </w:p>
    <w:p w14:paraId="52DC8EAA" w14:textId="77777777" w:rsidR="00291572" w:rsidRPr="006C00E1" w:rsidRDefault="00291572" w:rsidP="00291572">
      <w:pPr>
        <w:autoSpaceDE w:val="0"/>
        <w:autoSpaceDN w:val="0"/>
        <w:adjustRightInd w:val="0"/>
        <w:ind w:firstLine="720"/>
        <w:jc w:val="both"/>
        <w:rPr>
          <w:rFonts w:ascii="Arial" w:hAnsi="Arial" w:cs="Arial"/>
        </w:rPr>
      </w:pPr>
      <w:r w:rsidRPr="006C00E1">
        <w:rPr>
          <w:rFonts w:ascii="Arial" w:hAnsi="Arial" w:cs="Arial"/>
        </w:rPr>
        <w:t>All the recorded species contributed differently to the total site density and abundance, leading to differences in diversity indices across sites. Most of the species in site AM contributed equally to the total site density compared to other sites, resulting in a higher Shannon equitability index (0.88).</w:t>
      </w:r>
    </w:p>
    <w:p w14:paraId="7259F7FB" w14:textId="77777777" w:rsidR="00291572" w:rsidRPr="006C00E1" w:rsidRDefault="00291572" w:rsidP="00291572">
      <w:pPr>
        <w:autoSpaceDE w:val="0"/>
        <w:autoSpaceDN w:val="0"/>
        <w:adjustRightInd w:val="0"/>
        <w:ind w:firstLine="720"/>
        <w:jc w:val="both"/>
        <w:rPr>
          <w:rFonts w:ascii="Arial" w:hAnsi="Arial" w:cs="Arial"/>
        </w:rPr>
      </w:pPr>
      <w:r w:rsidRPr="006C00E1">
        <w:rPr>
          <w:rFonts w:ascii="Arial" w:hAnsi="Arial" w:cs="Arial"/>
        </w:rPr>
        <w:t>It has been recognized that the lower the Simpson dominance index (</w:t>
      </w:r>
      <w:r w:rsidRPr="006C00E1">
        <w:rPr>
          <w:rFonts w:ascii="Arial" w:hAnsi="Arial" w:cs="Arial"/>
          <w:i/>
        </w:rPr>
        <w:t>D</w:t>
      </w:r>
      <w:r w:rsidRPr="006C00E1">
        <w:rPr>
          <w:rFonts w:ascii="Arial" w:hAnsi="Arial" w:cs="Arial"/>
        </w:rPr>
        <w:t xml:space="preserve">) value, the more diverse the community is. Therefore, the site AM is relatively more varied than other sites in study area. In site AM, a large number of species contributed equally to the total density compared with those in the remaining sites. If one or a few species are dominant in an ecosystem, it is considered less diverse. If several species have relatively similar abundance, then it is recognized as a highly diverse ecosystem. It has been widely accepted that the forests of high species diversity are relatively healthier than forests of poor species diversity (McPherson and Rowntree, 1989; </w:t>
      </w:r>
      <w:proofErr w:type="spellStart"/>
      <w:r w:rsidRPr="006C00E1">
        <w:rPr>
          <w:rFonts w:ascii="Arial" w:hAnsi="Arial" w:cs="Arial"/>
        </w:rPr>
        <w:t>Thaiutsa</w:t>
      </w:r>
      <w:proofErr w:type="spellEnd"/>
      <w:r w:rsidRPr="006C00E1">
        <w:rPr>
          <w:rFonts w:ascii="Arial" w:hAnsi="Arial" w:cs="Arial"/>
        </w:rPr>
        <w:t xml:space="preserve"> et al. 2008). In this study, forest sites showed relatively unhealthy diversity, top five species constituted about 53.06 % of tree density in site AM, 59.68% in site AU, 51.27% in JI, 61.93% in PK, 64.07% in PI, 62.57% in PM, 55.75% in TM, 69.39% in TN, 65.19% in TS, and 71.21% in the site TV.</w:t>
      </w:r>
    </w:p>
    <w:p w14:paraId="008B4B6D" w14:textId="77777777" w:rsidR="00291572" w:rsidRPr="006C00E1" w:rsidRDefault="00291572" w:rsidP="00291572">
      <w:pPr>
        <w:jc w:val="both"/>
        <w:rPr>
          <w:rFonts w:ascii="Arial" w:hAnsi="Arial" w:cs="Arial"/>
          <w:b/>
        </w:rPr>
      </w:pPr>
    </w:p>
    <w:p w14:paraId="436ADFCE" w14:textId="77777777" w:rsidR="00187341" w:rsidRPr="006C00E1" w:rsidRDefault="00187341" w:rsidP="00187341">
      <w:pPr>
        <w:jc w:val="both"/>
        <w:rPr>
          <w:rFonts w:ascii="Arial" w:hAnsi="Arial" w:cs="Arial"/>
          <w:b/>
        </w:rPr>
      </w:pPr>
      <w:r w:rsidRPr="006C00E1">
        <w:rPr>
          <w:rFonts w:ascii="Arial" w:hAnsi="Arial" w:cs="Arial"/>
          <w:b/>
        </w:rPr>
        <w:t>3.6. Young-Mature plant ratios</w:t>
      </w:r>
    </w:p>
    <w:p w14:paraId="7618AB30" w14:textId="77777777" w:rsidR="00187341" w:rsidRPr="006C00E1" w:rsidRDefault="00187341" w:rsidP="00187341">
      <w:pPr>
        <w:jc w:val="both"/>
        <w:rPr>
          <w:rFonts w:ascii="Arial" w:hAnsi="Arial" w:cs="Arial"/>
        </w:rPr>
      </w:pPr>
    </w:p>
    <w:p w14:paraId="44D0D54B" w14:textId="77777777" w:rsidR="00997A58" w:rsidRPr="006C00E1" w:rsidRDefault="00997A58" w:rsidP="00997A58">
      <w:pPr>
        <w:jc w:val="both"/>
        <w:rPr>
          <w:rFonts w:ascii="Arial" w:hAnsi="Arial" w:cs="Arial"/>
          <w:bCs/>
        </w:rPr>
      </w:pPr>
      <w:r w:rsidRPr="006C00E1">
        <w:rPr>
          <w:rFonts w:ascii="Arial" w:hAnsi="Arial" w:cs="Arial"/>
        </w:rPr>
        <w:t xml:space="preserve">On average, each mature individual had 11.84 ± 2.94 young plants in the </w:t>
      </w:r>
      <w:r w:rsidRPr="006C00E1">
        <w:rPr>
          <w:rFonts w:ascii="Arial" w:hAnsi="Arial" w:cs="Arial"/>
          <w:bCs/>
        </w:rPr>
        <w:t>study area. Young-mature plant ratios differed from 7.27 to 14.78. The site PK had the lowest Y/M ratio (7.27), while PI had the highest (14.78) (Table 2).</w:t>
      </w:r>
    </w:p>
    <w:p w14:paraId="1A937025" w14:textId="39433265" w:rsidR="00997A58" w:rsidRPr="006C00E1" w:rsidRDefault="00997A58" w:rsidP="00997A58">
      <w:pPr>
        <w:ind w:firstLine="720"/>
        <w:jc w:val="both"/>
        <w:rPr>
          <w:rFonts w:ascii="Arial" w:hAnsi="Arial" w:cs="Arial"/>
        </w:rPr>
      </w:pPr>
      <w:r w:rsidRPr="006C00E1">
        <w:rPr>
          <w:rFonts w:ascii="Arial" w:hAnsi="Arial" w:cs="Arial"/>
        </w:rPr>
        <w:t xml:space="preserve">Disturbances (manmade, browsing animals, pathogens, etc.) play critical roles in seed deposition, germination, growth, survival, and density. Among various disturbances, anthropogenic activities such as fruit, seed, and seedling collection, and forest clearance are widely reported as important factors that largely affect young plant density in forests. It is documented that each year, local people remove ground flora during festivals to sit and sleep on the forest floor at JI, PK, and PM; this severe disturbance reduces the ratios of young to mature plants in these sites. Site PK recorded the lowest ratio of young-to-mature plants at 7.27, followed by JI (8.89) and PM (8.92) (Table 2). Local people collect seeds for edible and medicinal purposes, and gardeners collect seeds and seedlings for sale. Seedling collection and browsing by domestic animals are evident and operational in AU and TS; these activities could contribute to reducing young plant density in these sites. Earlier, cattle browsing has been reported as an important factor that reduced the density of seedlings and saplings in semi-evergreen forests of the Eastern Ghats, South India. Several researchers, including </w:t>
      </w:r>
      <w:proofErr w:type="spellStart"/>
      <w:r w:rsidRPr="006C00E1">
        <w:rPr>
          <w:rFonts w:ascii="Arial" w:hAnsi="Arial" w:cs="Arial"/>
        </w:rPr>
        <w:t>Augspurger</w:t>
      </w:r>
      <w:proofErr w:type="spellEnd"/>
      <w:r w:rsidRPr="006C00E1">
        <w:rPr>
          <w:rFonts w:ascii="Arial" w:hAnsi="Arial" w:cs="Arial"/>
        </w:rPr>
        <w:t xml:space="preserve"> (1984), </w:t>
      </w:r>
      <w:proofErr w:type="spellStart"/>
      <w:r w:rsidRPr="006C00E1">
        <w:rPr>
          <w:rFonts w:ascii="Arial" w:hAnsi="Arial" w:cs="Arial"/>
        </w:rPr>
        <w:t>Augspurger</w:t>
      </w:r>
      <w:proofErr w:type="spellEnd"/>
      <w:r w:rsidRPr="006C00E1">
        <w:rPr>
          <w:rFonts w:ascii="Arial" w:hAnsi="Arial" w:cs="Arial"/>
        </w:rPr>
        <w:t xml:space="preserve"> and Kelly (1984), Barker and Kirkpatrick (1994), Gerhardt (1984), Chapman and Chapman (1997), found external disturbances such as heavy logging and animal browsing as influencing factors in regeneration and density of species in forests. Disturbance is very low or absent at sites AU, AM, PI, TM, TN, and TV; hence, these sites recorded high ratios of young-to-mature plants.</w:t>
      </w:r>
    </w:p>
    <w:p w14:paraId="6D4FE11C" w14:textId="77777777" w:rsidR="009029ED" w:rsidRPr="006C00E1" w:rsidRDefault="009029ED" w:rsidP="009029ED">
      <w:pPr>
        <w:jc w:val="both"/>
      </w:pPr>
    </w:p>
    <w:p w14:paraId="2C7BE0B1" w14:textId="6594FC66" w:rsidR="00187341" w:rsidRPr="006C00E1" w:rsidRDefault="00187341" w:rsidP="00187341">
      <w:pPr>
        <w:jc w:val="both"/>
        <w:rPr>
          <w:rFonts w:ascii="Arial" w:hAnsi="Arial" w:cs="Arial"/>
          <w:b/>
          <w:bCs/>
        </w:rPr>
      </w:pPr>
      <w:r w:rsidRPr="006C00E1">
        <w:rPr>
          <w:rFonts w:ascii="Arial" w:hAnsi="Arial" w:cs="Arial"/>
          <w:b/>
          <w:bCs/>
        </w:rPr>
        <w:t>3.7. Relationship between mature and young plant</w:t>
      </w:r>
      <w:r w:rsidR="00997A58" w:rsidRPr="006C00E1">
        <w:rPr>
          <w:rFonts w:ascii="Arial" w:hAnsi="Arial" w:cs="Arial"/>
          <w:b/>
          <w:bCs/>
        </w:rPr>
        <w:t>s</w:t>
      </w:r>
    </w:p>
    <w:p w14:paraId="2767A0F9" w14:textId="77777777" w:rsidR="00187341" w:rsidRPr="006C00E1" w:rsidRDefault="00187341" w:rsidP="00187341">
      <w:pPr>
        <w:jc w:val="both"/>
        <w:rPr>
          <w:rFonts w:ascii="Arial" w:hAnsi="Arial" w:cs="Arial"/>
          <w:bCs/>
        </w:rPr>
      </w:pPr>
    </w:p>
    <w:p w14:paraId="75600944" w14:textId="77777777" w:rsidR="00997A58" w:rsidRPr="006C00E1" w:rsidRDefault="00997A58" w:rsidP="00997A58">
      <w:pPr>
        <w:jc w:val="both"/>
        <w:rPr>
          <w:rFonts w:ascii="Arial" w:hAnsi="Arial" w:cs="Arial"/>
          <w:bCs/>
        </w:rPr>
      </w:pPr>
      <w:r w:rsidRPr="006C00E1">
        <w:rPr>
          <w:rFonts w:ascii="Arial" w:hAnsi="Arial" w:cs="Arial"/>
          <w:bCs/>
        </w:rPr>
        <w:t xml:space="preserve">The density of adult plants (≥ 10 cm </w:t>
      </w:r>
      <w:proofErr w:type="spellStart"/>
      <w:r w:rsidRPr="006C00E1">
        <w:rPr>
          <w:rFonts w:ascii="Arial" w:hAnsi="Arial" w:cs="Arial"/>
          <w:bCs/>
        </w:rPr>
        <w:t>gbh</w:t>
      </w:r>
      <w:proofErr w:type="spellEnd"/>
      <w:r w:rsidRPr="006C00E1">
        <w:rPr>
          <w:rFonts w:ascii="Arial" w:hAnsi="Arial" w:cs="Arial"/>
          <w:bCs/>
        </w:rPr>
        <w:t xml:space="preserve">) showed a positive relationship with the density of young plants (&lt; 10 cm </w:t>
      </w:r>
      <w:proofErr w:type="spellStart"/>
      <w:r w:rsidRPr="006C00E1">
        <w:rPr>
          <w:rFonts w:ascii="Arial" w:hAnsi="Arial" w:cs="Arial"/>
          <w:bCs/>
        </w:rPr>
        <w:t>gbh</w:t>
      </w:r>
      <w:proofErr w:type="spellEnd"/>
      <w:r w:rsidRPr="006C00E1">
        <w:rPr>
          <w:rFonts w:ascii="Arial" w:hAnsi="Arial" w:cs="Arial"/>
          <w:bCs/>
        </w:rPr>
        <w:t>). The correlation between young and mature plant densities was strong and positive across the study sites. The correlation coefficient of determination was r</w:t>
      </w:r>
      <w:r w:rsidRPr="006C00E1">
        <w:rPr>
          <w:rFonts w:ascii="Arial" w:hAnsi="Arial" w:cs="Arial"/>
          <w:bCs/>
          <w:vertAlign w:val="superscript"/>
        </w:rPr>
        <w:t>2</w:t>
      </w:r>
      <w:r w:rsidRPr="006C00E1">
        <w:rPr>
          <w:rFonts w:ascii="Arial" w:hAnsi="Arial" w:cs="Arial"/>
          <w:bCs/>
        </w:rPr>
        <w:t xml:space="preserve"> = 0.71 (p&lt;.0001) (Figure 2).</w:t>
      </w:r>
    </w:p>
    <w:p w14:paraId="0050728A" w14:textId="77777777" w:rsidR="00997A58" w:rsidRPr="006C00E1" w:rsidRDefault="00997A58" w:rsidP="00997A58">
      <w:pPr>
        <w:ind w:firstLine="720"/>
        <w:jc w:val="both"/>
        <w:rPr>
          <w:rFonts w:ascii="Arial" w:hAnsi="Arial" w:cs="Arial"/>
          <w:bCs/>
        </w:rPr>
      </w:pPr>
      <w:r w:rsidRPr="006C00E1">
        <w:rPr>
          <w:rFonts w:ascii="Arial" w:hAnsi="Arial" w:cs="Arial"/>
          <w:bCs/>
        </w:rPr>
        <w:t>In all sites, the density of mature plants consistently correlates with the density of younger plant communities. Therefore, the number of mature trees influences the density of young plant populations in these forests. Many biotic and abiotic factors impact seed deposition, germination, seedling development, and survival. To date, no studies have been conducted to identify the factors that affect the population structure and survivability of young plants in TDEFs.</w:t>
      </w:r>
    </w:p>
    <w:p w14:paraId="3B78AE96" w14:textId="4D3CAC51" w:rsidR="00D83CD7" w:rsidRPr="006C00E1" w:rsidRDefault="00D83CD7">
      <w:pPr>
        <w:rPr>
          <w:rFonts w:ascii="Arial" w:hAnsi="Arial" w:cs="Arial"/>
          <w:b/>
        </w:rPr>
      </w:pPr>
    </w:p>
    <w:p w14:paraId="1FCE8D41" w14:textId="77777777" w:rsidR="00D83CD7" w:rsidRPr="006C00E1" w:rsidRDefault="00D83CD7" w:rsidP="00D83CD7">
      <w:pPr>
        <w:spacing w:after="160" w:line="259" w:lineRule="auto"/>
      </w:pPr>
      <w:r w:rsidRPr="006C00E1">
        <w:rPr>
          <w:noProof/>
          <w:lang w:val="en-IN" w:eastAsia="en-IN"/>
        </w:rPr>
        <w:lastRenderedPageBreak/>
        <w:drawing>
          <wp:inline distT="0" distB="0" distL="0" distR="0" wp14:anchorId="45BAADFE" wp14:editId="29E57E85">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0DCB82" w14:textId="19CA8AB2" w:rsidR="00D83CD7" w:rsidRPr="006C00E1" w:rsidRDefault="00D83CD7" w:rsidP="00D83CD7">
      <w:pPr>
        <w:spacing w:after="160" w:line="259" w:lineRule="auto"/>
        <w:rPr>
          <w:b/>
        </w:rPr>
      </w:pPr>
      <w:r w:rsidRPr="006C00E1">
        <w:rPr>
          <w:b/>
        </w:rPr>
        <w:t xml:space="preserve">Figure 2. Relationship between young and adult plant density in </w:t>
      </w:r>
      <w:r w:rsidR="00997A58" w:rsidRPr="006C00E1">
        <w:rPr>
          <w:b/>
        </w:rPr>
        <w:t xml:space="preserve">the </w:t>
      </w:r>
      <w:r w:rsidRPr="006C00E1">
        <w:rPr>
          <w:b/>
        </w:rPr>
        <w:t>study area.</w:t>
      </w:r>
    </w:p>
    <w:p w14:paraId="76450C58" w14:textId="77777777" w:rsidR="00187341" w:rsidRPr="006C00E1" w:rsidRDefault="00187341" w:rsidP="00187341">
      <w:pPr>
        <w:jc w:val="both"/>
        <w:rPr>
          <w:rFonts w:ascii="Arial" w:hAnsi="Arial" w:cs="Arial"/>
          <w:b/>
        </w:rPr>
      </w:pPr>
      <w:r w:rsidRPr="006C00E1">
        <w:rPr>
          <w:rFonts w:ascii="Arial" w:hAnsi="Arial" w:cs="Arial"/>
          <w:b/>
        </w:rPr>
        <w:t>3.8. Population structure of predominant species</w:t>
      </w:r>
    </w:p>
    <w:p w14:paraId="51F78F2B" w14:textId="77777777" w:rsidR="00187341" w:rsidRPr="006C00E1" w:rsidRDefault="00187341" w:rsidP="00187341">
      <w:pPr>
        <w:jc w:val="both"/>
        <w:rPr>
          <w:rFonts w:ascii="Arial" w:hAnsi="Arial" w:cs="Arial"/>
        </w:rPr>
      </w:pPr>
    </w:p>
    <w:p w14:paraId="66C183E7" w14:textId="60C912B2" w:rsidR="00997A58" w:rsidRPr="006C00E1" w:rsidRDefault="00997A58" w:rsidP="00187341">
      <w:pPr>
        <w:jc w:val="both"/>
        <w:rPr>
          <w:rFonts w:ascii="Arial" w:hAnsi="Arial" w:cs="Arial"/>
        </w:rPr>
      </w:pPr>
      <w:r w:rsidRPr="006C00E1">
        <w:rPr>
          <w:rFonts w:ascii="Arial" w:hAnsi="Arial" w:cs="Arial"/>
        </w:rPr>
        <w:t xml:space="preserve">Four of six predominant species showed expanding population structures. </w:t>
      </w:r>
      <w:proofErr w:type="spellStart"/>
      <w:r w:rsidRPr="006C00E1">
        <w:rPr>
          <w:rFonts w:ascii="Arial" w:hAnsi="Arial" w:cs="Arial"/>
          <w:i/>
          <w:iCs/>
        </w:rPr>
        <w:t>Drypetes</w:t>
      </w:r>
      <w:proofErr w:type="spellEnd"/>
      <w:r w:rsidRPr="006C00E1">
        <w:rPr>
          <w:rFonts w:ascii="Arial" w:hAnsi="Arial" w:cs="Arial"/>
          <w:i/>
          <w:iCs/>
        </w:rPr>
        <w:t xml:space="preserve"> </w:t>
      </w:r>
      <w:proofErr w:type="spellStart"/>
      <w:r w:rsidRPr="006C00E1">
        <w:rPr>
          <w:rFonts w:ascii="Arial" w:hAnsi="Arial" w:cs="Arial"/>
          <w:i/>
          <w:iCs/>
        </w:rPr>
        <w:t>sepiaria</w:t>
      </w:r>
      <w:proofErr w:type="spellEnd"/>
      <w:r w:rsidRPr="006C00E1">
        <w:rPr>
          <w:rFonts w:ascii="Arial" w:hAnsi="Arial" w:cs="Arial"/>
        </w:rPr>
        <w:t xml:space="preserve"> recorded an expanding population structure in PI and PK, while in PM, the species showed a disturbed population structure. Similarly, </w:t>
      </w:r>
      <w:r w:rsidRPr="006C00E1">
        <w:rPr>
          <w:rFonts w:ascii="Arial" w:hAnsi="Arial" w:cs="Arial"/>
          <w:i/>
          <w:iCs/>
        </w:rPr>
        <w:t>Garcinia spicata</w:t>
      </w:r>
      <w:r w:rsidRPr="006C00E1">
        <w:rPr>
          <w:rFonts w:ascii="Arial" w:hAnsi="Arial" w:cs="Arial"/>
        </w:rPr>
        <w:t xml:space="preserve"> exhibited an undisturbed population structure in PM, TS, and TV, but showed a disturbed population structure in TM (Figure 3).</w:t>
      </w:r>
    </w:p>
    <w:p w14:paraId="28EE15F4" w14:textId="77777777" w:rsidR="00997A58" w:rsidRPr="006C00E1" w:rsidRDefault="00997A58" w:rsidP="00187341">
      <w:pPr>
        <w:jc w:val="both"/>
        <w:rPr>
          <w:rFonts w:ascii="Arial" w:hAnsi="Arial" w:cs="Arial"/>
        </w:rPr>
      </w:pPr>
    </w:p>
    <w:p w14:paraId="1F8582EC" w14:textId="77777777" w:rsidR="00D83CD7" w:rsidRPr="006C00E1" w:rsidRDefault="00D83CD7" w:rsidP="00D83CD7">
      <w:r w:rsidRPr="006C00E1">
        <w:rPr>
          <w:noProof/>
          <w:lang w:val="en-IN" w:eastAsia="en-IN"/>
        </w:rPr>
        <w:drawing>
          <wp:inline distT="0" distB="0" distL="0" distR="0" wp14:anchorId="2F5D83CB" wp14:editId="3195E1D5">
            <wp:extent cx="5943600" cy="4367179"/>
            <wp:effectExtent l="0" t="0" r="0" b="0"/>
            <wp:docPr id="3" name="Picture 3" descr="C:\Users\DELL\Desktop\Regeneration_TDEF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egeneration_TDEFs\Pictur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67179"/>
                    </a:xfrm>
                    <a:prstGeom prst="rect">
                      <a:avLst/>
                    </a:prstGeom>
                    <a:noFill/>
                    <a:ln>
                      <a:noFill/>
                    </a:ln>
                  </pic:spPr>
                </pic:pic>
              </a:graphicData>
            </a:graphic>
          </wp:inline>
        </w:drawing>
      </w:r>
    </w:p>
    <w:p w14:paraId="5FFC4A76" w14:textId="1CDF28DB" w:rsidR="00D83CD7" w:rsidRPr="006C00E1" w:rsidRDefault="00D83CD7" w:rsidP="00D83CD7">
      <w:pPr>
        <w:rPr>
          <w:b/>
        </w:rPr>
      </w:pPr>
      <w:r w:rsidRPr="006C00E1">
        <w:rPr>
          <w:b/>
        </w:rPr>
        <w:t xml:space="preserve">Figure 3. Young plant density of predominant species in </w:t>
      </w:r>
      <w:r w:rsidR="00997A58" w:rsidRPr="006C00E1">
        <w:rPr>
          <w:b/>
        </w:rPr>
        <w:t xml:space="preserve">the </w:t>
      </w:r>
      <w:r w:rsidRPr="006C00E1">
        <w:rPr>
          <w:b/>
        </w:rPr>
        <w:t>study area.</w:t>
      </w:r>
    </w:p>
    <w:p w14:paraId="6CC16994" w14:textId="77777777" w:rsidR="00D83CD7" w:rsidRPr="006C00E1" w:rsidRDefault="00D83CD7">
      <w:pPr>
        <w:rPr>
          <w:rFonts w:ascii="Arial" w:hAnsi="Arial" w:cs="Arial"/>
        </w:rPr>
      </w:pPr>
    </w:p>
    <w:p w14:paraId="315FCED2" w14:textId="77777777" w:rsidR="00997A58" w:rsidRPr="006C00E1" w:rsidRDefault="00997A58" w:rsidP="00997A58">
      <w:pPr>
        <w:jc w:val="both"/>
        <w:rPr>
          <w:rFonts w:ascii="Arial" w:hAnsi="Arial" w:cs="Arial"/>
        </w:rPr>
      </w:pPr>
      <w:r w:rsidRPr="006C00E1">
        <w:rPr>
          <w:rFonts w:ascii="Arial" w:hAnsi="Arial" w:cs="Arial"/>
        </w:rPr>
        <w:lastRenderedPageBreak/>
        <w:t>Suppose a species has a satisfactory number of plants in all three developing categories, namely, seedlings, saplings, and young trees. In that case, it shows expanding regeneration structure, whereas an insufficient number of plants in any of the three categories mentioned above signifies poor regeneration.</w:t>
      </w:r>
    </w:p>
    <w:p w14:paraId="438E0C2E" w14:textId="2C3180BD" w:rsidR="00997A58" w:rsidRPr="006C00E1" w:rsidRDefault="00997A58" w:rsidP="00997A58">
      <w:pPr>
        <w:ind w:firstLine="720"/>
        <w:jc w:val="both"/>
        <w:rPr>
          <w:rFonts w:ascii="Arial" w:hAnsi="Arial" w:cs="Arial"/>
        </w:rPr>
      </w:pPr>
      <w:r w:rsidRPr="006C00E1">
        <w:rPr>
          <w:rFonts w:ascii="Arial" w:hAnsi="Arial" w:cs="Arial"/>
        </w:rPr>
        <w:t>Throughout the world, researchers have identified many biotic and abiotic factors that influence the developmental dynamics of plant populations and communities. For example, the interaction between the density of frugivores (biotic) and the abundance of fruits, as well as the level and occurrence of disturbances, determine the population size of juvenile and mature trees in the forest community (</w:t>
      </w:r>
      <w:proofErr w:type="spellStart"/>
      <w:r w:rsidRPr="006C00E1">
        <w:rPr>
          <w:rFonts w:ascii="Arial" w:hAnsi="Arial" w:cs="Arial"/>
        </w:rPr>
        <w:t>Armesto</w:t>
      </w:r>
      <w:proofErr w:type="spellEnd"/>
      <w:r w:rsidRPr="006C00E1">
        <w:rPr>
          <w:rFonts w:ascii="Arial" w:hAnsi="Arial" w:cs="Arial"/>
        </w:rPr>
        <w:t xml:space="preserve"> and Pickett, 1985; Mishra et al. 2004).</w:t>
      </w:r>
    </w:p>
    <w:p w14:paraId="3B761BE6" w14:textId="77777777" w:rsidR="00997A58" w:rsidRPr="006C00E1" w:rsidRDefault="00997A58" w:rsidP="00997A58">
      <w:pPr>
        <w:ind w:firstLine="720"/>
        <w:jc w:val="both"/>
        <w:rPr>
          <w:rFonts w:ascii="Arial" w:hAnsi="Arial" w:cs="Arial"/>
        </w:rPr>
      </w:pPr>
      <w:r w:rsidRPr="006C00E1">
        <w:rPr>
          <w:rFonts w:ascii="Arial" w:hAnsi="Arial" w:cs="Arial"/>
        </w:rPr>
        <w:t xml:space="preserve">Invariably, the density of seedlings (&lt; 20 cm) was greater than that of saplings (&gt; 20 to &lt; 10 cm </w:t>
      </w:r>
      <w:proofErr w:type="spellStart"/>
      <w:r w:rsidRPr="006C00E1">
        <w:rPr>
          <w:rFonts w:ascii="Arial" w:hAnsi="Arial" w:cs="Arial"/>
        </w:rPr>
        <w:t>gbh</w:t>
      </w:r>
      <w:proofErr w:type="spellEnd"/>
      <w:r w:rsidRPr="006C00E1">
        <w:rPr>
          <w:rFonts w:ascii="Arial" w:hAnsi="Arial" w:cs="Arial"/>
        </w:rPr>
        <w:t>) in all the sites. The transition from seedlings to saplings is crucial for species. Plants that successfully emerge as saplings can have a better chance of surviving in a forest community than seedlings.</w:t>
      </w:r>
    </w:p>
    <w:p w14:paraId="3D192291" w14:textId="77777777" w:rsidR="00997A58" w:rsidRPr="006C00E1" w:rsidRDefault="00997A58" w:rsidP="00997A58">
      <w:pPr>
        <w:ind w:firstLine="720"/>
        <w:jc w:val="both"/>
        <w:rPr>
          <w:rFonts w:ascii="Arial" w:hAnsi="Arial" w:cs="Arial"/>
        </w:rPr>
      </w:pPr>
      <w:r w:rsidRPr="006C00E1">
        <w:rPr>
          <w:rFonts w:ascii="Arial" w:hAnsi="Arial" w:cs="Arial"/>
        </w:rPr>
        <w:t xml:space="preserve">When considering all four height classes together, seven sites — AM, AU, PI, PK, TN, TN, and TV — showed good regeneration, while three sites — JI, PM, and TS — exhibited a disturbed regeneration structure (Figure 4). In site JI, the second height class (&lt; 20 cm) had fewer individuals (450) than the third (490) and fourth categories (620). Site PM had a larger number of plants in the third category (41-100 cm; 1070 plants) than in the second and fourth height classes. Meanwhile, in TS, the fourth category (&gt; 100 - &lt; 10 cm </w:t>
      </w:r>
      <w:proofErr w:type="spellStart"/>
      <w:r w:rsidRPr="006C00E1">
        <w:rPr>
          <w:rFonts w:ascii="Arial" w:hAnsi="Arial" w:cs="Arial"/>
        </w:rPr>
        <w:t>gbh</w:t>
      </w:r>
      <w:proofErr w:type="spellEnd"/>
      <w:r w:rsidRPr="006C00E1">
        <w:rPr>
          <w:rFonts w:ascii="Arial" w:hAnsi="Arial" w:cs="Arial"/>
        </w:rPr>
        <w:t xml:space="preserve">) had a significantly higher number of plants compared to the second (640) and third (590) height classes. The disturbed population structure clearly indicates that disturbances—natural or manmade—are active in these sites. Of the ten study sites, seven had a reverse J-shaped population structure curve, indicating undisturbed populations and suggesting that no disturbances are active in these sites. </w:t>
      </w:r>
    </w:p>
    <w:p w14:paraId="084FF09E" w14:textId="77777777" w:rsidR="00997A58" w:rsidRPr="006C00E1" w:rsidRDefault="00997A58" w:rsidP="00997A58">
      <w:pPr>
        <w:jc w:val="both"/>
        <w:rPr>
          <w:rFonts w:ascii="Arial" w:hAnsi="Arial" w:cs="Arial"/>
          <w:b/>
        </w:rPr>
      </w:pPr>
    </w:p>
    <w:p w14:paraId="52FC555D" w14:textId="77777777" w:rsidR="00187341" w:rsidRPr="006C00E1" w:rsidRDefault="00187341" w:rsidP="00187341">
      <w:pPr>
        <w:jc w:val="both"/>
        <w:rPr>
          <w:rFonts w:ascii="Arial" w:hAnsi="Arial" w:cs="Arial"/>
        </w:rPr>
      </w:pPr>
    </w:p>
    <w:p w14:paraId="6B16EAD4" w14:textId="77777777" w:rsidR="00997A58" w:rsidRPr="006C00E1" w:rsidRDefault="00997A58" w:rsidP="00187341">
      <w:pPr>
        <w:jc w:val="both"/>
        <w:rPr>
          <w:rFonts w:ascii="Arial" w:hAnsi="Arial" w:cs="Arial"/>
        </w:rPr>
      </w:pPr>
    </w:p>
    <w:p w14:paraId="693BACC4" w14:textId="77777777" w:rsidR="00997A58" w:rsidRPr="006C00E1" w:rsidRDefault="00997A58" w:rsidP="00187341">
      <w:pPr>
        <w:jc w:val="both"/>
        <w:rPr>
          <w:rFonts w:ascii="Arial" w:hAnsi="Arial" w:cs="Arial"/>
        </w:rPr>
      </w:pPr>
    </w:p>
    <w:p w14:paraId="2FB6EA51" w14:textId="77777777" w:rsidR="00D83CD7" w:rsidRPr="006C00E1" w:rsidRDefault="00D83CD7" w:rsidP="00D83CD7">
      <w:r w:rsidRPr="006C00E1">
        <w:rPr>
          <w:noProof/>
          <w:lang w:val="en-IN" w:eastAsia="en-IN"/>
        </w:rPr>
        <w:lastRenderedPageBreak/>
        <w:drawing>
          <wp:inline distT="0" distB="0" distL="0" distR="0" wp14:anchorId="5E056F1C" wp14:editId="118470FF">
            <wp:extent cx="5629910" cy="6714490"/>
            <wp:effectExtent l="0" t="0" r="8890" b="0"/>
            <wp:docPr id="5" name="Picture 5" descr="C:\Users\DELL\Desktop\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Pictur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910" cy="6714490"/>
                    </a:xfrm>
                    <a:prstGeom prst="rect">
                      <a:avLst/>
                    </a:prstGeom>
                    <a:noFill/>
                    <a:ln>
                      <a:noFill/>
                    </a:ln>
                  </pic:spPr>
                </pic:pic>
              </a:graphicData>
            </a:graphic>
          </wp:inline>
        </w:drawing>
      </w:r>
    </w:p>
    <w:p w14:paraId="1747E199" w14:textId="1A00B107" w:rsidR="00D83CD7" w:rsidRPr="006C00E1" w:rsidRDefault="00D83CD7" w:rsidP="00D83CD7">
      <w:pPr>
        <w:rPr>
          <w:b/>
        </w:rPr>
      </w:pPr>
      <w:r w:rsidRPr="006C00E1">
        <w:rPr>
          <w:b/>
        </w:rPr>
        <w:t xml:space="preserve">Figure 4. Height class-wise distribution of young plants in </w:t>
      </w:r>
      <w:r w:rsidR="001605D0" w:rsidRPr="006C00E1">
        <w:rPr>
          <w:b/>
        </w:rPr>
        <w:t xml:space="preserve">the </w:t>
      </w:r>
      <w:r w:rsidRPr="006C00E1">
        <w:rPr>
          <w:b/>
        </w:rPr>
        <w:t>study area</w:t>
      </w:r>
    </w:p>
    <w:p w14:paraId="3BA65897" w14:textId="77777777" w:rsidR="00D83CD7" w:rsidRPr="006C00E1" w:rsidRDefault="00D83CD7">
      <w:pPr>
        <w:rPr>
          <w:rFonts w:ascii="Arial" w:hAnsi="Arial" w:cs="Arial"/>
          <w:b/>
        </w:rPr>
      </w:pPr>
    </w:p>
    <w:p w14:paraId="77A1608F" w14:textId="77777777" w:rsidR="00187341" w:rsidRPr="006C00E1" w:rsidRDefault="00600991" w:rsidP="00187341">
      <w:pPr>
        <w:jc w:val="both"/>
        <w:rPr>
          <w:rFonts w:ascii="Arial" w:hAnsi="Arial" w:cs="Arial"/>
          <w:b/>
        </w:rPr>
      </w:pPr>
      <w:r w:rsidRPr="006C00E1">
        <w:rPr>
          <w:rFonts w:ascii="Arial" w:hAnsi="Arial" w:cs="Arial"/>
          <w:b/>
        </w:rPr>
        <w:t xml:space="preserve">3.9. </w:t>
      </w:r>
      <w:r w:rsidR="00187341" w:rsidRPr="006C00E1">
        <w:rPr>
          <w:rFonts w:ascii="Arial" w:hAnsi="Arial" w:cs="Arial"/>
          <w:b/>
        </w:rPr>
        <w:t>Regeneration status</w:t>
      </w:r>
    </w:p>
    <w:p w14:paraId="050247A3" w14:textId="77777777" w:rsidR="00600991" w:rsidRPr="006C00E1" w:rsidRDefault="00600991" w:rsidP="00187341">
      <w:pPr>
        <w:jc w:val="both"/>
        <w:rPr>
          <w:rFonts w:ascii="Arial" w:hAnsi="Arial" w:cs="Arial"/>
        </w:rPr>
      </w:pPr>
    </w:p>
    <w:p w14:paraId="0BB207F2" w14:textId="77777777" w:rsidR="001605D0" w:rsidRPr="006C00E1" w:rsidRDefault="001605D0" w:rsidP="001605D0">
      <w:pPr>
        <w:jc w:val="both"/>
        <w:rPr>
          <w:rFonts w:ascii="Arial" w:hAnsi="Arial" w:cs="Arial"/>
        </w:rPr>
      </w:pPr>
      <w:r w:rsidRPr="006C00E1">
        <w:rPr>
          <w:rFonts w:ascii="Arial" w:hAnsi="Arial" w:cs="Arial"/>
        </w:rPr>
        <w:t>The proportion of species showing good, fair, poor, and no regeneration varied considerably among study sites. Of the four regeneration classes, species in the good and poor categories were present in all ten sites, while no species exhibited fair regeneration in the study area. A single species in PM and two species in TV showed no regeneration (Table 4).</w:t>
      </w:r>
    </w:p>
    <w:p w14:paraId="1081B803" w14:textId="77777777" w:rsidR="009029ED" w:rsidRPr="006C00E1" w:rsidRDefault="009029ED" w:rsidP="00187341">
      <w:pPr>
        <w:jc w:val="both"/>
        <w:rPr>
          <w:rFonts w:ascii="Arial" w:hAnsi="Arial" w:cs="Arial"/>
        </w:rPr>
      </w:pPr>
    </w:p>
    <w:p w14:paraId="5B7CF8B8" w14:textId="47E79499" w:rsidR="009029ED" w:rsidRPr="006C00E1" w:rsidRDefault="00871EF7" w:rsidP="009029ED">
      <w:pPr>
        <w:jc w:val="both"/>
        <w:rPr>
          <w:rFonts w:ascii="Arial" w:hAnsi="Arial" w:cs="Arial"/>
        </w:rPr>
      </w:pPr>
      <w:r w:rsidRPr="006C00E1">
        <w:rPr>
          <w:rFonts w:ascii="Arial" w:hAnsi="Arial" w:cs="Arial"/>
        </w:rPr>
        <w:t>Table 4</w:t>
      </w:r>
      <w:r w:rsidR="009029ED" w:rsidRPr="006C00E1">
        <w:rPr>
          <w:rFonts w:ascii="Arial" w:hAnsi="Arial" w:cs="Arial"/>
        </w:rPr>
        <w:t xml:space="preserve">. Regeneration status of species in </w:t>
      </w:r>
      <w:r w:rsidR="001605D0" w:rsidRPr="006C00E1">
        <w:rPr>
          <w:rFonts w:ascii="Arial" w:hAnsi="Arial" w:cs="Arial"/>
        </w:rPr>
        <w:t xml:space="preserve">the </w:t>
      </w:r>
      <w:r w:rsidR="009029ED" w:rsidRPr="006C00E1">
        <w:rPr>
          <w:rFonts w:ascii="Arial" w:hAnsi="Arial" w:cs="Arial"/>
        </w:rPr>
        <w:t>study area</w:t>
      </w:r>
      <w:r w:rsidR="008E5E0A" w:rsidRPr="006C00E1">
        <w:rPr>
          <w:rFonts w:ascii="Arial" w:hAnsi="Arial" w:cs="Arial"/>
        </w:rPr>
        <w:t>.</w:t>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888"/>
        <w:gridCol w:w="1500"/>
        <w:gridCol w:w="1710"/>
        <w:gridCol w:w="4417"/>
      </w:tblGrid>
      <w:tr w:rsidR="009029ED" w:rsidRPr="006C00E1" w14:paraId="496ADB4B" w14:textId="77777777" w:rsidTr="009029ED">
        <w:tc>
          <w:tcPr>
            <w:tcW w:w="681" w:type="pct"/>
            <w:vMerge w:val="restart"/>
            <w:tcBorders>
              <w:top w:val="single" w:sz="4" w:space="0" w:color="auto"/>
              <w:bottom w:val="single" w:sz="4" w:space="0" w:color="auto"/>
            </w:tcBorders>
          </w:tcPr>
          <w:p w14:paraId="645E9C6F" w14:textId="77777777" w:rsidR="009029ED" w:rsidRPr="006C00E1" w:rsidRDefault="009029ED" w:rsidP="009029ED">
            <w:pPr>
              <w:jc w:val="center"/>
              <w:rPr>
                <w:rFonts w:ascii="Arial" w:hAnsi="Arial" w:cs="Arial"/>
                <w:sz w:val="20"/>
                <w:szCs w:val="20"/>
              </w:rPr>
            </w:pPr>
          </w:p>
          <w:p w14:paraId="1CA43641" w14:textId="77777777" w:rsidR="009029ED" w:rsidRPr="006C00E1" w:rsidRDefault="009029ED" w:rsidP="009029ED">
            <w:pPr>
              <w:jc w:val="center"/>
              <w:rPr>
                <w:rFonts w:ascii="Arial" w:hAnsi="Arial" w:cs="Arial"/>
                <w:sz w:val="20"/>
                <w:szCs w:val="20"/>
              </w:rPr>
            </w:pPr>
            <w:r w:rsidRPr="006C00E1">
              <w:rPr>
                <w:rFonts w:ascii="Arial" w:hAnsi="Arial" w:cs="Arial"/>
                <w:sz w:val="20"/>
                <w:szCs w:val="20"/>
              </w:rPr>
              <w:t>Site</w:t>
            </w:r>
          </w:p>
        </w:tc>
        <w:tc>
          <w:tcPr>
            <w:tcW w:w="4319" w:type="pct"/>
            <w:gridSpan w:val="4"/>
            <w:tcBorders>
              <w:top w:val="single" w:sz="4" w:space="0" w:color="auto"/>
              <w:bottom w:val="single" w:sz="4" w:space="0" w:color="auto"/>
            </w:tcBorders>
          </w:tcPr>
          <w:p w14:paraId="62C20C9D" w14:textId="77777777" w:rsidR="009029ED" w:rsidRPr="006C00E1" w:rsidRDefault="009029ED" w:rsidP="009029ED">
            <w:pPr>
              <w:jc w:val="center"/>
              <w:rPr>
                <w:rFonts w:ascii="Arial" w:hAnsi="Arial" w:cs="Arial"/>
                <w:sz w:val="20"/>
                <w:szCs w:val="20"/>
              </w:rPr>
            </w:pPr>
            <w:r w:rsidRPr="006C00E1">
              <w:rPr>
                <w:rFonts w:ascii="Arial" w:hAnsi="Arial" w:cs="Arial"/>
                <w:sz w:val="20"/>
                <w:szCs w:val="20"/>
              </w:rPr>
              <w:t>Regeneration status</w:t>
            </w:r>
          </w:p>
        </w:tc>
      </w:tr>
      <w:tr w:rsidR="009029ED" w:rsidRPr="006C00E1" w14:paraId="408B0C9D" w14:textId="77777777" w:rsidTr="009029ED">
        <w:tc>
          <w:tcPr>
            <w:tcW w:w="681" w:type="pct"/>
            <w:vMerge/>
            <w:tcBorders>
              <w:top w:val="single" w:sz="4" w:space="0" w:color="auto"/>
              <w:bottom w:val="single" w:sz="4" w:space="0" w:color="auto"/>
            </w:tcBorders>
          </w:tcPr>
          <w:p w14:paraId="236BBA8B" w14:textId="77777777" w:rsidR="009029ED" w:rsidRPr="006C00E1" w:rsidRDefault="009029ED" w:rsidP="009029ED">
            <w:pPr>
              <w:rPr>
                <w:rFonts w:ascii="Arial" w:hAnsi="Arial" w:cs="Arial"/>
                <w:sz w:val="20"/>
                <w:szCs w:val="20"/>
              </w:rPr>
            </w:pPr>
          </w:p>
        </w:tc>
        <w:tc>
          <w:tcPr>
            <w:tcW w:w="857" w:type="pct"/>
            <w:tcBorders>
              <w:top w:val="single" w:sz="4" w:space="0" w:color="auto"/>
              <w:bottom w:val="single" w:sz="4" w:space="0" w:color="auto"/>
            </w:tcBorders>
          </w:tcPr>
          <w:p w14:paraId="76E0285B" w14:textId="77777777" w:rsidR="009029ED" w:rsidRPr="006C00E1" w:rsidRDefault="009029ED" w:rsidP="009029ED">
            <w:pPr>
              <w:rPr>
                <w:rFonts w:ascii="Arial" w:hAnsi="Arial" w:cs="Arial"/>
                <w:sz w:val="20"/>
                <w:szCs w:val="20"/>
              </w:rPr>
            </w:pPr>
            <w:r w:rsidRPr="006C00E1">
              <w:rPr>
                <w:rFonts w:ascii="Arial" w:hAnsi="Arial" w:cs="Arial"/>
                <w:sz w:val="20"/>
                <w:szCs w:val="20"/>
              </w:rPr>
              <w:t xml:space="preserve">Good </w:t>
            </w:r>
          </w:p>
        </w:tc>
        <w:tc>
          <w:tcPr>
            <w:tcW w:w="681" w:type="pct"/>
            <w:tcBorders>
              <w:top w:val="single" w:sz="4" w:space="0" w:color="auto"/>
              <w:bottom w:val="single" w:sz="4" w:space="0" w:color="auto"/>
            </w:tcBorders>
          </w:tcPr>
          <w:p w14:paraId="10791E4D" w14:textId="77777777" w:rsidR="009029ED" w:rsidRPr="006C00E1" w:rsidRDefault="009029ED" w:rsidP="009029ED">
            <w:pPr>
              <w:rPr>
                <w:rFonts w:ascii="Arial" w:hAnsi="Arial" w:cs="Arial"/>
                <w:sz w:val="20"/>
                <w:szCs w:val="20"/>
              </w:rPr>
            </w:pPr>
            <w:r w:rsidRPr="006C00E1">
              <w:rPr>
                <w:rFonts w:ascii="Arial" w:hAnsi="Arial" w:cs="Arial"/>
                <w:sz w:val="20"/>
                <w:szCs w:val="20"/>
              </w:rPr>
              <w:t>Fair</w:t>
            </w:r>
          </w:p>
        </w:tc>
        <w:tc>
          <w:tcPr>
            <w:tcW w:w="776" w:type="pct"/>
            <w:tcBorders>
              <w:top w:val="single" w:sz="4" w:space="0" w:color="auto"/>
              <w:bottom w:val="single" w:sz="4" w:space="0" w:color="auto"/>
            </w:tcBorders>
          </w:tcPr>
          <w:p w14:paraId="118C318A" w14:textId="77777777" w:rsidR="009029ED" w:rsidRPr="006C00E1" w:rsidRDefault="009029ED" w:rsidP="009029ED">
            <w:pPr>
              <w:rPr>
                <w:rFonts w:ascii="Arial" w:hAnsi="Arial" w:cs="Arial"/>
                <w:sz w:val="20"/>
                <w:szCs w:val="20"/>
              </w:rPr>
            </w:pPr>
            <w:r w:rsidRPr="006C00E1">
              <w:rPr>
                <w:rFonts w:ascii="Arial" w:hAnsi="Arial" w:cs="Arial"/>
                <w:sz w:val="20"/>
                <w:szCs w:val="20"/>
              </w:rPr>
              <w:t>Poor</w:t>
            </w:r>
          </w:p>
        </w:tc>
        <w:tc>
          <w:tcPr>
            <w:tcW w:w="2005" w:type="pct"/>
            <w:tcBorders>
              <w:top w:val="single" w:sz="4" w:space="0" w:color="auto"/>
              <w:bottom w:val="single" w:sz="4" w:space="0" w:color="auto"/>
            </w:tcBorders>
          </w:tcPr>
          <w:p w14:paraId="4A552C23" w14:textId="77777777" w:rsidR="009029ED" w:rsidRPr="006C00E1" w:rsidRDefault="009029ED" w:rsidP="009029ED">
            <w:pPr>
              <w:rPr>
                <w:rFonts w:ascii="Arial" w:hAnsi="Arial" w:cs="Arial"/>
                <w:sz w:val="20"/>
                <w:szCs w:val="20"/>
              </w:rPr>
            </w:pPr>
            <w:r w:rsidRPr="006C00E1">
              <w:rPr>
                <w:rFonts w:ascii="Arial" w:hAnsi="Arial" w:cs="Arial"/>
                <w:sz w:val="20"/>
                <w:szCs w:val="20"/>
              </w:rPr>
              <w:t>No regeneration</w:t>
            </w:r>
          </w:p>
        </w:tc>
      </w:tr>
      <w:tr w:rsidR="009029ED" w:rsidRPr="006C00E1" w14:paraId="594CB99C" w14:textId="77777777" w:rsidTr="009029ED">
        <w:tc>
          <w:tcPr>
            <w:tcW w:w="681" w:type="pct"/>
            <w:tcBorders>
              <w:top w:val="single" w:sz="4" w:space="0" w:color="auto"/>
            </w:tcBorders>
          </w:tcPr>
          <w:p w14:paraId="316FAAF8" w14:textId="77777777" w:rsidR="009029ED" w:rsidRPr="006C00E1" w:rsidRDefault="009029ED" w:rsidP="009029ED">
            <w:pPr>
              <w:rPr>
                <w:rFonts w:ascii="Arial" w:hAnsi="Arial" w:cs="Arial"/>
                <w:sz w:val="20"/>
                <w:szCs w:val="20"/>
              </w:rPr>
            </w:pPr>
            <w:r w:rsidRPr="006C00E1">
              <w:rPr>
                <w:rFonts w:ascii="Arial" w:hAnsi="Arial" w:cs="Arial"/>
                <w:sz w:val="20"/>
                <w:szCs w:val="20"/>
              </w:rPr>
              <w:t>AM</w:t>
            </w:r>
          </w:p>
        </w:tc>
        <w:tc>
          <w:tcPr>
            <w:tcW w:w="857" w:type="pct"/>
            <w:tcBorders>
              <w:top w:val="single" w:sz="4" w:space="0" w:color="auto"/>
            </w:tcBorders>
          </w:tcPr>
          <w:p w14:paraId="23FEADF5" w14:textId="77777777" w:rsidR="009029ED" w:rsidRPr="006C00E1" w:rsidRDefault="009029ED" w:rsidP="009029ED">
            <w:pPr>
              <w:rPr>
                <w:rFonts w:ascii="Arial" w:hAnsi="Arial" w:cs="Arial"/>
                <w:sz w:val="20"/>
                <w:szCs w:val="20"/>
              </w:rPr>
            </w:pPr>
            <w:r w:rsidRPr="006C00E1">
              <w:rPr>
                <w:rFonts w:ascii="Arial" w:hAnsi="Arial" w:cs="Arial"/>
                <w:sz w:val="20"/>
                <w:szCs w:val="20"/>
              </w:rPr>
              <w:t>9</w:t>
            </w:r>
          </w:p>
        </w:tc>
        <w:tc>
          <w:tcPr>
            <w:tcW w:w="681" w:type="pct"/>
            <w:tcBorders>
              <w:top w:val="single" w:sz="4" w:space="0" w:color="auto"/>
            </w:tcBorders>
          </w:tcPr>
          <w:p w14:paraId="7C645CE1"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Borders>
              <w:top w:val="single" w:sz="4" w:space="0" w:color="auto"/>
            </w:tcBorders>
          </w:tcPr>
          <w:p w14:paraId="314C0B84" w14:textId="77777777" w:rsidR="009029ED" w:rsidRPr="006C00E1" w:rsidRDefault="009029ED" w:rsidP="009029ED">
            <w:pPr>
              <w:rPr>
                <w:rFonts w:ascii="Arial" w:hAnsi="Arial" w:cs="Arial"/>
                <w:sz w:val="20"/>
                <w:szCs w:val="20"/>
              </w:rPr>
            </w:pPr>
            <w:r w:rsidRPr="006C00E1">
              <w:rPr>
                <w:rFonts w:ascii="Arial" w:hAnsi="Arial" w:cs="Arial"/>
                <w:sz w:val="20"/>
                <w:szCs w:val="20"/>
              </w:rPr>
              <w:t>20</w:t>
            </w:r>
          </w:p>
        </w:tc>
        <w:tc>
          <w:tcPr>
            <w:tcW w:w="2005" w:type="pct"/>
            <w:tcBorders>
              <w:top w:val="single" w:sz="4" w:space="0" w:color="auto"/>
            </w:tcBorders>
          </w:tcPr>
          <w:p w14:paraId="4D629075"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2665623B" w14:textId="77777777" w:rsidTr="009029ED">
        <w:tc>
          <w:tcPr>
            <w:tcW w:w="681" w:type="pct"/>
          </w:tcPr>
          <w:p w14:paraId="6F797F18" w14:textId="77777777" w:rsidR="009029ED" w:rsidRPr="006C00E1" w:rsidRDefault="009029ED" w:rsidP="009029ED">
            <w:pPr>
              <w:rPr>
                <w:rFonts w:ascii="Arial" w:hAnsi="Arial" w:cs="Arial"/>
                <w:sz w:val="20"/>
                <w:szCs w:val="20"/>
              </w:rPr>
            </w:pPr>
            <w:r w:rsidRPr="006C00E1">
              <w:rPr>
                <w:rFonts w:ascii="Arial" w:hAnsi="Arial" w:cs="Arial"/>
                <w:sz w:val="20"/>
                <w:szCs w:val="20"/>
              </w:rPr>
              <w:t>AU</w:t>
            </w:r>
          </w:p>
        </w:tc>
        <w:tc>
          <w:tcPr>
            <w:tcW w:w="857" w:type="pct"/>
          </w:tcPr>
          <w:p w14:paraId="230DAB5D" w14:textId="77777777" w:rsidR="009029ED" w:rsidRPr="006C00E1" w:rsidRDefault="009029ED" w:rsidP="009029ED">
            <w:pPr>
              <w:rPr>
                <w:rFonts w:ascii="Arial" w:hAnsi="Arial" w:cs="Arial"/>
                <w:sz w:val="20"/>
                <w:szCs w:val="20"/>
              </w:rPr>
            </w:pPr>
            <w:r w:rsidRPr="006C00E1">
              <w:rPr>
                <w:rFonts w:ascii="Arial" w:hAnsi="Arial" w:cs="Arial"/>
                <w:sz w:val="20"/>
                <w:szCs w:val="20"/>
              </w:rPr>
              <w:t>10</w:t>
            </w:r>
          </w:p>
        </w:tc>
        <w:tc>
          <w:tcPr>
            <w:tcW w:w="681" w:type="pct"/>
          </w:tcPr>
          <w:p w14:paraId="5E73DB23"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1DAAAB14" w14:textId="77777777" w:rsidR="009029ED" w:rsidRPr="006C00E1" w:rsidRDefault="009029ED" w:rsidP="009029ED">
            <w:pPr>
              <w:rPr>
                <w:rFonts w:ascii="Arial" w:hAnsi="Arial" w:cs="Arial"/>
                <w:sz w:val="20"/>
                <w:szCs w:val="20"/>
              </w:rPr>
            </w:pPr>
            <w:r w:rsidRPr="006C00E1">
              <w:rPr>
                <w:rFonts w:ascii="Arial" w:hAnsi="Arial" w:cs="Arial"/>
                <w:sz w:val="20"/>
                <w:szCs w:val="20"/>
              </w:rPr>
              <w:t>21</w:t>
            </w:r>
          </w:p>
        </w:tc>
        <w:tc>
          <w:tcPr>
            <w:tcW w:w="2005" w:type="pct"/>
          </w:tcPr>
          <w:p w14:paraId="3771DE2E"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7F2A2539" w14:textId="77777777" w:rsidTr="009029ED">
        <w:tc>
          <w:tcPr>
            <w:tcW w:w="681" w:type="pct"/>
          </w:tcPr>
          <w:p w14:paraId="1A762AE8" w14:textId="77777777" w:rsidR="009029ED" w:rsidRPr="006C00E1" w:rsidRDefault="009029ED" w:rsidP="009029ED">
            <w:pPr>
              <w:rPr>
                <w:rFonts w:ascii="Arial" w:hAnsi="Arial" w:cs="Arial"/>
                <w:sz w:val="20"/>
                <w:szCs w:val="20"/>
              </w:rPr>
            </w:pPr>
            <w:r w:rsidRPr="006C00E1">
              <w:rPr>
                <w:rFonts w:ascii="Arial" w:hAnsi="Arial" w:cs="Arial"/>
                <w:sz w:val="20"/>
                <w:szCs w:val="20"/>
              </w:rPr>
              <w:lastRenderedPageBreak/>
              <w:t>JI</w:t>
            </w:r>
          </w:p>
        </w:tc>
        <w:tc>
          <w:tcPr>
            <w:tcW w:w="857" w:type="pct"/>
          </w:tcPr>
          <w:p w14:paraId="4258C5F8" w14:textId="77777777" w:rsidR="009029ED" w:rsidRPr="006C00E1" w:rsidRDefault="009029ED" w:rsidP="009029ED">
            <w:pPr>
              <w:rPr>
                <w:rFonts w:ascii="Arial" w:hAnsi="Arial" w:cs="Arial"/>
                <w:sz w:val="20"/>
                <w:szCs w:val="20"/>
              </w:rPr>
            </w:pPr>
            <w:r w:rsidRPr="006C00E1">
              <w:rPr>
                <w:rFonts w:ascii="Arial" w:hAnsi="Arial" w:cs="Arial"/>
                <w:sz w:val="20"/>
                <w:szCs w:val="20"/>
              </w:rPr>
              <w:t>14</w:t>
            </w:r>
          </w:p>
        </w:tc>
        <w:tc>
          <w:tcPr>
            <w:tcW w:w="681" w:type="pct"/>
          </w:tcPr>
          <w:p w14:paraId="62AFA411"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07360C60" w14:textId="77777777" w:rsidR="009029ED" w:rsidRPr="006C00E1" w:rsidRDefault="009029ED" w:rsidP="009029ED">
            <w:pPr>
              <w:rPr>
                <w:rFonts w:ascii="Arial" w:hAnsi="Arial" w:cs="Arial"/>
                <w:sz w:val="20"/>
                <w:szCs w:val="20"/>
              </w:rPr>
            </w:pPr>
            <w:r w:rsidRPr="006C00E1">
              <w:rPr>
                <w:rFonts w:ascii="Arial" w:hAnsi="Arial" w:cs="Arial"/>
                <w:sz w:val="20"/>
                <w:szCs w:val="20"/>
              </w:rPr>
              <w:t>14</w:t>
            </w:r>
          </w:p>
        </w:tc>
        <w:tc>
          <w:tcPr>
            <w:tcW w:w="2005" w:type="pct"/>
          </w:tcPr>
          <w:p w14:paraId="3F857D71"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40DD24C7" w14:textId="77777777" w:rsidTr="009029ED">
        <w:tc>
          <w:tcPr>
            <w:tcW w:w="681" w:type="pct"/>
          </w:tcPr>
          <w:p w14:paraId="0EE2FF5C" w14:textId="77777777" w:rsidR="009029ED" w:rsidRPr="006C00E1" w:rsidRDefault="009029ED" w:rsidP="009029ED">
            <w:pPr>
              <w:rPr>
                <w:rFonts w:ascii="Arial" w:hAnsi="Arial" w:cs="Arial"/>
                <w:sz w:val="20"/>
                <w:szCs w:val="20"/>
              </w:rPr>
            </w:pPr>
            <w:r w:rsidRPr="006C00E1">
              <w:rPr>
                <w:rFonts w:ascii="Arial" w:hAnsi="Arial" w:cs="Arial"/>
                <w:sz w:val="20"/>
                <w:szCs w:val="20"/>
              </w:rPr>
              <w:t>PI</w:t>
            </w:r>
          </w:p>
        </w:tc>
        <w:tc>
          <w:tcPr>
            <w:tcW w:w="857" w:type="pct"/>
          </w:tcPr>
          <w:p w14:paraId="356B2571" w14:textId="77777777" w:rsidR="009029ED" w:rsidRPr="006C00E1" w:rsidRDefault="009029ED" w:rsidP="009029ED">
            <w:pPr>
              <w:rPr>
                <w:rFonts w:ascii="Arial" w:hAnsi="Arial" w:cs="Arial"/>
                <w:sz w:val="20"/>
                <w:szCs w:val="20"/>
              </w:rPr>
            </w:pPr>
            <w:r w:rsidRPr="006C00E1">
              <w:rPr>
                <w:rFonts w:ascii="Arial" w:hAnsi="Arial" w:cs="Arial"/>
                <w:sz w:val="20"/>
                <w:szCs w:val="20"/>
              </w:rPr>
              <w:t>10</w:t>
            </w:r>
          </w:p>
        </w:tc>
        <w:tc>
          <w:tcPr>
            <w:tcW w:w="681" w:type="pct"/>
          </w:tcPr>
          <w:p w14:paraId="6A8842A7"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0872025F" w14:textId="77777777" w:rsidR="009029ED" w:rsidRPr="006C00E1" w:rsidRDefault="009029ED" w:rsidP="009029ED">
            <w:pPr>
              <w:rPr>
                <w:rFonts w:ascii="Arial" w:hAnsi="Arial" w:cs="Arial"/>
                <w:sz w:val="20"/>
                <w:szCs w:val="20"/>
              </w:rPr>
            </w:pPr>
            <w:r w:rsidRPr="006C00E1">
              <w:rPr>
                <w:rFonts w:ascii="Arial" w:hAnsi="Arial" w:cs="Arial"/>
                <w:sz w:val="20"/>
                <w:szCs w:val="20"/>
              </w:rPr>
              <w:t>15</w:t>
            </w:r>
          </w:p>
        </w:tc>
        <w:tc>
          <w:tcPr>
            <w:tcW w:w="2005" w:type="pct"/>
          </w:tcPr>
          <w:p w14:paraId="18D1BA1A"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278EBCD5" w14:textId="77777777" w:rsidTr="009029ED">
        <w:tc>
          <w:tcPr>
            <w:tcW w:w="681" w:type="pct"/>
          </w:tcPr>
          <w:p w14:paraId="7ED8BC02" w14:textId="77777777" w:rsidR="009029ED" w:rsidRPr="006C00E1" w:rsidRDefault="009029ED" w:rsidP="009029ED">
            <w:pPr>
              <w:rPr>
                <w:rFonts w:ascii="Arial" w:hAnsi="Arial" w:cs="Arial"/>
                <w:sz w:val="20"/>
                <w:szCs w:val="20"/>
              </w:rPr>
            </w:pPr>
            <w:r w:rsidRPr="006C00E1">
              <w:rPr>
                <w:rFonts w:ascii="Arial" w:hAnsi="Arial" w:cs="Arial"/>
                <w:sz w:val="20"/>
                <w:szCs w:val="20"/>
              </w:rPr>
              <w:t>PK</w:t>
            </w:r>
          </w:p>
        </w:tc>
        <w:tc>
          <w:tcPr>
            <w:tcW w:w="857" w:type="pct"/>
          </w:tcPr>
          <w:p w14:paraId="5BB19123" w14:textId="77777777" w:rsidR="009029ED" w:rsidRPr="006C00E1" w:rsidRDefault="009029ED" w:rsidP="009029ED">
            <w:pPr>
              <w:rPr>
                <w:rFonts w:ascii="Arial" w:hAnsi="Arial" w:cs="Arial"/>
                <w:sz w:val="20"/>
                <w:szCs w:val="20"/>
              </w:rPr>
            </w:pPr>
            <w:r w:rsidRPr="006C00E1">
              <w:rPr>
                <w:rFonts w:ascii="Arial" w:hAnsi="Arial" w:cs="Arial"/>
                <w:sz w:val="20"/>
                <w:szCs w:val="20"/>
              </w:rPr>
              <w:t>14</w:t>
            </w:r>
          </w:p>
        </w:tc>
        <w:tc>
          <w:tcPr>
            <w:tcW w:w="681" w:type="pct"/>
          </w:tcPr>
          <w:p w14:paraId="4619C1A8"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652730FB" w14:textId="77777777" w:rsidR="009029ED" w:rsidRPr="006C00E1" w:rsidRDefault="009029ED" w:rsidP="009029ED">
            <w:pPr>
              <w:rPr>
                <w:rFonts w:ascii="Arial" w:hAnsi="Arial" w:cs="Arial"/>
                <w:sz w:val="20"/>
                <w:szCs w:val="20"/>
              </w:rPr>
            </w:pPr>
            <w:r w:rsidRPr="006C00E1">
              <w:rPr>
                <w:rFonts w:ascii="Arial" w:hAnsi="Arial" w:cs="Arial"/>
                <w:sz w:val="20"/>
                <w:szCs w:val="20"/>
              </w:rPr>
              <w:t>11</w:t>
            </w:r>
          </w:p>
        </w:tc>
        <w:tc>
          <w:tcPr>
            <w:tcW w:w="2005" w:type="pct"/>
          </w:tcPr>
          <w:p w14:paraId="2B8EFD0E"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32F4924B" w14:textId="77777777" w:rsidTr="009029ED">
        <w:tc>
          <w:tcPr>
            <w:tcW w:w="681" w:type="pct"/>
          </w:tcPr>
          <w:p w14:paraId="29EEFA71" w14:textId="77777777" w:rsidR="009029ED" w:rsidRPr="006C00E1" w:rsidRDefault="009029ED" w:rsidP="009029ED">
            <w:pPr>
              <w:rPr>
                <w:rFonts w:ascii="Arial" w:hAnsi="Arial" w:cs="Arial"/>
                <w:sz w:val="20"/>
                <w:szCs w:val="20"/>
              </w:rPr>
            </w:pPr>
            <w:r w:rsidRPr="006C00E1">
              <w:rPr>
                <w:rFonts w:ascii="Arial" w:hAnsi="Arial" w:cs="Arial"/>
                <w:sz w:val="20"/>
                <w:szCs w:val="20"/>
              </w:rPr>
              <w:t>PM</w:t>
            </w:r>
          </w:p>
        </w:tc>
        <w:tc>
          <w:tcPr>
            <w:tcW w:w="857" w:type="pct"/>
          </w:tcPr>
          <w:p w14:paraId="500A8A54" w14:textId="77777777" w:rsidR="009029ED" w:rsidRPr="006C00E1" w:rsidRDefault="009029ED" w:rsidP="009029ED">
            <w:pPr>
              <w:rPr>
                <w:rFonts w:ascii="Arial" w:hAnsi="Arial" w:cs="Arial"/>
                <w:sz w:val="20"/>
                <w:szCs w:val="20"/>
              </w:rPr>
            </w:pPr>
            <w:r w:rsidRPr="006C00E1">
              <w:rPr>
                <w:rFonts w:ascii="Arial" w:hAnsi="Arial" w:cs="Arial"/>
                <w:sz w:val="20"/>
                <w:szCs w:val="20"/>
              </w:rPr>
              <w:t>9</w:t>
            </w:r>
          </w:p>
        </w:tc>
        <w:tc>
          <w:tcPr>
            <w:tcW w:w="681" w:type="pct"/>
          </w:tcPr>
          <w:p w14:paraId="3F69AB15"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53D5140D" w14:textId="77777777" w:rsidR="009029ED" w:rsidRPr="006C00E1" w:rsidRDefault="009029ED" w:rsidP="009029ED">
            <w:pPr>
              <w:rPr>
                <w:rFonts w:ascii="Arial" w:hAnsi="Arial" w:cs="Arial"/>
                <w:sz w:val="20"/>
                <w:szCs w:val="20"/>
              </w:rPr>
            </w:pPr>
            <w:r w:rsidRPr="006C00E1">
              <w:rPr>
                <w:rFonts w:ascii="Arial" w:hAnsi="Arial" w:cs="Arial"/>
                <w:sz w:val="20"/>
                <w:szCs w:val="20"/>
              </w:rPr>
              <w:t>16</w:t>
            </w:r>
          </w:p>
        </w:tc>
        <w:tc>
          <w:tcPr>
            <w:tcW w:w="2005" w:type="pct"/>
          </w:tcPr>
          <w:p w14:paraId="306F253E" w14:textId="77777777" w:rsidR="009029ED" w:rsidRPr="006C00E1" w:rsidRDefault="009029ED" w:rsidP="009029ED">
            <w:pPr>
              <w:rPr>
                <w:rFonts w:ascii="Arial" w:hAnsi="Arial" w:cs="Arial"/>
                <w:sz w:val="20"/>
                <w:szCs w:val="20"/>
              </w:rPr>
            </w:pPr>
            <w:r w:rsidRPr="006C00E1">
              <w:rPr>
                <w:rFonts w:ascii="Arial" w:hAnsi="Arial" w:cs="Arial"/>
                <w:sz w:val="20"/>
                <w:szCs w:val="20"/>
              </w:rPr>
              <w:t>1</w:t>
            </w:r>
          </w:p>
        </w:tc>
      </w:tr>
      <w:tr w:rsidR="009029ED" w:rsidRPr="006C00E1" w14:paraId="6181E04A" w14:textId="77777777" w:rsidTr="009029ED">
        <w:tc>
          <w:tcPr>
            <w:tcW w:w="681" w:type="pct"/>
          </w:tcPr>
          <w:p w14:paraId="6B9D07C2" w14:textId="77777777" w:rsidR="009029ED" w:rsidRPr="006C00E1" w:rsidRDefault="009029ED" w:rsidP="009029ED">
            <w:pPr>
              <w:rPr>
                <w:rFonts w:ascii="Arial" w:hAnsi="Arial" w:cs="Arial"/>
                <w:sz w:val="20"/>
                <w:szCs w:val="20"/>
              </w:rPr>
            </w:pPr>
            <w:r w:rsidRPr="006C00E1">
              <w:rPr>
                <w:rFonts w:ascii="Arial" w:hAnsi="Arial" w:cs="Arial"/>
                <w:sz w:val="20"/>
                <w:szCs w:val="20"/>
              </w:rPr>
              <w:t>TM</w:t>
            </w:r>
          </w:p>
        </w:tc>
        <w:tc>
          <w:tcPr>
            <w:tcW w:w="857" w:type="pct"/>
          </w:tcPr>
          <w:p w14:paraId="023F8661" w14:textId="77777777" w:rsidR="009029ED" w:rsidRPr="006C00E1" w:rsidRDefault="009029ED" w:rsidP="009029ED">
            <w:pPr>
              <w:rPr>
                <w:rFonts w:ascii="Arial" w:hAnsi="Arial" w:cs="Arial"/>
                <w:sz w:val="20"/>
                <w:szCs w:val="20"/>
              </w:rPr>
            </w:pPr>
            <w:r w:rsidRPr="006C00E1">
              <w:rPr>
                <w:rFonts w:ascii="Arial" w:hAnsi="Arial" w:cs="Arial"/>
                <w:sz w:val="20"/>
                <w:szCs w:val="20"/>
              </w:rPr>
              <w:t>9</w:t>
            </w:r>
          </w:p>
        </w:tc>
        <w:tc>
          <w:tcPr>
            <w:tcW w:w="681" w:type="pct"/>
          </w:tcPr>
          <w:p w14:paraId="5A12F61A"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24782C80" w14:textId="77777777" w:rsidR="009029ED" w:rsidRPr="006C00E1" w:rsidRDefault="009029ED" w:rsidP="009029ED">
            <w:pPr>
              <w:rPr>
                <w:rFonts w:ascii="Arial" w:hAnsi="Arial" w:cs="Arial"/>
                <w:sz w:val="20"/>
                <w:szCs w:val="20"/>
              </w:rPr>
            </w:pPr>
            <w:r w:rsidRPr="006C00E1">
              <w:rPr>
                <w:rFonts w:ascii="Arial" w:hAnsi="Arial" w:cs="Arial"/>
                <w:sz w:val="20"/>
                <w:szCs w:val="20"/>
              </w:rPr>
              <w:t>24</w:t>
            </w:r>
          </w:p>
        </w:tc>
        <w:tc>
          <w:tcPr>
            <w:tcW w:w="2005" w:type="pct"/>
          </w:tcPr>
          <w:p w14:paraId="314FE7F1"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11225FB1" w14:textId="77777777" w:rsidTr="009029ED">
        <w:tc>
          <w:tcPr>
            <w:tcW w:w="681" w:type="pct"/>
          </w:tcPr>
          <w:p w14:paraId="4E866B9F" w14:textId="77777777" w:rsidR="009029ED" w:rsidRPr="006C00E1" w:rsidRDefault="009029ED" w:rsidP="009029ED">
            <w:pPr>
              <w:rPr>
                <w:rFonts w:ascii="Arial" w:hAnsi="Arial" w:cs="Arial"/>
                <w:sz w:val="20"/>
                <w:szCs w:val="20"/>
              </w:rPr>
            </w:pPr>
            <w:r w:rsidRPr="006C00E1">
              <w:rPr>
                <w:rFonts w:ascii="Arial" w:hAnsi="Arial" w:cs="Arial"/>
                <w:sz w:val="20"/>
                <w:szCs w:val="20"/>
              </w:rPr>
              <w:t>TN</w:t>
            </w:r>
          </w:p>
        </w:tc>
        <w:tc>
          <w:tcPr>
            <w:tcW w:w="857" w:type="pct"/>
          </w:tcPr>
          <w:p w14:paraId="15DB8C74" w14:textId="77777777" w:rsidR="009029ED" w:rsidRPr="006C00E1" w:rsidRDefault="009029ED" w:rsidP="009029ED">
            <w:pPr>
              <w:rPr>
                <w:rFonts w:ascii="Arial" w:hAnsi="Arial" w:cs="Arial"/>
                <w:sz w:val="20"/>
                <w:szCs w:val="20"/>
              </w:rPr>
            </w:pPr>
            <w:r w:rsidRPr="006C00E1">
              <w:rPr>
                <w:rFonts w:ascii="Arial" w:hAnsi="Arial" w:cs="Arial"/>
                <w:sz w:val="20"/>
                <w:szCs w:val="20"/>
              </w:rPr>
              <w:t>8</w:t>
            </w:r>
          </w:p>
        </w:tc>
        <w:tc>
          <w:tcPr>
            <w:tcW w:w="681" w:type="pct"/>
          </w:tcPr>
          <w:p w14:paraId="22A801E1"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225CD002" w14:textId="77777777" w:rsidR="009029ED" w:rsidRPr="006C00E1" w:rsidRDefault="009029ED" w:rsidP="009029ED">
            <w:pPr>
              <w:rPr>
                <w:rFonts w:ascii="Arial" w:hAnsi="Arial" w:cs="Arial"/>
                <w:sz w:val="20"/>
                <w:szCs w:val="20"/>
              </w:rPr>
            </w:pPr>
            <w:r w:rsidRPr="006C00E1">
              <w:rPr>
                <w:rFonts w:ascii="Arial" w:hAnsi="Arial" w:cs="Arial"/>
                <w:sz w:val="20"/>
                <w:szCs w:val="20"/>
              </w:rPr>
              <w:t>22</w:t>
            </w:r>
          </w:p>
        </w:tc>
        <w:tc>
          <w:tcPr>
            <w:tcW w:w="2005" w:type="pct"/>
          </w:tcPr>
          <w:p w14:paraId="5DA4AA33"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6EC22C14" w14:textId="77777777" w:rsidTr="009029ED">
        <w:tc>
          <w:tcPr>
            <w:tcW w:w="681" w:type="pct"/>
          </w:tcPr>
          <w:p w14:paraId="6EBDB1C2" w14:textId="77777777" w:rsidR="009029ED" w:rsidRPr="006C00E1" w:rsidRDefault="009029ED" w:rsidP="009029ED">
            <w:pPr>
              <w:rPr>
                <w:rFonts w:ascii="Arial" w:hAnsi="Arial" w:cs="Arial"/>
                <w:sz w:val="20"/>
                <w:szCs w:val="20"/>
              </w:rPr>
            </w:pPr>
            <w:r w:rsidRPr="006C00E1">
              <w:rPr>
                <w:rFonts w:ascii="Arial" w:hAnsi="Arial" w:cs="Arial"/>
                <w:sz w:val="20"/>
                <w:szCs w:val="20"/>
              </w:rPr>
              <w:t>TS</w:t>
            </w:r>
          </w:p>
        </w:tc>
        <w:tc>
          <w:tcPr>
            <w:tcW w:w="857" w:type="pct"/>
          </w:tcPr>
          <w:p w14:paraId="7E5962F9" w14:textId="77777777" w:rsidR="009029ED" w:rsidRPr="006C00E1" w:rsidRDefault="009029ED" w:rsidP="009029ED">
            <w:pPr>
              <w:rPr>
                <w:rFonts w:ascii="Arial" w:hAnsi="Arial" w:cs="Arial"/>
                <w:sz w:val="20"/>
                <w:szCs w:val="20"/>
              </w:rPr>
            </w:pPr>
            <w:r w:rsidRPr="006C00E1">
              <w:rPr>
                <w:rFonts w:ascii="Arial" w:hAnsi="Arial" w:cs="Arial"/>
                <w:sz w:val="20"/>
                <w:szCs w:val="20"/>
              </w:rPr>
              <w:t>9</w:t>
            </w:r>
          </w:p>
        </w:tc>
        <w:tc>
          <w:tcPr>
            <w:tcW w:w="681" w:type="pct"/>
          </w:tcPr>
          <w:p w14:paraId="4636E244"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Pr>
          <w:p w14:paraId="429335A0" w14:textId="77777777" w:rsidR="009029ED" w:rsidRPr="006C00E1" w:rsidRDefault="009029ED" w:rsidP="009029ED">
            <w:pPr>
              <w:rPr>
                <w:rFonts w:ascii="Arial" w:hAnsi="Arial" w:cs="Arial"/>
                <w:sz w:val="20"/>
                <w:szCs w:val="20"/>
              </w:rPr>
            </w:pPr>
            <w:r w:rsidRPr="006C00E1">
              <w:rPr>
                <w:rFonts w:ascii="Arial" w:hAnsi="Arial" w:cs="Arial"/>
                <w:sz w:val="20"/>
                <w:szCs w:val="20"/>
              </w:rPr>
              <w:t>17</w:t>
            </w:r>
          </w:p>
        </w:tc>
        <w:tc>
          <w:tcPr>
            <w:tcW w:w="2005" w:type="pct"/>
          </w:tcPr>
          <w:p w14:paraId="247D1CAF"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r>
      <w:tr w:rsidR="009029ED" w:rsidRPr="006C00E1" w14:paraId="0C068588" w14:textId="77777777" w:rsidTr="009029ED">
        <w:tc>
          <w:tcPr>
            <w:tcW w:w="681" w:type="pct"/>
            <w:tcBorders>
              <w:bottom w:val="single" w:sz="4" w:space="0" w:color="auto"/>
            </w:tcBorders>
          </w:tcPr>
          <w:p w14:paraId="2A21F88C" w14:textId="77777777" w:rsidR="009029ED" w:rsidRPr="006C00E1" w:rsidRDefault="009029ED" w:rsidP="009029ED">
            <w:pPr>
              <w:rPr>
                <w:rFonts w:ascii="Arial" w:hAnsi="Arial" w:cs="Arial"/>
                <w:sz w:val="20"/>
                <w:szCs w:val="20"/>
              </w:rPr>
            </w:pPr>
            <w:r w:rsidRPr="006C00E1">
              <w:rPr>
                <w:rFonts w:ascii="Arial" w:hAnsi="Arial" w:cs="Arial"/>
                <w:sz w:val="20"/>
                <w:szCs w:val="20"/>
              </w:rPr>
              <w:t>TV</w:t>
            </w:r>
          </w:p>
        </w:tc>
        <w:tc>
          <w:tcPr>
            <w:tcW w:w="857" w:type="pct"/>
            <w:tcBorders>
              <w:bottom w:val="single" w:sz="4" w:space="0" w:color="auto"/>
            </w:tcBorders>
          </w:tcPr>
          <w:p w14:paraId="7448E14E" w14:textId="77777777" w:rsidR="009029ED" w:rsidRPr="006C00E1" w:rsidRDefault="009029ED" w:rsidP="009029ED">
            <w:pPr>
              <w:rPr>
                <w:rFonts w:ascii="Arial" w:hAnsi="Arial" w:cs="Arial"/>
                <w:sz w:val="20"/>
                <w:szCs w:val="20"/>
              </w:rPr>
            </w:pPr>
            <w:r w:rsidRPr="006C00E1">
              <w:rPr>
                <w:rFonts w:ascii="Arial" w:hAnsi="Arial" w:cs="Arial"/>
                <w:sz w:val="20"/>
                <w:szCs w:val="20"/>
              </w:rPr>
              <w:t>13</w:t>
            </w:r>
          </w:p>
        </w:tc>
        <w:tc>
          <w:tcPr>
            <w:tcW w:w="681" w:type="pct"/>
            <w:tcBorders>
              <w:bottom w:val="single" w:sz="4" w:space="0" w:color="auto"/>
            </w:tcBorders>
          </w:tcPr>
          <w:p w14:paraId="2AF8745C" w14:textId="77777777" w:rsidR="009029ED" w:rsidRPr="006C00E1" w:rsidRDefault="009029ED" w:rsidP="009029ED">
            <w:pPr>
              <w:rPr>
                <w:rFonts w:ascii="Arial" w:hAnsi="Arial" w:cs="Arial"/>
                <w:sz w:val="20"/>
                <w:szCs w:val="20"/>
              </w:rPr>
            </w:pPr>
            <w:r w:rsidRPr="006C00E1">
              <w:rPr>
                <w:rFonts w:ascii="Arial" w:hAnsi="Arial" w:cs="Arial"/>
                <w:sz w:val="20"/>
                <w:szCs w:val="20"/>
              </w:rPr>
              <w:t>0</w:t>
            </w:r>
          </w:p>
        </w:tc>
        <w:tc>
          <w:tcPr>
            <w:tcW w:w="776" w:type="pct"/>
            <w:tcBorders>
              <w:bottom w:val="single" w:sz="4" w:space="0" w:color="auto"/>
            </w:tcBorders>
          </w:tcPr>
          <w:p w14:paraId="1894AD30" w14:textId="77777777" w:rsidR="009029ED" w:rsidRPr="006C00E1" w:rsidRDefault="009029ED" w:rsidP="009029ED">
            <w:pPr>
              <w:rPr>
                <w:rFonts w:ascii="Arial" w:hAnsi="Arial" w:cs="Arial"/>
                <w:sz w:val="20"/>
                <w:szCs w:val="20"/>
              </w:rPr>
            </w:pPr>
            <w:r w:rsidRPr="006C00E1">
              <w:rPr>
                <w:rFonts w:ascii="Arial" w:hAnsi="Arial" w:cs="Arial"/>
                <w:sz w:val="20"/>
                <w:szCs w:val="20"/>
              </w:rPr>
              <w:t>18</w:t>
            </w:r>
          </w:p>
        </w:tc>
        <w:tc>
          <w:tcPr>
            <w:tcW w:w="2005" w:type="pct"/>
            <w:tcBorders>
              <w:bottom w:val="single" w:sz="4" w:space="0" w:color="auto"/>
            </w:tcBorders>
          </w:tcPr>
          <w:p w14:paraId="1AC4D405" w14:textId="77777777" w:rsidR="009029ED" w:rsidRPr="006C00E1" w:rsidRDefault="009029ED" w:rsidP="009029ED">
            <w:pPr>
              <w:rPr>
                <w:rFonts w:ascii="Arial" w:hAnsi="Arial" w:cs="Arial"/>
                <w:sz w:val="20"/>
                <w:szCs w:val="20"/>
              </w:rPr>
            </w:pPr>
            <w:r w:rsidRPr="006C00E1">
              <w:rPr>
                <w:rFonts w:ascii="Arial" w:hAnsi="Arial" w:cs="Arial"/>
                <w:sz w:val="20"/>
                <w:szCs w:val="20"/>
              </w:rPr>
              <w:t>2</w:t>
            </w:r>
          </w:p>
        </w:tc>
      </w:tr>
    </w:tbl>
    <w:p w14:paraId="713D7158" w14:textId="77777777" w:rsidR="009029ED" w:rsidRPr="006C00E1" w:rsidRDefault="009029ED" w:rsidP="009029ED">
      <w:pPr>
        <w:ind w:firstLine="720"/>
      </w:pPr>
    </w:p>
    <w:p w14:paraId="447D6537" w14:textId="704D1F0E" w:rsidR="001605D0" w:rsidRPr="006C00E1" w:rsidRDefault="001605D0" w:rsidP="001605D0">
      <w:pPr>
        <w:ind w:firstLine="720"/>
        <w:rPr>
          <w:rFonts w:ascii="Arial" w:hAnsi="Arial" w:cs="Arial"/>
        </w:rPr>
      </w:pPr>
      <w:r w:rsidRPr="006C00E1">
        <w:rPr>
          <w:rFonts w:ascii="Arial" w:hAnsi="Arial" w:cs="Arial"/>
        </w:rPr>
        <w:t>It has been recognized that the information on regeneration status of a forest is an important tool in understanding of present and its future plant population, and as well as existing disturbance level (Kennard et al. 2002). In addition, it has been showed that quantification of density of young plants is important to identify the principal species, its persistence and capability of maintaining its dominance in subsequent generations (</w:t>
      </w:r>
      <w:proofErr w:type="spellStart"/>
      <w:r w:rsidRPr="006C00E1">
        <w:rPr>
          <w:rFonts w:ascii="Arial" w:hAnsi="Arial" w:cs="Arial"/>
        </w:rPr>
        <w:t>Martijena</w:t>
      </w:r>
      <w:proofErr w:type="spellEnd"/>
      <w:r w:rsidRPr="006C00E1">
        <w:rPr>
          <w:rFonts w:ascii="Arial" w:hAnsi="Arial" w:cs="Arial"/>
        </w:rPr>
        <w:t xml:space="preserve"> and Bullock, 1994). Moreover, composition of future vegetation could be predicted on the basis of the existing regeneration stand composition (Swaine and Hall, 1988).</w:t>
      </w:r>
    </w:p>
    <w:p w14:paraId="19A0D243" w14:textId="77777777" w:rsidR="001605D0" w:rsidRPr="006C00E1" w:rsidRDefault="001605D0" w:rsidP="001605D0">
      <w:pPr>
        <w:ind w:firstLine="720"/>
        <w:jc w:val="both"/>
        <w:rPr>
          <w:rFonts w:ascii="Arial" w:hAnsi="Arial" w:cs="Arial"/>
        </w:rPr>
      </w:pPr>
      <w:r w:rsidRPr="006C00E1">
        <w:rPr>
          <w:rFonts w:ascii="Arial" w:hAnsi="Arial" w:cs="Arial"/>
        </w:rPr>
        <w:t xml:space="preserve">In AM, a total of 15 species shows disturbed population structure. According to young plant density, </w:t>
      </w:r>
      <w:r w:rsidRPr="006C00E1">
        <w:rPr>
          <w:rFonts w:ascii="Arial" w:hAnsi="Arial" w:cs="Arial"/>
          <w:i/>
        </w:rPr>
        <w:t>Garcinia spicata</w:t>
      </w:r>
      <w:r w:rsidRPr="006C00E1">
        <w:rPr>
          <w:rFonts w:ascii="Arial" w:hAnsi="Arial" w:cs="Arial"/>
        </w:rPr>
        <w:t xml:space="preserve"> dominated the forest’s understory followed by </w:t>
      </w:r>
      <w:proofErr w:type="spellStart"/>
      <w:r w:rsidRPr="006C00E1">
        <w:rPr>
          <w:rFonts w:ascii="Arial" w:hAnsi="Arial" w:cs="Arial"/>
          <w:i/>
        </w:rPr>
        <w:t>Pongamia</w:t>
      </w:r>
      <w:proofErr w:type="spellEnd"/>
      <w:r w:rsidRPr="006C00E1">
        <w:rPr>
          <w:rFonts w:ascii="Arial" w:hAnsi="Arial" w:cs="Arial"/>
          <w:i/>
        </w:rPr>
        <w:t xml:space="preserve"> </w:t>
      </w:r>
      <w:proofErr w:type="spellStart"/>
      <w:r w:rsidRPr="006C00E1">
        <w:rPr>
          <w:rFonts w:ascii="Arial" w:hAnsi="Arial" w:cs="Arial"/>
          <w:i/>
        </w:rPr>
        <w:t>pinnata</w:t>
      </w:r>
      <w:proofErr w:type="spellEnd"/>
      <w:r w:rsidRPr="006C00E1">
        <w:rPr>
          <w:rFonts w:ascii="Arial" w:hAnsi="Arial" w:cs="Arial"/>
        </w:rPr>
        <w:t xml:space="preserve"> and </w:t>
      </w:r>
      <w:proofErr w:type="spellStart"/>
      <w:r w:rsidRPr="006C00E1">
        <w:rPr>
          <w:rFonts w:ascii="Arial" w:hAnsi="Arial" w:cs="Arial"/>
          <w:i/>
        </w:rPr>
        <w:t>Syzygium</w:t>
      </w:r>
      <w:proofErr w:type="spellEnd"/>
      <w:r w:rsidRPr="006C00E1">
        <w:rPr>
          <w:rFonts w:ascii="Arial" w:hAnsi="Arial" w:cs="Arial"/>
          <w:i/>
        </w:rPr>
        <w:t xml:space="preserve"> </w:t>
      </w:r>
      <w:proofErr w:type="spellStart"/>
      <w:r w:rsidRPr="006C00E1">
        <w:rPr>
          <w:rFonts w:ascii="Arial" w:hAnsi="Arial" w:cs="Arial"/>
          <w:i/>
        </w:rPr>
        <w:t>cumini</w:t>
      </w:r>
      <w:proofErr w:type="spellEnd"/>
      <w:r w:rsidRPr="006C00E1">
        <w:rPr>
          <w:rFonts w:ascii="Arial" w:hAnsi="Arial" w:cs="Arial"/>
        </w:rPr>
        <w:t xml:space="preserve">. This pattern shows that these three species may dominate the forest canopy in the near future. All these species have fewer than 30 individuals in the overstory. The dominant adult species </w:t>
      </w:r>
      <w:proofErr w:type="spellStart"/>
      <w:r w:rsidRPr="006C00E1">
        <w:rPr>
          <w:rFonts w:ascii="Arial" w:hAnsi="Arial" w:cs="Arial"/>
          <w:i/>
        </w:rPr>
        <w:t>Pterospermum</w:t>
      </w:r>
      <w:proofErr w:type="spellEnd"/>
      <w:r w:rsidRPr="006C00E1">
        <w:rPr>
          <w:rFonts w:ascii="Arial" w:hAnsi="Arial" w:cs="Arial"/>
          <w:i/>
        </w:rPr>
        <w:t xml:space="preserve"> </w:t>
      </w:r>
      <w:proofErr w:type="spellStart"/>
      <w:r w:rsidRPr="006C00E1">
        <w:rPr>
          <w:rFonts w:ascii="Arial" w:hAnsi="Arial" w:cs="Arial"/>
          <w:i/>
        </w:rPr>
        <w:t>canescens</w:t>
      </w:r>
      <w:proofErr w:type="spellEnd"/>
      <w:r w:rsidRPr="006C00E1">
        <w:rPr>
          <w:rFonts w:ascii="Arial" w:hAnsi="Arial" w:cs="Arial"/>
        </w:rPr>
        <w:t xml:space="preserve"> and </w:t>
      </w:r>
      <w:r w:rsidRPr="006C00E1">
        <w:rPr>
          <w:rFonts w:ascii="Arial" w:hAnsi="Arial" w:cs="Arial"/>
          <w:i/>
        </w:rPr>
        <w:t xml:space="preserve">Glycosmis </w:t>
      </w:r>
      <w:proofErr w:type="spellStart"/>
      <w:r w:rsidRPr="006C00E1">
        <w:rPr>
          <w:rFonts w:ascii="Arial" w:hAnsi="Arial" w:cs="Arial"/>
          <w:i/>
        </w:rPr>
        <w:t>mauritiana</w:t>
      </w:r>
      <w:proofErr w:type="spellEnd"/>
      <w:r w:rsidRPr="006C00E1">
        <w:rPr>
          <w:rFonts w:ascii="Arial" w:hAnsi="Arial" w:cs="Arial"/>
        </w:rPr>
        <w:t xml:space="preserve"> will lose their dominance in the future because these species have lesser number of juveniles than many other regenerating species. In addition, local people selectively cut branches of </w:t>
      </w:r>
      <w:proofErr w:type="spellStart"/>
      <w:r w:rsidRPr="006C00E1">
        <w:rPr>
          <w:rFonts w:ascii="Arial" w:hAnsi="Arial" w:cs="Arial"/>
          <w:i/>
        </w:rPr>
        <w:t>Pterospermum</w:t>
      </w:r>
      <w:proofErr w:type="spellEnd"/>
      <w:r w:rsidRPr="006C00E1">
        <w:rPr>
          <w:rFonts w:ascii="Arial" w:hAnsi="Arial" w:cs="Arial"/>
          <w:i/>
        </w:rPr>
        <w:t xml:space="preserve"> </w:t>
      </w:r>
      <w:proofErr w:type="spellStart"/>
      <w:r w:rsidRPr="006C00E1">
        <w:rPr>
          <w:rFonts w:ascii="Arial" w:hAnsi="Arial" w:cs="Arial"/>
          <w:i/>
        </w:rPr>
        <w:t>canescens</w:t>
      </w:r>
      <w:proofErr w:type="spellEnd"/>
      <w:r w:rsidRPr="006C00E1">
        <w:rPr>
          <w:rFonts w:ascii="Arial" w:hAnsi="Arial" w:cs="Arial"/>
        </w:rPr>
        <w:t xml:space="preserve"> for fuelwood. It is noted that local people collect the leaves of </w:t>
      </w:r>
      <w:r w:rsidRPr="006C00E1">
        <w:rPr>
          <w:rFonts w:ascii="Arial" w:hAnsi="Arial" w:cs="Arial"/>
          <w:i/>
          <w:iCs/>
        </w:rPr>
        <w:t xml:space="preserve">Glycosmis </w:t>
      </w:r>
      <w:proofErr w:type="spellStart"/>
      <w:r w:rsidRPr="006C00E1">
        <w:rPr>
          <w:rFonts w:ascii="Arial" w:hAnsi="Arial" w:cs="Arial"/>
          <w:i/>
          <w:iCs/>
        </w:rPr>
        <w:t>mauritiana</w:t>
      </w:r>
      <w:proofErr w:type="spellEnd"/>
      <w:r w:rsidRPr="006C00E1">
        <w:rPr>
          <w:rFonts w:ascii="Arial" w:hAnsi="Arial" w:cs="Arial"/>
        </w:rPr>
        <w:t xml:space="preserve"> for medicinal purposes, thereby limiting the regeneration of </w:t>
      </w:r>
      <w:r w:rsidRPr="006C00E1">
        <w:rPr>
          <w:rFonts w:ascii="Arial" w:hAnsi="Arial" w:cs="Arial"/>
          <w:i/>
        </w:rPr>
        <w:t xml:space="preserve">G. </w:t>
      </w:r>
      <w:proofErr w:type="spellStart"/>
      <w:r w:rsidRPr="006C00E1">
        <w:rPr>
          <w:rFonts w:ascii="Arial" w:hAnsi="Arial" w:cs="Arial"/>
          <w:i/>
        </w:rPr>
        <w:t>mauritiana</w:t>
      </w:r>
      <w:proofErr w:type="spellEnd"/>
      <w:r w:rsidRPr="006C00E1">
        <w:rPr>
          <w:rFonts w:ascii="Arial" w:hAnsi="Arial" w:cs="Arial"/>
        </w:rPr>
        <w:t>. Due to greater levels of extraction, preferred species possibly become rarer in forest sites (Hare et al. 1997). Earlier, the scarcity of young plants of a few primary woody species has also been reported in tropical forests of Ghana (Swaine and Hall, 1988).</w:t>
      </w:r>
    </w:p>
    <w:p w14:paraId="49AF21AA" w14:textId="77777777" w:rsidR="001605D0" w:rsidRPr="006C00E1" w:rsidRDefault="001605D0" w:rsidP="001605D0">
      <w:pPr>
        <w:ind w:firstLine="720"/>
        <w:jc w:val="both"/>
        <w:rPr>
          <w:rFonts w:ascii="Arial" w:hAnsi="Arial" w:cs="Arial"/>
        </w:rPr>
      </w:pPr>
      <w:r w:rsidRPr="006C00E1">
        <w:rPr>
          <w:rFonts w:ascii="Arial" w:hAnsi="Arial" w:cs="Arial"/>
        </w:rPr>
        <w:t xml:space="preserve">As in site AM, in site AU, 15 species also show somewhat disturbed population structure. When considering the population structure of all species and height classes together, this site shows an expanding population structure. Young plant density of the dominant, characteristic species,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rPr>
        <w:t xml:space="preserve">, ensures its dominance in the forest. This species is represented in all four height classes with a good number of individuals. </w:t>
      </w:r>
      <w:proofErr w:type="spellStart"/>
      <w:r w:rsidRPr="006C00E1">
        <w:rPr>
          <w:rFonts w:ascii="Arial" w:hAnsi="Arial" w:cs="Arial"/>
          <w:i/>
        </w:rPr>
        <w:t>Canthium</w:t>
      </w:r>
      <w:proofErr w:type="spellEnd"/>
      <w:r w:rsidRPr="006C00E1">
        <w:rPr>
          <w:rFonts w:ascii="Arial" w:hAnsi="Arial" w:cs="Arial"/>
          <w:i/>
        </w:rPr>
        <w:t xml:space="preserve"> </w:t>
      </w:r>
      <w:proofErr w:type="spellStart"/>
      <w:r w:rsidRPr="006C00E1">
        <w:rPr>
          <w:rFonts w:ascii="Arial" w:hAnsi="Arial" w:cs="Arial"/>
          <w:i/>
        </w:rPr>
        <w:t>dicoccum</w:t>
      </w:r>
      <w:proofErr w:type="spellEnd"/>
      <w:r w:rsidRPr="006C00E1">
        <w:rPr>
          <w:rFonts w:ascii="Arial" w:hAnsi="Arial" w:cs="Arial"/>
        </w:rPr>
        <w:t xml:space="preserve"> will lose its dominance in the future because </w:t>
      </w:r>
      <w:r w:rsidRPr="006C00E1">
        <w:rPr>
          <w:rFonts w:ascii="Arial" w:hAnsi="Arial" w:cs="Arial"/>
          <w:i/>
        </w:rPr>
        <w:t xml:space="preserve">Diospyros </w:t>
      </w:r>
      <w:proofErr w:type="spellStart"/>
      <w:r w:rsidRPr="006C00E1">
        <w:rPr>
          <w:rFonts w:ascii="Arial" w:hAnsi="Arial" w:cs="Arial"/>
          <w:i/>
        </w:rPr>
        <w:t>montana</w:t>
      </w:r>
      <w:proofErr w:type="spellEnd"/>
      <w:r w:rsidRPr="006C00E1">
        <w:rPr>
          <w:rFonts w:ascii="Arial" w:hAnsi="Arial" w:cs="Arial"/>
        </w:rPr>
        <w:t xml:space="preserve"> and </w:t>
      </w:r>
      <w:proofErr w:type="spellStart"/>
      <w:r w:rsidRPr="006C00E1">
        <w:rPr>
          <w:rFonts w:ascii="Arial" w:hAnsi="Arial" w:cs="Arial"/>
          <w:i/>
        </w:rPr>
        <w:t>Syzygium</w:t>
      </w:r>
      <w:proofErr w:type="spellEnd"/>
      <w:r w:rsidRPr="006C00E1">
        <w:rPr>
          <w:rFonts w:ascii="Arial" w:hAnsi="Arial" w:cs="Arial"/>
          <w:i/>
        </w:rPr>
        <w:t xml:space="preserve"> </w:t>
      </w:r>
      <w:proofErr w:type="spellStart"/>
      <w:r w:rsidRPr="006C00E1">
        <w:rPr>
          <w:rFonts w:ascii="Arial" w:hAnsi="Arial" w:cs="Arial"/>
          <w:i/>
        </w:rPr>
        <w:t>cumini</w:t>
      </w:r>
      <w:proofErr w:type="spellEnd"/>
      <w:r w:rsidRPr="006C00E1">
        <w:rPr>
          <w:rFonts w:ascii="Arial" w:hAnsi="Arial" w:cs="Arial"/>
        </w:rPr>
        <w:t xml:space="preserve"> have a larger number of young plants than </w:t>
      </w:r>
      <w:r w:rsidRPr="006C00E1">
        <w:rPr>
          <w:rFonts w:ascii="Arial" w:hAnsi="Arial" w:cs="Arial"/>
          <w:i/>
        </w:rPr>
        <w:t xml:space="preserve">C. </w:t>
      </w:r>
      <w:proofErr w:type="spellStart"/>
      <w:r w:rsidRPr="006C00E1">
        <w:rPr>
          <w:rFonts w:ascii="Arial" w:hAnsi="Arial" w:cs="Arial"/>
          <w:i/>
        </w:rPr>
        <w:t>dicoccum</w:t>
      </w:r>
      <w:proofErr w:type="spellEnd"/>
      <w:r w:rsidRPr="006C00E1">
        <w:rPr>
          <w:rFonts w:ascii="Arial" w:hAnsi="Arial" w:cs="Arial"/>
        </w:rPr>
        <w:t xml:space="preserve">. Species that are absent in any of the four height categories could miss their place in the forest in the future. </w:t>
      </w:r>
    </w:p>
    <w:p w14:paraId="5EAB61FB" w14:textId="77777777" w:rsidR="001605D0" w:rsidRPr="006C00E1" w:rsidRDefault="001605D0" w:rsidP="001605D0">
      <w:pPr>
        <w:ind w:firstLine="720"/>
        <w:jc w:val="both"/>
        <w:rPr>
          <w:rFonts w:ascii="Arial" w:hAnsi="Arial" w:cs="Arial"/>
        </w:rPr>
      </w:pPr>
      <w:r w:rsidRPr="006C00E1">
        <w:rPr>
          <w:rFonts w:ascii="Arial" w:hAnsi="Arial" w:cs="Arial"/>
        </w:rPr>
        <w:t xml:space="preserve">Overall, the site JI shows a disturbed population structure of 28 young plant species, 16 show expanding population structure.  With a good number of growing individuals, </w:t>
      </w:r>
      <w:proofErr w:type="spellStart"/>
      <w:r w:rsidRPr="006C00E1">
        <w:rPr>
          <w:rFonts w:ascii="Arial" w:hAnsi="Arial" w:cs="Arial"/>
        </w:rPr>
        <w:t>Atalantia</w:t>
      </w:r>
      <w:proofErr w:type="spellEnd"/>
      <w:r w:rsidRPr="006C00E1">
        <w:rPr>
          <w:rFonts w:ascii="Arial" w:hAnsi="Arial" w:cs="Arial"/>
        </w:rPr>
        <w:t xml:space="preserve"> </w:t>
      </w:r>
      <w:proofErr w:type="spellStart"/>
      <w:r w:rsidRPr="006C00E1">
        <w:rPr>
          <w:rFonts w:ascii="Arial" w:hAnsi="Arial" w:cs="Arial"/>
        </w:rPr>
        <w:t>monophylla</w:t>
      </w:r>
      <w:proofErr w:type="spellEnd"/>
      <w:r w:rsidRPr="006C00E1">
        <w:rPr>
          <w:rFonts w:ascii="Arial" w:hAnsi="Arial" w:cs="Arial"/>
        </w:rPr>
        <w:t xml:space="preserve"> ensures its dominance. While having fewer young plants, two predominant species, namely, </w:t>
      </w:r>
      <w:proofErr w:type="spellStart"/>
      <w:r w:rsidRPr="006C00E1">
        <w:rPr>
          <w:rFonts w:ascii="Arial" w:hAnsi="Arial" w:cs="Arial"/>
          <w:i/>
          <w:iCs/>
        </w:rPr>
        <w:t>Borassus</w:t>
      </w:r>
      <w:proofErr w:type="spellEnd"/>
      <w:r w:rsidRPr="006C00E1">
        <w:rPr>
          <w:rFonts w:ascii="Arial" w:hAnsi="Arial" w:cs="Arial"/>
          <w:i/>
          <w:iCs/>
        </w:rPr>
        <w:t xml:space="preserve"> </w:t>
      </w:r>
      <w:proofErr w:type="spellStart"/>
      <w:r w:rsidRPr="006C00E1">
        <w:rPr>
          <w:rFonts w:ascii="Arial" w:hAnsi="Arial" w:cs="Arial"/>
          <w:i/>
          <w:iCs/>
        </w:rPr>
        <w:t>flabellifer</w:t>
      </w:r>
      <w:proofErr w:type="spellEnd"/>
      <w:r w:rsidRPr="006C00E1">
        <w:rPr>
          <w:rFonts w:ascii="Arial" w:hAnsi="Arial" w:cs="Arial"/>
        </w:rPr>
        <w:t xml:space="preserve"> and </w:t>
      </w:r>
      <w:r w:rsidRPr="006C00E1">
        <w:rPr>
          <w:rFonts w:ascii="Arial" w:hAnsi="Arial" w:cs="Arial"/>
          <w:i/>
          <w:iCs/>
        </w:rPr>
        <w:t xml:space="preserve">Glycosmis </w:t>
      </w:r>
      <w:proofErr w:type="spellStart"/>
      <w:r w:rsidRPr="006C00E1">
        <w:rPr>
          <w:rFonts w:ascii="Arial" w:hAnsi="Arial" w:cs="Arial"/>
          <w:i/>
          <w:iCs/>
        </w:rPr>
        <w:t>mauritiana</w:t>
      </w:r>
      <w:proofErr w:type="spellEnd"/>
      <w:r w:rsidRPr="006C00E1">
        <w:rPr>
          <w:rFonts w:ascii="Arial" w:hAnsi="Arial" w:cs="Arial"/>
        </w:rPr>
        <w:t xml:space="preserve">, could lose their dominance in the future. In areas with a large number of individuals, </w:t>
      </w:r>
      <w:proofErr w:type="spellStart"/>
      <w:r w:rsidRPr="006C00E1">
        <w:rPr>
          <w:rFonts w:ascii="Arial" w:hAnsi="Arial" w:cs="Arial"/>
          <w:i/>
          <w:iCs/>
        </w:rPr>
        <w:t>Syzygium</w:t>
      </w:r>
      <w:proofErr w:type="spellEnd"/>
      <w:r w:rsidRPr="006C00E1">
        <w:rPr>
          <w:rFonts w:ascii="Arial" w:hAnsi="Arial" w:cs="Arial"/>
          <w:i/>
          <w:iCs/>
        </w:rPr>
        <w:t xml:space="preserve"> </w:t>
      </w:r>
      <w:proofErr w:type="spellStart"/>
      <w:r w:rsidRPr="006C00E1">
        <w:rPr>
          <w:rFonts w:ascii="Arial" w:hAnsi="Arial" w:cs="Arial"/>
          <w:i/>
          <w:iCs/>
        </w:rPr>
        <w:t>cumini</w:t>
      </w:r>
      <w:proofErr w:type="spellEnd"/>
      <w:r w:rsidRPr="006C00E1">
        <w:rPr>
          <w:rFonts w:ascii="Arial" w:hAnsi="Arial" w:cs="Arial"/>
        </w:rPr>
        <w:t xml:space="preserve"> dominates the forest floor; hence, this species could become predominant in the future.</w:t>
      </w:r>
    </w:p>
    <w:p w14:paraId="6FDAB13F" w14:textId="77777777" w:rsidR="001605D0" w:rsidRPr="006C00E1" w:rsidRDefault="001605D0" w:rsidP="001605D0">
      <w:pPr>
        <w:ind w:firstLine="720"/>
        <w:jc w:val="both"/>
        <w:rPr>
          <w:rFonts w:ascii="Arial" w:hAnsi="Arial" w:cs="Arial"/>
        </w:rPr>
      </w:pPr>
      <w:r w:rsidRPr="006C00E1">
        <w:rPr>
          <w:rFonts w:ascii="Arial" w:hAnsi="Arial" w:cs="Arial"/>
        </w:rPr>
        <w:t xml:space="preserve">Among 25 young plant species, only four showed disturbed population structure in PI. By having a greater number of individuals in a growing population, four predominant species, </w:t>
      </w:r>
      <w:r w:rsidRPr="006C00E1">
        <w:rPr>
          <w:rFonts w:ascii="Arial" w:hAnsi="Arial" w:cs="Arial"/>
          <w:i/>
          <w:iCs/>
        </w:rPr>
        <w:t xml:space="preserve">Diospyros </w:t>
      </w:r>
      <w:proofErr w:type="spellStart"/>
      <w:r w:rsidRPr="006C00E1">
        <w:rPr>
          <w:rFonts w:ascii="Arial" w:hAnsi="Arial" w:cs="Arial"/>
          <w:i/>
          <w:iCs/>
        </w:rPr>
        <w:t>ebenum</w:t>
      </w:r>
      <w:proofErr w:type="spellEnd"/>
      <w:r w:rsidRPr="006C00E1">
        <w:rPr>
          <w:rFonts w:ascii="Arial" w:hAnsi="Arial" w:cs="Arial"/>
          <w:i/>
          <w:iCs/>
        </w:rPr>
        <w:t xml:space="preserve">, D. </w:t>
      </w:r>
      <w:proofErr w:type="spellStart"/>
      <w:r w:rsidRPr="006C00E1">
        <w:rPr>
          <w:rFonts w:ascii="Arial" w:hAnsi="Arial" w:cs="Arial"/>
          <w:i/>
          <w:iCs/>
        </w:rPr>
        <w:t>ferrea</w:t>
      </w:r>
      <w:proofErr w:type="spellEnd"/>
      <w:r w:rsidRPr="006C00E1">
        <w:rPr>
          <w:rFonts w:ascii="Arial" w:hAnsi="Arial" w:cs="Arial"/>
          <w:i/>
          <w:iCs/>
        </w:rPr>
        <w:t xml:space="preserve">, </w:t>
      </w:r>
      <w:proofErr w:type="spellStart"/>
      <w:r w:rsidRPr="006C00E1">
        <w:rPr>
          <w:rFonts w:ascii="Arial" w:hAnsi="Arial" w:cs="Arial"/>
          <w:i/>
          <w:iCs/>
        </w:rPr>
        <w:t>Drypetes</w:t>
      </w:r>
      <w:proofErr w:type="spellEnd"/>
      <w:r w:rsidRPr="006C00E1">
        <w:rPr>
          <w:rFonts w:ascii="Arial" w:hAnsi="Arial" w:cs="Arial"/>
          <w:i/>
          <w:iCs/>
        </w:rPr>
        <w:t xml:space="preserve"> </w:t>
      </w:r>
      <w:proofErr w:type="spellStart"/>
      <w:r w:rsidRPr="006C00E1">
        <w:rPr>
          <w:rFonts w:ascii="Arial" w:hAnsi="Arial" w:cs="Arial"/>
          <w:i/>
          <w:iCs/>
        </w:rPr>
        <w:t>sepiaria</w:t>
      </w:r>
      <w:proofErr w:type="spellEnd"/>
      <w:r w:rsidRPr="006C00E1">
        <w:rPr>
          <w:rFonts w:ascii="Arial" w:hAnsi="Arial" w:cs="Arial"/>
        </w:rPr>
        <w:t xml:space="preserve">, and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rPr>
        <w:t xml:space="preserve">, ensure their dominance in the forest. </w:t>
      </w:r>
      <w:r w:rsidRPr="006C00E1">
        <w:rPr>
          <w:rFonts w:ascii="Arial" w:hAnsi="Arial" w:cs="Arial"/>
          <w:i/>
        </w:rPr>
        <w:t xml:space="preserve">Aglaia </w:t>
      </w:r>
      <w:proofErr w:type="spellStart"/>
      <w:r w:rsidRPr="006C00E1">
        <w:rPr>
          <w:rFonts w:ascii="Arial" w:hAnsi="Arial" w:cs="Arial"/>
          <w:i/>
        </w:rPr>
        <w:t>elaegnoidea</w:t>
      </w:r>
      <w:proofErr w:type="spellEnd"/>
      <w:r w:rsidRPr="006C00E1">
        <w:rPr>
          <w:rFonts w:ascii="Arial" w:hAnsi="Arial" w:cs="Arial"/>
        </w:rPr>
        <w:t xml:space="preserve"> and </w:t>
      </w:r>
      <w:proofErr w:type="spellStart"/>
      <w:r w:rsidRPr="006C00E1">
        <w:rPr>
          <w:rFonts w:ascii="Arial" w:hAnsi="Arial" w:cs="Arial"/>
          <w:i/>
        </w:rPr>
        <w:t>Canthium</w:t>
      </w:r>
      <w:proofErr w:type="spellEnd"/>
      <w:r w:rsidRPr="006C00E1">
        <w:rPr>
          <w:rFonts w:ascii="Arial" w:hAnsi="Arial" w:cs="Arial"/>
          <w:i/>
        </w:rPr>
        <w:t xml:space="preserve"> </w:t>
      </w:r>
      <w:proofErr w:type="spellStart"/>
      <w:r w:rsidRPr="006C00E1">
        <w:rPr>
          <w:rFonts w:ascii="Arial" w:hAnsi="Arial" w:cs="Arial"/>
          <w:i/>
        </w:rPr>
        <w:t>dicoccum</w:t>
      </w:r>
      <w:proofErr w:type="spellEnd"/>
      <w:r w:rsidRPr="006C00E1">
        <w:rPr>
          <w:rFonts w:ascii="Arial" w:hAnsi="Arial" w:cs="Arial"/>
        </w:rPr>
        <w:t xml:space="preserve"> may become pre-dominants or co-dominants in the future.  </w:t>
      </w:r>
    </w:p>
    <w:p w14:paraId="33CEC0A3" w14:textId="77777777" w:rsidR="001605D0" w:rsidRPr="006C00E1" w:rsidRDefault="001605D0" w:rsidP="001605D0">
      <w:pPr>
        <w:ind w:firstLine="720"/>
        <w:jc w:val="both"/>
        <w:rPr>
          <w:rFonts w:ascii="Arial" w:hAnsi="Arial" w:cs="Arial"/>
        </w:rPr>
      </w:pPr>
      <w:r w:rsidRPr="006C00E1">
        <w:rPr>
          <w:rFonts w:ascii="Arial" w:hAnsi="Arial" w:cs="Arial"/>
        </w:rPr>
        <w:t xml:space="preserve">Nearly one-third of species are showing disrupted population structures in PK. The distinctive and dominant species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rPr>
        <w:t xml:space="preserve"> maintains its prominence with 2380 young plants in the understory. A member of </w:t>
      </w:r>
      <w:proofErr w:type="spellStart"/>
      <w:r w:rsidRPr="006C00E1">
        <w:rPr>
          <w:rFonts w:ascii="Arial" w:hAnsi="Arial" w:cs="Arial"/>
        </w:rPr>
        <w:t>Rutaceae</w:t>
      </w:r>
      <w:proofErr w:type="spellEnd"/>
      <w:r w:rsidRPr="006C00E1">
        <w:rPr>
          <w:rFonts w:ascii="Arial" w:hAnsi="Arial" w:cs="Arial"/>
          <w:i/>
          <w:iCs/>
        </w:rPr>
        <w:t xml:space="preserve">, </w:t>
      </w:r>
      <w:proofErr w:type="spellStart"/>
      <w:r w:rsidRPr="006C00E1">
        <w:rPr>
          <w:rFonts w:ascii="Arial" w:hAnsi="Arial" w:cs="Arial"/>
          <w:i/>
          <w:iCs/>
        </w:rPr>
        <w:t>Atalantia</w:t>
      </w:r>
      <w:proofErr w:type="spellEnd"/>
      <w:r w:rsidRPr="006C00E1">
        <w:rPr>
          <w:rFonts w:ascii="Arial" w:hAnsi="Arial" w:cs="Arial"/>
          <w:i/>
          <w:iCs/>
        </w:rPr>
        <w:t xml:space="preserve"> </w:t>
      </w:r>
      <w:proofErr w:type="spellStart"/>
      <w:r w:rsidRPr="006C00E1">
        <w:rPr>
          <w:rFonts w:ascii="Arial" w:hAnsi="Arial" w:cs="Arial"/>
          <w:i/>
          <w:iCs/>
        </w:rPr>
        <w:t>monophylla</w:t>
      </w:r>
      <w:proofErr w:type="spellEnd"/>
      <w:r w:rsidRPr="006C00E1">
        <w:rPr>
          <w:rFonts w:ascii="Arial" w:hAnsi="Arial" w:cs="Arial"/>
        </w:rPr>
        <w:t>, may become a dominant species in the future because it has more young plants than some other leading species.</w:t>
      </w:r>
    </w:p>
    <w:p w14:paraId="1DC105B5" w14:textId="77777777" w:rsidR="001605D0" w:rsidRPr="006C00E1" w:rsidRDefault="001605D0" w:rsidP="001605D0">
      <w:pPr>
        <w:ind w:firstLine="720"/>
        <w:jc w:val="both"/>
        <w:rPr>
          <w:rFonts w:ascii="Arial" w:hAnsi="Arial" w:cs="Arial"/>
        </w:rPr>
      </w:pPr>
      <w:r w:rsidRPr="006C00E1">
        <w:rPr>
          <w:rFonts w:ascii="Arial" w:hAnsi="Arial" w:cs="Arial"/>
        </w:rPr>
        <w:t>Approximately two-thirds of species display disturbed population structure in PM. Interestingly, a predominant species</w:t>
      </w:r>
      <w:r w:rsidRPr="006C00E1">
        <w:rPr>
          <w:rFonts w:ascii="Arial" w:hAnsi="Arial" w:cs="Arial"/>
          <w:i/>
          <w:iCs/>
        </w:rPr>
        <w:t xml:space="preserve">, </w:t>
      </w:r>
      <w:proofErr w:type="spellStart"/>
      <w:r w:rsidRPr="006C00E1">
        <w:rPr>
          <w:rFonts w:ascii="Arial" w:hAnsi="Arial" w:cs="Arial"/>
          <w:i/>
          <w:iCs/>
        </w:rPr>
        <w:t>Drypetes</w:t>
      </w:r>
      <w:proofErr w:type="spellEnd"/>
      <w:r w:rsidRPr="006C00E1">
        <w:rPr>
          <w:rFonts w:ascii="Arial" w:hAnsi="Arial" w:cs="Arial"/>
          <w:i/>
          <w:iCs/>
        </w:rPr>
        <w:t xml:space="preserve"> </w:t>
      </w:r>
      <w:proofErr w:type="spellStart"/>
      <w:r w:rsidRPr="006C00E1">
        <w:rPr>
          <w:rFonts w:ascii="Arial" w:hAnsi="Arial" w:cs="Arial"/>
          <w:i/>
          <w:iCs/>
        </w:rPr>
        <w:t>sepiaria</w:t>
      </w:r>
      <w:proofErr w:type="spellEnd"/>
      <w:r w:rsidRPr="006C00E1">
        <w:rPr>
          <w:rFonts w:ascii="Arial" w:hAnsi="Arial" w:cs="Arial"/>
        </w:rPr>
        <w:t xml:space="preserve">, has a disturbed population structure. When considering the density of all four height classes together, the site shows a non-expanding population structure. The characteristic species of TDEF,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rPr>
        <w:t xml:space="preserve">, exhibits an expanding population structure with 1790 individuals on the forest floor. Among the four predominant species, </w:t>
      </w:r>
      <w:proofErr w:type="spellStart"/>
      <w:r w:rsidRPr="006C00E1">
        <w:rPr>
          <w:rFonts w:ascii="Arial" w:hAnsi="Arial" w:cs="Arial"/>
          <w:i/>
          <w:iCs/>
        </w:rPr>
        <w:t>Drypetes</w:t>
      </w:r>
      <w:proofErr w:type="spellEnd"/>
      <w:r w:rsidRPr="006C00E1">
        <w:rPr>
          <w:rFonts w:ascii="Arial" w:hAnsi="Arial" w:cs="Arial"/>
          <w:i/>
          <w:iCs/>
        </w:rPr>
        <w:t xml:space="preserve"> </w:t>
      </w:r>
      <w:proofErr w:type="spellStart"/>
      <w:r w:rsidRPr="006C00E1">
        <w:rPr>
          <w:rFonts w:ascii="Arial" w:hAnsi="Arial" w:cs="Arial"/>
          <w:i/>
          <w:iCs/>
        </w:rPr>
        <w:t>sepiaria</w:t>
      </w:r>
      <w:proofErr w:type="spellEnd"/>
      <w:r w:rsidRPr="006C00E1">
        <w:rPr>
          <w:rFonts w:ascii="Arial" w:hAnsi="Arial" w:cs="Arial"/>
        </w:rPr>
        <w:t xml:space="preserve"> could lose its predominance in the future. </w:t>
      </w:r>
      <w:proofErr w:type="spellStart"/>
      <w:r w:rsidRPr="006C00E1">
        <w:rPr>
          <w:rFonts w:ascii="Arial" w:hAnsi="Arial" w:cs="Arial"/>
          <w:i/>
        </w:rPr>
        <w:t>Atalantia</w:t>
      </w:r>
      <w:proofErr w:type="spellEnd"/>
      <w:r w:rsidRPr="006C00E1">
        <w:rPr>
          <w:rFonts w:ascii="Arial" w:hAnsi="Arial" w:cs="Arial"/>
          <w:i/>
        </w:rPr>
        <w:t xml:space="preserve"> </w:t>
      </w:r>
      <w:proofErr w:type="spellStart"/>
      <w:r w:rsidRPr="006C00E1">
        <w:rPr>
          <w:rFonts w:ascii="Arial" w:hAnsi="Arial" w:cs="Arial"/>
          <w:i/>
        </w:rPr>
        <w:t>monophylla</w:t>
      </w:r>
      <w:proofErr w:type="spellEnd"/>
      <w:r w:rsidRPr="006C00E1">
        <w:rPr>
          <w:rFonts w:ascii="Arial" w:hAnsi="Arial" w:cs="Arial"/>
        </w:rPr>
        <w:t xml:space="preserve"> may compete with pre-dominants to become one of the pre-dominants in the future.</w:t>
      </w:r>
    </w:p>
    <w:p w14:paraId="1104B817" w14:textId="77777777" w:rsidR="001605D0" w:rsidRPr="006C00E1" w:rsidRDefault="001605D0" w:rsidP="001605D0">
      <w:pPr>
        <w:ind w:firstLine="720"/>
        <w:jc w:val="both"/>
        <w:rPr>
          <w:rFonts w:ascii="Arial" w:hAnsi="Arial" w:cs="Arial"/>
        </w:rPr>
      </w:pPr>
      <w:r w:rsidRPr="006C00E1">
        <w:rPr>
          <w:rFonts w:ascii="Arial" w:hAnsi="Arial" w:cs="Arial"/>
        </w:rPr>
        <w:t xml:space="preserve">On the site TM, nine species show disturbed population structure. With a good number of individuals in all four height classes, the predominant species (three species) conserve their predominance. Edible fruit-bearing </w:t>
      </w:r>
      <w:proofErr w:type="spellStart"/>
      <w:r w:rsidRPr="006C00E1">
        <w:rPr>
          <w:rFonts w:ascii="Arial" w:hAnsi="Arial" w:cs="Arial"/>
          <w:i/>
          <w:iCs/>
        </w:rPr>
        <w:t>Syzygium</w:t>
      </w:r>
      <w:proofErr w:type="spellEnd"/>
      <w:r w:rsidRPr="006C00E1">
        <w:rPr>
          <w:rFonts w:ascii="Arial" w:hAnsi="Arial" w:cs="Arial"/>
          <w:i/>
          <w:iCs/>
        </w:rPr>
        <w:t xml:space="preserve"> </w:t>
      </w:r>
      <w:proofErr w:type="spellStart"/>
      <w:r w:rsidRPr="006C00E1">
        <w:rPr>
          <w:rFonts w:ascii="Arial" w:hAnsi="Arial" w:cs="Arial"/>
          <w:i/>
          <w:iCs/>
        </w:rPr>
        <w:t>cumini</w:t>
      </w:r>
      <w:proofErr w:type="spellEnd"/>
      <w:r w:rsidRPr="006C00E1">
        <w:rPr>
          <w:rFonts w:ascii="Arial" w:hAnsi="Arial" w:cs="Arial"/>
        </w:rPr>
        <w:t xml:space="preserve"> could become a predominant species, along with the other two species, namely </w:t>
      </w:r>
      <w:proofErr w:type="spellStart"/>
      <w:r w:rsidRPr="006C00E1">
        <w:rPr>
          <w:rFonts w:ascii="Arial" w:hAnsi="Arial" w:cs="Arial"/>
          <w:i/>
        </w:rPr>
        <w:t>Benkara</w:t>
      </w:r>
      <w:proofErr w:type="spellEnd"/>
      <w:r w:rsidRPr="006C00E1">
        <w:rPr>
          <w:rFonts w:ascii="Arial" w:hAnsi="Arial" w:cs="Arial"/>
          <w:i/>
        </w:rPr>
        <w:t xml:space="preserve"> </w:t>
      </w:r>
      <w:proofErr w:type="spellStart"/>
      <w:r w:rsidRPr="006C00E1">
        <w:rPr>
          <w:rFonts w:ascii="Arial" w:hAnsi="Arial" w:cs="Arial"/>
          <w:i/>
        </w:rPr>
        <w:t>malabarica</w:t>
      </w:r>
      <w:proofErr w:type="spellEnd"/>
      <w:r w:rsidRPr="006C00E1">
        <w:rPr>
          <w:rFonts w:ascii="Arial" w:hAnsi="Arial" w:cs="Arial"/>
        </w:rPr>
        <w:t xml:space="preserve"> and </w:t>
      </w:r>
      <w:proofErr w:type="spellStart"/>
      <w:r w:rsidRPr="006C00E1">
        <w:rPr>
          <w:rFonts w:ascii="Arial" w:hAnsi="Arial" w:cs="Arial"/>
          <w:i/>
        </w:rPr>
        <w:t>Azadirachta</w:t>
      </w:r>
      <w:proofErr w:type="spellEnd"/>
      <w:r w:rsidRPr="006C00E1">
        <w:rPr>
          <w:rFonts w:ascii="Arial" w:hAnsi="Arial" w:cs="Arial"/>
          <w:i/>
        </w:rPr>
        <w:t xml:space="preserve"> </w:t>
      </w:r>
      <w:proofErr w:type="spellStart"/>
      <w:r w:rsidRPr="006C00E1">
        <w:rPr>
          <w:rFonts w:ascii="Arial" w:hAnsi="Arial" w:cs="Arial"/>
          <w:i/>
        </w:rPr>
        <w:t>indica</w:t>
      </w:r>
      <w:proofErr w:type="spellEnd"/>
      <w:r w:rsidRPr="006C00E1">
        <w:rPr>
          <w:rFonts w:ascii="Arial" w:hAnsi="Arial" w:cs="Arial"/>
        </w:rPr>
        <w:t>.</w:t>
      </w:r>
    </w:p>
    <w:p w14:paraId="7D16FAD5" w14:textId="77777777" w:rsidR="001605D0" w:rsidRPr="006C00E1" w:rsidRDefault="001605D0" w:rsidP="001605D0">
      <w:pPr>
        <w:ind w:firstLine="720"/>
        <w:jc w:val="both"/>
        <w:rPr>
          <w:rFonts w:ascii="Arial" w:hAnsi="Arial" w:cs="Arial"/>
        </w:rPr>
      </w:pPr>
      <w:r w:rsidRPr="006C00E1">
        <w:rPr>
          <w:rFonts w:ascii="Arial" w:hAnsi="Arial" w:cs="Arial"/>
        </w:rPr>
        <w:t xml:space="preserve">Of the 30 species recorded, nine do not have representatives in any of the first, second, or third height classes at site TN. This finding signifies that these species could lose their places in the future. All three predominant species maintain their future predominance with ample numbers of young plants. However, three species, </w:t>
      </w:r>
      <w:proofErr w:type="spellStart"/>
      <w:r w:rsidRPr="006C00E1">
        <w:rPr>
          <w:rFonts w:ascii="Arial" w:hAnsi="Arial" w:cs="Arial"/>
          <w:i/>
          <w:iCs/>
        </w:rPr>
        <w:t>Canthium</w:t>
      </w:r>
      <w:proofErr w:type="spellEnd"/>
      <w:r w:rsidRPr="006C00E1">
        <w:rPr>
          <w:rFonts w:ascii="Arial" w:hAnsi="Arial" w:cs="Arial"/>
          <w:i/>
          <w:iCs/>
        </w:rPr>
        <w:t xml:space="preserve"> </w:t>
      </w:r>
      <w:proofErr w:type="spellStart"/>
      <w:r w:rsidRPr="006C00E1">
        <w:rPr>
          <w:rFonts w:ascii="Arial" w:hAnsi="Arial" w:cs="Arial"/>
          <w:i/>
          <w:iCs/>
        </w:rPr>
        <w:t>dicoccum</w:t>
      </w:r>
      <w:proofErr w:type="spellEnd"/>
      <w:r w:rsidRPr="006C00E1">
        <w:rPr>
          <w:rFonts w:ascii="Arial" w:hAnsi="Arial" w:cs="Arial"/>
          <w:i/>
          <w:iCs/>
        </w:rPr>
        <w:t xml:space="preserve">, Diospyros </w:t>
      </w:r>
      <w:proofErr w:type="spellStart"/>
      <w:r w:rsidRPr="006C00E1">
        <w:rPr>
          <w:rFonts w:ascii="Arial" w:hAnsi="Arial" w:cs="Arial"/>
          <w:i/>
          <w:iCs/>
        </w:rPr>
        <w:t>ebenum</w:t>
      </w:r>
      <w:proofErr w:type="spellEnd"/>
      <w:r w:rsidRPr="006C00E1">
        <w:rPr>
          <w:rFonts w:ascii="Arial" w:hAnsi="Arial" w:cs="Arial"/>
        </w:rPr>
        <w:t xml:space="preserve">, and </w:t>
      </w:r>
      <w:proofErr w:type="spellStart"/>
      <w:r w:rsidRPr="006C00E1">
        <w:rPr>
          <w:rFonts w:ascii="Arial" w:hAnsi="Arial" w:cs="Arial"/>
          <w:i/>
          <w:iCs/>
        </w:rPr>
        <w:t>Syzygium</w:t>
      </w:r>
      <w:proofErr w:type="spellEnd"/>
      <w:r w:rsidRPr="006C00E1">
        <w:rPr>
          <w:rFonts w:ascii="Arial" w:hAnsi="Arial" w:cs="Arial"/>
          <w:i/>
          <w:iCs/>
        </w:rPr>
        <w:t xml:space="preserve"> </w:t>
      </w:r>
      <w:proofErr w:type="spellStart"/>
      <w:r w:rsidRPr="006C00E1">
        <w:rPr>
          <w:rFonts w:ascii="Arial" w:hAnsi="Arial" w:cs="Arial"/>
          <w:i/>
          <w:iCs/>
        </w:rPr>
        <w:t>cumini</w:t>
      </w:r>
      <w:proofErr w:type="spellEnd"/>
      <w:r w:rsidRPr="006C00E1">
        <w:rPr>
          <w:rFonts w:ascii="Arial" w:hAnsi="Arial" w:cs="Arial"/>
        </w:rPr>
        <w:t>, may compete with the pre-dominants to dominate the forest’s future canopy.</w:t>
      </w:r>
    </w:p>
    <w:p w14:paraId="75A1AB39" w14:textId="77777777" w:rsidR="001605D0" w:rsidRPr="006C00E1" w:rsidRDefault="001605D0" w:rsidP="001605D0">
      <w:pPr>
        <w:ind w:firstLine="720"/>
        <w:jc w:val="both"/>
        <w:rPr>
          <w:rFonts w:ascii="Arial" w:hAnsi="Arial" w:cs="Arial"/>
        </w:rPr>
      </w:pPr>
      <w:r w:rsidRPr="006C00E1">
        <w:rPr>
          <w:rFonts w:ascii="Arial" w:hAnsi="Arial" w:cs="Arial"/>
        </w:rPr>
        <w:t xml:space="preserve">Half of the species do not have representatives in the first, second, or third height classes in site TS. By having a large number of young plants, the two predominant species, Garcinia spicata and </w:t>
      </w:r>
      <w:proofErr w:type="spellStart"/>
      <w:r w:rsidRPr="006C00E1">
        <w:rPr>
          <w:rFonts w:ascii="Arial" w:hAnsi="Arial" w:cs="Arial"/>
        </w:rPr>
        <w:t>Memecylon</w:t>
      </w:r>
      <w:proofErr w:type="spellEnd"/>
      <w:r w:rsidRPr="006C00E1">
        <w:rPr>
          <w:rFonts w:ascii="Arial" w:hAnsi="Arial" w:cs="Arial"/>
        </w:rPr>
        <w:t xml:space="preserve"> </w:t>
      </w:r>
      <w:proofErr w:type="spellStart"/>
      <w:r w:rsidRPr="006C00E1">
        <w:rPr>
          <w:rFonts w:ascii="Arial" w:hAnsi="Arial" w:cs="Arial"/>
        </w:rPr>
        <w:t>umbellatum</w:t>
      </w:r>
      <w:proofErr w:type="spellEnd"/>
      <w:r w:rsidRPr="006C00E1">
        <w:rPr>
          <w:rFonts w:ascii="Arial" w:hAnsi="Arial" w:cs="Arial"/>
        </w:rPr>
        <w:t xml:space="preserve">, may continue to dominate. </w:t>
      </w:r>
      <w:proofErr w:type="spellStart"/>
      <w:r w:rsidRPr="006C00E1">
        <w:rPr>
          <w:rFonts w:ascii="Arial" w:hAnsi="Arial" w:cs="Arial"/>
          <w:i/>
        </w:rPr>
        <w:t>Atalantia</w:t>
      </w:r>
      <w:proofErr w:type="spellEnd"/>
      <w:r w:rsidRPr="006C00E1">
        <w:rPr>
          <w:rFonts w:ascii="Arial" w:hAnsi="Arial" w:cs="Arial"/>
          <w:i/>
        </w:rPr>
        <w:t xml:space="preserve"> </w:t>
      </w:r>
      <w:proofErr w:type="spellStart"/>
      <w:r w:rsidRPr="006C00E1">
        <w:rPr>
          <w:rFonts w:ascii="Arial" w:hAnsi="Arial" w:cs="Arial"/>
          <w:i/>
        </w:rPr>
        <w:t>monophylla</w:t>
      </w:r>
      <w:proofErr w:type="spellEnd"/>
      <w:r w:rsidRPr="006C00E1">
        <w:rPr>
          <w:rFonts w:ascii="Arial" w:hAnsi="Arial" w:cs="Arial"/>
        </w:rPr>
        <w:t xml:space="preserve"> and </w:t>
      </w:r>
      <w:proofErr w:type="spellStart"/>
      <w:r w:rsidRPr="006C00E1">
        <w:rPr>
          <w:rFonts w:ascii="Arial" w:hAnsi="Arial" w:cs="Arial"/>
          <w:i/>
        </w:rPr>
        <w:t>Pterospermum</w:t>
      </w:r>
      <w:proofErr w:type="spellEnd"/>
      <w:r w:rsidRPr="006C00E1">
        <w:rPr>
          <w:rFonts w:ascii="Arial" w:hAnsi="Arial" w:cs="Arial"/>
          <w:i/>
        </w:rPr>
        <w:t xml:space="preserve"> </w:t>
      </w:r>
      <w:proofErr w:type="spellStart"/>
      <w:r w:rsidRPr="006C00E1">
        <w:rPr>
          <w:rFonts w:ascii="Arial" w:hAnsi="Arial" w:cs="Arial"/>
          <w:i/>
        </w:rPr>
        <w:t>canescens</w:t>
      </w:r>
      <w:proofErr w:type="spellEnd"/>
      <w:r w:rsidRPr="006C00E1">
        <w:rPr>
          <w:rFonts w:ascii="Arial" w:hAnsi="Arial" w:cs="Arial"/>
        </w:rPr>
        <w:t xml:space="preserve"> could lose their dominant status in the future; these two </w:t>
      </w:r>
      <w:r w:rsidRPr="006C00E1">
        <w:rPr>
          <w:rFonts w:ascii="Arial" w:hAnsi="Arial" w:cs="Arial"/>
        </w:rPr>
        <w:lastRenderedPageBreak/>
        <w:t xml:space="preserve">have fewer younger individuals than </w:t>
      </w:r>
      <w:r w:rsidRPr="006C00E1">
        <w:rPr>
          <w:rFonts w:ascii="Arial" w:hAnsi="Arial" w:cs="Arial"/>
          <w:i/>
        </w:rPr>
        <w:t xml:space="preserve">Glycosmis </w:t>
      </w:r>
      <w:proofErr w:type="spellStart"/>
      <w:r w:rsidRPr="006C00E1">
        <w:rPr>
          <w:rFonts w:ascii="Arial" w:hAnsi="Arial" w:cs="Arial"/>
          <w:i/>
        </w:rPr>
        <w:t>mauritiana</w:t>
      </w:r>
      <w:proofErr w:type="spellEnd"/>
      <w:r w:rsidRPr="006C00E1">
        <w:rPr>
          <w:rFonts w:ascii="Arial" w:hAnsi="Arial" w:cs="Arial"/>
        </w:rPr>
        <w:t xml:space="preserve">. Due to good representation of individuals in all four height categories, </w:t>
      </w:r>
      <w:r w:rsidRPr="006C00E1">
        <w:rPr>
          <w:rFonts w:ascii="Arial" w:hAnsi="Arial" w:cs="Arial"/>
          <w:i/>
        </w:rPr>
        <w:t xml:space="preserve">G. </w:t>
      </w:r>
      <w:proofErr w:type="spellStart"/>
      <w:r w:rsidRPr="006C00E1">
        <w:rPr>
          <w:rFonts w:ascii="Arial" w:hAnsi="Arial" w:cs="Arial"/>
          <w:i/>
        </w:rPr>
        <w:t>mauritiana</w:t>
      </w:r>
      <w:proofErr w:type="spellEnd"/>
      <w:r w:rsidRPr="006C00E1">
        <w:rPr>
          <w:rFonts w:ascii="Arial" w:hAnsi="Arial" w:cs="Arial"/>
        </w:rPr>
        <w:t xml:space="preserve"> could become a predominant one in the future.</w:t>
      </w:r>
    </w:p>
    <w:p w14:paraId="56328EA2" w14:textId="77777777" w:rsidR="001605D0" w:rsidRPr="006C00E1" w:rsidRDefault="001605D0" w:rsidP="001605D0">
      <w:pPr>
        <w:ind w:firstLine="720"/>
        <w:jc w:val="both"/>
        <w:rPr>
          <w:rFonts w:ascii="Arial" w:hAnsi="Arial" w:cs="Arial"/>
        </w:rPr>
      </w:pPr>
      <w:r w:rsidRPr="006C00E1">
        <w:rPr>
          <w:rFonts w:ascii="Arial" w:hAnsi="Arial" w:cs="Arial"/>
        </w:rPr>
        <w:t xml:space="preserve">Fourteen species did not have representatives in either the first, second, or third height classes on site TV. With 4670 young plants, the unique and characteristic species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rPr>
        <w:t xml:space="preserve"> maintains its predominance. All four predominant species have a good number of individuals in all four height classes. With just 28 mature individuals in the canopy, </w:t>
      </w:r>
      <w:proofErr w:type="spellStart"/>
      <w:r w:rsidRPr="006C00E1">
        <w:rPr>
          <w:rFonts w:ascii="Arial" w:hAnsi="Arial" w:cs="Arial"/>
          <w:i/>
          <w:iCs/>
        </w:rPr>
        <w:t>Syzygium</w:t>
      </w:r>
      <w:proofErr w:type="spellEnd"/>
      <w:r w:rsidRPr="006C00E1">
        <w:rPr>
          <w:rFonts w:ascii="Arial" w:hAnsi="Arial" w:cs="Arial"/>
          <w:i/>
          <w:iCs/>
        </w:rPr>
        <w:t xml:space="preserve"> </w:t>
      </w:r>
      <w:proofErr w:type="spellStart"/>
      <w:r w:rsidRPr="006C00E1">
        <w:rPr>
          <w:rFonts w:ascii="Arial" w:hAnsi="Arial" w:cs="Arial"/>
          <w:i/>
          <w:iCs/>
        </w:rPr>
        <w:t>cumini</w:t>
      </w:r>
      <w:proofErr w:type="spellEnd"/>
      <w:r w:rsidRPr="006C00E1">
        <w:rPr>
          <w:rFonts w:ascii="Arial" w:hAnsi="Arial" w:cs="Arial"/>
        </w:rPr>
        <w:t xml:space="preserve"> has 1530 younger individuals in the forest’s growing young plant community. With this enormous number of seedlings and saplings, this species could become a predominant one in the future.        </w:t>
      </w:r>
    </w:p>
    <w:p w14:paraId="6C96D077" w14:textId="77777777" w:rsidR="001605D0" w:rsidRPr="006C00E1" w:rsidRDefault="001605D0" w:rsidP="001605D0">
      <w:pPr>
        <w:ind w:firstLine="720"/>
        <w:jc w:val="both"/>
        <w:rPr>
          <w:rFonts w:ascii="Arial" w:hAnsi="Arial" w:cs="Arial"/>
        </w:rPr>
      </w:pPr>
      <w:r w:rsidRPr="006C00E1">
        <w:rPr>
          <w:rFonts w:ascii="Arial" w:hAnsi="Arial" w:cs="Arial"/>
        </w:rPr>
        <w:t xml:space="preserve">Previously, Swaine and Hall (1988) and Henle et al. (2004) found that the composition of a growing younger plant community would specify the composition of upcoming vegetation; however, over time, changing environmental conditions could invalidate this effect. Further, they stated that in the lack of natural calamities such as flood, cyclone, forest fire etc. the young plants will progressively form the future forest canopy. </w:t>
      </w:r>
    </w:p>
    <w:p w14:paraId="70C8497B" w14:textId="7B2FE575" w:rsidR="001605D0" w:rsidRPr="006C00E1" w:rsidRDefault="001605D0" w:rsidP="001605D0">
      <w:pPr>
        <w:ind w:firstLine="720"/>
        <w:jc w:val="both"/>
        <w:rPr>
          <w:rFonts w:ascii="Arial" w:hAnsi="Arial" w:cs="Arial"/>
          <w:b/>
        </w:rPr>
      </w:pPr>
      <w:r w:rsidRPr="006C00E1">
        <w:rPr>
          <w:rFonts w:ascii="Arial" w:hAnsi="Arial" w:cs="Arial"/>
        </w:rPr>
        <w:t xml:space="preserve">In all our study plots, the species composition of overstories is similar to that of young plant layers. This result is not in line with that of Jones et al. (1994), Richards (1996), and Deb and </w:t>
      </w:r>
      <w:proofErr w:type="spellStart"/>
      <w:r w:rsidRPr="006C00E1">
        <w:rPr>
          <w:rFonts w:ascii="Arial" w:hAnsi="Arial" w:cs="Arial"/>
        </w:rPr>
        <w:t>Sundriyal</w:t>
      </w:r>
      <w:proofErr w:type="spellEnd"/>
      <w:r w:rsidRPr="006C00E1">
        <w:rPr>
          <w:rFonts w:ascii="Arial" w:hAnsi="Arial" w:cs="Arial"/>
        </w:rPr>
        <w:t xml:space="preserve"> (2008). They found that the species composition of juveniles on the forest floor differed from that of their respective overstories. The total forest area of the current study sites ranged from 1.1 to 2.7 ha; smaller forest area</w:t>
      </w:r>
      <w:bookmarkStart w:id="0" w:name="_GoBack"/>
      <w:bookmarkEnd w:id="0"/>
      <w:r w:rsidRPr="006C00E1">
        <w:rPr>
          <w:rFonts w:ascii="Arial" w:hAnsi="Arial" w:cs="Arial"/>
        </w:rPr>
        <w:t xml:space="preserve">s and fragmentation could limit seed deposition of other species not recorded in the study plots. Earlier, </w:t>
      </w:r>
      <w:proofErr w:type="spellStart"/>
      <w:r w:rsidRPr="006C00E1">
        <w:rPr>
          <w:rFonts w:ascii="Arial" w:hAnsi="Arial" w:cs="Arial"/>
        </w:rPr>
        <w:t>Teketay</w:t>
      </w:r>
      <w:proofErr w:type="spellEnd"/>
      <w:r w:rsidRPr="006C00E1">
        <w:rPr>
          <w:rFonts w:ascii="Arial" w:hAnsi="Arial" w:cs="Arial"/>
        </w:rPr>
        <w:t xml:space="preserve"> (1997) found that fragmentation and the lack of long-distance seed dispersal were crucial factors that block the establishment of other species.</w:t>
      </w:r>
    </w:p>
    <w:p w14:paraId="04CDED11" w14:textId="77777777" w:rsidR="00790ADA" w:rsidRPr="006C00E1" w:rsidRDefault="00790ADA" w:rsidP="00441B6F">
      <w:pPr>
        <w:pStyle w:val="Body"/>
        <w:spacing w:after="0"/>
        <w:rPr>
          <w:rFonts w:ascii="Arial" w:hAnsi="Arial" w:cs="Arial"/>
        </w:rPr>
      </w:pPr>
    </w:p>
    <w:p w14:paraId="6B0C55E0" w14:textId="77777777" w:rsidR="00B01FCD" w:rsidRPr="006C00E1" w:rsidRDefault="00000F8F" w:rsidP="00441B6F">
      <w:pPr>
        <w:pStyle w:val="ConcHead"/>
        <w:spacing w:after="0"/>
        <w:jc w:val="both"/>
        <w:rPr>
          <w:rFonts w:ascii="Arial" w:hAnsi="Arial" w:cs="Arial"/>
        </w:rPr>
      </w:pPr>
      <w:r w:rsidRPr="006C00E1">
        <w:rPr>
          <w:rFonts w:ascii="Arial" w:hAnsi="Arial" w:cs="Arial"/>
        </w:rPr>
        <w:t xml:space="preserve">4. </w:t>
      </w:r>
      <w:r w:rsidR="00B01FCD" w:rsidRPr="006C00E1">
        <w:rPr>
          <w:rFonts w:ascii="Arial" w:hAnsi="Arial" w:cs="Arial"/>
        </w:rPr>
        <w:t>Conclusion</w:t>
      </w:r>
    </w:p>
    <w:p w14:paraId="53477520" w14:textId="77777777" w:rsidR="00790ADA" w:rsidRPr="006C00E1" w:rsidRDefault="00790ADA" w:rsidP="00441B6F">
      <w:pPr>
        <w:pStyle w:val="ConcHead"/>
        <w:spacing w:after="0"/>
        <w:jc w:val="both"/>
        <w:rPr>
          <w:rFonts w:ascii="Arial" w:hAnsi="Arial" w:cs="Arial"/>
        </w:rPr>
      </w:pPr>
    </w:p>
    <w:p w14:paraId="02683DCD" w14:textId="77777777" w:rsidR="001605D0" w:rsidRPr="006C00E1" w:rsidRDefault="001605D0" w:rsidP="001605D0">
      <w:pPr>
        <w:pStyle w:val="Body"/>
        <w:spacing w:after="0"/>
        <w:rPr>
          <w:rFonts w:ascii="Arial" w:hAnsi="Arial" w:cs="Arial"/>
        </w:rPr>
      </w:pPr>
      <w:r w:rsidRPr="006C00E1">
        <w:rPr>
          <w:rFonts w:ascii="Arial" w:hAnsi="Arial" w:cs="Arial"/>
        </w:rPr>
        <w:t xml:space="preserve">Density, diversity, and species richness of young plants recorded in the study area are comparable with those in the world’s dry and evergreen forests. Due to anthropogenic disturbances, three of ten sites exhibited a disturbed population structure in the study area. With sufficient numbers of young plants, </w:t>
      </w:r>
      <w:proofErr w:type="spellStart"/>
      <w:r w:rsidRPr="006C00E1">
        <w:rPr>
          <w:rFonts w:ascii="Arial" w:hAnsi="Arial" w:cs="Arial"/>
          <w:i/>
          <w:iCs/>
        </w:rPr>
        <w:t>Memecylon</w:t>
      </w:r>
      <w:proofErr w:type="spellEnd"/>
      <w:r w:rsidRPr="006C00E1">
        <w:rPr>
          <w:rFonts w:ascii="Arial" w:hAnsi="Arial" w:cs="Arial"/>
          <w:i/>
          <w:iCs/>
        </w:rPr>
        <w:t xml:space="preserve"> </w:t>
      </w:r>
      <w:proofErr w:type="spellStart"/>
      <w:r w:rsidRPr="006C00E1">
        <w:rPr>
          <w:rFonts w:ascii="Arial" w:hAnsi="Arial" w:cs="Arial"/>
          <w:i/>
          <w:iCs/>
        </w:rPr>
        <w:t>umbellatum</w:t>
      </w:r>
      <w:proofErr w:type="spellEnd"/>
      <w:r w:rsidRPr="006C00E1">
        <w:rPr>
          <w:rFonts w:ascii="Arial" w:hAnsi="Arial" w:cs="Arial"/>
        </w:rPr>
        <w:t xml:space="preserve"> maintains its dominance across seven sites. Because of the disturbed population structure, some currently dominant species may lose their dominance in the future. Conversely, a few species might compete with existing dominant species to become leaders with large numbers in young plant communities. Until now, studies in TDEFs have not been conducted to explore the relationships among young plant density and biotic and abiotic factors. Therefore, considerable research is needed to understand the factors influencing seed set and maturation, seed dispersal and deposition, seed germination, seedling development, and survival. A long-term monitoring study is essential to evaluate seedling survival strategies in TDEFs.</w:t>
      </w:r>
    </w:p>
    <w:p w14:paraId="15B71C36" w14:textId="77777777" w:rsidR="00923742" w:rsidRPr="006C00E1" w:rsidRDefault="00923742" w:rsidP="001605D0">
      <w:pPr>
        <w:pStyle w:val="Body"/>
        <w:spacing w:after="0"/>
        <w:rPr>
          <w:rFonts w:ascii="Arial" w:hAnsi="Arial" w:cs="Arial"/>
        </w:rPr>
      </w:pPr>
    </w:p>
    <w:p w14:paraId="2CC1F166" w14:textId="5CEA27BE" w:rsidR="00923742" w:rsidRPr="006C00E1" w:rsidRDefault="00923742" w:rsidP="001605D0">
      <w:pPr>
        <w:pStyle w:val="Body"/>
        <w:spacing w:after="0"/>
        <w:rPr>
          <w:rFonts w:ascii="Arial" w:hAnsi="Arial" w:cs="Arial"/>
          <w:b/>
        </w:rPr>
      </w:pPr>
      <w:r w:rsidRPr="006C00E1">
        <w:rPr>
          <w:rFonts w:ascii="Arial" w:hAnsi="Arial" w:cs="Arial"/>
          <w:b/>
        </w:rPr>
        <w:t>Disclaimer (Artificial Intelligence)</w:t>
      </w:r>
    </w:p>
    <w:p w14:paraId="1E038DD3" w14:textId="197ECD3B" w:rsidR="00923742" w:rsidRPr="006C00E1" w:rsidRDefault="00923742" w:rsidP="001605D0">
      <w:pPr>
        <w:pStyle w:val="Body"/>
        <w:spacing w:after="0"/>
        <w:rPr>
          <w:rFonts w:ascii="Arial" w:hAnsi="Arial" w:cs="Arial"/>
        </w:rPr>
      </w:pPr>
      <w:r w:rsidRPr="006C00E1">
        <w:rPr>
          <w:rFonts w:ascii="Arial" w:hAnsi="Arial" w:cs="Arial"/>
        </w:rPr>
        <w:t>Author(s) hereby declare that NO generative AI technologies such as Large Language Models (</w:t>
      </w:r>
      <w:proofErr w:type="spellStart"/>
      <w:r w:rsidRPr="006C00E1">
        <w:rPr>
          <w:rFonts w:ascii="Arial" w:hAnsi="Arial" w:cs="Arial"/>
        </w:rPr>
        <w:t>ChatGPT</w:t>
      </w:r>
      <w:proofErr w:type="spellEnd"/>
      <w:r w:rsidRPr="006C00E1">
        <w:rPr>
          <w:rFonts w:ascii="Arial" w:hAnsi="Arial" w:cs="Arial"/>
        </w:rPr>
        <w:t xml:space="preserve">, COPILOT, </w:t>
      </w:r>
      <w:proofErr w:type="spellStart"/>
      <w:r w:rsidRPr="006C00E1">
        <w:rPr>
          <w:rFonts w:ascii="Arial" w:hAnsi="Arial" w:cs="Arial"/>
        </w:rPr>
        <w:t>etc</w:t>
      </w:r>
      <w:proofErr w:type="spellEnd"/>
      <w:r w:rsidRPr="006C00E1">
        <w:rPr>
          <w:rFonts w:ascii="Arial" w:hAnsi="Arial" w:cs="Arial"/>
        </w:rPr>
        <w:t xml:space="preserve"> and text-to-image generators have been used during the writing or editing of this manuscript.</w:t>
      </w:r>
    </w:p>
    <w:p w14:paraId="6143ECC5" w14:textId="05DF35B6" w:rsidR="00BD4F20" w:rsidRPr="006C00E1" w:rsidRDefault="00BD4F20" w:rsidP="00441B6F">
      <w:pPr>
        <w:pStyle w:val="Body"/>
        <w:spacing w:after="0"/>
        <w:rPr>
          <w:rFonts w:ascii="Arial" w:hAnsi="Arial" w:cs="Arial"/>
        </w:rPr>
      </w:pPr>
    </w:p>
    <w:p w14:paraId="521D795A" w14:textId="77777777" w:rsidR="00B01FCD" w:rsidRPr="006C00E1" w:rsidRDefault="00B01FCD" w:rsidP="00441B6F">
      <w:pPr>
        <w:pStyle w:val="ReferHead"/>
        <w:spacing w:after="0"/>
        <w:jc w:val="both"/>
        <w:rPr>
          <w:rFonts w:ascii="Arial" w:hAnsi="Arial" w:cs="Arial"/>
        </w:rPr>
      </w:pPr>
      <w:r w:rsidRPr="006C00E1">
        <w:rPr>
          <w:rFonts w:ascii="Arial" w:hAnsi="Arial" w:cs="Arial"/>
        </w:rPr>
        <w:t>References</w:t>
      </w:r>
    </w:p>
    <w:p w14:paraId="4FC54889" w14:textId="77777777" w:rsidR="00EF39D1" w:rsidRPr="006C00E1" w:rsidRDefault="00EF39D1" w:rsidP="00441B6F">
      <w:pPr>
        <w:pStyle w:val="ReferHead"/>
        <w:spacing w:after="0"/>
        <w:jc w:val="both"/>
        <w:rPr>
          <w:rFonts w:ascii="Arial" w:hAnsi="Arial" w:cs="Arial"/>
        </w:rPr>
      </w:pPr>
    </w:p>
    <w:p w14:paraId="6B41C616" w14:textId="18E8745D" w:rsidR="00B24EB0" w:rsidRPr="006C00E1" w:rsidRDefault="00B24EB0"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Ao</w:t>
      </w:r>
      <w:proofErr w:type="spellEnd"/>
      <w:r w:rsidRPr="006C00E1">
        <w:rPr>
          <w:rFonts w:ascii="Arial" w:hAnsi="Arial" w:cs="Arial"/>
          <w:sz w:val="20"/>
          <w:szCs w:val="20"/>
        </w:rPr>
        <w:t xml:space="preserve">, A., </w:t>
      </w:r>
      <w:proofErr w:type="spellStart"/>
      <w:r w:rsidRPr="006C00E1">
        <w:rPr>
          <w:rFonts w:ascii="Arial" w:hAnsi="Arial" w:cs="Arial"/>
          <w:sz w:val="20"/>
          <w:szCs w:val="20"/>
        </w:rPr>
        <w:t>Changkija</w:t>
      </w:r>
      <w:proofErr w:type="spellEnd"/>
      <w:r w:rsidRPr="006C00E1">
        <w:rPr>
          <w:rFonts w:ascii="Arial" w:hAnsi="Arial" w:cs="Arial"/>
          <w:sz w:val="20"/>
          <w:szCs w:val="20"/>
        </w:rPr>
        <w:t xml:space="preserve">, S., &amp; Tripathi, S. K. (2024). Patterns of forest community diversity, regeneration potential and carbon storages along an altitudinal gradient in Eastern Himalaya, India. </w:t>
      </w:r>
      <w:r w:rsidRPr="006C00E1">
        <w:rPr>
          <w:rFonts w:ascii="Arial" w:hAnsi="Arial" w:cs="Arial"/>
          <w:i/>
          <w:sz w:val="20"/>
          <w:szCs w:val="20"/>
        </w:rPr>
        <w:t>Environmental and Sustainability Indicators</w:t>
      </w:r>
      <w:r w:rsidRPr="006C00E1">
        <w:rPr>
          <w:rFonts w:ascii="Arial" w:hAnsi="Arial" w:cs="Arial"/>
          <w:sz w:val="20"/>
          <w:szCs w:val="20"/>
        </w:rPr>
        <w:t>, 22, 100399.</w:t>
      </w:r>
    </w:p>
    <w:p w14:paraId="6DB774D0"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Aravena</w:t>
      </w:r>
      <w:proofErr w:type="spellEnd"/>
      <w:r w:rsidRPr="006C00E1">
        <w:rPr>
          <w:rFonts w:ascii="Arial" w:hAnsi="Arial" w:cs="Arial"/>
          <w:sz w:val="20"/>
          <w:szCs w:val="20"/>
        </w:rPr>
        <w:t xml:space="preserve">, M. C., Carmona, C. A., Perez, C. A., &amp; </w:t>
      </w:r>
      <w:proofErr w:type="spellStart"/>
      <w:r w:rsidRPr="006C00E1">
        <w:rPr>
          <w:rFonts w:ascii="Arial" w:hAnsi="Arial" w:cs="Arial"/>
          <w:sz w:val="20"/>
          <w:szCs w:val="20"/>
        </w:rPr>
        <w:t>Armesto</w:t>
      </w:r>
      <w:proofErr w:type="spellEnd"/>
      <w:r w:rsidRPr="006C00E1">
        <w:rPr>
          <w:rFonts w:ascii="Arial" w:hAnsi="Arial" w:cs="Arial"/>
          <w:sz w:val="20"/>
          <w:szCs w:val="20"/>
        </w:rPr>
        <w:t xml:space="preserve">, J. J. (2002). Changes in tree species richness, stand structure and soil properties in a successional </w:t>
      </w:r>
      <w:proofErr w:type="spellStart"/>
      <w:r w:rsidRPr="006C00E1">
        <w:rPr>
          <w:rFonts w:ascii="Arial" w:hAnsi="Arial" w:cs="Arial"/>
          <w:sz w:val="20"/>
          <w:szCs w:val="20"/>
        </w:rPr>
        <w:t>chronosequence</w:t>
      </w:r>
      <w:proofErr w:type="spellEnd"/>
      <w:r w:rsidRPr="006C00E1">
        <w:rPr>
          <w:rFonts w:ascii="Arial" w:hAnsi="Arial" w:cs="Arial"/>
          <w:sz w:val="20"/>
          <w:szCs w:val="20"/>
        </w:rPr>
        <w:t xml:space="preserve"> in northern Chiloe Island, Chile. </w:t>
      </w:r>
      <w:proofErr w:type="spellStart"/>
      <w:r w:rsidRPr="006C00E1">
        <w:rPr>
          <w:rStyle w:val="Emphasis"/>
          <w:rFonts w:ascii="Arial" w:hAnsi="Arial" w:cs="Arial"/>
          <w:sz w:val="20"/>
          <w:szCs w:val="20"/>
        </w:rPr>
        <w:t>Revista</w:t>
      </w:r>
      <w:proofErr w:type="spellEnd"/>
      <w:r w:rsidRPr="006C00E1">
        <w:rPr>
          <w:rStyle w:val="Emphasis"/>
          <w:rFonts w:ascii="Arial" w:hAnsi="Arial" w:cs="Arial"/>
          <w:sz w:val="20"/>
          <w:szCs w:val="20"/>
        </w:rPr>
        <w:t xml:space="preserve"> de Historia Natural, 75</w:t>
      </w:r>
      <w:r w:rsidRPr="006C00E1">
        <w:rPr>
          <w:rFonts w:ascii="Arial" w:hAnsi="Arial" w:cs="Arial"/>
          <w:sz w:val="20"/>
          <w:szCs w:val="20"/>
        </w:rPr>
        <w:t>, 339–360.</w:t>
      </w:r>
    </w:p>
    <w:p w14:paraId="3209352B"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Armesto</w:t>
      </w:r>
      <w:proofErr w:type="spellEnd"/>
      <w:r w:rsidRPr="006C00E1">
        <w:rPr>
          <w:rFonts w:ascii="Arial" w:hAnsi="Arial" w:cs="Arial"/>
          <w:sz w:val="20"/>
          <w:szCs w:val="20"/>
        </w:rPr>
        <w:t xml:space="preserve">, J. J., &amp; Fuentes, E. R. (1988). Tree species regeneration in tree-fall gaps in a mid-elevation temperate rain forest in southern Chile. </w:t>
      </w:r>
      <w:proofErr w:type="spellStart"/>
      <w:r w:rsidRPr="006C00E1">
        <w:rPr>
          <w:rStyle w:val="Emphasis"/>
          <w:rFonts w:ascii="Arial" w:hAnsi="Arial" w:cs="Arial"/>
          <w:sz w:val="20"/>
          <w:szCs w:val="20"/>
        </w:rPr>
        <w:t>Vegetatio</w:t>
      </w:r>
      <w:proofErr w:type="spellEnd"/>
      <w:r w:rsidRPr="006C00E1">
        <w:rPr>
          <w:rStyle w:val="Emphasis"/>
          <w:rFonts w:ascii="Arial" w:hAnsi="Arial" w:cs="Arial"/>
          <w:sz w:val="20"/>
          <w:szCs w:val="20"/>
        </w:rPr>
        <w:t>, 74</w:t>
      </w:r>
      <w:r w:rsidRPr="006C00E1">
        <w:rPr>
          <w:rFonts w:ascii="Arial" w:hAnsi="Arial" w:cs="Arial"/>
          <w:sz w:val="20"/>
          <w:szCs w:val="20"/>
        </w:rPr>
        <w:t>(2–3), 151–159.</w:t>
      </w:r>
    </w:p>
    <w:p w14:paraId="264971CA"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Armesto</w:t>
      </w:r>
      <w:proofErr w:type="spellEnd"/>
      <w:r w:rsidRPr="006C00E1">
        <w:rPr>
          <w:rFonts w:ascii="Arial" w:hAnsi="Arial" w:cs="Arial"/>
          <w:sz w:val="20"/>
          <w:szCs w:val="20"/>
        </w:rPr>
        <w:t xml:space="preserve">, J. J., &amp; Pickett, S. T. A. (1985). Experiments on disturbance in old-field plant communities: Impact on species richness and abundance. </w:t>
      </w:r>
      <w:r w:rsidRPr="006C00E1">
        <w:rPr>
          <w:rStyle w:val="Emphasis"/>
          <w:rFonts w:ascii="Arial" w:hAnsi="Arial" w:cs="Arial"/>
          <w:sz w:val="20"/>
          <w:szCs w:val="20"/>
        </w:rPr>
        <w:t>Ecology, 66</w:t>
      </w:r>
      <w:r w:rsidRPr="006C00E1">
        <w:rPr>
          <w:rFonts w:ascii="Arial" w:hAnsi="Arial" w:cs="Arial"/>
          <w:sz w:val="20"/>
          <w:szCs w:val="20"/>
        </w:rPr>
        <w:t>(1), 230–240.</w:t>
      </w:r>
    </w:p>
    <w:p w14:paraId="7069FEBC" w14:textId="77777777" w:rsidR="00AA7281" w:rsidRDefault="00AA7281" w:rsidP="00AA7281">
      <w:pPr>
        <w:jc w:val="both"/>
        <w:rPr>
          <w:rFonts w:ascii="Arial" w:hAnsi="Arial" w:cs="Arial"/>
          <w:sz w:val="18"/>
          <w:szCs w:val="18"/>
        </w:rPr>
      </w:pPr>
      <w:proofErr w:type="spellStart"/>
      <w:r>
        <w:rPr>
          <w:rFonts w:ascii="Arial" w:hAnsi="Arial" w:cs="Arial"/>
          <w:sz w:val="18"/>
          <w:szCs w:val="18"/>
        </w:rPr>
        <w:t>Augspurger</w:t>
      </w:r>
      <w:proofErr w:type="spellEnd"/>
      <w:r>
        <w:rPr>
          <w:rFonts w:ascii="Arial" w:hAnsi="Arial" w:cs="Arial"/>
          <w:sz w:val="18"/>
          <w:szCs w:val="18"/>
        </w:rPr>
        <w:t>, C. K. (1984). Light requirements of neotropical tree seedlings: A comparative study of growth and survival. Journal of Ecology https://doi.org/10.2307/2259531</w:t>
      </w:r>
    </w:p>
    <w:p w14:paraId="1AFC8E98" w14:textId="77777777" w:rsidR="00AA7281" w:rsidRDefault="00AA7281" w:rsidP="0097530C">
      <w:pPr>
        <w:pStyle w:val="NormalWeb"/>
        <w:spacing w:before="0" w:beforeAutospacing="0" w:after="0" w:afterAutospacing="0"/>
        <w:ind w:left="450" w:hanging="450"/>
        <w:jc w:val="both"/>
        <w:rPr>
          <w:rFonts w:ascii="Arial" w:hAnsi="Arial" w:cs="Arial"/>
          <w:sz w:val="20"/>
          <w:szCs w:val="20"/>
        </w:rPr>
      </w:pPr>
    </w:p>
    <w:p w14:paraId="7265B272" w14:textId="2D5E700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Augspurger</w:t>
      </w:r>
      <w:proofErr w:type="spellEnd"/>
      <w:r w:rsidRPr="006C00E1">
        <w:rPr>
          <w:rFonts w:ascii="Arial" w:hAnsi="Arial" w:cs="Arial"/>
          <w:sz w:val="20"/>
          <w:szCs w:val="20"/>
        </w:rPr>
        <w:t xml:space="preserve">, C. K., &amp; Kelly, C. K. (1984). Pathogen mortality of tropical tree seedlings: Experimental studies of the effects of dispersal distance, seedling density, and light conditions. </w:t>
      </w:r>
      <w:proofErr w:type="spellStart"/>
      <w:r w:rsidRPr="006C00E1">
        <w:rPr>
          <w:rStyle w:val="Emphasis"/>
          <w:rFonts w:ascii="Arial" w:hAnsi="Arial" w:cs="Arial"/>
          <w:sz w:val="20"/>
          <w:szCs w:val="20"/>
        </w:rPr>
        <w:t>Oecologia</w:t>
      </w:r>
      <w:proofErr w:type="spellEnd"/>
      <w:r w:rsidRPr="006C00E1">
        <w:rPr>
          <w:rStyle w:val="Emphasis"/>
          <w:rFonts w:ascii="Arial" w:hAnsi="Arial" w:cs="Arial"/>
          <w:sz w:val="20"/>
          <w:szCs w:val="20"/>
        </w:rPr>
        <w:t>, 61</w:t>
      </w:r>
      <w:r w:rsidRPr="006C00E1">
        <w:rPr>
          <w:rFonts w:ascii="Arial" w:hAnsi="Arial" w:cs="Arial"/>
          <w:sz w:val="20"/>
          <w:szCs w:val="20"/>
        </w:rPr>
        <w:t>(2), 211–217.</w:t>
      </w:r>
    </w:p>
    <w:p w14:paraId="1C2BAD68" w14:textId="64DAE2BD" w:rsidR="00513A19" w:rsidRPr="006C00E1" w:rsidRDefault="00513A19"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Baidya, S., </w:t>
      </w:r>
      <w:proofErr w:type="spellStart"/>
      <w:r w:rsidRPr="006C00E1">
        <w:rPr>
          <w:rFonts w:ascii="Arial" w:hAnsi="Arial" w:cs="Arial"/>
          <w:sz w:val="20"/>
          <w:szCs w:val="20"/>
        </w:rPr>
        <w:t>Sumant</w:t>
      </w:r>
      <w:proofErr w:type="spellEnd"/>
      <w:r w:rsidRPr="006C00E1">
        <w:rPr>
          <w:rFonts w:ascii="Arial" w:hAnsi="Arial" w:cs="Arial"/>
          <w:sz w:val="20"/>
          <w:szCs w:val="20"/>
        </w:rPr>
        <w:t xml:space="preserve">, S., </w:t>
      </w:r>
      <w:proofErr w:type="spellStart"/>
      <w:r w:rsidRPr="006C00E1">
        <w:rPr>
          <w:rFonts w:ascii="Arial" w:hAnsi="Arial" w:cs="Arial"/>
          <w:sz w:val="20"/>
          <w:szCs w:val="20"/>
        </w:rPr>
        <w:t>Bhuyan</w:t>
      </w:r>
      <w:proofErr w:type="spellEnd"/>
      <w:r w:rsidRPr="006C00E1">
        <w:rPr>
          <w:rFonts w:ascii="Arial" w:hAnsi="Arial" w:cs="Arial"/>
          <w:sz w:val="20"/>
          <w:szCs w:val="20"/>
        </w:rPr>
        <w:t xml:space="preserve">, A., Hazarika, N. J., Thakur, B., </w:t>
      </w:r>
      <w:proofErr w:type="spellStart"/>
      <w:r w:rsidRPr="006C00E1">
        <w:rPr>
          <w:rFonts w:ascii="Arial" w:hAnsi="Arial" w:cs="Arial"/>
          <w:sz w:val="20"/>
          <w:szCs w:val="20"/>
        </w:rPr>
        <w:t>Gogoi</w:t>
      </w:r>
      <w:proofErr w:type="spellEnd"/>
      <w:r w:rsidRPr="006C00E1">
        <w:rPr>
          <w:rFonts w:ascii="Arial" w:hAnsi="Arial" w:cs="Arial"/>
          <w:sz w:val="20"/>
          <w:szCs w:val="20"/>
        </w:rPr>
        <w:t xml:space="preserve">, N., ... &amp; Devi, A. (2024). Tree population structure and carbon stock of tropical wet evergreen forest in </w:t>
      </w:r>
      <w:proofErr w:type="spellStart"/>
      <w:r w:rsidRPr="006C00E1">
        <w:rPr>
          <w:rFonts w:ascii="Arial" w:hAnsi="Arial" w:cs="Arial"/>
          <w:sz w:val="20"/>
          <w:szCs w:val="20"/>
        </w:rPr>
        <w:t>Dehing</w:t>
      </w:r>
      <w:proofErr w:type="spellEnd"/>
      <w:r w:rsidRPr="006C00E1">
        <w:rPr>
          <w:rFonts w:ascii="Arial" w:hAnsi="Arial" w:cs="Arial"/>
          <w:sz w:val="20"/>
          <w:szCs w:val="20"/>
        </w:rPr>
        <w:t xml:space="preserve"> </w:t>
      </w:r>
      <w:proofErr w:type="spellStart"/>
      <w:r w:rsidRPr="006C00E1">
        <w:rPr>
          <w:rFonts w:ascii="Arial" w:hAnsi="Arial" w:cs="Arial"/>
          <w:sz w:val="20"/>
          <w:szCs w:val="20"/>
        </w:rPr>
        <w:t>Patkai</w:t>
      </w:r>
      <w:proofErr w:type="spellEnd"/>
      <w:r w:rsidRPr="006C00E1">
        <w:rPr>
          <w:rFonts w:ascii="Arial" w:hAnsi="Arial" w:cs="Arial"/>
          <w:sz w:val="20"/>
          <w:szCs w:val="20"/>
        </w:rPr>
        <w:t xml:space="preserve"> National Park, Assam, Northeast India. </w:t>
      </w:r>
      <w:r w:rsidRPr="006C00E1">
        <w:rPr>
          <w:rFonts w:ascii="Arial" w:hAnsi="Arial" w:cs="Arial"/>
          <w:i/>
          <w:sz w:val="20"/>
          <w:szCs w:val="20"/>
        </w:rPr>
        <w:t>International Journal of Ecology and Environmental Sciences</w:t>
      </w:r>
      <w:r w:rsidRPr="006C00E1">
        <w:rPr>
          <w:rFonts w:ascii="Arial" w:hAnsi="Arial" w:cs="Arial"/>
          <w:sz w:val="20"/>
          <w:szCs w:val="20"/>
        </w:rPr>
        <w:t>, 50(2), 303-313.</w:t>
      </w:r>
    </w:p>
    <w:p w14:paraId="427BA1B8"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Barnes, B. V., Zak, D. R., Denton, S. R., &amp; </w:t>
      </w:r>
      <w:proofErr w:type="spellStart"/>
      <w:r w:rsidRPr="006C00E1">
        <w:rPr>
          <w:rFonts w:ascii="Arial" w:hAnsi="Arial" w:cs="Arial"/>
          <w:sz w:val="20"/>
          <w:szCs w:val="20"/>
        </w:rPr>
        <w:t>Spurr</w:t>
      </w:r>
      <w:proofErr w:type="spellEnd"/>
      <w:r w:rsidRPr="006C00E1">
        <w:rPr>
          <w:rFonts w:ascii="Arial" w:hAnsi="Arial" w:cs="Arial"/>
          <w:sz w:val="20"/>
          <w:szCs w:val="20"/>
        </w:rPr>
        <w:t xml:space="preserve">, S. H. (1998). </w:t>
      </w:r>
      <w:r w:rsidRPr="006C00E1">
        <w:rPr>
          <w:rStyle w:val="Emphasis"/>
          <w:rFonts w:ascii="Arial" w:hAnsi="Arial" w:cs="Arial"/>
          <w:sz w:val="20"/>
          <w:szCs w:val="20"/>
        </w:rPr>
        <w:t>Forest ecology</w:t>
      </w:r>
      <w:r w:rsidRPr="006C00E1">
        <w:rPr>
          <w:rFonts w:ascii="Arial" w:hAnsi="Arial" w:cs="Arial"/>
          <w:sz w:val="20"/>
          <w:szCs w:val="20"/>
        </w:rPr>
        <w:t>. John Wiley.</w:t>
      </w:r>
    </w:p>
    <w:p w14:paraId="1BF7F5AC"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Barker, P. C. J., &amp; Kirkpatrick, J. B. (1994). </w:t>
      </w:r>
      <w:proofErr w:type="spellStart"/>
      <w:r w:rsidRPr="006C00E1">
        <w:rPr>
          <w:rStyle w:val="Emphasis"/>
          <w:rFonts w:ascii="Arial" w:hAnsi="Arial" w:cs="Arial"/>
          <w:sz w:val="20"/>
          <w:szCs w:val="20"/>
        </w:rPr>
        <w:t>Phyllocladus</w:t>
      </w:r>
      <w:proofErr w:type="spellEnd"/>
      <w:r w:rsidRPr="006C00E1">
        <w:rPr>
          <w:rStyle w:val="Emphasis"/>
          <w:rFonts w:ascii="Arial" w:hAnsi="Arial" w:cs="Arial"/>
          <w:sz w:val="20"/>
          <w:szCs w:val="20"/>
        </w:rPr>
        <w:t xml:space="preserve"> </w:t>
      </w:r>
      <w:proofErr w:type="spellStart"/>
      <w:r w:rsidRPr="006C00E1">
        <w:rPr>
          <w:rStyle w:val="Emphasis"/>
          <w:rFonts w:ascii="Arial" w:hAnsi="Arial" w:cs="Arial"/>
          <w:sz w:val="20"/>
          <w:szCs w:val="20"/>
        </w:rPr>
        <w:t>asplenifolius</w:t>
      </w:r>
      <w:proofErr w:type="spellEnd"/>
      <w:r w:rsidRPr="006C00E1">
        <w:rPr>
          <w:rFonts w:ascii="Arial" w:hAnsi="Arial" w:cs="Arial"/>
          <w:sz w:val="20"/>
          <w:szCs w:val="20"/>
        </w:rPr>
        <w:t xml:space="preserve">: Variability in the population structure, regeneration niche, and dispersion pattern in Tasmanian forest. </w:t>
      </w:r>
      <w:r w:rsidRPr="006C00E1">
        <w:rPr>
          <w:rStyle w:val="Emphasis"/>
          <w:rFonts w:ascii="Arial" w:hAnsi="Arial" w:cs="Arial"/>
          <w:sz w:val="20"/>
          <w:szCs w:val="20"/>
        </w:rPr>
        <w:t>Australian Journal of Botany, 42</w:t>
      </w:r>
      <w:r w:rsidRPr="006C00E1">
        <w:rPr>
          <w:rFonts w:ascii="Arial" w:hAnsi="Arial" w:cs="Arial"/>
          <w:sz w:val="20"/>
          <w:szCs w:val="20"/>
        </w:rPr>
        <w:t>(2), 163–190.</w:t>
      </w:r>
    </w:p>
    <w:p w14:paraId="12989B8F"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Ceccon</w:t>
      </w:r>
      <w:proofErr w:type="spellEnd"/>
      <w:r w:rsidRPr="006C00E1">
        <w:rPr>
          <w:rFonts w:ascii="Arial" w:hAnsi="Arial" w:cs="Arial"/>
          <w:sz w:val="20"/>
          <w:szCs w:val="20"/>
        </w:rPr>
        <w:t xml:space="preserve">, E., </w:t>
      </w:r>
      <w:proofErr w:type="spellStart"/>
      <w:r w:rsidRPr="006C00E1">
        <w:rPr>
          <w:rFonts w:ascii="Arial" w:hAnsi="Arial" w:cs="Arial"/>
          <w:sz w:val="20"/>
          <w:szCs w:val="20"/>
        </w:rPr>
        <w:t>Huante</w:t>
      </w:r>
      <w:proofErr w:type="spellEnd"/>
      <w:r w:rsidRPr="006C00E1">
        <w:rPr>
          <w:rFonts w:ascii="Arial" w:hAnsi="Arial" w:cs="Arial"/>
          <w:sz w:val="20"/>
          <w:szCs w:val="20"/>
        </w:rPr>
        <w:t xml:space="preserve">, P., &amp; Campo, J. (2003). Effects of nitrogen and phosphorus fertilization on the survival and recruitment of seedlings in two abandoned dry forests in Yucatán, Mexico. </w:t>
      </w:r>
      <w:r w:rsidRPr="006C00E1">
        <w:rPr>
          <w:rStyle w:val="Emphasis"/>
          <w:rFonts w:ascii="Arial" w:hAnsi="Arial" w:cs="Arial"/>
          <w:sz w:val="20"/>
          <w:szCs w:val="20"/>
        </w:rPr>
        <w:t>Forest Ecology and Management, 182</w:t>
      </w:r>
      <w:r w:rsidRPr="006C00E1">
        <w:rPr>
          <w:rFonts w:ascii="Arial" w:hAnsi="Arial" w:cs="Arial"/>
          <w:sz w:val="20"/>
          <w:szCs w:val="20"/>
        </w:rPr>
        <w:t>(1–3), 387–402.</w:t>
      </w:r>
    </w:p>
    <w:p w14:paraId="0BBDD0AF" w14:textId="77777777" w:rsidR="00AA7281" w:rsidRDefault="00AA7281" w:rsidP="00AA7281">
      <w:pPr>
        <w:jc w:val="both"/>
        <w:rPr>
          <w:rFonts w:ascii="Arial" w:hAnsi="Arial" w:cs="Arial"/>
          <w:sz w:val="18"/>
          <w:szCs w:val="18"/>
        </w:rPr>
      </w:pPr>
      <w:r>
        <w:rPr>
          <w:rFonts w:ascii="Arial" w:hAnsi="Arial" w:cs="Arial"/>
          <w:sz w:val="18"/>
          <w:szCs w:val="18"/>
        </w:rPr>
        <w:lastRenderedPageBreak/>
        <w:t xml:space="preserve">Chapman, C. A., &amp; Chapman, L. J. (1997). Forest regeneration in logged and unlogged forests of </w:t>
      </w:r>
      <w:proofErr w:type="spellStart"/>
      <w:r>
        <w:rPr>
          <w:rFonts w:ascii="Arial" w:hAnsi="Arial" w:cs="Arial"/>
          <w:sz w:val="18"/>
          <w:szCs w:val="18"/>
        </w:rPr>
        <w:t>Kibale</w:t>
      </w:r>
      <w:proofErr w:type="spellEnd"/>
      <w:r>
        <w:rPr>
          <w:rFonts w:ascii="Arial" w:hAnsi="Arial" w:cs="Arial"/>
          <w:sz w:val="18"/>
          <w:szCs w:val="18"/>
        </w:rPr>
        <w:t xml:space="preserve"> National Park, Uganda. </w:t>
      </w:r>
      <w:proofErr w:type="spellStart"/>
      <w:r>
        <w:rPr>
          <w:rFonts w:ascii="Arial" w:hAnsi="Arial" w:cs="Arial"/>
          <w:sz w:val="18"/>
          <w:szCs w:val="18"/>
        </w:rPr>
        <w:t>Biotropica</w:t>
      </w:r>
      <w:proofErr w:type="spellEnd"/>
      <w:r>
        <w:rPr>
          <w:rFonts w:ascii="Arial" w:hAnsi="Arial" w:cs="Arial"/>
          <w:sz w:val="18"/>
          <w:szCs w:val="18"/>
        </w:rPr>
        <w:t>, 29(4), 396–412. https://doi.org/10.1111/j.1744-7429.1997.tb00035.x</w:t>
      </w:r>
    </w:p>
    <w:p w14:paraId="1D6FE9BD" w14:textId="636B2573" w:rsidR="00E34DB6" w:rsidRPr="006C00E1" w:rsidRDefault="00E34DB6"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Chazdon</w:t>
      </w:r>
      <w:proofErr w:type="spellEnd"/>
      <w:r w:rsidRPr="006C00E1">
        <w:rPr>
          <w:rFonts w:ascii="Arial" w:hAnsi="Arial" w:cs="Arial"/>
          <w:sz w:val="20"/>
          <w:szCs w:val="20"/>
        </w:rPr>
        <w:t xml:space="preserve">, R., Norden, N., Colwell, R. K., &amp; Chao, A. (2022). Monitoring recovery of tree diversity during tropical forest restoration: Lessons from long-term trajectories of natural regeneration. </w:t>
      </w:r>
      <w:r w:rsidRPr="006C00E1">
        <w:rPr>
          <w:rFonts w:ascii="Arial" w:hAnsi="Arial" w:cs="Arial"/>
          <w:i/>
          <w:sz w:val="20"/>
          <w:szCs w:val="20"/>
        </w:rPr>
        <w:t>Philosophical Transactions of the Royal Society B: Biological Sciences</w:t>
      </w:r>
      <w:r w:rsidRPr="006C00E1">
        <w:rPr>
          <w:rFonts w:ascii="Arial" w:hAnsi="Arial" w:cs="Arial"/>
          <w:sz w:val="20"/>
          <w:szCs w:val="20"/>
        </w:rPr>
        <w:t>, 378, 20210069.</w:t>
      </w:r>
      <w:r w:rsidR="002C7FE3" w:rsidRPr="002C7FE3">
        <w:t xml:space="preserve"> </w:t>
      </w:r>
      <w:r w:rsidR="002C7FE3" w:rsidRPr="002C7FE3">
        <w:rPr>
          <w:rFonts w:ascii="Arial" w:hAnsi="Arial" w:cs="Arial"/>
          <w:sz w:val="20"/>
          <w:szCs w:val="20"/>
        </w:rPr>
        <w:t>https://doi.org/10.1098/rstb.2021.0069</w:t>
      </w:r>
    </w:p>
    <w:p w14:paraId="6F84A475"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Chittibabu</w:t>
      </w:r>
      <w:proofErr w:type="spellEnd"/>
      <w:r w:rsidRPr="006C00E1">
        <w:rPr>
          <w:rFonts w:ascii="Arial" w:hAnsi="Arial" w:cs="Arial"/>
          <w:sz w:val="20"/>
          <w:szCs w:val="20"/>
        </w:rPr>
        <w:t xml:space="preserve">, C. V. (2002). </w:t>
      </w:r>
      <w:r w:rsidRPr="006C00E1">
        <w:rPr>
          <w:rStyle w:val="Emphasis"/>
          <w:rFonts w:ascii="Arial" w:hAnsi="Arial" w:cs="Arial"/>
          <w:sz w:val="20"/>
          <w:szCs w:val="20"/>
        </w:rPr>
        <w:t xml:space="preserve">Plant diversity inventories in undisturbed and human-impacted tropical evergreen forests of the </w:t>
      </w:r>
      <w:proofErr w:type="spellStart"/>
      <w:r w:rsidRPr="006C00E1">
        <w:rPr>
          <w:rStyle w:val="Emphasis"/>
          <w:rFonts w:ascii="Arial" w:hAnsi="Arial" w:cs="Arial"/>
          <w:sz w:val="20"/>
          <w:szCs w:val="20"/>
        </w:rPr>
        <w:t>Kolli</w:t>
      </w:r>
      <w:proofErr w:type="spellEnd"/>
      <w:r w:rsidRPr="006C00E1">
        <w:rPr>
          <w:rStyle w:val="Emphasis"/>
          <w:rFonts w:ascii="Arial" w:hAnsi="Arial" w:cs="Arial"/>
          <w:sz w:val="20"/>
          <w:szCs w:val="20"/>
        </w:rPr>
        <w:t xml:space="preserve"> hills, Eastern Ghats, India</w:t>
      </w:r>
      <w:r w:rsidRPr="006C00E1">
        <w:rPr>
          <w:rFonts w:ascii="Arial" w:hAnsi="Arial" w:cs="Arial"/>
          <w:sz w:val="20"/>
          <w:szCs w:val="20"/>
        </w:rPr>
        <w:t xml:space="preserve"> (PhD thesis). Pondicherry University.</w:t>
      </w:r>
    </w:p>
    <w:p w14:paraId="5557A11F"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Crow, T. R., &amp; Metzger, F. T. (1987). Regeneration under selection cutting. In R. D. Nyland (Ed.), </w:t>
      </w:r>
      <w:r w:rsidRPr="006C00E1">
        <w:rPr>
          <w:rStyle w:val="Emphasis"/>
          <w:rFonts w:ascii="Arial" w:hAnsi="Arial" w:cs="Arial"/>
          <w:sz w:val="20"/>
          <w:szCs w:val="20"/>
        </w:rPr>
        <w:t>Managing northern hardwoods</w:t>
      </w:r>
      <w:r w:rsidRPr="006C00E1">
        <w:rPr>
          <w:rFonts w:ascii="Arial" w:hAnsi="Arial" w:cs="Arial"/>
          <w:sz w:val="20"/>
          <w:szCs w:val="20"/>
        </w:rPr>
        <w:t xml:space="preserve"> (Miscellaneous Publication 13, pp. 81–94). State University of New York, Faculty of Forestry.</w:t>
      </w:r>
    </w:p>
    <w:p w14:paraId="1DCD02EC"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Deb, P., &amp; </w:t>
      </w:r>
      <w:proofErr w:type="spellStart"/>
      <w:r w:rsidRPr="006C00E1">
        <w:rPr>
          <w:rFonts w:ascii="Arial" w:hAnsi="Arial" w:cs="Arial"/>
          <w:sz w:val="20"/>
          <w:szCs w:val="20"/>
        </w:rPr>
        <w:t>Sundriyal</w:t>
      </w:r>
      <w:proofErr w:type="spellEnd"/>
      <w:r w:rsidRPr="006C00E1">
        <w:rPr>
          <w:rFonts w:ascii="Arial" w:hAnsi="Arial" w:cs="Arial"/>
          <w:sz w:val="20"/>
          <w:szCs w:val="20"/>
        </w:rPr>
        <w:t xml:space="preserve">, R. C. (2008). Tree regeneration and seedling survival patterns in old-growth lowland tropical rainforest in </w:t>
      </w:r>
      <w:proofErr w:type="spellStart"/>
      <w:r w:rsidRPr="006C00E1">
        <w:rPr>
          <w:rFonts w:ascii="Arial" w:hAnsi="Arial" w:cs="Arial"/>
          <w:sz w:val="20"/>
          <w:szCs w:val="20"/>
        </w:rPr>
        <w:t>Namdapha</w:t>
      </w:r>
      <w:proofErr w:type="spellEnd"/>
      <w:r w:rsidRPr="006C00E1">
        <w:rPr>
          <w:rFonts w:ascii="Arial" w:hAnsi="Arial" w:cs="Arial"/>
          <w:sz w:val="20"/>
          <w:szCs w:val="20"/>
        </w:rPr>
        <w:t xml:space="preserve"> National Park, North-East India. </w:t>
      </w:r>
      <w:r w:rsidRPr="006C00E1">
        <w:rPr>
          <w:rStyle w:val="Emphasis"/>
          <w:rFonts w:ascii="Arial" w:hAnsi="Arial" w:cs="Arial"/>
          <w:sz w:val="20"/>
          <w:szCs w:val="20"/>
        </w:rPr>
        <w:t>Forest Ecology and Management, 255</w:t>
      </w:r>
      <w:r w:rsidRPr="006C00E1">
        <w:rPr>
          <w:rFonts w:ascii="Arial" w:hAnsi="Arial" w:cs="Arial"/>
          <w:sz w:val="20"/>
          <w:szCs w:val="20"/>
        </w:rPr>
        <w:t>(12), 3995–4006.</w:t>
      </w:r>
    </w:p>
    <w:p w14:paraId="5CF5D759"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Deb, P., &amp; </w:t>
      </w:r>
      <w:proofErr w:type="spellStart"/>
      <w:r w:rsidRPr="006C00E1">
        <w:rPr>
          <w:rFonts w:ascii="Arial" w:hAnsi="Arial" w:cs="Arial"/>
          <w:sz w:val="20"/>
          <w:szCs w:val="20"/>
        </w:rPr>
        <w:t>Sundriyal</w:t>
      </w:r>
      <w:proofErr w:type="spellEnd"/>
      <w:r w:rsidRPr="006C00E1">
        <w:rPr>
          <w:rFonts w:ascii="Arial" w:hAnsi="Arial" w:cs="Arial"/>
          <w:sz w:val="20"/>
          <w:szCs w:val="20"/>
        </w:rPr>
        <w:t xml:space="preserve">, R. C. (2011). Vegetation dynamics of an old-growth lowland tropical rainforest in North-east India: Species composition and stand heterogeneity. </w:t>
      </w:r>
      <w:r w:rsidRPr="006C00E1">
        <w:rPr>
          <w:rStyle w:val="Emphasis"/>
          <w:rFonts w:ascii="Arial" w:hAnsi="Arial" w:cs="Arial"/>
          <w:sz w:val="20"/>
          <w:szCs w:val="20"/>
        </w:rPr>
        <w:t>International Journal of Biodiversity and Conservation, 3</w:t>
      </w:r>
      <w:r w:rsidRPr="006C00E1">
        <w:rPr>
          <w:rFonts w:ascii="Arial" w:hAnsi="Arial" w:cs="Arial"/>
          <w:sz w:val="20"/>
          <w:szCs w:val="20"/>
        </w:rPr>
        <w:t>(9), 405–430.</w:t>
      </w:r>
    </w:p>
    <w:p w14:paraId="5E535356" w14:textId="7A32A1FE"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Donoso</w:t>
      </w:r>
      <w:proofErr w:type="spellEnd"/>
      <w:r w:rsidRPr="006C00E1">
        <w:rPr>
          <w:rFonts w:ascii="Arial" w:hAnsi="Arial" w:cs="Arial"/>
          <w:sz w:val="20"/>
          <w:szCs w:val="20"/>
        </w:rPr>
        <w:t xml:space="preserve">, C. D. (1989). </w:t>
      </w:r>
      <w:r w:rsidR="00AC4388" w:rsidRPr="006C00E1">
        <w:rPr>
          <w:rFonts w:ascii="Arial" w:hAnsi="Arial" w:cs="Arial"/>
          <w:sz w:val="20"/>
          <w:szCs w:val="20"/>
        </w:rPr>
        <w:t>Regeneration and growth in the evergreen forest type after cutting</w:t>
      </w:r>
      <w:r w:rsidRPr="006C00E1">
        <w:rPr>
          <w:rFonts w:ascii="Arial" w:hAnsi="Arial" w:cs="Arial"/>
          <w:sz w:val="20"/>
          <w:szCs w:val="20"/>
        </w:rPr>
        <w:t xml:space="preserve">. </w:t>
      </w:r>
      <w:r w:rsidRPr="006C00E1">
        <w:rPr>
          <w:rStyle w:val="Emphasis"/>
          <w:rFonts w:ascii="Arial" w:hAnsi="Arial" w:cs="Arial"/>
          <w:sz w:val="20"/>
          <w:szCs w:val="20"/>
        </w:rPr>
        <w:t>Bosque, 10</w:t>
      </w:r>
      <w:r w:rsidRPr="006C00E1">
        <w:rPr>
          <w:rFonts w:ascii="Arial" w:hAnsi="Arial" w:cs="Arial"/>
          <w:sz w:val="20"/>
          <w:szCs w:val="20"/>
        </w:rPr>
        <w:t>(</w:t>
      </w:r>
      <w:r w:rsidR="00AC4388" w:rsidRPr="006C00E1">
        <w:rPr>
          <w:rFonts w:ascii="Arial" w:hAnsi="Arial" w:cs="Arial"/>
          <w:sz w:val="20"/>
          <w:szCs w:val="20"/>
        </w:rPr>
        <w:t>1-</w:t>
      </w:r>
      <w:r w:rsidRPr="006C00E1">
        <w:rPr>
          <w:rFonts w:ascii="Arial" w:hAnsi="Arial" w:cs="Arial"/>
          <w:sz w:val="20"/>
          <w:szCs w:val="20"/>
        </w:rPr>
        <w:t>2), 69–83.</w:t>
      </w:r>
    </w:p>
    <w:p w14:paraId="3DB0FA8F"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Donoso</w:t>
      </w:r>
      <w:proofErr w:type="spellEnd"/>
      <w:r w:rsidRPr="006C00E1">
        <w:rPr>
          <w:rFonts w:ascii="Arial" w:hAnsi="Arial" w:cs="Arial"/>
          <w:sz w:val="20"/>
          <w:szCs w:val="20"/>
        </w:rPr>
        <w:t xml:space="preserve">, P. J., &amp; Nyland, R. (2005). Seedling density according to structure, dominance and understory cover in old-growth evergreen forests in the coastal range of Chile. </w:t>
      </w:r>
      <w:proofErr w:type="spellStart"/>
      <w:r w:rsidRPr="006C00E1">
        <w:rPr>
          <w:rStyle w:val="Emphasis"/>
          <w:rFonts w:ascii="Arial" w:hAnsi="Arial" w:cs="Arial"/>
          <w:sz w:val="20"/>
          <w:szCs w:val="20"/>
        </w:rPr>
        <w:t>Revista</w:t>
      </w:r>
      <w:proofErr w:type="spellEnd"/>
      <w:r w:rsidRPr="006C00E1">
        <w:rPr>
          <w:rStyle w:val="Emphasis"/>
          <w:rFonts w:ascii="Arial" w:hAnsi="Arial" w:cs="Arial"/>
          <w:sz w:val="20"/>
          <w:szCs w:val="20"/>
        </w:rPr>
        <w:t xml:space="preserve"> </w:t>
      </w:r>
      <w:proofErr w:type="spellStart"/>
      <w:r w:rsidRPr="006C00E1">
        <w:rPr>
          <w:rStyle w:val="Emphasis"/>
          <w:rFonts w:ascii="Arial" w:hAnsi="Arial" w:cs="Arial"/>
          <w:sz w:val="20"/>
          <w:szCs w:val="20"/>
        </w:rPr>
        <w:t>Chilena</w:t>
      </w:r>
      <w:proofErr w:type="spellEnd"/>
      <w:r w:rsidRPr="006C00E1">
        <w:rPr>
          <w:rStyle w:val="Emphasis"/>
          <w:rFonts w:ascii="Arial" w:hAnsi="Arial" w:cs="Arial"/>
          <w:sz w:val="20"/>
          <w:szCs w:val="20"/>
        </w:rPr>
        <w:t xml:space="preserve"> de Historia Natural, 78</w:t>
      </w:r>
      <w:r w:rsidRPr="006C00E1">
        <w:rPr>
          <w:rFonts w:ascii="Arial" w:hAnsi="Arial" w:cs="Arial"/>
          <w:sz w:val="20"/>
          <w:szCs w:val="20"/>
        </w:rPr>
        <w:t>(1), 51–63.</w:t>
      </w:r>
    </w:p>
    <w:p w14:paraId="49892481"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Gautier-</w:t>
      </w:r>
      <w:proofErr w:type="spellStart"/>
      <w:r w:rsidRPr="006C00E1">
        <w:rPr>
          <w:rFonts w:ascii="Arial" w:hAnsi="Arial" w:cs="Arial"/>
          <w:sz w:val="20"/>
          <w:szCs w:val="20"/>
        </w:rPr>
        <w:t>Hion</w:t>
      </w:r>
      <w:proofErr w:type="spellEnd"/>
      <w:r w:rsidRPr="006C00E1">
        <w:rPr>
          <w:rFonts w:ascii="Arial" w:hAnsi="Arial" w:cs="Arial"/>
          <w:sz w:val="20"/>
          <w:szCs w:val="20"/>
        </w:rPr>
        <w:t xml:space="preserve">, A., </w:t>
      </w:r>
      <w:proofErr w:type="spellStart"/>
      <w:r w:rsidRPr="006C00E1">
        <w:rPr>
          <w:rFonts w:ascii="Arial" w:hAnsi="Arial" w:cs="Arial"/>
          <w:sz w:val="20"/>
          <w:szCs w:val="20"/>
        </w:rPr>
        <w:t>Duplantier</w:t>
      </w:r>
      <w:proofErr w:type="spellEnd"/>
      <w:r w:rsidRPr="006C00E1">
        <w:rPr>
          <w:rFonts w:ascii="Arial" w:hAnsi="Arial" w:cs="Arial"/>
          <w:sz w:val="20"/>
          <w:szCs w:val="20"/>
        </w:rPr>
        <w:t xml:space="preserve">, J. M., </w:t>
      </w:r>
      <w:proofErr w:type="spellStart"/>
      <w:r w:rsidRPr="006C00E1">
        <w:rPr>
          <w:rFonts w:ascii="Arial" w:hAnsi="Arial" w:cs="Arial"/>
          <w:sz w:val="20"/>
          <w:szCs w:val="20"/>
        </w:rPr>
        <w:t>Quris</w:t>
      </w:r>
      <w:proofErr w:type="spellEnd"/>
      <w:r w:rsidRPr="006C00E1">
        <w:rPr>
          <w:rFonts w:ascii="Arial" w:hAnsi="Arial" w:cs="Arial"/>
          <w:sz w:val="20"/>
          <w:szCs w:val="20"/>
        </w:rPr>
        <w:t xml:space="preserve">, R., </w:t>
      </w:r>
      <w:proofErr w:type="spellStart"/>
      <w:r w:rsidRPr="006C00E1">
        <w:rPr>
          <w:rFonts w:ascii="Arial" w:hAnsi="Arial" w:cs="Arial"/>
          <w:sz w:val="20"/>
          <w:szCs w:val="20"/>
        </w:rPr>
        <w:t>Feer</w:t>
      </w:r>
      <w:proofErr w:type="spellEnd"/>
      <w:r w:rsidRPr="006C00E1">
        <w:rPr>
          <w:rFonts w:ascii="Arial" w:hAnsi="Arial" w:cs="Arial"/>
          <w:sz w:val="20"/>
          <w:szCs w:val="20"/>
        </w:rPr>
        <w:t xml:space="preserve">, F., </w:t>
      </w:r>
      <w:proofErr w:type="spellStart"/>
      <w:r w:rsidRPr="006C00E1">
        <w:rPr>
          <w:rFonts w:ascii="Arial" w:hAnsi="Arial" w:cs="Arial"/>
          <w:sz w:val="20"/>
          <w:szCs w:val="20"/>
        </w:rPr>
        <w:t>Sourd</w:t>
      </w:r>
      <w:proofErr w:type="spellEnd"/>
      <w:r w:rsidRPr="006C00E1">
        <w:rPr>
          <w:rFonts w:ascii="Arial" w:hAnsi="Arial" w:cs="Arial"/>
          <w:sz w:val="20"/>
          <w:szCs w:val="20"/>
        </w:rPr>
        <w:t xml:space="preserve">, C., </w:t>
      </w:r>
      <w:proofErr w:type="spellStart"/>
      <w:r w:rsidRPr="006C00E1">
        <w:rPr>
          <w:rFonts w:ascii="Arial" w:hAnsi="Arial" w:cs="Arial"/>
          <w:sz w:val="20"/>
          <w:szCs w:val="20"/>
        </w:rPr>
        <w:t>Decoux</w:t>
      </w:r>
      <w:proofErr w:type="spellEnd"/>
      <w:r w:rsidRPr="006C00E1">
        <w:rPr>
          <w:rFonts w:ascii="Arial" w:hAnsi="Arial" w:cs="Arial"/>
          <w:sz w:val="20"/>
          <w:szCs w:val="20"/>
        </w:rPr>
        <w:t xml:space="preserve">, J. P., </w:t>
      </w:r>
      <w:proofErr w:type="spellStart"/>
      <w:r w:rsidRPr="006C00E1">
        <w:rPr>
          <w:rFonts w:ascii="Arial" w:hAnsi="Arial" w:cs="Arial"/>
          <w:sz w:val="20"/>
          <w:szCs w:val="20"/>
        </w:rPr>
        <w:t>Dubost</w:t>
      </w:r>
      <w:proofErr w:type="spellEnd"/>
      <w:r w:rsidRPr="006C00E1">
        <w:rPr>
          <w:rFonts w:ascii="Arial" w:hAnsi="Arial" w:cs="Arial"/>
          <w:sz w:val="20"/>
          <w:szCs w:val="20"/>
        </w:rPr>
        <w:t xml:space="preserve">, G., Emmons, L., </w:t>
      </w:r>
      <w:proofErr w:type="spellStart"/>
      <w:r w:rsidRPr="006C00E1">
        <w:rPr>
          <w:rFonts w:ascii="Arial" w:hAnsi="Arial" w:cs="Arial"/>
          <w:sz w:val="20"/>
          <w:szCs w:val="20"/>
        </w:rPr>
        <w:t>Erard</w:t>
      </w:r>
      <w:proofErr w:type="spellEnd"/>
      <w:r w:rsidRPr="006C00E1">
        <w:rPr>
          <w:rFonts w:ascii="Arial" w:hAnsi="Arial" w:cs="Arial"/>
          <w:sz w:val="20"/>
          <w:szCs w:val="20"/>
        </w:rPr>
        <w:t xml:space="preserve">, C., </w:t>
      </w:r>
      <w:proofErr w:type="spellStart"/>
      <w:r w:rsidRPr="006C00E1">
        <w:rPr>
          <w:rFonts w:ascii="Arial" w:hAnsi="Arial" w:cs="Arial"/>
          <w:sz w:val="20"/>
          <w:szCs w:val="20"/>
        </w:rPr>
        <w:t>Hecketsweiler</w:t>
      </w:r>
      <w:proofErr w:type="spellEnd"/>
      <w:r w:rsidRPr="006C00E1">
        <w:rPr>
          <w:rFonts w:ascii="Arial" w:hAnsi="Arial" w:cs="Arial"/>
          <w:sz w:val="20"/>
          <w:szCs w:val="20"/>
        </w:rPr>
        <w:t xml:space="preserve">, P., </w:t>
      </w:r>
      <w:proofErr w:type="spellStart"/>
      <w:r w:rsidRPr="006C00E1">
        <w:rPr>
          <w:rFonts w:ascii="Arial" w:hAnsi="Arial" w:cs="Arial"/>
          <w:sz w:val="20"/>
          <w:szCs w:val="20"/>
        </w:rPr>
        <w:t>Moungazi</w:t>
      </w:r>
      <w:proofErr w:type="spellEnd"/>
      <w:r w:rsidRPr="006C00E1">
        <w:rPr>
          <w:rFonts w:ascii="Arial" w:hAnsi="Arial" w:cs="Arial"/>
          <w:sz w:val="20"/>
          <w:szCs w:val="20"/>
        </w:rPr>
        <w:t xml:space="preserve">, A., </w:t>
      </w:r>
      <w:proofErr w:type="spellStart"/>
      <w:r w:rsidRPr="006C00E1">
        <w:rPr>
          <w:rFonts w:ascii="Arial" w:hAnsi="Arial" w:cs="Arial"/>
          <w:sz w:val="20"/>
          <w:szCs w:val="20"/>
        </w:rPr>
        <w:t>Roussilhon</w:t>
      </w:r>
      <w:proofErr w:type="spellEnd"/>
      <w:r w:rsidRPr="006C00E1">
        <w:rPr>
          <w:rFonts w:ascii="Arial" w:hAnsi="Arial" w:cs="Arial"/>
          <w:sz w:val="20"/>
          <w:szCs w:val="20"/>
        </w:rPr>
        <w:t xml:space="preserve">, C., &amp; </w:t>
      </w:r>
      <w:proofErr w:type="spellStart"/>
      <w:r w:rsidRPr="006C00E1">
        <w:rPr>
          <w:rFonts w:ascii="Arial" w:hAnsi="Arial" w:cs="Arial"/>
          <w:sz w:val="20"/>
          <w:szCs w:val="20"/>
        </w:rPr>
        <w:t>Thiollay</w:t>
      </w:r>
      <w:proofErr w:type="spellEnd"/>
      <w:r w:rsidRPr="006C00E1">
        <w:rPr>
          <w:rFonts w:ascii="Arial" w:hAnsi="Arial" w:cs="Arial"/>
          <w:sz w:val="20"/>
          <w:szCs w:val="20"/>
        </w:rPr>
        <w:t xml:space="preserve">, J. M. (1985). Fruit characters as a basis of fruit choice and seed dispersal in a tropical forest vertebrate community. </w:t>
      </w:r>
      <w:proofErr w:type="spellStart"/>
      <w:r w:rsidRPr="006C00E1">
        <w:rPr>
          <w:rStyle w:val="Emphasis"/>
          <w:rFonts w:ascii="Arial" w:hAnsi="Arial" w:cs="Arial"/>
          <w:sz w:val="20"/>
          <w:szCs w:val="20"/>
        </w:rPr>
        <w:t>Oecologia</w:t>
      </w:r>
      <w:proofErr w:type="spellEnd"/>
      <w:r w:rsidRPr="006C00E1">
        <w:rPr>
          <w:rStyle w:val="Emphasis"/>
          <w:rFonts w:ascii="Arial" w:hAnsi="Arial" w:cs="Arial"/>
          <w:sz w:val="20"/>
          <w:szCs w:val="20"/>
        </w:rPr>
        <w:t>, 65</w:t>
      </w:r>
      <w:r w:rsidRPr="006C00E1">
        <w:rPr>
          <w:rFonts w:ascii="Arial" w:hAnsi="Arial" w:cs="Arial"/>
          <w:sz w:val="20"/>
          <w:szCs w:val="20"/>
        </w:rPr>
        <w:t>(3), 324–337.</w:t>
      </w:r>
    </w:p>
    <w:p w14:paraId="2D4A3990"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Gerhardt, T. D. (1984). </w:t>
      </w:r>
      <w:r w:rsidRPr="006C00E1">
        <w:rPr>
          <w:rStyle w:val="Emphasis"/>
          <w:rFonts w:ascii="Arial" w:hAnsi="Arial" w:cs="Arial"/>
          <w:sz w:val="20"/>
          <w:szCs w:val="20"/>
        </w:rPr>
        <w:t>Strength and stiffness of notched, green oak pallet</w:t>
      </w:r>
      <w:r w:rsidRPr="006C00E1">
        <w:rPr>
          <w:rFonts w:ascii="Arial" w:hAnsi="Arial" w:cs="Arial"/>
          <w:sz w:val="20"/>
          <w:szCs w:val="20"/>
        </w:rPr>
        <w:t xml:space="preserve"> (Research Paper FPL 452). U.S. Department of Agriculture, Forest Service, Forest Products Laboratory.</w:t>
      </w:r>
    </w:p>
    <w:p w14:paraId="6ADEE3A4" w14:textId="77777777" w:rsidR="00AA7281" w:rsidRDefault="00AA7281" w:rsidP="00AA7281">
      <w:pPr>
        <w:jc w:val="both"/>
        <w:rPr>
          <w:rFonts w:ascii="Arial" w:hAnsi="Arial" w:cs="Arial"/>
          <w:sz w:val="18"/>
          <w:szCs w:val="18"/>
        </w:rPr>
      </w:pPr>
      <w:r>
        <w:rPr>
          <w:rFonts w:ascii="Arial" w:hAnsi="Arial" w:cs="Arial"/>
          <w:sz w:val="18"/>
          <w:szCs w:val="18"/>
        </w:rPr>
        <w:t xml:space="preserve">Hare, M. A., </w:t>
      </w:r>
      <w:proofErr w:type="spellStart"/>
      <w:r>
        <w:rPr>
          <w:rFonts w:ascii="Arial" w:hAnsi="Arial" w:cs="Arial"/>
          <w:sz w:val="18"/>
          <w:szCs w:val="18"/>
        </w:rPr>
        <w:t>Lantagne</w:t>
      </w:r>
      <w:proofErr w:type="spellEnd"/>
      <w:r>
        <w:rPr>
          <w:rFonts w:ascii="Arial" w:hAnsi="Arial" w:cs="Arial"/>
          <w:sz w:val="18"/>
          <w:szCs w:val="18"/>
        </w:rPr>
        <w:t xml:space="preserve">, D. O., Murphy, P. G., &amp; </w:t>
      </w:r>
      <w:proofErr w:type="spellStart"/>
      <w:r>
        <w:rPr>
          <w:rFonts w:ascii="Arial" w:hAnsi="Arial" w:cs="Arial"/>
          <w:sz w:val="18"/>
          <w:szCs w:val="18"/>
        </w:rPr>
        <w:t>Chero</w:t>
      </w:r>
      <w:proofErr w:type="spellEnd"/>
      <w:r>
        <w:rPr>
          <w:rFonts w:ascii="Arial" w:hAnsi="Arial" w:cs="Arial"/>
          <w:sz w:val="18"/>
          <w:szCs w:val="18"/>
        </w:rPr>
        <w:t>, H. (1997). Structure and tree species composition in a subtropical dry forest in the Dominican Republic: Comparison with a dry forest in Puerto Rico. Journal of Tropical Ecology, 13(1), 1–17. https://doi.org/10.1017/S026646740001040X</w:t>
      </w:r>
    </w:p>
    <w:p w14:paraId="731F598A"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Hossain, M. (1994). </w:t>
      </w:r>
      <w:r w:rsidRPr="006C00E1">
        <w:rPr>
          <w:rStyle w:val="Emphasis"/>
          <w:rFonts w:ascii="Arial" w:hAnsi="Arial" w:cs="Arial"/>
          <w:sz w:val="20"/>
          <w:szCs w:val="20"/>
        </w:rPr>
        <w:t xml:space="preserve">Tree species diversity of a natural forest: A study of </w:t>
      </w:r>
      <w:proofErr w:type="spellStart"/>
      <w:r w:rsidRPr="006C00E1">
        <w:rPr>
          <w:rStyle w:val="Emphasis"/>
          <w:rFonts w:ascii="Arial" w:hAnsi="Arial" w:cs="Arial"/>
          <w:sz w:val="20"/>
          <w:szCs w:val="20"/>
        </w:rPr>
        <w:t>Bamu</w:t>
      </w:r>
      <w:proofErr w:type="spellEnd"/>
      <w:r w:rsidRPr="006C00E1">
        <w:rPr>
          <w:rStyle w:val="Emphasis"/>
          <w:rFonts w:ascii="Arial" w:hAnsi="Arial" w:cs="Arial"/>
          <w:sz w:val="20"/>
          <w:szCs w:val="20"/>
        </w:rPr>
        <w:t xml:space="preserve"> reserve forest</w:t>
      </w:r>
      <w:r w:rsidRPr="006C00E1">
        <w:rPr>
          <w:rFonts w:ascii="Arial" w:hAnsi="Arial" w:cs="Arial"/>
          <w:sz w:val="20"/>
          <w:szCs w:val="20"/>
        </w:rPr>
        <w:t xml:space="preserve"> (Review Paper No. 226). Institute of Forestry and Environmental Sciences, University of Chittagong.</w:t>
      </w:r>
    </w:p>
    <w:p w14:paraId="14BAF062"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Howe, H. F. (1989). Scatter- and clump-dispersal and seedling demography: Hypothesis and implications. </w:t>
      </w:r>
      <w:proofErr w:type="spellStart"/>
      <w:r w:rsidRPr="006C00E1">
        <w:rPr>
          <w:rStyle w:val="Emphasis"/>
          <w:rFonts w:ascii="Arial" w:hAnsi="Arial" w:cs="Arial"/>
          <w:sz w:val="20"/>
          <w:szCs w:val="20"/>
        </w:rPr>
        <w:t>Oecologia</w:t>
      </w:r>
      <w:proofErr w:type="spellEnd"/>
      <w:r w:rsidRPr="006C00E1">
        <w:rPr>
          <w:rStyle w:val="Emphasis"/>
          <w:rFonts w:ascii="Arial" w:hAnsi="Arial" w:cs="Arial"/>
          <w:sz w:val="20"/>
          <w:szCs w:val="20"/>
        </w:rPr>
        <w:t>, 79</w:t>
      </w:r>
      <w:r w:rsidRPr="006C00E1">
        <w:rPr>
          <w:rFonts w:ascii="Arial" w:hAnsi="Arial" w:cs="Arial"/>
          <w:sz w:val="20"/>
          <w:szCs w:val="20"/>
        </w:rPr>
        <w:t>(3), 417–426.</w:t>
      </w:r>
    </w:p>
    <w:p w14:paraId="62A48CC8"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Induchoodan</w:t>
      </w:r>
      <w:proofErr w:type="spellEnd"/>
      <w:r w:rsidRPr="006C00E1">
        <w:rPr>
          <w:rFonts w:ascii="Arial" w:hAnsi="Arial" w:cs="Arial"/>
          <w:sz w:val="20"/>
          <w:szCs w:val="20"/>
        </w:rPr>
        <w:t xml:space="preserve">, N. C. (1993). </w:t>
      </w:r>
      <w:r w:rsidRPr="006C00E1">
        <w:rPr>
          <w:rStyle w:val="Emphasis"/>
          <w:rFonts w:ascii="Arial" w:hAnsi="Arial" w:cs="Arial"/>
          <w:sz w:val="20"/>
          <w:szCs w:val="20"/>
        </w:rPr>
        <w:t>Ecological studies on the sacred groves of Kerala</w:t>
      </w:r>
      <w:r w:rsidRPr="006C00E1">
        <w:rPr>
          <w:rFonts w:ascii="Arial" w:hAnsi="Arial" w:cs="Arial"/>
          <w:sz w:val="20"/>
          <w:szCs w:val="20"/>
        </w:rPr>
        <w:t xml:space="preserve"> (PhD thesis). Pondicherry University.</w:t>
      </w:r>
    </w:p>
    <w:p w14:paraId="5DB9C2CD"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Janson, C. H. (1983). Adaptation of fruit morphology to dispersal agents in a neotropical forest. </w:t>
      </w:r>
      <w:r w:rsidRPr="006C00E1">
        <w:rPr>
          <w:rStyle w:val="Emphasis"/>
          <w:rFonts w:ascii="Arial" w:hAnsi="Arial" w:cs="Arial"/>
          <w:sz w:val="20"/>
          <w:szCs w:val="20"/>
        </w:rPr>
        <w:t>Science, 219</w:t>
      </w:r>
      <w:r w:rsidRPr="006C00E1">
        <w:rPr>
          <w:rFonts w:ascii="Arial" w:hAnsi="Arial" w:cs="Arial"/>
          <w:sz w:val="20"/>
          <w:szCs w:val="20"/>
        </w:rPr>
        <w:t>(4581), 187–189.</w:t>
      </w:r>
    </w:p>
    <w:p w14:paraId="3A730CC3"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Janzen, D. H. (1970). Herbivores and the number of tree species in tropical forests. </w:t>
      </w:r>
      <w:r w:rsidRPr="006C00E1">
        <w:rPr>
          <w:rStyle w:val="Emphasis"/>
          <w:rFonts w:ascii="Arial" w:hAnsi="Arial" w:cs="Arial"/>
          <w:sz w:val="20"/>
          <w:szCs w:val="20"/>
        </w:rPr>
        <w:t>American Naturalist, 104</w:t>
      </w:r>
      <w:r w:rsidRPr="006C00E1">
        <w:rPr>
          <w:rFonts w:ascii="Arial" w:hAnsi="Arial" w:cs="Arial"/>
          <w:sz w:val="20"/>
          <w:szCs w:val="20"/>
        </w:rPr>
        <w:t>(940), 501–528.</w:t>
      </w:r>
    </w:p>
    <w:p w14:paraId="6ABD69F5"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Janzen, D. H. (1986). </w:t>
      </w:r>
      <w:r w:rsidRPr="006C00E1">
        <w:rPr>
          <w:rStyle w:val="Emphasis"/>
          <w:rFonts w:ascii="Arial" w:hAnsi="Arial" w:cs="Arial"/>
          <w:sz w:val="20"/>
          <w:szCs w:val="20"/>
        </w:rPr>
        <w:t>Guanacaste National Park: Tropical ecological and cultural restoration</w:t>
      </w:r>
      <w:r w:rsidRPr="006C00E1">
        <w:rPr>
          <w:rFonts w:ascii="Arial" w:hAnsi="Arial" w:cs="Arial"/>
          <w:sz w:val="20"/>
          <w:szCs w:val="20"/>
        </w:rPr>
        <w:t xml:space="preserve">. Editorial Universidad </w:t>
      </w:r>
      <w:proofErr w:type="spellStart"/>
      <w:r w:rsidRPr="006C00E1">
        <w:rPr>
          <w:rFonts w:ascii="Arial" w:hAnsi="Arial" w:cs="Arial"/>
          <w:sz w:val="20"/>
          <w:szCs w:val="20"/>
        </w:rPr>
        <w:t>Estatal</w:t>
      </w:r>
      <w:proofErr w:type="spellEnd"/>
      <w:r w:rsidRPr="006C00E1">
        <w:rPr>
          <w:rFonts w:ascii="Arial" w:hAnsi="Arial" w:cs="Arial"/>
          <w:sz w:val="20"/>
          <w:szCs w:val="20"/>
        </w:rPr>
        <w:t xml:space="preserve"> a </w:t>
      </w:r>
      <w:proofErr w:type="spellStart"/>
      <w:r w:rsidRPr="006C00E1">
        <w:rPr>
          <w:rFonts w:ascii="Arial" w:hAnsi="Arial" w:cs="Arial"/>
          <w:sz w:val="20"/>
          <w:szCs w:val="20"/>
        </w:rPr>
        <w:t>Distancia</w:t>
      </w:r>
      <w:proofErr w:type="spellEnd"/>
      <w:r w:rsidRPr="006C00E1">
        <w:rPr>
          <w:rFonts w:ascii="Arial" w:hAnsi="Arial" w:cs="Arial"/>
          <w:sz w:val="20"/>
          <w:szCs w:val="20"/>
        </w:rPr>
        <w:t>.</w:t>
      </w:r>
    </w:p>
    <w:p w14:paraId="7BFA985F"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Jones, R. H., </w:t>
      </w:r>
      <w:proofErr w:type="spellStart"/>
      <w:r w:rsidRPr="006C00E1">
        <w:rPr>
          <w:rFonts w:ascii="Arial" w:hAnsi="Arial" w:cs="Arial"/>
          <w:sz w:val="20"/>
          <w:szCs w:val="20"/>
        </w:rPr>
        <w:t>Sharitz</w:t>
      </w:r>
      <w:proofErr w:type="spellEnd"/>
      <w:r w:rsidRPr="006C00E1">
        <w:rPr>
          <w:rFonts w:ascii="Arial" w:hAnsi="Arial" w:cs="Arial"/>
          <w:sz w:val="20"/>
          <w:szCs w:val="20"/>
        </w:rPr>
        <w:t xml:space="preserve">, R. R., Dixon, P. M., Segal, P. S., &amp; Schneider, R. L. (1994). Woody plant regeneration in four floodplain forests. </w:t>
      </w:r>
      <w:r w:rsidRPr="006C00E1">
        <w:rPr>
          <w:rStyle w:val="Emphasis"/>
          <w:rFonts w:ascii="Arial" w:hAnsi="Arial" w:cs="Arial"/>
          <w:sz w:val="20"/>
          <w:szCs w:val="20"/>
        </w:rPr>
        <w:t>Ecological Monographs, 64</w:t>
      </w:r>
      <w:r w:rsidRPr="006C00E1">
        <w:rPr>
          <w:rFonts w:ascii="Arial" w:hAnsi="Arial" w:cs="Arial"/>
          <w:sz w:val="20"/>
          <w:szCs w:val="20"/>
        </w:rPr>
        <w:t>(3), 345–367.</w:t>
      </w:r>
    </w:p>
    <w:p w14:paraId="3FA990EB"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Kennard, D. K., Gould, K., Putz, F. E., </w:t>
      </w:r>
      <w:proofErr w:type="spellStart"/>
      <w:r w:rsidRPr="006C00E1">
        <w:rPr>
          <w:rFonts w:ascii="Arial" w:hAnsi="Arial" w:cs="Arial"/>
          <w:sz w:val="20"/>
          <w:szCs w:val="20"/>
        </w:rPr>
        <w:t>Fredericksen</w:t>
      </w:r>
      <w:proofErr w:type="spellEnd"/>
      <w:r w:rsidRPr="006C00E1">
        <w:rPr>
          <w:rFonts w:ascii="Arial" w:hAnsi="Arial" w:cs="Arial"/>
          <w:sz w:val="20"/>
          <w:szCs w:val="20"/>
        </w:rPr>
        <w:t xml:space="preserve">, T. S., &amp; Morales, F. (2002). Effect of disturbance intensity on regeneration mechanisms in a tropical dry forest. </w:t>
      </w:r>
      <w:r w:rsidRPr="006C00E1">
        <w:rPr>
          <w:rStyle w:val="Emphasis"/>
          <w:rFonts w:ascii="Arial" w:hAnsi="Arial" w:cs="Arial"/>
          <w:sz w:val="20"/>
          <w:szCs w:val="20"/>
        </w:rPr>
        <w:t>Forest Ecology and Management, 162</w:t>
      </w:r>
      <w:r w:rsidRPr="006C00E1">
        <w:rPr>
          <w:rFonts w:ascii="Arial" w:hAnsi="Arial" w:cs="Arial"/>
          <w:sz w:val="20"/>
          <w:szCs w:val="20"/>
        </w:rPr>
        <w:t>(2–3), 197–208.</w:t>
      </w:r>
    </w:p>
    <w:p w14:paraId="400895DF" w14:textId="64319D21" w:rsidR="00D41B8D" w:rsidRPr="006C00E1" w:rsidRDefault="00D41B8D"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Koppad</w:t>
      </w:r>
      <w:proofErr w:type="spellEnd"/>
      <w:r w:rsidRPr="006C00E1">
        <w:rPr>
          <w:rFonts w:ascii="Arial" w:hAnsi="Arial" w:cs="Arial"/>
          <w:sz w:val="20"/>
          <w:szCs w:val="20"/>
        </w:rPr>
        <w:t xml:space="preserve">, G., Gowda, G. B., &amp; Das, A. (2024). Assessment of Forest Composition, Structure and Biomass Dynamics Using Permanent Plot Inventories in </w:t>
      </w:r>
      <w:proofErr w:type="spellStart"/>
      <w:r w:rsidRPr="006C00E1">
        <w:rPr>
          <w:rFonts w:ascii="Arial" w:hAnsi="Arial" w:cs="Arial"/>
          <w:sz w:val="20"/>
          <w:szCs w:val="20"/>
        </w:rPr>
        <w:t>Yellapur</w:t>
      </w:r>
      <w:proofErr w:type="spellEnd"/>
      <w:r w:rsidRPr="006C00E1">
        <w:rPr>
          <w:rFonts w:ascii="Arial" w:hAnsi="Arial" w:cs="Arial"/>
          <w:sz w:val="20"/>
          <w:szCs w:val="20"/>
        </w:rPr>
        <w:t xml:space="preserve"> Forest Division, India. </w:t>
      </w:r>
      <w:r w:rsidRPr="006C00E1">
        <w:rPr>
          <w:rFonts w:ascii="Arial" w:hAnsi="Arial" w:cs="Arial"/>
          <w:i/>
          <w:sz w:val="20"/>
          <w:szCs w:val="20"/>
        </w:rPr>
        <w:t>International Journal of Environment and Climate Change</w:t>
      </w:r>
      <w:r w:rsidRPr="006C00E1">
        <w:rPr>
          <w:rFonts w:ascii="Arial" w:hAnsi="Arial" w:cs="Arial"/>
          <w:sz w:val="20"/>
          <w:szCs w:val="20"/>
        </w:rPr>
        <w:t>, 14(12), 342-359.</w:t>
      </w:r>
    </w:p>
    <w:p w14:paraId="1A4888AA" w14:textId="70E85E20" w:rsidR="00E34DB6" w:rsidRPr="006C00E1" w:rsidRDefault="00E34DB6"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Krainovic</w:t>
      </w:r>
      <w:proofErr w:type="spellEnd"/>
      <w:r w:rsidRPr="006C00E1">
        <w:rPr>
          <w:rFonts w:ascii="Arial" w:hAnsi="Arial" w:cs="Arial"/>
          <w:sz w:val="20"/>
          <w:szCs w:val="20"/>
        </w:rPr>
        <w:t xml:space="preserve">, P. M., </w:t>
      </w:r>
      <w:proofErr w:type="spellStart"/>
      <w:r w:rsidRPr="006C00E1">
        <w:rPr>
          <w:rFonts w:ascii="Arial" w:hAnsi="Arial" w:cs="Arial"/>
          <w:sz w:val="20"/>
          <w:szCs w:val="20"/>
        </w:rPr>
        <w:t>Brandão</w:t>
      </w:r>
      <w:proofErr w:type="spellEnd"/>
      <w:r w:rsidRPr="006C00E1">
        <w:rPr>
          <w:rFonts w:ascii="Arial" w:hAnsi="Arial" w:cs="Arial"/>
          <w:sz w:val="20"/>
          <w:szCs w:val="20"/>
        </w:rPr>
        <w:t xml:space="preserve">, D. O., &amp; de-Miguel, S. (2025). Current constraints to reconcile tropical forest restoration and </w:t>
      </w:r>
      <w:proofErr w:type="spellStart"/>
      <w:r w:rsidRPr="006C00E1">
        <w:rPr>
          <w:rFonts w:ascii="Arial" w:hAnsi="Arial" w:cs="Arial"/>
          <w:sz w:val="20"/>
          <w:szCs w:val="20"/>
        </w:rPr>
        <w:t>bioeconomy</w:t>
      </w:r>
      <w:proofErr w:type="spellEnd"/>
      <w:r w:rsidRPr="006C00E1">
        <w:rPr>
          <w:rFonts w:ascii="Arial" w:hAnsi="Arial" w:cs="Arial"/>
          <w:sz w:val="20"/>
          <w:szCs w:val="20"/>
        </w:rPr>
        <w:t xml:space="preserve">. </w:t>
      </w:r>
      <w:r w:rsidRPr="006C00E1">
        <w:rPr>
          <w:rFonts w:ascii="Arial" w:hAnsi="Arial" w:cs="Arial"/>
          <w:i/>
          <w:sz w:val="20"/>
          <w:szCs w:val="20"/>
        </w:rPr>
        <w:t>Sustainability Science</w:t>
      </w:r>
      <w:r w:rsidRPr="006C00E1">
        <w:rPr>
          <w:rFonts w:ascii="Arial" w:hAnsi="Arial" w:cs="Arial"/>
          <w:sz w:val="20"/>
          <w:szCs w:val="20"/>
        </w:rPr>
        <w:t>, 20(1), 219–229.</w:t>
      </w:r>
    </w:p>
    <w:p w14:paraId="0996C8D0"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Lieberman, D., Hartshorn, G. S., Lieberman, M., &amp; Peralta, R. (1990). Forest dynamics at La </w:t>
      </w:r>
      <w:proofErr w:type="spellStart"/>
      <w:r w:rsidRPr="006C00E1">
        <w:rPr>
          <w:rFonts w:ascii="Arial" w:hAnsi="Arial" w:cs="Arial"/>
          <w:sz w:val="20"/>
          <w:szCs w:val="20"/>
        </w:rPr>
        <w:t>Selva</w:t>
      </w:r>
      <w:proofErr w:type="spellEnd"/>
      <w:r w:rsidRPr="006C00E1">
        <w:rPr>
          <w:rFonts w:ascii="Arial" w:hAnsi="Arial" w:cs="Arial"/>
          <w:sz w:val="20"/>
          <w:szCs w:val="20"/>
        </w:rPr>
        <w:t xml:space="preserve"> Biological Station, 1969–1985. In A. H. Gentry (Ed.), </w:t>
      </w:r>
      <w:r w:rsidRPr="006C00E1">
        <w:rPr>
          <w:rStyle w:val="Emphasis"/>
          <w:rFonts w:ascii="Arial" w:hAnsi="Arial" w:cs="Arial"/>
          <w:sz w:val="20"/>
          <w:szCs w:val="20"/>
        </w:rPr>
        <w:t>Four neotropical rainforests</w:t>
      </w:r>
      <w:r w:rsidRPr="006C00E1">
        <w:rPr>
          <w:rFonts w:ascii="Arial" w:hAnsi="Arial" w:cs="Arial"/>
          <w:sz w:val="20"/>
          <w:szCs w:val="20"/>
        </w:rPr>
        <w:t xml:space="preserve"> (pp. 509–521). Yale University Press.</w:t>
      </w:r>
    </w:p>
    <w:p w14:paraId="78A28CBB"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Magurran</w:t>
      </w:r>
      <w:proofErr w:type="spellEnd"/>
      <w:r w:rsidRPr="006C00E1">
        <w:rPr>
          <w:rFonts w:ascii="Arial" w:hAnsi="Arial" w:cs="Arial"/>
          <w:sz w:val="20"/>
          <w:szCs w:val="20"/>
        </w:rPr>
        <w:t xml:space="preserve">, A. E. (1988). </w:t>
      </w:r>
      <w:r w:rsidRPr="006C00E1">
        <w:rPr>
          <w:rStyle w:val="Emphasis"/>
          <w:rFonts w:ascii="Arial" w:hAnsi="Arial" w:cs="Arial"/>
          <w:sz w:val="20"/>
          <w:szCs w:val="20"/>
        </w:rPr>
        <w:t>Ecological diversity and its measurement</w:t>
      </w:r>
      <w:r w:rsidRPr="006C00E1">
        <w:rPr>
          <w:rFonts w:ascii="Arial" w:hAnsi="Arial" w:cs="Arial"/>
          <w:sz w:val="20"/>
          <w:szCs w:val="20"/>
        </w:rPr>
        <w:t>. Princeton University Press.</w:t>
      </w:r>
    </w:p>
    <w:p w14:paraId="28C4C829" w14:textId="5D125656" w:rsidR="00B24EB0" w:rsidRPr="006C00E1" w:rsidRDefault="00B24EB0"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Mansingh</w:t>
      </w:r>
      <w:proofErr w:type="spellEnd"/>
      <w:r w:rsidRPr="006C00E1">
        <w:rPr>
          <w:rFonts w:ascii="Arial" w:hAnsi="Arial" w:cs="Arial"/>
          <w:sz w:val="20"/>
          <w:szCs w:val="20"/>
        </w:rPr>
        <w:t xml:space="preserve">, A., Pradhan, A., Sahoo, S. R., </w:t>
      </w:r>
      <w:proofErr w:type="spellStart"/>
      <w:r w:rsidRPr="006C00E1">
        <w:rPr>
          <w:rFonts w:ascii="Arial" w:hAnsi="Arial" w:cs="Arial"/>
          <w:sz w:val="20"/>
          <w:szCs w:val="20"/>
        </w:rPr>
        <w:t>Cherwa</w:t>
      </w:r>
      <w:proofErr w:type="spellEnd"/>
      <w:r w:rsidRPr="006C00E1">
        <w:rPr>
          <w:rFonts w:ascii="Arial" w:hAnsi="Arial" w:cs="Arial"/>
          <w:sz w:val="20"/>
          <w:szCs w:val="20"/>
        </w:rPr>
        <w:t xml:space="preserve">, S. S., Mishra, B. P., </w:t>
      </w:r>
      <w:proofErr w:type="spellStart"/>
      <w:r w:rsidRPr="006C00E1">
        <w:rPr>
          <w:rFonts w:ascii="Arial" w:hAnsi="Arial" w:cs="Arial"/>
          <w:sz w:val="20"/>
          <w:szCs w:val="20"/>
        </w:rPr>
        <w:t>Rath</w:t>
      </w:r>
      <w:proofErr w:type="spellEnd"/>
      <w:r w:rsidRPr="006C00E1">
        <w:rPr>
          <w:rFonts w:ascii="Arial" w:hAnsi="Arial" w:cs="Arial"/>
          <w:sz w:val="20"/>
          <w:szCs w:val="20"/>
        </w:rPr>
        <w:t xml:space="preserve">, L. P., ... &amp; Panda, B. P. (2025). Tree diversity, population structure, biomass accumulation, and carbon stock dynamics in tropical dry deciduous forests of Eastern India. </w:t>
      </w:r>
      <w:r w:rsidRPr="006C00E1">
        <w:rPr>
          <w:rFonts w:ascii="Arial" w:hAnsi="Arial" w:cs="Arial"/>
          <w:i/>
          <w:sz w:val="20"/>
          <w:szCs w:val="20"/>
        </w:rPr>
        <w:t>BMC Ecology and Evolution</w:t>
      </w:r>
      <w:r w:rsidRPr="006C00E1">
        <w:rPr>
          <w:rFonts w:ascii="Arial" w:hAnsi="Arial" w:cs="Arial"/>
          <w:sz w:val="20"/>
          <w:szCs w:val="20"/>
        </w:rPr>
        <w:t>, 25(1), 48.</w:t>
      </w:r>
      <w:r w:rsidR="002C7FE3" w:rsidRPr="002C7FE3">
        <w:t xml:space="preserve"> </w:t>
      </w:r>
      <w:r w:rsidR="002C7FE3" w:rsidRPr="002C7FE3">
        <w:rPr>
          <w:rFonts w:ascii="Arial" w:hAnsi="Arial" w:cs="Arial"/>
          <w:sz w:val="20"/>
          <w:szCs w:val="20"/>
        </w:rPr>
        <w:t>https://doi.org/10.1186/s12862-025-02385-9</w:t>
      </w:r>
      <w:r w:rsidR="002C7FE3">
        <w:rPr>
          <w:rFonts w:ascii="Arial" w:hAnsi="Arial" w:cs="Arial"/>
          <w:sz w:val="20"/>
          <w:szCs w:val="20"/>
        </w:rPr>
        <w:t xml:space="preserve"> </w:t>
      </w:r>
    </w:p>
    <w:p w14:paraId="0EFDD27B"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Martijena</w:t>
      </w:r>
      <w:proofErr w:type="spellEnd"/>
      <w:r w:rsidRPr="006C00E1">
        <w:rPr>
          <w:rFonts w:ascii="Arial" w:hAnsi="Arial" w:cs="Arial"/>
          <w:sz w:val="20"/>
          <w:szCs w:val="20"/>
        </w:rPr>
        <w:t xml:space="preserve">, N. E., &amp; Bullock, S. H. (1994). Monospecific dominance of a tropical deciduous forest in Mexico. </w:t>
      </w:r>
      <w:r w:rsidRPr="006C00E1">
        <w:rPr>
          <w:rStyle w:val="Emphasis"/>
          <w:rFonts w:ascii="Arial" w:hAnsi="Arial" w:cs="Arial"/>
          <w:sz w:val="20"/>
          <w:szCs w:val="20"/>
        </w:rPr>
        <w:t>Journal of Biogeography, 21</w:t>
      </w:r>
      <w:r w:rsidRPr="006C00E1">
        <w:rPr>
          <w:rFonts w:ascii="Arial" w:hAnsi="Arial" w:cs="Arial"/>
          <w:sz w:val="20"/>
          <w:szCs w:val="20"/>
        </w:rPr>
        <w:t>(1), 63–74.</w:t>
      </w:r>
    </w:p>
    <w:p w14:paraId="3A806591"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McPherson, E. G., &amp; Rowntree, R. A. (1989). Using structural measures to compare twenty-two U.S. tree populations. </w:t>
      </w:r>
      <w:r w:rsidRPr="006C00E1">
        <w:rPr>
          <w:rStyle w:val="Emphasis"/>
          <w:rFonts w:ascii="Arial" w:hAnsi="Arial" w:cs="Arial"/>
          <w:sz w:val="20"/>
          <w:szCs w:val="20"/>
        </w:rPr>
        <w:t>Landscape Journal, 8</w:t>
      </w:r>
      <w:r w:rsidRPr="006C00E1">
        <w:rPr>
          <w:rFonts w:ascii="Arial" w:hAnsi="Arial" w:cs="Arial"/>
          <w:sz w:val="20"/>
          <w:szCs w:val="20"/>
        </w:rPr>
        <w:t>(1), 13–23.</w:t>
      </w:r>
    </w:p>
    <w:p w14:paraId="6AC53DF2"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Mishra, B. P., Tripathi, O. P., Tripathi, R. S., &amp; Pandey, H. N. (2004). Effects of anthropogenic disturbance on plant diversity and community structure of a sacred grove in Meghalaya, Northeast India. </w:t>
      </w:r>
      <w:r w:rsidRPr="006C00E1">
        <w:rPr>
          <w:rStyle w:val="Emphasis"/>
          <w:rFonts w:ascii="Arial" w:hAnsi="Arial" w:cs="Arial"/>
          <w:sz w:val="20"/>
          <w:szCs w:val="20"/>
        </w:rPr>
        <w:t>Biodiversity and Conservation, 13</w:t>
      </w:r>
      <w:r w:rsidRPr="006C00E1">
        <w:rPr>
          <w:rFonts w:ascii="Arial" w:hAnsi="Arial" w:cs="Arial"/>
          <w:sz w:val="20"/>
          <w:szCs w:val="20"/>
        </w:rPr>
        <w:t>(2), 421–436.</w:t>
      </w:r>
    </w:p>
    <w:p w14:paraId="2BE657B0"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Mueller-</w:t>
      </w:r>
      <w:proofErr w:type="spellStart"/>
      <w:r w:rsidRPr="006C00E1">
        <w:rPr>
          <w:rFonts w:ascii="Arial" w:hAnsi="Arial" w:cs="Arial"/>
          <w:sz w:val="20"/>
          <w:szCs w:val="20"/>
        </w:rPr>
        <w:t>Dombois</w:t>
      </w:r>
      <w:proofErr w:type="spellEnd"/>
      <w:r w:rsidRPr="006C00E1">
        <w:rPr>
          <w:rFonts w:ascii="Arial" w:hAnsi="Arial" w:cs="Arial"/>
          <w:sz w:val="20"/>
          <w:szCs w:val="20"/>
        </w:rPr>
        <w:t xml:space="preserve">, D., Jacobi, J. D., Cooray, R. G., &amp; Balakrishnan, N. (1980). </w:t>
      </w:r>
      <w:r w:rsidRPr="006C00E1">
        <w:rPr>
          <w:rStyle w:val="Emphasis"/>
          <w:rFonts w:ascii="Arial" w:hAnsi="Arial" w:cs="Arial"/>
          <w:sz w:val="20"/>
          <w:szCs w:val="20"/>
        </w:rPr>
        <w:t>Ohia rain forest study: Ecological investigations of the Ohia dieback problem in Hawaii</w:t>
      </w:r>
      <w:r w:rsidRPr="006C00E1">
        <w:rPr>
          <w:rFonts w:ascii="Arial" w:hAnsi="Arial" w:cs="Arial"/>
          <w:sz w:val="20"/>
          <w:szCs w:val="20"/>
        </w:rPr>
        <w:t xml:space="preserve"> (Miscellaneous Publication 183). Hawaii Institute of Tropical Agriculture.</w:t>
      </w:r>
    </w:p>
    <w:p w14:paraId="3909F292"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lastRenderedPageBreak/>
        <w:t xml:space="preserve">Murali, K. S., Shankar, U., Uma </w:t>
      </w:r>
      <w:proofErr w:type="spellStart"/>
      <w:r w:rsidRPr="006C00E1">
        <w:rPr>
          <w:rFonts w:ascii="Arial" w:hAnsi="Arial" w:cs="Arial"/>
          <w:sz w:val="20"/>
          <w:szCs w:val="20"/>
        </w:rPr>
        <w:t>Shaanker</w:t>
      </w:r>
      <w:proofErr w:type="spellEnd"/>
      <w:r w:rsidRPr="006C00E1">
        <w:rPr>
          <w:rFonts w:ascii="Arial" w:hAnsi="Arial" w:cs="Arial"/>
          <w:sz w:val="20"/>
          <w:szCs w:val="20"/>
        </w:rPr>
        <w:t xml:space="preserve">, R., </w:t>
      </w:r>
      <w:proofErr w:type="spellStart"/>
      <w:r w:rsidRPr="006C00E1">
        <w:rPr>
          <w:rFonts w:ascii="Arial" w:hAnsi="Arial" w:cs="Arial"/>
          <w:sz w:val="20"/>
          <w:szCs w:val="20"/>
        </w:rPr>
        <w:t>Ganeshaiah</w:t>
      </w:r>
      <w:proofErr w:type="spellEnd"/>
      <w:r w:rsidRPr="006C00E1">
        <w:rPr>
          <w:rFonts w:ascii="Arial" w:hAnsi="Arial" w:cs="Arial"/>
          <w:sz w:val="20"/>
          <w:szCs w:val="20"/>
        </w:rPr>
        <w:t xml:space="preserve">, K. N., &amp; </w:t>
      </w:r>
      <w:proofErr w:type="spellStart"/>
      <w:r w:rsidRPr="006C00E1">
        <w:rPr>
          <w:rFonts w:ascii="Arial" w:hAnsi="Arial" w:cs="Arial"/>
          <w:sz w:val="20"/>
          <w:szCs w:val="20"/>
        </w:rPr>
        <w:t>Bawa</w:t>
      </w:r>
      <w:proofErr w:type="spellEnd"/>
      <w:r w:rsidRPr="006C00E1">
        <w:rPr>
          <w:rFonts w:ascii="Arial" w:hAnsi="Arial" w:cs="Arial"/>
          <w:sz w:val="20"/>
          <w:szCs w:val="20"/>
        </w:rPr>
        <w:t xml:space="preserve">, K. S. (1996). Extraction of forest products… Impact on regeneration and species composition. </w:t>
      </w:r>
      <w:r w:rsidRPr="006C00E1">
        <w:rPr>
          <w:rStyle w:val="Emphasis"/>
          <w:rFonts w:ascii="Arial" w:hAnsi="Arial" w:cs="Arial"/>
          <w:sz w:val="20"/>
          <w:szCs w:val="20"/>
        </w:rPr>
        <w:t>Economic Botany, 50</w:t>
      </w:r>
      <w:r w:rsidRPr="006C00E1">
        <w:rPr>
          <w:rFonts w:ascii="Arial" w:hAnsi="Arial" w:cs="Arial"/>
          <w:sz w:val="20"/>
          <w:szCs w:val="20"/>
        </w:rPr>
        <w:t>(3), 252–269.</w:t>
      </w:r>
    </w:p>
    <w:p w14:paraId="4BB62ADC"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Oliver, C. D., &amp; Larson, B. C. (1990). </w:t>
      </w:r>
      <w:r w:rsidRPr="006C00E1">
        <w:rPr>
          <w:rStyle w:val="Emphasis"/>
          <w:rFonts w:ascii="Arial" w:hAnsi="Arial" w:cs="Arial"/>
          <w:sz w:val="20"/>
          <w:szCs w:val="20"/>
        </w:rPr>
        <w:t>Forest stand dynamics</w:t>
      </w:r>
      <w:r w:rsidRPr="006C00E1">
        <w:rPr>
          <w:rFonts w:ascii="Arial" w:hAnsi="Arial" w:cs="Arial"/>
          <w:sz w:val="20"/>
          <w:szCs w:val="20"/>
        </w:rPr>
        <w:t>. McGraw Hill.</w:t>
      </w:r>
    </w:p>
    <w:p w14:paraId="00334E09" w14:textId="5FFBA942" w:rsidR="004953B5" w:rsidRPr="006C00E1" w:rsidRDefault="004953B5"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Oluwajuwon</w:t>
      </w:r>
      <w:proofErr w:type="spellEnd"/>
      <w:r w:rsidRPr="006C00E1">
        <w:rPr>
          <w:rFonts w:ascii="Arial" w:hAnsi="Arial" w:cs="Arial"/>
          <w:sz w:val="20"/>
          <w:szCs w:val="20"/>
        </w:rPr>
        <w:t xml:space="preserve">, T. V., </w:t>
      </w:r>
      <w:proofErr w:type="spellStart"/>
      <w:r w:rsidRPr="006C00E1">
        <w:rPr>
          <w:rFonts w:ascii="Arial" w:hAnsi="Arial" w:cs="Arial"/>
          <w:sz w:val="20"/>
          <w:szCs w:val="20"/>
        </w:rPr>
        <w:t>Chazdon</w:t>
      </w:r>
      <w:proofErr w:type="spellEnd"/>
      <w:r w:rsidRPr="006C00E1">
        <w:rPr>
          <w:rFonts w:ascii="Arial" w:hAnsi="Arial" w:cs="Arial"/>
          <w:sz w:val="20"/>
          <w:szCs w:val="20"/>
        </w:rPr>
        <w:t xml:space="preserve">, R. L., Ota, L., Gregorio, N., &amp; </w:t>
      </w:r>
      <w:proofErr w:type="spellStart"/>
      <w:r w:rsidRPr="006C00E1">
        <w:rPr>
          <w:rFonts w:ascii="Arial" w:hAnsi="Arial" w:cs="Arial"/>
          <w:sz w:val="20"/>
          <w:szCs w:val="20"/>
        </w:rPr>
        <w:t>Herbohn</w:t>
      </w:r>
      <w:proofErr w:type="spellEnd"/>
      <w:r w:rsidRPr="006C00E1">
        <w:rPr>
          <w:rFonts w:ascii="Arial" w:hAnsi="Arial" w:cs="Arial"/>
          <w:sz w:val="20"/>
          <w:szCs w:val="20"/>
        </w:rPr>
        <w:t xml:space="preserve">, J. (2024). Bibliometric and literature synthesis on assisted natural regeneration: An evidence base for forest and landscape restoration in the tropics. </w:t>
      </w:r>
      <w:r w:rsidRPr="006C00E1">
        <w:rPr>
          <w:rFonts w:ascii="Arial" w:hAnsi="Arial" w:cs="Arial"/>
          <w:i/>
          <w:sz w:val="20"/>
          <w:szCs w:val="20"/>
        </w:rPr>
        <w:t>Frontiers in Forests and Global Change</w:t>
      </w:r>
      <w:r w:rsidRPr="006C00E1">
        <w:rPr>
          <w:rFonts w:ascii="Arial" w:hAnsi="Arial" w:cs="Arial"/>
          <w:sz w:val="20"/>
          <w:szCs w:val="20"/>
        </w:rPr>
        <w:t>, 7, 1412075.</w:t>
      </w:r>
      <w:r w:rsidR="002C7FE3" w:rsidRPr="002C7FE3">
        <w:t xml:space="preserve"> </w:t>
      </w:r>
      <w:r w:rsidR="002C7FE3" w:rsidRPr="002C7FE3">
        <w:rPr>
          <w:rFonts w:ascii="Arial" w:hAnsi="Arial" w:cs="Arial"/>
          <w:sz w:val="20"/>
          <w:szCs w:val="20"/>
        </w:rPr>
        <w:t>https://doi.org/10.3389/ffgc.2024.1412075</w:t>
      </w:r>
    </w:p>
    <w:p w14:paraId="09E1A70C" w14:textId="331E3C9E" w:rsidR="00927D81" w:rsidRPr="006C00E1" w:rsidRDefault="00927D81"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Rajapakshe</w:t>
      </w:r>
      <w:proofErr w:type="spellEnd"/>
      <w:r w:rsidRPr="006C00E1">
        <w:rPr>
          <w:rFonts w:ascii="Arial" w:hAnsi="Arial" w:cs="Arial"/>
          <w:sz w:val="20"/>
          <w:szCs w:val="20"/>
        </w:rPr>
        <w:t xml:space="preserve">, R., </w:t>
      </w:r>
      <w:proofErr w:type="spellStart"/>
      <w:r w:rsidRPr="006C00E1">
        <w:rPr>
          <w:rFonts w:ascii="Arial" w:hAnsi="Arial" w:cs="Arial"/>
          <w:sz w:val="20"/>
          <w:szCs w:val="20"/>
        </w:rPr>
        <w:t>Karthigesu</w:t>
      </w:r>
      <w:proofErr w:type="spellEnd"/>
      <w:r w:rsidRPr="006C00E1">
        <w:rPr>
          <w:rFonts w:ascii="Arial" w:hAnsi="Arial" w:cs="Arial"/>
          <w:sz w:val="20"/>
          <w:szCs w:val="20"/>
        </w:rPr>
        <w:t xml:space="preserve">, J., </w:t>
      </w:r>
      <w:proofErr w:type="spellStart"/>
      <w:r w:rsidRPr="006C00E1">
        <w:rPr>
          <w:rFonts w:ascii="Arial" w:hAnsi="Arial" w:cs="Arial"/>
          <w:sz w:val="20"/>
          <w:szCs w:val="20"/>
        </w:rPr>
        <w:t>Thavananthan</w:t>
      </w:r>
      <w:proofErr w:type="spellEnd"/>
      <w:r w:rsidRPr="006C00E1">
        <w:rPr>
          <w:rFonts w:ascii="Arial" w:hAnsi="Arial" w:cs="Arial"/>
          <w:sz w:val="20"/>
          <w:szCs w:val="20"/>
        </w:rPr>
        <w:t xml:space="preserve">, S., </w:t>
      </w:r>
      <w:proofErr w:type="spellStart"/>
      <w:r w:rsidRPr="006C00E1">
        <w:rPr>
          <w:rFonts w:ascii="Arial" w:hAnsi="Arial" w:cs="Arial"/>
          <w:sz w:val="20"/>
          <w:szCs w:val="20"/>
        </w:rPr>
        <w:t>Sivachandiran</w:t>
      </w:r>
      <w:proofErr w:type="spellEnd"/>
      <w:r w:rsidRPr="006C00E1">
        <w:rPr>
          <w:rFonts w:ascii="Arial" w:hAnsi="Arial" w:cs="Arial"/>
          <w:sz w:val="20"/>
          <w:szCs w:val="20"/>
        </w:rPr>
        <w:t xml:space="preserve">, S., </w:t>
      </w:r>
      <w:proofErr w:type="spellStart"/>
      <w:r w:rsidRPr="006C00E1">
        <w:rPr>
          <w:rFonts w:ascii="Arial" w:hAnsi="Arial" w:cs="Arial"/>
          <w:sz w:val="20"/>
          <w:szCs w:val="20"/>
        </w:rPr>
        <w:t>Navaneetham</w:t>
      </w:r>
      <w:proofErr w:type="spellEnd"/>
      <w:r w:rsidRPr="006C00E1">
        <w:rPr>
          <w:rFonts w:ascii="Arial" w:hAnsi="Arial" w:cs="Arial"/>
          <w:sz w:val="20"/>
          <w:szCs w:val="20"/>
        </w:rPr>
        <w:t xml:space="preserve">, V., &amp; </w:t>
      </w:r>
      <w:proofErr w:type="spellStart"/>
      <w:r w:rsidRPr="006C00E1">
        <w:rPr>
          <w:rFonts w:ascii="Arial" w:hAnsi="Arial" w:cs="Arial"/>
          <w:sz w:val="20"/>
          <w:szCs w:val="20"/>
        </w:rPr>
        <w:t>Sinnamani</w:t>
      </w:r>
      <w:proofErr w:type="spellEnd"/>
      <w:r w:rsidRPr="006C00E1">
        <w:rPr>
          <w:rFonts w:ascii="Arial" w:hAnsi="Arial" w:cs="Arial"/>
          <w:sz w:val="20"/>
          <w:szCs w:val="20"/>
        </w:rPr>
        <w:t xml:space="preserve">, S. (2024). Restoring a dry tropical forest through assisted natural regeneration: Enhancing tree diversity, structure, and carbon stock. </w:t>
      </w:r>
      <w:r w:rsidRPr="006C00E1">
        <w:rPr>
          <w:rFonts w:ascii="Arial" w:hAnsi="Arial" w:cs="Arial"/>
          <w:i/>
          <w:sz w:val="20"/>
          <w:szCs w:val="20"/>
        </w:rPr>
        <w:t>Trees, Forests and People</w:t>
      </w:r>
      <w:r w:rsidRPr="006C00E1">
        <w:rPr>
          <w:rFonts w:ascii="Arial" w:hAnsi="Arial" w:cs="Arial"/>
          <w:sz w:val="20"/>
          <w:szCs w:val="20"/>
        </w:rPr>
        <w:t>, 17, 100616.</w:t>
      </w:r>
      <w:r w:rsidR="002C7FE3" w:rsidRPr="002C7FE3">
        <w:t xml:space="preserve"> </w:t>
      </w:r>
      <w:r w:rsidR="002C7FE3" w:rsidRPr="002C7FE3">
        <w:rPr>
          <w:rFonts w:ascii="Arial" w:hAnsi="Arial" w:cs="Arial"/>
          <w:sz w:val="20"/>
          <w:szCs w:val="20"/>
        </w:rPr>
        <w:t>https://doi.org/10.1016/j.tfp.2024.100616</w:t>
      </w:r>
    </w:p>
    <w:p w14:paraId="0B6D772A" w14:textId="2D61C1E2" w:rsidR="00E34DB6" w:rsidRPr="006C00E1" w:rsidRDefault="00E34DB6"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Rakotoarisoa</w:t>
      </w:r>
      <w:proofErr w:type="spellEnd"/>
      <w:r w:rsidRPr="006C00E1">
        <w:rPr>
          <w:rFonts w:ascii="Arial" w:hAnsi="Arial" w:cs="Arial"/>
          <w:sz w:val="20"/>
          <w:szCs w:val="20"/>
        </w:rPr>
        <w:t xml:space="preserve">, M. V., </w:t>
      </w:r>
      <w:proofErr w:type="spellStart"/>
      <w:r w:rsidRPr="006C00E1">
        <w:rPr>
          <w:rFonts w:ascii="Arial" w:hAnsi="Arial" w:cs="Arial"/>
          <w:sz w:val="20"/>
          <w:szCs w:val="20"/>
        </w:rPr>
        <w:t>Carrière</w:t>
      </w:r>
      <w:proofErr w:type="spellEnd"/>
      <w:r w:rsidRPr="006C00E1">
        <w:rPr>
          <w:rFonts w:ascii="Arial" w:hAnsi="Arial" w:cs="Arial"/>
          <w:sz w:val="20"/>
          <w:szCs w:val="20"/>
        </w:rPr>
        <w:t xml:space="preserve">, S. M., </w:t>
      </w:r>
      <w:proofErr w:type="spellStart"/>
      <w:r w:rsidRPr="006C00E1">
        <w:rPr>
          <w:rFonts w:ascii="Arial" w:hAnsi="Arial" w:cs="Arial"/>
          <w:sz w:val="20"/>
          <w:szCs w:val="20"/>
        </w:rPr>
        <w:t>Randriambanona</w:t>
      </w:r>
      <w:proofErr w:type="spellEnd"/>
      <w:r w:rsidRPr="006C00E1">
        <w:rPr>
          <w:rFonts w:ascii="Arial" w:hAnsi="Arial" w:cs="Arial"/>
          <w:sz w:val="20"/>
          <w:szCs w:val="20"/>
        </w:rPr>
        <w:t xml:space="preserve">, H., </w:t>
      </w:r>
      <w:proofErr w:type="spellStart"/>
      <w:r w:rsidRPr="006C00E1">
        <w:rPr>
          <w:rFonts w:ascii="Arial" w:hAnsi="Arial" w:cs="Arial"/>
          <w:sz w:val="20"/>
          <w:szCs w:val="20"/>
        </w:rPr>
        <w:t>Laques</w:t>
      </w:r>
      <w:proofErr w:type="spellEnd"/>
      <w:r w:rsidRPr="006C00E1">
        <w:rPr>
          <w:rFonts w:ascii="Arial" w:hAnsi="Arial" w:cs="Arial"/>
          <w:sz w:val="20"/>
          <w:szCs w:val="20"/>
        </w:rPr>
        <w:t xml:space="preserve">, A.-E., </w:t>
      </w:r>
      <w:proofErr w:type="spellStart"/>
      <w:r w:rsidRPr="006C00E1">
        <w:rPr>
          <w:rFonts w:ascii="Arial" w:hAnsi="Arial" w:cs="Arial"/>
          <w:sz w:val="20"/>
          <w:szCs w:val="20"/>
        </w:rPr>
        <w:t>Rakotondrabe</w:t>
      </w:r>
      <w:proofErr w:type="spellEnd"/>
      <w:r w:rsidRPr="006C00E1">
        <w:rPr>
          <w:rFonts w:ascii="Arial" w:hAnsi="Arial" w:cs="Arial"/>
          <w:sz w:val="20"/>
          <w:szCs w:val="20"/>
        </w:rPr>
        <w:t xml:space="preserve">, T., &amp; </w:t>
      </w:r>
      <w:proofErr w:type="spellStart"/>
      <w:r w:rsidRPr="006C00E1">
        <w:rPr>
          <w:rFonts w:ascii="Arial" w:hAnsi="Arial" w:cs="Arial"/>
          <w:sz w:val="20"/>
          <w:szCs w:val="20"/>
        </w:rPr>
        <w:t>Randriamalala</w:t>
      </w:r>
      <w:proofErr w:type="spellEnd"/>
      <w:r w:rsidRPr="006C00E1">
        <w:rPr>
          <w:rFonts w:ascii="Arial" w:hAnsi="Arial" w:cs="Arial"/>
          <w:sz w:val="20"/>
          <w:szCs w:val="20"/>
        </w:rPr>
        <w:t xml:space="preserve">, J. R. (2025). Native tropical forest species regeneration in non-native eucalyptus tree plantations along the agricultural landscapes of south-eastern Malagasy highlands, Madagascar. </w:t>
      </w:r>
      <w:r w:rsidRPr="006C00E1">
        <w:rPr>
          <w:rFonts w:ascii="Arial" w:hAnsi="Arial" w:cs="Arial"/>
          <w:i/>
          <w:sz w:val="20"/>
          <w:szCs w:val="20"/>
        </w:rPr>
        <w:t>Global Ecology and Conservation</w:t>
      </w:r>
      <w:r w:rsidRPr="006C00E1">
        <w:rPr>
          <w:rFonts w:ascii="Arial" w:hAnsi="Arial" w:cs="Arial"/>
          <w:sz w:val="20"/>
          <w:szCs w:val="20"/>
        </w:rPr>
        <w:t>, 60, e03631.</w:t>
      </w:r>
      <w:r w:rsidR="002C7FE3">
        <w:rPr>
          <w:rFonts w:ascii="Arial" w:hAnsi="Arial" w:cs="Arial"/>
          <w:sz w:val="20"/>
          <w:szCs w:val="20"/>
        </w:rPr>
        <w:t xml:space="preserve"> </w:t>
      </w:r>
      <w:r w:rsidR="002C7FE3" w:rsidRPr="002C7FE3">
        <w:rPr>
          <w:rFonts w:ascii="Arial" w:hAnsi="Arial" w:cs="Arial"/>
          <w:sz w:val="20"/>
          <w:szCs w:val="20"/>
        </w:rPr>
        <w:t>https://doi.org/10.1016/j.gecco.2025.e03631</w:t>
      </w:r>
    </w:p>
    <w:p w14:paraId="00AAE342" w14:textId="61FCE1F0" w:rsidR="004953B5" w:rsidRPr="006C00E1" w:rsidRDefault="004953B5"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Revathy</w:t>
      </w:r>
      <w:proofErr w:type="spellEnd"/>
      <w:r w:rsidRPr="006C00E1">
        <w:rPr>
          <w:rFonts w:ascii="Arial" w:hAnsi="Arial" w:cs="Arial"/>
          <w:sz w:val="20"/>
          <w:szCs w:val="20"/>
        </w:rPr>
        <w:t xml:space="preserve">, U., &amp; </w:t>
      </w:r>
      <w:proofErr w:type="spellStart"/>
      <w:r w:rsidRPr="006C00E1">
        <w:rPr>
          <w:rFonts w:ascii="Arial" w:hAnsi="Arial" w:cs="Arial"/>
          <w:sz w:val="20"/>
          <w:szCs w:val="20"/>
        </w:rPr>
        <w:t>Sundarapandian</w:t>
      </w:r>
      <w:proofErr w:type="spellEnd"/>
      <w:r w:rsidRPr="006C00E1">
        <w:rPr>
          <w:rFonts w:ascii="Arial" w:hAnsi="Arial" w:cs="Arial"/>
          <w:sz w:val="20"/>
          <w:szCs w:val="20"/>
        </w:rPr>
        <w:t xml:space="preserve">, S. M. (2025). Tree diversity and regeneration status of the endemic species-rich tropical montane shola forest in the central and southern Western Ghats, India: Emphasizing the need for conservation. </w:t>
      </w:r>
      <w:r w:rsidRPr="006C00E1">
        <w:rPr>
          <w:rFonts w:ascii="Arial" w:hAnsi="Arial" w:cs="Arial"/>
          <w:i/>
          <w:sz w:val="20"/>
          <w:szCs w:val="20"/>
        </w:rPr>
        <w:t>Journal for Nature Conservation</w:t>
      </w:r>
      <w:r w:rsidRPr="006C00E1">
        <w:rPr>
          <w:rFonts w:ascii="Arial" w:hAnsi="Arial" w:cs="Arial"/>
          <w:sz w:val="20"/>
          <w:szCs w:val="20"/>
        </w:rPr>
        <w:t>, 87, 126987.</w:t>
      </w:r>
    </w:p>
    <w:p w14:paraId="269719E8"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Richards, P. W. (1996). </w:t>
      </w:r>
      <w:r w:rsidRPr="006C00E1">
        <w:rPr>
          <w:rStyle w:val="Emphasis"/>
          <w:rFonts w:ascii="Arial" w:hAnsi="Arial" w:cs="Arial"/>
          <w:sz w:val="20"/>
          <w:szCs w:val="20"/>
        </w:rPr>
        <w:t>The tropical rain forest: An ecological study</w:t>
      </w:r>
      <w:r w:rsidRPr="006C00E1">
        <w:rPr>
          <w:rFonts w:ascii="Arial" w:hAnsi="Arial" w:cs="Arial"/>
          <w:sz w:val="20"/>
          <w:szCs w:val="20"/>
        </w:rPr>
        <w:t>. Cambridge University Press.</w:t>
      </w:r>
    </w:p>
    <w:p w14:paraId="219D6EB0" w14:textId="77777777" w:rsidR="000E5925" w:rsidRDefault="000E5925" w:rsidP="000E5925">
      <w:pPr>
        <w:jc w:val="both"/>
        <w:rPr>
          <w:rFonts w:ascii="Arial" w:hAnsi="Arial" w:cs="Arial"/>
          <w:sz w:val="18"/>
          <w:szCs w:val="18"/>
        </w:rPr>
      </w:pPr>
      <w:r>
        <w:rPr>
          <w:rFonts w:ascii="Arial" w:hAnsi="Arial" w:cs="Arial"/>
          <w:sz w:val="18"/>
          <w:szCs w:val="18"/>
        </w:rPr>
        <w:t xml:space="preserve">Shankar, U. (2001). A case of high tree diversity in a </w:t>
      </w:r>
      <w:proofErr w:type="spellStart"/>
      <w:r>
        <w:rPr>
          <w:rFonts w:ascii="Arial" w:hAnsi="Arial" w:cs="Arial"/>
          <w:sz w:val="18"/>
          <w:szCs w:val="18"/>
        </w:rPr>
        <w:t>sal</w:t>
      </w:r>
      <w:proofErr w:type="spellEnd"/>
      <w:r>
        <w:rPr>
          <w:rFonts w:ascii="Arial" w:hAnsi="Arial" w:cs="Arial"/>
          <w:sz w:val="18"/>
          <w:szCs w:val="18"/>
        </w:rPr>
        <w:t xml:space="preserve"> (</w:t>
      </w:r>
      <w:proofErr w:type="spellStart"/>
      <w:r>
        <w:rPr>
          <w:rFonts w:ascii="Arial" w:hAnsi="Arial" w:cs="Arial"/>
          <w:sz w:val="18"/>
          <w:szCs w:val="18"/>
        </w:rPr>
        <w:t>Shorea</w:t>
      </w:r>
      <w:proofErr w:type="spellEnd"/>
      <w:r>
        <w:rPr>
          <w:rFonts w:ascii="Arial" w:hAnsi="Arial" w:cs="Arial"/>
          <w:sz w:val="18"/>
          <w:szCs w:val="18"/>
        </w:rPr>
        <w:t xml:space="preserve"> </w:t>
      </w:r>
      <w:proofErr w:type="spellStart"/>
      <w:r>
        <w:rPr>
          <w:rFonts w:ascii="Arial" w:hAnsi="Arial" w:cs="Arial"/>
          <w:sz w:val="18"/>
          <w:szCs w:val="18"/>
        </w:rPr>
        <w:t>robusta</w:t>
      </w:r>
      <w:proofErr w:type="spellEnd"/>
      <w:r>
        <w:rPr>
          <w:rFonts w:ascii="Arial" w:hAnsi="Arial" w:cs="Arial"/>
          <w:sz w:val="18"/>
          <w:szCs w:val="18"/>
        </w:rPr>
        <w:t>)—dominated lowland forest of Eastern Himalaya: Floristic composition, regeneration and conservation. Current Science, 81, 776–786. https://www.currentscience.ac.in/Volumes.aspx</w:t>
      </w:r>
    </w:p>
    <w:p w14:paraId="767ED2D7" w14:textId="77777777" w:rsidR="000E5925" w:rsidRDefault="000E5925" w:rsidP="0097530C">
      <w:pPr>
        <w:pStyle w:val="NormalWeb"/>
        <w:spacing w:before="0" w:beforeAutospacing="0" w:after="0" w:afterAutospacing="0"/>
        <w:ind w:left="450" w:hanging="450"/>
        <w:jc w:val="both"/>
        <w:rPr>
          <w:rFonts w:ascii="Arial" w:hAnsi="Arial" w:cs="Arial"/>
          <w:sz w:val="20"/>
          <w:szCs w:val="20"/>
        </w:rPr>
      </w:pPr>
    </w:p>
    <w:p w14:paraId="0C14F304" w14:textId="2FAC0D16"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Sundriyal</w:t>
      </w:r>
      <w:proofErr w:type="spellEnd"/>
      <w:r w:rsidRPr="006C00E1">
        <w:rPr>
          <w:rFonts w:ascii="Arial" w:hAnsi="Arial" w:cs="Arial"/>
          <w:sz w:val="20"/>
          <w:szCs w:val="20"/>
        </w:rPr>
        <w:t xml:space="preserve">, R. C., Sharma, E., Rai, L. K., &amp; Rai, S. C. (1994). Tree structure, regeneration and woody biomass removal in a subtropical forest of </w:t>
      </w:r>
      <w:proofErr w:type="spellStart"/>
      <w:r w:rsidRPr="006C00E1">
        <w:rPr>
          <w:rFonts w:ascii="Arial" w:hAnsi="Arial" w:cs="Arial"/>
          <w:sz w:val="20"/>
          <w:szCs w:val="20"/>
        </w:rPr>
        <w:t>Mamlay</w:t>
      </w:r>
      <w:proofErr w:type="spellEnd"/>
      <w:r w:rsidRPr="006C00E1">
        <w:rPr>
          <w:rFonts w:ascii="Arial" w:hAnsi="Arial" w:cs="Arial"/>
          <w:sz w:val="20"/>
          <w:szCs w:val="20"/>
        </w:rPr>
        <w:t xml:space="preserve"> watershed, Sikkim Himalaya. </w:t>
      </w:r>
      <w:proofErr w:type="spellStart"/>
      <w:r w:rsidRPr="006C00E1">
        <w:rPr>
          <w:rStyle w:val="Emphasis"/>
          <w:rFonts w:ascii="Arial" w:hAnsi="Arial" w:cs="Arial"/>
          <w:sz w:val="20"/>
          <w:szCs w:val="20"/>
        </w:rPr>
        <w:t>Vegetatio</w:t>
      </w:r>
      <w:proofErr w:type="spellEnd"/>
      <w:r w:rsidRPr="006C00E1">
        <w:rPr>
          <w:rStyle w:val="Emphasis"/>
          <w:rFonts w:ascii="Arial" w:hAnsi="Arial" w:cs="Arial"/>
          <w:sz w:val="20"/>
          <w:szCs w:val="20"/>
        </w:rPr>
        <w:t>, 113</w:t>
      </w:r>
      <w:r w:rsidRPr="006C00E1">
        <w:rPr>
          <w:rFonts w:ascii="Arial" w:hAnsi="Arial" w:cs="Arial"/>
          <w:sz w:val="20"/>
          <w:szCs w:val="20"/>
        </w:rPr>
        <w:t>(1), 53–63.</w:t>
      </w:r>
    </w:p>
    <w:p w14:paraId="1ABBA70A"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Swaine, M. D., &amp; Hall, J. B. (1988). The mosaic theory of forest regeneration and forest composition in Ghana. </w:t>
      </w:r>
      <w:r w:rsidRPr="006C00E1">
        <w:rPr>
          <w:rStyle w:val="Emphasis"/>
          <w:rFonts w:ascii="Arial" w:hAnsi="Arial" w:cs="Arial"/>
          <w:sz w:val="20"/>
          <w:szCs w:val="20"/>
        </w:rPr>
        <w:t>Journal of Tropical Ecology, 4</w:t>
      </w:r>
      <w:r w:rsidRPr="006C00E1">
        <w:rPr>
          <w:rFonts w:ascii="Arial" w:hAnsi="Arial" w:cs="Arial"/>
          <w:sz w:val="20"/>
          <w:szCs w:val="20"/>
        </w:rPr>
        <w:t>(3), 253–269.</w:t>
      </w:r>
    </w:p>
    <w:p w14:paraId="2C03E228"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Taylor, A. H., &amp; </w:t>
      </w:r>
      <w:proofErr w:type="spellStart"/>
      <w:r w:rsidRPr="006C00E1">
        <w:rPr>
          <w:rFonts w:ascii="Arial" w:hAnsi="Arial" w:cs="Arial"/>
          <w:sz w:val="20"/>
          <w:szCs w:val="20"/>
        </w:rPr>
        <w:t>Zisheng</w:t>
      </w:r>
      <w:proofErr w:type="spellEnd"/>
      <w:r w:rsidRPr="006C00E1">
        <w:rPr>
          <w:rFonts w:ascii="Arial" w:hAnsi="Arial" w:cs="Arial"/>
          <w:sz w:val="20"/>
          <w:szCs w:val="20"/>
        </w:rPr>
        <w:t xml:space="preserve">, Q. (1988). Regeneration patterns in old-growth </w:t>
      </w:r>
      <w:proofErr w:type="spellStart"/>
      <w:r w:rsidRPr="006C00E1">
        <w:rPr>
          <w:rStyle w:val="Emphasis"/>
          <w:rFonts w:ascii="Arial" w:hAnsi="Arial" w:cs="Arial"/>
          <w:sz w:val="20"/>
          <w:szCs w:val="20"/>
        </w:rPr>
        <w:t>Abies-betula</w:t>
      </w:r>
      <w:proofErr w:type="spellEnd"/>
      <w:r w:rsidRPr="006C00E1">
        <w:rPr>
          <w:rFonts w:ascii="Arial" w:hAnsi="Arial" w:cs="Arial"/>
          <w:sz w:val="20"/>
          <w:szCs w:val="20"/>
        </w:rPr>
        <w:t xml:space="preserve"> forest in Wolong natural reserve, Sichuan, China. </w:t>
      </w:r>
      <w:r w:rsidRPr="006C00E1">
        <w:rPr>
          <w:rStyle w:val="Emphasis"/>
          <w:rFonts w:ascii="Arial" w:hAnsi="Arial" w:cs="Arial"/>
          <w:sz w:val="20"/>
          <w:szCs w:val="20"/>
        </w:rPr>
        <w:t>Journal of Ecology, 76</w:t>
      </w:r>
      <w:r w:rsidRPr="006C00E1">
        <w:rPr>
          <w:rFonts w:ascii="Arial" w:hAnsi="Arial" w:cs="Arial"/>
          <w:sz w:val="20"/>
          <w:szCs w:val="20"/>
        </w:rPr>
        <w:t>(4), 1204–1218.</w:t>
      </w:r>
    </w:p>
    <w:p w14:paraId="2C07E2DD"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Teketay</w:t>
      </w:r>
      <w:proofErr w:type="spellEnd"/>
      <w:r w:rsidRPr="006C00E1">
        <w:rPr>
          <w:rFonts w:ascii="Arial" w:hAnsi="Arial" w:cs="Arial"/>
          <w:sz w:val="20"/>
          <w:szCs w:val="20"/>
        </w:rPr>
        <w:t xml:space="preserve">, D. (1997). Seedling populations and regeneration of woody species in dry Afromontane forests of Ethiopia. </w:t>
      </w:r>
      <w:r w:rsidRPr="006C00E1">
        <w:rPr>
          <w:rStyle w:val="Emphasis"/>
          <w:rFonts w:ascii="Arial" w:hAnsi="Arial" w:cs="Arial"/>
          <w:sz w:val="20"/>
          <w:szCs w:val="20"/>
        </w:rPr>
        <w:t>Forest Ecology and Management, 98</w:t>
      </w:r>
      <w:r w:rsidRPr="006C00E1">
        <w:rPr>
          <w:rFonts w:ascii="Arial" w:hAnsi="Arial" w:cs="Arial"/>
          <w:sz w:val="20"/>
          <w:szCs w:val="20"/>
        </w:rPr>
        <w:t>(2), 149–165.</w:t>
      </w:r>
    </w:p>
    <w:p w14:paraId="4596F2F4"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6C00E1">
        <w:rPr>
          <w:rFonts w:ascii="Arial" w:hAnsi="Arial" w:cs="Arial"/>
          <w:sz w:val="20"/>
          <w:szCs w:val="20"/>
        </w:rPr>
        <w:t>Thaiutsa</w:t>
      </w:r>
      <w:proofErr w:type="spellEnd"/>
      <w:r w:rsidRPr="006C00E1">
        <w:rPr>
          <w:rFonts w:ascii="Arial" w:hAnsi="Arial" w:cs="Arial"/>
          <w:sz w:val="20"/>
          <w:szCs w:val="20"/>
        </w:rPr>
        <w:t xml:space="preserve">, B., </w:t>
      </w:r>
      <w:proofErr w:type="spellStart"/>
      <w:r w:rsidRPr="006C00E1">
        <w:rPr>
          <w:rFonts w:ascii="Arial" w:hAnsi="Arial" w:cs="Arial"/>
          <w:sz w:val="20"/>
          <w:szCs w:val="20"/>
        </w:rPr>
        <w:t>Puangchit</w:t>
      </w:r>
      <w:proofErr w:type="spellEnd"/>
      <w:r w:rsidRPr="006C00E1">
        <w:rPr>
          <w:rFonts w:ascii="Arial" w:hAnsi="Arial" w:cs="Arial"/>
          <w:sz w:val="20"/>
          <w:szCs w:val="20"/>
        </w:rPr>
        <w:t xml:space="preserve">, L., </w:t>
      </w:r>
      <w:proofErr w:type="spellStart"/>
      <w:r w:rsidRPr="006C00E1">
        <w:rPr>
          <w:rFonts w:ascii="Arial" w:hAnsi="Arial" w:cs="Arial"/>
          <w:sz w:val="20"/>
          <w:szCs w:val="20"/>
        </w:rPr>
        <w:t>Kjelgren</w:t>
      </w:r>
      <w:proofErr w:type="spellEnd"/>
      <w:r w:rsidRPr="006C00E1">
        <w:rPr>
          <w:rFonts w:ascii="Arial" w:hAnsi="Arial" w:cs="Arial"/>
          <w:sz w:val="20"/>
          <w:szCs w:val="20"/>
        </w:rPr>
        <w:t xml:space="preserve">, R., &amp; </w:t>
      </w:r>
      <w:proofErr w:type="spellStart"/>
      <w:r w:rsidRPr="006C00E1">
        <w:rPr>
          <w:rFonts w:ascii="Arial" w:hAnsi="Arial" w:cs="Arial"/>
          <w:sz w:val="20"/>
          <w:szCs w:val="20"/>
        </w:rPr>
        <w:t>Arunpraparut</w:t>
      </w:r>
      <w:proofErr w:type="spellEnd"/>
      <w:r w:rsidRPr="006C00E1">
        <w:rPr>
          <w:rFonts w:ascii="Arial" w:hAnsi="Arial" w:cs="Arial"/>
          <w:sz w:val="20"/>
          <w:szCs w:val="20"/>
        </w:rPr>
        <w:t xml:space="preserve">, W. (2008). Urban green space, street trees and heritage large tree assessment in Bangkok, Thailand. </w:t>
      </w:r>
      <w:r w:rsidRPr="006C00E1">
        <w:rPr>
          <w:rStyle w:val="Emphasis"/>
          <w:rFonts w:ascii="Arial" w:hAnsi="Arial" w:cs="Arial"/>
          <w:sz w:val="20"/>
          <w:szCs w:val="20"/>
        </w:rPr>
        <w:t>Urban Forestry &amp; Urban Greening, 7</w:t>
      </w:r>
      <w:r w:rsidRPr="006C00E1">
        <w:rPr>
          <w:rFonts w:ascii="Arial" w:hAnsi="Arial" w:cs="Arial"/>
          <w:sz w:val="20"/>
          <w:szCs w:val="20"/>
        </w:rPr>
        <w:t>(3), 219–229.</w:t>
      </w:r>
    </w:p>
    <w:p w14:paraId="4AF35D19"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Tripathi, O. P., Pandey, H. N., &amp; Tripathi, R. S. (2008). Effects of human activities on the structure and composition of woody species in the </w:t>
      </w:r>
      <w:proofErr w:type="spellStart"/>
      <w:r w:rsidRPr="006C00E1">
        <w:rPr>
          <w:rFonts w:ascii="Arial" w:hAnsi="Arial" w:cs="Arial"/>
          <w:sz w:val="20"/>
          <w:szCs w:val="20"/>
        </w:rPr>
        <w:t>Nokrek</w:t>
      </w:r>
      <w:proofErr w:type="spellEnd"/>
      <w:r w:rsidRPr="006C00E1">
        <w:rPr>
          <w:rFonts w:ascii="Arial" w:hAnsi="Arial" w:cs="Arial"/>
          <w:sz w:val="20"/>
          <w:szCs w:val="20"/>
        </w:rPr>
        <w:t xml:space="preserve"> Biosphere Reserve, Meghalaya. </w:t>
      </w:r>
      <w:r w:rsidRPr="006C00E1">
        <w:rPr>
          <w:rStyle w:val="Emphasis"/>
          <w:rFonts w:ascii="Arial" w:hAnsi="Arial" w:cs="Arial"/>
          <w:sz w:val="20"/>
          <w:szCs w:val="20"/>
        </w:rPr>
        <w:t>Journal of Plant Ecology, 32</w:t>
      </w:r>
      <w:r w:rsidRPr="006C00E1">
        <w:rPr>
          <w:rFonts w:ascii="Arial" w:hAnsi="Arial" w:cs="Arial"/>
          <w:sz w:val="20"/>
          <w:szCs w:val="20"/>
        </w:rPr>
        <w:t>(1), 73–79.</w:t>
      </w:r>
    </w:p>
    <w:p w14:paraId="4CA741E0" w14:textId="77777777" w:rsidR="00552347"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Veblen, T. T. (2000). Disturbance patterns in southern Rocky Mountain forests. In R. L. Knight, F. W. Smith, S. W. Buskirk, W. H. </w:t>
      </w:r>
      <w:proofErr w:type="spellStart"/>
      <w:r w:rsidRPr="006C00E1">
        <w:rPr>
          <w:rFonts w:ascii="Arial" w:hAnsi="Arial" w:cs="Arial"/>
          <w:sz w:val="20"/>
          <w:szCs w:val="20"/>
        </w:rPr>
        <w:t>Romme</w:t>
      </w:r>
      <w:proofErr w:type="spellEnd"/>
      <w:r w:rsidRPr="006C00E1">
        <w:rPr>
          <w:rFonts w:ascii="Arial" w:hAnsi="Arial" w:cs="Arial"/>
          <w:sz w:val="20"/>
          <w:szCs w:val="20"/>
        </w:rPr>
        <w:t xml:space="preserve">, &amp; W. L. Baker (Eds.), </w:t>
      </w:r>
      <w:r w:rsidRPr="006C00E1">
        <w:rPr>
          <w:rStyle w:val="Emphasis"/>
          <w:rFonts w:ascii="Arial" w:hAnsi="Arial" w:cs="Arial"/>
          <w:sz w:val="20"/>
          <w:szCs w:val="20"/>
        </w:rPr>
        <w:t>Forest fragmentation in the southern Rocky Mountains</w:t>
      </w:r>
      <w:r w:rsidRPr="006C00E1">
        <w:rPr>
          <w:rFonts w:ascii="Arial" w:hAnsi="Arial" w:cs="Arial"/>
          <w:sz w:val="20"/>
          <w:szCs w:val="20"/>
        </w:rPr>
        <w:t xml:space="preserve"> (pp. 31–54). University Press of Colorado.</w:t>
      </w:r>
    </w:p>
    <w:p w14:paraId="47970152" w14:textId="77777777" w:rsidR="00B01FCD" w:rsidRPr="006C00E1" w:rsidRDefault="00552347" w:rsidP="0097530C">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Whitmore, T. C. (1990). </w:t>
      </w:r>
      <w:r w:rsidRPr="006C00E1">
        <w:rPr>
          <w:rStyle w:val="Emphasis"/>
          <w:rFonts w:ascii="Arial" w:hAnsi="Arial" w:cs="Arial"/>
          <w:sz w:val="20"/>
          <w:szCs w:val="20"/>
        </w:rPr>
        <w:t>An introduction to tropical rain forests</w:t>
      </w:r>
      <w:r w:rsidRPr="006C00E1">
        <w:rPr>
          <w:rFonts w:ascii="Arial" w:hAnsi="Arial" w:cs="Arial"/>
          <w:sz w:val="20"/>
          <w:szCs w:val="20"/>
        </w:rPr>
        <w:t>. Oxford University Press.</w:t>
      </w:r>
    </w:p>
    <w:p w14:paraId="06200167" w14:textId="6E308689" w:rsidR="00423F97" w:rsidRDefault="004953B5" w:rsidP="00423F97">
      <w:pPr>
        <w:pStyle w:val="NormalWeb"/>
        <w:spacing w:before="0" w:beforeAutospacing="0" w:after="0" w:afterAutospacing="0"/>
        <w:ind w:left="450" w:hanging="450"/>
        <w:jc w:val="both"/>
        <w:rPr>
          <w:rFonts w:ascii="Arial" w:hAnsi="Arial" w:cs="Arial"/>
          <w:sz w:val="20"/>
          <w:szCs w:val="20"/>
        </w:rPr>
      </w:pPr>
      <w:r w:rsidRPr="006C00E1">
        <w:rPr>
          <w:rFonts w:ascii="Arial" w:hAnsi="Arial" w:cs="Arial"/>
          <w:sz w:val="20"/>
          <w:szCs w:val="20"/>
        </w:rPr>
        <w:t xml:space="preserve">Williams, B. A., Beyer, H. L., Fagan, M. E., </w:t>
      </w:r>
      <w:proofErr w:type="spellStart"/>
      <w:r w:rsidRPr="006C00E1">
        <w:rPr>
          <w:rFonts w:ascii="Arial" w:hAnsi="Arial" w:cs="Arial"/>
          <w:sz w:val="20"/>
          <w:szCs w:val="20"/>
        </w:rPr>
        <w:t>Chazdon</w:t>
      </w:r>
      <w:proofErr w:type="spellEnd"/>
      <w:r w:rsidRPr="006C00E1">
        <w:rPr>
          <w:rFonts w:ascii="Arial" w:hAnsi="Arial" w:cs="Arial"/>
          <w:sz w:val="20"/>
          <w:szCs w:val="20"/>
        </w:rPr>
        <w:t xml:space="preserve">, R. L., </w:t>
      </w:r>
      <w:proofErr w:type="spellStart"/>
      <w:r w:rsidRPr="006C00E1">
        <w:rPr>
          <w:rFonts w:ascii="Arial" w:hAnsi="Arial" w:cs="Arial"/>
          <w:sz w:val="20"/>
          <w:szCs w:val="20"/>
        </w:rPr>
        <w:t>Schmoeller</w:t>
      </w:r>
      <w:proofErr w:type="spellEnd"/>
      <w:r w:rsidRPr="006C00E1">
        <w:rPr>
          <w:rFonts w:ascii="Arial" w:hAnsi="Arial" w:cs="Arial"/>
          <w:sz w:val="20"/>
          <w:szCs w:val="20"/>
        </w:rPr>
        <w:t>, M., Sprenkle-</w:t>
      </w:r>
      <w:proofErr w:type="spellStart"/>
      <w:r w:rsidRPr="006C00E1">
        <w:rPr>
          <w:rFonts w:ascii="Arial" w:hAnsi="Arial" w:cs="Arial"/>
          <w:sz w:val="20"/>
          <w:szCs w:val="20"/>
        </w:rPr>
        <w:t>Hyppolite</w:t>
      </w:r>
      <w:proofErr w:type="spellEnd"/>
      <w:r w:rsidRPr="006C00E1">
        <w:rPr>
          <w:rFonts w:ascii="Arial" w:hAnsi="Arial" w:cs="Arial"/>
          <w:sz w:val="20"/>
          <w:szCs w:val="20"/>
        </w:rPr>
        <w:t xml:space="preserve">, S., </w:t>
      </w:r>
      <w:proofErr w:type="spellStart"/>
      <w:r w:rsidRPr="006C00E1">
        <w:rPr>
          <w:rFonts w:ascii="Arial" w:hAnsi="Arial" w:cs="Arial"/>
          <w:sz w:val="20"/>
          <w:szCs w:val="20"/>
        </w:rPr>
        <w:t>Griscom</w:t>
      </w:r>
      <w:proofErr w:type="spellEnd"/>
      <w:r w:rsidRPr="006C00E1">
        <w:rPr>
          <w:rFonts w:ascii="Arial" w:hAnsi="Arial" w:cs="Arial"/>
          <w:sz w:val="20"/>
          <w:szCs w:val="20"/>
        </w:rPr>
        <w:t>, B. W., Watson, J. E. M., Tedesco, A. M., Gonzalez-</w:t>
      </w:r>
      <w:proofErr w:type="spellStart"/>
      <w:r w:rsidRPr="006C00E1">
        <w:rPr>
          <w:rFonts w:ascii="Arial" w:hAnsi="Arial" w:cs="Arial"/>
          <w:sz w:val="20"/>
          <w:szCs w:val="20"/>
        </w:rPr>
        <w:t>Roglich</w:t>
      </w:r>
      <w:proofErr w:type="spellEnd"/>
      <w:r w:rsidRPr="006C00E1">
        <w:rPr>
          <w:rFonts w:ascii="Arial" w:hAnsi="Arial" w:cs="Arial"/>
          <w:sz w:val="20"/>
          <w:szCs w:val="20"/>
        </w:rPr>
        <w:t xml:space="preserve">, M., </w:t>
      </w:r>
      <w:proofErr w:type="spellStart"/>
      <w:r w:rsidRPr="006C00E1">
        <w:rPr>
          <w:rFonts w:ascii="Arial" w:hAnsi="Arial" w:cs="Arial"/>
          <w:sz w:val="20"/>
          <w:szCs w:val="20"/>
        </w:rPr>
        <w:t>Daldegan</w:t>
      </w:r>
      <w:proofErr w:type="spellEnd"/>
      <w:r w:rsidRPr="006C00E1">
        <w:rPr>
          <w:rFonts w:ascii="Arial" w:hAnsi="Arial" w:cs="Arial"/>
          <w:sz w:val="20"/>
          <w:szCs w:val="20"/>
        </w:rPr>
        <w:t xml:space="preserve">, G. A., </w:t>
      </w:r>
      <w:proofErr w:type="spellStart"/>
      <w:r w:rsidRPr="006C00E1">
        <w:rPr>
          <w:rFonts w:ascii="Arial" w:hAnsi="Arial" w:cs="Arial"/>
          <w:sz w:val="20"/>
          <w:szCs w:val="20"/>
        </w:rPr>
        <w:t>Bodin</w:t>
      </w:r>
      <w:proofErr w:type="spellEnd"/>
      <w:r w:rsidRPr="006C00E1">
        <w:rPr>
          <w:rFonts w:ascii="Arial" w:hAnsi="Arial" w:cs="Arial"/>
          <w:sz w:val="20"/>
          <w:szCs w:val="20"/>
        </w:rPr>
        <w:t xml:space="preserve">, B., Celentano, D., Wilson, S. J., Rhodes, J. R., Alexandre, N. S., Kim, D.-H., Bastos, D., &amp; </w:t>
      </w:r>
      <w:proofErr w:type="spellStart"/>
      <w:r w:rsidRPr="006C00E1">
        <w:rPr>
          <w:rFonts w:ascii="Arial" w:hAnsi="Arial" w:cs="Arial"/>
          <w:sz w:val="20"/>
          <w:szCs w:val="20"/>
        </w:rPr>
        <w:t>Crouzeilles</w:t>
      </w:r>
      <w:proofErr w:type="spellEnd"/>
      <w:r w:rsidRPr="006C00E1">
        <w:rPr>
          <w:rFonts w:ascii="Arial" w:hAnsi="Arial" w:cs="Arial"/>
          <w:sz w:val="20"/>
          <w:szCs w:val="20"/>
        </w:rPr>
        <w:t xml:space="preserve">, R. (2024). Global potential for natural regeneration in deforested tropical regions. </w:t>
      </w:r>
      <w:r w:rsidRPr="006C00E1">
        <w:rPr>
          <w:rFonts w:ascii="Arial" w:hAnsi="Arial" w:cs="Arial"/>
          <w:i/>
          <w:sz w:val="20"/>
          <w:szCs w:val="20"/>
        </w:rPr>
        <w:t>Nature</w:t>
      </w:r>
      <w:r w:rsidRPr="006C00E1">
        <w:rPr>
          <w:rFonts w:ascii="Arial" w:hAnsi="Arial" w:cs="Arial"/>
          <w:sz w:val="20"/>
          <w:szCs w:val="20"/>
        </w:rPr>
        <w:t>, 636(8041), 131–137.</w:t>
      </w:r>
      <w:r w:rsidR="002C7FE3">
        <w:rPr>
          <w:rFonts w:ascii="Arial" w:hAnsi="Arial" w:cs="Arial"/>
          <w:sz w:val="20"/>
          <w:szCs w:val="20"/>
        </w:rPr>
        <w:t xml:space="preserve"> </w:t>
      </w:r>
      <w:r w:rsidR="002C7FE3" w:rsidRPr="002C7FE3">
        <w:rPr>
          <w:rFonts w:ascii="Arial" w:hAnsi="Arial" w:cs="Arial"/>
          <w:sz w:val="20"/>
          <w:szCs w:val="20"/>
        </w:rPr>
        <w:t>https://doi.org/10.1038/s41586-024-08106-4</w:t>
      </w:r>
    </w:p>
    <w:p w14:paraId="7FF35E48" w14:textId="58AEF556" w:rsidR="00423F97" w:rsidRDefault="00423F97" w:rsidP="00423F97">
      <w:pPr>
        <w:pStyle w:val="NormalWeb"/>
        <w:spacing w:before="0" w:beforeAutospacing="0" w:after="0" w:afterAutospacing="0"/>
        <w:ind w:left="450" w:hanging="450"/>
        <w:jc w:val="both"/>
        <w:rPr>
          <w:rFonts w:ascii="Arial" w:hAnsi="Arial" w:cs="Arial"/>
          <w:b/>
        </w:rPr>
      </w:pPr>
      <w:r>
        <w:rPr>
          <w:rFonts w:ascii="Arial" w:hAnsi="Arial" w:cs="Arial"/>
          <w:b/>
        </w:rPr>
        <w:t>APPENDIX</w:t>
      </w:r>
    </w:p>
    <w:p w14:paraId="602D3821" w14:textId="77777777" w:rsidR="00423F97" w:rsidRDefault="00423F97" w:rsidP="00423F97">
      <w:pPr>
        <w:pStyle w:val="NormalWeb"/>
        <w:spacing w:before="0" w:beforeAutospacing="0" w:after="0" w:afterAutospacing="0"/>
        <w:ind w:left="450" w:hanging="450"/>
        <w:jc w:val="both"/>
        <w:rPr>
          <w:rFonts w:ascii="Arial" w:hAnsi="Arial" w:cs="Arial"/>
          <w:b/>
        </w:rPr>
      </w:pPr>
    </w:p>
    <w:p w14:paraId="5CD3BC02" w14:textId="4A0BCB20" w:rsidR="00423F97" w:rsidRPr="00423F97" w:rsidRDefault="00C11CDA" w:rsidP="00423F97">
      <w:pPr>
        <w:pStyle w:val="NormalWeb"/>
        <w:spacing w:before="0" w:beforeAutospacing="0" w:after="0" w:afterAutospacing="0"/>
        <w:ind w:left="450" w:hanging="450"/>
        <w:jc w:val="both"/>
        <w:rPr>
          <w:rFonts w:ascii="Arial" w:hAnsi="Arial" w:cs="Arial"/>
          <w:bCs/>
          <w:sz w:val="20"/>
          <w:szCs w:val="20"/>
        </w:rPr>
      </w:pPr>
      <w:r>
        <w:rPr>
          <w:rFonts w:ascii="Arial" w:hAnsi="Arial" w:cs="Arial"/>
          <w:bCs/>
          <w:sz w:val="20"/>
          <w:szCs w:val="20"/>
        </w:rPr>
        <w:t xml:space="preserve">Appendix </w:t>
      </w:r>
      <w:r w:rsidR="00423F97" w:rsidRPr="00423F97">
        <w:rPr>
          <w:rFonts w:ascii="Arial" w:hAnsi="Arial" w:cs="Arial"/>
          <w:bCs/>
          <w:sz w:val="20"/>
          <w:szCs w:val="20"/>
        </w:rPr>
        <w:t>1. Botanical name and family of plants recorded from the study area.</w:t>
      </w:r>
    </w:p>
    <w:tbl>
      <w:tblPr>
        <w:tblStyle w:val="TableGrid"/>
        <w:tblW w:w="5000" w:type="pct"/>
        <w:tblLook w:val="01E0" w:firstRow="1" w:lastRow="1" w:firstColumn="1" w:lastColumn="1" w:noHBand="0" w:noVBand="0"/>
      </w:tblPr>
      <w:tblGrid>
        <w:gridCol w:w="8079"/>
        <w:gridCol w:w="2937"/>
      </w:tblGrid>
      <w:tr w:rsidR="00423F97" w:rsidRPr="00423F97" w14:paraId="41F349F2" w14:textId="77777777" w:rsidTr="00423F97">
        <w:tc>
          <w:tcPr>
            <w:tcW w:w="3667" w:type="pct"/>
          </w:tcPr>
          <w:p w14:paraId="35527BAD" w14:textId="77777777" w:rsidR="00423F97" w:rsidRPr="00423F97" w:rsidRDefault="00423F97" w:rsidP="00AA7281">
            <w:pPr>
              <w:jc w:val="center"/>
              <w:rPr>
                <w:rFonts w:ascii="Arial" w:hAnsi="Arial" w:cs="Arial"/>
                <w:sz w:val="20"/>
                <w:szCs w:val="20"/>
              </w:rPr>
            </w:pPr>
            <w:r w:rsidRPr="00423F97">
              <w:rPr>
                <w:rFonts w:ascii="Arial" w:hAnsi="Arial" w:cs="Arial"/>
                <w:sz w:val="20"/>
                <w:szCs w:val="20"/>
              </w:rPr>
              <w:t>Binomial</w:t>
            </w:r>
          </w:p>
        </w:tc>
        <w:tc>
          <w:tcPr>
            <w:tcW w:w="1333" w:type="pct"/>
          </w:tcPr>
          <w:p w14:paraId="385F7AB5" w14:textId="77777777" w:rsidR="00423F97" w:rsidRPr="00423F97" w:rsidRDefault="00423F97" w:rsidP="00AA7281">
            <w:pPr>
              <w:jc w:val="center"/>
              <w:rPr>
                <w:rFonts w:ascii="Arial" w:hAnsi="Arial" w:cs="Arial"/>
                <w:sz w:val="20"/>
                <w:szCs w:val="20"/>
              </w:rPr>
            </w:pPr>
            <w:r w:rsidRPr="00423F97">
              <w:rPr>
                <w:rFonts w:ascii="Arial" w:hAnsi="Arial" w:cs="Arial"/>
                <w:sz w:val="20"/>
                <w:szCs w:val="20"/>
              </w:rPr>
              <w:t>Family</w:t>
            </w:r>
          </w:p>
        </w:tc>
      </w:tr>
      <w:tr w:rsidR="00423F97" w:rsidRPr="00423F97" w14:paraId="58B5911B" w14:textId="77777777" w:rsidTr="00423F97">
        <w:tc>
          <w:tcPr>
            <w:tcW w:w="3667" w:type="pct"/>
          </w:tcPr>
          <w:p w14:paraId="2D689ABD"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lang w:val="pt-BR"/>
              </w:rPr>
              <w:t xml:space="preserve">Aglaia elaeagnoidea </w:t>
            </w:r>
            <w:r w:rsidRPr="00423F97">
              <w:rPr>
                <w:rFonts w:ascii="Arial" w:hAnsi="Arial" w:cs="Arial"/>
                <w:sz w:val="20"/>
                <w:szCs w:val="20"/>
                <w:lang w:val="pt-BR"/>
              </w:rPr>
              <w:t xml:space="preserve">(A .Juss .) </w:t>
            </w:r>
            <w:proofErr w:type="spellStart"/>
            <w:r w:rsidRPr="00423F97">
              <w:rPr>
                <w:rFonts w:ascii="Arial" w:hAnsi="Arial" w:cs="Arial"/>
                <w:sz w:val="20"/>
                <w:szCs w:val="20"/>
              </w:rPr>
              <w:t>Benth</w:t>
            </w:r>
            <w:proofErr w:type="spellEnd"/>
            <w:r w:rsidRPr="00423F97">
              <w:rPr>
                <w:rFonts w:ascii="Arial" w:hAnsi="Arial" w:cs="Arial"/>
                <w:sz w:val="20"/>
                <w:szCs w:val="20"/>
              </w:rPr>
              <w:t>.</w:t>
            </w:r>
          </w:p>
        </w:tc>
        <w:tc>
          <w:tcPr>
            <w:tcW w:w="1333" w:type="pct"/>
          </w:tcPr>
          <w:p w14:paraId="210505A0"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Meliaceae</w:t>
            </w:r>
            <w:proofErr w:type="spellEnd"/>
          </w:p>
        </w:tc>
      </w:tr>
      <w:tr w:rsidR="00423F97" w:rsidRPr="00423F97" w14:paraId="1C3066B2" w14:textId="77777777" w:rsidTr="00423F97">
        <w:tc>
          <w:tcPr>
            <w:tcW w:w="3667" w:type="pct"/>
          </w:tcPr>
          <w:p w14:paraId="488CABAC"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Albizia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lebbeck</w:t>
            </w:r>
            <w:proofErr w:type="spellEnd"/>
            <w:r w:rsidRPr="00423F97">
              <w:rPr>
                <w:rFonts w:ascii="Arial" w:hAnsi="Arial" w:cs="Arial"/>
                <w:i/>
                <w:iCs/>
                <w:sz w:val="20"/>
                <w:szCs w:val="20"/>
              </w:rPr>
              <w:t xml:space="preserve"> </w:t>
            </w:r>
            <w:r w:rsidRPr="00423F97">
              <w:rPr>
                <w:rFonts w:ascii="Arial" w:hAnsi="Arial" w:cs="Arial"/>
                <w:sz w:val="20"/>
                <w:szCs w:val="20"/>
              </w:rPr>
              <w:t xml:space="preserve">(L.) </w:t>
            </w:r>
            <w:proofErr w:type="spellStart"/>
            <w:r w:rsidRPr="00423F97">
              <w:rPr>
                <w:rFonts w:ascii="Arial" w:hAnsi="Arial" w:cs="Arial"/>
                <w:sz w:val="20"/>
                <w:szCs w:val="20"/>
              </w:rPr>
              <w:t>Benth</w:t>
            </w:r>
            <w:proofErr w:type="spellEnd"/>
            <w:r w:rsidRPr="00423F97">
              <w:rPr>
                <w:rFonts w:ascii="Arial" w:hAnsi="Arial" w:cs="Arial"/>
                <w:sz w:val="20"/>
                <w:szCs w:val="20"/>
              </w:rPr>
              <w:t>.</w:t>
            </w:r>
          </w:p>
        </w:tc>
        <w:tc>
          <w:tcPr>
            <w:tcW w:w="1333" w:type="pct"/>
          </w:tcPr>
          <w:p w14:paraId="57A2D0C8" w14:textId="77777777" w:rsidR="00423F97" w:rsidRPr="00423F97" w:rsidRDefault="00423F97" w:rsidP="00AA7281">
            <w:pPr>
              <w:rPr>
                <w:rFonts w:ascii="Arial" w:hAnsi="Arial" w:cs="Arial"/>
                <w:sz w:val="20"/>
                <w:szCs w:val="20"/>
              </w:rPr>
            </w:pPr>
            <w:r w:rsidRPr="00423F97">
              <w:rPr>
                <w:rFonts w:ascii="Arial" w:hAnsi="Arial" w:cs="Arial"/>
                <w:sz w:val="20"/>
                <w:szCs w:val="20"/>
              </w:rPr>
              <w:t>Mimosaceae</w:t>
            </w:r>
          </w:p>
        </w:tc>
      </w:tr>
      <w:tr w:rsidR="00423F97" w:rsidRPr="00423F97" w14:paraId="0B70EB70" w14:textId="77777777" w:rsidTr="00423F97">
        <w:tc>
          <w:tcPr>
            <w:tcW w:w="3667" w:type="pct"/>
          </w:tcPr>
          <w:p w14:paraId="07E06C92"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Allophylus</w:t>
            </w:r>
            <w:proofErr w:type="spellEnd"/>
            <w:r w:rsidRPr="00423F97">
              <w:rPr>
                <w:rFonts w:ascii="Arial" w:hAnsi="Arial" w:cs="Arial"/>
                <w:i/>
                <w:iCs/>
                <w:sz w:val="20"/>
                <w:szCs w:val="20"/>
              </w:rPr>
              <w:t xml:space="preserve"> serratus </w:t>
            </w:r>
            <w:r w:rsidRPr="00423F97">
              <w:rPr>
                <w:rFonts w:ascii="Arial" w:hAnsi="Arial" w:cs="Arial"/>
                <w:sz w:val="20"/>
                <w:szCs w:val="20"/>
              </w:rPr>
              <w:t>(</w:t>
            </w:r>
            <w:proofErr w:type="spellStart"/>
            <w:r w:rsidRPr="00423F97">
              <w:rPr>
                <w:rFonts w:ascii="Arial" w:hAnsi="Arial" w:cs="Arial"/>
                <w:sz w:val="20"/>
                <w:szCs w:val="20"/>
              </w:rPr>
              <w:t>Hiern</w:t>
            </w:r>
            <w:proofErr w:type="spellEnd"/>
            <w:r w:rsidRPr="00423F97">
              <w:rPr>
                <w:rFonts w:ascii="Arial" w:hAnsi="Arial" w:cs="Arial"/>
                <w:sz w:val="20"/>
                <w:szCs w:val="20"/>
              </w:rPr>
              <w:t xml:space="preserve">) </w:t>
            </w:r>
            <w:proofErr w:type="spellStart"/>
            <w:r w:rsidRPr="00423F97">
              <w:rPr>
                <w:rFonts w:ascii="Arial" w:hAnsi="Arial" w:cs="Arial"/>
                <w:sz w:val="20"/>
                <w:szCs w:val="20"/>
              </w:rPr>
              <w:t>Kurz</w:t>
            </w:r>
            <w:proofErr w:type="spellEnd"/>
          </w:p>
        </w:tc>
        <w:tc>
          <w:tcPr>
            <w:tcW w:w="1333" w:type="pct"/>
          </w:tcPr>
          <w:p w14:paraId="47B1CF77"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Sapindaceae</w:t>
            </w:r>
            <w:proofErr w:type="spellEnd"/>
          </w:p>
        </w:tc>
      </w:tr>
      <w:tr w:rsidR="00423F97" w:rsidRPr="00423F97" w14:paraId="0918DF4D" w14:textId="77777777" w:rsidTr="00423F97">
        <w:tc>
          <w:tcPr>
            <w:tcW w:w="3667" w:type="pct"/>
          </w:tcPr>
          <w:p w14:paraId="0604EE0D"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Anacardium</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occidentale</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062D0B58"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Anacardiaceae</w:t>
            </w:r>
            <w:proofErr w:type="spellEnd"/>
          </w:p>
        </w:tc>
      </w:tr>
      <w:tr w:rsidR="00423F97" w:rsidRPr="00423F97" w14:paraId="66038F4F" w14:textId="77777777" w:rsidTr="00423F97">
        <w:tc>
          <w:tcPr>
            <w:tcW w:w="3667" w:type="pct"/>
          </w:tcPr>
          <w:p w14:paraId="1A3B4685"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Atalantia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monophylla</w:t>
            </w:r>
            <w:proofErr w:type="spellEnd"/>
            <w:r w:rsidRPr="00423F97">
              <w:rPr>
                <w:rFonts w:ascii="Arial" w:hAnsi="Arial" w:cs="Arial"/>
                <w:i/>
                <w:iCs/>
                <w:sz w:val="20"/>
                <w:szCs w:val="20"/>
              </w:rPr>
              <w:t xml:space="preserve"> </w:t>
            </w:r>
            <w:r w:rsidRPr="00423F97">
              <w:rPr>
                <w:rFonts w:ascii="Arial" w:hAnsi="Arial" w:cs="Arial"/>
                <w:sz w:val="20"/>
                <w:szCs w:val="20"/>
              </w:rPr>
              <w:t>DC.</w:t>
            </w:r>
          </w:p>
        </w:tc>
        <w:tc>
          <w:tcPr>
            <w:tcW w:w="1333" w:type="pct"/>
          </w:tcPr>
          <w:p w14:paraId="6F0D22F9"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Rutaceae</w:t>
            </w:r>
            <w:proofErr w:type="spellEnd"/>
          </w:p>
        </w:tc>
      </w:tr>
      <w:tr w:rsidR="00423F97" w:rsidRPr="00423F97" w14:paraId="6F9D12AC" w14:textId="77777777" w:rsidTr="00423F97">
        <w:tc>
          <w:tcPr>
            <w:tcW w:w="3667" w:type="pct"/>
          </w:tcPr>
          <w:p w14:paraId="319DB66C"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Azadirachta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indica</w:t>
            </w:r>
            <w:proofErr w:type="spellEnd"/>
            <w:r w:rsidRPr="00423F97">
              <w:rPr>
                <w:rFonts w:ascii="Arial" w:hAnsi="Arial" w:cs="Arial"/>
                <w:i/>
                <w:iCs/>
                <w:sz w:val="20"/>
                <w:szCs w:val="20"/>
              </w:rPr>
              <w:t xml:space="preserve"> </w:t>
            </w:r>
            <w:r w:rsidRPr="00423F97">
              <w:rPr>
                <w:rFonts w:ascii="Arial" w:hAnsi="Arial" w:cs="Arial"/>
                <w:sz w:val="20"/>
                <w:szCs w:val="20"/>
              </w:rPr>
              <w:t xml:space="preserve">A. </w:t>
            </w:r>
            <w:proofErr w:type="spellStart"/>
            <w:r w:rsidRPr="00423F97">
              <w:rPr>
                <w:rFonts w:ascii="Arial" w:hAnsi="Arial" w:cs="Arial"/>
                <w:sz w:val="20"/>
                <w:szCs w:val="20"/>
              </w:rPr>
              <w:t>Juss</w:t>
            </w:r>
            <w:proofErr w:type="spellEnd"/>
            <w:r w:rsidRPr="00423F97">
              <w:rPr>
                <w:rFonts w:ascii="Arial" w:hAnsi="Arial" w:cs="Arial"/>
                <w:sz w:val="20"/>
                <w:szCs w:val="20"/>
              </w:rPr>
              <w:t>.</w:t>
            </w:r>
          </w:p>
        </w:tc>
        <w:tc>
          <w:tcPr>
            <w:tcW w:w="1333" w:type="pct"/>
          </w:tcPr>
          <w:p w14:paraId="0A6C1638"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Meliaceae</w:t>
            </w:r>
            <w:proofErr w:type="spellEnd"/>
          </w:p>
        </w:tc>
      </w:tr>
      <w:tr w:rsidR="00423F97" w:rsidRPr="00423F97" w14:paraId="06DB9044" w14:textId="77777777" w:rsidTr="00423F97">
        <w:tc>
          <w:tcPr>
            <w:tcW w:w="3667" w:type="pct"/>
          </w:tcPr>
          <w:p w14:paraId="77E23064"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Benkara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malabarica</w:t>
            </w:r>
            <w:proofErr w:type="spellEnd"/>
            <w:r w:rsidRPr="00423F97">
              <w:rPr>
                <w:rFonts w:ascii="Arial" w:hAnsi="Arial" w:cs="Arial"/>
                <w:i/>
                <w:iCs/>
                <w:sz w:val="20"/>
                <w:szCs w:val="20"/>
              </w:rPr>
              <w:t xml:space="preserve"> </w:t>
            </w:r>
            <w:r w:rsidRPr="00423F97">
              <w:rPr>
                <w:rFonts w:ascii="Arial" w:hAnsi="Arial" w:cs="Arial"/>
                <w:sz w:val="20"/>
                <w:szCs w:val="20"/>
              </w:rPr>
              <w:t xml:space="preserve">(Lam.) </w:t>
            </w:r>
            <w:proofErr w:type="spellStart"/>
            <w:r w:rsidRPr="00423F97">
              <w:rPr>
                <w:rFonts w:ascii="Arial" w:hAnsi="Arial" w:cs="Arial"/>
                <w:sz w:val="20"/>
                <w:szCs w:val="20"/>
              </w:rPr>
              <w:t>Tirveng</w:t>
            </w:r>
            <w:proofErr w:type="spellEnd"/>
            <w:r w:rsidRPr="00423F97">
              <w:rPr>
                <w:rFonts w:ascii="Arial" w:hAnsi="Arial" w:cs="Arial"/>
                <w:sz w:val="20"/>
                <w:szCs w:val="20"/>
              </w:rPr>
              <w:t>.</w:t>
            </w:r>
          </w:p>
        </w:tc>
        <w:tc>
          <w:tcPr>
            <w:tcW w:w="1333" w:type="pct"/>
          </w:tcPr>
          <w:p w14:paraId="3B675959"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Rubiaceae</w:t>
            </w:r>
            <w:proofErr w:type="spellEnd"/>
          </w:p>
        </w:tc>
      </w:tr>
      <w:tr w:rsidR="00423F97" w:rsidRPr="00423F97" w14:paraId="33E39378" w14:textId="77777777" w:rsidTr="00423F97">
        <w:tc>
          <w:tcPr>
            <w:tcW w:w="3667" w:type="pct"/>
          </w:tcPr>
          <w:p w14:paraId="303A2784"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Borassus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flabellifer</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420AD03D"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Arecaceae</w:t>
            </w:r>
            <w:proofErr w:type="spellEnd"/>
          </w:p>
        </w:tc>
      </w:tr>
      <w:tr w:rsidR="00423F97" w:rsidRPr="00423F97" w14:paraId="1B51E068" w14:textId="77777777" w:rsidTr="00423F97">
        <w:tc>
          <w:tcPr>
            <w:tcW w:w="3667" w:type="pct"/>
          </w:tcPr>
          <w:p w14:paraId="3C9D3E3B"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Breynia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vitis-idaea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Burm</w:t>
            </w:r>
            <w:proofErr w:type="spellEnd"/>
            <w:r w:rsidRPr="00423F97">
              <w:rPr>
                <w:rFonts w:ascii="Arial" w:hAnsi="Arial" w:cs="Arial"/>
                <w:sz w:val="20"/>
                <w:szCs w:val="20"/>
              </w:rPr>
              <w:t>. f.) C.E.C. Fisch.</w:t>
            </w:r>
          </w:p>
        </w:tc>
        <w:tc>
          <w:tcPr>
            <w:tcW w:w="1333" w:type="pct"/>
          </w:tcPr>
          <w:p w14:paraId="77693CE4"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Euphorbiaceae</w:t>
            </w:r>
            <w:proofErr w:type="spellEnd"/>
          </w:p>
        </w:tc>
      </w:tr>
      <w:tr w:rsidR="00423F97" w:rsidRPr="00423F97" w14:paraId="6D9D1B69" w14:textId="77777777" w:rsidTr="00423F97">
        <w:tc>
          <w:tcPr>
            <w:tcW w:w="3667" w:type="pct"/>
          </w:tcPr>
          <w:p w14:paraId="2F1AA6B6"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Calophyllum</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inophyllum</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2C7A5F0C"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Clusiaceae</w:t>
            </w:r>
            <w:proofErr w:type="spellEnd"/>
          </w:p>
        </w:tc>
      </w:tr>
      <w:tr w:rsidR="00423F97" w:rsidRPr="00423F97" w14:paraId="3CA3FC07" w14:textId="77777777" w:rsidTr="00423F97">
        <w:tc>
          <w:tcPr>
            <w:tcW w:w="3667" w:type="pct"/>
          </w:tcPr>
          <w:p w14:paraId="3F3172FF"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Canthium</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coromandelicum</w:t>
            </w:r>
            <w:proofErr w:type="spellEnd"/>
            <w:r w:rsidRPr="00423F97">
              <w:rPr>
                <w:rFonts w:ascii="Arial" w:hAnsi="Arial" w:cs="Arial"/>
                <w:i/>
                <w:iCs/>
                <w:sz w:val="20"/>
                <w:szCs w:val="20"/>
              </w:rPr>
              <w:t xml:space="preserve"> </w:t>
            </w:r>
            <w:r w:rsidRPr="00423F97">
              <w:rPr>
                <w:rFonts w:ascii="Arial" w:hAnsi="Arial" w:cs="Arial"/>
                <w:sz w:val="20"/>
                <w:szCs w:val="20"/>
              </w:rPr>
              <w:t>Alston</w:t>
            </w:r>
          </w:p>
        </w:tc>
        <w:tc>
          <w:tcPr>
            <w:tcW w:w="1333" w:type="pct"/>
          </w:tcPr>
          <w:p w14:paraId="6715712F"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Rubiaceae</w:t>
            </w:r>
            <w:proofErr w:type="spellEnd"/>
          </w:p>
        </w:tc>
      </w:tr>
      <w:tr w:rsidR="00423F97" w:rsidRPr="00423F97" w14:paraId="337C108C" w14:textId="77777777" w:rsidTr="00423F97">
        <w:tc>
          <w:tcPr>
            <w:tcW w:w="3667" w:type="pct"/>
          </w:tcPr>
          <w:p w14:paraId="7A087E38"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Canthium</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dicoccum</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Gaertn</w:t>
            </w:r>
            <w:proofErr w:type="spellEnd"/>
            <w:r w:rsidRPr="00423F97">
              <w:rPr>
                <w:rFonts w:ascii="Arial" w:hAnsi="Arial" w:cs="Arial"/>
                <w:sz w:val="20"/>
                <w:szCs w:val="20"/>
              </w:rPr>
              <w:t xml:space="preserve">.) </w:t>
            </w:r>
            <w:proofErr w:type="spellStart"/>
            <w:r w:rsidRPr="00423F97">
              <w:rPr>
                <w:rFonts w:ascii="Arial" w:hAnsi="Arial" w:cs="Arial"/>
                <w:sz w:val="20"/>
                <w:szCs w:val="20"/>
              </w:rPr>
              <w:t>Merr</w:t>
            </w:r>
            <w:proofErr w:type="spellEnd"/>
            <w:r w:rsidRPr="00423F97">
              <w:rPr>
                <w:rFonts w:ascii="Arial" w:hAnsi="Arial" w:cs="Arial"/>
                <w:sz w:val="20"/>
                <w:szCs w:val="20"/>
              </w:rPr>
              <w:t>.</w:t>
            </w:r>
          </w:p>
        </w:tc>
        <w:tc>
          <w:tcPr>
            <w:tcW w:w="1333" w:type="pct"/>
          </w:tcPr>
          <w:p w14:paraId="32DF16D7"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Rubiaceae</w:t>
            </w:r>
            <w:proofErr w:type="spellEnd"/>
          </w:p>
        </w:tc>
      </w:tr>
      <w:tr w:rsidR="00423F97" w:rsidRPr="00423F97" w14:paraId="5AE71CF3" w14:textId="77777777" w:rsidTr="00423F97">
        <w:tc>
          <w:tcPr>
            <w:tcW w:w="3667" w:type="pct"/>
          </w:tcPr>
          <w:p w14:paraId="3993878D"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Carmona </w:t>
            </w:r>
            <w:proofErr w:type="spellStart"/>
            <w:r w:rsidRPr="00423F97">
              <w:rPr>
                <w:rFonts w:ascii="Arial" w:hAnsi="Arial" w:cs="Arial"/>
                <w:i/>
                <w:iCs/>
                <w:sz w:val="20"/>
                <w:szCs w:val="20"/>
              </w:rPr>
              <w:t>retusa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Vahl</w:t>
            </w:r>
            <w:proofErr w:type="spellEnd"/>
            <w:r w:rsidRPr="00423F97">
              <w:rPr>
                <w:rFonts w:ascii="Arial" w:hAnsi="Arial" w:cs="Arial"/>
                <w:sz w:val="20"/>
                <w:szCs w:val="20"/>
              </w:rPr>
              <w:t xml:space="preserve">) </w:t>
            </w:r>
            <w:proofErr w:type="spellStart"/>
            <w:r w:rsidRPr="00423F97">
              <w:rPr>
                <w:rFonts w:ascii="Arial" w:hAnsi="Arial" w:cs="Arial"/>
                <w:sz w:val="20"/>
                <w:szCs w:val="20"/>
              </w:rPr>
              <w:t>Masam</w:t>
            </w:r>
            <w:proofErr w:type="spellEnd"/>
            <w:r w:rsidRPr="00423F97">
              <w:rPr>
                <w:rFonts w:ascii="Arial" w:hAnsi="Arial" w:cs="Arial"/>
                <w:sz w:val="20"/>
                <w:szCs w:val="20"/>
              </w:rPr>
              <w:t>.</w:t>
            </w:r>
          </w:p>
        </w:tc>
        <w:tc>
          <w:tcPr>
            <w:tcW w:w="1333" w:type="pct"/>
          </w:tcPr>
          <w:p w14:paraId="6BC40B01"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Boraginaceae</w:t>
            </w:r>
            <w:proofErr w:type="spellEnd"/>
          </w:p>
        </w:tc>
      </w:tr>
      <w:tr w:rsidR="00423F97" w:rsidRPr="00423F97" w14:paraId="79453843" w14:textId="77777777" w:rsidTr="00423F97">
        <w:tc>
          <w:tcPr>
            <w:tcW w:w="3667" w:type="pct"/>
          </w:tcPr>
          <w:p w14:paraId="6F4E6C38"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Cassia fistula</w:t>
            </w:r>
            <w:r w:rsidRPr="00423F97">
              <w:rPr>
                <w:rFonts w:ascii="Arial" w:hAnsi="Arial" w:cs="Arial"/>
                <w:iCs/>
                <w:sz w:val="20"/>
                <w:szCs w:val="20"/>
              </w:rPr>
              <w:t xml:space="preserve"> L.</w:t>
            </w:r>
          </w:p>
        </w:tc>
        <w:tc>
          <w:tcPr>
            <w:tcW w:w="1333" w:type="pct"/>
          </w:tcPr>
          <w:p w14:paraId="2E9A874C" w14:textId="77777777" w:rsidR="00423F97" w:rsidRPr="00423F97" w:rsidRDefault="00423F97" w:rsidP="00AA7281">
            <w:pPr>
              <w:rPr>
                <w:rFonts w:ascii="Arial" w:hAnsi="Arial" w:cs="Arial"/>
                <w:sz w:val="20"/>
                <w:szCs w:val="20"/>
              </w:rPr>
            </w:pPr>
            <w:r w:rsidRPr="00423F97">
              <w:rPr>
                <w:rFonts w:ascii="Arial" w:hAnsi="Arial" w:cs="Arial"/>
                <w:sz w:val="20"/>
                <w:szCs w:val="20"/>
              </w:rPr>
              <w:t>Caesalpiniaceae</w:t>
            </w:r>
          </w:p>
        </w:tc>
      </w:tr>
      <w:tr w:rsidR="00423F97" w:rsidRPr="00423F97" w14:paraId="278C91DE" w14:textId="77777777" w:rsidTr="00423F97">
        <w:tc>
          <w:tcPr>
            <w:tcW w:w="3667" w:type="pct"/>
          </w:tcPr>
          <w:p w14:paraId="6F8C5162"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lastRenderedPageBreak/>
              <w:t>Catunaregam</w:t>
            </w:r>
            <w:proofErr w:type="spellEnd"/>
            <w:r w:rsidRPr="00423F97">
              <w:rPr>
                <w:rFonts w:ascii="Arial" w:hAnsi="Arial" w:cs="Arial"/>
                <w:i/>
                <w:iCs/>
                <w:sz w:val="20"/>
                <w:szCs w:val="20"/>
              </w:rPr>
              <w:t xml:space="preserve"> spinosa </w:t>
            </w:r>
            <w:r w:rsidRPr="00423F97">
              <w:rPr>
                <w:rFonts w:ascii="Arial" w:hAnsi="Arial" w:cs="Arial"/>
                <w:sz w:val="20"/>
                <w:szCs w:val="20"/>
              </w:rPr>
              <w:t>(</w:t>
            </w:r>
            <w:proofErr w:type="spellStart"/>
            <w:r w:rsidRPr="00423F97">
              <w:rPr>
                <w:rFonts w:ascii="Arial" w:hAnsi="Arial" w:cs="Arial"/>
                <w:sz w:val="20"/>
                <w:szCs w:val="20"/>
              </w:rPr>
              <w:t>Thunb</w:t>
            </w:r>
            <w:proofErr w:type="spellEnd"/>
            <w:r w:rsidRPr="00423F97">
              <w:rPr>
                <w:rFonts w:ascii="Arial" w:hAnsi="Arial" w:cs="Arial"/>
                <w:sz w:val="20"/>
                <w:szCs w:val="20"/>
              </w:rPr>
              <w:t xml:space="preserve">.) </w:t>
            </w:r>
            <w:proofErr w:type="spellStart"/>
            <w:r w:rsidRPr="00423F97">
              <w:rPr>
                <w:rFonts w:ascii="Arial" w:hAnsi="Arial" w:cs="Arial"/>
                <w:sz w:val="20"/>
                <w:szCs w:val="20"/>
              </w:rPr>
              <w:t>Tirveng</w:t>
            </w:r>
            <w:proofErr w:type="spellEnd"/>
            <w:r w:rsidRPr="00423F97">
              <w:rPr>
                <w:rFonts w:ascii="Arial" w:hAnsi="Arial" w:cs="Arial"/>
                <w:sz w:val="20"/>
                <w:szCs w:val="20"/>
              </w:rPr>
              <w:t>.</w:t>
            </w:r>
          </w:p>
        </w:tc>
        <w:tc>
          <w:tcPr>
            <w:tcW w:w="1333" w:type="pct"/>
          </w:tcPr>
          <w:p w14:paraId="751AFDEE"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Rubiaceae</w:t>
            </w:r>
            <w:proofErr w:type="spellEnd"/>
          </w:p>
        </w:tc>
      </w:tr>
      <w:tr w:rsidR="00423F97" w:rsidRPr="00423F97" w14:paraId="3B85D2F2" w14:textId="77777777" w:rsidTr="00423F97">
        <w:tc>
          <w:tcPr>
            <w:tcW w:w="3667" w:type="pct"/>
          </w:tcPr>
          <w:p w14:paraId="56C4B59B"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Chionanthus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zeylanicus</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5377F1D8" w14:textId="77777777" w:rsidR="00423F97" w:rsidRPr="00423F97" w:rsidRDefault="00423F97" w:rsidP="00AA7281">
            <w:pPr>
              <w:rPr>
                <w:rFonts w:ascii="Arial" w:hAnsi="Arial" w:cs="Arial"/>
                <w:sz w:val="20"/>
                <w:szCs w:val="20"/>
              </w:rPr>
            </w:pPr>
            <w:r w:rsidRPr="00423F97">
              <w:rPr>
                <w:rFonts w:ascii="Arial" w:hAnsi="Arial" w:cs="Arial"/>
                <w:sz w:val="20"/>
                <w:szCs w:val="20"/>
              </w:rPr>
              <w:t>Oleaceae</w:t>
            </w:r>
          </w:p>
        </w:tc>
      </w:tr>
      <w:tr w:rsidR="00423F97" w:rsidRPr="00423F97" w14:paraId="2E4DD30C" w14:textId="77777777" w:rsidTr="00423F97">
        <w:tc>
          <w:tcPr>
            <w:tcW w:w="3667" w:type="pct"/>
          </w:tcPr>
          <w:p w14:paraId="17FA61D6"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Commiphora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caudata</w:t>
            </w:r>
            <w:proofErr w:type="spellEnd"/>
            <w:r w:rsidRPr="00423F97">
              <w:rPr>
                <w:rFonts w:ascii="Arial" w:hAnsi="Arial" w:cs="Arial"/>
                <w:i/>
                <w:iCs/>
                <w:sz w:val="20"/>
                <w:szCs w:val="20"/>
              </w:rPr>
              <w:t xml:space="preserve"> </w:t>
            </w:r>
            <w:r w:rsidRPr="00423F97">
              <w:rPr>
                <w:rFonts w:ascii="Arial" w:hAnsi="Arial" w:cs="Arial"/>
                <w:sz w:val="20"/>
                <w:szCs w:val="20"/>
              </w:rPr>
              <w:t>Engl.</w:t>
            </w:r>
          </w:p>
        </w:tc>
        <w:tc>
          <w:tcPr>
            <w:tcW w:w="1333" w:type="pct"/>
          </w:tcPr>
          <w:p w14:paraId="7B881300" w14:textId="77777777" w:rsidR="00423F97" w:rsidRPr="00423F97" w:rsidRDefault="00423F97" w:rsidP="00AA7281">
            <w:pPr>
              <w:rPr>
                <w:rFonts w:ascii="Arial" w:hAnsi="Arial" w:cs="Arial"/>
                <w:sz w:val="20"/>
                <w:szCs w:val="20"/>
              </w:rPr>
            </w:pPr>
            <w:r w:rsidRPr="00423F97">
              <w:rPr>
                <w:rFonts w:ascii="Arial" w:hAnsi="Arial" w:cs="Arial"/>
                <w:sz w:val="20"/>
                <w:szCs w:val="20"/>
              </w:rPr>
              <w:t>Burseraceae</w:t>
            </w:r>
          </w:p>
        </w:tc>
      </w:tr>
      <w:tr w:rsidR="00423F97" w:rsidRPr="00423F97" w14:paraId="7F8BED00" w14:textId="77777777" w:rsidTr="00423F97">
        <w:tc>
          <w:tcPr>
            <w:tcW w:w="3667" w:type="pct"/>
          </w:tcPr>
          <w:p w14:paraId="7AA64A7F"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Crateva</w:t>
            </w:r>
            <w:proofErr w:type="spellEnd"/>
            <w:r w:rsidRPr="00423F97">
              <w:rPr>
                <w:rFonts w:ascii="Arial" w:hAnsi="Arial" w:cs="Arial"/>
                <w:i/>
                <w:iCs/>
                <w:sz w:val="20"/>
                <w:szCs w:val="20"/>
              </w:rPr>
              <w:t xml:space="preserve"> magna </w:t>
            </w:r>
            <w:r w:rsidRPr="00423F97">
              <w:rPr>
                <w:rFonts w:ascii="Arial" w:hAnsi="Arial" w:cs="Arial"/>
                <w:sz w:val="20"/>
                <w:szCs w:val="20"/>
              </w:rPr>
              <w:t>(</w:t>
            </w:r>
            <w:proofErr w:type="spellStart"/>
            <w:r w:rsidRPr="00423F97">
              <w:rPr>
                <w:rFonts w:ascii="Arial" w:hAnsi="Arial" w:cs="Arial"/>
                <w:sz w:val="20"/>
                <w:szCs w:val="20"/>
              </w:rPr>
              <w:t>Lour</w:t>
            </w:r>
            <w:proofErr w:type="spellEnd"/>
            <w:r w:rsidRPr="00423F97">
              <w:rPr>
                <w:rFonts w:ascii="Arial" w:hAnsi="Arial" w:cs="Arial"/>
                <w:sz w:val="20"/>
                <w:szCs w:val="20"/>
              </w:rPr>
              <w:t>.) DC.</w:t>
            </w:r>
          </w:p>
        </w:tc>
        <w:tc>
          <w:tcPr>
            <w:tcW w:w="1333" w:type="pct"/>
          </w:tcPr>
          <w:p w14:paraId="5884F3DB"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Capparidaceae</w:t>
            </w:r>
            <w:proofErr w:type="spellEnd"/>
          </w:p>
        </w:tc>
      </w:tr>
      <w:tr w:rsidR="00423F97" w:rsidRPr="00423F97" w14:paraId="4DE9D8BC" w14:textId="77777777" w:rsidTr="00423F97">
        <w:tc>
          <w:tcPr>
            <w:tcW w:w="3667" w:type="pct"/>
          </w:tcPr>
          <w:p w14:paraId="36100E0A"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Diospyros </w:t>
            </w:r>
            <w:proofErr w:type="spellStart"/>
            <w:r w:rsidRPr="00423F97">
              <w:rPr>
                <w:rFonts w:ascii="Arial" w:hAnsi="Arial" w:cs="Arial"/>
                <w:i/>
                <w:iCs/>
                <w:sz w:val="20"/>
                <w:szCs w:val="20"/>
              </w:rPr>
              <w:t>ebenum</w:t>
            </w:r>
            <w:proofErr w:type="spellEnd"/>
            <w:r w:rsidRPr="00423F97">
              <w:rPr>
                <w:rFonts w:ascii="Arial" w:hAnsi="Arial" w:cs="Arial"/>
                <w:i/>
                <w:iCs/>
                <w:sz w:val="20"/>
                <w:szCs w:val="20"/>
              </w:rPr>
              <w:t xml:space="preserve"> </w:t>
            </w:r>
            <w:r w:rsidRPr="00423F97">
              <w:rPr>
                <w:rFonts w:ascii="Arial" w:hAnsi="Arial" w:cs="Arial"/>
                <w:sz w:val="20"/>
                <w:szCs w:val="20"/>
              </w:rPr>
              <w:t>J. König</w:t>
            </w:r>
          </w:p>
        </w:tc>
        <w:tc>
          <w:tcPr>
            <w:tcW w:w="1333" w:type="pct"/>
          </w:tcPr>
          <w:p w14:paraId="20F764FC"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Ebenaceae</w:t>
            </w:r>
            <w:proofErr w:type="spellEnd"/>
          </w:p>
        </w:tc>
      </w:tr>
      <w:tr w:rsidR="00423F97" w:rsidRPr="00423F97" w14:paraId="7BDA37D2" w14:textId="77777777" w:rsidTr="00423F97">
        <w:tc>
          <w:tcPr>
            <w:tcW w:w="3667" w:type="pct"/>
          </w:tcPr>
          <w:p w14:paraId="1F2C7F30"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Diospyros </w:t>
            </w:r>
            <w:proofErr w:type="spellStart"/>
            <w:r w:rsidRPr="00423F97">
              <w:rPr>
                <w:rFonts w:ascii="Arial" w:hAnsi="Arial" w:cs="Arial"/>
                <w:i/>
                <w:iCs/>
                <w:sz w:val="20"/>
                <w:szCs w:val="20"/>
              </w:rPr>
              <w:t>ferrea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Willd</w:t>
            </w:r>
            <w:proofErr w:type="spellEnd"/>
            <w:r w:rsidRPr="00423F97">
              <w:rPr>
                <w:rFonts w:ascii="Arial" w:hAnsi="Arial" w:cs="Arial"/>
                <w:sz w:val="20"/>
                <w:szCs w:val="20"/>
              </w:rPr>
              <w:t xml:space="preserve">.) </w:t>
            </w:r>
            <w:proofErr w:type="spellStart"/>
            <w:r w:rsidRPr="00423F97">
              <w:rPr>
                <w:rFonts w:ascii="Arial" w:hAnsi="Arial" w:cs="Arial"/>
                <w:sz w:val="20"/>
                <w:szCs w:val="20"/>
              </w:rPr>
              <w:t>Bakh</w:t>
            </w:r>
            <w:proofErr w:type="spellEnd"/>
            <w:r w:rsidRPr="00423F97">
              <w:rPr>
                <w:rFonts w:ascii="Arial" w:hAnsi="Arial" w:cs="Arial"/>
                <w:sz w:val="20"/>
                <w:szCs w:val="20"/>
              </w:rPr>
              <w:t>.</w:t>
            </w:r>
          </w:p>
        </w:tc>
        <w:tc>
          <w:tcPr>
            <w:tcW w:w="1333" w:type="pct"/>
          </w:tcPr>
          <w:p w14:paraId="09181494"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Ebenaceae</w:t>
            </w:r>
            <w:proofErr w:type="spellEnd"/>
          </w:p>
        </w:tc>
      </w:tr>
      <w:tr w:rsidR="00423F97" w:rsidRPr="00423F97" w14:paraId="7A95D7E9" w14:textId="77777777" w:rsidTr="00423F97">
        <w:tc>
          <w:tcPr>
            <w:tcW w:w="3667" w:type="pct"/>
          </w:tcPr>
          <w:p w14:paraId="7D9C6D1E"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Diospyros </w:t>
            </w:r>
            <w:proofErr w:type="spellStart"/>
            <w:r w:rsidRPr="00423F97">
              <w:rPr>
                <w:rFonts w:ascii="Arial" w:hAnsi="Arial" w:cs="Arial"/>
                <w:i/>
                <w:iCs/>
                <w:sz w:val="20"/>
                <w:szCs w:val="20"/>
              </w:rPr>
              <w:t>montana</w:t>
            </w:r>
            <w:proofErr w:type="spellEnd"/>
            <w:r w:rsidRPr="00423F97">
              <w:rPr>
                <w:rFonts w:ascii="Arial" w:hAnsi="Arial" w:cs="Arial"/>
                <w:i/>
                <w:iCs/>
                <w:sz w:val="20"/>
                <w:szCs w:val="20"/>
              </w:rPr>
              <w:t xml:space="preserve"> </w:t>
            </w:r>
            <w:proofErr w:type="spellStart"/>
            <w:r w:rsidRPr="00423F97">
              <w:rPr>
                <w:rFonts w:ascii="Arial" w:hAnsi="Arial" w:cs="Arial"/>
                <w:sz w:val="20"/>
                <w:szCs w:val="20"/>
              </w:rPr>
              <w:t>Roxb</w:t>
            </w:r>
            <w:proofErr w:type="spellEnd"/>
            <w:r w:rsidRPr="00423F97">
              <w:rPr>
                <w:rFonts w:ascii="Arial" w:hAnsi="Arial" w:cs="Arial"/>
                <w:sz w:val="20"/>
                <w:szCs w:val="20"/>
              </w:rPr>
              <w:t>.</w:t>
            </w:r>
          </w:p>
        </w:tc>
        <w:tc>
          <w:tcPr>
            <w:tcW w:w="1333" w:type="pct"/>
          </w:tcPr>
          <w:p w14:paraId="75132596"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Ebenaceae</w:t>
            </w:r>
            <w:proofErr w:type="spellEnd"/>
          </w:p>
        </w:tc>
      </w:tr>
      <w:tr w:rsidR="00423F97" w:rsidRPr="00423F97" w14:paraId="7E8A7A4E" w14:textId="77777777" w:rsidTr="00423F97">
        <w:tc>
          <w:tcPr>
            <w:tcW w:w="3667" w:type="pct"/>
          </w:tcPr>
          <w:p w14:paraId="6188FF8D"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Diospyros peregrina</w:t>
            </w:r>
            <w:r w:rsidRPr="00423F97">
              <w:rPr>
                <w:rFonts w:ascii="Arial" w:hAnsi="Arial" w:cs="Arial"/>
                <w:iCs/>
                <w:sz w:val="20"/>
                <w:szCs w:val="20"/>
              </w:rPr>
              <w:t xml:space="preserve"> </w:t>
            </w:r>
            <w:proofErr w:type="spellStart"/>
            <w:r w:rsidRPr="00423F97">
              <w:rPr>
                <w:rFonts w:ascii="Arial" w:hAnsi="Arial" w:cs="Arial"/>
                <w:iCs/>
                <w:sz w:val="20"/>
                <w:szCs w:val="20"/>
              </w:rPr>
              <w:t>Gurke</w:t>
            </w:r>
            <w:proofErr w:type="spellEnd"/>
          </w:p>
        </w:tc>
        <w:tc>
          <w:tcPr>
            <w:tcW w:w="1333" w:type="pct"/>
          </w:tcPr>
          <w:p w14:paraId="5FC0B271"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Ebenaceae</w:t>
            </w:r>
            <w:proofErr w:type="spellEnd"/>
          </w:p>
        </w:tc>
      </w:tr>
      <w:tr w:rsidR="00423F97" w:rsidRPr="00423F97" w14:paraId="21157E00" w14:textId="77777777" w:rsidTr="00423F97">
        <w:tc>
          <w:tcPr>
            <w:tcW w:w="3667" w:type="pct"/>
          </w:tcPr>
          <w:p w14:paraId="2182F9B3"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Drypetes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sepiaria</w:t>
            </w:r>
            <w:proofErr w:type="spellEnd"/>
            <w:r w:rsidRPr="00423F97">
              <w:rPr>
                <w:rFonts w:ascii="Arial" w:hAnsi="Arial" w:cs="Arial"/>
                <w:i/>
                <w:iCs/>
                <w:sz w:val="20"/>
                <w:szCs w:val="20"/>
              </w:rPr>
              <w:t xml:space="preserve"> </w:t>
            </w:r>
            <w:r w:rsidRPr="00423F97">
              <w:rPr>
                <w:rFonts w:ascii="Arial" w:hAnsi="Arial" w:cs="Arial"/>
                <w:sz w:val="20"/>
                <w:szCs w:val="20"/>
              </w:rPr>
              <w:t xml:space="preserve">(Wight &amp; </w:t>
            </w:r>
            <w:proofErr w:type="spellStart"/>
            <w:r w:rsidRPr="00423F97">
              <w:rPr>
                <w:rFonts w:ascii="Arial" w:hAnsi="Arial" w:cs="Arial"/>
                <w:sz w:val="20"/>
                <w:szCs w:val="20"/>
              </w:rPr>
              <w:t>Arn</w:t>
            </w:r>
            <w:proofErr w:type="spellEnd"/>
            <w:r w:rsidRPr="00423F97">
              <w:rPr>
                <w:rFonts w:ascii="Arial" w:hAnsi="Arial" w:cs="Arial"/>
                <w:sz w:val="20"/>
                <w:szCs w:val="20"/>
              </w:rPr>
              <w:t xml:space="preserve">.) Pax &amp; K. </w:t>
            </w:r>
            <w:proofErr w:type="spellStart"/>
            <w:r w:rsidRPr="00423F97">
              <w:rPr>
                <w:rFonts w:ascii="Arial" w:hAnsi="Arial" w:cs="Arial"/>
                <w:sz w:val="20"/>
                <w:szCs w:val="20"/>
              </w:rPr>
              <w:t>Hoffm</w:t>
            </w:r>
            <w:proofErr w:type="spellEnd"/>
            <w:r w:rsidRPr="00423F97">
              <w:rPr>
                <w:rFonts w:ascii="Arial" w:hAnsi="Arial" w:cs="Arial"/>
                <w:sz w:val="20"/>
                <w:szCs w:val="20"/>
              </w:rPr>
              <w:t>.</w:t>
            </w:r>
          </w:p>
        </w:tc>
        <w:tc>
          <w:tcPr>
            <w:tcW w:w="1333" w:type="pct"/>
          </w:tcPr>
          <w:p w14:paraId="38B20924"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Euphorbiaceae</w:t>
            </w:r>
            <w:proofErr w:type="spellEnd"/>
          </w:p>
        </w:tc>
      </w:tr>
      <w:tr w:rsidR="00423F97" w:rsidRPr="00423F97" w14:paraId="04CCA72D" w14:textId="77777777" w:rsidTr="00423F97">
        <w:tc>
          <w:tcPr>
            <w:tcW w:w="3667" w:type="pct"/>
          </w:tcPr>
          <w:p w14:paraId="508F8A42"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Ehretia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pubescens</w:t>
            </w:r>
            <w:proofErr w:type="spellEnd"/>
            <w:r w:rsidRPr="00423F97">
              <w:rPr>
                <w:rFonts w:ascii="Arial" w:hAnsi="Arial" w:cs="Arial"/>
                <w:i/>
                <w:iCs/>
                <w:sz w:val="20"/>
                <w:szCs w:val="20"/>
              </w:rPr>
              <w:t xml:space="preserve"> </w:t>
            </w:r>
            <w:proofErr w:type="spellStart"/>
            <w:r w:rsidRPr="00423F97">
              <w:rPr>
                <w:rFonts w:ascii="Arial" w:hAnsi="Arial" w:cs="Arial"/>
                <w:sz w:val="20"/>
                <w:szCs w:val="20"/>
              </w:rPr>
              <w:t>Benth</w:t>
            </w:r>
            <w:proofErr w:type="spellEnd"/>
            <w:r w:rsidRPr="00423F97">
              <w:rPr>
                <w:rFonts w:ascii="Arial" w:hAnsi="Arial" w:cs="Arial"/>
                <w:sz w:val="20"/>
                <w:szCs w:val="20"/>
              </w:rPr>
              <w:t>.</w:t>
            </w:r>
          </w:p>
        </w:tc>
        <w:tc>
          <w:tcPr>
            <w:tcW w:w="1333" w:type="pct"/>
          </w:tcPr>
          <w:p w14:paraId="2DB7F206"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Boraginaceae</w:t>
            </w:r>
            <w:proofErr w:type="spellEnd"/>
          </w:p>
        </w:tc>
      </w:tr>
      <w:tr w:rsidR="00423F97" w:rsidRPr="00423F97" w14:paraId="33CB8DFE" w14:textId="77777777" w:rsidTr="00423F97">
        <w:tc>
          <w:tcPr>
            <w:tcW w:w="3667" w:type="pct"/>
          </w:tcPr>
          <w:p w14:paraId="3A361867"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Euphorbia </w:t>
            </w:r>
            <w:proofErr w:type="spellStart"/>
            <w:r w:rsidRPr="00423F97">
              <w:rPr>
                <w:rFonts w:ascii="Arial" w:hAnsi="Arial" w:cs="Arial"/>
                <w:i/>
                <w:iCs/>
                <w:sz w:val="20"/>
                <w:szCs w:val="20"/>
              </w:rPr>
              <w:t>antiquorum</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485303F4"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Euphorbiaceae</w:t>
            </w:r>
            <w:proofErr w:type="spellEnd"/>
          </w:p>
        </w:tc>
      </w:tr>
      <w:tr w:rsidR="00423F97" w:rsidRPr="00423F97" w14:paraId="79782CDC" w14:textId="77777777" w:rsidTr="00423F97">
        <w:tc>
          <w:tcPr>
            <w:tcW w:w="3667" w:type="pct"/>
          </w:tcPr>
          <w:p w14:paraId="231327C3"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Ficus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benghalensis</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30E91931"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Moraceae</w:t>
            </w:r>
            <w:proofErr w:type="spellEnd"/>
          </w:p>
        </w:tc>
      </w:tr>
      <w:tr w:rsidR="00423F97" w:rsidRPr="00423F97" w14:paraId="275CB6CB" w14:textId="77777777" w:rsidTr="00423F97">
        <w:tc>
          <w:tcPr>
            <w:tcW w:w="3667" w:type="pct"/>
          </w:tcPr>
          <w:p w14:paraId="125DFFBE"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Ficus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hispida</w:t>
            </w:r>
            <w:proofErr w:type="spellEnd"/>
            <w:r w:rsidRPr="00423F97">
              <w:rPr>
                <w:rFonts w:ascii="Arial" w:hAnsi="Arial" w:cs="Arial"/>
                <w:i/>
                <w:iCs/>
                <w:sz w:val="20"/>
                <w:szCs w:val="20"/>
              </w:rPr>
              <w:t xml:space="preserve"> </w:t>
            </w:r>
            <w:r w:rsidRPr="00423F97">
              <w:rPr>
                <w:rFonts w:ascii="Arial" w:hAnsi="Arial" w:cs="Arial"/>
                <w:sz w:val="20"/>
                <w:szCs w:val="20"/>
              </w:rPr>
              <w:t>L. f.</w:t>
            </w:r>
          </w:p>
        </w:tc>
        <w:tc>
          <w:tcPr>
            <w:tcW w:w="1333" w:type="pct"/>
          </w:tcPr>
          <w:p w14:paraId="3B28CD67"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Moraceae</w:t>
            </w:r>
            <w:proofErr w:type="spellEnd"/>
          </w:p>
        </w:tc>
      </w:tr>
      <w:tr w:rsidR="00423F97" w:rsidRPr="00423F97" w14:paraId="4E8AA7DE" w14:textId="77777777" w:rsidTr="00423F97">
        <w:tc>
          <w:tcPr>
            <w:tcW w:w="3667" w:type="pct"/>
          </w:tcPr>
          <w:p w14:paraId="2ADD6370" w14:textId="77777777" w:rsidR="00423F97" w:rsidRPr="00423F97" w:rsidRDefault="00423F97" w:rsidP="00AA7281">
            <w:pPr>
              <w:rPr>
                <w:rFonts w:ascii="Arial" w:hAnsi="Arial" w:cs="Arial"/>
                <w:i/>
                <w:iCs/>
                <w:sz w:val="20"/>
                <w:szCs w:val="20"/>
                <w:lang w:val="pt-BR"/>
              </w:rPr>
            </w:pPr>
            <w:r w:rsidRPr="00423F97">
              <w:rPr>
                <w:rFonts w:ascii="Arial" w:hAnsi="Arial" w:cs="Arial"/>
                <w:i/>
                <w:iCs/>
                <w:sz w:val="20"/>
                <w:szCs w:val="20"/>
                <w:lang w:val="pt-BR"/>
              </w:rPr>
              <w:t xml:space="preserve">Flacourtia indica </w:t>
            </w:r>
            <w:r w:rsidRPr="00423F97">
              <w:rPr>
                <w:rFonts w:ascii="Arial" w:hAnsi="Arial" w:cs="Arial"/>
                <w:sz w:val="20"/>
                <w:szCs w:val="20"/>
                <w:lang w:val="pt-BR"/>
              </w:rPr>
              <w:t>(Burm. f.) Merr.</w:t>
            </w:r>
          </w:p>
        </w:tc>
        <w:tc>
          <w:tcPr>
            <w:tcW w:w="1333" w:type="pct"/>
          </w:tcPr>
          <w:p w14:paraId="0A3C836D"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Flacourtiaceae</w:t>
            </w:r>
          </w:p>
        </w:tc>
      </w:tr>
      <w:tr w:rsidR="00423F97" w:rsidRPr="00423F97" w14:paraId="569AC90F" w14:textId="77777777" w:rsidTr="00423F97">
        <w:tc>
          <w:tcPr>
            <w:tcW w:w="3667" w:type="pct"/>
          </w:tcPr>
          <w:p w14:paraId="3856BD20"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Garcinia spicata </w:t>
            </w:r>
            <w:r w:rsidRPr="00423F97">
              <w:rPr>
                <w:rFonts w:ascii="Arial" w:hAnsi="Arial" w:cs="Arial"/>
                <w:sz w:val="20"/>
                <w:szCs w:val="20"/>
              </w:rPr>
              <w:t>Hook.</w:t>
            </w:r>
          </w:p>
        </w:tc>
        <w:tc>
          <w:tcPr>
            <w:tcW w:w="1333" w:type="pct"/>
          </w:tcPr>
          <w:p w14:paraId="72A2476B"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Clusiaceae</w:t>
            </w:r>
          </w:p>
        </w:tc>
      </w:tr>
      <w:tr w:rsidR="00423F97" w:rsidRPr="00423F97" w14:paraId="47B92A2A" w14:textId="77777777" w:rsidTr="00423F97">
        <w:tc>
          <w:tcPr>
            <w:tcW w:w="3667" w:type="pct"/>
          </w:tcPr>
          <w:p w14:paraId="0B202197"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Glycosmis </w:t>
            </w:r>
            <w:proofErr w:type="spellStart"/>
            <w:r w:rsidRPr="00423F97">
              <w:rPr>
                <w:rFonts w:ascii="Arial" w:hAnsi="Arial" w:cs="Arial"/>
                <w:i/>
                <w:iCs/>
                <w:sz w:val="20"/>
                <w:szCs w:val="20"/>
              </w:rPr>
              <w:t>mauritiana</w:t>
            </w:r>
            <w:proofErr w:type="spellEnd"/>
            <w:r w:rsidRPr="00423F97">
              <w:rPr>
                <w:rFonts w:ascii="Arial" w:hAnsi="Arial" w:cs="Arial"/>
                <w:i/>
                <w:iCs/>
                <w:sz w:val="20"/>
                <w:szCs w:val="20"/>
              </w:rPr>
              <w:t xml:space="preserve"> </w:t>
            </w:r>
            <w:r w:rsidRPr="00423F97">
              <w:rPr>
                <w:rFonts w:ascii="Arial" w:hAnsi="Arial" w:cs="Arial"/>
                <w:sz w:val="20"/>
                <w:szCs w:val="20"/>
              </w:rPr>
              <w:t>Tanaka</w:t>
            </w:r>
          </w:p>
        </w:tc>
        <w:tc>
          <w:tcPr>
            <w:tcW w:w="1333" w:type="pct"/>
          </w:tcPr>
          <w:p w14:paraId="6AB548DD"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Rutaceae</w:t>
            </w:r>
          </w:p>
        </w:tc>
      </w:tr>
      <w:tr w:rsidR="00423F97" w:rsidRPr="00423F97" w14:paraId="1235D766" w14:textId="77777777" w:rsidTr="00423F97">
        <w:tc>
          <w:tcPr>
            <w:tcW w:w="3667" w:type="pct"/>
          </w:tcPr>
          <w:p w14:paraId="25936BF8"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Gmelina </w:t>
            </w:r>
            <w:proofErr w:type="spellStart"/>
            <w:r w:rsidRPr="00423F97">
              <w:rPr>
                <w:rFonts w:ascii="Arial" w:hAnsi="Arial" w:cs="Arial"/>
                <w:i/>
                <w:iCs/>
                <w:sz w:val="20"/>
                <w:szCs w:val="20"/>
              </w:rPr>
              <w:t>asiatica</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23A1D35A"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Verbenaceae</w:t>
            </w:r>
          </w:p>
        </w:tc>
      </w:tr>
      <w:tr w:rsidR="00423F97" w:rsidRPr="00423F97" w14:paraId="347DC012" w14:textId="77777777" w:rsidTr="00423F97">
        <w:tc>
          <w:tcPr>
            <w:tcW w:w="3667" w:type="pct"/>
          </w:tcPr>
          <w:p w14:paraId="36952445"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Ixora </w:t>
            </w:r>
            <w:proofErr w:type="spellStart"/>
            <w:r w:rsidRPr="00423F97">
              <w:rPr>
                <w:rFonts w:ascii="Arial" w:hAnsi="Arial" w:cs="Arial"/>
                <w:i/>
                <w:iCs/>
                <w:sz w:val="20"/>
                <w:szCs w:val="20"/>
              </w:rPr>
              <w:t>pavetta</w:t>
            </w:r>
            <w:proofErr w:type="spellEnd"/>
            <w:r w:rsidRPr="00423F97">
              <w:rPr>
                <w:rFonts w:ascii="Arial" w:hAnsi="Arial" w:cs="Arial"/>
                <w:i/>
                <w:iCs/>
                <w:sz w:val="20"/>
                <w:szCs w:val="20"/>
              </w:rPr>
              <w:t xml:space="preserve"> </w:t>
            </w:r>
            <w:r w:rsidRPr="00423F97">
              <w:rPr>
                <w:rFonts w:ascii="Arial" w:hAnsi="Arial" w:cs="Arial"/>
                <w:sz w:val="20"/>
                <w:szCs w:val="20"/>
              </w:rPr>
              <w:t>Andrews</w:t>
            </w:r>
          </w:p>
        </w:tc>
        <w:tc>
          <w:tcPr>
            <w:tcW w:w="1333" w:type="pct"/>
          </w:tcPr>
          <w:p w14:paraId="129D3819"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Rubiaceae</w:t>
            </w:r>
          </w:p>
        </w:tc>
      </w:tr>
      <w:tr w:rsidR="00423F97" w:rsidRPr="00423F97" w14:paraId="7D030C01" w14:textId="77777777" w:rsidTr="00423F97">
        <w:tc>
          <w:tcPr>
            <w:tcW w:w="3667" w:type="pct"/>
          </w:tcPr>
          <w:p w14:paraId="573E33BA"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Lannea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coromandelica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Houtt</w:t>
            </w:r>
            <w:proofErr w:type="spellEnd"/>
            <w:r w:rsidRPr="00423F97">
              <w:rPr>
                <w:rFonts w:ascii="Arial" w:hAnsi="Arial" w:cs="Arial"/>
                <w:sz w:val="20"/>
                <w:szCs w:val="20"/>
              </w:rPr>
              <w:t xml:space="preserve">.) </w:t>
            </w:r>
            <w:proofErr w:type="spellStart"/>
            <w:r w:rsidRPr="00423F97">
              <w:rPr>
                <w:rFonts w:ascii="Arial" w:hAnsi="Arial" w:cs="Arial"/>
                <w:sz w:val="20"/>
                <w:szCs w:val="20"/>
              </w:rPr>
              <w:t>Merr</w:t>
            </w:r>
            <w:proofErr w:type="spellEnd"/>
            <w:r w:rsidRPr="00423F97">
              <w:rPr>
                <w:rFonts w:ascii="Arial" w:hAnsi="Arial" w:cs="Arial"/>
                <w:sz w:val="20"/>
                <w:szCs w:val="20"/>
              </w:rPr>
              <w:t>.</w:t>
            </w:r>
          </w:p>
        </w:tc>
        <w:tc>
          <w:tcPr>
            <w:tcW w:w="1333" w:type="pct"/>
          </w:tcPr>
          <w:p w14:paraId="08534176"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Anacardiaceae</w:t>
            </w:r>
          </w:p>
        </w:tc>
      </w:tr>
      <w:tr w:rsidR="00423F97" w:rsidRPr="00423F97" w14:paraId="61A4CA88" w14:textId="77777777" w:rsidTr="00423F97">
        <w:tc>
          <w:tcPr>
            <w:tcW w:w="3667" w:type="pct"/>
          </w:tcPr>
          <w:p w14:paraId="78F06EC8"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Lepisanthes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tetraphylla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Vahl</w:t>
            </w:r>
            <w:proofErr w:type="spellEnd"/>
            <w:r w:rsidRPr="00423F97">
              <w:rPr>
                <w:rFonts w:ascii="Arial" w:hAnsi="Arial" w:cs="Arial"/>
                <w:sz w:val="20"/>
                <w:szCs w:val="20"/>
              </w:rPr>
              <w:t xml:space="preserve">.) </w:t>
            </w:r>
            <w:proofErr w:type="spellStart"/>
            <w:r w:rsidRPr="00423F97">
              <w:rPr>
                <w:rFonts w:ascii="Arial" w:hAnsi="Arial" w:cs="Arial"/>
                <w:sz w:val="20"/>
                <w:szCs w:val="20"/>
              </w:rPr>
              <w:t>Radlk</w:t>
            </w:r>
            <w:proofErr w:type="spellEnd"/>
            <w:r w:rsidRPr="00423F97">
              <w:rPr>
                <w:rFonts w:ascii="Arial" w:hAnsi="Arial" w:cs="Arial"/>
                <w:sz w:val="20"/>
                <w:szCs w:val="20"/>
              </w:rPr>
              <w:t>.</w:t>
            </w:r>
          </w:p>
        </w:tc>
        <w:tc>
          <w:tcPr>
            <w:tcW w:w="1333" w:type="pct"/>
          </w:tcPr>
          <w:p w14:paraId="3AD6E891"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Sapindaceae</w:t>
            </w:r>
          </w:p>
        </w:tc>
      </w:tr>
      <w:tr w:rsidR="00423F97" w:rsidRPr="00423F97" w14:paraId="63ED7983" w14:textId="77777777" w:rsidTr="00423F97">
        <w:tc>
          <w:tcPr>
            <w:tcW w:w="3667" w:type="pct"/>
          </w:tcPr>
          <w:p w14:paraId="09FAA4AB" w14:textId="77777777" w:rsidR="00423F97" w:rsidRPr="00423F97" w:rsidRDefault="00423F97" w:rsidP="00AA7281">
            <w:pPr>
              <w:rPr>
                <w:rFonts w:ascii="Arial" w:hAnsi="Arial" w:cs="Arial"/>
                <w:i/>
                <w:iCs/>
                <w:sz w:val="20"/>
                <w:szCs w:val="20"/>
                <w:lang w:val="pt-BR"/>
              </w:rPr>
            </w:pPr>
            <w:r w:rsidRPr="00423F97">
              <w:rPr>
                <w:rFonts w:ascii="Arial" w:hAnsi="Arial" w:cs="Arial"/>
                <w:i/>
                <w:iCs/>
                <w:sz w:val="20"/>
                <w:szCs w:val="20"/>
                <w:lang w:val="pt-BR"/>
              </w:rPr>
              <w:t xml:space="preserve">Madhuca longifolia </w:t>
            </w:r>
            <w:r w:rsidRPr="00423F97">
              <w:rPr>
                <w:rFonts w:ascii="Arial" w:hAnsi="Arial" w:cs="Arial"/>
                <w:sz w:val="20"/>
                <w:szCs w:val="20"/>
                <w:lang w:val="pt-BR"/>
              </w:rPr>
              <w:t>(J. König ex L.) J.F. Macbr.</w:t>
            </w:r>
          </w:p>
        </w:tc>
        <w:tc>
          <w:tcPr>
            <w:tcW w:w="1333" w:type="pct"/>
          </w:tcPr>
          <w:p w14:paraId="6F8BDEC1"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Sapotaceae</w:t>
            </w:r>
          </w:p>
        </w:tc>
      </w:tr>
      <w:tr w:rsidR="00423F97" w:rsidRPr="00423F97" w14:paraId="0537AC12" w14:textId="77777777" w:rsidTr="00423F97">
        <w:tc>
          <w:tcPr>
            <w:tcW w:w="3667" w:type="pct"/>
          </w:tcPr>
          <w:p w14:paraId="285B89E8"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Manilkara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hexandra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Roxb</w:t>
            </w:r>
            <w:proofErr w:type="spellEnd"/>
            <w:r w:rsidRPr="00423F97">
              <w:rPr>
                <w:rFonts w:ascii="Arial" w:hAnsi="Arial" w:cs="Arial"/>
                <w:sz w:val="20"/>
                <w:szCs w:val="20"/>
              </w:rPr>
              <w:t xml:space="preserve">.) </w:t>
            </w:r>
            <w:proofErr w:type="spellStart"/>
            <w:r w:rsidRPr="00423F97">
              <w:rPr>
                <w:rFonts w:ascii="Arial" w:hAnsi="Arial" w:cs="Arial"/>
                <w:sz w:val="20"/>
                <w:szCs w:val="20"/>
              </w:rPr>
              <w:t>Dubard</w:t>
            </w:r>
            <w:proofErr w:type="spellEnd"/>
          </w:p>
        </w:tc>
        <w:tc>
          <w:tcPr>
            <w:tcW w:w="1333" w:type="pct"/>
          </w:tcPr>
          <w:p w14:paraId="5AC651A9"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Sapotaceae</w:t>
            </w:r>
          </w:p>
        </w:tc>
      </w:tr>
      <w:tr w:rsidR="00423F97" w:rsidRPr="00423F97" w14:paraId="6128AF07" w14:textId="77777777" w:rsidTr="00423F97">
        <w:tc>
          <w:tcPr>
            <w:tcW w:w="3667" w:type="pct"/>
          </w:tcPr>
          <w:p w14:paraId="43D0E2B0"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Maytenus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emarginata</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Willd</w:t>
            </w:r>
            <w:proofErr w:type="spellEnd"/>
            <w:r w:rsidRPr="00423F97">
              <w:rPr>
                <w:rFonts w:ascii="Arial" w:hAnsi="Arial" w:cs="Arial"/>
                <w:sz w:val="20"/>
                <w:szCs w:val="20"/>
              </w:rPr>
              <w:t>.) Ding Hou</w:t>
            </w:r>
          </w:p>
        </w:tc>
        <w:tc>
          <w:tcPr>
            <w:tcW w:w="1333" w:type="pct"/>
          </w:tcPr>
          <w:p w14:paraId="3F9563F6"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Celastraceae</w:t>
            </w:r>
            <w:proofErr w:type="spellEnd"/>
          </w:p>
        </w:tc>
      </w:tr>
      <w:tr w:rsidR="00423F97" w:rsidRPr="00423F97" w14:paraId="3A087CDE" w14:textId="77777777" w:rsidTr="00423F97">
        <w:tc>
          <w:tcPr>
            <w:tcW w:w="3667" w:type="pct"/>
          </w:tcPr>
          <w:p w14:paraId="70CF9780"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Memecylon</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umbellatum</w:t>
            </w:r>
            <w:proofErr w:type="spellEnd"/>
            <w:r w:rsidRPr="00423F97">
              <w:rPr>
                <w:rFonts w:ascii="Arial" w:hAnsi="Arial" w:cs="Arial"/>
                <w:i/>
                <w:iCs/>
                <w:sz w:val="20"/>
                <w:szCs w:val="20"/>
              </w:rPr>
              <w:t xml:space="preserve"> </w:t>
            </w:r>
            <w:proofErr w:type="spellStart"/>
            <w:r w:rsidRPr="00423F97">
              <w:rPr>
                <w:rFonts w:ascii="Arial" w:hAnsi="Arial" w:cs="Arial"/>
                <w:sz w:val="20"/>
                <w:szCs w:val="20"/>
              </w:rPr>
              <w:t>Burm</w:t>
            </w:r>
            <w:proofErr w:type="spellEnd"/>
            <w:r w:rsidRPr="00423F97">
              <w:rPr>
                <w:rFonts w:ascii="Arial" w:hAnsi="Arial" w:cs="Arial"/>
                <w:sz w:val="20"/>
                <w:szCs w:val="20"/>
              </w:rPr>
              <w:t>. f.</w:t>
            </w:r>
          </w:p>
        </w:tc>
        <w:tc>
          <w:tcPr>
            <w:tcW w:w="1333" w:type="pct"/>
          </w:tcPr>
          <w:p w14:paraId="66F40248"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Melastomataceae</w:t>
            </w:r>
            <w:proofErr w:type="spellEnd"/>
          </w:p>
        </w:tc>
      </w:tr>
      <w:tr w:rsidR="00423F97" w:rsidRPr="00423F97" w14:paraId="3DC45D32" w14:textId="77777777" w:rsidTr="00423F97">
        <w:tc>
          <w:tcPr>
            <w:tcW w:w="3667" w:type="pct"/>
          </w:tcPr>
          <w:p w14:paraId="72AB1C06"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Morinda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coreia</w:t>
            </w:r>
            <w:proofErr w:type="spellEnd"/>
            <w:r w:rsidRPr="00423F97">
              <w:rPr>
                <w:rFonts w:ascii="Arial" w:hAnsi="Arial" w:cs="Arial"/>
                <w:i/>
                <w:iCs/>
                <w:sz w:val="20"/>
                <w:szCs w:val="20"/>
              </w:rPr>
              <w:t xml:space="preserve"> </w:t>
            </w:r>
            <w:r w:rsidRPr="00423F97">
              <w:rPr>
                <w:rFonts w:ascii="Arial" w:hAnsi="Arial" w:cs="Arial"/>
                <w:sz w:val="20"/>
                <w:szCs w:val="20"/>
              </w:rPr>
              <w:t>Buch. -Ham.</w:t>
            </w:r>
          </w:p>
        </w:tc>
        <w:tc>
          <w:tcPr>
            <w:tcW w:w="1333" w:type="pct"/>
          </w:tcPr>
          <w:p w14:paraId="295F080B"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Rubiaceae</w:t>
            </w:r>
            <w:proofErr w:type="spellEnd"/>
          </w:p>
        </w:tc>
      </w:tr>
      <w:tr w:rsidR="00423F97" w:rsidRPr="00423F97" w14:paraId="452FF5FD" w14:textId="77777777" w:rsidTr="00423F97">
        <w:tc>
          <w:tcPr>
            <w:tcW w:w="3667" w:type="pct"/>
          </w:tcPr>
          <w:p w14:paraId="313820C8"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Ochna</w:t>
            </w:r>
            <w:proofErr w:type="spellEnd"/>
            <w:r w:rsidRPr="00423F97">
              <w:rPr>
                <w:rFonts w:ascii="Arial" w:hAnsi="Arial" w:cs="Arial"/>
                <w:i/>
                <w:iCs/>
                <w:sz w:val="20"/>
                <w:szCs w:val="20"/>
              </w:rPr>
              <w:t xml:space="preserve"> serrata </w:t>
            </w:r>
            <w:r w:rsidRPr="00423F97">
              <w:rPr>
                <w:rFonts w:ascii="Arial" w:hAnsi="Arial" w:cs="Arial"/>
                <w:sz w:val="20"/>
                <w:szCs w:val="20"/>
              </w:rPr>
              <w:t>L.</w:t>
            </w:r>
          </w:p>
        </w:tc>
        <w:tc>
          <w:tcPr>
            <w:tcW w:w="1333" w:type="pct"/>
          </w:tcPr>
          <w:p w14:paraId="514E556C"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Ochnaceae</w:t>
            </w:r>
            <w:proofErr w:type="spellEnd"/>
          </w:p>
        </w:tc>
      </w:tr>
      <w:tr w:rsidR="00423F97" w:rsidRPr="00423F97" w14:paraId="7D0A7635" w14:textId="77777777" w:rsidTr="00423F97">
        <w:tc>
          <w:tcPr>
            <w:tcW w:w="3667" w:type="pct"/>
          </w:tcPr>
          <w:p w14:paraId="5BFCB803"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Pamburus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missionis</w:t>
            </w:r>
            <w:proofErr w:type="spellEnd"/>
            <w:r w:rsidRPr="00423F97">
              <w:rPr>
                <w:rFonts w:ascii="Arial" w:hAnsi="Arial" w:cs="Arial"/>
                <w:i/>
                <w:iCs/>
                <w:sz w:val="20"/>
                <w:szCs w:val="20"/>
              </w:rPr>
              <w:t xml:space="preserve"> </w:t>
            </w:r>
            <w:r w:rsidRPr="00423F97">
              <w:rPr>
                <w:rFonts w:ascii="Arial" w:hAnsi="Arial" w:cs="Arial"/>
                <w:sz w:val="20"/>
                <w:szCs w:val="20"/>
              </w:rPr>
              <w:t xml:space="preserve">(Wight) </w:t>
            </w:r>
            <w:proofErr w:type="spellStart"/>
            <w:r w:rsidRPr="00423F97">
              <w:rPr>
                <w:rFonts w:ascii="Arial" w:hAnsi="Arial" w:cs="Arial"/>
                <w:sz w:val="20"/>
                <w:szCs w:val="20"/>
              </w:rPr>
              <w:t>Swingle</w:t>
            </w:r>
            <w:proofErr w:type="spellEnd"/>
          </w:p>
        </w:tc>
        <w:tc>
          <w:tcPr>
            <w:tcW w:w="1333" w:type="pct"/>
          </w:tcPr>
          <w:p w14:paraId="092C2169"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Rutaceae</w:t>
            </w:r>
            <w:proofErr w:type="spellEnd"/>
          </w:p>
        </w:tc>
      </w:tr>
      <w:tr w:rsidR="00423F97" w:rsidRPr="00423F97" w14:paraId="0D786C68" w14:textId="77777777" w:rsidTr="00423F97">
        <w:tc>
          <w:tcPr>
            <w:tcW w:w="3667" w:type="pct"/>
          </w:tcPr>
          <w:p w14:paraId="1565D0E2"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Pavetta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indica</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7E0B2ADD"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Rubiaceae</w:t>
            </w:r>
            <w:proofErr w:type="spellEnd"/>
          </w:p>
        </w:tc>
      </w:tr>
      <w:tr w:rsidR="00423F97" w:rsidRPr="00423F97" w14:paraId="70E26A0F" w14:textId="77777777" w:rsidTr="00423F97">
        <w:tc>
          <w:tcPr>
            <w:tcW w:w="3667" w:type="pct"/>
          </w:tcPr>
          <w:p w14:paraId="5FE378AB"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 xml:space="preserve">Phyllanthus </w:t>
            </w:r>
            <w:proofErr w:type="spellStart"/>
            <w:r w:rsidRPr="00423F97">
              <w:rPr>
                <w:rFonts w:ascii="Arial" w:hAnsi="Arial" w:cs="Arial"/>
                <w:i/>
                <w:iCs/>
                <w:sz w:val="20"/>
                <w:szCs w:val="20"/>
              </w:rPr>
              <w:t>reticulatus</w:t>
            </w:r>
            <w:proofErr w:type="spellEnd"/>
            <w:r w:rsidRPr="00423F97">
              <w:rPr>
                <w:rFonts w:ascii="Arial" w:hAnsi="Arial" w:cs="Arial"/>
                <w:iCs/>
                <w:sz w:val="20"/>
                <w:szCs w:val="20"/>
              </w:rPr>
              <w:t xml:space="preserve"> </w:t>
            </w:r>
            <w:proofErr w:type="spellStart"/>
            <w:r w:rsidRPr="00423F97">
              <w:rPr>
                <w:rFonts w:ascii="Arial" w:hAnsi="Arial" w:cs="Arial"/>
                <w:iCs/>
                <w:sz w:val="20"/>
                <w:szCs w:val="20"/>
              </w:rPr>
              <w:t>Poir</w:t>
            </w:r>
            <w:proofErr w:type="spellEnd"/>
            <w:r w:rsidRPr="00423F97">
              <w:rPr>
                <w:rFonts w:ascii="Arial" w:hAnsi="Arial" w:cs="Arial"/>
                <w:iCs/>
                <w:sz w:val="20"/>
                <w:szCs w:val="20"/>
              </w:rPr>
              <w:t>.</w:t>
            </w:r>
          </w:p>
        </w:tc>
        <w:tc>
          <w:tcPr>
            <w:tcW w:w="1333" w:type="pct"/>
          </w:tcPr>
          <w:p w14:paraId="34991C60"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Euphorbiaceae</w:t>
            </w:r>
            <w:proofErr w:type="spellEnd"/>
          </w:p>
        </w:tc>
      </w:tr>
      <w:tr w:rsidR="00423F97" w:rsidRPr="00423F97" w14:paraId="0A9AE2D4" w14:textId="77777777" w:rsidTr="00423F97">
        <w:tc>
          <w:tcPr>
            <w:tcW w:w="3667" w:type="pct"/>
          </w:tcPr>
          <w:p w14:paraId="390BC3D3"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Pongamia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pinnata</w:t>
            </w:r>
            <w:proofErr w:type="spellEnd"/>
            <w:r w:rsidRPr="00423F97">
              <w:rPr>
                <w:rFonts w:ascii="Arial" w:hAnsi="Arial" w:cs="Arial"/>
                <w:i/>
                <w:iCs/>
                <w:sz w:val="20"/>
                <w:szCs w:val="20"/>
              </w:rPr>
              <w:t xml:space="preserve"> </w:t>
            </w:r>
            <w:r w:rsidRPr="00423F97">
              <w:rPr>
                <w:rFonts w:ascii="Arial" w:hAnsi="Arial" w:cs="Arial"/>
                <w:sz w:val="20"/>
                <w:szCs w:val="20"/>
              </w:rPr>
              <w:t xml:space="preserve">(L.) </w:t>
            </w:r>
            <w:proofErr w:type="spellStart"/>
            <w:r w:rsidRPr="00423F97">
              <w:rPr>
                <w:rFonts w:ascii="Arial" w:hAnsi="Arial" w:cs="Arial"/>
                <w:sz w:val="20"/>
                <w:szCs w:val="20"/>
              </w:rPr>
              <w:t>Merr</w:t>
            </w:r>
            <w:proofErr w:type="spellEnd"/>
            <w:r w:rsidRPr="00423F97">
              <w:rPr>
                <w:rFonts w:ascii="Arial" w:hAnsi="Arial" w:cs="Arial"/>
                <w:sz w:val="20"/>
                <w:szCs w:val="20"/>
              </w:rPr>
              <w:t>.</w:t>
            </w:r>
          </w:p>
        </w:tc>
        <w:tc>
          <w:tcPr>
            <w:tcW w:w="1333" w:type="pct"/>
          </w:tcPr>
          <w:p w14:paraId="13645198"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Papilionaceae</w:t>
            </w:r>
            <w:proofErr w:type="spellEnd"/>
          </w:p>
        </w:tc>
      </w:tr>
      <w:tr w:rsidR="00423F97" w:rsidRPr="00423F97" w14:paraId="098C74E7" w14:textId="77777777" w:rsidTr="00423F97">
        <w:tc>
          <w:tcPr>
            <w:tcW w:w="3667" w:type="pct"/>
          </w:tcPr>
          <w:p w14:paraId="72FC91BD"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Premna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latifolia</w:t>
            </w:r>
            <w:proofErr w:type="spellEnd"/>
            <w:r w:rsidRPr="00423F97">
              <w:rPr>
                <w:rFonts w:ascii="Arial" w:hAnsi="Arial" w:cs="Arial"/>
                <w:iCs/>
                <w:sz w:val="20"/>
                <w:szCs w:val="20"/>
              </w:rPr>
              <w:t xml:space="preserve"> </w:t>
            </w:r>
            <w:proofErr w:type="spellStart"/>
            <w:r w:rsidRPr="00423F97">
              <w:rPr>
                <w:rFonts w:ascii="Arial" w:hAnsi="Arial" w:cs="Arial"/>
                <w:iCs/>
                <w:sz w:val="20"/>
                <w:szCs w:val="20"/>
              </w:rPr>
              <w:t>Roxb</w:t>
            </w:r>
            <w:proofErr w:type="spellEnd"/>
            <w:r w:rsidRPr="00423F97">
              <w:rPr>
                <w:rFonts w:ascii="Arial" w:hAnsi="Arial" w:cs="Arial"/>
                <w:iCs/>
                <w:sz w:val="20"/>
                <w:szCs w:val="20"/>
              </w:rPr>
              <w:t>.</w:t>
            </w:r>
          </w:p>
        </w:tc>
        <w:tc>
          <w:tcPr>
            <w:tcW w:w="1333" w:type="pct"/>
          </w:tcPr>
          <w:p w14:paraId="5E6FFEBD"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Verbenaceae</w:t>
            </w:r>
            <w:proofErr w:type="spellEnd"/>
          </w:p>
        </w:tc>
      </w:tr>
      <w:tr w:rsidR="00423F97" w:rsidRPr="00423F97" w14:paraId="08697EAB" w14:textId="77777777" w:rsidTr="00423F97">
        <w:tc>
          <w:tcPr>
            <w:tcW w:w="3667" w:type="pct"/>
          </w:tcPr>
          <w:p w14:paraId="6C6D6608"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Pterospermum</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canescens</w:t>
            </w:r>
            <w:proofErr w:type="spellEnd"/>
            <w:r w:rsidRPr="00423F97">
              <w:rPr>
                <w:rFonts w:ascii="Arial" w:hAnsi="Arial" w:cs="Arial"/>
                <w:i/>
                <w:iCs/>
                <w:sz w:val="20"/>
                <w:szCs w:val="20"/>
              </w:rPr>
              <w:t xml:space="preserve"> </w:t>
            </w:r>
            <w:proofErr w:type="spellStart"/>
            <w:r w:rsidRPr="00423F97">
              <w:rPr>
                <w:rFonts w:ascii="Arial" w:hAnsi="Arial" w:cs="Arial"/>
                <w:sz w:val="20"/>
                <w:szCs w:val="20"/>
              </w:rPr>
              <w:t>Roxb</w:t>
            </w:r>
            <w:proofErr w:type="spellEnd"/>
            <w:r w:rsidRPr="00423F97">
              <w:rPr>
                <w:rFonts w:ascii="Arial" w:hAnsi="Arial" w:cs="Arial"/>
                <w:sz w:val="20"/>
                <w:szCs w:val="20"/>
              </w:rPr>
              <w:t>.</w:t>
            </w:r>
          </w:p>
        </w:tc>
        <w:tc>
          <w:tcPr>
            <w:tcW w:w="1333" w:type="pct"/>
          </w:tcPr>
          <w:p w14:paraId="3BF02FE0"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Sterculiaceae</w:t>
            </w:r>
            <w:proofErr w:type="spellEnd"/>
          </w:p>
        </w:tc>
      </w:tr>
      <w:tr w:rsidR="00423F97" w:rsidRPr="00423F97" w14:paraId="19F68BE5" w14:textId="77777777" w:rsidTr="00423F97">
        <w:tc>
          <w:tcPr>
            <w:tcW w:w="3667" w:type="pct"/>
          </w:tcPr>
          <w:p w14:paraId="522D14E0"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Sapindus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emarginatus</w:t>
            </w:r>
            <w:proofErr w:type="spellEnd"/>
            <w:r w:rsidRPr="00423F97">
              <w:rPr>
                <w:rFonts w:ascii="Arial" w:hAnsi="Arial" w:cs="Arial"/>
                <w:i/>
                <w:iCs/>
                <w:sz w:val="20"/>
                <w:szCs w:val="20"/>
              </w:rPr>
              <w:t xml:space="preserve"> </w:t>
            </w:r>
            <w:proofErr w:type="spellStart"/>
            <w:r w:rsidRPr="00423F97">
              <w:rPr>
                <w:rFonts w:ascii="Arial" w:hAnsi="Arial" w:cs="Arial"/>
                <w:sz w:val="20"/>
                <w:szCs w:val="20"/>
              </w:rPr>
              <w:t>Vahl</w:t>
            </w:r>
            <w:proofErr w:type="spellEnd"/>
          </w:p>
        </w:tc>
        <w:tc>
          <w:tcPr>
            <w:tcW w:w="1333" w:type="pct"/>
          </w:tcPr>
          <w:p w14:paraId="2686BC67"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Sapindaceae</w:t>
            </w:r>
            <w:proofErr w:type="spellEnd"/>
          </w:p>
        </w:tc>
      </w:tr>
      <w:tr w:rsidR="00423F97" w:rsidRPr="00423F97" w14:paraId="7DBC8C8A" w14:textId="77777777" w:rsidTr="00423F97">
        <w:tc>
          <w:tcPr>
            <w:tcW w:w="3667" w:type="pct"/>
          </w:tcPr>
          <w:p w14:paraId="226186D1"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Sapium</w:t>
            </w:r>
            <w:proofErr w:type="spellEnd"/>
            <w:r w:rsidRPr="00423F97">
              <w:rPr>
                <w:rFonts w:ascii="Arial" w:hAnsi="Arial" w:cs="Arial"/>
                <w:i/>
                <w:iCs/>
                <w:sz w:val="20"/>
                <w:szCs w:val="20"/>
              </w:rPr>
              <w:t xml:space="preserve"> insigne </w:t>
            </w:r>
            <w:r w:rsidRPr="00423F97">
              <w:rPr>
                <w:rFonts w:ascii="Arial" w:hAnsi="Arial" w:cs="Arial"/>
                <w:sz w:val="20"/>
                <w:szCs w:val="20"/>
              </w:rPr>
              <w:t>(</w:t>
            </w:r>
            <w:proofErr w:type="spellStart"/>
            <w:r w:rsidRPr="00423F97">
              <w:rPr>
                <w:rFonts w:ascii="Arial" w:hAnsi="Arial" w:cs="Arial"/>
                <w:sz w:val="20"/>
                <w:szCs w:val="20"/>
              </w:rPr>
              <w:t>Royle</w:t>
            </w:r>
            <w:proofErr w:type="spellEnd"/>
            <w:r w:rsidRPr="00423F97">
              <w:rPr>
                <w:rFonts w:ascii="Arial" w:hAnsi="Arial" w:cs="Arial"/>
                <w:sz w:val="20"/>
                <w:szCs w:val="20"/>
              </w:rPr>
              <w:t xml:space="preserve">) </w:t>
            </w:r>
            <w:proofErr w:type="spellStart"/>
            <w:r w:rsidRPr="00423F97">
              <w:rPr>
                <w:rFonts w:ascii="Arial" w:hAnsi="Arial" w:cs="Arial"/>
                <w:sz w:val="20"/>
                <w:szCs w:val="20"/>
              </w:rPr>
              <w:t>Benth</w:t>
            </w:r>
            <w:proofErr w:type="spellEnd"/>
            <w:r w:rsidRPr="00423F97">
              <w:rPr>
                <w:rFonts w:ascii="Arial" w:hAnsi="Arial" w:cs="Arial"/>
                <w:sz w:val="20"/>
                <w:szCs w:val="20"/>
              </w:rPr>
              <w:t>. &amp; Hook. f.</w:t>
            </w:r>
          </w:p>
        </w:tc>
        <w:tc>
          <w:tcPr>
            <w:tcW w:w="1333" w:type="pct"/>
          </w:tcPr>
          <w:p w14:paraId="127DC35D"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Euphorbiaceae</w:t>
            </w:r>
            <w:proofErr w:type="spellEnd"/>
          </w:p>
        </w:tc>
      </w:tr>
      <w:tr w:rsidR="00423F97" w:rsidRPr="00423F97" w14:paraId="185B2821" w14:textId="77777777" w:rsidTr="00423F97">
        <w:tc>
          <w:tcPr>
            <w:tcW w:w="3667" w:type="pct"/>
          </w:tcPr>
          <w:p w14:paraId="45688E75"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Securenega</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leucopyrus</w:t>
            </w:r>
            <w:proofErr w:type="spellEnd"/>
            <w:r w:rsidRPr="00423F97">
              <w:rPr>
                <w:rFonts w:ascii="Arial" w:hAnsi="Arial" w:cs="Arial"/>
                <w:i/>
                <w:iCs/>
                <w:sz w:val="20"/>
                <w:szCs w:val="20"/>
              </w:rPr>
              <w:t xml:space="preserve"> </w:t>
            </w:r>
            <w:r w:rsidRPr="00423F97">
              <w:rPr>
                <w:rFonts w:ascii="Arial" w:hAnsi="Arial" w:cs="Arial"/>
                <w:sz w:val="20"/>
                <w:szCs w:val="20"/>
              </w:rPr>
              <w:t>(</w:t>
            </w:r>
            <w:proofErr w:type="spellStart"/>
            <w:r w:rsidRPr="00423F97">
              <w:rPr>
                <w:rFonts w:ascii="Arial" w:hAnsi="Arial" w:cs="Arial"/>
                <w:sz w:val="20"/>
                <w:szCs w:val="20"/>
              </w:rPr>
              <w:t>Willd</w:t>
            </w:r>
            <w:proofErr w:type="spellEnd"/>
            <w:r w:rsidRPr="00423F97">
              <w:rPr>
                <w:rFonts w:ascii="Arial" w:hAnsi="Arial" w:cs="Arial"/>
                <w:sz w:val="20"/>
                <w:szCs w:val="20"/>
              </w:rPr>
              <w:t xml:space="preserve">.) </w:t>
            </w:r>
            <w:proofErr w:type="spellStart"/>
            <w:r w:rsidRPr="00423F97">
              <w:rPr>
                <w:rFonts w:ascii="Arial" w:hAnsi="Arial" w:cs="Arial"/>
                <w:sz w:val="20"/>
                <w:szCs w:val="20"/>
              </w:rPr>
              <w:t>Muell</w:t>
            </w:r>
            <w:proofErr w:type="spellEnd"/>
            <w:r w:rsidRPr="00423F97">
              <w:rPr>
                <w:rFonts w:ascii="Arial" w:hAnsi="Arial" w:cs="Arial"/>
                <w:sz w:val="20"/>
                <w:szCs w:val="20"/>
              </w:rPr>
              <w:t>.-Arg.</w:t>
            </w:r>
          </w:p>
        </w:tc>
        <w:tc>
          <w:tcPr>
            <w:tcW w:w="1333" w:type="pct"/>
          </w:tcPr>
          <w:p w14:paraId="572DEFF3"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Euphorbiaceae</w:t>
            </w:r>
            <w:proofErr w:type="spellEnd"/>
          </w:p>
        </w:tc>
      </w:tr>
      <w:tr w:rsidR="00423F97" w:rsidRPr="00423F97" w14:paraId="5C693D36" w14:textId="77777777" w:rsidTr="00423F97">
        <w:tc>
          <w:tcPr>
            <w:tcW w:w="3667" w:type="pct"/>
          </w:tcPr>
          <w:p w14:paraId="7C1F2E36"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Streblus</w:t>
            </w:r>
            <w:proofErr w:type="spellEnd"/>
            <w:r w:rsidRPr="00423F97">
              <w:rPr>
                <w:rFonts w:ascii="Arial" w:hAnsi="Arial" w:cs="Arial"/>
                <w:i/>
                <w:iCs/>
                <w:sz w:val="20"/>
                <w:szCs w:val="20"/>
              </w:rPr>
              <w:t xml:space="preserve"> asper </w:t>
            </w:r>
            <w:proofErr w:type="spellStart"/>
            <w:r w:rsidRPr="00423F97">
              <w:rPr>
                <w:rFonts w:ascii="Arial" w:hAnsi="Arial" w:cs="Arial"/>
                <w:sz w:val="20"/>
                <w:szCs w:val="20"/>
              </w:rPr>
              <w:t>Lour</w:t>
            </w:r>
            <w:proofErr w:type="spellEnd"/>
            <w:r w:rsidRPr="00423F97">
              <w:rPr>
                <w:rFonts w:ascii="Arial" w:hAnsi="Arial" w:cs="Arial"/>
                <w:sz w:val="20"/>
                <w:szCs w:val="20"/>
              </w:rPr>
              <w:t>.</w:t>
            </w:r>
          </w:p>
        </w:tc>
        <w:tc>
          <w:tcPr>
            <w:tcW w:w="1333" w:type="pct"/>
          </w:tcPr>
          <w:p w14:paraId="533CBE9C"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Moraceae</w:t>
            </w:r>
            <w:proofErr w:type="spellEnd"/>
          </w:p>
        </w:tc>
      </w:tr>
      <w:tr w:rsidR="00423F97" w:rsidRPr="00423F97" w14:paraId="1D7D0D3D" w14:textId="77777777" w:rsidTr="00423F97">
        <w:tc>
          <w:tcPr>
            <w:tcW w:w="3667" w:type="pct"/>
          </w:tcPr>
          <w:p w14:paraId="4C5E38F4"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Syzygium</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cumini</w:t>
            </w:r>
            <w:proofErr w:type="spellEnd"/>
            <w:r w:rsidRPr="00423F97">
              <w:rPr>
                <w:rFonts w:ascii="Arial" w:hAnsi="Arial" w:cs="Arial"/>
                <w:i/>
                <w:iCs/>
                <w:sz w:val="20"/>
                <w:szCs w:val="20"/>
              </w:rPr>
              <w:t xml:space="preserve"> </w:t>
            </w:r>
            <w:r w:rsidRPr="00423F97">
              <w:rPr>
                <w:rFonts w:ascii="Arial" w:hAnsi="Arial" w:cs="Arial"/>
                <w:sz w:val="20"/>
                <w:szCs w:val="20"/>
              </w:rPr>
              <w:t xml:space="preserve">(L.) </w:t>
            </w:r>
            <w:proofErr w:type="spellStart"/>
            <w:r w:rsidRPr="00423F97">
              <w:rPr>
                <w:rFonts w:ascii="Arial" w:hAnsi="Arial" w:cs="Arial"/>
                <w:sz w:val="20"/>
                <w:szCs w:val="20"/>
              </w:rPr>
              <w:t>Skeels</w:t>
            </w:r>
            <w:proofErr w:type="spellEnd"/>
          </w:p>
        </w:tc>
        <w:tc>
          <w:tcPr>
            <w:tcW w:w="1333" w:type="pct"/>
          </w:tcPr>
          <w:p w14:paraId="55BBB78A" w14:textId="77777777" w:rsidR="00423F97" w:rsidRPr="00423F97" w:rsidRDefault="00423F97" w:rsidP="00AA7281">
            <w:pPr>
              <w:rPr>
                <w:rFonts w:ascii="Arial" w:hAnsi="Arial" w:cs="Arial"/>
                <w:sz w:val="20"/>
                <w:szCs w:val="20"/>
              </w:rPr>
            </w:pPr>
            <w:proofErr w:type="spellStart"/>
            <w:r w:rsidRPr="00423F97">
              <w:rPr>
                <w:rFonts w:ascii="Arial" w:hAnsi="Arial" w:cs="Arial"/>
                <w:sz w:val="20"/>
                <w:szCs w:val="20"/>
              </w:rPr>
              <w:t>Myrtaceae</w:t>
            </w:r>
            <w:proofErr w:type="spellEnd"/>
          </w:p>
        </w:tc>
      </w:tr>
      <w:tr w:rsidR="00423F97" w:rsidRPr="00423F97" w14:paraId="7702BE3D" w14:textId="77777777" w:rsidTr="00423F97">
        <w:tc>
          <w:tcPr>
            <w:tcW w:w="3667" w:type="pct"/>
          </w:tcPr>
          <w:p w14:paraId="675182FC" w14:textId="77777777" w:rsidR="00B71FD5" w:rsidRDefault="00B71FD5" w:rsidP="00AA7281">
            <w:pPr>
              <w:rPr>
                <w:rFonts w:ascii="Arial" w:hAnsi="Arial" w:cs="Arial"/>
                <w:i/>
                <w:iCs/>
                <w:sz w:val="20"/>
                <w:szCs w:val="20"/>
              </w:rPr>
            </w:pPr>
          </w:p>
          <w:p w14:paraId="3D1AE134" w14:textId="77777777" w:rsidR="00B71FD5" w:rsidRDefault="00B71FD5" w:rsidP="00AA7281">
            <w:pPr>
              <w:rPr>
                <w:rFonts w:ascii="Arial" w:hAnsi="Arial" w:cs="Arial"/>
                <w:i/>
                <w:iCs/>
                <w:sz w:val="20"/>
                <w:szCs w:val="20"/>
              </w:rPr>
            </w:pPr>
          </w:p>
          <w:p w14:paraId="6171AA69" w14:textId="77777777" w:rsidR="00423F97" w:rsidRPr="00423F97" w:rsidRDefault="00423F97" w:rsidP="00AA7281">
            <w:pPr>
              <w:rPr>
                <w:rFonts w:ascii="Arial" w:hAnsi="Arial" w:cs="Arial"/>
                <w:i/>
                <w:iCs/>
                <w:sz w:val="20"/>
                <w:szCs w:val="20"/>
              </w:rPr>
            </w:pPr>
            <w:proofErr w:type="spellStart"/>
            <w:r w:rsidRPr="00423F97">
              <w:rPr>
                <w:rFonts w:ascii="Arial" w:hAnsi="Arial" w:cs="Arial"/>
                <w:i/>
                <w:iCs/>
                <w:sz w:val="20"/>
                <w:szCs w:val="20"/>
              </w:rPr>
              <w:t>Tamarindus</w:t>
            </w:r>
            <w:proofErr w:type="spellEnd"/>
            <w:r w:rsidRPr="00423F97">
              <w:rPr>
                <w:rFonts w:ascii="Arial" w:hAnsi="Arial" w:cs="Arial"/>
                <w:i/>
                <w:iCs/>
                <w:sz w:val="20"/>
                <w:szCs w:val="20"/>
              </w:rPr>
              <w:t xml:space="preserve"> </w:t>
            </w:r>
            <w:proofErr w:type="spellStart"/>
            <w:r w:rsidRPr="00423F97">
              <w:rPr>
                <w:rFonts w:ascii="Arial" w:hAnsi="Arial" w:cs="Arial"/>
                <w:i/>
                <w:iCs/>
                <w:sz w:val="20"/>
                <w:szCs w:val="20"/>
              </w:rPr>
              <w:t>indica</w:t>
            </w:r>
            <w:proofErr w:type="spellEnd"/>
            <w:r w:rsidRPr="00423F97">
              <w:rPr>
                <w:rFonts w:ascii="Arial" w:hAnsi="Arial" w:cs="Arial"/>
                <w:i/>
                <w:iCs/>
                <w:sz w:val="20"/>
                <w:szCs w:val="20"/>
              </w:rPr>
              <w:t xml:space="preserve"> </w:t>
            </w:r>
            <w:r w:rsidRPr="00423F97">
              <w:rPr>
                <w:rFonts w:ascii="Arial" w:hAnsi="Arial" w:cs="Arial"/>
                <w:sz w:val="20"/>
                <w:szCs w:val="20"/>
              </w:rPr>
              <w:t>L.</w:t>
            </w:r>
          </w:p>
        </w:tc>
        <w:tc>
          <w:tcPr>
            <w:tcW w:w="1333" w:type="pct"/>
          </w:tcPr>
          <w:p w14:paraId="60A36266" w14:textId="77777777" w:rsidR="00423F97" w:rsidRPr="00423F97" w:rsidRDefault="00423F97" w:rsidP="00AA7281">
            <w:pPr>
              <w:rPr>
                <w:rFonts w:ascii="Arial" w:hAnsi="Arial" w:cs="Arial"/>
                <w:sz w:val="20"/>
                <w:szCs w:val="20"/>
              </w:rPr>
            </w:pPr>
            <w:r w:rsidRPr="00423F97">
              <w:rPr>
                <w:rFonts w:ascii="Arial" w:hAnsi="Arial" w:cs="Arial"/>
                <w:sz w:val="20"/>
                <w:szCs w:val="20"/>
              </w:rPr>
              <w:t>Caesalpiniaceae</w:t>
            </w:r>
          </w:p>
        </w:tc>
      </w:tr>
      <w:tr w:rsidR="00423F97" w:rsidRPr="00423F97" w14:paraId="74EA77B8" w14:textId="77777777" w:rsidTr="00423F97">
        <w:tc>
          <w:tcPr>
            <w:tcW w:w="3667" w:type="pct"/>
          </w:tcPr>
          <w:p w14:paraId="3F492C89" w14:textId="77777777" w:rsidR="00423F97" w:rsidRPr="00423F97" w:rsidRDefault="00423F97" w:rsidP="00AA7281">
            <w:pPr>
              <w:rPr>
                <w:rFonts w:ascii="Arial" w:hAnsi="Arial" w:cs="Arial"/>
                <w:i/>
                <w:iCs/>
                <w:sz w:val="20"/>
                <w:szCs w:val="20"/>
                <w:lang w:val="pt-BR"/>
              </w:rPr>
            </w:pPr>
            <w:r w:rsidRPr="00423F97">
              <w:rPr>
                <w:rFonts w:ascii="Arial" w:hAnsi="Arial" w:cs="Arial"/>
                <w:i/>
                <w:iCs/>
                <w:sz w:val="20"/>
                <w:szCs w:val="20"/>
                <w:lang w:val="pt-BR"/>
              </w:rPr>
              <w:t xml:space="preserve">Tarenna asiatica </w:t>
            </w:r>
            <w:r w:rsidRPr="00423F97">
              <w:rPr>
                <w:rFonts w:ascii="Arial" w:hAnsi="Arial" w:cs="Arial"/>
                <w:sz w:val="20"/>
                <w:szCs w:val="20"/>
                <w:lang w:val="pt-BR"/>
              </w:rPr>
              <w:t>Kuntze ex K. Schum.</w:t>
            </w:r>
          </w:p>
        </w:tc>
        <w:tc>
          <w:tcPr>
            <w:tcW w:w="1333" w:type="pct"/>
          </w:tcPr>
          <w:p w14:paraId="753E5FB4"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Rubiaceae</w:t>
            </w:r>
          </w:p>
        </w:tc>
      </w:tr>
      <w:tr w:rsidR="00423F97" w:rsidRPr="00423F97" w14:paraId="278FC10B" w14:textId="77777777" w:rsidTr="00423F97">
        <w:tc>
          <w:tcPr>
            <w:tcW w:w="3667" w:type="pct"/>
          </w:tcPr>
          <w:p w14:paraId="61FFCD72" w14:textId="77777777" w:rsidR="00423F97" w:rsidRPr="00423F97" w:rsidRDefault="00423F97" w:rsidP="00AA7281">
            <w:pPr>
              <w:rPr>
                <w:rFonts w:ascii="Arial" w:hAnsi="Arial" w:cs="Arial"/>
                <w:i/>
                <w:iCs/>
                <w:sz w:val="20"/>
                <w:szCs w:val="20"/>
              </w:rPr>
            </w:pPr>
            <w:r w:rsidRPr="00423F97">
              <w:rPr>
                <w:rFonts w:ascii="Arial" w:hAnsi="Arial" w:cs="Arial"/>
                <w:i/>
                <w:iCs/>
                <w:sz w:val="20"/>
                <w:szCs w:val="20"/>
              </w:rPr>
              <w:t>Terminalia arjuna</w:t>
            </w:r>
            <w:r w:rsidRPr="00423F97">
              <w:rPr>
                <w:rFonts w:ascii="Arial" w:hAnsi="Arial" w:cs="Arial"/>
                <w:iCs/>
                <w:sz w:val="20"/>
                <w:szCs w:val="20"/>
              </w:rPr>
              <w:t xml:space="preserve"> Wight &amp; </w:t>
            </w:r>
            <w:proofErr w:type="spellStart"/>
            <w:r w:rsidRPr="00423F97">
              <w:rPr>
                <w:rFonts w:ascii="Arial" w:hAnsi="Arial" w:cs="Arial"/>
                <w:iCs/>
                <w:sz w:val="20"/>
                <w:szCs w:val="20"/>
              </w:rPr>
              <w:t>Arn</w:t>
            </w:r>
            <w:proofErr w:type="spellEnd"/>
            <w:r w:rsidRPr="00423F97">
              <w:rPr>
                <w:rFonts w:ascii="Arial" w:hAnsi="Arial" w:cs="Arial"/>
                <w:iCs/>
                <w:sz w:val="20"/>
                <w:szCs w:val="20"/>
              </w:rPr>
              <w:t>.</w:t>
            </w:r>
          </w:p>
        </w:tc>
        <w:tc>
          <w:tcPr>
            <w:tcW w:w="1333" w:type="pct"/>
          </w:tcPr>
          <w:p w14:paraId="2D797524"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Caesalpiniaceae</w:t>
            </w:r>
          </w:p>
        </w:tc>
      </w:tr>
      <w:tr w:rsidR="00423F97" w:rsidRPr="00423F97" w14:paraId="4E15463B" w14:textId="77777777" w:rsidTr="00423F97">
        <w:tc>
          <w:tcPr>
            <w:tcW w:w="3667" w:type="pct"/>
          </w:tcPr>
          <w:p w14:paraId="50ED8A1A" w14:textId="77777777" w:rsidR="00423F97" w:rsidRPr="00423F97" w:rsidRDefault="00423F97" w:rsidP="00AA7281">
            <w:pPr>
              <w:rPr>
                <w:rFonts w:ascii="Arial" w:hAnsi="Arial" w:cs="Arial"/>
                <w:i/>
                <w:iCs/>
                <w:sz w:val="20"/>
                <w:szCs w:val="20"/>
                <w:lang w:val="pt-BR"/>
              </w:rPr>
            </w:pPr>
            <w:r w:rsidRPr="00423F97">
              <w:rPr>
                <w:rFonts w:ascii="Arial" w:hAnsi="Arial" w:cs="Arial"/>
                <w:i/>
                <w:iCs/>
                <w:sz w:val="20"/>
                <w:szCs w:val="20"/>
                <w:lang w:val="pt-BR"/>
              </w:rPr>
              <w:t xml:space="preserve">Thespesia populnea </w:t>
            </w:r>
            <w:r w:rsidRPr="00423F97">
              <w:rPr>
                <w:rFonts w:ascii="Arial" w:hAnsi="Arial" w:cs="Arial"/>
                <w:sz w:val="20"/>
                <w:szCs w:val="20"/>
                <w:lang w:val="pt-BR"/>
              </w:rPr>
              <w:t>(L.) Sol. Ex Corrêa</w:t>
            </w:r>
          </w:p>
        </w:tc>
        <w:tc>
          <w:tcPr>
            <w:tcW w:w="1333" w:type="pct"/>
          </w:tcPr>
          <w:p w14:paraId="43D7EFBF" w14:textId="77777777" w:rsidR="00423F97" w:rsidRPr="00423F97" w:rsidRDefault="00423F97" w:rsidP="00AA7281">
            <w:pPr>
              <w:rPr>
                <w:rFonts w:ascii="Arial" w:hAnsi="Arial" w:cs="Arial"/>
                <w:sz w:val="20"/>
                <w:szCs w:val="20"/>
                <w:lang w:val="pt-BR"/>
              </w:rPr>
            </w:pPr>
            <w:r w:rsidRPr="00423F97">
              <w:rPr>
                <w:rFonts w:ascii="Arial" w:hAnsi="Arial" w:cs="Arial"/>
                <w:sz w:val="20"/>
                <w:szCs w:val="20"/>
                <w:lang w:val="pt-BR"/>
              </w:rPr>
              <w:t>Malvaceae</w:t>
            </w:r>
          </w:p>
        </w:tc>
      </w:tr>
    </w:tbl>
    <w:p w14:paraId="2DE795D9" w14:textId="77777777" w:rsidR="00423F97" w:rsidRPr="006C00E1" w:rsidRDefault="00423F97" w:rsidP="00423F97">
      <w:pPr>
        <w:pStyle w:val="ReferHead"/>
        <w:spacing w:after="0"/>
        <w:jc w:val="both"/>
        <w:rPr>
          <w:rFonts w:ascii="Arial" w:hAnsi="Arial" w:cs="Arial"/>
        </w:rPr>
      </w:pPr>
    </w:p>
    <w:p w14:paraId="0FC7FEF8" w14:textId="77777777" w:rsidR="00423F97" w:rsidRPr="0097530C" w:rsidRDefault="00423F97" w:rsidP="0097530C">
      <w:pPr>
        <w:pStyle w:val="NormalWeb"/>
        <w:spacing w:before="0" w:beforeAutospacing="0" w:after="0" w:afterAutospacing="0"/>
        <w:ind w:left="450" w:hanging="450"/>
        <w:jc w:val="both"/>
        <w:rPr>
          <w:rFonts w:ascii="Arial" w:hAnsi="Arial" w:cs="Arial"/>
          <w:sz w:val="20"/>
          <w:szCs w:val="20"/>
        </w:rPr>
      </w:pPr>
    </w:p>
    <w:sectPr w:rsidR="00423F97" w:rsidRPr="0097530C" w:rsidSect="00BF073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F56A" w14:textId="77777777" w:rsidR="00A331B3" w:rsidRDefault="00A331B3" w:rsidP="00C37E61">
      <w:r>
        <w:separator/>
      </w:r>
    </w:p>
  </w:endnote>
  <w:endnote w:type="continuationSeparator" w:id="0">
    <w:p w14:paraId="729D2F74" w14:textId="77777777" w:rsidR="00A331B3" w:rsidRDefault="00A331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D66A" w14:textId="77777777" w:rsidR="00AA7281" w:rsidRDefault="00AA7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40EC" w14:textId="77777777" w:rsidR="00AA7281" w:rsidRPr="00C37E61" w:rsidRDefault="00AA728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F52A" w14:textId="77777777" w:rsidR="00AA7281" w:rsidRDefault="00AA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3217" w14:textId="77777777" w:rsidR="00A331B3" w:rsidRDefault="00A331B3" w:rsidP="00C37E61">
      <w:r>
        <w:separator/>
      </w:r>
    </w:p>
  </w:footnote>
  <w:footnote w:type="continuationSeparator" w:id="0">
    <w:p w14:paraId="3F00F3E6" w14:textId="77777777" w:rsidR="00A331B3" w:rsidRDefault="00A331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8CF1" w14:textId="2F687CDB" w:rsidR="00AA7281" w:rsidRDefault="00AA7281">
    <w:pPr>
      <w:pStyle w:val="Header"/>
    </w:pPr>
    <w:r>
      <w:rPr>
        <w:noProof/>
      </w:rPr>
      <w:pict w14:anchorId="5B4CE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F789" w14:textId="6385F5FE" w:rsidR="00AA7281" w:rsidRDefault="00AA7281">
    <w:pPr>
      <w:pStyle w:val="Header"/>
    </w:pPr>
    <w:r>
      <w:rPr>
        <w:noProof/>
      </w:rPr>
      <w:pict w14:anchorId="68536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1CC7" w14:textId="33967753" w:rsidR="00AA7281" w:rsidRDefault="00AA7281">
    <w:pPr>
      <w:pStyle w:val="Header"/>
    </w:pPr>
    <w:r>
      <w:rPr>
        <w:noProof/>
      </w:rPr>
      <w:pict w14:anchorId="02EF5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wNTUzMTUwMjM1szRS0lEKTi0uzszPAykwrAUAd1nx4CwAAAA="/>
  </w:docVars>
  <w:rsids>
    <w:rsidRoot w:val="00AA6219"/>
    <w:rsid w:val="00000F8F"/>
    <w:rsid w:val="00030174"/>
    <w:rsid w:val="0004579C"/>
    <w:rsid w:val="0009769B"/>
    <w:rsid w:val="000A47FA"/>
    <w:rsid w:val="000A65D3"/>
    <w:rsid w:val="000B1E33"/>
    <w:rsid w:val="000D689F"/>
    <w:rsid w:val="000E5925"/>
    <w:rsid w:val="000E7B7B"/>
    <w:rsid w:val="000E7D62"/>
    <w:rsid w:val="00103357"/>
    <w:rsid w:val="00123C9F"/>
    <w:rsid w:val="00126190"/>
    <w:rsid w:val="00130F17"/>
    <w:rsid w:val="001320BF"/>
    <w:rsid w:val="001605D0"/>
    <w:rsid w:val="00163BC4"/>
    <w:rsid w:val="00187341"/>
    <w:rsid w:val="00191062"/>
    <w:rsid w:val="00192B72"/>
    <w:rsid w:val="001A29D8"/>
    <w:rsid w:val="001A5CAA"/>
    <w:rsid w:val="001B0427"/>
    <w:rsid w:val="001D3A51"/>
    <w:rsid w:val="001E10D2"/>
    <w:rsid w:val="001E25B4"/>
    <w:rsid w:val="001E44FE"/>
    <w:rsid w:val="00200560"/>
    <w:rsid w:val="00200595"/>
    <w:rsid w:val="00204835"/>
    <w:rsid w:val="00206B1B"/>
    <w:rsid w:val="00216A83"/>
    <w:rsid w:val="00231920"/>
    <w:rsid w:val="0023195C"/>
    <w:rsid w:val="0024282C"/>
    <w:rsid w:val="002460DC"/>
    <w:rsid w:val="00250985"/>
    <w:rsid w:val="002556F6"/>
    <w:rsid w:val="002717FB"/>
    <w:rsid w:val="00283105"/>
    <w:rsid w:val="00284C4C"/>
    <w:rsid w:val="00287E68"/>
    <w:rsid w:val="00291572"/>
    <w:rsid w:val="00296529"/>
    <w:rsid w:val="002B27FB"/>
    <w:rsid w:val="002B685A"/>
    <w:rsid w:val="002B7FE2"/>
    <w:rsid w:val="002C57D2"/>
    <w:rsid w:val="002C7FE3"/>
    <w:rsid w:val="002E0D56"/>
    <w:rsid w:val="00315186"/>
    <w:rsid w:val="0033343E"/>
    <w:rsid w:val="0034333F"/>
    <w:rsid w:val="003512C2"/>
    <w:rsid w:val="00371FB6"/>
    <w:rsid w:val="003763C1"/>
    <w:rsid w:val="00376BBE"/>
    <w:rsid w:val="0039224F"/>
    <w:rsid w:val="003A43A4"/>
    <w:rsid w:val="003A7E18"/>
    <w:rsid w:val="003C4C86"/>
    <w:rsid w:val="003C6258"/>
    <w:rsid w:val="003D4517"/>
    <w:rsid w:val="003E2904"/>
    <w:rsid w:val="003F02D2"/>
    <w:rsid w:val="003F6189"/>
    <w:rsid w:val="00401927"/>
    <w:rsid w:val="0041027F"/>
    <w:rsid w:val="00412475"/>
    <w:rsid w:val="00423789"/>
    <w:rsid w:val="00423F97"/>
    <w:rsid w:val="00440F43"/>
    <w:rsid w:val="00441B6F"/>
    <w:rsid w:val="00445666"/>
    <w:rsid w:val="00446221"/>
    <w:rsid w:val="00450E62"/>
    <w:rsid w:val="004539DB"/>
    <w:rsid w:val="00471A80"/>
    <w:rsid w:val="00474E5C"/>
    <w:rsid w:val="004953B5"/>
    <w:rsid w:val="004D305E"/>
    <w:rsid w:val="004D4277"/>
    <w:rsid w:val="00502516"/>
    <w:rsid w:val="00505F06"/>
    <w:rsid w:val="00506828"/>
    <w:rsid w:val="00513A19"/>
    <w:rsid w:val="00516F85"/>
    <w:rsid w:val="0053056E"/>
    <w:rsid w:val="00552347"/>
    <w:rsid w:val="00554FDA"/>
    <w:rsid w:val="005611FE"/>
    <w:rsid w:val="005A2A7B"/>
    <w:rsid w:val="005B7C98"/>
    <w:rsid w:val="005C784C"/>
    <w:rsid w:val="005D17F6"/>
    <w:rsid w:val="005E5539"/>
    <w:rsid w:val="005F652B"/>
    <w:rsid w:val="00600991"/>
    <w:rsid w:val="00602BF5"/>
    <w:rsid w:val="00617FDD"/>
    <w:rsid w:val="00633614"/>
    <w:rsid w:val="00633F68"/>
    <w:rsid w:val="00636936"/>
    <w:rsid w:val="00636EB2"/>
    <w:rsid w:val="006375B8"/>
    <w:rsid w:val="00652D50"/>
    <w:rsid w:val="0066510A"/>
    <w:rsid w:val="00673F9F"/>
    <w:rsid w:val="006804ED"/>
    <w:rsid w:val="00686953"/>
    <w:rsid w:val="00687DEA"/>
    <w:rsid w:val="00687E67"/>
    <w:rsid w:val="006967F7"/>
    <w:rsid w:val="006A250C"/>
    <w:rsid w:val="006A6088"/>
    <w:rsid w:val="006B21D3"/>
    <w:rsid w:val="006B57D0"/>
    <w:rsid w:val="006C00E1"/>
    <w:rsid w:val="006C4756"/>
    <w:rsid w:val="006C7E81"/>
    <w:rsid w:val="006D30FF"/>
    <w:rsid w:val="006D6940"/>
    <w:rsid w:val="006F11EC"/>
    <w:rsid w:val="006F701A"/>
    <w:rsid w:val="0070082C"/>
    <w:rsid w:val="00717E0E"/>
    <w:rsid w:val="007369E6"/>
    <w:rsid w:val="00746E59"/>
    <w:rsid w:val="00754C9A"/>
    <w:rsid w:val="0075599A"/>
    <w:rsid w:val="00761D52"/>
    <w:rsid w:val="0077749E"/>
    <w:rsid w:val="00790ADA"/>
    <w:rsid w:val="007A5D5B"/>
    <w:rsid w:val="007B19B4"/>
    <w:rsid w:val="007D2288"/>
    <w:rsid w:val="007E088F"/>
    <w:rsid w:val="007F4172"/>
    <w:rsid w:val="007F7B32"/>
    <w:rsid w:val="00804BC2"/>
    <w:rsid w:val="0081431A"/>
    <w:rsid w:val="0083216F"/>
    <w:rsid w:val="00856A72"/>
    <w:rsid w:val="00860000"/>
    <w:rsid w:val="00863BD3"/>
    <w:rsid w:val="008641ED"/>
    <w:rsid w:val="00866D66"/>
    <w:rsid w:val="008671C6"/>
    <w:rsid w:val="00871EF7"/>
    <w:rsid w:val="00875803"/>
    <w:rsid w:val="008B3474"/>
    <w:rsid w:val="008B459E"/>
    <w:rsid w:val="008E13AE"/>
    <w:rsid w:val="008E1506"/>
    <w:rsid w:val="008E5E0A"/>
    <w:rsid w:val="008E710C"/>
    <w:rsid w:val="008F69D6"/>
    <w:rsid w:val="00902823"/>
    <w:rsid w:val="009029ED"/>
    <w:rsid w:val="00913FB2"/>
    <w:rsid w:val="00915CA6"/>
    <w:rsid w:val="00923742"/>
    <w:rsid w:val="00927834"/>
    <w:rsid w:val="00927D81"/>
    <w:rsid w:val="00942EA7"/>
    <w:rsid w:val="009500A6"/>
    <w:rsid w:val="00957C18"/>
    <w:rsid w:val="009659BA"/>
    <w:rsid w:val="0097530C"/>
    <w:rsid w:val="00983040"/>
    <w:rsid w:val="009935B3"/>
    <w:rsid w:val="00997A5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1B3"/>
    <w:rsid w:val="00A347C0"/>
    <w:rsid w:val="00A51431"/>
    <w:rsid w:val="00A532C4"/>
    <w:rsid w:val="00A539AD"/>
    <w:rsid w:val="00A77FCB"/>
    <w:rsid w:val="00A94063"/>
    <w:rsid w:val="00A96624"/>
    <w:rsid w:val="00AA6219"/>
    <w:rsid w:val="00AA7281"/>
    <w:rsid w:val="00AA74E0"/>
    <w:rsid w:val="00AB703F"/>
    <w:rsid w:val="00AC4388"/>
    <w:rsid w:val="00AC6BB8"/>
    <w:rsid w:val="00AE008F"/>
    <w:rsid w:val="00B01FCD"/>
    <w:rsid w:val="00B1776C"/>
    <w:rsid w:val="00B223E8"/>
    <w:rsid w:val="00B24EB0"/>
    <w:rsid w:val="00B52583"/>
    <w:rsid w:val="00B52896"/>
    <w:rsid w:val="00B54170"/>
    <w:rsid w:val="00B71FD5"/>
    <w:rsid w:val="00B95236"/>
    <w:rsid w:val="00B96BD9"/>
    <w:rsid w:val="00BA1B01"/>
    <w:rsid w:val="00BA2641"/>
    <w:rsid w:val="00BB37AA"/>
    <w:rsid w:val="00BC53A0"/>
    <w:rsid w:val="00BD4F20"/>
    <w:rsid w:val="00BE62AD"/>
    <w:rsid w:val="00BF073D"/>
    <w:rsid w:val="00BF121F"/>
    <w:rsid w:val="00BF1F80"/>
    <w:rsid w:val="00C11CDA"/>
    <w:rsid w:val="00C166EF"/>
    <w:rsid w:val="00C17EB0"/>
    <w:rsid w:val="00C27F5F"/>
    <w:rsid w:val="00C30A0F"/>
    <w:rsid w:val="00C37E61"/>
    <w:rsid w:val="00C70F1B"/>
    <w:rsid w:val="00C71A47"/>
    <w:rsid w:val="00C7464C"/>
    <w:rsid w:val="00C85588"/>
    <w:rsid w:val="00CA4BBB"/>
    <w:rsid w:val="00CB5457"/>
    <w:rsid w:val="00CC40C5"/>
    <w:rsid w:val="00CD39E6"/>
    <w:rsid w:val="00CD6755"/>
    <w:rsid w:val="00CD6856"/>
    <w:rsid w:val="00CE0089"/>
    <w:rsid w:val="00CE61DE"/>
    <w:rsid w:val="00CE793C"/>
    <w:rsid w:val="00CE7EDB"/>
    <w:rsid w:val="00CF193C"/>
    <w:rsid w:val="00D173F1"/>
    <w:rsid w:val="00D41B8D"/>
    <w:rsid w:val="00D74CB0"/>
    <w:rsid w:val="00D8295D"/>
    <w:rsid w:val="00D83CD7"/>
    <w:rsid w:val="00DC2A65"/>
    <w:rsid w:val="00DE15F0"/>
    <w:rsid w:val="00DE5663"/>
    <w:rsid w:val="00DE78AA"/>
    <w:rsid w:val="00E053D0"/>
    <w:rsid w:val="00E15994"/>
    <w:rsid w:val="00E3114E"/>
    <w:rsid w:val="00E31A70"/>
    <w:rsid w:val="00E34DB6"/>
    <w:rsid w:val="00E35B02"/>
    <w:rsid w:val="00E66496"/>
    <w:rsid w:val="00E66557"/>
    <w:rsid w:val="00E66B35"/>
    <w:rsid w:val="00E66E10"/>
    <w:rsid w:val="00E769F6"/>
    <w:rsid w:val="00E8407C"/>
    <w:rsid w:val="00E84F3C"/>
    <w:rsid w:val="00E94A63"/>
    <w:rsid w:val="00EA012C"/>
    <w:rsid w:val="00EC6A55"/>
    <w:rsid w:val="00ED0288"/>
    <w:rsid w:val="00EE52CB"/>
    <w:rsid w:val="00EF39D1"/>
    <w:rsid w:val="00EF581D"/>
    <w:rsid w:val="00EF7FD8"/>
    <w:rsid w:val="00F06F59"/>
    <w:rsid w:val="00F17988"/>
    <w:rsid w:val="00F469F0"/>
    <w:rsid w:val="00F53273"/>
    <w:rsid w:val="00F755E4"/>
    <w:rsid w:val="00F77D02"/>
    <w:rsid w:val="00F9777A"/>
    <w:rsid w:val="00FB3A86"/>
    <w:rsid w:val="00FB574B"/>
    <w:rsid w:val="00FD36C8"/>
    <w:rsid w:val="00FE3E95"/>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71E214"/>
  <w15:docId w15:val="{CEB50D6F-4993-4BDA-8B68-CDF97696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52347"/>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E94A63"/>
    <w:rPr>
      <w:color w:val="605E5C"/>
      <w:shd w:val="clear" w:color="auto" w:fill="E1DFDD"/>
    </w:rPr>
  </w:style>
  <w:style w:type="character" w:customStyle="1" w:styleId="UnresolvedMention3">
    <w:name w:val="Unresolved Mention3"/>
    <w:basedOn w:val="DefaultParagraphFont"/>
    <w:uiPriority w:val="99"/>
    <w:semiHidden/>
    <w:unhideWhenUsed/>
    <w:rsid w:val="00423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8397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8341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Regeneration_TDEF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25400" cap="flat">
                <a:solidFill>
                  <a:schemeClr val="tx1"/>
                </a:solidFill>
                <a:prstDash val="sysDot"/>
                <a:bevel/>
              </a:ln>
              <a:effectLst/>
            </c:spPr>
            <c:trendlineType val="linear"/>
            <c:dispRSqr val="1"/>
            <c:dispEq val="1"/>
            <c:trendlineLbl>
              <c:layout>
                <c:manualLayout>
                  <c:x val="5.8799212598425195E-2"/>
                  <c:y val="0.22380358705161854"/>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Sheet1!$A$1:$A$10</c:f>
              <c:numCache>
                <c:formatCode>General</c:formatCode>
                <c:ptCount val="10"/>
                <c:pt idx="0">
                  <c:v>9350</c:v>
                </c:pt>
                <c:pt idx="1">
                  <c:v>5070</c:v>
                </c:pt>
                <c:pt idx="2">
                  <c:v>3530</c:v>
                </c:pt>
                <c:pt idx="3">
                  <c:v>7880</c:v>
                </c:pt>
                <c:pt idx="4">
                  <c:v>14110</c:v>
                </c:pt>
                <c:pt idx="5">
                  <c:v>5690</c:v>
                </c:pt>
                <c:pt idx="6">
                  <c:v>8790</c:v>
                </c:pt>
                <c:pt idx="7">
                  <c:v>13460</c:v>
                </c:pt>
                <c:pt idx="8">
                  <c:v>5660</c:v>
                </c:pt>
                <c:pt idx="9">
                  <c:v>16220</c:v>
                </c:pt>
              </c:numCache>
            </c:numRef>
          </c:xVal>
          <c:yVal>
            <c:numRef>
              <c:f>Sheet1!$B$1:$B$10</c:f>
              <c:numCache>
                <c:formatCode>General</c:formatCode>
                <c:ptCount val="10"/>
                <c:pt idx="0">
                  <c:v>791</c:v>
                </c:pt>
                <c:pt idx="1">
                  <c:v>400</c:v>
                </c:pt>
                <c:pt idx="2">
                  <c:v>397</c:v>
                </c:pt>
                <c:pt idx="3">
                  <c:v>1084</c:v>
                </c:pt>
                <c:pt idx="4">
                  <c:v>955</c:v>
                </c:pt>
                <c:pt idx="5">
                  <c:v>638</c:v>
                </c:pt>
                <c:pt idx="6">
                  <c:v>523</c:v>
                </c:pt>
                <c:pt idx="7">
                  <c:v>957</c:v>
                </c:pt>
                <c:pt idx="8">
                  <c:v>517</c:v>
                </c:pt>
                <c:pt idx="9">
                  <c:v>1337</c:v>
                </c:pt>
              </c:numCache>
            </c:numRef>
          </c:yVal>
          <c:smooth val="0"/>
          <c:extLst>
            <c:ext xmlns:c16="http://schemas.microsoft.com/office/drawing/2014/chart" uri="{C3380CC4-5D6E-409C-BE32-E72D297353CC}">
              <c16:uniqueId val="{00000001-D2EF-4F8B-BC82-BF219D9F19C7}"/>
            </c:ext>
          </c:extLst>
        </c:ser>
        <c:dLbls>
          <c:showLegendKey val="0"/>
          <c:showVal val="0"/>
          <c:showCatName val="0"/>
          <c:showSerName val="0"/>
          <c:showPercent val="0"/>
          <c:showBubbleSize val="0"/>
        </c:dLbls>
        <c:axId val="732502208"/>
        <c:axId val="732502784"/>
      </c:scatterChart>
      <c:valAx>
        <c:axId val="7325022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No. of young plants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32502784"/>
        <c:crosses val="autoZero"/>
        <c:crossBetween val="midCat"/>
      </c:valAx>
      <c:valAx>
        <c:axId val="7325027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No. of mature plants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325022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0B91-C836-441D-9C5F-9903633E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1146</TotalTime>
  <Pages>15</Pages>
  <Words>7971</Words>
  <Characters>45441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75</cp:revision>
  <cp:lastPrinted>1999-07-06T11:00:00Z</cp:lastPrinted>
  <dcterms:created xsi:type="dcterms:W3CDTF">2014-10-25T14:34:00Z</dcterms:created>
  <dcterms:modified xsi:type="dcterms:W3CDTF">2025-12-01T09:57:00Z</dcterms:modified>
</cp:coreProperties>
</file>