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55CD" w14:textId="240A6A3F" w:rsidR="00CE2313" w:rsidRDefault="00CE2313">
      <w:pPr>
        <w:rPr>
          <w:rFonts w:ascii="Times New Roman" w:eastAsia="Times New Roman" w:hAnsi="Times New Roman" w:cs="Times New Roman"/>
          <w:b/>
          <w:bCs/>
          <w:sz w:val="24"/>
        </w:rPr>
      </w:pPr>
      <w:r w:rsidRPr="00786347">
        <w:rPr>
          <w:i/>
          <w:iCs/>
          <w:sz w:val="28"/>
          <w:szCs w:val="36"/>
        </w:rPr>
        <w:t>Original Research Article</w:t>
      </w:r>
    </w:p>
    <w:p w14:paraId="3AAEBE84" w14:textId="6259B53A" w:rsidR="00135D64" w:rsidRPr="003174F9" w:rsidRDefault="00786347">
      <w:pPr>
        <w:rPr>
          <w:rFonts w:ascii="Times New Roman" w:eastAsia="Times New Roman" w:hAnsi="Times New Roman" w:cs="Times New Roman"/>
          <w:b/>
          <w:bCs/>
          <w:sz w:val="24"/>
        </w:rPr>
      </w:pPr>
      <w:r w:rsidRPr="00786347">
        <w:rPr>
          <w:rFonts w:ascii="Times New Roman" w:eastAsia="Times New Roman" w:hAnsi="Times New Roman" w:cs="Times New Roman"/>
          <w:b/>
          <w:bCs/>
          <w:sz w:val="24"/>
        </w:rPr>
        <w:t>Agreement and Systematic Differences between Analog and Digital Tools for BMI Assessment in Undergraduate Students in Nigeria</w:t>
      </w:r>
    </w:p>
    <w:p w14:paraId="436C45CE" w14:textId="2CCD8584" w:rsidR="007C783A" w:rsidRDefault="007C783A" w:rsidP="00255337">
      <w:pPr>
        <w:spacing w:after="0"/>
        <w:rPr>
          <w:rFonts w:ascii="Times New Roman" w:eastAsia="Times New Roman" w:hAnsi="Times New Roman" w:cs="Times New Roman"/>
          <w:sz w:val="24"/>
        </w:rPr>
      </w:pPr>
    </w:p>
    <w:p w14:paraId="6387D485" w14:textId="77777777" w:rsidR="000E3270" w:rsidRPr="003174F9" w:rsidRDefault="000E3270" w:rsidP="00255337">
      <w:pPr>
        <w:spacing w:after="0"/>
        <w:rPr>
          <w:rFonts w:ascii="Times New Roman" w:eastAsia="Times New Roman" w:hAnsi="Times New Roman" w:cs="Times New Roman"/>
          <w:sz w:val="24"/>
        </w:rPr>
      </w:pPr>
    </w:p>
    <w:p w14:paraId="28EC4E68" w14:textId="77777777" w:rsidR="000E3E0E" w:rsidRPr="003174F9" w:rsidRDefault="00C44655" w:rsidP="000056BE">
      <w:pPr>
        <w:pStyle w:val="Heading1"/>
      </w:pPr>
      <w:r w:rsidRPr="003174F9">
        <w:t>ABSTRACT</w:t>
      </w:r>
    </w:p>
    <w:p w14:paraId="31FE9B4E" w14:textId="297C7460" w:rsidR="00786347" w:rsidRPr="007C783A" w:rsidRDefault="007C783A">
      <w:pPr>
        <w:rPr>
          <w:rFonts w:ascii="Times New Roman" w:eastAsia="Times New Roman" w:hAnsi="Times New Roman" w:cs="Times New Roman"/>
          <w:sz w:val="24"/>
        </w:rPr>
      </w:pPr>
      <w:r w:rsidRPr="007C783A">
        <w:rPr>
          <w:rFonts w:ascii="Times New Roman" w:eastAsia="Times New Roman" w:hAnsi="Times New Roman" w:cs="Times New Roman"/>
          <w:b/>
          <w:bCs/>
          <w:sz w:val="24"/>
        </w:rPr>
        <w:t>Background:</w:t>
      </w:r>
      <w:r w:rsidRPr="007C783A">
        <w:rPr>
          <w:rFonts w:ascii="Times New Roman" w:eastAsia="Times New Roman" w:hAnsi="Times New Roman" w:cs="Times New Roman"/>
          <w:sz w:val="24"/>
        </w:rPr>
        <w:t> Accurate anthropometric measurement is fundamental for valid Body Mass Index (BMI) classification. In resource-variable settings like Nigeria, both analog and digital tools are used, yet there is a paucity of empirical evidence comparing their accuracy and reliability, particularly among university students.</w:t>
      </w:r>
      <w:r>
        <w:rPr>
          <w:rFonts w:ascii="Times New Roman" w:eastAsia="Times New Roman" w:hAnsi="Times New Roman" w:cs="Times New Roman"/>
          <w:sz w:val="24"/>
        </w:rPr>
        <w:t xml:space="preserve"> </w:t>
      </w:r>
      <w:r w:rsidRPr="007C783A">
        <w:rPr>
          <w:rFonts w:ascii="Times New Roman" w:eastAsia="Times New Roman" w:hAnsi="Times New Roman" w:cs="Times New Roman"/>
          <w:b/>
          <w:bCs/>
          <w:sz w:val="24"/>
        </w:rPr>
        <w:t>Methods:</w:t>
      </w:r>
      <w:r w:rsidRPr="007C783A">
        <w:rPr>
          <w:rFonts w:ascii="Times New Roman" w:eastAsia="Times New Roman" w:hAnsi="Times New Roman" w:cs="Times New Roman"/>
          <w:sz w:val="24"/>
        </w:rPr>
        <w:t> This cross-sectional comparative study recruited 475 undergraduates (age 18-30 years) via convenience sampling. Height and weight were measured using calibrated analog (SECA mechanical scale and stadiometer) and digital (Beurer BF 700) devices in a randomized order. Descriptive statistics, paired-sample t-tests, Pearson’s correlation, and Cronbach’s alpha were used for analysis.</w:t>
      </w:r>
      <w:r>
        <w:rPr>
          <w:rFonts w:ascii="Times New Roman" w:eastAsia="Times New Roman" w:hAnsi="Times New Roman" w:cs="Times New Roman"/>
          <w:sz w:val="24"/>
        </w:rPr>
        <w:t xml:space="preserve"> </w:t>
      </w:r>
      <w:r w:rsidRPr="007C783A">
        <w:rPr>
          <w:rFonts w:ascii="Times New Roman" w:eastAsia="Times New Roman" w:hAnsi="Times New Roman" w:cs="Times New Roman"/>
          <w:b/>
          <w:bCs/>
          <w:sz w:val="24"/>
        </w:rPr>
        <w:t>Results:</w:t>
      </w:r>
      <w:r w:rsidRPr="007C783A">
        <w:rPr>
          <w:rFonts w:ascii="Times New Roman" w:eastAsia="Times New Roman" w:hAnsi="Times New Roman" w:cs="Times New Roman"/>
          <w:sz w:val="24"/>
        </w:rPr>
        <w:t> Analog devices recorded a significantly greater mean height (169.16 ± 7.85 cm) than digital devices (167.43 ± 8.34 cm). Conversely, digital devices yielded significantly higher mean weight (64.82 ± 13.98 vs. 63.89 ± 14.01 kg) and BMI (23.12 ± 4.70 vs. 22.25 ± 4.36 kg/m²) (p &lt; 0.001 for all comparisons). Despite these systematic differences, a very strong positive correlation (r = 0.94) and excellent reliability (Cronbach’s α = 0.97) were observed between the devices.</w:t>
      </w:r>
      <w:r>
        <w:rPr>
          <w:rFonts w:ascii="Times New Roman" w:eastAsia="Times New Roman" w:hAnsi="Times New Roman" w:cs="Times New Roman"/>
          <w:sz w:val="24"/>
        </w:rPr>
        <w:t xml:space="preserve"> </w:t>
      </w:r>
      <w:r w:rsidRPr="007C783A">
        <w:rPr>
          <w:rFonts w:ascii="Times New Roman" w:eastAsia="Times New Roman" w:hAnsi="Times New Roman" w:cs="Times New Roman"/>
          <w:b/>
          <w:bCs/>
          <w:sz w:val="24"/>
        </w:rPr>
        <w:t>Conclusion:</w:t>
      </w:r>
      <w:r w:rsidRPr="007C783A">
        <w:rPr>
          <w:rFonts w:ascii="Times New Roman" w:eastAsia="Times New Roman" w:hAnsi="Times New Roman" w:cs="Times New Roman"/>
          <w:sz w:val="24"/>
        </w:rPr>
        <w:t xml:space="preserve"> While both device types are highly reliable and yield strongly correlated values, they produce statistically significant systematic differences in measurements. </w:t>
      </w:r>
      <w:r w:rsidR="00786347" w:rsidRPr="00786347">
        <w:rPr>
          <w:rFonts w:ascii="Times New Roman" w:eastAsia="Times New Roman" w:hAnsi="Times New Roman" w:cs="Times New Roman"/>
          <w:sz w:val="24"/>
        </w:rPr>
        <w:t>Therefore, analog and digital tools should not be used interchangeably for clinical or research purposes without adjustment, as the observed systematic differences in measurements could lead to BMI misclassification, affect the accuracy of population health screening, and undermine the standardization of research data.</w:t>
      </w:r>
      <w:r w:rsidR="00786347">
        <w:rPr>
          <w:rFonts w:ascii="Times New Roman" w:eastAsia="Times New Roman" w:hAnsi="Times New Roman" w:cs="Times New Roman"/>
          <w:sz w:val="24"/>
        </w:rPr>
        <w:t xml:space="preserve"> </w:t>
      </w:r>
      <w:r w:rsidR="00786347" w:rsidRPr="007C783A">
        <w:rPr>
          <w:rFonts w:ascii="Times New Roman" w:eastAsia="Times New Roman" w:hAnsi="Times New Roman" w:cs="Times New Roman"/>
          <w:sz w:val="24"/>
        </w:rPr>
        <w:t>Digital devices are recommended for enhanced precision, whereas analog tools remain viable in low-resource settings provided rigorous calibration and standardized protocols are maintained.</w:t>
      </w:r>
    </w:p>
    <w:p w14:paraId="4FD5EF62" w14:textId="48F7A601" w:rsidR="00954642" w:rsidRPr="003174F9" w:rsidRDefault="00C44655">
      <w:pPr>
        <w:rPr>
          <w:rFonts w:ascii="Times New Roman" w:eastAsia="Times New Roman" w:hAnsi="Times New Roman" w:cs="Times New Roman"/>
          <w:b/>
          <w:bCs/>
          <w:sz w:val="24"/>
        </w:rPr>
      </w:pPr>
      <w:r w:rsidRPr="003174F9">
        <w:rPr>
          <w:rFonts w:ascii="Times New Roman" w:eastAsia="Times New Roman" w:hAnsi="Times New Roman" w:cs="Times New Roman"/>
          <w:b/>
          <w:bCs/>
          <w:sz w:val="24"/>
        </w:rPr>
        <w:t>Keywords:</w:t>
      </w:r>
      <w:r w:rsidR="00954642" w:rsidRPr="003174F9">
        <w:rPr>
          <w:rFonts w:ascii="Times New Roman" w:eastAsia="Times New Roman" w:hAnsi="Times New Roman" w:cs="Times New Roman"/>
          <w:b/>
          <w:bCs/>
          <w:sz w:val="24"/>
        </w:rPr>
        <w:t xml:space="preserve"> </w:t>
      </w:r>
      <w:r w:rsidR="00954642" w:rsidRPr="003174F9">
        <w:rPr>
          <w:rFonts w:ascii="Times New Roman" w:eastAsia="Times New Roman" w:hAnsi="Times New Roman" w:cs="Times New Roman"/>
          <w:sz w:val="24"/>
        </w:rPr>
        <w:t>Body mass index (BMI); Analog BMI measurement tools; Digital BMI devices; Measurement, Accuracy, Reliability, students, Nigeria</w:t>
      </w:r>
    </w:p>
    <w:p w14:paraId="775AFF2F" w14:textId="77A2CCF0" w:rsidR="000E3E0E" w:rsidRPr="003174F9" w:rsidRDefault="00C44655" w:rsidP="000056BE">
      <w:pPr>
        <w:pStyle w:val="Heading1"/>
      </w:pPr>
      <w:r w:rsidRPr="003174F9">
        <w:t>INTRODUCTION</w:t>
      </w:r>
    </w:p>
    <w:p w14:paraId="01353E2F" w14:textId="7A1696BE" w:rsidR="002A3422" w:rsidRPr="003174F9" w:rsidRDefault="00954642" w:rsidP="00E4197A">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One of the most commonly used anthropometric indicators for the assessment of body composition, nutritional status, and cardiometabolic risk in population studies is body mass index (BMI). It is commonly used in clinical and non-clinical settings due to its </w:t>
      </w:r>
      <w:r w:rsidR="002A3422" w:rsidRPr="003174F9">
        <w:rPr>
          <w:rFonts w:ascii="Times New Roman" w:eastAsia="Times New Roman" w:hAnsi="Times New Roman" w:cs="Times New Roman"/>
          <w:sz w:val="24"/>
        </w:rPr>
        <w:t xml:space="preserve">low </w:t>
      </w:r>
      <w:r w:rsidRPr="003174F9">
        <w:rPr>
          <w:rFonts w:ascii="Times New Roman" w:eastAsia="Times New Roman" w:hAnsi="Times New Roman" w:cs="Times New Roman"/>
          <w:sz w:val="24"/>
        </w:rPr>
        <w:t>cost, applicability and simplicity. It was initially developed in the 19</w:t>
      </w:r>
      <w:r w:rsidRPr="003174F9">
        <w:rPr>
          <w:rFonts w:ascii="Times New Roman" w:eastAsia="Times New Roman" w:hAnsi="Times New Roman" w:cs="Times New Roman"/>
          <w:sz w:val="24"/>
          <w:vertAlign w:val="superscript"/>
        </w:rPr>
        <w:t>th</w:t>
      </w:r>
      <w:r w:rsidRPr="003174F9">
        <w:rPr>
          <w:rFonts w:ascii="Times New Roman" w:eastAsia="Times New Roman" w:hAnsi="Times New Roman" w:cs="Times New Roman"/>
          <w:sz w:val="24"/>
        </w:rPr>
        <w:t xml:space="preserve"> century by Adolphe Quetelet, and was standardized for global health use following the works of Keys and colleagues in 1972 (Keys et al., 1972). It is now widely adopted and it plays an important role in categorizing individuals into BMI groups</w:t>
      </w:r>
      <w:r w:rsidR="002A3422" w:rsidRPr="003174F9">
        <w:rPr>
          <w:rFonts w:ascii="Times New Roman" w:eastAsia="Times New Roman" w:hAnsi="Times New Roman" w:cs="Times New Roman"/>
          <w:sz w:val="24"/>
        </w:rPr>
        <w:t xml:space="preserve">, and the World </w:t>
      </w:r>
      <w:r w:rsidR="002A3422" w:rsidRPr="003174F9">
        <w:rPr>
          <w:rFonts w:ascii="Times New Roman" w:eastAsia="Times New Roman" w:hAnsi="Times New Roman" w:cs="Times New Roman"/>
          <w:sz w:val="24"/>
        </w:rPr>
        <w:lastRenderedPageBreak/>
        <w:t xml:space="preserve">Health Organization (WHO) classified adult weight status </w:t>
      </w:r>
      <w:r w:rsidRPr="003174F9">
        <w:rPr>
          <w:rFonts w:ascii="Times New Roman" w:eastAsia="Times New Roman" w:hAnsi="Times New Roman" w:cs="Times New Roman"/>
          <w:sz w:val="24"/>
        </w:rPr>
        <w:t>of</w:t>
      </w:r>
      <w:r w:rsidR="002A3422" w:rsidRPr="003174F9">
        <w:rPr>
          <w:rFonts w:ascii="Times New Roman" w:eastAsia="Times New Roman" w:hAnsi="Times New Roman" w:cs="Times New Roman"/>
          <w:sz w:val="24"/>
        </w:rPr>
        <w:t xml:space="preserve"> BMI to:</w:t>
      </w:r>
      <w:r w:rsidRPr="003174F9">
        <w:rPr>
          <w:rFonts w:ascii="Times New Roman" w:eastAsia="Times New Roman" w:hAnsi="Times New Roman" w:cs="Times New Roman"/>
          <w:sz w:val="24"/>
        </w:rPr>
        <w:t xml:space="preserve"> underweight (&lt;18.5), normal (18.5 – 24.9), overweight (25.0 – 29.9), and obese (≥30.0) (WHO, 2022).</w:t>
      </w:r>
      <w:r w:rsidR="002A3422" w:rsidRPr="003174F9">
        <w:rPr>
          <w:rFonts w:ascii="Times New Roman" w:eastAsia="Times New Roman" w:hAnsi="Times New Roman" w:cs="Times New Roman"/>
          <w:sz w:val="24"/>
        </w:rPr>
        <w:t xml:space="preserve"> While BMI remains relevant for its cost effectiveness and simplicity, it comes with some shortfalls as it cannot </w:t>
      </w:r>
      <w:r w:rsidRPr="003174F9">
        <w:rPr>
          <w:rFonts w:ascii="Times New Roman" w:eastAsia="Times New Roman" w:hAnsi="Times New Roman" w:cs="Times New Roman"/>
          <w:sz w:val="24"/>
        </w:rPr>
        <w:t xml:space="preserve">directly measure muscle mass, bone density, or fat distribution (Nuttall, 2015). </w:t>
      </w:r>
    </w:p>
    <w:p w14:paraId="5E414B8F" w14:textId="78510E39" w:rsidR="002A3422" w:rsidRPr="003174F9" w:rsidRDefault="002A3422" w:rsidP="00E4197A">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There has been a rising case of overweight and obesity among undergraduate students in Nigerian Universities and this is largely due to poor dietary choices where students consume more of fast food, sugary drinks, and snacks. Adding to this is </w:t>
      </w:r>
      <w:r w:rsidR="00107844" w:rsidRPr="003174F9">
        <w:rPr>
          <w:rFonts w:ascii="Times New Roman" w:eastAsia="Times New Roman" w:hAnsi="Times New Roman" w:cs="Times New Roman"/>
          <w:sz w:val="24"/>
        </w:rPr>
        <w:t>a shift in their sedentary lifestyles where they focus more on screens (mobile devices) and do less walking, all of which is fueled by university independence and urbanization</w:t>
      </w:r>
      <w:r w:rsidRPr="003174F9">
        <w:rPr>
          <w:rFonts w:ascii="Times New Roman" w:eastAsia="Times New Roman" w:hAnsi="Times New Roman" w:cs="Times New Roman"/>
          <w:sz w:val="24"/>
        </w:rPr>
        <w:t xml:space="preserve"> (Akindele et al., 2016; </w:t>
      </w:r>
      <w:r w:rsidR="008011A2" w:rsidRPr="008011A2">
        <w:rPr>
          <w:rFonts w:ascii="Times New Roman" w:eastAsia="Times New Roman" w:hAnsi="Times New Roman" w:cs="Times New Roman"/>
          <w:sz w:val="24"/>
        </w:rPr>
        <w:t>6.</w:t>
      </w:r>
      <w:r w:rsidR="008011A2" w:rsidRPr="008011A2">
        <w:rPr>
          <w:rFonts w:ascii="Times New Roman" w:eastAsia="Times New Roman" w:hAnsi="Times New Roman" w:cs="Times New Roman"/>
          <w:sz w:val="24"/>
        </w:rPr>
        <w:tab/>
        <w:t>Abubaka</w:t>
      </w:r>
      <w:r w:rsidRPr="003174F9">
        <w:rPr>
          <w:rFonts w:ascii="Times New Roman" w:eastAsia="Times New Roman" w:hAnsi="Times New Roman" w:cs="Times New Roman"/>
          <w:sz w:val="24"/>
        </w:rPr>
        <w:t xml:space="preserve"> et al., 202</w:t>
      </w:r>
      <w:r w:rsidR="008011A2">
        <w:rPr>
          <w:rFonts w:ascii="Times New Roman" w:eastAsia="Times New Roman" w:hAnsi="Times New Roman" w:cs="Times New Roman"/>
          <w:sz w:val="24"/>
        </w:rPr>
        <w:t>4</w:t>
      </w:r>
      <w:r w:rsidRPr="003174F9">
        <w:rPr>
          <w:rFonts w:ascii="Times New Roman" w:eastAsia="Times New Roman" w:hAnsi="Times New Roman" w:cs="Times New Roman"/>
          <w:sz w:val="24"/>
        </w:rPr>
        <w:t xml:space="preserve">). These </w:t>
      </w:r>
      <w:r w:rsidR="00107844" w:rsidRPr="003174F9">
        <w:rPr>
          <w:rFonts w:ascii="Times New Roman" w:eastAsia="Times New Roman" w:hAnsi="Times New Roman" w:cs="Times New Roman"/>
          <w:sz w:val="24"/>
        </w:rPr>
        <w:t xml:space="preserve">lifestyle </w:t>
      </w:r>
      <w:r w:rsidRPr="003174F9">
        <w:rPr>
          <w:rFonts w:ascii="Times New Roman" w:eastAsia="Times New Roman" w:hAnsi="Times New Roman" w:cs="Times New Roman"/>
          <w:sz w:val="24"/>
        </w:rPr>
        <w:t>increase</w:t>
      </w:r>
      <w:r w:rsidR="00107844" w:rsidRPr="003174F9">
        <w:rPr>
          <w:rFonts w:ascii="Times New Roman" w:eastAsia="Times New Roman" w:hAnsi="Times New Roman" w:cs="Times New Roman"/>
          <w:sz w:val="24"/>
        </w:rPr>
        <w:t>s</w:t>
      </w:r>
      <w:r w:rsidRPr="003174F9">
        <w:rPr>
          <w:rFonts w:ascii="Times New Roman" w:eastAsia="Times New Roman" w:hAnsi="Times New Roman" w:cs="Times New Roman"/>
          <w:sz w:val="24"/>
        </w:rPr>
        <w:t xml:space="preserve"> </w:t>
      </w:r>
      <w:r w:rsidR="00107844" w:rsidRPr="003174F9">
        <w:rPr>
          <w:rFonts w:ascii="Times New Roman" w:eastAsia="Times New Roman" w:hAnsi="Times New Roman" w:cs="Times New Roman"/>
          <w:sz w:val="24"/>
        </w:rPr>
        <w:t xml:space="preserve">the </w:t>
      </w:r>
      <w:r w:rsidRPr="003174F9">
        <w:rPr>
          <w:rFonts w:ascii="Times New Roman" w:eastAsia="Times New Roman" w:hAnsi="Times New Roman" w:cs="Times New Roman"/>
          <w:sz w:val="24"/>
        </w:rPr>
        <w:t xml:space="preserve">vulnerability </w:t>
      </w:r>
      <w:r w:rsidR="00107844" w:rsidRPr="003174F9">
        <w:rPr>
          <w:rFonts w:ascii="Times New Roman" w:eastAsia="Times New Roman" w:hAnsi="Times New Roman" w:cs="Times New Roman"/>
          <w:sz w:val="24"/>
        </w:rPr>
        <w:t xml:space="preserve">of undergraduate students to </w:t>
      </w:r>
      <w:r w:rsidRPr="003174F9">
        <w:rPr>
          <w:rFonts w:ascii="Times New Roman" w:eastAsia="Times New Roman" w:hAnsi="Times New Roman" w:cs="Times New Roman"/>
          <w:sz w:val="24"/>
        </w:rPr>
        <w:t xml:space="preserve">non-communicable diseases such as </w:t>
      </w:r>
      <w:r w:rsidR="00107844" w:rsidRPr="003174F9">
        <w:rPr>
          <w:rFonts w:ascii="Times New Roman" w:eastAsia="Times New Roman" w:hAnsi="Times New Roman" w:cs="Times New Roman"/>
          <w:sz w:val="24"/>
        </w:rPr>
        <w:t xml:space="preserve">diabetes and </w:t>
      </w:r>
      <w:r w:rsidRPr="003174F9">
        <w:rPr>
          <w:rFonts w:ascii="Times New Roman" w:eastAsia="Times New Roman" w:hAnsi="Times New Roman" w:cs="Times New Roman"/>
          <w:sz w:val="24"/>
        </w:rPr>
        <w:t>hypertension (WHO, 2022).</w:t>
      </w:r>
    </w:p>
    <w:p w14:paraId="5551AA63" w14:textId="54E00421" w:rsidR="000E3E0E" w:rsidRPr="003174F9" w:rsidRDefault="00107844" w:rsidP="00E4197A">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Ability to accurately measure BMI values of students and counsel them for a change is dietary and sedentary lifestyle depend on the reliability of precise measurements tools for height and weight used to estimate BMI. One of the most widely used tools for measurement of height and weight for BMI in Nigeria are manual weighing scales and stadiometers, and this is because they are affordable and accessible (</w:t>
      </w:r>
      <w:r w:rsidR="008011A2" w:rsidRPr="008011A2">
        <w:rPr>
          <w:rFonts w:ascii="Times New Roman" w:eastAsia="Times New Roman" w:hAnsi="Times New Roman" w:cs="Times New Roman"/>
          <w:sz w:val="24"/>
        </w:rPr>
        <w:t>Stommel &amp; Schoenborn</w:t>
      </w:r>
      <w:r w:rsidR="008011A2">
        <w:rPr>
          <w:rFonts w:ascii="Times New Roman" w:eastAsia="Times New Roman" w:hAnsi="Times New Roman" w:cs="Times New Roman"/>
          <w:sz w:val="24"/>
        </w:rPr>
        <w:t>,</w:t>
      </w:r>
      <w:r w:rsidRPr="003174F9">
        <w:rPr>
          <w:rFonts w:ascii="Times New Roman" w:eastAsia="Times New Roman" w:hAnsi="Times New Roman" w:cs="Times New Roman"/>
          <w:sz w:val="24"/>
        </w:rPr>
        <w:t xml:space="preserve"> 20</w:t>
      </w:r>
      <w:r w:rsidR="008011A2">
        <w:rPr>
          <w:rFonts w:ascii="Times New Roman" w:eastAsia="Times New Roman" w:hAnsi="Times New Roman" w:cs="Times New Roman"/>
          <w:sz w:val="24"/>
        </w:rPr>
        <w:t>0</w:t>
      </w:r>
      <w:r w:rsidRPr="003174F9">
        <w:rPr>
          <w:rFonts w:ascii="Times New Roman" w:eastAsia="Times New Roman" w:hAnsi="Times New Roman" w:cs="Times New Roman"/>
          <w:sz w:val="24"/>
        </w:rPr>
        <w:t xml:space="preserve">9). Digital BMI machines, equipped with load cells and ultrasonic sensors, automate measurements and reduce user error; however, their accuracy varies depending on environmental conditions in which they are used and calibration approach. Since a small difference in BMI values can result in </w:t>
      </w:r>
      <w:r w:rsidR="001B1E51" w:rsidRPr="003174F9">
        <w:rPr>
          <w:rFonts w:ascii="Times New Roman" w:eastAsia="Times New Roman" w:hAnsi="Times New Roman" w:cs="Times New Roman"/>
          <w:sz w:val="24"/>
        </w:rPr>
        <w:t xml:space="preserve">misdiagnosis, improper health referrals, and </w:t>
      </w:r>
      <w:r w:rsidRPr="003174F9">
        <w:rPr>
          <w:rFonts w:ascii="Times New Roman" w:eastAsia="Times New Roman" w:hAnsi="Times New Roman" w:cs="Times New Roman"/>
          <w:sz w:val="24"/>
        </w:rPr>
        <w:t xml:space="preserve">misclassification (Nuttall, 2015), it is very essential to validate the accuracy of measurement tools </w:t>
      </w:r>
      <w:r w:rsidR="001B1E51" w:rsidRPr="003174F9">
        <w:rPr>
          <w:rFonts w:ascii="Times New Roman" w:eastAsia="Times New Roman" w:hAnsi="Times New Roman" w:cs="Times New Roman"/>
          <w:sz w:val="24"/>
        </w:rPr>
        <w:t xml:space="preserve">before been used </w:t>
      </w:r>
      <w:r w:rsidRPr="003174F9">
        <w:rPr>
          <w:rFonts w:ascii="Times New Roman" w:eastAsia="Times New Roman" w:hAnsi="Times New Roman" w:cs="Times New Roman"/>
          <w:sz w:val="24"/>
        </w:rPr>
        <w:t>(</w:t>
      </w:r>
      <w:r w:rsidR="008011A2" w:rsidRPr="008011A2">
        <w:rPr>
          <w:rFonts w:ascii="Times New Roman" w:eastAsia="Times New Roman" w:hAnsi="Times New Roman" w:cs="Times New Roman"/>
          <w:sz w:val="24"/>
        </w:rPr>
        <w:t xml:space="preserve">Yorkin </w:t>
      </w:r>
      <w:r w:rsidRPr="003174F9">
        <w:rPr>
          <w:rFonts w:ascii="Times New Roman" w:eastAsia="Times New Roman" w:hAnsi="Times New Roman" w:cs="Times New Roman"/>
          <w:sz w:val="24"/>
        </w:rPr>
        <w:t>et al., 20</w:t>
      </w:r>
      <w:r w:rsidR="008011A2">
        <w:rPr>
          <w:rFonts w:ascii="Times New Roman" w:eastAsia="Times New Roman" w:hAnsi="Times New Roman" w:cs="Times New Roman"/>
          <w:sz w:val="24"/>
        </w:rPr>
        <w:t>13</w:t>
      </w:r>
      <w:r w:rsidRPr="003174F9">
        <w:rPr>
          <w:rFonts w:ascii="Times New Roman" w:eastAsia="Times New Roman" w:hAnsi="Times New Roman" w:cs="Times New Roman"/>
          <w:sz w:val="24"/>
        </w:rPr>
        <w:t>).</w:t>
      </w:r>
    </w:p>
    <w:p w14:paraId="0BF432ED" w14:textId="5B12879C" w:rsidR="000E3E0E" w:rsidRPr="003174F9" w:rsidRDefault="001B1E51" w:rsidP="00E4197A">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Some studies have shown that digital devices outperform </w:t>
      </w:r>
      <w:r w:rsidR="008F5773" w:rsidRPr="003174F9">
        <w:rPr>
          <w:rFonts w:ascii="Times New Roman" w:eastAsia="Times New Roman" w:hAnsi="Times New Roman" w:cs="Times New Roman"/>
          <w:sz w:val="24"/>
        </w:rPr>
        <w:t xml:space="preserve">analog </w:t>
      </w:r>
      <w:r w:rsidRPr="003174F9">
        <w:rPr>
          <w:rFonts w:ascii="Times New Roman" w:eastAsia="Times New Roman" w:hAnsi="Times New Roman" w:cs="Times New Roman"/>
          <w:sz w:val="24"/>
        </w:rPr>
        <w:t>instruments in terms of reproducibility and accuracy (</w:t>
      </w:r>
      <w:r w:rsidR="00D5793B" w:rsidRPr="00D5793B">
        <w:rPr>
          <w:rFonts w:ascii="Times New Roman" w:eastAsia="Times New Roman" w:hAnsi="Times New Roman" w:cs="Times New Roman"/>
          <w:sz w:val="24"/>
        </w:rPr>
        <w:t>Asa Berger</w:t>
      </w:r>
      <w:r w:rsidR="00D5793B">
        <w:rPr>
          <w:rFonts w:ascii="Times New Roman" w:eastAsia="Times New Roman" w:hAnsi="Times New Roman" w:cs="Times New Roman"/>
          <w:sz w:val="24"/>
        </w:rPr>
        <w:t xml:space="preserve">, 2023; </w:t>
      </w:r>
      <w:r w:rsidR="006F0105" w:rsidRPr="006F0105">
        <w:rPr>
          <w:rFonts w:ascii="Times New Roman" w:eastAsia="Times New Roman" w:hAnsi="Times New Roman" w:cs="Times New Roman"/>
          <w:sz w:val="24"/>
        </w:rPr>
        <w:t>Bachin</w:t>
      </w:r>
      <w:r w:rsidRPr="003174F9">
        <w:rPr>
          <w:rFonts w:ascii="Times New Roman" w:eastAsia="Times New Roman" w:hAnsi="Times New Roman" w:cs="Times New Roman"/>
          <w:sz w:val="24"/>
        </w:rPr>
        <w:t>, 202</w:t>
      </w:r>
      <w:r w:rsidR="006F0105">
        <w:rPr>
          <w:rFonts w:ascii="Times New Roman" w:eastAsia="Times New Roman" w:hAnsi="Times New Roman" w:cs="Times New Roman"/>
          <w:sz w:val="24"/>
        </w:rPr>
        <w:t xml:space="preserve">4; </w:t>
      </w:r>
      <w:r w:rsidR="006F0105" w:rsidRPr="006F0105">
        <w:rPr>
          <w:rFonts w:ascii="Times New Roman" w:eastAsia="Times New Roman" w:hAnsi="Times New Roman" w:cs="Times New Roman"/>
          <w:sz w:val="24"/>
        </w:rPr>
        <w:t xml:space="preserve">Cerghizan </w:t>
      </w:r>
      <w:r w:rsidR="006F0105">
        <w:rPr>
          <w:rFonts w:ascii="Times New Roman" w:eastAsia="Times New Roman" w:hAnsi="Times New Roman" w:cs="Times New Roman"/>
          <w:sz w:val="24"/>
        </w:rPr>
        <w:t xml:space="preserve">et al., 2025; </w:t>
      </w:r>
      <w:r w:rsidR="00D5793B">
        <w:rPr>
          <w:rFonts w:ascii="Times New Roman" w:eastAsia="Times New Roman" w:hAnsi="Times New Roman" w:cs="Times New Roman"/>
          <w:sz w:val="24"/>
        </w:rPr>
        <w:t>Koh et al., 2025</w:t>
      </w:r>
      <w:r w:rsidRPr="003174F9">
        <w:rPr>
          <w:rFonts w:ascii="Times New Roman" w:eastAsia="Times New Roman" w:hAnsi="Times New Roman" w:cs="Times New Roman"/>
          <w:sz w:val="24"/>
        </w:rPr>
        <w:t xml:space="preserve">). However, there is paucity of studies comparing </w:t>
      </w:r>
      <w:r w:rsidR="008F5773" w:rsidRPr="003174F9">
        <w:rPr>
          <w:rFonts w:ascii="Times New Roman" w:eastAsia="Times New Roman" w:hAnsi="Times New Roman" w:cs="Times New Roman"/>
          <w:sz w:val="24"/>
        </w:rPr>
        <w:t xml:space="preserve">analog </w:t>
      </w:r>
      <w:r w:rsidRPr="003174F9">
        <w:rPr>
          <w:rFonts w:ascii="Times New Roman" w:eastAsia="Times New Roman" w:hAnsi="Times New Roman" w:cs="Times New Roman"/>
          <w:sz w:val="24"/>
        </w:rPr>
        <w:t xml:space="preserve">and digital devices for BMI assessment, especially among undergraduate students in Nigeria. Hence, this study provides a direct comparative assessment of </w:t>
      </w:r>
      <w:r w:rsidR="008F5773" w:rsidRPr="003174F9">
        <w:rPr>
          <w:rFonts w:ascii="Times New Roman" w:eastAsia="Times New Roman" w:hAnsi="Times New Roman" w:cs="Times New Roman"/>
          <w:sz w:val="24"/>
        </w:rPr>
        <w:t xml:space="preserve">analog </w:t>
      </w:r>
      <w:r w:rsidRPr="003174F9">
        <w:rPr>
          <w:rFonts w:ascii="Times New Roman" w:eastAsia="Times New Roman" w:hAnsi="Times New Roman" w:cs="Times New Roman"/>
          <w:sz w:val="24"/>
        </w:rPr>
        <w:t>and digital devices for determination of BMI among undergraduate students in Nigerian universities, and offering an evidence-based insights for standardizing anthropometric measurement practices in academic institutions.</w:t>
      </w:r>
      <w:r w:rsidR="00E4197A" w:rsidRPr="003174F9">
        <w:rPr>
          <w:rFonts w:ascii="Times New Roman" w:eastAsia="Times New Roman" w:hAnsi="Times New Roman" w:cs="Times New Roman"/>
          <w:sz w:val="24"/>
        </w:rPr>
        <w:t xml:space="preserve"> To address the paucity of studies comparing analog and digital BMI assessment tools among Nigerian undergraduates, this study conducted a comparative assessment to: (1) measure and compare </w:t>
      </w:r>
      <w:r w:rsidR="00E4197A" w:rsidRPr="003174F9">
        <w:rPr>
          <w:rFonts w:ascii="Times New Roman" w:eastAsia="Times New Roman" w:hAnsi="Times New Roman" w:cs="Times New Roman"/>
          <w:sz w:val="24"/>
        </w:rPr>
        <w:lastRenderedPageBreak/>
        <w:t>weight, height, and BMI using both device types; (2) evaluate the agreement, correlation, and systematic differences between the resulting BMI values; (3) assess the relative reliability of each method; and (4) derive evidence-based implications for standardizing anthropometric practices in resource-variable academic settings.</w:t>
      </w:r>
    </w:p>
    <w:p w14:paraId="32527654" w14:textId="11C49267" w:rsidR="000E3E0E" w:rsidRPr="003174F9" w:rsidRDefault="00C44655" w:rsidP="000056BE">
      <w:pPr>
        <w:pStyle w:val="Heading1"/>
      </w:pPr>
      <w:r w:rsidRPr="003174F9">
        <w:t>MATERIALS AND METHODS</w:t>
      </w:r>
    </w:p>
    <w:p w14:paraId="286A4402" w14:textId="1800AFA4" w:rsidR="000E3E0E" w:rsidRPr="000056BE" w:rsidRDefault="00E4197A" w:rsidP="000056BE">
      <w:pPr>
        <w:pStyle w:val="Heading2"/>
      </w:pPr>
      <w:r w:rsidRPr="000056BE">
        <w:t xml:space="preserve">Study design </w:t>
      </w:r>
    </w:p>
    <w:p w14:paraId="6F52698B" w14:textId="5C8EB8B8" w:rsidR="00E4197A" w:rsidRPr="003174F9" w:rsidRDefault="00E4197A" w:rsidP="00946731">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This study employed a cross-sectional comparative design to evaluate the agreement between analog and digital tools for BMI assessment. Measurements of weight, height, and calculated BMI were obtained from each participant using both device types in a single session, following a standardized protocol to facilitate a direct within-subjects comparison.</w:t>
      </w:r>
    </w:p>
    <w:p w14:paraId="3A4B01CC" w14:textId="77777777" w:rsidR="00946731" w:rsidRPr="003174F9" w:rsidRDefault="00946731" w:rsidP="000056BE">
      <w:pPr>
        <w:pStyle w:val="Heading2"/>
      </w:pPr>
      <w:r w:rsidRPr="003174F9">
        <w:t>Study population</w:t>
      </w:r>
    </w:p>
    <w:p w14:paraId="6A90C62C" w14:textId="77777777" w:rsidR="00946731" w:rsidRPr="003174F9" w:rsidRDefault="00946731" w:rsidP="00946731">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The study participants were 475 undergraduate students (aged 18–30 years) recruited from the Department of Anatomy and Physiology of the Faculty of Basic Clinical Science at the University of Port Harcourt, Nigeria. This department was selected as a single, convenient sampling frame due to logistical constraints and the researchers' affiliation, which facilitated access and participant recruitment.</w:t>
      </w:r>
    </w:p>
    <w:p w14:paraId="40D8B9D3" w14:textId="77777777" w:rsidR="00946731" w:rsidRPr="003174F9" w:rsidRDefault="00946731" w:rsidP="000056BE">
      <w:pPr>
        <w:pStyle w:val="Heading2"/>
      </w:pPr>
      <w:r w:rsidRPr="00946731">
        <w:t>Recruitment</w:t>
      </w:r>
      <w:r w:rsidRPr="003174F9">
        <w:t xml:space="preserve"> and sampling techniques</w:t>
      </w:r>
    </w:p>
    <w:p w14:paraId="75FE0B31" w14:textId="555DA912" w:rsidR="00946731" w:rsidRPr="003174F9" w:rsidRDefault="00946731" w:rsidP="00946731">
      <w:pPr>
        <w:spacing w:line="360" w:lineRule="auto"/>
        <w:rPr>
          <w:rFonts w:ascii="Times New Roman" w:eastAsia="Times New Roman" w:hAnsi="Times New Roman" w:cs="Times New Roman"/>
          <w:sz w:val="24"/>
        </w:rPr>
      </w:pPr>
      <w:r w:rsidRPr="00E4197A">
        <w:rPr>
          <w:rFonts w:ascii="Times New Roman" w:eastAsia="Times New Roman" w:hAnsi="Times New Roman" w:cs="Times New Roman"/>
          <w:sz w:val="24"/>
        </w:rPr>
        <w:t>A convenience sampling approach was employed for participant recruitment.</w:t>
      </w:r>
      <w:r w:rsidRPr="003174F9">
        <w:rPr>
          <w:rFonts w:ascii="Times New Roman" w:eastAsia="Times New Roman" w:hAnsi="Times New Roman" w:cs="Times New Roman"/>
          <w:sz w:val="24"/>
        </w:rPr>
        <w:t xml:space="preserve"> Participants </w:t>
      </w:r>
      <w:r w:rsidRPr="00946731">
        <w:rPr>
          <w:rFonts w:ascii="Times New Roman" w:eastAsia="Times New Roman" w:hAnsi="Times New Roman" w:cs="Times New Roman"/>
          <w:sz w:val="24"/>
        </w:rPr>
        <w:t>were recruited on-site within the Department of Anatomy and Physiology. Research assistants approached students in common areas such as the department lobby, study halls, and after selected lectures. The study's purpose and procedures were explained verbally, and interested students were screened for eligibility (age 18–30 years, having completed at least two semesters). Eligible individuals who provided written informed consent were enrolled and scheduled for measurement sessions.</w:t>
      </w:r>
      <w:r w:rsidRPr="00946731">
        <w:rPr>
          <w:rFonts w:ascii="Times New Roman" w:eastAsia="Times New Roman" w:hAnsi="Times New Roman" w:cs="Times New Roman"/>
          <w:sz w:val="24"/>
        </w:rPr>
        <w:br/>
        <w:t xml:space="preserve">While efforts were made to recruit across different academic levels within the department, participation was ultimately voluntary and dependent on students' presence and willingness during the data collection period. </w:t>
      </w:r>
    </w:p>
    <w:p w14:paraId="07F8EA64" w14:textId="62039477" w:rsidR="000E3E0E" w:rsidRPr="003174F9" w:rsidRDefault="00A66DFD" w:rsidP="000056BE">
      <w:pPr>
        <w:pStyle w:val="Heading2"/>
      </w:pPr>
      <w:r w:rsidRPr="003174F9">
        <w:t>Instruments</w:t>
      </w:r>
    </w:p>
    <w:p w14:paraId="4805EB5A" w14:textId="6D135C98" w:rsidR="00946731" w:rsidRPr="00946731" w:rsidRDefault="00946731" w:rsidP="00946731">
      <w:pPr>
        <w:spacing w:line="360" w:lineRule="auto"/>
        <w:rPr>
          <w:rFonts w:ascii="Times New Roman" w:eastAsia="Times New Roman" w:hAnsi="Times New Roman" w:cs="Times New Roman"/>
          <w:sz w:val="24"/>
        </w:rPr>
      </w:pPr>
      <w:r w:rsidRPr="00946731">
        <w:rPr>
          <w:rFonts w:ascii="Times New Roman" w:eastAsia="Times New Roman" w:hAnsi="Times New Roman" w:cs="Times New Roman"/>
          <w:b/>
          <w:bCs/>
          <w:i/>
          <w:iCs/>
          <w:sz w:val="24"/>
        </w:rPr>
        <w:lastRenderedPageBreak/>
        <w:t xml:space="preserve">Analog </w:t>
      </w:r>
      <w:r w:rsidRPr="00D5793B">
        <w:rPr>
          <w:rFonts w:ascii="Times New Roman" w:eastAsia="Times New Roman" w:hAnsi="Times New Roman" w:cs="Times New Roman"/>
          <w:b/>
          <w:bCs/>
          <w:i/>
          <w:iCs/>
          <w:sz w:val="24"/>
        </w:rPr>
        <w:t>measurement tools</w:t>
      </w:r>
      <w:r w:rsidRPr="00946731">
        <w:rPr>
          <w:rFonts w:ascii="Times New Roman" w:eastAsia="Times New Roman" w:hAnsi="Times New Roman" w:cs="Times New Roman"/>
          <w:sz w:val="24"/>
        </w:rPr>
        <w:br/>
        <w:t>Weight was measured using a mechanical spring balance (Model: SECA 761, SECA GmbH &amp; Co. KG, Hamburg, Germany) with a capacity of 150 kg and a graduation of 0.5 kg. Height was measured with a portable, wall-mounted mechanical stadiometer (Model: SECA 213, SECA GmbH &amp; Co. KG) featuring a measuring range of 20–220 cm and a precision of 0.1 cm.</w:t>
      </w:r>
    </w:p>
    <w:p w14:paraId="2622BCBB" w14:textId="14A53E23" w:rsidR="00946731" w:rsidRPr="00946731" w:rsidRDefault="00946731" w:rsidP="00946731">
      <w:pPr>
        <w:spacing w:line="360" w:lineRule="auto"/>
        <w:rPr>
          <w:rFonts w:ascii="Times New Roman" w:eastAsia="Times New Roman" w:hAnsi="Times New Roman" w:cs="Times New Roman"/>
          <w:sz w:val="24"/>
        </w:rPr>
      </w:pPr>
      <w:r w:rsidRPr="00946731">
        <w:rPr>
          <w:rFonts w:ascii="Times New Roman" w:eastAsia="Times New Roman" w:hAnsi="Times New Roman" w:cs="Times New Roman"/>
          <w:b/>
          <w:bCs/>
          <w:i/>
          <w:iCs/>
          <w:sz w:val="24"/>
        </w:rPr>
        <w:t xml:space="preserve">Digital </w:t>
      </w:r>
      <w:r w:rsidRPr="00D5793B">
        <w:rPr>
          <w:rFonts w:ascii="Times New Roman" w:eastAsia="Times New Roman" w:hAnsi="Times New Roman" w:cs="Times New Roman"/>
          <w:b/>
          <w:bCs/>
          <w:i/>
          <w:iCs/>
          <w:sz w:val="24"/>
        </w:rPr>
        <w:t>measurement tool</w:t>
      </w:r>
      <w:r w:rsidRPr="00946731">
        <w:rPr>
          <w:rFonts w:ascii="Times New Roman" w:eastAsia="Times New Roman" w:hAnsi="Times New Roman" w:cs="Times New Roman"/>
          <w:sz w:val="24"/>
        </w:rPr>
        <w:br/>
        <w:t>An integrated, standalone digital BMI machine (Model: Beurer BF 700, Beurer GmbH, Ulm, Germany) was employed. This device incorporates a built-in, high-precision load-cell sensor for weight measurement (capacity: 180 kg, resolution: 0.1 kg) and an ultrasonic sensor for automatic height measurement (range: 60–210 cm, resolution: 0.1 cm). The device automatically calculates and displays the BMI on an integrated digital screen.</w:t>
      </w:r>
    </w:p>
    <w:p w14:paraId="1DAF0E07" w14:textId="2F48F5A7" w:rsidR="00946731" w:rsidRPr="00946731" w:rsidRDefault="00946731" w:rsidP="00946731">
      <w:pPr>
        <w:spacing w:line="360" w:lineRule="auto"/>
        <w:rPr>
          <w:rFonts w:ascii="Times New Roman" w:eastAsia="Times New Roman" w:hAnsi="Times New Roman" w:cs="Times New Roman"/>
          <w:sz w:val="24"/>
        </w:rPr>
      </w:pPr>
      <w:r w:rsidRPr="00786347">
        <w:rPr>
          <w:rFonts w:ascii="Times New Roman" w:eastAsia="Times New Roman" w:hAnsi="Times New Roman" w:cs="Times New Roman"/>
          <w:b/>
          <w:bCs/>
          <w:i/>
          <w:iCs/>
          <w:sz w:val="24"/>
        </w:rPr>
        <w:t>Calibration and environmental conditions</w:t>
      </w:r>
      <w:r w:rsidRPr="00786347">
        <w:rPr>
          <w:rFonts w:ascii="Times New Roman" w:eastAsia="Times New Roman" w:hAnsi="Times New Roman" w:cs="Times New Roman"/>
          <w:sz w:val="24"/>
        </w:rPr>
        <w:br/>
        <w:t>All devices were calibrated immediately prior to data collection and once weekly thereafter, adhering strictly to the manufacturers' instructions. The analog scale was zeroed before each measurement session, and the digital device underwent its internal electronic calibration routine. A standard 20 kg calibration weight was used for periodic verification of both scales</w:t>
      </w:r>
      <w:r w:rsidR="00786347" w:rsidRPr="00786347">
        <w:rPr>
          <w:rFonts w:ascii="Times New Roman" w:eastAsia="Times New Roman" w:hAnsi="Times New Roman" w:cs="Times New Roman"/>
          <w:sz w:val="24"/>
        </w:rPr>
        <w:t>, selected because it falls within the common measurement range for the study population, thereby ensuring accuracy across a critical segment of the expected weight values</w:t>
      </w:r>
      <w:r w:rsidRPr="00946731">
        <w:rPr>
          <w:rFonts w:ascii="Times New Roman" w:eastAsia="Times New Roman" w:hAnsi="Times New Roman" w:cs="Times New Roman"/>
          <w:sz w:val="24"/>
        </w:rPr>
        <w:t>. All measurements were conducted in a dedicated, well-lit room with ambient temperature maintained between 22–25°C. Every device was placed on a firm, level, non-carpeted concrete floor to ensure stability and measurement accuracy.</w:t>
      </w:r>
    </w:p>
    <w:p w14:paraId="160EF6DA" w14:textId="6F82A680" w:rsidR="00A66DFD" w:rsidRPr="003174F9" w:rsidRDefault="00C44655" w:rsidP="000056BE">
      <w:pPr>
        <w:pStyle w:val="Heading2"/>
      </w:pPr>
      <w:r w:rsidRPr="003174F9">
        <w:t xml:space="preserve">Measurement </w:t>
      </w:r>
      <w:r w:rsidR="00D23AE4" w:rsidRPr="003174F9">
        <w:t>procedure</w:t>
      </w:r>
    </w:p>
    <w:p w14:paraId="37CEDEC1" w14:textId="2121A698" w:rsidR="00D23AE4" w:rsidRPr="00D23AE4" w:rsidRDefault="00D23AE4" w:rsidP="00D23AE4">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b/>
          <w:bCs/>
          <w:i/>
          <w:iCs/>
          <w:sz w:val="24"/>
        </w:rPr>
        <w:t xml:space="preserve">Participant </w:t>
      </w:r>
      <w:r w:rsidRPr="00D5793B">
        <w:rPr>
          <w:rFonts w:ascii="Times New Roman" w:eastAsia="Times New Roman" w:hAnsi="Times New Roman" w:cs="Times New Roman"/>
          <w:b/>
          <w:bCs/>
          <w:i/>
          <w:iCs/>
          <w:sz w:val="24"/>
        </w:rPr>
        <w:t>preparation</w:t>
      </w:r>
      <w:r w:rsidRPr="00D23AE4">
        <w:rPr>
          <w:rFonts w:ascii="Times New Roman" w:eastAsia="Times New Roman" w:hAnsi="Times New Roman" w:cs="Times New Roman"/>
          <w:sz w:val="24"/>
        </w:rPr>
        <w:br/>
        <w:t>Participants were instructed to wear light, standard clothing (</w:t>
      </w:r>
      <w:r w:rsidRPr="003174F9">
        <w:rPr>
          <w:rFonts w:ascii="Times New Roman" w:eastAsia="Times New Roman" w:hAnsi="Times New Roman" w:cs="Times New Roman"/>
          <w:sz w:val="24"/>
        </w:rPr>
        <w:t xml:space="preserve">such as </w:t>
      </w:r>
      <w:r w:rsidRPr="00D23AE4">
        <w:rPr>
          <w:rFonts w:ascii="Times New Roman" w:eastAsia="Times New Roman" w:hAnsi="Times New Roman" w:cs="Times New Roman"/>
          <w:sz w:val="24"/>
        </w:rPr>
        <w:t>t-shirt and shorts or light trousers), to remove their shoes, socks, heavy outerwear, and any items from their pockets, and to empty their bladder prior to measurement to minimize variability.</w:t>
      </w:r>
    </w:p>
    <w:p w14:paraId="5B9E540E" w14:textId="341A4A6B" w:rsidR="00D23AE4" w:rsidRPr="00D23AE4" w:rsidRDefault="00D23AE4" w:rsidP="00D23AE4">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b/>
          <w:bCs/>
          <w:i/>
          <w:iCs/>
          <w:sz w:val="24"/>
        </w:rPr>
        <w:t xml:space="preserve">Measurement </w:t>
      </w:r>
      <w:r w:rsidRPr="00D5793B">
        <w:rPr>
          <w:rFonts w:ascii="Times New Roman" w:eastAsia="Times New Roman" w:hAnsi="Times New Roman" w:cs="Times New Roman"/>
          <w:b/>
          <w:bCs/>
          <w:i/>
          <w:iCs/>
          <w:sz w:val="24"/>
        </w:rPr>
        <w:t>protocol</w:t>
      </w:r>
      <w:r w:rsidRPr="00D23AE4">
        <w:rPr>
          <w:rFonts w:ascii="Times New Roman" w:eastAsia="Times New Roman" w:hAnsi="Times New Roman" w:cs="Times New Roman"/>
          <w:i/>
          <w:iCs/>
          <w:sz w:val="24"/>
        </w:rPr>
        <w:br/>
      </w:r>
      <w:r w:rsidRPr="00D23AE4">
        <w:rPr>
          <w:rFonts w:ascii="Times New Roman" w:eastAsia="Times New Roman" w:hAnsi="Times New Roman" w:cs="Times New Roman"/>
          <w:sz w:val="24"/>
        </w:rPr>
        <w:t>To control for order bias, the sequence of device use (analog or digital first) was randomized for each participant using a computer-generated random number list. The same trained research assistant performed all measurements for a given participant to ensure consistency in technique; however, the assistant was not blinded to the device readouts.</w:t>
      </w:r>
      <w:r w:rsidRPr="003174F9">
        <w:rPr>
          <w:rFonts w:ascii="Times New Roman" w:eastAsia="Times New Roman" w:hAnsi="Times New Roman" w:cs="Times New Roman"/>
          <w:sz w:val="24"/>
        </w:rPr>
        <w:t xml:space="preserve"> </w:t>
      </w:r>
      <w:r w:rsidRPr="00D23AE4">
        <w:rPr>
          <w:rFonts w:ascii="Times New Roman" w:eastAsia="Times New Roman" w:hAnsi="Times New Roman" w:cs="Times New Roman"/>
          <w:sz w:val="24"/>
        </w:rPr>
        <w:t xml:space="preserve">For the analog stadiometer, </w:t>
      </w:r>
      <w:r w:rsidRPr="00D23AE4">
        <w:rPr>
          <w:rFonts w:ascii="Times New Roman" w:eastAsia="Times New Roman" w:hAnsi="Times New Roman" w:cs="Times New Roman"/>
          <w:sz w:val="24"/>
        </w:rPr>
        <w:lastRenderedPageBreak/>
        <w:t>participants stood erect with their back against the vertical rod, heels together, and head positioned in the Frankfort horizontal plane. The movable headboard was gently lowered to contact the vertex of the head. For the digital device, participants stood centered on the scale platform, and the ultrasonic sensor automatically detected height once they remained still.</w:t>
      </w:r>
      <w:r w:rsidRPr="003174F9">
        <w:rPr>
          <w:rFonts w:ascii="Times New Roman" w:eastAsia="Times New Roman" w:hAnsi="Times New Roman" w:cs="Times New Roman"/>
          <w:sz w:val="24"/>
        </w:rPr>
        <w:t xml:space="preserve"> </w:t>
      </w:r>
      <w:r w:rsidRPr="00D23AE4">
        <w:rPr>
          <w:rFonts w:ascii="Times New Roman" w:eastAsia="Times New Roman" w:hAnsi="Times New Roman" w:cs="Times New Roman"/>
          <w:sz w:val="24"/>
        </w:rPr>
        <w:t xml:space="preserve">For both devices, participants stood calmly in the </w:t>
      </w:r>
      <w:r w:rsidRPr="003174F9">
        <w:rPr>
          <w:rFonts w:ascii="Times New Roman" w:eastAsia="Times New Roman" w:hAnsi="Times New Roman" w:cs="Times New Roman"/>
          <w:sz w:val="24"/>
        </w:rPr>
        <w:t>centre</w:t>
      </w:r>
      <w:r w:rsidRPr="00D23AE4">
        <w:rPr>
          <w:rFonts w:ascii="Times New Roman" w:eastAsia="Times New Roman" w:hAnsi="Times New Roman" w:cs="Times New Roman"/>
          <w:sz w:val="24"/>
        </w:rPr>
        <w:t xml:space="preserve"> of the scale platform with arms relaxed at their sides. For the analog scale, the reading was recorded once the needle stabilized.</w:t>
      </w:r>
    </w:p>
    <w:p w14:paraId="640B93B2" w14:textId="77777777" w:rsidR="00D23AE4" w:rsidRPr="00D23AE4" w:rsidRDefault="00D23AE4" w:rsidP="00D23AE4">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sz w:val="24"/>
        </w:rPr>
        <w:t>Each parameter (height and weight) was measured twice consecutively per device. If the two readings differed by more than 0.5 cm for height or 0.2 kg for weight, a third measurement was taken, and the two closest values were averaged. The mean value was used for all subsequent analyses.</w:t>
      </w:r>
    </w:p>
    <w:p w14:paraId="43676396" w14:textId="28F7AA3B" w:rsidR="00D23AE4" w:rsidRPr="003174F9" w:rsidRDefault="00D23AE4" w:rsidP="00D23AE4">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b/>
          <w:bCs/>
          <w:i/>
          <w:iCs/>
          <w:sz w:val="24"/>
        </w:rPr>
        <w:t xml:space="preserve">Data </w:t>
      </w:r>
      <w:r w:rsidRPr="00D5793B">
        <w:rPr>
          <w:rFonts w:ascii="Times New Roman" w:eastAsia="Times New Roman" w:hAnsi="Times New Roman" w:cs="Times New Roman"/>
          <w:b/>
          <w:bCs/>
          <w:i/>
          <w:iCs/>
          <w:sz w:val="24"/>
        </w:rPr>
        <w:t>recording and calculation</w:t>
      </w:r>
      <w:r w:rsidRPr="00D23AE4">
        <w:rPr>
          <w:rFonts w:ascii="Times New Roman" w:eastAsia="Times New Roman" w:hAnsi="Times New Roman" w:cs="Times New Roman"/>
          <w:sz w:val="24"/>
        </w:rPr>
        <w:br/>
        <w:t xml:space="preserve">For the analog tools, the mean measured height (converted to meters) and weight (in kilograms) were manually recorded. BMI was subsequently calculated using the standard formula: </w:t>
      </w:r>
    </w:p>
    <w:p w14:paraId="4F5E56B4" w14:textId="77777777" w:rsidR="00D23AE4" w:rsidRPr="003174F9" w:rsidRDefault="00D23AE4" w:rsidP="00D23AE4">
      <w:pPr>
        <w:spacing w:line="300" w:lineRule="auto"/>
        <w:rPr>
          <w:rFonts w:ascii="Times New Roman" w:eastAsia="Times New Roman" w:hAnsi="Times New Roman" w:cs="Times New Roman"/>
          <w:sz w:val="24"/>
        </w:rPr>
      </w:pPr>
      <m:oMathPara>
        <m:oMath>
          <m:r>
            <w:rPr>
              <w:rFonts w:ascii="Cambria Math" w:eastAsia="Times New Roman" w:hAnsi="Cambria Math" w:cs="Times New Roman"/>
              <w:sz w:val="24"/>
            </w:rPr>
            <m:t>BMI (kg/</m:t>
          </m:r>
          <m:sSup>
            <m:sSupPr>
              <m:ctrlPr>
                <w:rPr>
                  <w:rFonts w:ascii="Cambria Math" w:eastAsia="Times New Roman" w:hAnsi="Cambria Math" w:cs="Times New Roman"/>
                  <w:i/>
                  <w:sz w:val="24"/>
                </w:rPr>
              </m:ctrlPr>
            </m:sSupPr>
            <m:e>
              <m:r>
                <w:rPr>
                  <w:rFonts w:ascii="Cambria Math" w:eastAsia="Times New Roman" w:hAnsi="Cambria Math" w:cs="Times New Roman"/>
                  <w:sz w:val="24"/>
                </w:rPr>
                <m:t>m</m:t>
              </m:r>
            </m:e>
            <m:sup>
              <m:r>
                <w:rPr>
                  <w:rFonts w:ascii="Cambria Math" w:eastAsia="Times New Roman" w:hAnsi="Cambria Math" w:cs="Times New Roman"/>
                  <w:sz w:val="24"/>
                </w:rPr>
                <m:t>2</m:t>
              </m:r>
            </m:sup>
          </m:sSup>
          <m:r>
            <w:rPr>
              <w:rFonts w:ascii="Cambria Math" w:eastAsia="Times New Roman" w:hAnsi="Cambria Math" w:cs="Times New Roman"/>
              <w:sz w:val="24"/>
            </w:rPr>
            <m:t xml:space="preserve">) = </m:t>
          </m:r>
          <m:f>
            <m:fPr>
              <m:ctrlPr>
                <w:rPr>
                  <w:rFonts w:ascii="Cambria Math" w:eastAsia="Times New Roman" w:hAnsi="Cambria Math" w:cs="Times New Roman"/>
                  <w:i/>
                  <w:sz w:val="24"/>
                </w:rPr>
              </m:ctrlPr>
            </m:fPr>
            <m:num>
              <m:r>
                <w:rPr>
                  <w:rFonts w:ascii="Cambria Math" w:eastAsia="Times New Roman" w:hAnsi="Cambria Math" w:cs="Times New Roman"/>
                  <w:sz w:val="24"/>
                </w:rPr>
                <m:t>Weight (kg)</m:t>
              </m:r>
            </m:num>
            <m:den>
              <m:r>
                <w:rPr>
                  <w:rFonts w:ascii="Cambria Math" w:eastAsia="Times New Roman" w:hAnsi="Cambria Math" w:cs="Times New Roman"/>
                  <w:sz w:val="24"/>
                </w:rPr>
                <m:t>Height (</m:t>
              </m:r>
              <m:sSup>
                <m:sSupPr>
                  <m:ctrlPr>
                    <w:rPr>
                      <w:rFonts w:ascii="Cambria Math" w:eastAsia="Times New Roman" w:hAnsi="Cambria Math" w:cs="Times New Roman"/>
                      <w:i/>
                      <w:sz w:val="24"/>
                    </w:rPr>
                  </m:ctrlPr>
                </m:sSupPr>
                <m:e>
                  <m:r>
                    <w:rPr>
                      <w:rFonts w:ascii="Cambria Math" w:eastAsia="Times New Roman" w:hAnsi="Cambria Math" w:cs="Times New Roman"/>
                      <w:sz w:val="24"/>
                    </w:rPr>
                    <m:t>m</m:t>
                  </m:r>
                </m:e>
                <m:sup>
                  <m:r>
                    <w:rPr>
                      <w:rFonts w:ascii="Cambria Math" w:eastAsia="Times New Roman" w:hAnsi="Cambria Math" w:cs="Times New Roman"/>
                      <w:sz w:val="24"/>
                    </w:rPr>
                    <m:t>2</m:t>
                  </m:r>
                </m:sup>
              </m:sSup>
              <m:r>
                <w:rPr>
                  <w:rFonts w:ascii="Cambria Math" w:eastAsia="Times New Roman" w:hAnsi="Cambria Math" w:cs="Times New Roman"/>
                  <w:sz w:val="24"/>
                </w:rPr>
                <m:t>)</m:t>
              </m:r>
            </m:den>
          </m:f>
        </m:oMath>
      </m:oMathPara>
    </w:p>
    <w:p w14:paraId="2EA318C7" w14:textId="2E5F3B9B" w:rsidR="00D23AE4" w:rsidRPr="003174F9" w:rsidRDefault="00D23AE4" w:rsidP="00BF0E65">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sz w:val="24"/>
        </w:rPr>
        <w:t>For the digital device, the weight, height, and automatically calculated BMI were recorded directly from the digital display following the two measurement cycles. All data were entered immediately into a secure, password-protected electronic spreadsheet.</w:t>
      </w:r>
    </w:p>
    <w:p w14:paraId="5DAD54FF" w14:textId="05621329" w:rsidR="00A66DFD" w:rsidRPr="003174F9" w:rsidRDefault="00C44655" w:rsidP="000056BE">
      <w:pPr>
        <w:pStyle w:val="Heading2"/>
      </w:pPr>
      <w:r w:rsidRPr="003174F9">
        <w:t>Data analysis</w:t>
      </w:r>
    </w:p>
    <w:p w14:paraId="5E59DF3C" w14:textId="0136D99D" w:rsidR="00D23AE4" w:rsidRDefault="00D23AE4" w:rsidP="00A66DFD">
      <w:pPr>
        <w:spacing w:line="300" w:lineRule="auto"/>
        <w:rPr>
          <w:rFonts w:ascii="Times New Roman" w:eastAsia="Times New Roman" w:hAnsi="Times New Roman" w:cs="Times New Roman"/>
          <w:sz w:val="24"/>
        </w:rPr>
      </w:pPr>
      <w:r w:rsidRPr="003174F9">
        <w:rPr>
          <w:rFonts w:ascii="Times New Roman" w:eastAsia="Times New Roman" w:hAnsi="Times New Roman" w:cs="Times New Roman"/>
          <w:sz w:val="24"/>
        </w:rPr>
        <w:t>The collected data were analyzed to compare measurements from the analog and digital devices. Descriptive statistics, including means and standard deviations (SDs), were calculated for height, weight, and BMI from each device type. A paired-sample t-test was used to determine if there were statistically significant differences between the mean values obtained from the two measurement systems. The Pearson correlation coefficient (r) was computed to assess the strength and direction of the linear relationship between the BMI values derived from the analog and digital tools. Finally, the internal consistency reliability of the two measurement methods was evaluated using Cronbach’s alpha (α). The threshold for statistical significance was set at p &lt; 0.05 for all tests. Analyses were performed using SPSS software (version 25; IBM Corp., Armonk, NY, USA).</w:t>
      </w:r>
    </w:p>
    <w:p w14:paraId="6C383E4F" w14:textId="77777777" w:rsidR="000056BE" w:rsidRPr="003174F9" w:rsidRDefault="000056BE" w:rsidP="00A66DFD">
      <w:pPr>
        <w:spacing w:line="300" w:lineRule="auto"/>
        <w:rPr>
          <w:rFonts w:ascii="Times New Roman" w:eastAsia="Times New Roman" w:hAnsi="Times New Roman" w:cs="Times New Roman"/>
          <w:sz w:val="24"/>
        </w:rPr>
      </w:pPr>
    </w:p>
    <w:p w14:paraId="4D4992A7" w14:textId="72526782" w:rsidR="000E3E0E" w:rsidRPr="003174F9" w:rsidRDefault="00C44655" w:rsidP="000056BE">
      <w:pPr>
        <w:pStyle w:val="Heading1"/>
      </w:pPr>
      <w:r w:rsidRPr="003174F9">
        <w:t>RESULTS</w:t>
      </w:r>
    </w:p>
    <w:p w14:paraId="64F00D2F" w14:textId="37BA238B" w:rsidR="00E67FAF" w:rsidRPr="00E67FAF" w:rsidRDefault="00E67FAF" w:rsidP="000056BE">
      <w:pPr>
        <w:pStyle w:val="Heading2"/>
      </w:pPr>
      <w:r w:rsidRPr="00E67FAF">
        <w:t xml:space="preserve">Comparative </w:t>
      </w:r>
      <w:r w:rsidRPr="003174F9">
        <w:t>descriptive statistics of anthropometric parameters</w:t>
      </w:r>
    </w:p>
    <w:p w14:paraId="71D4479F" w14:textId="7DBE27D4" w:rsidR="00E67FAF" w:rsidRPr="003174F9" w:rsidRDefault="00661DBB">
      <w:pPr>
        <w:spacing w:after="0"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The comparative analysis of anthropometric parameters revealed notable differences between measurement devices: analog tools recorded a greater mean height (169.16 ± 7.85 cm) compared </w:t>
      </w:r>
      <w:r w:rsidRPr="003174F9">
        <w:rPr>
          <w:rFonts w:ascii="Times New Roman" w:eastAsia="Times New Roman" w:hAnsi="Times New Roman" w:cs="Times New Roman"/>
          <w:sz w:val="24"/>
        </w:rPr>
        <w:lastRenderedPageBreak/>
        <w:t>to digital devices (167.43 ± 8.34 cm), while digital tools produced higher mean values for both weight (64.82 ± 13.98 kg vs. 63.89 ± 14.01 kg) and BMI (23.12 ± 4.70 kg/m² vs. 22.25 ± 4.36 kg/m²). Further examination of the distribution showed that digital measurements exhibited slightly wider variability across percentiles, particularly evident in the elevated 75th, 90th, and 95th percentile values for digital BMI (25.11, 29.63, and 32.22 kg/m², respectively) compared to analog (24.28, 28.03, and 30.10 kg/m²), suggesting a systematic upward shift in classification, especially in the higher BMI ranges.</w:t>
      </w:r>
    </w:p>
    <w:p w14:paraId="52F6C563" w14:textId="77777777" w:rsidR="00661DBB" w:rsidRPr="003174F9" w:rsidRDefault="00661DBB">
      <w:pPr>
        <w:spacing w:after="0" w:line="360" w:lineRule="auto"/>
        <w:rPr>
          <w:rFonts w:ascii="Times New Roman" w:eastAsia="Times New Roman" w:hAnsi="Times New Roman" w:cs="Times New Roman"/>
          <w:b/>
          <w:bCs/>
          <w:sz w:val="24"/>
        </w:rPr>
      </w:pPr>
    </w:p>
    <w:p w14:paraId="1A8BFF6A" w14:textId="7E648877" w:rsidR="000E3E0E" w:rsidRPr="003174F9" w:rsidRDefault="00C44655" w:rsidP="00E67FAF">
      <w:pPr>
        <w:spacing w:after="0" w:line="24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 xml:space="preserve">Table 1: Descriptive statistics and percentiles of the </w:t>
      </w:r>
      <w:r w:rsidR="008F5773" w:rsidRPr="003174F9">
        <w:rPr>
          <w:rFonts w:ascii="Times New Roman" w:eastAsia="Times New Roman" w:hAnsi="Times New Roman" w:cs="Times New Roman"/>
          <w:b/>
          <w:bCs/>
          <w:sz w:val="24"/>
        </w:rPr>
        <w:t>Analog</w:t>
      </w:r>
      <w:r w:rsidRPr="003174F9">
        <w:rPr>
          <w:rFonts w:ascii="Times New Roman" w:eastAsia="Times New Roman" w:hAnsi="Times New Roman" w:cs="Times New Roman"/>
          <w:b/>
          <w:bCs/>
          <w:sz w:val="24"/>
        </w:rPr>
        <w:t xml:space="preserve"> and digital anthropometric measures used in the study</w:t>
      </w:r>
    </w:p>
    <w:tbl>
      <w:tblPr>
        <w:tblStyle w:val="TableGrid"/>
        <w:tblW w:w="5859"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9"/>
        <w:gridCol w:w="1185"/>
        <w:gridCol w:w="997"/>
        <w:gridCol w:w="759"/>
        <w:gridCol w:w="759"/>
        <w:gridCol w:w="997"/>
        <w:gridCol w:w="996"/>
        <w:gridCol w:w="879"/>
        <w:gridCol w:w="996"/>
        <w:gridCol w:w="996"/>
      </w:tblGrid>
      <w:tr w:rsidR="00E67FAF" w:rsidRPr="003174F9" w14:paraId="6B6932D9" w14:textId="77777777" w:rsidTr="003174F9">
        <w:trPr>
          <w:trHeight w:val="226"/>
          <w:jc w:val="center"/>
        </w:trPr>
        <w:tc>
          <w:tcPr>
            <w:tcW w:w="2128" w:type="dxa"/>
            <w:vMerge w:val="restart"/>
            <w:tcBorders>
              <w:top w:val="single" w:sz="4" w:space="0" w:color="auto"/>
              <w:bottom w:val="nil"/>
            </w:tcBorders>
            <w:vAlign w:val="center"/>
          </w:tcPr>
          <w:p w14:paraId="07D24AD2" w14:textId="51954F9D"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Parameters</w:t>
            </w:r>
          </w:p>
        </w:tc>
        <w:tc>
          <w:tcPr>
            <w:tcW w:w="1051" w:type="dxa"/>
            <w:vMerge w:val="restart"/>
            <w:tcBorders>
              <w:top w:val="single" w:sz="4" w:space="0" w:color="auto"/>
              <w:bottom w:val="nil"/>
            </w:tcBorders>
            <w:vAlign w:val="center"/>
          </w:tcPr>
          <w:p w14:paraId="298D0E71" w14:textId="56DA862B"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Mean</w:t>
            </w:r>
          </w:p>
        </w:tc>
        <w:tc>
          <w:tcPr>
            <w:tcW w:w="884" w:type="dxa"/>
            <w:vMerge w:val="restart"/>
            <w:tcBorders>
              <w:top w:val="single" w:sz="4" w:space="0" w:color="auto"/>
              <w:bottom w:val="nil"/>
            </w:tcBorders>
            <w:vAlign w:val="center"/>
          </w:tcPr>
          <w:p w14:paraId="1273C8C9" w14:textId="5506D6FB"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SD</w:t>
            </w:r>
          </w:p>
        </w:tc>
        <w:tc>
          <w:tcPr>
            <w:tcW w:w="673" w:type="dxa"/>
            <w:vMerge w:val="restart"/>
            <w:tcBorders>
              <w:top w:val="single" w:sz="4" w:space="0" w:color="auto"/>
              <w:bottom w:val="nil"/>
            </w:tcBorders>
            <w:vAlign w:val="center"/>
          </w:tcPr>
          <w:p w14:paraId="7EEA7240" w14:textId="10D3C755"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Min</w:t>
            </w:r>
          </w:p>
        </w:tc>
        <w:tc>
          <w:tcPr>
            <w:tcW w:w="673" w:type="dxa"/>
            <w:vMerge w:val="restart"/>
            <w:tcBorders>
              <w:top w:val="single" w:sz="4" w:space="0" w:color="auto"/>
              <w:bottom w:val="nil"/>
            </w:tcBorders>
            <w:vAlign w:val="center"/>
          </w:tcPr>
          <w:p w14:paraId="032DFA0A" w14:textId="1FCFC265"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Max</w:t>
            </w:r>
          </w:p>
        </w:tc>
        <w:tc>
          <w:tcPr>
            <w:tcW w:w="4312" w:type="dxa"/>
            <w:gridSpan w:val="5"/>
            <w:tcBorders>
              <w:top w:val="single" w:sz="4" w:space="0" w:color="auto"/>
              <w:bottom w:val="single" w:sz="4" w:space="0" w:color="auto"/>
            </w:tcBorders>
            <w:vAlign w:val="center"/>
          </w:tcPr>
          <w:p w14:paraId="47C1A87A" w14:textId="43450EEB" w:rsidR="00E67FAF" w:rsidRPr="003174F9" w:rsidRDefault="00E67FAF" w:rsidP="00E67FAF">
            <w:pPr>
              <w:jc w:val="center"/>
              <w:rPr>
                <w:rFonts w:ascii="Times New Roman" w:hAnsi="Times New Roman" w:cs="Times New Roman"/>
                <w:b/>
                <w:bCs/>
                <w:sz w:val="20"/>
                <w:szCs w:val="20"/>
              </w:rPr>
            </w:pPr>
            <w:r w:rsidRPr="003174F9">
              <w:rPr>
                <w:rFonts w:ascii="Times New Roman" w:hAnsi="Times New Roman" w:cs="Times New Roman"/>
                <w:b/>
                <w:bCs/>
                <w:sz w:val="20"/>
                <w:szCs w:val="20"/>
              </w:rPr>
              <w:t>Percentiles</w:t>
            </w:r>
          </w:p>
        </w:tc>
      </w:tr>
      <w:tr w:rsidR="00E67FAF" w:rsidRPr="003174F9" w14:paraId="3782F78E" w14:textId="77777777" w:rsidTr="003174F9">
        <w:trPr>
          <w:trHeight w:val="226"/>
          <w:jc w:val="center"/>
        </w:trPr>
        <w:tc>
          <w:tcPr>
            <w:tcW w:w="2128" w:type="dxa"/>
            <w:vMerge/>
            <w:tcBorders>
              <w:top w:val="nil"/>
              <w:bottom w:val="single" w:sz="4" w:space="0" w:color="auto"/>
            </w:tcBorders>
            <w:vAlign w:val="center"/>
          </w:tcPr>
          <w:p w14:paraId="74FF809B" w14:textId="77777777" w:rsidR="00E67FAF" w:rsidRPr="003174F9" w:rsidRDefault="00E67FAF" w:rsidP="00E67FAF">
            <w:pPr>
              <w:rPr>
                <w:rFonts w:ascii="Times New Roman" w:hAnsi="Times New Roman" w:cs="Times New Roman"/>
                <w:b/>
                <w:bCs/>
                <w:sz w:val="20"/>
                <w:szCs w:val="20"/>
              </w:rPr>
            </w:pPr>
          </w:p>
        </w:tc>
        <w:tc>
          <w:tcPr>
            <w:tcW w:w="1051" w:type="dxa"/>
            <w:vMerge/>
            <w:tcBorders>
              <w:top w:val="nil"/>
              <w:bottom w:val="single" w:sz="4" w:space="0" w:color="auto"/>
            </w:tcBorders>
            <w:vAlign w:val="center"/>
          </w:tcPr>
          <w:p w14:paraId="08F5B9C4" w14:textId="3773218A" w:rsidR="00E67FAF" w:rsidRPr="003174F9" w:rsidRDefault="00E67FAF" w:rsidP="00E67FAF">
            <w:pPr>
              <w:rPr>
                <w:rFonts w:ascii="Times New Roman" w:hAnsi="Times New Roman" w:cs="Times New Roman"/>
                <w:b/>
                <w:bCs/>
                <w:sz w:val="20"/>
                <w:szCs w:val="20"/>
              </w:rPr>
            </w:pPr>
          </w:p>
        </w:tc>
        <w:tc>
          <w:tcPr>
            <w:tcW w:w="884" w:type="dxa"/>
            <w:vMerge/>
            <w:tcBorders>
              <w:top w:val="nil"/>
              <w:bottom w:val="single" w:sz="4" w:space="0" w:color="auto"/>
            </w:tcBorders>
            <w:vAlign w:val="center"/>
          </w:tcPr>
          <w:p w14:paraId="55E446A1" w14:textId="03E07576" w:rsidR="00E67FAF" w:rsidRPr="003174F9" w:rsidRDefault="00E67FAF" w:rsidP="00E67FAF">
            <w:pPr>
              <w:rPr>
                <w:rFonts w:ascii="Times New Roman" w:hAnsi="Times New Roman" w:cs="Times New Roman"/>
                <w:b/>
                <w:bCs/>
                <w:sz w:val="20"/>
                <w:szCs w:val="20"/>
              </w:rPr>
            </w:pPr>
          </w:p>
        </w:tc>
        <w:tc>
          <w:tcPr>
            <w:tcW w:w="673" w:type="dxa"/>
            <w:vMerge/>
            <w:tcBorders>
              <w:top w:val="nil"/>
              <w:bottom w:val="single" w:sz="4" w:space="0" w:color="auto"/>
            </w:tcBorders>
            <w:vAlign w:val="center"/>
          </w:tcPr>
          <w:p w14:paraId="317671B2" w14:textId="2A516D1D" w:rsidR="00E67FAF" w:rsidRPr="003174F9" w:rsidRDefault="00E67FAF" w:rsidP="00E67FAF">
            <w:pPr>
              <w:rPr>
                <w:rFonts w:ascii="Times New Roman" w:hAnsi="Times New Roman" w:cs="Times New Roman"/>
                <w:b/>
                <w:bCs/>
                <w:sz w:val="20"/>
                <w:szCs w:val="20"/>
              </w:rPr>
            </w:pPr>
          </w:p>
        </w:tc>
        <w:tc>
          <w:tcPr>
            <w:tcW w:w="673" w:type="dxa"/>
            <w:vMerge/>
            <w:tcBorders>
              <w:top w:val="nil"/>
              <w:bottom w:val="single" w:sz="4" w:space="0" w:color="auto"/>
            </w:tcBorders>
            <w:vAlign w:val="center"/>
          </w:tcPr>
          <w:p w14:paraId="27F48006" w14:textId="61FF7246" w:rsidR="00E67FAF" w:rsidRPr="003174F9" w:rsidRDefault="00E67FAF" w:rsidP="00E67FAF">
            <w:pPr>
              <w:rPr>
                <w:rFonts w:ascii="Times New Roman" w:hAnsi="Times New Roman" w:cs="Times New Roman"/>
                <w:b/>
                <w:bCs/>
                <w:sz w:val="20"/>
                <w:szCs w:val="20"/>
              </w:rPr>
            </w:pPr>
          </w:p>
        </w:tc>
        <w:tc>
          <w:tcPr>
            <w:tcW w:w="884" w:type="dxa"/>
            <w:tcBorders>
              <w:top w:val="single" w:sz="4" w:space="0" w:color="auto"/>
              <w:bottom w:val="single" w:sz="4" w:space="0" w:color="auto"/>
            </w:tcBorders>
            <w:vAlign w:val="center"/>
          </w:tcPr>
          <w:p w14:paraId="69E02F28" w14:textId="271E39EB"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25%</w:t>
            </w:r>
          </w:p>
        </w:tc>
        <w:tc>
          <w:tcPr>
            <w:tcW w:w="883" w:type="dxa"/>
            <w:tcBorders>
              <w:top w:val="single" w:sz="4" w:space="0" w:color="auto"/>
              <w:bottom w:val="single" w:sz="4" w:space="0" w:color="auto"/>
            </w:tcBorders>
            <w:vAlign w:val="center"/>
          </w:tcPr>
          <w:p w14:paraId="587E0E96" w14:textId="4DA0B277"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50%</w:t>
            </w:r>
          </w:p>
        </w:tc>
        <w:tc>
          <w:tcPr>
            <w:tcW w:w="779" w:type="dxa"/>
            <w:tcBorders>
              <w:top w:val="single" w:sz="4" w:space="0" w:color="auto"/>
              <w:bottom w:val="single" w:sz="4" w:space="0" w:color="auto"/>
            </w:tcBorders>
            <w:vAlign w:val="center"/>
          </w:tcPr>
          <w:p w14:paraId="77027066" w14:textId="28EB695E"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75%</w:t>
            </w:r>
          </w:p>
        </w:tc>
        <w:tc>
          <w:tcPr>
            <w:tcW w:w="883" w:type="dxa"/>
            <w:tcBorders>
              <w:top w:val="single" w:sz="4" w:space="0" w:color="auto"/>
              <w:bottom w:val="single" w:sz="4" w:space="0" w:color="auto"/>
            </w:tcBorders>
            <w:vAlign w:val="center"/>
          </w:tcPr>
          <w:p w14:paraId="339EE614" w14:textId="6A360D1E"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90%</w:t>
            </w:r>
          </w:p>
        </w:tc>
        <w:tc>
          <w:tcPr>
            <w:tcW w:w="883" w:type="dxa"/>
            <w:tcBorders>
              <w:top w:val="single" w:sz="4" w:space="0" w:color="auto"/>
              <w:bottom w:val="single" w:sz="4" w:space="0" w:color="auto"/>
            </w:tcBorders>
            <w:vAlign w:val="center"/>
          </w:tcPr>
          <w:p w14:paraId="71ED4BD4" w14:textId="36A22D29"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95%</w:t>
            </w:r>
          </w:p>
        </w:tc>
      </w:tr>
      <w:tr w:rsidR="00E67FAF" w:rsidRPr="003174F9" w14:paraId="3F2DAE6F" w14:textId="77777777" w:rsidTr="003174F9">
        <w:trPr>
          <w:trHeight w:val="330"/>
          <w:jc w:val="center"/>
        </w:trPr>
        <w:tc>
          <w:tcPr>
            <w:tcW w:w="2128" w:type="dxa"/>
            <w:tcBorders>
              <w:top w:val="single" w:sz="4" w:space="0" w:color="auto"/>
            </w:tcBorders>
            <w:vAlign w:val="center"/>
          </w:tcPr>
          <w:p w14:paraId="3DD0A991" w14:textId="2305FA5B"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Height (Analog) (cm)</w:t>
            </w:r>
          </w:p>
        </w:tc>
        <w:tc>
          <w:tcPr>
            <w:tcW w:w="1051" w:type="dxa"/>
            <w:tcBorders>
              <w:top w:val="single" w:sz="4" w:space="0" w:color="auto"/>
            </w:tcBorders>
            <w:vAlign w:val="center"/>
          </w:tcPr>
          <w:p w14:paraId="0905E78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169.16</w:t>
            </w:r>
          </w:p>
        </w:tc>
        <w:tc>
          <w:tcPr>
            <w:tcW w:w="884" w:type="dxa"/>
            <w:tcBorders>
              <w:top w:val="single" w:sz="4" w:space="0" w:color="auto"/>
            </w:tcBorders>
            <w:vAlign w:val="center"/>
          </w:tcPr>
          <w:p w14:paraId="3034A3C2"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7.854</w:t>
            </w:r>
          </w:p>
        </w:tc>
        <w:tc>
          <w:tcPr>
            <w:tcW w:w="673" w:type="dxa"/>
            <w:tcBorders>
              <w:top w:val="single" w:sz="4" w:space="0" w:color="auto"/>
            </w:tcBorders>
            <w:vAlign w:val="center"/>
          </w:tcPr>
          <w:p w14:paraId="6E7B0A83"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149</w:t>
            </w:r>
          </w:p>
        </w:tc>
        <w:tc>
          <w:tcPr>
            <w:tcW w:w="673" w:type="dxa"/>
            <w:tcBorders>
              <w:top w:val="single" w:sz="4" w:space="0" w:color="auto"/>
            </w:tcBorders>
            <w:vAlign w:val="center"/>
          </w:tcPr>
          <w:p w14:paraId="014F36E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190</w:t>
            </w:r>
          </w:p>
        </w:tc>
        <w:tc>
          <w:tcPr>
            <w:tcW w:w="884" w:type="dxa"/>
            <w:tcBorders>
              <w:top w:val="single" w:sz="4" w:space="0" w:color="auto"/>
            </w:tcBorders>
            <w:vAlign w:val="center"/>
          </w:tcPr>
          <w:p w14:paraId="56FA2ABC"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163</w:t>
            </w:r>
          </w:p>
        </w:tc>
        <w:tc>
          <w:tcPr>
            <w:tcW w:w="883" w:type="dxa"/>
            <w:tcBorders>
              <w:top w:val="single" w:sz="4" w:space="0" w:color="auto"/>
            </w:tcBorders>
            <w:vAlign w:val="center"/>
          </w:tcPr>
          <w:p w14:paraId="564660F0"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168.5</w:t>
            </w:r>
          </w:p>
        </w:tc>
        <w:tc>
          <w:tcPr>
            <w:tcW w:w="779" w:type="dxa"/>
            <w:tcBorders>
              <w:top w:val="single" w:sz="4" w:space="0" w:color="auto"/>
            </w:tcBorders>
            <w:vAlign w:val="center"/>
          </w:tcPr>
          <w:p w14:paraId="6501B90B"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174</w:t>
            </w:r>
          </w:p>
        </w:tc>
        <w:tc>
          <w:tcPr>
            <w:tcW w:w="883" w:type="dxa"/>
            <w:tcBorders>
              <w:top w:val="single" w:sz="4" w:space="0" w:color="auto"/>
            </w:tcBorders>
            <w:vAlign w:val="center"/>
          </w:tcPr>
          <w:p w14:paraId="0E24BD6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180.04</w:t>
            </w:r>
          </w:p>
        </w:tc>
        <w:tc>
          <w:tcPr>
            <w:tcW w:w="883" w:type="dxa"/>
            <w:tcBorders>
              <w:top w:val="single" w:sz="4" w:space="0" w:color="auto"/>
            </w:tcBorders>
            <w:vAlign w:val="center"/>
          </w:tcPr>
          <w:p w14:paraId="3281F8AC"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183.34</w:t>
            </w:r>
          </w:p>
        </w:tc>
      </w:tr>
      <w:tr w:rsidR="00E67FAF" w:rsidRPr="003174F9" w14:paraId="5ABF1BEC" w14:textId="77777777" w:rsidTr="003174F9">
        <w:trPr>
          <w:trHeight w:val="264"/>
          <w:jc w:val="center"/>
        </w:trPr>
        <w:tc>
          <w:tcPr>
            <w:tcW w:w="2128" w:type="dxa"/>
            <w:vAlign w:val="center"/>
          </w:tcPr>
          <w:p w14:paraId="5689AAE5" w14:textId="4D914C3B"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Weight (Analog)(kg)</w:t>
            </w:r>
          </w:p>
        </w:tc>
        <w:tc>
          <w:tcPr>
            <w:tcW w:w="1051" w:type="dxa"/>
            <w:vAlign w:val="center"/>
          </w:tcPr>
          <w:p w14:paraId="7A6DF37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63.8894</w:t>
            </w:r>
          </w:p>
        </w:tc>
        <w:tc>
          <w:tcPr>
            <w:tcW w:w="884" w:type="dxa"/>
            <w:vAlign w:val="center"/>
          </w:tcPr>
          <w:p w14:paraId="2AC222C1" w14:textId="7889A054"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14.00</w:t>
            </w:r>
            <w:r w:rsidR="003174F9">
              <w:rPr>
                <w:rFonts w:ascii="Times New Roman" w:hAnsi="Times New Roman" w:cs="Times New Roman"/>
                <w:sz w:val="20"/>
                <w:szCs w:val="20"/>
              </w:rPr>
              <w:t>7</w:t>
            </w:r>
          </w:p>
        </w:tc>
        <w:tc>
          <w:tcPr>
            <w:tcW w:w="673" w:type="dxa"/>
            <w:vAlign w:val="center"/>
          </w:tcPr>
          <w:p w14:paraId="74BC0E3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40</w:t>
            </w:r>
          </w:p>
        </w:tc>
        <w:tc>
          <w:tcPr>
            <w:tcW w:w="673" w:type="dxa"/>
            <w:vAlign w:val="center"/>
          </w:tcPr>
          <w:p w14:paraId="6D7963F6"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137</w:t>
            </w:r>
          </w:p>
        </w:tc>
        <w:tc>
          <w:tcPr>
            <w:tcW w:w="884" w:type="dxa"/>
            <w:vAlign w:val="center"/>
          </w:tcPr>
          <w:p w14:paraId="64FCBF70"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54</w:t>
            </w:r>
          </w:p>
        </w:tc>
        <w:tc>
          <w:tcPr>
            <w:tcW w:w="883" w:type="dxa"/>
            <w:vAlign w:val="center"/>
          </w:tcPr>
          <w:p w14:paraId="4F491B41" w14:textId="2810D1E8"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62</w:t>
            </w:r>
            <w:r w:rsidR="003174F9">
              <w:rPr>
                <w:rFonts w:ascii="Times New Roman" w:hAnsi="Times New Roman" w:cs="Times New Roman"/>
                <w:sz w:val="20"/>
                <w:szCs w:val="20"/>
              </w:rPr>
              <w:t>.0</w:t>
            </w:r>
          </w:p>
        </w:tc>
        <w:tc>
          <w:tcPr>
            <w:tcW w:w="779" w:type="dxa"/>
            <w:vAlign w:val="center"/>
          </w:tcPr>
          <w:p w14:paraId="42A77836"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70.5</w:t>
            </w:r>
          </w:p>
        </w:tc>
        <w:tc>
          <w:tcPr>
            <w:tcW w:w="883" w:type="dxa"/>
            <w:vAlign w:val="center"/>
          </w:tcPr>
          <w:p w14:paraId="2DBB832A"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80.5</w:t>
            </w:r>
          </w:p>
        </w:tc>
        <w:tc>
          <w:tcPr>
            <w:tcW w:w="883" w:type="dxa"/>
            <w:vAlign w:val="center"/>
          </w:tcPr>
          <w:p w14:paraId="0DA3AA0B" w14:textId="5B02798E"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89</w:t>
            </w:r>
            <w:r w:rsidR="003174F9">
              <w:rPr>
                <w:rFonts w:ascii="Times New Roman" w:hAnsi="Times New Roman" w:cs="Times New Roman"/>
                <w:sz w:val="20"/>
                <w:szCs w:val="20"/>
              </w:rPr>
              <w:t>.0</w:t>
            </w:r>
          </w:p>
        </w:tc>
      </w:tr>
      <w:tr w:rsidR="00E67FAF" w:rsidRPr="003174F9" w14:paraId="1115A016" w14:textId="77777777" w:rsidTr="003174F9">
        <w:trPr>
          <w:trHeight w:val="381"/>
          <w:jc w:val="center"/>
        </w:trPr>
        <w:tc>
          <w:tcPr>
            <w:tcW w:w="2128" w:type="dxa"/>
            <w:vAlign w:val="center"/>
          </w:tcPr>
          <w:p w14:paraId="709F01DA" w14:textId="515D15BB"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BMI (Analog) (kg/m</w:t>
            </w:r>
            <w:r w:rsidRPr="003174F9">
              <w:rPr>
                <w:rFonts w:ascii="Times New Roman" w:hAnsi="Times New Roman" w:cs="Times New Roman"/>
                <w:sz w:val="20"/>
                <w:szCs w:val="20"/>
                <w:vertAlign w:val="superscript"/>
              </w:rPr>
              <w:t>2</w:t>
            </w:r>
            <w:r w:rsidRPr="003174F9">
              <w:rPr>
                <w:rFonts w:ascii="Times New Roman" w:hAnsi="Times New Roman" w:cs="Times New Roman"/>
                <w:sz w:val="20"/>
                <w:szCs w:val="20"/>
              </w:rPr>
              <w:t>)</w:t>
            </w:r>
          </w:p>
        </w:tc>
        <w:tc>
          <w:tcPr>
            <w:tcW w:w="1051" w:type="dxa"/>
            <w:vAlign w:val="center"/>
          </w:tcPr>
          <w:p w14:paraId="1F16EF3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22.2547</w:t>
            </w:r>
          </w:p>
        </w:tc>
        <w:tc>
          <w:tcPr>
            <w:tcW w:w="884" w:type="dxa"/>
            <w:vAlign w:val="center"/>
          </w:tcPr>
          <w:p w14:paraId="45CF5791" w14:textId="5B266DC9"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4.359</w:t>
            </w:r>
          </w:p>
        </w:tc>
        <w:tc>
          <w:tcPr>
            <w:tcW w:w="673" w:type="dxa"/>
            <w:vAlign w:val="center"/>
          </w:tcPr>
          <w:p w14:paraId="3E5F3B5B"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14.43</w:t>
            </w:r>
          </w:p>
        </w:tc>
        <w:tc>
          <w:tcPr>
            <w:tcW w:w="673" w:type="dxa"/>
            <w:vAlign w:val="center"/>
          </w:tcPr>
          <w:p w14:paraId="6674D83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45.25</w:t>
            </w:r>
          </w:p>
        </w:tc>
        <w:tc>
          <w:tcPr>
            <w:tcW w:w="884" w:type="dxa"/>
            <w:vAlign w:val="center"/>
          </w:tcPr>
          <w:p w14:paraId="2B96AA3E" w14:textId="6C4E93BB"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19.170</w:t>
            </w:r>
          </w:p>
        </w:tc>
        <w:tc>
          <w:tcPr>
            <w:tcW w:w="883" w:type="dxa"/>
            <w:vAlign w:val="center"/>
          </w:tcPr>
          <w:p w14:paraId="4E0DC937" w14:textId="1D86535D"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21.249</w:t>
            </w:r>
          </w:p>
        </w:tc>
        <w:tc>
          <w:tcPr>
            <w:tcW w:w="779" w:type="dxa"/>
            <w:vAlign w:val="center"/>
          </w:tcPr>
          <w:p w14:paraId="01ED21C5"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24.281</w:t>
            </w:r>
          </w:p>
        </w:tc>
        <w:tc>
          <w:tcPr>
            <w:tcW w:w="883" w:type="dxa"/>
            <w:vAlign w:val="center"/>
          </w:tcPr>
          <w:p w14:paraId="01352D6E" w14:textId="06A4596D"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28.03</w:t>
            </w:r>
            <w:r w:rsidR="003174F9">
              <w:rPr>
                <w:rFonts w:ascii="Times New Roman" w:hAnsi="Times New Roman" w:cs="Times New Roman"/>
                <w:sz w:val="20"/>
                <w:szCs w:val="20"/>
              </w:rPr>
              <w:t>4</w:t>
            </w:r>
          </w:p>
        </w:tc>
        <w:tc>
          <w:tcPr>
            <w:tcW w:w="883" w:type="dxa"/>
            <w:vAlign w:val="center"/>
          </w:tcPr>
          <w:p w14:paraId="701C848A" w14:textId="42532E70"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30.09</w:t>
            </w:r>
            <w:r w:rsidR="003174F9">
              <w:rPr>
                <w:rFonts w:ascii="Times New Roman" w:hAnsi="Times New Roman" w:cs="Times New Roman"/>
                <w:sz w:val="20"/>
                <w:szCs w:val="20"/>
              </w:rPr>
              <w:t>6</w:t>
            </w:r>
          </w:p>
        </w:tc>
      </w:tr>
      <w:tr w:rsidR="00E67FAF" w:rsidRPr="003174F9" w14:paraId="4BAD130C" w14:textId="77777777" w:rsidTr="003174F9">
        <w:trPr>
          <w:trHeight w:val="414"/>
          <w:jc w:val="center"/>
        </w:trPr>
        <w:tc>
          <w:tcPr>
            <w:tcW w:w="2128" w:type="dxa"/>
            <w:vAlign w:val="center"/>
          </w:tcPr>
          <w:p w14:paraId="05AB195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Height (digital) (cm)</w:t>
            </w:r>
          </w:p>
        </w:tc>
        <w:tc>
          <w:tcPr>
            <w:tcW w:w="1051" w:type="dxa"/>
            <w:vAlign w:val="center"/>
          </w:tcPr>
          <w:p w14:paraId="0FF75AE0"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167.43</w:t>
            </w:r>
          </w:p>
        </w:tc>
        <w:tc>
          <w:tcPr>
            <w:tcW w:w="884" w:type="dxa"/>
            <w:vAlign w:val="center"/>
          </w:tcPr>
          <w:p w14:paraId="2490E852"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8.336</w:t>
            </w:r>
          </w:p>
        </w:tc>
        <w:tc>
          <w:tcPr>
            <w:tcW w:w="673" w:type="dxa"/>
            <w:vAlign w:val="center"/>
          </w:tcPr>
          <w:p w14:paraId="662D4B68"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135</w:t>
            </w:r>
          </w:p>
        </w:tc>
        <w:tc>
          <w:tcPr>
            <w:tcW w:w="673" w:type="dxa"/>
            <w:vAlign w:val="center"/>
          </w:tcPr>
          <w:p w14:paraId="72B2C8C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196</w:t>
            </w:r>
          </w:p>
        </w:tc>
        <w:tc>
          <w:tcPr>
            <w:tcW w:w="884" w:type="dxa"/>
            <w:vAlign w:val="center"/>
          </w:tcPr>
          <w:p w14:paraId="4FCD0E4C"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161.5</w:t>
            </w:r>
          </w:p>
        </w:tc>
        <w:tc>
          <w:tcPr>
            <w:tcW w:w="883" w:type="dxa"/>
            <w:vAlign w:val="center"/>
          </w:tcPr>
          <w:p w14:paraId="08AA66A2"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166.6</w:t>
            </w:r>
          </w:p>
        </w:tc>
        <w:tc>
          <w:tcPr>
            <w:tcW w:w="779" w:type="dxa"/>
            <w:vAlign w:val="center"/>
          </w:tcPr>
          <w:p w14:paraId="0C301358"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172.8</w:t>
            </w:r>
          </w:p>
        </w:tc>
        <w:tc>
          <w:tcPr>
            <w:tcW w:w="883" w:type="dxa"/>
            <w:vAlign w:val="center"/>
          </w:tcPr>
          <w:p w14:paraId="2B62DD2E"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178.4</w:t>
            </w:r>
          </w:p>
        </w:tc>
        <w:tc>
          <w:tcPr>
            <w:tcW w:w="883" w:type="dxa"/>
            <w:vAlign w:val="center"/>
          </w:tcPr>
          <w:p w14:paraId="0ACBE8C2"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182.3</w:t>
            </w:r>
          </w:p>
        </w:tc>
      </w:tr>
      <w:tr w:rsidR="00E67FAF" w:rsidRPr="003174F9" w14:paraId="2E2C7274" w14:textId="77777777" w:rsidTr="003174F9">
        <w:trPr>
          <w:trHeight w:val="406"/>
          <w:jc w:val="center"/>
        </w:trPr>
        <w:tc>
          <w:tcPr>
            <w:tcW w:w="2128" w:type="dxa"/>
            <w:vAlign w:val="center"/>
          </w:tcPr>
          <w:p w14:paraId="49C09285" w14:textId="0C916F88"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Weight (digital) (kg)</w:t>
            </w:r>
          </w:p>
        </w:tc>
        <w:tc>
          <w:tcPr>
            <w:tcW w:w="1051" w:type="dxa"/>
            <w:vAlign w:val="center"/>
          </w:tcPr>
          <w:p w14:paraId="7BC1C60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64.82</w:t>
            </w:r>
          </w:p>
        </w:tc>
        <w:tc>
          <w:tcPr>
            <w:tcW w:w="884" w:type="dxa"/>
            <w:vAlign w:val="center"/>
          </w:tcPr>
          <w:p w14:paraId="647313FE"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13.982</w:t>
            </w:r>
          </w:p>
        </w:tc>
        <w:tc>
          <w:tcPr>
            <w:tcW w:w="673" w:type="dxa"/>
            <w:vAlign w:val="center"/>
          </w:tcPr>
          <w:p w14:paraId="2DD2D58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40</w:t>
            </w:r>
          </w:p>
        </w:tc>
        <w:tc>
          <w:tcPr>
            <w:tcW w:w="673" w:type="dxa"/>
            <w:vAlign w:val="center"/>
          </w:tcPr>
          <w:p w14:paraId="0C56AF95"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136</w:t>
            </w:r>
          </w:p>
        </w:tc>
        <w:tc>
          <w:tcPr>
            <w:tcW w:w="884" w:type="dxa"/>
            <w:vAlign w:val="center"/>
          </w:tcPr>
          <w:p w14:paraId="749A8D3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55.2</w:t>
            </w:r>
          </w:p>
        </w:tc>
        <w:tc>
          <w:tcPr>
            <w:tcW w:w="883" w:type="dxa"/>
            <w:vAlign w:val="center"/>
          </w:tcPr>
          <w:p w14:paraId="6827752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62.8</w:t>
            </w:r>
          </w:p>
        </w:tc>
        <w:tc>
          <w:tcPr>
            <w:tcW w:w="779" w:type="dxa"/>
            <w:vAlign w:val="center"/>
          </w:tcPr>
          <w:p w14:paraId="4CC55538"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71.7</w:t>
            </w:r>
          </w:p>
        </w:tc>
        <w:tc>
          <w:tcPr>
            <w:tcW w:w="883" w:type="dxa"/>
            <w:vAlign w:val="center"/>
          </w:tcPr>
          <w:p w14:paraId="4963243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82.1</w:t>
            </w:r>
          </w:p>
        </w:tc>
        <w:tc>
          <w:tcPr>
            <w:tcW w:w="883" w:type="dxa"/>
            <w:vAlign w:val="center"/>
          </w:tcPr>
          <w:p w14:paraId="7B70B71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89.1</w:t>
            </w:r>
          </w:p>
        </w:tc>
      </w:tr>
      <w:tr w:rsidR="00E67FAF" w:rsidRPr="003174F9" w14:paraId="6F16CF69" w14:textId="77777777" w:rsidTr="003174F9">
        <w:trPr>
          <w:trHeight w:val="345"/>
          <w:jc w:val="center"/>
        </w:trPr>
        <w:tc>
          <w:tcPr>
            <w:tcW w:w="2128" w:type="dxa"/>
            <w:vAlign w:val="center"/>
          </w:tcPr>
          <w:p w14:paraId="7A2F8D1A" w14:textId="65BA7CFF"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BMI (digital) (kg/m</w:t>
            </w:r>
            <w:r w:rsidRPr="003174F9">
              <w:rPr>
                <w:rFonts w:ascii="Times New Roman" w:hAnsi="Times New Roman" w:cs="Times New Roman"/>
                <w:sz w:val="20"/>
                <w:szCs w:val="20"/>
                <w:vertAlign w:val="superscript"/>
              </w:rPr>
              <w:t>2</w:t>
            </w:r>
            <w:r w:rsidRPr="003174F9">
              <w:rPr>
                <w:rFonts w:ascii="Times New Roman" w:hAnsi="Times New Roman" w:cs="Times New Roman"/>
                <w:sz w:val="20"/>
                <w:szCs w:val="20"/>
              </w:rPr>
              <w:t>)</w:t>
            </w:r>
          </w:p>
        </w:tc>
        <w:tc>
          <w:tcPr>
            <w:tcW w:w="1051" w:type="dxa"/>
            <w:vAlign w:val="center"/>
          </w:tcPr>
          <w:p w14:paraId="0D450ACC"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23.12</w:t>
            </w:r>
          </w:p>
        </w:tc>
        <w:tc>
          <w:tcPr>
            <w:tcW w:w="884" w:type="dxa"/>
            <w:vAlign w:val="center"/>
          </w:tcPr>
          <w:p w14:paraId="3DB64DED"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4.704</w:t>
            </w:r>
          </w:p>
        </w:tc>
        <w:tc>
          <w:tcPr>
            <w:tcW w:w="673" w:type="dxa"/>
            <w:vAlign w:val="center"/>
          </w:tcPr>
          <w:p w14:paraId="15D852E5"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15</w:t>
            </w:r>
          </w:p>
        </w:tc>
        <w:tc>
          <w:tcPr>
            <w:tcW w:w="673" w:type="dxa"/>
            <w:vAlign w:val="center"/>
          </w:tcPr>
          <w:p w14:paraId="26F0CDD8"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46</w:t>
            </w:r>
          </w:p>
        </w:tc>
        <w:tc>
          <w:tcPr>
            <w:tcW w:w="884" w:type="dxa"/>
            <w:vAlign w:val="center"/>
          </w:tcPr>
          <w:p w14:paraId="7F15A936"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19.96</w:t>
            </w:r>
          </w:p>
        </w:tc>
        <w:tc>
          <w:tcPr>
            <w:tcW w:w="883" w:type="dxa"/>
            <w:vAlign w:val="center"/>
          </w:tcPr>
          <w:p w14:paraId="7D098356"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21.94</w:t>
            </w:r>
          </w:p>
        </w:tc>
        <w:tc>
          <w:tcPr>
            <w:tcW w:w="779" w:type="dxa"/>
            <w:vAlign w:val="center"/>
          </w:tcPr>
          <w:p w14:paraId="71006ADB"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25.11</w:t>
            </w:r>
          </w:p>
        </w:tc>
        <w:tc>
          <w:tcPr>
            <w:tcW w:w="883" w:type="dxa"/>
            <w:vAlign w:val="center"/>
          </w:tcPr>
          <w:p w14:paraId="38105410"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29.63</w:t>
            </w:r>
          </w:p>
        </w:tc>
        <w:tc>
          <w:tcPr>
            <w:tcW w:w="883" w:type="dxa"/>
            <w:vAlign w:val="center"/>
          </w:tcPr>
          <w:p w14:paraId="6575B11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32.22</w:t>
            </w:r>
          </w:p>
        </w:tc>
      </w:tr>
    </w:tbl>
    <w:p w14:paraId="2613A45B" w14:textId="45D53C68" w:rsidR="00A66DFD" w:rsidRPr="003174F9" w:rsidRDefault="00661DBB">
      <w:pPr>
        <w:rPr>
          <w:rFonts w:ascii="Times New Roman" w:hAnsi="Times New Roman" w:cs="Times New Roman"/>
          <w:sz w:val="24"/>
          <w:szCs w:val="32"/>
        </w:rPr>
      </w:pPr>
      <w:r w:rsidRPr="003174F9">
        <w:rPr>
          <w:rFonts w:ascii="Times New Roman" w:hAnsi="Times New Roman" w:cs="Times New Roman"/>
          <w:sz w:val="24"/>
          <w:szCs w:val="32"/>
        </w:rPr>
        <w:t>Note: BMI: Body mass index</w:t>
      </w:r>
    </w:p>
    <w:p w14:paraId="35D6C4F0" w14:textId="77777777" w:rsidR="003174F9" w:rsidRPr="003174F9" w:rsidRDefault="003174F9" w:rsidP="00661DBB">
      <w:pPr>
        <w:spacing w:line="240" w:lineRule="auto"/>
        <w:rPr>
          <w:rFonts w:ascii="Times New Roman" w:hAnsi="Times New Roman" w:cs="Times New Roman"/>
          <w:sz w:val="24"/>
        </w:rPr>
      </w:pPr>
    </w:p>
    <w:p w14:paraId="10E46210" w14:textId="77777777" w:rsidR="00661DBB" w:rsidRPr="00661DBB" w:rsidRDefault="00661DBB" w:rsidP="000056BE">
      <w:pPr>
        <w:pStyle w:val="Heading2"/>
      </w:pPr>
      <w:r w:rsidRPr="00661DBB">
        <w:t>Reliability and Agreement Between Analog and Digital BMI Measurements</w:t>
      </w:r>
    </w:p>
    <w:p w14:paraId="054F3011" w14:textId="3A0337FE" w:rsidR="00661DBB" w:rsidRDefault="00661DBB" w:rsidP="00661DBB">
      <w:pPr>
        <w:spacing w:line="360" w:lineRule="auto"/>
        <w:rPr>
          <w:rFonts w:ascii="Times New Roman" w:hAnsi="Times New Roman" w:cs="Times New Roman"/>
          <w:sz w:val="24"/>
        </w:rPr>
      </w:pPr>
      <w:r w:rsidRPr="00661DBB">
        <w:rPr>
          <w:rFonts w:ascii="Times New Roman" w:hAnsi="Times New Roman" w:cs="Times New Roman"/>
          <w:sz w:val="24"/>
        </w:rPr>
        <w:t>The reliability analysis, presented in Table 2, indicates a very high degree of internal consistency between the analog and digital devices for BMI assessment. This is evidenced by an exceptionally strong positive correlation (Pearson's </w:t>
      </w:r>
      <w:r w:rsidRPr="003174F9">
        <w:rPr>
          <w:rFonts w:ascii="Times New Roman" w:hAnsi="Times New Roman" w:cs="Times New Roman"/>
          <w:sz w:val="24"/>
        </w:rPr>
        <w:t>R</w:t>
      </w:r>
      <w:r w:rsidRPr="00661DBB">
        <w:rPr>
          <w:rFonts w:ascii="Times New Roman" w:hAnsi="Times New Roman" w:cs="Times New Roman"/>
          <w:sz w:val="24"/>
        </w:rPr>
        <w:t> = 0.94, r² = 0.89) and an excellent Cronbach's alpha coefficient (α = 0.97). These statistical results demonstrate that measurements from the two tools are highly reliable and produce consistently related values.</w:t>
      </w:r>
    </w:p>
    <w:p w14:paraId="37E3D14D" w14:textId="77777777" w:rsidR="000056BE" w:rsidRDefault="000056BE" w:rsidP="00661DBB">
      <w:pPr>
        <w:spacing w:line="360" w:lineRule="auto"/>
        <w:rPr>
          <w:rFonts w:ascii="Times New Roman" w:hAnsi="Times New Roman" w:cs="Times New Roman"/>
          <w:sz w:val="24"/>
        </w:rPr>
      </w:pPr>
    </w:p>
    <w:p w14:paraId="10D5508B" w14:textId="77777777" w:rsidR="000056BE" w:rsidRPr="003174F9" w:rsidRDefault="000056BE" w:rsidP="00661DBB">
      <w:pPr>
        <w:spacing w:line="360" w:lineRule="auto"/>
        <w:rPr>
          <w:rFonts w:ascii="Times New Roman" w:hAnsi="Times New Roman" w:cs="Times New Roman"/>
          <w:sz w:val="24"/>
        </w:rPr>
      </w:pPr>
    </w:p>
    <w:p w14:paraId="5BC37765" w14:textId="1F71C901" w:rsidR="000E3E0E" w:rsidRPr="003174F9" w:rsidRDefault="00C44655">
      <w:pPr>
        <w:spacing w:after="0"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 xml:space="preserve">Table 2: Reliability and consistency of the </w:t>
      </w:r>
      <w:r w:rsidR="008F5773" w:rsidRPr="003174F9">
        <w:rPr>
          <w:rFonts w:ascii="Times New Roman" w:eastAsia="Times New Roman" w:hAnsi="Times New Roman" w:cs="Times New Roman"/>
          <w:b/>
          <w:bCs/>
          <w:sz w:val="24"/>
        </w:rPr>
        <w:t>Analog</w:t>
      </w:r>
      <w:r w:rsidRPr="003174F9">
        <w:rPr>
          <w:rFonts w:ascii="Times New Roman" w:eastAsia="Times New Roman" w:hAnsi="Times New Roman" w:cs="Times New Roman"/>
          <w:b/>
          <w:bCs/>
          <w:sz w:val="24"/>
        </w:rPr>
        <w:t xml:space="preserve"> and digital BMI machine</w:t>
      </w:r>
    </w:p>
    <w:tbl>
      <w:tblPr>
        <w:tblStyle w:val="TableGrid"/>
        <w:tblW w:w="907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961"/>
        <w:gridCol w:w="1438"/>
        <w:gridCol w:w="2129"/>
        <w:gridCol w:w="1559"/>
      </w:tblGrid>
      <w:tr w:rsidR="008A2C16" w:rsidRPr="003174F9" w14:paraId="26BA2324" w14:textId="77777777" w:rsidTr="003174F9">
        <w:trPr>
          <w:jc w:val="center"/>
        </w:trPr>
        <w:tc>
          <w:tcPr>
            <w:tcW w:w="1985" w:type="dxa"/>
            <w:tcBorders>
              <w:top w:val="single" w:sz="4" w:space="0" w:color="auto"/>
              <w:bottom w:val="single" w:sz="4" w:space="0" w:color="auto"/>
            </w:tcBorders>
            <w:vAlign w:val="center"/>
          </w:tcPr>
          <w:p w14:paraId="74C853B3" w14:textId="77777777" w:rsidR="000E3E0E" w:rsidRPr="003174F9" w:rsidRDefault="000E3E0E">
            <w:pPr>
              <w:spacing w:line="360" w:lineRule="auto"/>
              <w:rPr>
                <w:rFonts w:ascii="Times New Roman" w:eastAsia="Times New Roman" w:hAnsi="Times New Roman" w:cs="Times New Roman"/>
                <w:b/>
                <w:bCs/>
                <w:sz w:val="24"/>
              </w:rPr>
            </w:pPr>
          </w:p>
        </w:tc>
        <w:tc>
          <w:tcPr>
            <w:tcW w:w="1961" w:type="dxa"/>
            <w:tcBorders>
              <w:top w:val="single" w:sz="4" w:space="0" w:color="auto"/>
              <w:bottom w:val="single" w:sz="4" w:space="0" w:color="auto"/>
            </w:tcBorders>
            <w:vAlign w:val="center"/>
          </w:tcPr>
          <w:p w14:paraId="443FFD74" w14:textId="77777777" w:rsidR="000E3E0E" w:rsidRPr="003174F9" w:rsidRDefault="00C44655">
            <w:pPr>
              <w:spacing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Mean ± SD</w:t>
            </w:r>
          </w:p>
        </w:tc>
        <w:tc>
          <w:tcPr>
            <w:tcW w:w="1438" w:type="dxa"/>
            <w:tcBorders>
              <w:top w:val="single" w:sz="4" w:space="0" w:color="auto"/>
              <w:bottom w:val="single" w:sz="4" w:space="0" w:color="auto"/>
            </w:tcBorders>
            <w:vAlign w:val="center"/>
          </w:tcPr>
          <w:p w14:paraId="65EB15B1" w14:textId="77777777" w:rsidR="000E3E0E" w:rsidRPr="003174F9" w:rsidRDefault="00C44655" w:rsidP="00661DBB">
            <w:pPr>
              <w:spacing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R (r</w:t>
            </w:r>
            <w:r w:rsidRPr="003174F9">
              <w:rPr>
                <w:rFonts w:ascii="Times New Roman" w:eastAsia="Times New Roman" w:hAnsi="Times New Roman" w:cs="Times New Roman"/>
                <w:b/>
                <w:bCs/>
                <w:sz w:val="24"/>
                <w:vertAlign w:val="superscript"/>
              </w:rPr>
              <w:t>2</w:t>
            </w:r>
            <w:r w:rsidRPr="003174F9">
              <w:rPr>
                <w:rFonts w:ascii="Times New Roman" w:eastAsia="Times New Roman" w:hAnsi="Times New Roman" w:cs="Times New Roman"/>
                <w:b/>
                <w:bCs/>
                <w:sz w:val="24"/>
              </w:rPr>
              <w:t>)</w:t>
            </w:r>
          </w:p>
        </w:tc>
        <w:tc>
          <w:tcPr>
            <w:tcW w:w="2129" w:type="dxa"/>
            <w:tcBorders>
              <w:top w:val="single" w:sz="4" w:space="0" w:color="auto"/>
              <w:bottom w:val="single" w:sz="4" w:space="0" w:color="auto"/>
            </w:tcBorders>
            <w:vAlign w:val="center"/>
          </w:tcPr>
          <w:p w14:paraId="06AC1D3E" w14:textId="77777777" w:rsidR="000E3E0E" w:rsidRPr="003174F9" w:rsidRDefault="00C44655">
            <w:pPr>
              <w:spacing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Cronbach alpha</w:t>
            </w:r>
          </w:p>
        </w:tc>
        <w:tc>
          <w:tcPr>
            <w:tcW w:w="1559" w:type="dxa"/>
            <w:tcBorders>
              <w:top w:val="single" w:sz="4" w:space="0" w:color="auto"/>
              <w:bottom w:val="single" w:sz="4" w:space="0" w:color="auto"/>
            </w:tcBorders>
            <w:vAlign w:val="center"/>
          </w:tcPr>
          <w:p w14:paraId="13EA8341" w14:textId="77777777" w:rsidR="000E3E0E" w:rsidRPr="003174F9" w:rsidRDefault="00C44655">
            <w:pPr>
              <w:spacing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Scale</w:t>
            </w:r>
          </w:p>
        </w:tc>
      </w:tr>
      <w:tr w:rsidR="008A2C16" w:rsidRPr="003174F9" w14:paraId="32C67A40" w14:textId="77777777" w:rsidTr="003174F9">
        <w:trPr>
          <w:jc w:val="center"/>
        </w:trPr>
        <w:tc>
          <w:tcPr>
            <w:tcW w:w="1985" w:type="dxa"/>
            <w:tcBorders>
              <w:top w:val="single" w:sz="4" w:space="0" w:color="auto"/>
            </w:tcBorders>
            <w:vAlign w:val="center"/>
          </w:tcPr>
          <w:p w14:paraId="4DE2DD57" w14:textId="7F485598"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BMI (</w:t>
            </w:r>
            <w:r w:rsidR="008F5773" w:rsidRPr="003174F9">
              <w:rPr>
                <w:rFonts w:ascii="Times New Roman" w:eastAsia="Times New Roman" w:hAnsi="Times New Roman" w:cs="Times New Roman"/>
                <w:sz w:val="24"/>
              </w:rPr>
              <w:t>Analog</w:t>
            </w:r>
            <w:r w:rsidRPr="003174F9">
              <w:rPr>
                <w:rFonts w:ascii="Times New Roman" w:eastAsia="Times New Roman" w:hAnsi="Times New Roman" w:cs="Times New Roman"/>
                <w:sz w:val="24"/>
              </w:rPr>
              <w:t>)</w:t>
            </w:r>
          </w:p>
        </w:tc>
        <w:tc>
          <w:tcPr>
            <w:tcW w:w="1961" w:type="dxa"/>
            <w:tcBorders>
              <w:top w:val="single" w:sz="4" w:space="0" w:color="auto"/>
            </w:tcBorders>
            <w:vAlign w:val="center"/>
          </w:tcPr>
          <w:p w14:paraId="13523477" w14:textId="77777777"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22.25 ± 4.35</w:t>
            </w:r>
          </w:p>
        </w:tc>
        <w:tc>
          <w:tcPr>
            <w:tcW w:w="1438" w:type="dxa"/>
            <w:vMerge w:val="restart"/>
            <w:tcBorders>
              <w:top w:val="single" w:sz="4" w:space="0" w:color="auto"/>
            </w:tcBorders>
            <w:vAlign w:val="center"/>
          </w:tcPr>
          <w:p w14:paraId="53B3753F" w14:textId="77777777" w:rsidR="000E3E0E" w:rsidRPr="003174F9" w:rsidRDefault="00C44655" w:rsidP="00661DBB">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0.94 (0.89)</w:t>
            </w:r>
          </w:p>
        </w:tc>
        <w:tc>
          <w:tcPr>
            <w:tcW w:w="2129" w:type="dxa"/>
            <w:vMerge w:val="restart"/>
            <w:tcBorders>
              <w:top w:val="single" w:sz="4" w:space="0" w:color="auto"/>
            </w:tcBorders>
            <w:vAlign w:val="center"/>
          </w:tcPr>
          <w:p w14:paraId="26A5DEAF" w14:textId="77777777" w:rsidR="000E3E0E" w:rsidRPr="003174F9" w:rsidRDefault="00C44655" w:rsidP="00661DBB">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0.97</w:t>
            </w:r>
          </w:p>
        </w:tc>
        <w:tc>
          <w:tcPr>
            <w:tcW w:w="1559" w:type="dxa"/>
            <w:vMerge w:val="restart"/>
            <w:tcBorders>
              <w:top w:val="single" w:sz="4" w:space="0" w:color="auto"/>
            </w:tcBorders>
            <w:vAlign w:val="center"/>
          </w:tcPr>
          <w:p w14:paraId="445CAF86" w14:textId="77777777"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Very reliable</w:t>
            </w:r>
          </w:p>
        </w:tc>
      </w:tr>
      <w:tr w:rsidR="008A2C16" w:rsidRPr="003174F9" w14:paraId="4C1EEBAF" w14:textId="77777777" w:rsidTr="003174F9">
        <w:trPr>
          <w:jc w:val="center"/>
        </w:trPr>
        <w:tc>
          <w:tcPr>
            <w:tcW w:w="1985" w:type="dxa"/>
            <w:vAlign w:val="center"/>
          </w:tcPr>
          <w:p w14:paraId="034CC989" w14:textId="77777777"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BMI (digital)</w:t>
            </w:r>
          </w:p>
        </w:tc>
        <w:tc>
          <w:tcPr>
            <w:tcW w:w="1961" w:type="dxa"/>
            <w:vAlign w:val="center"/>
          </w:tcPr>
          <w:p w14:paraId="33DC4FE8" w14:textId="77777777"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23.10 ± 4.70</w:t>
            </w:r>
          </w:p>
        </w:tc>
        <w:tc>
          <w:tcPr>
            <w:tcW w:w="1438" w:type="dxa"/>
            <w:vMerge/>
            <w:vAlign w:val="center"/>
          </w:tcPr>
          <w:p w14:paraId="25F24789" w14:textId="77777777" w:rsidR="000E3E0E" w:rsidRPr="003174F9" w:rsidRDefault="000E3E0E">
            <w:pPr>
              <w:spacing w:line="360" w:lineRule="auto"/>
              <w:rPr>
                <w:rFonts w:ascii="Times New Roman" w:eastAsia="Times New Roman" w:hAnsi="Times New Roman" w:cs="Times New Roman"/>
                <w:sz w:val="24"/>
              </w:rPr>
            </w:pPr>
          </w:p>
        </w:tc>
        <w:tc>
          <w:tcPr>
            <w:tcW w:w="2129" w:type="dxa"/>
            <w:vMerge/>
            <w:vAlign w:val="center"/>
          </w:tcPr>
          <w:p w14:paraId="5AAF0B7D" w14:textId="77777777" w:rsidR="000E3E0E" w:rsidRPr="003174F9" w:rsidRDefault="000E3E0E">
            <w:pPr>
              <w:spacing w:line="360" w:lineRule="auto"/>
              <w:rPr>
                <w:rFonts w:ascii="Times New Roman" w:eastAsia="Times New Roman" w:hAnsi="Times New Roman" w:cs="Times New Roman"/>
                <w:sz w:val="24"/>
              </w:rPr>
            </w:pPr>
          </w:p>
        </w:tc>
        <w:tc>
          <w:tcPr>
            <w:tcW w:w="1559" w:type="dxa"/>
            <w:vMerge/>
            <w:vAlign w:val="center"/>
          </w:tcPr>
          <w:p w14:paraId="0858A782" w14:textId="77777777" w:rsidR="000E3E0E" w:rsidRPr="003174F9" w:rsidRDefault="000E3E0E">
            <w:pPr>
              <w:spacing w:line="360" w:lineRule="auto"/>
              <w:rPr>
                <w:rFonts w:ascii="Times New Roman" w:eastAsia="Times New Roman" w:hAnsi="Times New Roman" w:cs="Times New Roman"/>
                <w:sz w:val="24"/>
              </w:rPr>
            </w:pPr>
          </w:p>
        </w:tc>
      </w:tr>
    </w:tbl>
    <w:p w14:paraId="48562B1E" w14:textId="77777777" w:rsidR="00BF0E65" w:rsidRPr="003174F9" w:rsidRDefault="00BF0E65">
      <w:pPr>
        <w:rPr>
          <w:rFonts w:ascii="Times New Roman" w:eastAsia="Times New Roman" w:hAnsi="Times New Roman" w:cs="Times New Roman"/>
          <w:sz w:val="24"/>
        </w:rPr>
      </w:pPr>
    </w:p>
    <w:p w14:paraId="6DEC6158" w14:textId="74069CFD" w:rsidR="00661DBB" w:rsidRPr="00661DBB" w:rsidRDefault="00661DBB" w:rsidP="000056BE">
      <w:pPr>
        <w:pStyle w:val="Heading2"/>
      </w:pPr>
      <w:r w:rsidRPr="00661DBB">
        <w:t xml:space="preserve">Statistical Comparison of </w:t>
      </w:r>
      <w:r w:rsidRPr="003174F9">
        <w:t>anthropometric measures between device types</w:t>
      </w:r>
    </w:p>
    <w:p w14:paraId="52E5EA16" w14:textId="451DDB9D" w:rsidR="00661DBB" w:rsidRPr="003174F9" w:rsidRDefault="00661DBB" w:rsidP="001C50C0">
      <w:pPr>
        <w:spacing w:line="360" w:lineRule="auto"/>
        <w:rPr>
          <w:rFonts w:ascii="Times New Roman" w:eastAsia="Times New Roman" w:hAnsi="Times New Roman" w:cs="Times New Roman"/>
          <w:sz w:val="24"/>
        </w:rPr>
      </w:pPr>
      <w:r w:rsidRPr="00661DBB">
        <w:rPr>
          <w:rFonts w:ascii="Times New Roman" w:eastAsia="Times New Roman" w:hAnsi="Times New Roman" w:cs="Times New Roman"/>
          <w:sz w:val="24"/>
        </w:rPr>
        <w:t xml:space="preserve">A paired-sample t-test revealed statistically significant differences between the analog and digital devices for all three anthropometric parameters (Table 3). While the analog device recorded a significantly greater mean height (169.16 ± 7.85 cm) than the digital device (167.29 ± 8.05 cm) [t = 10.937, p &lt; 0.001], the digital device yielded significantly higher mean values for both weight (64.76 ± 13.93 kg vs. 63.88 ± 14.00 kg; t = -9.056, p &lt; 0.001) and BMI (23.11 ± 4.70 kg/m² vs. 22.25 ± 4.35 kg/m²; t = -12.011, p &lt; 0.001). </w:t>
      </w:r>
    </w:p>
    <w:p w14:paraId="56655F35" w14:textId="32E4D1F6" w:rsidR="000E3E0E" w:rsidRPr="003174F9" w:rsidRDefault="00C44655">
      <w:pPr>
        <w:spacing w:after="0" w:line="360" w:lineRule="auto"/>
        <w:rPr>
          <w:rFonts w:ascii="Times New Roman" w:hAnsi="Times New Roman" w:cs="Times New Roman"/>
          <w:b/>
          <w:bCs/>
          <w:sz w:val="24"/>
          <w:szCs w:val="32"/>
        </w:rPr>
      </w:pPr>
      <w:r w:rsidRPr="003174F9">
        <w:rPr>
          <w:rFonts w:ascii="Times New Roman" w:hAnsi="Times New Roman" w:cs="Times New Roman"/>
          <w:b/>
          <w:bCs/>
          <w:sz w:val="24"/>
          <w:szCs w:val="32"/>
        </w:rPr>
        <w:t>Table 3</w:t>
      </w:r>
      <w:r w:rsidR="00BF0E65" w:rsidRPr="003174F9">
        <w:rPr>
          <w:rFonts w:ascii="Times New Roman" w:hAnsi="Times New Roman" w:cs="Times New Roman"/>
          <w:b/>
          <w:bCs/>
          <w:sz w:val="24"/>
          <w:szCs w:val="32"/>
        </w:rPr>
        <w:t>:</w:t>
      </w:r>
      <w:r w:rsidRPr="003174F9">
        <w:rPr>
          <w:rFonts w:ascii="Times New Roman" w:hAnsi="Times New Roman" w:cs="Times New Roman"/>
          <w:b/>
          <w:bCs/>
          <w:sz w:val="24"/>
          <w:szCs w:val="32"/>
        </w:rPr>
        <w:t xml:space="preserve"> Comparison </w:t>
      </w:r>
      <w:r w:rsidRPr="003174F9">
        <w:rPr>
          <w:rFonts w:ascii="Times New Roman" w:eastAsia="SimSun" w:hAnsi="Times New Roman" w:cs="Times New Roman"/>
          <w:b/>
          <w:bCs/>
          <w:sz w:val="24"/>
          <w:szCs w:val="32"/>
        </w:rPr>
        <w:t>of anthropometric measures</w:t>
      </w:r>
      <w:r w:rsidR="00BF0E65" w:rsidRPr="003174F9">
        <w:rPr>
          <w:rFonts w:ascii="Times New Roman" w:eastAsia="SimSun" w:hAnsi="Times New Roman" w:cs="Times New Roman"/>
          <w:b/>
          <w:bCs/>
          <w:sz w:val="24"/>
          <w:szCs w:val="32"/>
        </w:rPr>
        <w:t xml:space="preserve"> </w:t>
      </w:r>
      <w:r w:rsidR="00F2620A" w:rsidRPr="003174F9">
        <w:rPr>
          <w:rFonts w:ascii="Times New Roman" w:eastAsia="SimSun" w:hAnsi="Times New Roman" w:cs="Times New Roman"/>
          <w:b/>
          <w:bCs/>
          <w:sz w:val="24"/>
          <w:szCs w:val="32"/>
        </w:rPr>
        <w:t xml:space="preserve">using </w:t>
      </w:r>
      <w:r w:rsidR="008F5773" w:rsidRPr="003174F9">
        <w:rPr>
          <w:rFonts w:ascii="Times New Roman" w:hAnsi="Times New Roman" w:cs="Times New Roman"/>
          <w:b/>
          <w:bCs/>
          <w:sz w:val="24"/>
          <w:szCs w:val="32"/>
        </w:rPr>
        <w:t>Analog</w:t>
      </w:r>
      <w:r w:rsidRPr="003174F9">
        <w:rPr>
          <w:rFonts w:ascii="Times New Roman" w:hAnsi="Times New Roman" w:cs="Times New Roman"/>
          <w:b/>
          <w:bCs/>
          <w:sz w:val="24"/>
          <w:szCs w:val="32"/>
        </w:rPr>
        <w:t xml:space="preserve"> device and </w:t>
      </w:r>
      <w:r w:rsidRPr="003174F9">
        <w:rPr>
          <w:rFonts w:ascii="Times New Roman" w:eastAsia="SimSun" w:hAnsi="Times New Roman" w:cs="Times New Roman"/>
          <w:b/>
          <w:bCs/>
          <w:sz w:val="24"/>
          <w:szCs w:val="32"/>
        </w:rPr>
        <w:t>digital</w:t>
      </w:r>
      <w:r w:rsidRPr="003174F9">
        <w:rPr>
          <w:rFonts w:ascii="Times New Roman" w:hAnsi="Times New Roman" w:cs="Times New Roman"/>
          <w:b/>
          <w:bCs/>
          <w:sz w:val="24"/>
          <w:szCs w:val="32"/>
        </w:rPr>
        <w:t xml:space="preserve"> device</w:t>
      </w:r>
      <w:r w:rsidR="00F2620A" w:rsidRPr="003174F9">
        <w:rPr>
          <w:rFonts w:ascii="Times New Roman" w:hAnsi="Times New Roman" w:cs="Times New Roman"/>
          <w:b/>
          <w:bCs/>
          <w:sz w:val="24"/>
          <w:szCs w:val="32"/>
        </w:rPr>
        <w:t>s</w:t>
      </w:r>
    </w:p>
    <w:tbl>
      <w:tblPr>
        <w:tblW w:w="8364"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560"/>
        <w:gridCol w:w="1559"/>
        <w:gridCol w:w="1559"/>
        <w:gridCol w:w="1066"/>
        <w:gridCol w:w="1061"/>
        <w:gridCol w:w="1559"/>
      </w:tblGrid>
      <w:tr w:rsidR="008A2C16" w:rsidRPr="003174F9" w14:paraId="035DA297" w14:textId="77777777" w:rsidTr="003174F9">
        <w:trPr>
          <w:cantSplit/>
          <w:jc w:val="center"/>
        </w:trPr>
        <w:tc>
          <w:tcPr>
            <w:tcW w:w="1560" w:type="dxa"/>
            <w:tcBorders>
              <w:bottom w:val="single" w:sz="4" w:space="0" w:color="auto"/>
            </w:tcBorders>
            <w:shd w:val="clear" w:color="auto" w:fill="FFFFFF"/>
            <w:vAlign w:val="bottom"/>
          </w:tcPr>
          <w:p w14:paraId="0A026A32" w14:textId="4CB32516" w:rsidR="000E3E0E" w:rsidRPr="003174F9" w:rsidRDefault="00661DBB">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Parameters</w:t>
            </w:r>
          </w:p>
        </w:tc>
        <w:tc>
          <w:tcPr>
            <w:tcW w:w="1559" w:type="dxa"/>
            <w:tcBorders>
              <w:bottom w:val="single" w:sz="4" w:space="0" w:color="auto"/>
            </w:tcBorders>
            <w:shd w:val="clear" w:color="auto" w:fill="FFFFFF"/>
            <w:vAlign w:val="bottom"/>
          </w:tcPr>
          <w:p w14:paraId="19B0AFE5" w14:textId="29631D5A" w:rsidR="000E3E0E" w:rsidRPr="003174F9" w:rsidRDefault="008F5773">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Analog</w:t>
            </w:r>
          </w:p>
        </w:tc>
        <w:tc>
          <w:tcPr>
            <w:tcW w:w="1559" w:type="dxa"/>
            <w:tcBorders>
              <w:bottom w:val="single" w:sz="4" w:space="0" w:color="auto"/>
            </w:tcBorders>
            <w:shd w:val="clear" w:color="auto" w:fill="FFFFFF"/>
            <w:vAlign w:val="bottom"/>
          </w:tcPr>
          <w:p w14:paraId="2A58B2B8" w14:textId="77777777" w:rsidR="000E3E0E" w:rsidRPr="003174F9" w:rsidRDefault="00C44655">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Digital</w:t>
            </w:r>
          </w:p>
        </w:tc>
        <w:tc>
          <w:tcPr>
            <w:tcW w:w="1066" w:type="dxa"/>
            <w:tcBorders>
              <w:bottom w:val="single" w:sz="4" w:space="0" w:color="auto"/>
            </w:tcBorders>
            <w:shd w:val="clear" w:color="auto" w:fill="FFFFFF"/>
            <w:vAlign w:val="bottom"/>
          </w:tcPr>
          <w:p w14:paraId="27CCFE1C" w14:textId="50721829" w:rsidR="000E3E0E" w:rsidRPr="003174F9" w:rsidRDefault="00C44655">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t-test</w:t>
            </w:r>
          </w:p>
        </w:tc>
        <w:tc>
          <w:tcPr>
            <w:tcW w:w="1061" w:type="dxa"/>
            <w:tcBorders>
              <w:bottom w:val="single" w:sz="4" w:space="0" w:color="auto"/>
            </w:tcBorders>
          </w:tcPr>
          <w:p w14:paraId="7E3D33A9" w14:textId="4415C26C" w:rsidR="000E3E0E" w:rsidRPr="003174F9" w:rsidRDefault="00C44655">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p-value</w:t>
            </w:r>
          </w:p>
        </w:tc>
        <w:tc>
          <w:tcPr>
            <w:tcW w:w="1559" w:type="dxa"/>
            <w:tcBorders>
              <w:bottom w:val="single" w:sz="4" w:space="0" w:color="auto"/>
            </w:tcBorders>
          </w:tcPr>
          <w:p w14:paraId="0CF3E324" w14:textId="77777777" w:rsidR="000E3E0E" w:rsidRPr="003174F9" w:rsidRDefault="00C44655">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Inference</w:t>
            </w:r>
          </w:p>
        </w:tc>
      </w:tr>
      <w:tr w:rsidR="008A2C16" w:rsidRPr="003174F9" w14:paraId="7E775885" w14:textId="77777777" w:rsidTr="003174F9">
        <w:trPr>
          <w:cantSplit/>
          <w:jc w:val="center"/>
        </w:trPr>
        <w:tc>
          <w:tcPr>
            <w:tcW w:w="1560" w:type="dxa"/>
            <w:tcBorders>
              <w:top w:val="single" w:sz="4" w:space="0" w:color="auto"/>
              <w:bottom w:val="nil"/>
            </w:tcBorders>
            <w:shd w:val="clear" w:color="auto" w:fill="FFFFFF"/>
          </w:tcPr>
          <w:p w14:paraId="3A332B69"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Height (cm)</w:t>
            </w:r>
          </w:p>
        </w:tc>
        <w:tc>
          <w:tcPr>
            <w:tcW w:w="1559" w:type="dxa"/>
            <w:tcBorders>
              <w:top w:val="single" w:sz="4" w:space="0" w:color="auto"/>
              <w:bottom w:val="nil"/>
            </w:tcBorders>
            <w:shd w:val="clear" w:color="auto" w:fill="FFFFFF"/>
            <w:vAlign w:val="center"/>
          </w:tcPr>
          <w:p w14:paraId="58152998"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169.16 ±7.85</w:t>
            </w:r>
          </w:p>
        </w:tc>
        <w:tc>
          <w:tcPr>
            <w:tcW w:w="1559" w:type="dxa"/>
            <w:tcBorders>
              <w:top w:val="single" w:sz="4" w:space="0" w:color="auto"/>
              <w:bottom w:val="nil"/>
            </w:tcBorders>
            <w:shd w:val="clear" w:color="auto" w:fill="FFFFFF"/>
            <w:vAlign w:val="center"/>
          </w:tcPr>
          <w:p w14:paraId="3EE98CE0"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167.29 ± 8.05</w:t>
            </w:r>
          </w:p>
        </w:tc>
        <w:tc>
          <w:tcPr>
            <w:tcW w:w="1066" w:type="dxa"/>
            <w:tcBorders>
              <w:top w:val="single" w:sz="4" w:space="0" w:color="auto"/>
              <w:bottom w:val="nil"/>
            </w:tcBorders>
            <w:shd w:val="clear" w:color="auto" w:fill="FFFFFF"/>
            <w:vAlign w:val="center"/>
          </w:tcPr>
          <w:p w14:paraId="20CE535B"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10.937</w:t>
            </w:r>
          </w:p>
        </w:tc>
        <w:tc>
          <w:tcPr>
            <w:tcW w:w="1061" w:type="dxa"/>
            <w:tcBorders>
              <w:top w:val="single" w:sz="4" w:space="0" w:color="auto"/>
              <w:bottom w:val="nil"/>
            </w:tcBorders>
          </w:tcPr>
          <w:p w14:paraId="266085B4" w14:textId="7B443C1A" w:rsidR="000E3E0E" w:rsidRPr="003174F9" w:rsidRDefault="00661DBB">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&lt;0.001</w:t>
            </w:r>
          </w:p>
        </w:tc>
        <w:tc>
          <w:tcPr>
            <w:tcW w:w="1559" w:type="dxa"/>
            <w:tcBorders>
              <w:top w:val="single" w:sz="4" w:space="0" w:color="auto"/>
              <w:bottom w:val="nil"/>
            </w:tcBorders>
          </w:tcPr>
          <w:p w14:paraId="5FF61458"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Significant</w:t>
            </w:r>
          </w:p>
        </w:tc>
      </w:tr>
      <w:tr w:rsidR="008A2C16" w:rsidRPr="003174F9" w14:paraId="4F644B5F" w14:textId="77777777" w:rsidTr="003174F9">
        <w:trPr>
          <w:cantSplit/>
          <w:jc w:val="center"/>
        </w:trPr>
        <w:tc>
          <w:tcPr>
            <w:tcW w:w="1560" w:type="dxa"/>
            <w:tcBorders>
              <w:top w:val="nil"/>
            </w:tcBorders>
            <w:shd w:val="clear" w:color="auto" w:fill="FFFFFF"/>
          </w:tcPr>
          <w:p w14:paraId="438BDD61" w14:textId="0A69EC09"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Weight</w:t>
            </w:r>
            <w:r w:rsidR="00735EFA" w:rsidRPr="003174F9">
              <w:rPr>
                <w:rFonts w:ascii="Times New Roman" w:hAnsi="Times New Roman" w:cs="Times New Roman"/>
                <w:sz w:val="22"/>
                <w:szCs w:val="22"/>
              </w:rPr>
              <w:t xml:space="preserve"> (kg)</w:t>
            </w:r>
          </w:p>
        </w:tc>
        <w:tc>
          <w:tcPr>
            <w:tcW w:w="1559" w:type="dxa"/>
            <w:tcBorders>
              <w:top w:val="nil"/>
            </w:tcBorders>
            <w:shd w:val="clear" w:color="auto" w:fill="FFFFFF"/>
            <w:vAlign w:val="center"/>
          </w:tcPr>
          <w:p w14:paraId="67B89DD7"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63.88 ±14.00</w:t>
            </w:r>
          </w:p>
        </w:tc>
        <w:tc>
          <w:tcPr>
            <w:tcW w:w="1559" w:type="dxa"/>
            <w:tcBorders>
              <w:top w:val="nil"/>
            </w:tcBorders>
            <w:shd w:val="clear" w:color="auto" w:fill="FFFFFF"/>
            <w:vAlign w:val="center"/>
          </w:tcPr>
          <w:p w14:paraId="308C2583"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64.76 ±13.93</w:t>
            </w:r>
          </w:p>
        </w:tc>
        <w:tc>
          <w:tcPr>
            <w:tcW w:w="1066" w:type="dxa"/>
            <w:tcBorders>
              <w:top w:val="nil"/>
            </w:tcBorders>
            <w:shd w:val="clear" w:color="auto" w:fill="FFFFFF"/>
            <w:vAlign w:val="center"/>
          </w:tcPr>
          <w:p w14:paraId="0B87D55B"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-9.056</w:t>
            </w:r>
          </w:p>
        </w:tc>
        <w:tc>
          <w:tcPr>
            <w:tcW w:w="1061" w:type="dxa"/>
            <w:tcBorders>
              <w:top w:val="nil"/>
            </w:tcBorders>
          </w:tcPr>
          <w:p w14:paraId="7510B176" w14:textId="5054E77C" w:rsidR="000E3E0E" w:rsidRPr="003174F9" w:rsidRDefault="00661DBB">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&lt;0.001</w:t>
            </w:r>
          </w:p>
        </w:tc>
        <w:tc>
          <w:tcPr>
            <w:tcW w:w="1559" w:type="dxa"/>
            <w:tcBorders>
              <w:top w:val="nil"/>
            </w:tcBorders>
          </w:tcPr>
          <w:p w14:paraId="1C74FEEB"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Significant</w:t>
            </w:r>
          </w:p>
        </w:tc>
      </w:tr>
      <w:tr w:rsidR="008A2C16" w:rsidRPr="003174F9" w14:paraId="416844FC" w14:textId="77777777" w:rsidTr="003174F9">
        <w:trPr>
          <w:cantSplit/>
          <w:jc w:val="center"/>
        </w:trPr>
        <w:tc>
          <w:tcPr>
            <w:tcW w:w="1560" w:type="dxa"/>
            <w:shd w:val="clear" w:color="auto" w:fill="FFFFFF"/>
          </w:tcPr>
          <w:p w14:paraId="55AC58B9" w14:textId="7CD67E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BMI</w:t>
            </w:r>
            <w:r w:rsidR="00735EFA" w:rsidRPr="003174F9">
              <w:rPr>
                <w:rFonts w:ascii="Times New Roman" w:hAnsi="Times New Roman" w:cs="Times New Roman"/>
                <w:sz w:val="22"/>
                <w:szCs w:val="22"/>
              </w:rPr>
              <w:t xml:space="preserve"> (kg/m</w:t>
            </w:r>
            <w:r w:rsidR="00735EFA" w:rsidRPr="003174F9">
              <w:rPr>
                <w:rFonts w:ascii="Times New Roman" w:hAnsi="Times New Roman" w:cs="Times New Roman"/>
                <w:sz w:val="22"/>
                <w:szCs w:val="22"/>
                <w:vertAlign w:val="superscript"/>
              </w:rPr>
              <w:t>2</w:t>
            </w:r>
            <w:r w:rsidR="00735EFA" w:rsidRPr="003174F9">
              <w:rPr>
                <w:rFonts w:ascii="Times New Roman" w:hAnsi="Times New Roman" w:cs="Times New Roman"/>
                <w:sz w:val="22"/>
                <w:szCs w:val="22"/>
              </w:rPr>
              <w:t>)</w:t>
            </w:r>
          </w:p>
        </w:tc>
        <w:tc>
          <w:tcPr>
            <w:tcW w:w="1559" w:type="dxa"/>
            <w:shd w:val="clear" w:color="auto" w:fill="FFFFFF"/>
            <w:vAlign w:val="center"/>
          </w:tcPr>
          <w:p w14:paraId="4FD4898C"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22.25 ± 4.35</w:t>
            </w:r>
          </w:p>
        </w:tc>
        <w:tc>
          <w:tcPr>
            <w:tcW w:w="1559" w:type="dxa"/>
            <w:shd w:val="clear" w:color="auto" w:fill="FFFFFF"/>
            <w:vAlign w:val="center"/>
          </w:tcPr>
          <w:p w14:paraId="27AD9F9F"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23.11 ± 4.70</w:t>
            </w:r>
          </w:p>
        </w:tc>
        <w:tc>
          <w:tcPr>
            <w:tcW w:w="1066" w:type="dxa"/>
            <w:shd w:val="clear" w:color="auto" w:fill="FFFFFF"/>
            <w:vAlign w:val="center"/>
          </w:tcPr>
          <w:p w14:paraId="4AD14F7B"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-12.011</w:t>
            </w:r>
          </w:p>
        </w:tc>
        <w:tc>
          <w:tcPr>
            <w:tcW w:w="1061" w:type="dxa"/>
          </w:tcPr>
          <w:p w14:paraId="5AE30EC7" w14:textId="644165B9" w:rsidR="000E3E0E" w:rsidRPr="003174F9" w:rsidRDefault="00661DBB">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&lt;0.001</w:t>
            </w:r>
          </w:p>
        </w:tc>
        <w:tc>
          <w:tcPr>
            <w:tcW w:w="1559" w:type="dxa"/>
          </w:tcPr>
          <w:p w14:paraId="53BAD41D"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Significant</w:t>
            </w:r>
          </w:p>
        </w:tc>
      </w:tr>
    </w:tbl>
    <w:p w14:paraId="5BF26303" w14:textId="77777777" w:rsidR="000E3E0E" w:rsidRPr="003174F9" w:rsidRDefault="000E3E0E">
      <w:pPr>
        <w:spacing w:line="300" w:lineRule="auto"/>
        <w:rPr>
          <w:rFonts w:ascii="Times New Roman" w:eastAsia="Times New Roman" w:hAnsi="Times New Roman" w:cs="Times New Roman"/>
          <w:sz w:val="24"/>
        </w:rPr>
      </w:pPr>
    </w:p>
    <w:p w14:paraId="7CCD6006" w14:textId="7B8DC875" w:rsidR="000E3E0E" w:rsidRPr="003174F9" w:rsidRDefault="00C44655" w:rsidP="000056BE">
      <w:pPr>
        <w:pStyle w:val="Heading1"/>
      </w:pPr>
      <w:r w:rsidRPr="003174F9">
        <w:t>DISCUSSION</w:t>
      </w:r>
    </w:p>
    <w:p w14:paraId="1BF34007" w14:textId="3BDA8E44"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sz w:val="24"/>
        </w:rPr>
        <w:t xml:space="preserve">This study provides a comparative analysis of analog and digital devices for anthropometric measurement among Nigerian university students. The key findings indicate that while both device types demonstrate excellent mutual reliability and a strong linear association, they produce statistically significant and systematic differences in mean values for height, weight, and consequently, BMI. Analog devices recorded a higher mean height, whereas digital devices yielded higher mean weight and BMI. </w:t>
      </w:r>
    </w:p>
    <w:p w14:paraId="5DEC003E" w14:textId="4066424A" w:rsidR="00C223EE" w:rsidRPr="00C223EE" w:rsidRDefault="00C223EE" w:rsidP="00C223EE">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Our study revealed a </w:t>
      </w:r>
      <w:r w:rsidRPr="00C223EE">
        <w:rPr>
          <w:rFonts w:ascii="Times New Roman" w:eastAsia="Times New Roman" w:hAnsi="Times New Roman" w:cs="Times New Roman"/>
          <w:sz w:val="24"/>
        </w:rPr>
        <w:t xml:space="preserve">significant difference in mean height, with analog devices recording higher values. This overestimation is consistent with known limitations of manual stadiometers, primarily attributed to parallax error and inter-operator variability in aligning the headpiece and reading the scale </w:t>
      </w:r>
      <w:r w:rsidR="008377F0" w:rsidRPr="003174F9">
        <w:rPr>
          <w:rFonts w:ascii="Times New Roman" w:eastAsia="Times New Roman" w:hAnsi="Times New Roman" w:cs="Times New Roman"/>
          <w:sz w:val="24"/>
        </w:rPr>
        <w:t>(</w:t>
      </w:r>
      <w:r w:rsidR="008377F0" w:rsidRPr="007149B0">
        <w:rPr>
          <w:rFonts w:ascii="Times New Roman" w:hAnsi="Times New Roman" w:cs="Times New Roman"/>
          <w:sz w:val="24"/>
        </w:rPr>
        <w:t>Habicht</w:t>
      </w:r>
      <w:r w:rsidR="008377F0" w:rsidRPr="003174F9">
        <w:rPr>
          <w:rFonts w:ascii="Times New Roman" w:eastAsia="Times New Roman" w:hAnsi="Times New Roman" w:cs="Times New Roman"/>
          <w:sz w:val="24"/>
        </w:rPr>
        <w:t xml:space="preserve"> 1982; </w:t>
      </w:r>
      <w:r w:rsidR="008377F0" w:rsidRPr="007149B0">
        <w:rPr>
          <w:rFonts w:ascii="Times New Roman" w:hAnsi="Times New Roman" w:cs="Times New Roman"/>
          <w:sz w:val="24"/>
        </w:rPr>
        <w:t xml:space="preserve">Ulijaszek </w:t>
      </w:r>
      <w:r w:rsidR="008377F0" w:rsidRPr="003174F9">
        <w:rPr>
          <w:rFonts w:ascii="Times New Roman" w:hAnsi="Times New Roman" w:cs="Times New Roman"/>
          <w:sz w:val="24"/>
        </w:rPr>
        <w:t>&amp;</w:t>
      </w:r>
      <w:r w:rsidR="008377F0" w:rsidRPr="007149B0">
        <w:rPr>
          <w:rFonts w:ascii="Times New Roman" w:hAnsi="Times New Roman" w:cs="Times New Roman"/>
          <w:sz w:val="24"/>
        </w:rPr>
        <w:t xml:space="preserve"> Kerr</w:t>
      </w:r>
      <w:r w:rsidR="008377F0" w:rsidRPr="003174F9">
        <w:rPr>
          <w:rFonts w:ascii="Times New Roman" w:hAnsi="Times New Roman" w:cs="Times New Roman"/>
          <w:sz w:val="24"/>
        </w:rPr>
        <w:t>, 1999)</w:t>
      </w:r>
      <w:r w:rsidRPr="00C223EE">
        <w:rPr>
          <w:rFonts w:ascii="Times New Roman" w:eastAsia="Times New Roman" w:hAnsi="Times New Roman" w:cs="Times New Roman"/>
          <w:sz w:val="24"/>
        </w:rPr>
        <w:t xml:space="preserve">. In contrast, digital ultrasonic sensors automate this process, potentially reducing this observer-dependent bias. However, it is important to note that digital devices may be sensitive to posture and hair styling, which could contribute to the lower mean observed </w:t>
      </w:r>
      <w:r w:rsidR="008377F0" w:rsidRPr="003174F9">
        <w:rPr>
          <w:rFonts w:ascii="Times New Roman" w:eastAsia="Times New Roman" w:hAnsi="Times New Roman" w:cs="Times New Roman"/>
          <w:sz w:val="24"/>
        </w:rPr>
        <w:t>(</w:t>
      </w:r>
      <w:r w:rsidR="008377F0" w:rsidRPr="007149B0">
        <w:rPr>
          <w:rFonts w:ascii="Times New Roman" w:hAnsi="Times New Roman" w:cs="Times New Roman"/>
          <w:sz w:val="24"/>
        </w:rPr>
        <w:t xml:space="preserve">Stomfai </w:t>
      </w:r>
      <w:r w:rsidR="008377F0" w:rsidRPr="003174F9">
        <w:rPr>
          <w:rFonts w:ascii="Times New Roman" w:hAnsi="Times New Roman" w:cs="Times New Roman"/>
          <w:sz w:val="24"/>
        </w:rPr>
        <w:t>et al., 2011)</w:t>
      </w:r>
      <w:r w:rsidRPr="00C223EE">
        <w:rPr>
          <w:rFonts w:ascii="Times New Roman" w:eastAsia="Times New Roman" w:hAnsi="Times New Roman" w:cs="Times New Roman"/>
          <w:sz w:val="24"/>
        </w:rPr>
        <w:t>. This discrepancy highlights that even simple height measurement is subject to tool-specific bias, which directly propagates into BMI calculation errors.</w:t>
      </w:r>
    </w:p>
    <w:p w14:paraId="41D2311A" w14:textId="0CF28A29"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sz w:val="24"/>
        </w:rPr>
        <w:lastRenderedPageBreak/>
        <w:t xml:space="preserve">Conversely, digital devices produced significantly higher mean. This aligns with evidence suggesting that digital load-cell scales offer greater precision and are less susceptible to mechanical drift and reading errors compared to spring-based analog scales </w:t>
      </w:r>
      <w:r w:rsidR="008377F0" w:rsidRPr="003174F9">
        <w:rPr>
          <w:rFonts w:ascii="Times New Roman" w:eastAsia="Times New Roman" w:hAnsi="Times New Roman" w:cs="Times New Roman"/>
          <w:sz w:val="24"/>
        </w:rPr>
        <w:t>(Sebo et al., 2015</w:t>
      </w:r>
      <w:r w:rsidR="003174F9" w:rsidRPr="003174F9">
        <w:rPr>
          <w:rFonts w:ascii="Times New Roman" w:eastAsia="Times New Roman" w:hAnsi="Times New Roman" w:cs="Times New Roman"/>
          <w:sz w:val="24"/>
        </w:rPr>
        <w:t xml:space="preserve">; </w:t>
      </w:r>
      <w:r w:rsidR="003174F9" w:rsidRPr="007149B0">
        <w:rPr>
          <w:rFonts w:ascii="Times New Roman" w:hAnsi="Times New Roman" w:cs="Times New Roman"/>
          <w:sz w:val="24"/>
        </w:rPr>
        <w:t>Nuttall</w:t>
      </w:r>
      <w:r w:rsidR="003174F9" w:rsidRPr="003174F9">
        <w:rPr>
          <w:rFonts w:ascii="Times New Roman" w:hAnsi="Times New Roman" w:cs="Times New Roman"/>
          <w:sz w:val="24"/>
        </w:rPr>
        <w:t>, 2015</w:t>
      </w:r>
      <w:r w:rsidR="003174F9" w:rsidRPr="003174F9">
        <w:rPr>
          <w:rFonts w:ascii="Times New Roman" w:eastAsia="Times New Roman" w:hAnsi="Times New Roman" w:cs="Times New Roman"/>
          <w:sz w:val="24"/>
        </w:rPr>
        <w:t>)</w:t>
      </w:r>
      <w:r w:rsidRPr="00C223EE">
        <w:rPr>
          <w:rFonts w:ascii="Times New Roman" w:eastAsia="Times New Roman" w:hAnsi="Times New Roman" w:cs="Times New Roman"/>
          <w:sz w:val="24"/>
        </w:rPr>
        <w:t xml:space="preserve">. The analog scale’s slight underestimation of weight could be due to friction within the spring mechanism or less precise graduation interpretation. Our results corroborate studies that recommend digital scales for improved accuracy in epidemiological research where precise weight measurement is crucial </w:t>
      </w:r>
      <w:r w:rsidR="003174F9" w:rsidRPr="003174F9">
        <w:rPr>
          <w:rFonts w:ascii="Times New Roman" w:eastAsia="Times New Roman" w:hAnsi="Times New Roman" w:cs="Times New Roman"/>
          <w:sz w:val="24"/>
        </w:rPr>
        <w:t>(Gorber et al., 2007)</w:t>
      </w:r>
      <w:r w:rsidRPr="00C223EE">
        <w:rPr>
          <w:rFonts w:ascii="Times New Roman" w:eastAsia="Times New Roman" w:hAnsi="Times New Roman" w:cs="Times New Roman"/>
          <w:sz w:val="24"/>
        </w:rPr>
        <w:t>.</w:t>
      </w:r>
    </w:p>
    <w:p w14:paraId="37B27F79" w14:textId="5DDA6BB5"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sz w:val="24"/>
        </w:rPr>
        <w:t xml:space="preserve">The most consequential result is the significantly higher mean BMI calculated from digital measurements. This systematic upward shift, particularly evident in the higher percentiles, suggests a tangible risk of misclassification when switching between device types. For instance, an individual measured with an analog device might be classified as "normal weight," whereas the same individual measured digitally could cross the threshold into the "overweight" category (BMI ≥ 25.0 kg/m²). This has direct implications for clinical assessment, public health statistics, and individual health </w:t>
      </w:r>
      <w:r w:rsidR="008377F0" w:rsidRPr="003174F9">
        <w:rPr>
          <w:rFonts w:ascii="Times New Roman" w:eastAsia="Times New Roman" w:hAnsi="Times New Roman" w:cs="Times New Roman"/>
          <w:sz w:val="24"/>
        </w:rPr>
        <w:t>counselling</w:t>
      </w:r>
      <w:r w:rsidRPr="00C223EE">
        <w:rPr>
          <w:rFonts w:ascii="Times New Roman" w:eastAsia="Times New Roman" w:hAnsi="Times New Roman" w:cs="Times New Roman"/>
          <w:sz w:val="24"/>
        </w:rPr>
        <w:t xml:space="preserve">. Our findings are consistent with methodological studies emphasizing that even highly correlated tools can exhibit clinically relevant mean differences </w:t>
      </w:r>
      <w:r w:rsidR="003174F9" w:rsidRPr="003174F9">
        <w:rPr>
          <w:rFonts w:ascii="Times New Roman" w:eastAsia="Times New Roman" w:hAnsi="Times New Roman" w:cs="Times New Roman"/>
          <w:sz w:val="24"/>
        </w:rPr>
        <w:t>(</w:t>
      </w:r>
      <w:r w:rsidR="003174F9" w:rsidRPr="007149B0">
        <w:rPr>
          <w:rFonts w:ascii="Times New Roman" w:hAnsi="Times New Roman" w:cs="Times New Roman"/>
          <w:sz w:val="24"/>
        </w:rPr>
        <w:t>Shields</w:t>
      </w:r>
      <w:r w:rsidR="003174F9" w:rsidRPr="003174F9">
        <w:rPr>
          <w:rFonts w:ascii="Times New Roman" w:eastAsia="Times New Roman" w:hAnsi="Times New Roman" w:cs="Times New Roman"/>
          <w:sz w:val="24"/>
        </w:rPr>
        <w:t xml:space="preserve"> et al., 2008; Krul et al., 2011)</w:t>
      </w:r>
      <w:r w:rsidRPr="00C223EE">
        <w:rPr>
          <w:rFonts w:ascii="Times New Roman" w:eastAsia="Times New Roman" w:hAnsi="Times New Roman" w:cs="Times New Roman"/>
          <w:sz w:val="24"/>
        </w:rPr>
        <w:t>.</w:t>
      </w:r>
    </w:p>
    <w:p w14:paraId="55D1144E" w14:textId="2C02ACEB"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sz w:val="24"/>
        </w:rPr>
        <w:t xml:space="preserve">The excellent reliability and strong correlation between devices indicate they rank individuals consistently on the BMI continuum. This is reassuring for longitudinal studies using the same device type. However, as Bland and Altman have established, high correlation does not imply agreement </w:t>
      </w:r>
      <w:r w:rsidR="003174F9" w:rsidRPr="003174F9">
        <w:rPr>
          <w:rFonts w:ascii="Times New Roman" w:eastAsia="Times New Roman" w:hAnsi="Times New Roman" w:cs="Times New Roman"/>
          <w:sz w:val="24"/>
        </w:rPr>
        <w:t>(Bland &amp; Altman, 1986)</w:t>
      </w:r>
      <w:r w:rsidRPr="00C223EE">
        <w:rPr>
          <w:rFonts w:ascii="Times New Roman" w:eastAsia="Times New Roman" w:hAnsi="Times New Roman" w:cs="Times New Roman"/>
          <w:sz w:val="24"/>
        </w:rPr>
        <w:t>. Our significant paired t-test results for all parameters confirm the presence of systematic bias, reinforcing that these measurements cannot be pooled or used interchangeably without adjustment. This distinction between reliability and agreement is paramount for correct data interpretation.</w:t>
      </w:r>
    </w:p>
    <w:p w14:paraId="5104DBE3" w14:textId="70406C4F"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b/>
          <w:bCs/>
          <w:sz w:val="24"/>
        </w:rPr>
        <w:t xml:space="preserve">Study </w:t>
      </w:r>
      <w:r w:rsidR="003174F9" w:rsidRPr="003174F9">
        <w:rPr>
          <w:rFonts w:ascii="Times New Roman" w:eastAsia="Times New Roman" w:hAnsi="Times New Roman" w:cs="Times New Roman"/>
          <w:b/>
          <w:bCs/>
          <w:sz w:val="24"/>
        </w:rPr>
        <w:t>limitations and strengths</w:t>
      </w:r>
      <w:r w:rsidRPr="00C223EE">
        <w:rPr>
          <w:rFonts w:ascii="Times New Roman" w:eastAsia="Times New Roman" w:hAnsi="Times New Roman" w:cs="Times New Roman"/>
          <w:sz w:val="24"/>
        </w:rPr>
        <w:br/>
        <w:t xml:space="preserve">Several limitations must be acknowledged when interpreting these findings. First, the use of a convenience sample from a single academic department limits the generalizability of our results to the wider Nigerian student population or other demographic groups. Second, the absence of a gold-standard criterion measure for body composition or a calibrated high-precision scale prevents us from concluding which device type is more accurate in an absolute sense; we can only report on their relative differences and consistency. Third, while environmental conditions were </w:t>
      </w:r>
      <w:r w:rsidRPr="00C223EE">
        <w:rPr>
          <w:rFonts w:ascii="Times New Roman" w:eastAsia="Times New Roman" w:hAnsi="Times New Roman" w:cs="Times New Roman"/>
          <w:sz w:val="24"/>
        </w:rPr>
        <w:lastRenderedPageBreak/>
        <w:t>controlled, unmeasured factors such as subtle variations in floor levelness or participant hydration status could have introduced noise. The strength of this study lies in its direct, within-subject comparative design, a relatively large sample size for a device-comparison study, and the use of standardized procedures, which bolsters the internal validity of the observed differences.</w:t>
      </w:r>
    </w:p>
    <w:p w14:paraId="093D873A" w14:textId="19FDBCDD" w:rsidR="008377F0" w:rsidRPr="003174F9" w:rsidRDefault="003174F9" w:rsidP="000056BE">
      <w:pPr>
        <w:pStyle w:val="Heading2"/>
      </w:pPr>
      <w:r w:rsidRPr="003174F9">
        <w:t>Recommendations</w:t>
      </w:r>
    </w:p>
    <w:p w14:paraId="1E317B0E" w14:textId="6B1F6F70" w:rsidR="008377F0" w:rsidRPr="008377F0" w:rsidRDefault="008377F0" w:rsidP="008377F0">
      <w:pPr>
        <w:spacing w:line="360" w:lineRule="auto"/>
        <w:rPr>
          <w:rFonts w:ascii="Times New Roman" w:eastAsia="Times New Roman" w:hAnsi="Times New Roman" w:cs="Times New Roman"/>
          <w:sz w:val="24"/>
        </w:rPr>
      </w:pPr>
      <w:r w:rsidRPr="008377F0">
        <w:rPr>
          <w:rFonts w:ascii="Times New Roman" w:eastAsia="Times New Roman" w:hAnsi="Times New Roman" w:cs="Times New Roman"/>
          <w:sz w:val="24"/>
        </w:rPr>
        <w:t>Based on the evidence presented, we recommend that digital BMI devices be prioritized for research and clinical screening where resources permit, as their automated functions reduce observer bias and enhance measurement precision, which is particularly crucial for multi-center studies and national surveillance programs requiring standardization. In low-resource settings reliant on analog tools, rigorous and frequent calibration against standard weights, coupled with comprehensive staff training on standardized techniques (</w:t>
      </w:r>
      <w:r w:rsidRPr="003174F9">
        <w:rPr>
          <w:rFonts w:ascii="Times New Roman" w:eastAsia="Times New Roman" w:hAnsi="Times New Roman" w:cs="Times New Roman"/>
          <w:sz w:val="24"/>
        </w:rPr>
        <w:t xml:space="preserve">such as </w:t>
      </w:r>
      <w:r w:rsidRPr="008377F0">
        <w:rPr>
          <w:rFonts w:ascii="Times New Roman" w:eastAsia="Times New Roman" w:hAnsi="Times New Roman" w:cs="Times New Roman"/>
          <w:sz w:val="24"/>
        </w:rPr>
        <w:t>Frankfort plane alignment, scale zeroing), is essential to minimize systematic error. Furthermore, researchers and practitioners must explicitly report the type of device used when presenting anthropometric data and exercise caution when comparing datasets derived from different device types or interpreting longitudinal data following a change in measurement tool.</w:t>
      </w:r>
      <w:r w:rsidRPr="003174F9">
        <w:rPr>
          <w:rFonts w:ascii="Times New Roman" w:eastAsia="Times New Roman" w:hAnsi="Times New Roman" w:cs="Times New Roman"/>
          <w:sz w:val="24"/>
        </w:rPr>
        <w:t xml:space="preserve"> </w:t>
      </w:r>
      <w:r w:rsidRPr="008377F0">
        <w:rPr>
          <w:rFonts w:ascii="Times New Roman" w:eastAsia="Times New Roman" w:hAnsi="Times New Roman" w:cs="Times New Roman"/>
          <w:sz w:val="24"/>
        </w:rPr>
        <w:t>Future studies should incorporate a gold-standard validation method to establish the true accuracy of both analog and digital devices in this context and explore cost-effective calibration protocols and training interventions for analog tools in field settings.</w:t>
      </w:r>
    </w:p>
    <w:p w14:paraId="6E9634A0" w14:textId="31236AE1" w:rsidR="008377F0" w:rsidRPr="003174F9" w:rsidRDefault="003174F9" w:rsidP="000056BE">
      <w:pPr>
        <w:pStyle w:val="Heading2"/>
      </w:pPr>
      <w:r w:rsidRPr="003174F9">
        <w:t>Conclusion</w:t>
      </w:r>
    </w:p>
    <w:p w14:paraId="2C419D46" w14:textId="3003020A" w:rsidR="00A66DFD" w:rsidRPr="003174F9" w:rsidRDefault="008377F0" w:rsidP="00A66DFD">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This </w:t>
      </w:r>
      <w:r w:rsidRPr="008377F0">
        <w:rPr>
          <w:rFonts w:ascii="Times New Roman" w:eastAsia="Times New Roman" w:hAnsi="Times New Roman" w:cs="Times New Roman"/>
          <w:sz w:val="24"/>
        </w:rPr>
        <w:t>study demonstrates that the choice of anthropometric tool has a statistically and clinically significant impact on BMI assessment; therefore, moving toward standardized, well-calibrated digital measurement protocols</w:t>
      </w:r>
      <w:r w:rsidRPr="003174F9">
        <w:rPr>
          <w:rFonts w:ascii="Times New Roman" w:eastAsia="Times New Roman" w:hAnsi="Times New Roman" w:cs="Times New Roman"/>
          <w:sz w:val="24"/>
        </w:rPr>
        <w:t xml:space="preserve">, </w:t>
      </w:r>
      <w:r w:rsidRPr="008377F0">
        <w:rPr>
          <w:rFonts w:ascii="Times New Roman" w:eastAsia="Times New Roman" w:hAnsi="Times New Roman" w:cs="Times New Roman"/>
          <w:sz w:val="24"/>
        </w:rPr>
        <w:t>while implementing strict quality control for analog tools</w:t>
      </w:r>
      <w:r w:rsidRPr="003174F9">
        <w:rPr>
          <w:rFonts w:ascii="Times New Roman" w:eastAsia="Times New Roman" w:hAnsi="Times New Roman" w:cs="Times New Roman"/>
          <w:sz w:val="24"/>
        </w:rPr>
        <w:t xml:space="preserve">, </w:t>
      </w:r>
      <w:r w:rsidRPr="008377F0">
        <w:rPr>
          <w:rFonts w:ascii="Times New Roman" w:eastAsia="Times New Roman" w:hAnsi="Times New Roman" w:cs="Times New Roman"/>
          <w:sz w:val="24"/>
        </w:rPr>
        <w:t>is a necessary step for improving the accuracy and comparability of BMI data in Nigerian academic and similar resource-variable settings.</w:t>
      </w:r>
    </w:p>
    <w:p w14:paraId="20323036" w14:textId="407038D8" w:rsidR="00A66DFD" w:rsidRPr="003174F9" w:rsidRDefault="00C44655" w:rsidP="00A66DFD">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b/>
          <w:bCs/>
          <w:sz w:val="24"/>
        </w:rPr>
        <w:t>ETHICAL APPROVAL</w:t>
      </w:r>
    </w:p>
    <w:p w14:paraId="1FC733BB" w14:textId="64DA27B5" w:rsidR="000E3E0E" w:rsidRPr="003174F9" w:rsidRDefault="00C44655" w:rsidP="00A66DFD">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Ethical clearance was obtained from the University of Port Harcourt Research Ethics Committee. Informed consent was obtained from all participants.</w:t>
      </w:r>
    </w:p>
    <w:p w14:paraId="5BAB0C7B" w14:textId="77777777" w:rsidR="002C77B7" w:rsidRDefault="002C77B7" w:rsidP="002C77B7">
      <w:pPr>
        <w:rPr>
          <w:rFonts w:ascii="Calibri" w:eastAsia="Calibri" w:hAnsi="Calibri" w:cs="Times New Roman"/>
          <w:highlight w:val="yellow"/>
        </w:rPr>
      </w:pPr>
      <w:bookmarkStart w:id="0" w:name="_Hlk204003461"/>
      <w:bookmarkStart w:id="1" w:name="_Hlk213070710"/>
      <w:bookmarkStart w:id="2" w:name="_Hlk213852003"/>
      <w:r>
        <w:rPr>
          <w:rFonts w:ascii="Calibri" w:eastAsia="Calibri" w:hAnsi="Calibri" w:cs="Times New Roman"/>
          <w:highlight w:val="yellow"/>
        </w:rPr>
        <w:t>Disclaimer (Artificial intelligence)</w:t>
      </w:r>
    </w:p>
    <w:p w14:paraId="4C0AB621" w14:textId="77777777" w:rsidR="002C77B7" w:rsidRDefault="002C77B7" w:rsidP="002C77B7">
      <w:pPr>
        <w:rPr>
          <w:rFonts w:ascii="Calibri" w:eastAsia="Calibri" w:hAnsi="Calibri" w:cs="Times New Roman"/>
          <w:highlight w:val="yellow"/>
        </w:rPr>
      </w:pPr>
      <w:r>
        <w:rPr>
          <w:rFonts w:ascii="Calibri" w:eastAsia="Calibri" w:hAnsi="Calibri" w:cs="Times New Roman"/>
          <w:highlight w:val="yellow"/>
        </w:rPr>
        <w:t>Option 1:</w:t>
      </w:r>
    </w:p>
    <w:p w14:paraId="51F9FBF6" w14:textId="77777777" w:rsidR="002C77B7" w:rsidRDefault="002C77B7" w:rsidP="002C77B7">
      <w:pPr>
        <w:rPr>
          <w:rFonts w:ascii="Calibri" w:eastAsia="Calibri" w:hAnsi="Calibri" w:cs="Times New Roman"/>
          <w:highlight w:val="yellow"/>
        </w:rPr>
      </w:pPr>
      <w:r>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7E43DC63" w14:textId="77777777" w:rsidR="002C77B7" w:rsidRDefault="002C77B7" w:rsidP="002C77B7">
      <w:pPr>
        <w:rPr>
          <w:rFonts w:ascii="Calibri" w:eastAsia="Calibri" w:hAnsi="Calibri" w:cs="Times New Roman"/>
          <w:highlight w:val="yellow"/>
        </w:rPr>
      </w:pPr>
      <w:r>
        <w:rPr>
          <w:rFonts w:ascii="Calibri" w:eastAsia="Calibri" w:hAnsi="Calibri" w:cs="Times New Roman"/>
          <w:highlight w:val="yellow"/>
        </w:rPr>
        <w:t xml:space="preserve">Option 2: </w:t>
      </w:r>
    </w:p>
    <w:p w14:paraId="0C6AC1DF" w14:textId="77777777" w:rsidR="002C77B7" w:rsidRDefault="002C77B7" w:rsidP="002C77B7">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9C3DE2" w14:textId="77777777" w:rsidR="002C77B7" w:rsidRDefault="002C77B7" w:rsidP="002C77B7">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62FEF7F1" w14:textId="77777777" w:rsidR="002C77B7" w:rsidRDefault="002C77B7" w:rsidP="002C77B7">
      <w:pPr>
        <w:rPr>
          <w:rFonts w:ascii="Calibri" w:eastAsia="Calibri" w:hAnsi="Calibri" w:cs="Times New Roman"/>
          <w:highlight w:val="yellow"/>
        </w:rPr>
      </w:pPr>
      <w:r>
        <w:rPr>
          <w:rFonts w:ascii="Calibri" w:eastAsia="Calibri" w:hAnsi="Calibri" w:cs="Times New Roman"/>
          <w:highlight w:val="yellow"/>
        </w:rPr>
        <w:t>1.</w:t>
      </w:r>
    </w:p>
    <w:p w14:paraId="6A7AC7AB" w14:textId="77777777" w:rsidR="002C77B7" w:rsidRDefault="002C77B7" w:rsidP="002C77B7">
      <w:pPr>
        <w:rPr>
          <w:rFonts w:ascii="Calibri" w:eastAsia="Calibri" w:hAnsi="Calibri" w:cs="Times New Roman"/>
          <w:highlight w:val="yellow"/>
        </w:rPr>
      </w:pPr>
      <w:r>
        <w:rPr>
          <w:rFonts w:ascii="Calibri" w:eastAsia="Calibri" w:hAnsi="Calibri" w:cs="Times New Roman"/>
          <w:highlight w:val="yellow"/>
        </w:rPr>
        <w:t>2.</w:t>
      </w:r>
    </w:p>
    <w:p w14:paraId="034AD347" w14:textId="77777777" w:rsidR="002C77B7" w:rsidRDefault="002C77B7" w:rsidP="002C77B7">
      <w:pPr>
        <w:rPr>
          <w:rFonts w:ascii="Calibri" w:eastAsia="Calibri" w:hAnsi="Calibri" w:cs="Times New Roman"/>
          <w:highlight w:val="yellow"/>
        </w:rPr>
      </w:pPr>
      <w:r>
        <w:rPr>
          <w:rFonts w:ascii="Calibri" w:eastAsia="Calibri" w:hAnsi="Calibri" w:cs="Times New Roman"/>
          <w:highlight w:val="yellow"/>
        </w:rPr>
        <w:t>3.</w:t>
      </w:r>
      <w:bookmarkEnd w:id="0"/>
    </w:p>
    <w:bookmarkEnd w:id="1"/>
    <w:p w14:paraId="6897EA56" w14:textId="77777777" w:rsidR="002C77B7" w:rsidRDefault="002C77B7" w:rsidP="002C77B7">
      <w:pPr>
        <w:rPr>
          <w:rFonts w:ascii="Calibri" w:eastAsia="Calibri" w:hAnsi="Calibri" w:cs="Times New Roman"/>
          <w:highlight w:val="yellow"/>
        </w:rPr>
      </w:pPr>
    </w:p>
    <w:bookmarkEnd w:id="2"/>
    <w:p w14:paraId="38185C49" w14:textId="77777777" w:rsidR="000E3E0E" w:rsidRPr="003174F9" w:rsidRDefault="000E3E0E">
      <w:pPr>
        <w:spacing w:line="300" w:lineRule="auto"/>
        <w:rPr>
          <w:rFonts w:ascii="Times New Roman" w:eastAsia="Times New Roman" w:hAnsi="Times New Roman" w:cs="Times New Roman"/>
          <w:sz w:val="24"/>
        </w:rPr>
      </w:pPr>
    </w:p>
    <w:p w14:paraId="74B6878C" w14:textId="77777777" w:rsidR="000E3E0E" w:rsidRDefault="00C44655" w:rsidP="000056BE">
      <w:pPr>
        <w:pStyle w:val="Heading1"/>
      </w:pPr>
      <w:r w:rsidRPr="003174F9">
        <w:t>REFERENCES</w:t>
      </w:r>
    </w:p>
    <w:p w14:paraId="6CCD0993" w14:textId="77777777" w:rsidR="00BB690F" w:rsidRPr="0061516E" w:rsidRDefault="00BB690F" w:rsidP="00BB690F">
      <w:pPr>
        <w:pStyle w:val="ListParagraph"/>
        <w:widowControl/>
        <w:numPr>
          <w:ilvl w:val="0"/>
          <w:numId w:val="7"/>
        </w:numPr>
        <w:snapToGrid w:val="0"/>
        <w:spacing w:line="360" w:lineRule="auto"/>
        <w:rPr>
          <w:rFonts w:ascii="Times New Roman" w:eastAsia="Times New Roman" w:hAnsi="Times New Roman" w:cs="Times New Roman"/>
          <w:sz w:val="24"/>
        </w:rPr>
      </w:pPr>
      <w:r w:rsidRPr="0061516E">
        <w:rPr>
          <w:rFonts w:ascii="Times New Roman" w:eastAsia="Times New Roman" w:hAnsi="Times New Roman" w:cs="Times New Roman"/>
          <w:sz w:val="24"/>
        </w:rPr>
        <w:t xml:space="preserve">Keys, A., Fidanza, F., Karvonen, M. J., Kimura, N., &amp; Taylor, H. L. (1972). Indices of relative weight and obesity. Journal of Chronic Diseases, 25(6–7), 329–343. </w:t>
      </w:r>
      <w:hyperlink r:id="rId8" w:history="1">
        <w:r w:rsidRPr="0061516E">
          <w:rPr>
            <w:rStyle w:val="Hyperlink"/>
            <w:rFonts w:ascii="Times New Roman" w:eastAsia="Times New Roman" w:hAnsi="Times New Roman" w:cs="Times New Roman"/>
            <w:sz w:val="24"/>
          </w:rPr>
          <w:t>https://doi.org/10.1016/0021-9681(72)90027-6</w:t>
        </w:r>
      </w:hyperlink>
      <w:r w:rsidRPr="0061516E">
        <w:rPr>
          <w:rFonts w:ascii="Times New Roman" w:eastAsia="Times New Roman" w:hAnsi="Times New Roman" w:cs="Times New Roman"/>
          <w:sz w:val="24"/>
        </w:rPr>
        <w:t xml:space="preserve"> </w:t>
      </w:r>
    </w:p>
    <w:p w14:paraId="2DC22578" w14:textId="526C3F31" w:rsidR="00BB690F" w:rsidRPr="0061516E" w:rsidRDefault="00BB690F" w:rsidP="0061516E">
      <w:pPr>
        <w:pStyle w:val="ListParagraph"/>
        <w:widowControl/>
        <w:numPr>
          <w:ilvl w:val="0"/>
          <w:numId w:val="7"/>
        </w:numPr>
        <w:snapToGrid w:val="0"/>
        <w:spacing w:line="360" w:lineRule="auto"/>
        <w:rPr>
          <w:rFonts w:ascii="Times New Roman" w:eastAsia="Times New Roman" w:hAnsi="Times New Roman" w:cs="Times New Roman"/>
          <w:sz w:val="24"/>
        </w:rPr>
      </w:pPr>
      <w:r w:rsidRPr="0061516E">
        <w:rPr>
          <w:rFonts w:ascii="Times New Roman" w:eastAsia="Times New Roman" w:hAnsi="Times New Roman" w:cs="Times New Roman"/>
          <w:sz w:val="24"/>
        </w:rPr>
        <w:t>World Health Organization. (2022). BMI classification and measurement standards.</w:t>
      </w:r>
      <w:r w:rsidR="0061516E">
        <w:rPr>
          <w:rFonts w:ascii="Times New Roman" w:eastAsia="Times New Roman" w:hAnsi="Times New Roman" w:cs="Times New Roman"/>
          <w:sz w:val="24"/>
        </w:rPr>
        <w:t xml:space="preserve"> </w:t>
      </w:r>
      <w:r w:rsidRPr="0061516E">
        <w:rPr>
          <w:rFonts w:ascii="Times New Roman" w:eastAsia="Times New Roman" w:hAnsi="Times New Roman" w:cs="Times New Roman"/>
          <w:sz w:val="24"/>
        </w:rPr>
        <w:t xml:space="preserve">WHO. </w:t>
      </w:r>
      <w:hyperlink r:id="rId9" w:history="1">
        <w:r w:rsidR="0061516E" w:rsidRPr="0061516E">
          <w:rPr>
            <w:rStyle w:val="Hyperlink"/>
            <w:rFonts w:ascii="Times New Roman" w:eastAsia="Times New Roman" w:hAnsi="Times New Roman" w:cs="Times New Roman"/>
            <w:sz w:val="24"/>
          </w:rPr>
          <w:t>https://www.who.int/data/gho/data/themes/topics/topic-details/GHO/body-mass-index</w:t>
        </w:r>
      </w:hyperlink>
      <w:r w:rsidR="0061516E" w:rsidRPr="0061516E">
        <w:rPr>
          <w:rFonts w:ascii="Times New Roman" w:eastAsia="Times New Roman" w:hAnsi="Times New Roman" w:cs="Times New Roman"/>
          <w:sz w:val="24"/>
        </w:rPr>
        <w:t xml:space="preserve"> </w:t>
      </w:r>
    </w:p>
    <w:p w14:paraId="0C244743"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Nuttall F. Q. (2015). Body Mass Index: Obesity, BMI, and Health: A Critical Review. </w:t>
      </w:r>
      <w:r w:rsidRPr="0061516E">
        <w:rPr>
          <w:rFonts w:ascii="Times New Roman" w:hAnsi="Times New Roman" w:cs="Times New Roman"/>
          <w:i/>
          <w:iCs/>
          <w:sz w:val="24"/>
        </w:rPr>
        <w:t>Nutrition today</w:t>
      </w:r>
      <w:r w:rsidRPr="0061516E">
        <w:rPr>
          <w:rFonts w:ascii="Times New Roman" w:hAnsi="Times New Roman" w:cs="Times New Roman"/>
          <w:sz w:val="24"/>
        </w:rPr>
        <w:t>, </w:t>
      </w:r>
      <w:r w:rsidRPr="0061516E">
        <w:rPr>
          <w:rFonts w:ascii="Times New Roman" w:hAnsi="Times New Roman" w:cs="Times New Roman"/>
          <w:i/>
          <w:iCs/>
          <w:sz w:val="24"/>
        </w:rPr>
        <w:t>50</w:t>
      </w:r>
      <w:r w:rsidRPr="0061516E">
        <w:rPr>
          <w:rFonts w:ascii="Times New Roman" w:hAnsi="Times New Roman" w:cs="Times New Roman"/>
          <w:sz w:val="24"/>
        </w:rPr>
        <w:t xml:space="preserve">(3), 117–128. </w:t>
      </w:r>
      <w:hyperlink r:id="rId10" w:history="1">
        <w:r w:rsidRPr="0061516E">
          <w:rPr>
            <w:rStyle w:val="Hyperlink"/>
            <w:rFonts w:ascii="Times New Roman" w:hAnsi="Times New Roman" w:cs="Times New Roman"/>
            <w:sz w:val="24"/>
          </w:rPr>
          <w:t>https://doi.org/10.1097/NT.0000000000000092</w:t>
        </w:r>
      </w:hyperlink>
    </w:p>
    <w:p w14:paraId="66CE8092"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Akindele, M. O., Phillips, J. S., &amp; Igumbor, E. U. (2016). The Relationship Between Body Fat Percentage and Body Mass Index in Overweight and Obese Individuals in an Urban African Setting. </w:t>
      </w:r>
      <w:r w:rsidRPr="0061516E">
        <w:rPr>
          <w:rFonts w:ascii="Times New Roman" w:hAnsi="Times New Roman" w:cs="Times New Roman"/>
          <w:i/>
          <w:iCs/>
          <w:sz w:val="24"/>
        </w:rPr>
        <w:t>Journal of public health in Africa</w:t>
      </w:r>
      <w:r w:rsidRPr="0061516E">
        <w:rPr>
          <w:rFonts w:ascii="Times New Roman" w:hAnsi="Times New Roman" w:cs="Times New Roman"/>
          <w:sz w:val="24"/>
        </w:rPr>
        <w:t>, </w:t>
      </w:r>
      <w:r w:rsidRPr="0061516E">
        <w:rPr>
          <w:rFonts w:ascii="Times New Roman" w:hAnsi="Times New Roman" w:cs="Times New Roman"/>
          <w:i/>
          <w:iCs/>
          <w:sz w:val="24"/>
        </w:rPr>
        <w:t>7</w:t>
      </w:r>
      <w:r w:rsidRPr="0061516E">
        <w:rPr>
          <w:rFonts w:ascii="Times New Roman" w:hAnsi="Times New Roman" w:cs="Times New Roman"/>
          <w:sz w:val="24"/>
        </w:rPr>
        <w:t xml:space="preserve">(1), 515. </w:t>
      </w:r>
      <w:hyperlink r:id="rId11" w:history="1">
        <w:r w:rsidRPr="0061516E">
          <w:rPr>
            <w:rStyle w:val="Hyperlink"/>
            <w:rFonts w:ascii="Times New Roman" w:hAnsi="Times New Roman" w:cs="Times New Roman"/>
            <w:sz w:val="24"/>
          </w:rPr>
          <w:t>https://doi.org/10.4081/jphia.2016.515</w:t>
        </w:r>
      </w:hyperlink>
    </w:p>
    <w:p w14:paraId="1B2759D3"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 xml:space="preserve">Abubakar, H. A., Shahril, M. R., &amp; Mat, S. (2024). Nutritional status and dietary intake among Nigerian adolescent: a systematic review. BMC public health, 24(1), 1764. </w:t>
      </w:r>
      <w:hyperlink r:id="rId12" w:history="1">
        <w:r w:rsidRPr="0061516E">
          <w:rPr>
            <w:rStyle w:val="Hyperlink"/>
            <w:rFonts w:ascii="Times New Roman" w:hAnsi="Times New Roman" w:cs="Times New Roman"/>
            <w:sz w:val="24"/>
          </w:rPr>
          <w:t>https://doi.org/10.1186/s12889-024-19219-w</w:t>
        </w:r>
      </w:hyperlink>
    </w:p>
    <w:p w14:paraId="4FADC5FF"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CE2313">
        <w:rPr>
          <w:rFonts w:ascii="Times New Roman" w:hAnsi="Times New Roman" w:cs="Times New Roman"/>
          <w:sz w:val="24"/>
          <w:lang w:val="nl-BE"/>
        </w:rPr>
        <w:t xml:space="preserve">Stommel, M., &amp; Schoenborn, C. A. (2009). </w:t>
      </w:r>
      <w:r w:rsidRPr="0061516E">
        <w:rPr>
          <w:rFonts w:ascii="Times New Roman" w:hAnsi="Times New Roman" w:cs="Times New Roman"/>
          <w:sz w:val="24"/>
        </w:rPr>
        <w:t xml:space="preserve">Accuracy and usefulness of BMI measures based on self-reported weight and height: findings from the NHANES &amp; NHIS 2001-2006. BMC public health, 9, 421. </w:t>
      </w:r>
      <w:hyperlink r:id="rId13" w:history="1">
        <w:r w:rsidRPr="0061516E">
          <w:rPr>
            <w:rStyle w:val="Hyperlink"/>
            <w:rFonts w:ascii="Times New Roman" w:hAnsi="Times New Roman" w:cs="Times New Roman"/>
            <w:sz w:val="24"/>
          </w:rPr>
          <w:t>https://doi.org/10.1186/1471-2458-9-421</w:t>
        </w:r>
      </w:hyperlink>
    </w:p>
    <w:p w14:paraId="5891B960"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Yorkin, M., Spaccarotella, K., Martin-Biggers, J., Quick, V., &amp; Byrd-Bredbenner, C. (2013). Accuracy and consistency of weights provided by home bathroom scales. </w:t>
      </w:r>
      <w:r w:rsidRPr="0061516E">
        <w:rPr>
          <w:rFonts w:ascii="Times New Roman" w:hAnsi="Times New Roman" w:cs="Times New Roman"/>
          <w:i/>
          <w:iCs/>
          <w:sz w:val="24"/>
        </w:rPr>
        <w:t>BMC public health</w:t>
      </w:r>
      <w:r w:rsidRPr="0061516E">
        <w:rPr>
          <w:rFonts w:ascii="Times New Roman" w:hAnsi="Times New Roman" w:cs="Times New Roman"/>
          <w:sz w:val="24"/>
        </w:rPr>
        <w:t>, </w:t>
      </w:r>
      <w:r w:rsidRPr="0061516E">
        <w:rPr>
          <w:rFonts w:ascii="Times New Roman" w:hAnsi="Times New Roman" w:cs="Times New Roman"/>
          <w:i/>
          <w:iCs/>
          <w:sz w:val="24"/>
        </w:rPr>
        <w:t>13</w:t>
      </w:r>
      <w:r w:rsidRPr="0061516E">
        <w:rPr>
          <w:rFonts w:ascii="Times New Roman" w:hAnsi="Times New Roman" w:cs="Times New Roman"/>
          <w:sz w:val="24"/>
        </w:rPr>
        <w:t xml:space="preserve">, 1194. </w:t>
      </w:r>
      <w:hyperlink r:id="rId14" w:history="1">
        <w:r w:rsidRPr="0061516E">
          <w:rPr>
            <w:rStyle w:val="Hyperlink"/>
            <w:rFonts w:ascii="Times New Roman" w:hAnsi="Times New Roman" w:cs="Times New Roman"/>
            <w:sz w:val="24"/>
          </w:rPr>
          <w:t>https://doi.org/10.1186/1471-2458-13-1194</w:t>
        </w:r>
      </w:hyperlink>
    </w:p>
    <w:p w14:paraId="69818DBC"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Asa Berger, A. (2023). Analog and Digital. Journal of Cyberspace Studies, 7(2), 105–114. </w:t>
      </w:r>
      <w:hyperlink r:id="rId15" w:tgtFrame="_blank" w:history="1">
        <w:r w:rsidRPr="0061516E">
          <w:rPr>
            <w:rStyle w:val="Hyperlink"/>
            <w:rFonts w:ascii="Times New Roman" w:hAnsi="Times New Roman" w:cs="Times New Roman"/>
            <w:sz w:val="24"/>
          </w:rPr>
          <w:t>https://doi.org/10.22059/jcss.2023.94683</w:t>
        </w:r>
      </w:hyperlink>
      <w:r w:rsidRPr="0061516E">
        <w:rPr>
          <w:rFonts w:ascii="Times New Roman" w:hAnsi="Times New Roman" w:cs="Times New Roman"/>
          <w:sz w:val="24"/>
        </w:rPr>
        <w:t xml:space="preserve"> </w:t>
      </w:r>
    </w:p>
    <w:p w14:paraId="2A275AC9"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lastRenderedPageBreak/>
        <w:t>Bachin, D. (2024). Enhancing reproducibility in research through digitalization. SciSure. </w:t>
      </w:r>
      <w:hyperlink r:id="rId16" w:tgtFrame="_blank" w:history="1">
        <w:r w:rsidRPr="0061516E">
          <w:rPr>
            <w:rStyle w:val="Hyperlink"/>
            <w:rFonts w:ascii="Times New Roman" w:hAnsi="Times New Roman" w:cs="Times New Roman"/>
            <w:sz w:val="24"/>
          </w:rPr>
          <w:t>https://www.scisure.com/blog/enhancing-reproducibility-in-research-through-digitalization</w:t>
        </w:r>
      </w:hyperlink>
    </w:p>
    <w:p w14:paraId="42D2A3AA"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 xml:space="preserve">Cerghizan, D., Jánosi, K. M., Farcas, A., Bojan, M. M., Muntean, M. H., Nechiti, A. A. M., Mureșan, I. É., Pop, S. I., &amp; Marada, G. (2025). Accuracy of Analog and Digital Full-Arch Mandibular Impressions: In Vitro and In Vivo Evaluation. Diagnostics (Basel, Switzerland), 15(16), 2077. </w:t>
      </w:r>
      <w:hyperlink r:id="rId17" w:history="1">
        <w:r w:rsidRPr="0061516E">
          <w:rPr>
            <w:rStyle w:val="Hyperlink"/>
            <w:rFonts w:ascii="Times New Roman" w:hAnsi="Times New Roman" w:cs="Times New Roman"/>
            <w:sz w:val="24"/>
          </w:rPr>
          <w:t>https://doi.org/10.3390/diagnostics15162077</w:t>
        </w:r>
      </w:hyperlink>
    </w:p>
    <w:p w14:paraId="25DD9803"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CE2313">
        <w:rPr>
          <w:rFonts w:ascii="Times New Roman" w:hAnsi="Times New Roman" w:cs="Times New Roman"/>
          <w:sz w:val="24"/>
          <w:lang w:val="nl-BE"/>
        </w:rPr>
        <w:t xml:space="preserve">Koh, Y.-S., Naidoo, N., &amp; Petridis, H. (2025). </w:t>
      </w:r>
      <w:r w:rsidRPr="0061516E">
        <w:rPr>
          <w:rFonts w:ascii="Times New Roman" w:hAnsi="Times New Roman" w:cs="Times New Roman"/>
          <w:sz w:val="24"/>
        </w:rPr>
        <w:t>Comparisons of analog and digital methods to produce an accurate trial restoration. </w:t>
      </w:r>
      <w:r w:rsidRPr="0061516E">
        <w:rPr>
          <w:rFonts w:ascii="Times New Roman" w:hAnsi="Times New Roman" w:cs="Times New Roman"/>
          <w:i/>
          <w:iCs/>
          <w:sz w:val="24"/>
        </w:rPr>
        <w:t>The Journal of Prosthetic Dentistry, 133</w:t>
      </w:r>
      <w:r w:rsidRPr="0061516E">
        <w:rPr>
          <w:rFonts w:ascii="Times New Roman" w:hAnsi="Times New Roman" w:cs="Times New Roman"/>
          <w:sz w:val="24"/>
        </w:rPr>
        <w:t>(2), 513–522. </w:t>
      </w:r>
      <w:hyperlink r:id="rId18" w:tgtFrame="_blank" w:history="1">
        <w:r w:rsidRPr="0061516E">
          <w:rPr>
            <w:rStyle w:val="Hyperlink"/>
            <w:rFonts w:ascii="Times New Roman" w:hAnsi="Times New Roman" w:cs="Times New Roman"/>
            <w:sz w:val="24"/>
          </w:rPr>
          <w:t>https://doi.org/10.1016/j.prosdent.2024.02.012</w:t>
        </w:r>
      </w:hyperlink>
    </w:p>
    <w:p w14:paraId="411D6A1B"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Habicht, J. P., Meyers, L. D., &amp; Brownie, C. (1982). Indicators for identifying and counting the improperly nourished. </w:t>
      </w:r>
      <w:r w:rsidRPr="0061516E">
        <w:rPr>
          <w:rFonts w:ascii="Times New Roman" w:hAnsi="Times New Roman" w:cs="Times New Roman"/>
          <w:i/>
          <w:iCs/>
          <w:sz w:val="24"/>
        </w:rPr>
        <w:t>The American journal of clinical nutrition</w:t>
      </w:r>
      <w:r w:rsidRPr="0061516E">
        <w:rPr>
          <w:rFonts w:ascii="Times New Roman" w:hAnsi="Times New Roman" w:cs="Times New Roman"/>
          <w:sz w:val="24"/>
        </w:rPr>
        <w:t>, </w:t>
      </w:r>
      <w:r w:rsidRPr="0061516E">
        <w:rPr>
          <w:rFonts w:ascii="Times New Roman" w:hAnsi="Times New Roman" w:cs="Times New Roman"/>
          <w:i/>
          <w:iCs/>
          <w:sz w:val="24"/>
        </w:rPr>
        <w:t>35</w:t>
      </w:r>
      <w:r w:rsidRPr="0061516E">
        <w:rPr>
          <w:rFonts w:ascii="Times New Roman" w:hAnsi="Times New Roman" w:cs="Times New Roman"/>
          <w:sz w:val="24"/>
        </w:rPr>
        <w:t xml:space="preserve">(5 Suppl), 1241–1254. </w:t>
      </w:r>
      <w:hyperlink r:id="rId19" w:history="1">
        <w:r w:rsidRPr="0061516E">
          <w:rPr>
            <w:rStyle w:val="Hyperlink"/>
            <w:rFonts w:ascii="Times New Roman" w:hAnsi="Times New Roman" w:cs="Times New Roman"/>
            <w:sz w:val="24"/>
          </w:rPr>
          <w:t>https://doi.org/10.1093/ajcn/35.5.1241</w:t>
        </w:r>
      </w:hyperlink>
    </w:p>
    <w:p w14:paraId="207C5E6F"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CE2313">
        <w:rPr>
          <w:rFonts w:ascii="Times New Roman" w:hAnsi="Times New Roman" w:cs="Times New Roman"/>
          <w:sz w:val="24"/>
          <w:lang w:val="nl-BE"/>
        </w:rPr>
        <w:t xml:space="preserve">Ulijaszek, S. J., &amp; Kerr, D. A. (1999). </w:t>
      </w:r>
      <w:r w:rsidRPr="0061516E">
        <w:rPr>
          <w:rFonts w:ascii="Times New Roman" w:hAnsi="Times New Roman" w:cs="Times New Roman"/>
          <w:sz w:val="24"/>
        </w:rPr>
        <w:t>Anthropometric measurement error and the assessment of nutritional status. </w:t>
      </w:r>
      <w:r w:rsidRPr="0061516E">
        <w:rPr>
          <w:rFonts w:ascii="Times New Roman" w:hAnsi="Times New Roman" w:cs="Times New Roman"/>
          <w:i/>
          <w:iCs/>
          <w:sz w:val="24"/>
        </w:rPr>
        <w:t>The British journal of nutrition</w:t>
      </w:r>
      <w:r w:rsidRPr="0061516E">
        <w:rPr>
          <w:rFonts w:ascii="Times New Roman" w:hAnsi="Times New Roman" w:cs="Times New Roman"/>
          <w:sz w:val="24"/>
        </w:rPr>
        <w:t>, </w:t>
      </w:r>
      <w:r w:rsidRPr="0061516E">
        <w:rPr>
          <w:rFonts w:ascii="Times New Roman" w:hAnsi="Times New Roman" w:cs="Times New Roman"/>
          <w:i/>
          <w:iCs/>
          <w:sz w:val="24"/>
        </w:rPr>
        <w:t>82</w:t>
      </w:r>
      <w:r w:rsidRPr="0061516E">
        <w:rPr>
          <w:rFonts w:ascii="Times New Roman" w:hAnsi="Times New Roman" w:cs="Times New Roman"/>
          <w:sz w:val="24"/>
        </w:rPr>
        <w:t xml:space="preserve">(3), 165–177. </w:t>
      </w:r>
      <w:hyperlink r:id="rId20" w:history="1">
        <w:r w:rsidRPr="0061516E">
          <w:rPr>
            <w:rStyle w:val="Hyperlink"/>
            <w:rFonts w:ascii="Times New Roman" w:hAnsi="Times New Roman" w:cs="Times New Roman"/>
            <w:sz w:val="24"/>
          </w:rPr>
          <w:t>https://doi.org/10.1017/s0007114599001348</w:t>
        </w:r>
      </w:hyperlink>
    </w:p>
    <w:p w14:paraId="5E3F8CE2"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Stomfai, S., Ahrens, W., Bammann, K., Kovács, E., Mårild, S., Michels, N., Moreno, L. A., Pohlabeln, H., Siani, A., Tornaritis, M., Veidebaum, T., Molnár, D., &amp; IDEFICS Consortium (2011). Intra- and inter-observer reliability in anthropometric measurements in children. </w:t>
      </w:r>
      <w:r w:rsidRPr="0061516E">
        <w:rPr>
          <w:rFonts w:ascii="Times New Roman" w:hAnsi="Times New Roman" w:cs="Times New Roman"/>
          <w:i/>
          <w:iCs/>
          <w:sz w:val="24"/>
        </w:rPr>
        <w:t>International journal of obesity (2005)</w:t>
      </w:r>
      <w:r w:rsidRPr="0061516E">
        <w:rPr>
          <w:rFonts w:ascii="Times New Roman" w:hAnsi="Times New Roman" w:cs="Times New Roman"/>
          <w:sz w:val="24"/>
        </w:rPr>
        <w:t>, </w:t>
      </w:r>
      <w:r w:rsidRPr="0061516E">
        <w:rPr>
          <w:rFonts w:ascii="Times New Roman" w:hAnsi="Times New Roman" w:cs="Times New Roman"/>
          <w:i/>
          <w:iCs/>
          <w:sz w:val="24"/>
        </w:rPr>
        <w:t>35 Suppl 1</w:t>
      </w:r>
      <w:r w:rsidRPr="0061516E">
        <w:rPr>
          <w:rFonts w:ascii="Times New Roman" w:hAnsi="Times New Roman" w:cs="Times New Roman"/>
          <w:sz w:val="24"/>
        </w:rPr>
        <w:t xml:space="preserve">, S45–S51. </w:t>
      </w:r>
      <w:hyperlink r:id="rId21" w:history="1">
        <w:r w:rsidRPr="0061516E">
          <w:rPr>
            <w:rStyle w:val="Hyperlink"/>
            <w:rFonts w:ascii="Times New Roman" w:hAnsi="Times New Roman" w:cs="Times New Roman"/>
            <w:sz w:val="24"/>
          </w:rPr>
          <w:t>https://doi.org/10.1038/ijo.2011.34</w:t>
        </w:r>
      </w:hyperlink>
    </w:p>
    <w:p w14:paraId="470C9BA8"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Sebo, P., Haller, D., Pechère-Bertschi, A., Bovier, P., &amp; Herrmann, F. (2015). Accuracy of doctors' anthropometric measurements in general practice. </w:t>
      </w:r>
      <w:r w:rsidRPr="0061516E">
        <w:rPr>
          <w:rFonts w:ascii="Times New Roman" w:hAnsi="Times New Roman" w:cs="Times New Roman"/>
          <w:i/>
          <w:iCs/>
          <w:sz w:val="24"/>
        </w:rPr>
        <w:t>Swiss medical weekly</w:t>
      </w:r>
      <w:r w:rsidRPr="0061516E">
        <w:rPr>
          <w:rFonts w:ascii="Times New Roman" w:hAnsi="Times New Roman" w:cs="Times New Roman"/>
          <w:sz w:val="24"/>
        </w:rPr>
        <w:t>, </w:t>
      </w:r>
      <w:r w:rsidRPr="0061516E">
        <w:rPr>
          <w:rFonts w:ascii="Times New Roman" w:hAnsi="Times New Roman" w:cs="Times New Roman"/>
          <w:i/>
          <w:iCs/>
          <w:sz w:val="24"/>
        </w:rPr>
        <w:t>145</w:t>
      </w:r>
      <w:r w:rsidRPr="0061516E">
        <w:rPr>
          <w:rFonts w:ascii="Times New Roman" w:hAnsi="Times New Roman" w:cs="Times New Roman"/>
          <w:sz w:val="24"/>
        </w:rPr>
        <w:t xml:space="preserve">, w14115. </w:t>
      </w:r>
      <w:hyperlink r:id="rId22" w:history="1">
        <w:r w:rsidRPr="0061516E">
          <w:rPr>
            <w:rStyle w:val="Hyperlink"/>
            <w:rFonts w:ascii="Times New Roman" w:hAnsi="Times New Roman" w:cs="Times New Roman"/>
            <w:sz w:val="24"/>
          </w:rPr>
          <w:t>https://doi.org/10.4414/smw.2015.14115</w:t>
        </w:r>
      </w:hyperlink>
    </w:p>
    <w:p w14:paraId="49BC68E7"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Connor Gorber, S., Tremblay, M., Moher, D., &amp; Gorber, B. (2007). A comparison of direct vs. self-report measures for assessing height, weight and body mass index: a systematic review. </w:t>
      </w:r>
      <w:r w:rsidRPr="0061516E">
        <w:rPr>
          <w:rFonts w:ascii="Times New Roman" w:hAnsi="Times New Roman" w:cs="Times New Roman"/>
          <w:i/>
          <w:iCs/>
          <w:sz w:val="24"/>
        </w:rPr>
        <w:t xml:space="preserve">Obesity </w:t>
      </w:r>
      <w:proofErr w:type="gramStart"/>
      <w:r w:rsidRPr="0061516E">
        <w:rPr>
          <w:rFonts w:ascii="Times New Roman" w:hAnsi="Times New Roman" w:cs="Times New Roman"/>
          <w:i/>
          <w:iCs/>
          <w:sz w:val="24"/>
        </w:rPr>
        <w:t>reviews :</w:t>
      </w:r>
      <w:proofErr w:type="gramEnd"/>
      <w:r w:rsidRPr="0061516E">
        <w:rPr>
          <w:rFonts w:ascii="Times New Roman" w:hAnsi="Times New Roman" w:cs="Times New Roman"/>
          <w:i/>
          <w:iCs/>
          <w:sz w:val="24"/>
        </w:rPr>
        <w:t xml:space="preserve"> an official journal of the International Association for the Study of Obesity</w:t>
      </w:r>
      <w:r w:rsidRPr="0061516E">
        <w:rPr>
          <w:rFonts w:ascii="Times New Roman" w:hAnsi="Times New Roman" w:cs="Times New Roman"/>
          <w:sz w:val="24"/>
        </w:rPr>
        <w:t>, </w:t>
      </w:r>
      <w:r w:rsidRPr="0061516E">
        <w:rPr>
          <w:rFonts w:ascii="Times New Roman" w:hAnsi="Times New Roman" w:cs="Times New Roman"/>
          <w:i/>
          <w:iCs/>
          <w:sz w:val="24"/>
        </w:rPr>
        <w:t>8</w:t>
      </w:r>
      <w:r w:rsidRPr="0061516E">
        <w:rPr>
          <w:rFonts w:ascii="Times New Roman" w:hAnsi="Times New Roman" w:cs="Times New Roman"/>
          <w:sz w:val="24"/>
        </w:rPr>
        <w:t xml:space="preserve">(4), 307–326. </w:t>
      </w:r>
      <w:hyperlink r:id="rId23" w:history="1">
        <w:r w:rsidRPr="0061516E">
          <w:rPr>
            <w:rStyle w:val="Hyperlink"/>
            <w:rFonts w:ascii="Times New Roman" w:hAnsi="Times New Roman" w:cs="Times New Roman"/>
            <w:sz w:val="24"/>
          </w:rPr>
          <w:t>https://doi.org/10.1111/j.1467-789X.2007.00347.x</w:t>
        </w:r>
      </w:hyperlink>
    </w:p>
    <w:p w14:paraId="5C113CD5"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CE2313">
        <w:rPr>
          <w:rFonts w:ascii="Times New Roman" w:hAnsi="Times New Roman" w:cs="Times New Roman"/>
          <w:sz w:val="24"/>
          <w:lang w:val="nl-BE"/>
        </w:rPr>
        <w:t xml:space="preserve">Krul, A. J., Daanen, H. A., &amp; Choi, H. (2011). </w:t>
      </w:r>
      <w:r w:rsidRPr="0061516E">
        <w:rPr>
          <w:rFonts w:ascii="Times New Roman" w:hAnsi="Times New Roman" w:cs="Times New Roman"/>
          <w:sz w:val="24"/>
        </w:rPr>
        <w:t>Self-reported and measured weight, height and body mass index (BMI) in Italy, the Netherlands and North America. </w:t>
      </w:r>
      <w:r w:rsidRPr="0061516E">
        <w:rPr>
          <w:rFonts w:ascii="Times New Roman" w:hAnsi="Times New Roman" w:cs="Times New Roman"/>
          <w:i/>
          <w:iCs/>
          <w:sz w:val="24"/>
        </w:rPr>
        <w:t>European journal of public health</w:t>
      </w:r>
      <w:r w:rsidRPr="0061516E">
        <w:rPr>
          <w:rFonts w:ascii="Times New Roman" w:hAnsi="Times New Roman" w:cs="Times New Roman"/>
          <w:sz w:val="24"/>
        </w:rPr>
        <w:t>, </w:t>
      </w:r>
      <w:r w:rsidRPr="0061516E">
        <w:rPr>
          <w:rFonts w:ascii="Times New Roman" w:hAnsi="Times New Roman" w:cs="Times New Roman"/>
          <w:i/>
          <w:iCs/>
          <w:sz w:val="24"/>
        </w:rPr>
        <w:t>21</w:t>
      </w:r>
      <w:r w:rsidRPr="0061516E">
        <w:rPr>
          <w:rFonts w:ascii="Times New Roman" w:hAnsi="Times New Roman" w:cs="Times New Roman"/>
          <w:sz w:val="24"/>
        </w:rPr>
        <w:t xml:space="preserve">(4), 414–419. </w:t>
      </w:r>
      <w:hyperlink r:id="rId24" w:history="1">
        <w:r w:rsidRPr="0061516E">
          <w:rPr>
            <w:rStyle w:val="Hyperlink"/>
            <w:rFonts w:ascii="Times New Roman" w:hAnsi="Times New Roman" w:cs="Times New Roman"/>
            <w:sz w:val="24"/>
          </w:rPr>
          <w:t>https://doi.org/10.1093/eurpub/ckp228</w:t>
        </w:r>
      </w:hyperlink>
    </w:p>
    <w:p w14:paraId="1C57AC32"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Shields, M., Gorber, S. C., &amp; Tremblay, M. S. (2008). Effects of measurement on obesity and morbidity. </w:t>
      </w:r>
      <w:r w:rsidRPr="0061516E">
        <w:rPr>
          <w:rFonts w:ascii="Times New Roman" w:hAnsi="Times New Roman" w:cs="Times New Roman"/>
          <w:i/>
          <w:iCs/>
          <w:sz w:val="24"/>
        </w:rPr>
        <w:t>Health reports</w:t>
      </w:r>
      <w:r w:rsidRPr="0061516E">
        <w:rPr>
          <w:rFonts w:ascii="Times New Roman" w:hAnsi="Times New Roman" w:cs="Times New Roman"/>
          <w:sz w:val="24"/>
        </w:rPr>
        <w:t>, </w:t>
      </w:r>
      <w:r w:rsidRPr="0061516E">
        <w:rPr>
          <w:rFonts w:ascii="Times New Roman" w:hAnsi="Times New Roman" w:cs="Times New Roman"/>
          <w:i/>
          <w:iCs/>
          <w:sz w:val="24"/>
        </w:rPr>
        <w:t>19</w:t>
      </w:r>
      <w:r w:rsidRPr="0061516E">
        <w:rPr>
          <w:rFonts w:ascii="Times New Roman" w:hAnsi="Times New Roman" w:cs="Times New Roman"/>
          <w:sz w:val="24"/>
        </w:rPr>
        <w:t xml:space="preserve">(2), 77–84. </w:t>
      </w:r>
      <w:hyperlink r:id="rId25" w:history="1">
        <w:r w:rsidRPr="0061516E">
          <w:rPr>
            <w:rStyle w:val="Hyperlink"/>
            <w:rFonts w:ascii="Times New Roman" w:hAnsi="Times New Roman" w:cs="Times New Roman"/>
            <w:sz w:val="24"/>
          </w:rPr>
          <w:t>https://pubmed.ncbi.nlm.nih.gov/18642521/</w:t>
        </w:r>
      </w:hyperlink>
    </w:p>
    <w:p w14:paraId="7739505D" w14:textId="05376910" w:rsidR="00BB690F" w:rsidRPr="0061516E" w:rsidRDefault="00C44655" w:rsidP="00C44655">
      <w:pPr>
        <w:pStyle w:val="ListParagraph"/>
        <w:widowControl/>
        <w:numPr>
          <w:ilvl w:val="0"/>
          <w:numId w:val="7"/>
        </w:numPr>
        <w:spacing w:line="259" w:lineRule="auto"/>
        <w:rPr>
          <w:rFonts w:ascii="Times New Roman" w:hAnsi="Times New Roman" w:cs="Times New Roman"/>
          <w:sz w:val="24"/>
        </w:rPr>
      </w:pPr>
      <w:r w:rsidRPr="00C44655">
        <w:rPr>
          <w:rFonts w:ascii="Times New Roman" w:hAnsi="Times New Roman" w:cs="Times New Roman"/>
          <w:sz w:val="24"/>
        </w:rPr>
        <w:t xml:space="preserve">Bland, J. M., &amp; Altman, D. G. (1986). Statistical methods for assessing agreement between two methods of clinical measurement. Lancet. </w:t>
      </w:r>
      <w:hyperlink r:id="rId26" w:history="1">
        <w:r w:rsidRPr="00132E2C">
          <w:rPr>
            <w:rStyle w:val="Hyperlink"/>
            <w:rFonts w:ascii="Times New Roman" w:hAnsi="Times New Roman" w:cs="Times New Roman"/>
            <w:sz w:val="24"/>
          </w:rPr>
          <w:t>https://doi.org/10.1016/S0140-6736(86)90837-8</w:t>
        </w:r>
      </w:hyperlink>
      <w:r>
        <w:rPr>
          <w:rFonts w:ascii="Times New Roman" w:hAnsi="Times New Roman" w:cs="Times New Roman"/>
          <w:sz w:val="24"/>
        </w:rPr>
        <w:t xml:space="preserve"> </w:t>
      </w:r>
    </w:p>
    <w:sectPr w:rsidR="00BB690F" w:rsidRPr="0061516E" w:rsidSect="000056BE">
      <w:headerReference w:type="even" r:id="rId27"/>
      <w:headerReference w:type="default" r:id="rId28"/>
      <w:headerReference w:type="first" r:id="rId29"/>
      <w:pgSz w:w="11906" w:h="16838"/>
      <w:pgMar w:top="993" w:right="1274"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A9C0" w14:textId="77777777" w:rsidR="00CA6C8B" w:rsidRDefault="00CA6C8B" w:rsidP="000E3270">
      <w:pPr>
        <w:spacing w:after="0" w:line="240" w:lineRule="auto"/>
      </w:pPr>
      <w:r>
        <w:separator/>
      </w:r>
    </w:p>
  </w:endnote>
  <w:endnote w:type="continuationSeparator" w:id="0">
    <w:p w14:paraId="4F2C1744" w14:textId="77777777" w:rsidR="00CA6C8B" w:rsidRDefault="00CA6C8B" w:rsidP="000E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0FE0" w14:textId="77777777" w:rsidR="00CA6C8B" w:rsidRDefault="00CA6C8B" w:rsidP="000E3270">
      <w:pPr>
        <w:spacing w:after="0" w:line="240" w:lineRule="auto"/>
      </w:pPr>
      <w:r>
        <w:separator/>
      </w:r>
    </w:p>
  </w:footnote>
  <w:footnote w:type="continuationSeparator" w:id="0">
    <w:p w14:paraId="1DF584EA" w14:textId="77777777" w:rsidR="00CA6C8B" w:rsidRDefault="00CA6C8B" w:rsidP="000E3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87CE" w14:textId="1E6DE145" w:rsidR="000E3270" w:rsidRDefault="00000000">
    <w:pPr>
      <w:pStyle w:val="Header"/>
    </w:pPr>
    <w:r>
      <w:rPr>
        <w:noProof/>
      </w:rPr>
      <w:pict w14:anchorId="2719A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907" o:spid="_x0000_s1026" type="#_x0000_t136" style="position:absolute;left:0;text-align:left;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D8E1" w14:textId="74DB0F30" w:rsidR="000E3270" w:rsidRPr="00786347" w:rsidRDefault="00000000" w:rsidP="00786347">
    <w:pPr>
      <w:pStyle w:val="Header"/>
      <w:jc w:val="right"/>
      <w:rPr>
        <w:i/>
        <w:iCs/>
      </w:rPr>
    </w:pPr>
    <w:r>
      <w:rPr>
        <w:i/>
        <w:iCs/>
        <w:noProof/>
        <w:sz w:val="28"/>
        <w:szCs w:val="36"/>
      </w:rPr>
      <w:pict w14:anchorId="4E893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908" o:spid="_x0000_s1027" type="#_x0000_t136" style="position:absolute;left:0;text-align:left;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E4F7" w14:textId="7927668E" w:rsidR="000E3270" w:rsidRDefault="00000000">
    <w:pPr>
      <w:pStyle w:val="Header"/>
    </w:pPr>
    <w:r>
      <w:rPr>
        <w:noProof/>
      </w:rPr>
      <w:pict w14:anchorId="75091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906" o:spid="_x0000_s1025" type="#_x0000_t136" style="position:absolute;left:0;text-align:left;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57C6"/>
    <w:multiLevelType w:val="multilevel"/>
    <w:tmpl w:val="5E7E8B20"/>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F62638"/>
    <w:multiLevelType w:val="hybridMultilevel"/>
    <w:tmpl w:val="EB36013C"/>
    <w:lvl w:ilvl="0" w:tplc="AE9ADF6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933DD31"/>
    <w:multiLevelType w:val="singleLevel"/>
    <w:tmpl w:val="6933DD31"/>
    <w:lvl w:ilvl="0">
      <w:start w:val="1"/>
      <w:numFmt w:val="lowerLetter"/>
      <w:lvlText w:val="%1."/>
      <w:lvlJc w:val="left"/>
    </w:lvl>
  </w:abstractNum>
  <w:abstractNum w:abstractNumId="3" w15:restartNumberingAfterBreak="0">
    <w:nsid w:val="6933DFEE"/>
    <w:multiLevelType w:val="singleLevel"/>
    <w:tmpl w:val="6933DFEE"/>
    <w:lvl w:ilvl="0">
      <w:start w:val="1"/>
      <w:numFmt w:val="upperRoman"/>
      <w:lvlText w:val="%1."/>
      <w:lvlJc w:val="left"/>
    </w:lvl>
  </w:abstractNum>
  <w:abstractNum w:abstractNumId="4" w15:restartNumberingAfterBreak="0">
    <w:nsid w:val="6933E07F"/>
    <w:multiLevelType w:val="singleLevel"/>
    <w:tmpl w:val="6933E07F"/>
    <w:lvl w:ilvl="0">
      <w:start w:val="1"/>
      <w:numFmt w:val="decimal"/>
      <w:lvlText w:val="%1."/>
      <w:lvlJc w:val="left"/>
    </w:lvl>
  </w:abstractNum>
  <w:abstractNum w:abstractNumId="5" w15:restartNumberingAfterBreak="0">
    <w:nsid w:val="6933F80B"/>
    <w:multiLevelType w:val="singleLevel"/>
    <w:tmpl w:val="6933F80B"/>
    <w:lvl w:ilvl="0">
      <w:start w:val="4"/>
      <w:numFmt w:val="decimal"/>
      <w:lvlText w:val="%1."/>
      <w:lvlJc w:val="left"/>
    </w:lvl>
  </w:abstractNum>
  <w:abstractNum w:abstractNumId="6" w15:restartNumberingAfterBreak="0">
    <w:nsid w:val="6F4863FE"/>
    <w:multiLevelType w:val="multilevel"/>
    <w:tmpl w:val="195C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6767974">
    <w:abstractNumId w:val="2"/>
  </w:num>
  <w:num w:numId="2" w16cid:durableId="1270233597">
    <w:abstractNumId w:val="4"/>
  </w:num>
  <w:num w:numId="3" w16cid:durableId="524444339">
    <w:abstractNumId w:val="3"/>
  </w:num>
  <w:num w:numId="4" w16cid:durableId="22020108">
    <w:abstractNumId w:val="5"/>
  </w:num>
  <w:num w:numId="5" w16cid:durableId="553008418">
    <w:abstractNumId w:val="0"/>
  </w:num>
  <w:num w:numId="6" w16cid:durableId="1869365275">
    <w:abstractNumId w:val="6"/>
  </w:num>
  <w:num w:numId="7" w16cid:durableId="607585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0E"/>
    <w:rsid w:val="000056BE"/>
    <w:rsid w:val="000E3270"/>
    <w:rsid w:val="000E3E0E"/>
    <w:rsid w:val="00107844"/>
    <w:rsid w:val="0012542E"/>
    <w:rsid w:val="00135D64"/>
    <w:rsid w:val="0018724C"/>
    <w:rsid w:val="001901FC"/>
    <w:rsid w:val="001B1E51"/>
    <w:rsid w:val="001C50C0"/>
    <w:rsid w:val="00253A33"/>
    <w:rsid w:val="00255337"/>
    <w:rsid w:val="00284AE9"/>
    <w:rsid w:val="002A3422"/>
    <w:rsid w:val="002C77B7"/>
    <w:rsid w:val="003174F9"/>
    <w:rsid w:val="00353BDB"/>
    <w:rsid w:val="003C71F1"/>
    <w:rsid w:val="0057429B"/>
    <w:rsid w:val="005F5491"/>
    <w:rsid w:val="0061516E"/>
    <w:rsid w:val="00657045"/>
    <w:rsid w:val="00661DBB"/>
    <w:rsid w:val="006F0105"/>
    <w:rsid w:val="00735EFA"/>
    <w:rsid w:val="00786347"/>
    <w:rsid w:val="00797115"/>
    <w:rsid w:val="007C783A"/>
    <w:rsid w:val="007D0785"/>
    <w:rsid w:val="008011A2"/>
    <w:rsid w:val="008377F0"/>
    <w:rsid w:val="00880CD3"/>
    <w:rsid w:val="008A2C16"/>
    <w:rsid w:val="008F5773"/>
    <w:rsid w:val="00946731"/>
    <w:rsid w:val="00954642"/>
    <w:rsid w:val="00A53DFE"/>
    <w:rsid w:val="00A66DFD"/>
    <w:rsid w:val="00B0108E"/>
    <w:rsid w:val="00B76929"/>
    <w:rsid w:val="00BB690F"/>
    <w:rsid w:val="00BC2969"/>
    <w:rsid w:val="00BF0E65"/>
    <w:rsid w:val="00C223EE"/>
    <w:rsid w:val="00C44655"/>
    <w:rsid w:val="00C779C3"/>
    <w:rsid w:val="00C92A7C"/>
    <w:rsid w:val="00CA6C8B"/>
    <w:rsid w:val="00CD610A"/>
    <w:rsid w:val="00CE2313"/>
    <w:rsid w:val="00D23AE4"/>
    <w:rsid w:val="00D35AAB"/>
    <w:rsid w:val="00D5793B"/>
    <w:rsid w:val="00D733E3"/>
    <w:rsid w:val="00D92430"/>
    <w:rsid w:val="00E4197A"/>
    <w:rsid w:val="00E67FAF"/>
    <w:rsid w:val="00F2620A"/>
    <w:rsid w:val="00F4066E"/>
    <w:rsid w:val="00FC7486"/>
    <w:rsid w:val="00FE5907"/>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F556F"/>
  <w15:docId w15:val="{0A34C775-E57F-4800-910D-23A06984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link w:val="Heading1Char"/>
    <w:qFormat/>
    <w:rsid w:val="000056BE"/>
    <w:pPr>
      <w:outlineLvl w:val="0"/>
    </w:pPr>
    <w:rPr>
      <w:rFonts w:ascii="Times New Roman" w:eastAsia="Times New Roman" w:hAnsi="Times New Roman" w:cs="Times New Roman"/>
      <w:b/>
      <w:bCs/>
      <w:sz w:val="24"/>
    </w:rPr>
  </w:style>
  <w:style w:type="paragraph" w:styleId="Heading2">
    <w:name w:val="heading 2"/>
    <w:basedOn w:val="Normal"/>
    <w:next w:val="Normal"/>
    <w:link w:val="Heading2Char"/>
    <w:unhideWhenUsed/>
    <w:qFormat/>
    <w:rsid w:val="000056BE"/>
    <w:pPr>
      <w:spacing w:line="360" w:lineRule="auto"/>
      <w:outlineLvl w:val="1"/>
    </w:pPr>
    <w:rPr>
      <w:rFonts w:ascii="Times New Roman" w:eastAsia="Times New Roman" w:hAnsi="Times New Roman" w:cs="Times New Roman"/>
      <w:b/>
      <w:bCs/>
      <w:sz w:val="24"/>
    </w:rPr>
  </w:style>
  <w:style w:type="paragraph" w:styleId="Heading3">
    <w:name w:val="heading 3"/>
    <w:basedOn w:val="Normal"/>
    <w:next w:val="Normal"/>
    <w:link w:val="Heading3Char"/>
    <w:semiHidden/>
    <w:unhideWhenUsed/>
    <w:qFormat/>
    <w:rsid w:val="00253A33"/>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92430"/>
    <w:pPr>
      <w:ind w:left="720"/>
      <w:contextualSpacing/>
    </w:pPr>
    <w:rPr>
      <w:lang w:val="en-GB"/>
    </w:rPr>
  </w:style>
  <w:style w:type="character" w:styleId="PlaceholderText">
    <w:name w:val="Placeholder Text"/>
    <w:basedOn w:val="DefaultParagraphFont"/>
    <w:uiPriority w:val="99"/>
    <w:unhideWhenUsed/>
    <w:rsid w:val="00A66DFD"/>
    <w:rPr>
      <w:color w:val="666666"/>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Theme="minorHAnsi" w:eastAsiaTheme="minorEastAsia" w:hAnsiTheme="minorHAnsi" w:cstheme="minorBidi"/>
      <w:kern w:val="2"/>
      <w:lang w:val="en-GB" w:eastAsia="zh-CN"/>
    </w:rPr>
  </w:style>
  <w:style w:type="paragraph" w:styleId="CommentSubject">
    <w:name w:val="annotation subject"/>
    <w:basedOn w:val="CommentText"/>
    <w:next w:val="CommentText"/>
    <w:link w:val="CommentSubjectChar"/>
    <w:rsid w:val="00D733E3"/>
    <w:rPr>
      <w:b/>
      <w:bCs/>
    </w:rPr>
  </w:style>
  <w:style w:type="character" w:customStyle="1" w:styleId="CommentSubjectChar">
    <w:name w:val="Comment Subject Char"/>
    <w:basedOn w:val="CommentTextChar"/>
    <w:link w:val="CommentSubject"/>
    <w:rsid w:val="00D733E3"/>
    <w:rPr>
      <w:rFonts w:asciiTheme="minorHAnsi" w:eastAsiaTheme="minorEastAsia" w:hAnsiTheme="minorHAnsi" w:cstheme="minorBidi"/>
      <w:b/>
      <w:bCs/>
      <w:kern w:val="2"/>
      <w:lang w:val="en-GB" w:eastAsia="zh-CN"/>
    </w:rPr>
  </w:style>
  <w:style w:type="table" w:styleId="TableGrid">
    <w:name w:val="Table Grid"/>
    <w:basedOn w:val="TableNormal"/>
    <w:rsid w:val="00E6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90F"/>
    <w:rPr>
      <w:color w:val="0563C1" w:themeColor="hyperlink"/>
      <w:u w:val="single"/>
    </w:rPr>
  </w:style>
  <w:style w:type="character" w:styleId="UnresolvedMention">
    <w:name w:val="Unresolved Mention"/>
    <w:basedOn w:val="DefaultParagraphFont"/>
    <w:uiPriority w:val="99"/>
    <w:semiHidden/>
    <w:unhideWhenUsed/>
    <w:rsid w:val="007C783A"/>
    <w:rPr>
      <w:color w:val="605E5C"/>
      <w:shd w:val="clear" w:color="auto" w:fill="E1DFDD"/>
    </w:rPr>
  </w:style>
  <w:style w:type="character" w:customStyle="1" w:styleId="Heading1Char">
    <w:name w:val="Heading 1 Char"/>
    <w:basedOn w:val="DefaultParagraphFont"/>
    <w:link w:val="Heading1"/>
    <w:rsid w:val="000056BE"/>
    <w:rPr>
      <w:rFonts w:eastAsia="Times New Roman"/>
      <w:b/>
      <w:bCs/>
      <w:kern w:val="2"/>
      <w:sz w:val="24"/>
      <w:szCs w:val="24"/>
      <w:lang w:eastAsia="zh-CN"/>
    </w:rPr>
  </w:style>
  <w:style w:type="character" w:customStyle="1" w:styleId="Heading2Char">
    <w:name w:val="Heading 2 Char"/>
    <w:basedOn w:val="DefaultParagraphFont"/>
    <w:link w:val="Heading2"/>
    <w:rsid w:val="000056BE"/>
    <w:rPr>
      <w:rFonts w:eastAsia="Times New Roman"/>
      <w:b/>
      <w:bCs/>
      <w:kern w:val="2"/>
      <w:sz w:val="24"/>
      <w:szCs w:val="24"/>
      <w:lang w:eastAsia="zh-CN"/>
    </w:rPr>
  </w:style>
  <w:style w:type="character" w:customStyle="1" w:styleId="Heading3Char">
    <w:name w:val="Heading 3 Char"/>
    <w:basedOn w:val="DefaultParagraphFont"/>
    <w:link w:val="Heading3"/>
    <w:semiHidden/>
    <w:rsid w:val="00253A33"/>
    <w:rPr>
      <w:rFonts w:asciiTheme="majorHAnsi" w:eastAsiaTheme="majorEastAsia" w:hAnsiTheme="majorHAnsi" w:cstheme="majorBidi"/>
      <w:color w:val="1F4D78" w:themeColor="accent1" w:themeShade="7F"/>
      <w:kern w:val="2"/>
      <w:sz w:val="24"/>
      <w:szCs w:val="24"/>
      <w:lang w:eastAsia="zh-CN"/>
    </w:rPr>
  </w:style>
  <w:style w:type="paragraph" w:styleId="Header">
    <w:name w:val="header"/>
    <w:basedOn w:val="Normal"/>
    <w:link w:val="HeaderChar"/>
    <w:rsid w:val="000E3270"/>
    <w:pPr>
      <w:tabs>
        <w:tab w:val="center" w:pos="4680"/>
        <w:tab w:val="right" w:pos="9360"/>
      </w:tabs>
      <w:spacing w:after="0" w:line="240" w:lineRule="auto"/>
    </w:pPr>
  </w:style>
  <w:style w:type="character" w:customStyle="1" w:styleId="HeaderChar">
    <w:name w:val="Header Char"/>
    <w:basedOn w:val="DefaultParagraphFont"/>
    <w:link w:val="Header"/>
    <w:rsid w:val="000E3270"/>
    <w:rPr>
      <w:rFonts w:asciiTheme="minorHAnsi" w:eastAsiaTheme="minorEastAsia" w:hAnsiTheme="minorHAnsi" w:cstheme="minorBidi"/>
      <w:kern w:val="2"/>
      <w:sz w:val="21"/>
      <w:szCs w:val="24"/>
      <w:lang w:eastAsia="zh-CN"/>
    </w:rPr>
  </w:style>
  <w:style w:type="paragraph" w:styleId="Footer">
    <w:name w:val="footer"/>
    <w:basedOn w:val="Normal"/>
    <w:link w:val="FooterChar"/>
    <w:rsid w:val="000E3270"/>
    <w:pPr>
      <w:tabs>
        <w:tab w:val="center" w:pos="4680"/>
        <w:tab w:val="right" w:pos="9360"/>
      </w:tabs>
      <w:spacing w:after="0" w:line="240" w:lineRule="auto"/>
    </w:pPr>
  </w:style>
  <w:style w:type="character" w:customStyle="1" w:styleId="FooterChar">
    <w:name w:val="Footer Char"/>
    <w:basedOn w:val="DefaultParagraphFont"/>
    <w:link w:val="Footer"/>
    <w:rsid w:val="000E3270"/>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0021-9681(72)90027-6" TargetMode="External"/><Relationship Id="rId13" Type="http://schemas.openxmlformats.org/officeDocument/2006/relationships/hyperlink" Target="https://doi.org/10.1186/1471-2458-9-421" TargetMode="External"/><Relationship Id="rId18" Type="http://schemas.openxmlformats.org/officeDocument/2006/relationships/hyperlink" Target="https://doi.org/10.1016/j.prosdent.2024.02.012" TargetMode="External"/><Relationship Id="rId26" Type="http://schemas.openxmlformats.org/officeDocument/2006/relationships/hyperlink" Target="https://doi.org/10.1016/S0140-6736(86)90837-8" TargetMode="External"/><Relationship Id="rId3" Type="http://schemas.openxmlformats.org/officeDocument/2006/relationships/styles" Target="styles.xml"/><Relationship Id="rId21" Type="http://schemas.openxmlformats.org/officeDocument/2006/relationships/hyperlink" Target="https://doi.org/10.1038/ijo.2011.34" TargetMode="External"/><Relationship Id="rId7" Type="http://schemas.openxmlformats.org/officeDocument/2006/relationships/endnotes" Target="endnotes.xml"/><Relationship Id="rId12" Type="http://schemas.openxmlformats.org/officeDocument/2006/relationships/hyperlink" Target="https://doi.org/10.1186/s12889-024-19219-w" TargetMode="External"/><Relationship Id="rId17" Type="http://schemas.openxmlformats.org/officeDocument/2006/relationships/hyperlink" Target="https://doi.org/10.3390/diagnostics15162077" TargetMode="External"/><Relationship Id="rId25" Type="http://schemas.openxmlformats.org/officeDocument/2006/relationships/hyperlink" Target="https://pubmed.ncbi.nlm.nih.gov/18642521/" TargetMode="External"/><Relationship Id="rId2" Type="http://schemas.openxmlformats.org/officeDocument/2006/relationships/numbering" Target="numbering.xml"/><Relationship Id="rId16" Type="http://schemas.openxmlformats.org/officeDocument/2006/relationships/hyperlink" Target="https://www.scisure.com/blog/enhancing-reproducibility-in-research-through-digitalization" TargetMode="External"/><Relationship Id="rId20" Type="http://schemas.openxmlformats.org/officeDocument/2006/relationships/hyperlink" Target="https://doi.org/10.1017/s000711459900134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81/jphia.2016.515" TargetMode="External"/><Relationship Id="rId24" Type="http://schemas.openxmlformats.org/officeDocument/2006/relationships/hyperlink" Target="https://doi.org/10.1093/eurpub/ckp228" TargetMode="External"/><Relationship Id="rId5" Type="http://schemas.openxmlformats.org/officeDocument/2006/relationships/webSettings" Target="webSettings.xml"/><Relationship Id="rId15" Type="http://schemas.openxmlformats.org/officeDocument/2006/relationships/hyperlink" Target="https://doi.org/10.22059/jcss.2023.94683" TargetMode="External"/><Relationship Id="rId23" Type="http://schemas.openxmlformats.org/officeDocument/2006/relationships/hyperlink" Target="https://doi.org/10.1111/j.1467-789X.2007.00347.x" TargetMode="External"/><Relationship Id="rId28" Type="http://schemas.openxmlformats.org/officeDocument/2006/relationships/header" Target="header2.xml"/><Relationship Id="rId10" Type="http://schemas.openxmlformats.org/officeDocument/2006/relationships/hyperlink" Target="https://doi.org/10.1097/NT.0000000000000092" TargetMode="External"/><Relationship Id="rId19" Type="http://schemas.openxmlformats.org/officeDocument/2006/relationships/hyperlink" Target="https://doi.org/10.1093/ajcn/35.5.124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o.int/data/gho/data/themes/topics/topic-details/GHO/body-mass-index" TargetMode="External"/><Relationship Id="rId14" Type="http://schemas.openxmlformats.org/officeDocument/2006/relationships/hyperlink" Target="https://doi.org/10.1186/1471-2458-13-1194" TargetMode="External"/><Relationship Id="rId22" Type="http://schemas.openxmlformats.org/officeDocument/2006/relationships/hyperlink" Target="https://doi.org/10.4414/smw.2015.14115"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4111</Words>
  <Characters>23438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Editor-90</cp:lastModifiedBy>
  <cp:revision>9</cp:revision>
  <dcterms:created xsi:type="dcterms:W3CDTF">2025-12-16T21:06:00Z</dcterms:created>
  <dcterms:modified xsi:type="dcterms:W3CDTF">2025-12-20T07:44:00Z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FBA36167491E3ABB3AF73369FBEA39EB_33</vt:lpwstr>
  </property>
  <property fmtid="{D5CDD505-2E9C-101B-9397-08002B2CF9AE}" pid="3" name="KSOProductBuildVer">
    <vt:lpwstr>3081-11.34.01</vt:lpwstr>
  </property>
  <property fmtid="{D5CDD505-2E9C-101B-9397-08002B2CF9AE}" pid="4" name="LE1">
    <vt:filetime>2025-12-07T18:20:00Z</vt:filetime>
  </property>
</Properties>
</file>