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E1A2" w14:textId="23236180" w:rsidR="00F57C64" w:rsidRDefault="00F57C64" w:rsidP="00E07C9E">
      <w:pPr>
        <w:jc w:val="center"/>
        <w:rPr>
          <w:b/>
          <w:bCs/>
        </w:rPr>
      </w:pPr>
      <w:r w:rsidRPr="00F57C64">
        <w:rPr>
          <w:b/>
          <w:bCs/>
        </w:rPr>
        <w:t>Original Research Article</w:t>
      </w:r>
    </w:p>
    <w:p w14:paraId="1B83819D" w14:textId="126C65F3" w:rsidR="00E07C9E" w:rsidRDefault="00E07C9E" w:rsidP="00E07C9E">
      <w:pPr>
        <w:jc w:val="center"/>
        <w:rPr>
          <w:b/>
          <w:bCs/>
        </w:rPr>
      </w:pPr>
      <w:r w:rsidRPr="00E07C9E">
        <w:rPr>
          <w:b/>
          <w:bCs/>
        </w:rPr>
        <w:t>Multivariate assessment of genetic diversity for fodder</w:t>
      </w:r>
      <w:r w:rsidR="002305B0">
        <w:rPr>
          <w:b/>
          <w:bCs/>
        </w:rPr>
        <w:t xml:space="preserve"> yield and </w:t>
      </w:r>
      <w:r w:rsidRPr="00E07C9E">
        <w:rPr>
          <w:b/>
          <w:bCs/>
        </w:rPr>
        <w:t>related traits in diverse maize germplasm panel</w:t>
      </w:r>
    </w:p>
    <w:p w14:paraId="586E5800" w14:textId="77777777" w:rsidR="008C5CEA" w:rsidRDefault="008C5CEA" w:rsidP="007B4BA4">
      <w:pPr>
        <w:rPr>
          <w:b/>
          <w:bCs/>
        </w:rPr>
      </w:pPr>
    </w:p>
    <w:p w14:paraId="0849E668" w14:textId="1412423B" w:rsidR="001A5173" w:rsidRPr="002D3EFE" w:rsidRDefault="001A5173">
      <w:pPr>
        <w:rPr>
          <w:b/>
          <w:bCs/>
        </w:rPr>
      </w:pPr>
      <w:r w:rsidRPr="002D3EFE">
        <w:rPr>
          <w:b/>
          <w:bCs/>
        </w:rPr>
        <w:t>Abstract</w:t>
      </w:r>
    </w:p>
    <w:p w14:paraId="702CB449" w14:textId="7F804FA6" w:rsidR="00FF0DB0" w:rsidRDefault="001A5173" w:rsidP="002305B0">
      <w:pPr>
        <w:spacing w:line="360" w:lineRule="auto"/>
        <w:jc w:val="both"/>
      </w:pPr>
      <w:r>
        <w:tab/>
      </w:r>
      <w:r w:rsidRPr="001A5173">
        <w:t xml:space="preserve">Understanding the multivariate structure of genetic variation in fodder maize is essential for developing high-biomass and climate-resilient cultivars. In this study, a diverse set of maize inbred lines from the CIMMYT Asia Association Mapping (CAAM) panel was evaluated across two contrasting seasons </w:t>
      </w:r>
      <w:r w:rsidRPr="001A5173">
        <w:rPr>
          <w:i/>
          <w:iCs/>
        </w:rPr>
        <w:t>i.e</w:t>
      </w:r>
      <w:r>
        <w:t xml:space="preserve">., </w:t>
      </w:r>
      <w:r w:rsidRPr="001A5173">
        <w:t xml:space="preserve">Rabi 2023 and Kharif 2024 to quantify phenotypic diversity for key fodder-related traits using principal component analysis (PCA). A total of 249 genotypes in Season 1 and 200 in Season 2 were </w:t>
      </w:r>
      <w:proofErr w:type="spellStart"/>
      <w:r w:rsidRPr="001A5173">
        <w:t>phenotyped</w:t>
      </w:r>
      <w:proofErr w:type="spellEnd"/>
      <w:r w:rsidRPr="001A5173">
        <w:t xml:space="preserve"> for biomass, canopy architecture and phenological traits. PCA revealed a highly consistent pattern of trait structuring </w:t>
      </w:r>
      <w:r w:rsidR="002305B0">
        <w:t>during both</w:t>
      </w:r>
      <w:r w:rsidRPr="001A5173">
        <w:t xml:space="preserve"> seasons, with the first principal component dominated by vegetative vigour attributes</w:t>
      </w:r>
      <w:r>
        <w:t xml:space="preserve">, </w:t>
      </w:r>
      <w:r w:rsidRPr="001A5173">
        <w:t>leaf area, leaf length, leaf width, plant height and both green and dry fodder yield</w:t>
      </w:r>
      <w:r>
        <w:t xml:space="preserve">, </w:t>
      </w:r>
      <w:r w:rsidRPr="001A5173">
        <w:t>collectively explaining the largest share of variation</w:t>
      </w:r>
      <w:r w:rsidR="002305B0">
        <w:t xml:space="preserve"> (</w:t>
      </w:r>
      <w:r w:rsidR="002305B0" w:rsidRPr="002305B0">
        <w:t>37.09</w:t>
      </w:r>
      <w:r w:rsidR="002305B0">
        <w:t>)</w:t>
      </w:r>
      <w:r w:rsidRPr="001A5173">
        <w:t>. Flowering traits formed an independent phenological axis represented predominantly by PC2 in both seasons</w:t>
      </w:r>
      <w:r w:rsidR="002305B0">
        <w:t xml:space="preserve"> (18.84 and 17.41)</w:t>
      </w:r>
      <w:r w:rsidRPr="001A5173">
        <w:t xml:space="preserve">, demonstrating minimal correlation with biomass traits. Secondary components captured variation associated with stem diameter, </w:t>
      </w:r>
      <w:proofErr w:type="spellStart"/>
      <w:r w:rsidRPr="001A5173">
        <w:t>leaf:stem</w:t>
      </w:r>
      <w:proofErr w:type="spellEnd"/>
      <w:r w:rsidRPr="001A5173">
        <w:t xml:space="preserve"> ratio and subtle differences in canopy architecture. The stability of trait loadings and genotype placement </w:t>
      </w:r>
      <w:r w:rsidR="002305B0">
        <w:t xml:space="preserve">during both </w:t>
      </w:r>
      <w:r w:rsidRPr="001A5173">
        <w:t xml:space="preserve">seasons indicated limited genotype × environment interaction for major axes of variation. PCA biplots further revealed clear divergence among genotypes, separating high-biomass ideotypes from late-flowering. The strong and repeatable contribution of canopy expansion traits highlights their central role in fodder productivity and confirms their reliability as selection indicators. </w:t>
      </w:r>
      <w:r w:rsidR="00FF0DB0">
        <w:t>T</w:t>
      </w:r>
      <w:r w:rsidRPr="001A5173">
        <w:t>he study demonstrates substantial and structured genetic diversity within the CAAM panel and provides a robust multivariate framework for parental selection, heterotic grouping and ideotype design in fodder-oriented maize breeding.</w:t>
      </w:r>
    </w:p>
    <w:p w14:paraId="20237B6C" w14:textId="6C6CBE2B" w:rsidR="00FF0DB0" w:rsidRDefault="00FF0DB0" w:rsidP="002D3EFE">
      <w:pPr>
        <w:spacing w:after="0" w:line="360" w:lineRule="auto"/>
        <w:jc w:val="both"/>
      </w:pPr>
      <w:r w:rsidRPr="002D3EFE">
        <w:rPr>
          <w:b/>
          <w:bCs/>
        </w:rPr>
        <w:t>Key words:</w:t>
      </w:r>
      <w:r w:rsidR="002305B0" w:rsidRPr="002305B0">
        <w:rPr>
          <w:rFonts w:ascii="Segoe UI" w:hAnsi="Segoe UI" w:cs="Segoe UI"/>
          <w:sz w:val="18"/>
          <w:szCs w:val="18"/>
        </w:rPr>
        <w:t xml:space="preserve"> </w:t>
      </w:r>
      <w:r w:rsidR="002305B0" w:rsidRPr="002305B0">
        <w:t>Diverse panel</w:t>
      </w:r>
      <w:r w:rsidRPr="002305B0">
        <w:t>, Diversity</w:t>
      </w:r>
      <w:r>
        <w:t>, Fodder, Maize and Principal Component Analysis</w:t>
      </w:r>
      <w:r w:rsidR="002305B0">
        <w:t>.</w:t>
      </w:r>
    </w:p>
    <w:p w14:paraId="77E0F217" w14:textId="0084F8D0" w:rsidR="002E5430" w:rsidRPr="002D3EFE" w:rsidRDefault="002E5430" w:rsidP="002D3EFE">
      <w:pPr>
        <w:spacing w:after="0" w:line="360" w:lineRule="auto"/>
        <w:rPr>
          <w:b/>
          <w:bCs/>
        </w:rPr>
      </w:pPr>
      <w:r w:rsidRPr="002D3EFE">
        <w:rPr>
          <w:b/>
          <w:bCs/>
        </w:rPr>
        <w:t>1. Introduction</w:t>
      </w:r>
    </w:p>
    <w:p w14:paraId="3009FC6C" w14:textId="58093530" w:rsidR="002E5430" w:rsidRDefault="002E5430" w:rsidP="002D3EFE">
      <w:pPr>
        <w:spacing w:after="0" w:line="360" w:lineRule="auto"/>
        <w:jc w:val="both"/>
      </w:pPr>
      <w:r>
        <w:tab/>
      </w:r>
      <w:r w:rsidR="00321BEC">
        <w:t>Maize (</w:t>
      </w:r>
      <w:r w:rsidR="00321BEC" w:rsidRPr="00321BEC">
        <w:rPr>
          <w:i/>
          <w:iCs/>
        </w:rPr>
        <w:t>Zea mays</w:t>
      </w:r>
      <w:r w:rsidR="00321BEC">
        <w:t xml:space="preserve"> L.) is one of the most genetically diverse and agronomically significant cereal crops, widely valued for its adaptability and multifunctional use in food, feed and industrial sectors. In many tropical and subtropical regions, fodder maize has gained prominence due to its high biomass yield and superior digestibility, making it an essential component of sustainable livestock production systems. The increasing demand for quality </w:t>
      </w:r>
      <w:r w:rsidR="00321BEC">
        <w:lastRenderedPageBreak/>
        <w:t xml:space="preserve">green fodder driven by dairy intensification and changing climate patterns, necessitates the efficient utilization of diverse germplasm resources to breed high-yielding, nutritionally superior fodder cultivars. The importance of exploring available variability for traits such as green fodder yield, dry matter content and structural attributes is well emphasized (Singh </w:t>
      </w:r>
      <w:r w:rsidR="00321BEC" w:rsidRPr="00321BEC">
        <w:rPr>
          <w:i/>
          <w:iCs/>
        </w:rPr>
        <w:t>et al</w:t>
      </w:r>
      <w:r w:rsidR="00321BEC">
        <w:t>., 2023). Genetic diversity analysis forms the backbone of plant breeding because it helps reveal the extent of divergence among genotypes, the presence of distinct groups within a population and the potential of specific lines to serve as parents for generating heterotic combinations. For fodder maize, where multiple traits contribute collectively to biomass production and quality, diversity assessment becomes particularly important. Multivariate approaches are effective in understanding complex patterns of variation that are not easily captured through univariate analysis alone (Mengistu, 2021). Principal Component Analysis (PCA) is especially useful in this context because it simplifies large trait datasets into key components that explain most of the observed variation. This technique helps</w:t>
      </w:r>
      <w:r w:rsidR="00BB1B88">
        <w:t xml:space="preserve"> to</w:t>
      </w:r>
      <w:r w:rsidR="00321BEC">
        <w:t xml:space="preserve"> identify trait combinations that drive diversity, locate genotypes with unique characteristics and visualize natural groupings within a germplasm collection. With the availability of germplasm from breeding programs, landraces and global gene banks, there is a strong need for systematic evaluation using robust statistical approaches. PCA-based divergence analysis not only identifies promising parents but also assists in forming broad-based breeding pools</w:t>
      </w:r>
      <w:r w:rsidR="00070E51">
        <w:t xml:space="preserve">. Among the </w:t>
      </w:r>
      <w:r w:rsidR="00070E51" w:rsidRPr="00070E51">
        <w:t xml:space="preserve">multivariate </w:t>
      </w:r>
      <w:r w:rsidR="00070E51">
        <w:t>approaches</w:t>
      </w:r>
      <w:r w:rsidR="00070E51" w:rsidRPr="00070E51">
        <w:t xml:space="preserve">, PCA offers a robust framework for interpreting trait interrelationships, making it a valuable tool for devising fodder-focused breeding strategies in maize (Mengistu </w:t>
      </w:r>
      <w:r w:rsidR="00070E51" w:rsidRPr="00070E51">
        <w:rPr>
          <w:i/>
          <w:iCs/>
        </w:rPr>
        <w:t>et al</w:t>
      </w:r>
      <w:r w:rsidR="00070E51" w:rsidRPr="00070E51">
        <w:t>., 2021).</w:t>
      </w:r>
      <w:r w:rsidR="00321BEC">
        <w:t xml:space="preserve"> In this context, the present study aims to assess the extent and pattern of genetic diversity in a diverse maize germplasm panel using PCA for key fodder-related traits. This analysis is intended to guide the selection of genetically divergent accessions, enhance breeding efficiency and contribute to the development of maize varieties optimized for high biomass yield and improved forage quality.</w:t>
      </w:r>
    </w:p>
    <w:p w14:paraId="34A85101" w14:textId="78BFF9D9" w:rsidR="0064695C" w:rsidRPr="002D3EFE" w:rsidRDefault="007D2E17">
      <w:pPr>
        <w:rPr>
          <w:b/>
          <w:bCs/>
        </w:rPr>
      </w:pPr>
      <w:r w:rsidRPr="002D3EFE">
        <w:rPr>
          <w:b/>
          <w:bCs/>
        </w:rPr>
        <w:t xml:space="preserve">2. Material and methods </w:t>
      </w:r>
    </w:p>
    <w:p w14:paraId="2A5B3073" w14:textId="05DE5B13" w:rsidR="007D2E17" w:rsidRDefault="007D2E17" w:rsidP="0070540B">
      <w:pPr>
        <w:spacing w:line="360" w:lineRule="auto"/>
        <w:jc w:val="both"/>
      </w:pPr>
      <w:r>
        <w:tab/>
      </w:r>
      <w:r w:rsidRPr="007D2E17">
        <w:t xml:space="preserve">The present investigation employed a genetically diverse maize germplasm panel, the CIMMYT Asia Association Mapping (CAAM) panel, </w:t>
      </w:r>
      <w:r w:rsidR="0070540B">
        <w:t xml:space="preserve">provided </w:t>
      </w:r>
      <w:r w:rsidRPr="007D2E17">
        <w:t xml:space="preserve">by the International Maize and Wheat Improvement </w:t>
      </w:r>
      <w:proofErr w:type="spellStart"/>
      <w:r w:rsidRPr="007D2E17">
        <w:t>Center</w:t>
      </w:r>
      <w:proofErr w:type="spellEnd"/>
      <w:r w:rsidRPr="007D2E17">
        <w:t xml:space="preserve"> (CIMMYT), Asia Hub, Hyderabad, India. This panel comprises a wide array of tropical and subtropical maize accessions, representing extensive genetic variability. </w:t>
      </w:r>
      <w:r w:rsidR="0070540B">
        <w:t xml:space="preserve">Phenotyping was </w:t>
      </w:r>
      <w:r w:rsidRPr="007D2E17">
        <w:t>conducted across two contrasting cropping seasons</w:t>
      </w:r>
      <w:r>
        <w:t xml:space="preserve">, </w:t>
      </w:r>
      <w:r w:rsidRPr="007D2E17">
        <w:t>Rabi 2023 and Kharif 2024</w:t>
      </w:r>
      <w:r>
        <w:t xml:space="preserve"> </w:t>
      </w:r>
      <w:r w:rsidRPr="007D2E17">
        <w:t>evaluating 249 and 200 genotypes, respectively, at the College of Agriculture, Shivamogga</w:t>
      </w:r>
      <w:r w:rsidR="0070540B">
        <w:t>, using an</w:t>
      </w:r>
      <w:r w:rsidRPr="007D2E17">
        <w:t xml:space="preserve"> alpha</w:t>
      </w:r>
      <w:r w:rsidR="0070540B">
        <w:t xml:space="preserve"> </w:t>
      </w:r>
      <w:r w:rsidRPr="007D2E17">
        <w:t xml:space="preserve">lattice design with two replications to ensure efficient control of field variability and all recommended agronomic practices were meticulously followed to </w:t>
      </w:r>
      <w:r w:rsidRPr="007D2E17">
        <w:lastRenderedPageBreak/>
        <w:t xml:space="preserve">achieve uniform crop establishment and protection. Phenotyping focused on fodder yield and associated phenological, morphological and yield-related traits. Subsequent analyses, including principal component analysis, and graphical visualization, were carried out in R using the </w:t>
      </w:r>
      <w:proofErr w:type="spellStart"/>
      <w:r w:rsidRPr="007D2E17">
        <w:t>FactoMineR</w:t>
      </w:r>
      <w:proofErr w:type="spellEnd"/>
      <w:r w:rsidRPr="007D2E17">
        <w:t xml:space="preserve"> package (Le </w:t>
      </w:r>
      <w:r w:rsidRPr="002D3EFE">
        <w:rPr>
          <w:i/>
          <w:iCs/>
        </w:rPr>
        <w:t>et al</w:t>
      </w:r>
      <w:r w:rsidRPr="007D2E17">
        <w:t>., 2008</w:t>
      </w:r>
      <w:r w:rsidR="00190854" w:rsidRPr="00190854">
        <w:rPr>
          <w:color w:val="EE0000"/>
        </w:rPr>
        <w:t>This citation is Absent in the reference list</w:t>
      </w:r>
      <w:r w:rsidRPr="00190854">
        <w:rPr>
          <w:color w:val="EE0000"/>
        </w:rPr>
        <w:t>)</w:t>
      </w:r>
      <w:r w:rsidRPr="007D2E17">
        <w:t>.</w:t>
      </w:r>
    </w:p>
    <w:p w14:paraId="239F43BA" w14:textId="06559523" w:rsidR="0070540B" w:rsidRPr="002D3EFE" w:rsidRDefault="000110AA" w:rsidP="002D3EFE">
      <w:pPr>
        <w:spacing w:after="0" w:line="360" w:lineRule="auto"/>
        <w:jc w:val="both"/>
        <w:rPr>
          <w:b/>
          <w:bCs/>
        </w:rPr>
      </w:pPr>
      <w:r w:rsidRPr="002D3EFE">
        <w:rPr>
          <w:b/>
          <w:bCs/>
        </w:rPr>
        <w:t>3. Results and discussion</w:t>
      </w:r>
    </w:p>
    <w:p w14:paraId="194107FC" w14:textId="26627190" w:rsidR="002D3EFE" w:rsidRPr="002D3EFE" w:rsidRDefault="002D3EFE" w:rsidP="002D3EFE">
      <w:pPr>
        <w:spacing w:after="0" w:line="360" w:lineRule="auto"/>
        <w:jc w:val="both"/>
        <w:rPr>
          <w:b/>
          <w:bCs/>
        </w:rPr>
      </w:pPr>
      <w:r w:rsidRPr="002D3EFE">
        <w:rPr>
          <w:b/>
          <w:bCs/>
        </w:rPr>
        <w:t>3.1 Principal component analysis</w:t>
      </w:r>
    </w:p>
    <w:p w14:paraId="4C579E31" w14:textId="3FE26FD4" w:rsidR="00B53B0F" w:rsidRDefault="000110AA" w:rsidP="000110AA">
      <w:pPr>
        <w:pStyle w:val="NoSpacing"/>
        <w:spacing w:line="360" w:lineRule="auto"/>
        <w:ind w:firstLine="720"/>
        <w:jc w:val="both"/>
      </w:pPr>
      <w:r>
        <w:t>Principal component analysis (PCA) performed on the CAAM maize germplasm panel across two seasons revealed clear and biologically meaningful patterns in the contribution of fodder-related traits to total phenotypic variation. In Season 1</w:t>
      </w:r>
      <w:r w:rsidR="008B1E78">
        <w:t xml:space="preserve"> (Table 1 and Fig.1)</w:t>
      </w:r>
      <w:r>
        <w:t xml:space="preserve">, the first four principal components out of 11 PCs have demonstrated eigen value greater than one, accounted for 75.11% of the total variability, with PC1 alone contributing 37.09%. This component was predominantly influenced by traits associated with vegetative vigour and biomass accumulation, such as leaf area per plant, green fodder yield, dry fodder yield, leaf width, leaf length and number of leaves per plant. The </w:t>
      </w:r>
      <w:r w:rsidR="00B53B0F">
        <w:t>pre</w:t>
      </w:r>
      <w:r>
        <w:t xml:space="preserve">dominance of these traits on PC1 indicates that the primary axis of variation during this season was defined by canopy development and overall biomass production. In contrast, PC2 (18.84% variance) was strongly governed by flowering traits, particularly days to 50% </w:t>
      </w:r>
      <w:proofErr w:type="spellStart"/>
      <w:r>
        <w:t>tasseling</w:t>
      </w:r>
      <w:proofErr w:type="spellEnd"/>
      <w:r>
        <w:t xml:space="preserve"> and silking, forming a clear phenological axis independent of biomass attributes. </w:t>
      </w:r>
      <w:r w:rsidR="00B53B0F">
        <w:t xml:space="preserve">Other </w:t>
      </w:r>
      <w:r>
        <w:t xml:space="preserve">components like PC3 and PC4 contributed marginally and were linked to stem diameter, </w:t>
      </w:r>
      <w:proofErr w:type="spellStart"/>
      <w:r>
        <w:t>leaf:stem</w:t>
      </w:r>
      <w:proofErr w:type="spellEnd"/>
      <w:r>
        <w:t xml:space="preserve"> ratio and other morphological </w:t>
      </w:r>
      <w:r w:rsidR="00B53B0F">
        <w:t>traits</w:t>
      </w:r>
      <w:r>
        <w:t xml:space="preserve">, reflecting finer-scale differentiation among genotypes. </w:t>
      </w:r>
    </w:p>
    <w:p w14:paraId="4C672D56" w14:textId="52134955" w:rsidR="00B53B0F" w:rsidRDefault="000110AA" w:rsidP="000110AA">
      <w:pPr>
        <w:pStyle w:val="NoSpacing"/>
        <w:spacing w:line="360" w:lineRule="auto"/>
        <w:ind w:firstLine="720"/>
        <w:jc w:val="both"/>
      </w:pPr>
      <w:r>
        <w:t>A comparable yet seasonally nuanced pattern emerged in Season 2</w:t>
      </w:r>
      <w:r w:rsidR="008B1E78">
        <w:t xml:space="preserve"> (Table 2 and Fig. 2)</w:t>
      </w:r>
      <w:r>
        <w:t xml:space="preserve">, where the first five PCs with eigen value greater than one, together explained 74.62% of the variance. Although PC1 contributed a slightly lower share (22.52%) compared to Season 1, the traits dominating this axis were remarkably consistent, with leaf area, green fodder yield, stem diameter and plant height showing strong positive loadings. This again emphasized the central role of vegetative vigour in driving variability, despite changes in environmental conditions. PC2 was almost entirely defined by flowering traits, with days to </w:t>
      </w:r>
      <w:proofErr w:type="spellStart"/>
      <w:r>
        <w:t>tasseling</w:t>
      </w:r>
      <w:proofErr w:type="spellEnd"/>
      <w:r>
        <w:t xml:space="preserve"> and silking contributing more than 0.90, reaffirming the independence of phenology from biomass traits across seasons. PC3 further differentiated genotypes based on contrasting contributions of leaf dimensions and fodder yield components, indicating the influence of canopy architecture on productivity under the second season’s growing conditions. </w:t>
      </w:r>
    </w:p>
    <w:p w14:paraId="707B30A8" w14:textId="32255588" w:rsidR="000110AA" w:rsidRDefault="00B53B0F" w:rsidP="000110AA">
      <w:pPr>
        <w:pStyle w:val="NoSpacing"/>
        <w:spacing w:line="360" w:lineRule="auto"/>
        <w:ind w:firstLine="720"/>
        <w:jc w:val="both"/>
      </w:pPr>
      <w:r>
        <w:t xml:space="preserve">Comparison of </w:t>
      </w:r>
      <w:r w:rsidR="000110AA">
        <w:t xml:space="preserve">results across the two seasons revealed two stable and biologically robust trait groupings, one representing vegetative biomass and fodder productivity and the </w:t>
      </w:r>
      <w:r w:rsidR="000110AA">
        <w:lastRenderedPageBreak/>
        <w:t xml:space="preserve">other representing phenological behaviour. The persistence of these two axes across contrasting environments suggests a strong genetic basis with minor environmental interaction, which is highly advantageous for breeding programs targeting stable fodder performance. High and consistent loadings of leaf area, leaf length, leaf width and leaf count across both seasons underscore their critical role in determining fodder yield, aligning with previous reports that highlight canopy size and photosynthetic surface area as major determinants of biomass accumulation. Similarly, the strong clustering of </w:t>
      </w:r>
      <w:proofErr w:type="spellStart"/>
      <w:r w:rsidR="000110AA">
        <w:t>tasseling</w:t>
      </w:r>
      <w:proofErr w:type="spellEnd"/>
      <w:r w:rsidR="000110AA">
        <w:t xml:space="preserve"> and silking traits on separate PCs during both seasons confirms that variation in flowering time remains largely independent of vegetative growth traits in the CAAM panel. This independence is particularly valuable, as it allows breeders to improve fodder yield without imposing unintended shifts in crop maturity, enabling synchronized adaptation to different </w:t>
      </w:r>
      <w:proofErr w:type="spellStart"/>
      <w:r w:rsidR="000110AA">
        <w:t>agro</w:t>
      </w:r>
      <w:proofErr w:type="spellEnd"/>
      <w:r w:rsidR="000110AA">
        <w:t xml:space="preserve">-ecological zones. Stem diameter and </w:t>
      </w:r>
      <w:proofErr w:type="spellStart"/>
      <w:r w:rsidR="000110AA">
        <w:t>leaf:stem</w:t>
      </w:r>
      <w:proofErr w:type="spellEnd"/>
      <w:r w:rsidR="000110AA">
        <w:t xml:space="preserve"> ratio displayed moderate contributions on higher PCs in both seasons, indicating their role in secondary differentiation of germplasm rather than driving the major axes of variation. As these traits are key indicators of fodder </w:t>
      </w:r>
      <w:r w:rsidR="00070E51">
        <w:t>yield</w:t>
      </w:r>
      <w:r w:rsidR="000110AA">
        <w:t xml:space="preserve"> and structural robustness, their moderate but stable influence suggests opportunities to improve biomass through careful parental selection. The PCA results demonstrate substantial genetic diversity within the CAAM panel, with clear trait gradients that can be exploited for trait-based selection and heterotic grouping. </w:t>
      </w:r>
      <w:r w:rsidR="002C18CA">
        <w:t xml:space="preserve">Similar method of analysis was done by </w:t>
      </w:r>
      <w:r w:rsidR="002C18CA" w:rsidRPr="002C18CA">
        <w:t>Prasad</w:t>
      </w:r>
      <w:r w:rsidR="002C18CA">
        <w:t xml:space="preserve"> </w:t>
      </w:r>
      <w:r w:rsidR="002C18CA" w:rsidRPr="002C18CA">
        <w:rPr>
          <w:i/>
          <w:iCs/>
        </w:rPr>
        <w:t>et al</w:t>
      </w:r>
      <w:r w:rsidR="002C18CA">
        <w:t>. (2024)</w:t>
      </w:r>
      <w:r w:rsidR="002C18CA" w:rsidRPr="002C18CA">
        <w:t>,</w:t>
      </w:r>
      <w:r w:rsidR="002C18CA">
        <w:t xml:space="preserve"> </w:t>
      </w:r>
      <w:r w:rsidR="002C18CA" w:rsidRPr="002C18CA">
        <w:t>Fathima</w:t>
      </w:r>
      <w:r w:rsidR="002C18CA">
        <w:t xml:space="preserve"> </w:t>
      </w:r>
      <w:r w:rsidR="002C18CA" w:rsidRPr="002C18CA">
        <w:rPr>
          <w:i/>
          <w:iCs/>
        </w:rPr>
        <w:t>et al</w:t>
      </w:r>
      <w:r w:rsidR="002C18CA">
        <w:t>. (2023</w:t>
      </w:r>
      <w:r w:rsidR="00190854" w:rsidRPr="00190854">
        <w:rPr>
          <w:color w:val="EE0000"/>
        </w:rPr>
        <w:t xml:space="preserve"> </w:t>
      </w:r>
      <w:r w:rsidR="00190854" w:rsidRPr="00190854">
        <w:rPr>
          <w:color w:val="EE0000"/>
        </w:rPr>
        <w:t>This citation is Absent in the reference list</w:t>
      </w:r>
      <w:r w:rsidR="002C18CA">
        <w:t>),</w:t>
      </w:r>
      <w:r w:rsidR="002C18CA" w:rsidRPr="002C18CA">
        <w:t xml:space="preserve"> </w:t>
      </w:r>
      <w:r w:rsidR="000C530F">
        <w:t xml:space="preserve">Devi </w:t>
      </w:r>
      <w:r w:rsidR="000C530F" w:rsidRPr="002C18CA">
        <w:rPr>
          <w:i/>
          <w:iCs/>
        </w:rPr>
        <w:t>et al</w:t>
      </w:r>
      <w:r w:rsidR="000C530F">
        <w:t xml:space="preserve">. (2021), </w:t>
      </w:r>
      <w:r w:rsidR="002C18CA">
        <w:t>Mallikarjuna</w:t>
      </w:r>
      <w:r w:rsidR="000C530F">
        <w:t xml:space="preserve"> </w:t>
      </w:r>
      <w:r w:rsidR="000C530F" w:rsidRPr="002C18CA">
        <w:rPr>
          <w:i/>
          <w:iCs/>
        </w:rPr>
        <w:t>et al</w:t>
      </w:r>
      <w:r w:rsidR="000C530F">
        <w:t xml:space="preserve">. (2021) and </w:t>
      </w:r>
      <w:r w:rsidR="002C18CA" w:rsidRPr="002C18CA">
        <w:t>Al-Naggar</w:t>
      </w:r>
      <w:r w:rsidR="002C18CA">
        <w:t xml:space="preserve"> </w:t>
      </w:r>
      <w:r w:rsidR="002C18CA" w:rsidRPr="002C18CA">
        <w:rPr>
          <w:i/>
          <w:iCs/>
        </w:rPr>
        <w:t>et al</w:t>
      </w:r>
      <w:r w:rsidR="002C18CA">
        <w:t>. (2020)</w:t>
      </w:r>
      <w:r w:rsidR="000C530F">
        <w:t>.</w:t>
      </w:r>
    </w:p>
    <w:p w14:paraId="5834C61E" w14:textId="6FD8DE3A" w:rsidR="00FF18C2" w:rsidRPr="002D3EFE" w:rsidRDefault="002D3EFE" w:rsidP="00FF18C2">
      <w:pPr>
        <w:pStyle w:val="NoSpacing"/>
        <w:spacing w:line="360" w:lineRule="auto"/>
        <w:jc w:val="both"/>
        <w:rPr>
          <w:b/>
          <w:bCs/>
        </w:rPr>
      </w:pPr>
      <w:r w:rsidRPr="002D3EFE">
        <w:rPr>
          <w:b/>
          <w:bCs/>
        </w:rPr>
        <w:t xml:space="preserve">3.2 </w:t>
      </w:r>
      <w:r w:rsidR="00FF18C2" w:rsidRPr="002D3EFE">
        <w:rPr>
          <w:b/>
          <w:bCs/>
        </w:rPr>
        <w:t>PCA biplot analysis</w:t>
      </w:r>
    </w:p>
    <w:p w14:paraId="27BCA854" w14:textId="77777777" w:rsidR="00F72C59" w:rsidRDefault="00FF18C2" w:rsidP="000C530F">
      <w:pPr>
        <w:pStyle w:val="NoSpacing"/>
        <w:spacing w:line="360" w:lineRule="auto"/>
        <w:ind w:firstLine="720"/>
        <w:jc w:val="both"/>
      </w:pPr>
      <w:r>
        <w:t xml:space="preserve">The PCA biplots generated for both seasons </w:t>
      </w:r>
      <w:r w:rsidR="008B1E78">
        <w:t xml:space="preserve">(Fig. 3 and Fig. 4) </w:t>
      </w:r>
      <w:r>
        <w:t>provided a comprehensive visualization of the multivariate structure of the CAAM maize germplasm, clearly illustrating how genotypes and traits aligned along the major axes of variation. Across seasons, the biplots showed a distinct and consistent orientation of trait vectors, with leaf area per plant, green fodder yield, dry fodder yield, leaf width, leaf length, plant height</w:t>
      </w:r>
      <w:r w:rsidR="00FF0DB0">
        <w:t xml:space="preserve"> </w:t>
      </w:r>
      <w:r>
        <w:t xml:space="preserve">and number of leaves clustering together and projecting strongly along the positive direction of PC1. This uniform vector alignment indicates that these traits collectively contributed the most to the variability captured by PC1 and act as the principal determinants of vegetative vigour and biomass productivity. The length and direction of these vectors reflect their strong positive interrelationships, confirming that genotypes with higher canopy development invariably exhibited superior fodder yield performance. The tight grouping of these trait vectors in both seasons underscores the stability of this biological relationship and demonstrates that canopy expansion traits function synergistically in determining overall plant productivity. </w:t>
      </w:r>
      <w:r>
        <w:lastRenderedPageBreak/>
        <w:t xml:space="preserve">Phenological traits, including days to 50% </w:t>
      </w:r>
      <w:proofErr w:type="spellStart"/>
      <w:r>
        <w:t>tasseling</w:t>
      </w:r>
      <w:proofErr w:type="spellEnd"/>
      <w:r>
        <w:t xml:space="preserve"> and silking, consistently pointed in a direction almost orthogonal to the biomass-related vectors, indicating their minimal contribution to PC1 and their independent role captured primarily by PC2. This separation highlights that flowering behaviour varies independently of vegetative biomass in the CAAM germplasm. The biplots also showed that genotypes positioned toward the direction of yield- and canopy-related vectors were those possessing higher leaf area, taller plant stature</w:t>
      </w:r>
      <w:r w:rsidR="00FF0DB0">
        <w:t xml:space="preserve"> </w:t>
      </w:r>
      <w:r>
        <w:t xml:space="preserve">and greater biomass accumulation, whereas genotypes clustered near the phenology vectors represented later-flowering types without necessarily exhibiting high biomass potential. This spatial distribution of genotypes across quadrants reflects true biological divergence, demonstrating that high-yielding fodder types occupy a distinct multivariate space from maturity-driven genotypes. Across both seasons, the PCA biplots displayed consistent genotype clustering patterns, with groups forming around either biomass-dominated trait vectors or phenology-dominated vectors. The stability of these clusters between seasons indicates that the underlying genetic differentiation among genotypes remains robust across environments. </w:t>
      </w:r>
    </w:p>
    <w:p w14:paraId="7992AD67" w14:textId="145B20AA" w:rsidR="00FF18C2" w:rsidRDefault="00FF18C2" w:rsidP="000C530F">
      <w:pPr>
        <w:pStyle w:val="NoSpacing"/>
        <w:spacing w:line="360" w:lineRule="auto"/>
        <w:ind w:firstLine="720"/>
        <w:jc w:val="both"/>
      </w:pPr>
      <w:r>
        <w:t>Genotypes in the PC1</w:t>
      </w:r>
      <w:r w:rsidR="00070E51">
        <w:t>and</w:t>
      </w:r>
      <w:r>
        <w:t xml:space="preserve"> PC2 quadrant typically combined vigorous canopy traits with relatively favourable flowering behaviour, whereas those in the negative PC1 region showed reduced leaf area, smaller canopy dimensions and lower fodder yields. The seasonal agreement in genotype placement demonstrates limited genotype × environment interaction for the major PCs, suggesting that biomass traits are primarily genetically controlled and less influenced by seasonal variation. The PCA biplots clearly depict the biological architecture of trait variation in the CAAM panel by showing that canopy expansion traits are the central drivers of fodder yield and that phenology operates as a largely independent axis of diversity. The spatial organization of genotypes and traits across the biplots provides strong evidence for the reliability of leaf area, leaf length, leaf width and plant height as stable, visually interpretable indicators of fodder productivity, offering breeders a powerful tool for identifying superior ideotypes based on multivariate performance rather than single-trait evaluation.</w:t>
      </w:r>
      <w:r w:rsidR="000C530F">
        <w:t xml:space="preserve"> The results were in accordance with</w:t>
      </w:r>
      <w:r w:rsidR="000C530F" w:rsidRPr="000C530F">
        <w:t xml:space="preserve"> </w:t>
      </w:r>
      <w:proofErr w:type="spellStart"/>
      <w:r w:rsidR="000C530F">
        <w:t>Nyalugwe</w:t>
      </w:r>
      <w:proofErr w:type="spellEnd"/>
      <w:r w:rsidR="000C530F">
        <w:t xml:space="preserve"> </w:t>
      </w:r>
      <w:r w:rsidR="000C530F" w:rsidRPr="000C530F">
        <w:rPr>
          <w:i/>
          <w:iCs/>
        </w:rPr>
        <w:t>et al</w:t>
      </w:r>
      <w:r w:rsidR="000C530F">
        <w:rPr>
          <w:i/>
          <w:iCs/>
        </w:rPr>
        <w:t>.</w:t>
      </w:r>
      <w:r w:rsidR="000C530F">
        <w:t xml:space="preserve"> (2019), Adu </w:t>
      </w:r>
      <w:r w:rsidR="000C530F" w:rsidRPr="000C530F">
        <w:rPr>
          <w:i/>
          <w:iCs/>
        </w:rPr>
        <w:t>et al</w:t>
      </w:r>
      <w:r w:rsidR="000C530F">
        <w:rPr>
          <w:i/>
          <w:iCs/>
        </w:rPr>
        <w:t>.</w:t>
      </w:r>
      <w:r w:rsidR="000C530F">
        <w:t xml:space="preserve"> (2019), Sharma </w:t>
      </w:r>
      <w:r w:rsidR="000C530F" w:rsidRPr="000C530F">
        <w:rPr>
          <w:i/>
          <w:iCs/>
        </w:rPr>
        <w:t>et al</w:t>
      </w:r>
      <w:r w:rsidR="000C530F">
        <w:rPr>
          <w:i/>
          <w:iCs/>
        </w:rPr>
        <w:t>.</w:t>
      </w:r>
      <w:r w:rsidR="000C530F">
        <w:t xml:space="preserve"> (2017), </w:t>
      </w:r>
      <w:proofErr w:type="spellStart"/>
      <w:r w:rsidR="000C530F">
        <w:t>Jilo</w:t>
      </w:r>
      <w:proofErr w:type="spellEnd"/>
      <w:r w:rsidR="000C530F">
        <w:t xml:space="preserve"> </w:t>
      </w:r>
      <w:r w:rsidR="000C530F" w:rsidRPr="000C530F">
        <w:rPr>
          <w:i/>
          <w:iCs/>
        </w:rPr>
        <w:t>et al</w:t>
      </w:r>
      <w:r w:rsidR="000C530F">
        <w:rPr>
          <w:i/>
          <w:iCs/>
        </w:rPr>
        <w:t>.</w:t>
      </w:r>
      <w:r w:rsidR="000C530F">
        <w:t xml:space="preserve"> (2017), </w:t>
      </w:r>
      <w:proofErr w:type="spellStart"/>
      <w:r w:rsidR="000C530F">
        <w:t>Vashistha</w:t>
      </w:r>
      <w:proofErr w:type="spellEnd"/>
      <w:r w:rsidR="000C530F">
        <w:t xml:space="preserve"> </w:t>
      </w:r>
      <w:r w:rsidR="000C530F" w:rsidRPr="000C530F">
        <w:rPr>
          <w:i/>
          <w:iCs/>
        </w:rPr>
        <w:t>et al</w:t>
      </w:r>
      <w:r w:rsidR="000C530F">
        <w:rPr>
          <w:i/>
          <w:iCs/>
        </w:rPr>
        <w:t>.</w:t>
      </w:r>
      <w:r w:rsidR="000C530F">
        <w:t xml:space="preserve"> (2016) and </w:t>
      </w:r>
      <w:proofErr w:type="spellStart"/>
      <w:r w:rsidR="000C530F">
        <w:t>Nyalugwe</w:t>
      </w:r>
      <w:proofErr w:type="spellEnd"/>
      <w:r w:rsidR="000C530F">
        <w:t xml:space="preserve">, </w:t>
      </w:r>
      <w:r w:rsidR="000C530F" w:rsidRPr="000C530F">
        <w:rPr>
          <w:i/>
          <w:iCs/>
        </w:rPr>
        <w:t>et al</w:t>
      </w:r>
      <w:r w:rsidR="000C530F">
        <w:rPr>
          <w:i/>
          <w:iCs/>
        </w:rPr>
        <w:t>.</w:t>
      </w:r>
      <w:r w:rsidR="000C530F">
        <w:t xml:space="preserve"> (2016)</w:t>
      </w:r>
      <w:r w:rsidR="00F72C59">
        <w:t>.</w:t>
      </w:r>
    </w:p>
    <w:p w14:paraId="2FD09A51" w14:textId="77FD920E" w:rsidR="007D2E17" w:rsidRPr="002D3EFE" w:rsidRDefault="00FF18C2" w:rsidP="007D2E17">
      <w:pPr>
        <w:jc w:val="both"/>
        <w:rPr>
          <w:b/>
          <w:bCs/>
        </w:rPr>
      </w:pPr>
      <w:r w:rsidRPr="002D3EFE">
        <w:rPr>
          <w:b/>
          <w:bCs/>
        </w:rPr>
        <w:t>4. Conclusion</w:t>
      </w:r>
    </w:p>
    <w:p w14:paraId="029C68B4" w14:textId="14C6BA5A" w:rsidR="00FF18C2" w:rsidRDefault="00FF18C2" w:rsidP="00FF18C2">
      <w:pPr>
        <w:spacing w:line="360" w:lineRule="auto"/>
        <w:jc w:val="both"/>
      </w:pPr>
      <w:r>
        <w:tab/>
        <w:t xml:space="preserve">The PCA across two seasons revealed a clear and consistent structure of variation within the CAAM </w:t>
      </w:r>
      <w:r w:rsidR="004338A0">
        <w:t>panel</w:t>
      </w:r>
      <w:r>
        <w:t>, dominated by two stable trait groups: vegetative biomass traits and phenological traits. Canopy-related attributes</w:t>
      </w:r>
      <w:r w:rsidR="00F00C7E">
        <w:t xml:space="preserve">, </w:t>
      </w:r>
      <w:r>
        <w:t xml:space="preserve">leaf area, leaf length, leaf width, plant height and </w:t>
      </w:r>
      <w:r>
        <w:lastRenderedPageBreak/>
        <w:t>fodder yield components</w:t>
      </w:r>
      <w:r w:rsidR="00F00C7E">
        <w:t xml:space="preserve">, </w:t>
      </w:r>
      <w:r>
        <w:t xml:space="preserve">consistently drove the first principal component in both seasons, confirming their central role in determining fodder productivity and their strong genetic stability across environments. Flowering traits, in contrast, formed an independent axis, indicating that phenology varies separately from biomass accumulation and can be modified without influencing fodder yield potential. Secondary traits such as stem diameter and </w:t>
      </w:r>
      <w:proofErr w:type="spellStart"/>
      <w:r>
        <w:t>leaf:stem</w:t>
      </w:r>
      <w:proofErr w:type="spellEnd"/>
      <w:r>
        <w:t xml:space="preserve"> ratio contributed moderately to higher components, highlighting their value for refining fodder quality and structural robustness. The PCA biplots further reinforced these patterns, showing distinct and seasonally stable clustering of genotypes around biomass- and phenology-driven axes, with minimal genotype × environment interaction for major PCs. The results demonstrate substantial genetic diversity within the CAAM panel and identify reliable trait combinations that can guide effective selection, parental grouping and ideotype development for enhancing maize fodder yield and stability.</w:t>
      </w:r>
    </w:p>
    <w:p w14:paraId="04156585" w14:textId="5040E271" w:rsidR="002B35AE" w:rsidRPr="002C18CA" w:rsidRDefault="009A5EF4" w:rsidP="009A5EF4">
      <w:pPr>
        <w:spacing w:after="0" w:line="360" w:lineRule="auto"/>
        <w:jc w:val="both"/>
        <w:rPr>
          <w:b/>
          <w:bCs/>
        </w:rPr>
      </w:pPr>
      <w:r w:rsidRPr="002C18CA">
        <w:rPr>
          <w:b/>
          <w:bCs/>
        </w:rPr>
        <w:t>References</w:t>
      </w:r>
    </w:p>
    <w:p w14:paraId="0A8CCFD9" w14:textId="77777777" w:rsidR="009E1ADE" w:rsidRPr="00E36AE0" w:rsidRDefault="009E1ADE" w:rsidP="009E1ADE">
      <w:pPr>
        <w:pStyle w:val="NoSpacing"/>
        <w:spacing w:line="360" w:lineRule="auto"/>
        <w:ind w:left="360"/>
        <w:jc w:val="both"/>
      </w:pPr>
      <w:r w:rsidRPr="00E36AE0">
        <w:t xml:space="preserve">Adu, G. B., </w:t>
      </w:r>
      <w:proofErr w:type="spellStart"/>
      <w:r w:rsidRPr="00E36AE0">
        <w:t>Dzidzienyo</w:t>
      </w:r>
      <w:proofErr w:type="spellEnd"/>
      <w:r w:rsidRPr="00E36AE0">
        <w:t xml:space="preserve">, D. K., </w:t>
      </w:r>
      <w:proofErr w:type="spellStart"/>
      <w:r w:rsidRPr="00E36AE0">
        <w:t>Alidu</w:t>
      </w:r>
      <w:proofErr w:type="spellEnd"/>
      <w:r w:rsidRPr="00E36AE0">
        <w:t>, H., Nketia, K. A., and Obeng-Antwi, K., 2019, Genetic divergence among maize (</w:t>
      </w:r>
      <w:r w:rsidRPr="00E36AE0">
        <w:rPr>
          <w:i/>
          <w:iCs/>
        </w:rPr>
        <w:t>Zea mays</w:t>
      </w:r>
      <w:r w:rsidRPr="00E36AE0">
        <w:t xml:space="preserve"> L.) lines using principal component and cluster analyses. Journal of Agricultural Sciences, </w:t>
      </w:r>
      <w:r w:rsidRPr="00E36AE0">
        <w:rPr>
          <w:b/>
          <w:bCs/>
        </w:rPr>
        <w:t>64</w:t>
      </w:r>
      <w:r w:rsidRPr="00E36AE0">
        <w:t>(3): 315-326.</w:t>
      </w:r>
    </w:p>
    <w:p w14:paraId="570E6E14" w14:textId="77777777" w:rsidR="009E1ADE" w:rsidRPr="00E36AE0" w:rsidRDefault="009E1ADE" w:rsidP="009E1ADE">
      <w:pPr>
        <w:pStyle w:val="NoSpacing"/>
        <w:spacing w:line="360" w:lineRule="auto"/>
        <w:ind w:left="360"/>
        <w:jc w:val="both"/>
      </w:pPr>
      <w:r w:rsidRPr="00E36AE0">
        <w:t xml:space="preserve">Al-Naggar, A. M. M., Shafik, M. M., &amp; Musa, R. Y. M. (2020). Genetic diversity based on morphological traits of 19 maize genotypes using principal component analysis and GT biplot. Annual Research &amp; Review in Biology, 35(2), 68-85. </w:t>
      </w:r>
      <w:hyperlink r:id="rId8" w:history="1">
        <w:r w:rsidRPr="00E36AE0">
          <w:rPr>
            <w:rStyle w:val="Hyperlink"/>
            <w:color w:val="auto"/>
          </w:rPr>
          <w:t>https://doi.org/10.9734/arrb/2020/v35i230191</w:t>
        </w:r>
      </w:hyperlink>
      <w:r w:rsidRPr="00E36AE0">
        <w:t xml:space="preserve"> </w:t>
      </w:r>
    </w:p>
    <w:p w14:paraId="5FA1E296" w14:textId="77777777" w:rsidR="009E1ADE" w:rsidRPr="00E36AE0" w:rsidRDefault="009E1ADE" w:rsidP="009E1ADE">
      <w:pPr>
        <w:pStyle w:val="NoSpacing"/>
        <w:spacing w:line="360" w:lineRule="auto"/>
        <w:ind w:left="360"/>
        <w:jc w:val="both"/>
      </w:pPr>
      <w:r w:rsidRPr="00E36AE0">
        <w:t>Devi, K. N., Ahlawat, T. R., Patel, A. I., and Patel, N. B., 2021, Genetic diversity among maize (</w:t>
      </w:r>
      <w:r w:rsidRPr="00E36AE0">
        <w:rPr>
          <w:i/>
          <w:iCs/>
        </w:rPr>
        <w:t>Zea mays</w:t>
      </w:r>
      <w:r w:rsidRPr="00E36AE0">
        <w:t xml:space="preserve"> L.) inbred lines for methionine and yield associated traits. Indian Journal of Agricultural Sciences, </w:t>
      </w:r>
      <w:r w:rsidRPr="00E36AE0">
        <w:rPr>
          <w:b/>
          <w:bCs/>
        </w:rPr>
        <w:t>91</w:t>
      </w:r>
      <w:r w:rsidRPr="00E36AE0">
        <w:t>(9): 1365-1371.</w:t>
      </w:r>
    </w:p>
    <w:p w14:paraId="607E6EDB" w14:textId="77777777" w:rsidR="009E1ADE" w:rsidRDefault="009E1ADE" w:rsidP="009E1ADE">
      <w:pPr>
        <w:pStyle w:val="NoSpacing"/>
        <w:spacing w:line="360" w:lineRule="auto"/>
        <w:ind w:left="360"/>
        <w:jc w:val="both"/>
      </w:pPr>
      <w:proofErr w:type="spellStart"/>
      <w:r w:rsidRPr="00703912">
        <w:t>Sinana</w:t>
      </w:r>
      <w:proofErr w:type="spellEnd"/>
      <w:r w:rsidRPr="00703912">
        <w:t xml:space="preserve">, H. F., </w:t>
      </w:r>
      <w:proofErr w:type="spellStart"/>
      <w:r w:rsidRPr="00703912">
        <w:t>Ravikesavan</w:t>
      </w:r>
      <w:proofErr w:type="spellEnd"/>
      <w:r w:rsidRPr="00703912">
        <w:t xml:space="preserve">, R., </w:t>
      </w:r>
      <w:proofErr w:type="spellStart"/>
      <w:r w:rsidRPr="00703912">
        <w:t>Iyanar</w:t>
      </w:r>
      <w:proofErr w:type="spellEnd"/>
      <w:r w:rsidRPr="00703912">
        <w:t xml:space="preserve">, K., &amp; Senthil, A. (2023). Study of genetic variability and diversity analysis in maize (Zea mays L.) by agglomerative hierarchical clustering and principal component analysis. Electronic Journal of Plant Breeding, 14(1), 43-51. </w:t>
      </w:r>
      <w:hyperlink r:id="rId9" w:history="1">
        <w:r w:rsidRPr="00FB6896">
          <w:rPr>
            <w:rStyle w:val="Hyperlink"/>
          </w:rPr>
          <w:t>https://doi.org/10.37992/2023.1401.015</w:t>
        </w:r>
      </w:hyperlink>
      <w:r>
        <w:t xml:space="preserve"> . </w:t>
      </w:r>
      <w:r w:rsidRPr="00661230">
        <w:rPr>
          <w:color w:val="EE0000"/>
        </w:rPr>
        <w:t>This reference is absent in the Text</w:t>
      </w:r>
    </w:p>
    <w:p w14:paraId="6D6FA3A5" w14:textId="77777777" w:rsidR="009E1ADE" w:rsidRPr="00E36AE0" w:rsidRDefault="009E1ADE" w:rsidP="009E1ADE">
      <w:pPr>
        <w:pStyle w:val="NoSpacing"/>
        <w:spacing w:line="360" w:lineRule="auto"/>
        <w:ind w:left="360"/>
        <w:jc w:val="both"/>
      </w:pPr>
      <w:proofErr w:type="spellStart"/>
      <w:r w:rsidRPr="00E36AE0">
        <w:t>Jilo</w:t>
      </w:r>
      <w:proofErr w:type="spellEnd"/>
      <w:r w:rsidRPr="00E36AE0">
        <w:t xml:space="preserve">, A., Leta, T., </w:t>
      </w:r>
      <w:proofErr w:type="spellStart"/>
      <w:r w:rsidRPr="00E36AE0">
        <w:t>Jaleta</w:t>
      </w:r>
      <w:proofErr w:type="spellEnd"/>
      <w:r w:rsidRPr="00E36AE0">
        <w:t xml:space="preserve">, A., and </w:t>
      </w:r>
      <w:proofErr w:type="spellStart"/>
      <w:r w:rsidRPr="00E36AE0">
        <w:t>Worede</w:t>
      </w:r>
      <w:proofErr w:type="spellEnd"/>
      <w:r w:rsidRPr="00E36AE0">
        <w:t xml:space="preserve">, F., 2017, Principal component analysis of drought tolerance in maize (Zea mays L.) inbred lines. Journal of Plant Breeding and Crop Science, </w:t>
      </w:r>
      <w:r w:rsidRPr="00E36AE0">
        <w:rPr>
          <w:b/>
          <w:bCs/>
        </w:rPr>
        <w:t>9</w:t>
      </w:r>
      <w:r w:rsidRPr="00E36AE0">
        <w:t>(10): 160-167.</w:t>
      </w:r>
    </w:p>
    <w:p w14:paraId="6EE5D3D8" w14:textId="77777777" w:rsidR="009E1ADE" w:rsidRPr="00E36AE0" w:rsidRDefault="009E1ADE" w:rsidP="009E1ADE">
      <w:pPr>
        <w:pStyle w:val="NoSpacing"/>
        <w:spacing w:line="360" w:lineRule="auto"/>
        <w:ind w:left="360"/>
        <w:jc w:val="both"/>
      </w:pPr>
      <w:r w:rsidRPr="00E36AE0">
        <w:t>Mallikarjuna, N., Goud, J. V., Sarika, G., and Suneetha, G., 2021, Principal component analysis in inbreds of maize (</w:t>
      </w:r>
      <w:r w:rsidRPr="00E36AE0">
        <w:rPr>
          <w:i/>
          <w:iCs/>
        </w:rPr>
        <w:t>Zea mays</w:t>
      </w:r>
      <w:r w:rsidRPr="00E36AE0">
        <w:t xml:space="preserve"> L.). The Bioscan, </w:t>
      </w:r>
      <w:r w:rsidRPr="00E36AE0">
        <w:rPr>
          <w:b/>
          <w:bCs/>
        </w:rPr>
        <w:t>16</w:t>
      </w:r>
      <w:r w:rsidRPr="00E36AE0">
        <w:t>(1): 53-58.</w:t>
      </w:r>
    </w:p>
    <w:p w14:paraId="01FCFCAF" w14:textId="77777777" w:rsidR="009E1ADE" w:rsidRPr="00E36AE0" w:rsidRDefault="009E1ADE" w:rsidP="009E1ADE">
      <w:pPr>
        <w:pStyle w:val="NoSpacing"/>
        <w:spacing w:line="360" w:lineRule="auto"/>
        <w:ind w:left="360"/>
        <w:jc w:val="both"/>
      </w:pPr>
      <w:r w:rsidRPr="00E36AE0">
        <w:lastRenderedPageBreak/>
        <w:t xml:space="preserve">Mengistu, S. (2021). Maize Germplasm Characterization Using Principal Component and Cluster Analysis. American Journal of </w:t>
      </w:r>
      <w:proofErr w:type="spellStart"/>
      <w:r w:rsidRPr="00E36AE0">
        <w:t>BioScience</w:t>
      </w:r>
      <w:proofErr w:type="spellEnd"/>
      <w:r w:rsidRPr="00E36AE0">
        <w:t xml:space="preserve">, 9(4), 122-127. </w:t>
      </w:r>
      <w:hyperlink r:id="rId10" w:history="1">
        <w:r w:rsidRPr="00E36AE0">
          <w:rPr>
            <w:rStyle w:val="Hyperlink"/>
            <w:color w:val="auto"/>
          </w:rPr>
          <w:t>https://doi.org/10.11648/j.ajbio.20210904.12</w:t>
        </w:r>
      </w:hyperlink>
      <w:r w:rsidRPr="00E36AE0">
        <w:t>.</w:t>
      </w:r>
    </w:p>
    <w:p w14:paraId="617678C0" w14:textId="77777777" w:rsidR="009E1ADE" w:rsidRPr="00050872" w:rsidRDefault="009E1ADE" w:rsidP="009E1ADE">
      <w:pPr>
        <w:pStyle w:val="NoSpacing"/>
        <w:spacing w:line="360" w:lineRule="auto"/>
        <w:ind w:left="360"/>
        <w:jc w:val="both"/>
      </w:pPr>
      <w:proofErr w:type="spellStart"/>
      <w:r w:rsidRPr="00050872">
        <w:t>Nyalugwe</w:t>
      </w:r>
      <w:proofErr w:type="spellEnd"/>
      <w:r w:rsidRPr="00050872">
        <w:t xml:space="preserve">, N. N., </w:t>
      </w:r>
      <w:proofErr w:type="spellStart"/>
      <w:r w:rsidRPr="00050872">
        <w:t>Fanadzo</w:t>
      </w:r>
      <w:proofErr w:type="spellEnd"/>
      <w:r w:rsidRPr="00050872">
        <w:t>, M., and Ogola, J. B. O., 2019</w:t>
      </w:r>
      <w:r w:rsidRPr="00661230">
        <w:rPr>
          <w:color w:val="EE0000"/>
        </w:rPr>
        <w:t>Mismatch in the year mentioned in the Text</w:t>
      </w:r>
      <w:r w:rsidRPr="00050872">
        <w:t xml:space="preserve">, Principal component analysis of early-maturing maize hybrids evaluated across diverse environments in Malawi. </w:t>
      </w:r>
      <w:proofErr w:type="spellStart"/>
      <w:r w:rsidRPr="00050872">
        <w:t>Euphytica</w:t>
      </w:r>
      <w:proofErr w:type="spellEnd"/>
      <w:r w:rsidRPr="00050872">
        <w:t xml:space="preserve">, </w:t>
      </w:r>
      <w:r w:rsidRPr="00050872">
        <w:rPr>
          <w:b/>
          <w:bCs/>
        </w:rPr>
        <w:t>215</w:t>
      </w:r>
      <w:r w:rsidRPr="00050872">
        <w:t>(9): 153.</w:t>
      </w:r>
    </w:p>
    <w:p w14:paraId="190339EB" w14:textId="77777777" w:rsidR="009E1ADE" w:rsidRPr="00E36AE0" w:rsidRDefault="009E1ADE" w:rsidP="009E1ADE">
      <w:pPr>
        <w:pStyle w:val="NoSpacing"/>
        <w:spacing w:line="360" w:lineRule="auto"/>
        <w:ind w:left="360"/>
        <w:jc w:val="both"/>
      </w:pPr>
      <w:r w:rsidRPr="00E36AE0">
        <w:t xml:space="preserve">Prasad, Y., Kumar, K., Kumar, R., Prasath, S., Izhar, T., Sharma, P., and </w:t>
      </w:r>
      <w:proofErr w:type="spellStart"/>
      <w:r w:rsidRPr="00E36AE0">
        <w:t>Dammame</w:t>
      </w:r>
      <w:proofErr w:type="spellEnd"/>
      <w:r w:rsidRPr="00E36AE0">
        <w:t>, S. V., 2024, Genetic diversity studies in maize (</w:t>
      </w:r>
      <w:r w:rsidRPr="00E36AE0">
        <w:rPr>
          <w:i/>
          <w:iCs/>
        </w:rPr>
        <w:t>Zea mays</w:t>
      </w:r>
      <w:r w:rsidRPr="00E36AE0">
        <w:t xml:space="preserve"> L.) for green fodder yield and its quality traits. International Journal of Advanced Biochemistry Research, </w:t>
      </w:r>
      <w:r w:rsidRPr="00E36AE0">
        <w:rPr>
          <w:b/>
          <w:bCs/>
        </w:rPr>
        <w:t>8</w:t>
      </w:r>
      <w:r w:rsidRPr="00E36AE0">
        <w:t>(6), 45-52.</w:t>
      </w:r>
    </w:p>
    <w:p w14:paraId="2BD1A086" w14:textId="77777777" w:rsidR="009E1ADE" w:rsidRPr="00E36AE0" w:rsidRDefault="009E1ADE" w:rsidP="009E1ADE">
      <w:pPr>
        <w:pStyle w:val="NoSpacing"/>
        <w:spacing w:line="360" w:lineRule="auto"/>
        <w:ind w:left="360"/>
        <w:jc w:val="both"/>
      </w:pPr>
      <w:r w:rsidRPr="00E36AE0">
        <w:t xml:space="preserve">Sharma, L., Choudhary, S. B., Verma, S. K., &amp; Yadav, R. (2017). Collection, evaluation and phenotypic diversity assessment of maize (Zea mays) germplasm from North Eastern Himalayan region. Indian Journal of Agricultural Sciences, 87(6), 727-733. </w:t>
      </w:r>
      <w:hyperlink r:id="rId11" w:history="1">
        <w:r w:rsidRPr="00E36AE0">
          <w:rPr>
            <w:rStyle w:val="Hyperlink"/>
            <w:color w:val="auto"/>
          </w:rPr>
          <w:t>https://doi.org/10.56093/ijas.v87i6.70929</w:t>
        </w:r>
      </w:hyperlink>
      <w:r w:rsidRPr="00E36AE0">
        <w:t xml:space="preserve"> </w:t>
      </w:r>
    </w:p>
    <w:p w14:paraId="2407F858" w14:textId="77777777" w:rsidR="009E1ADE" w:rsidRPr="00E36AE0" w:rsidRDefault="009E1ADE" w:rsidP="009E1ADE">
      <w:pPr>
        <w:pStyle w:val="NoSpacing"/>
        <w:spacing w:line="360" w:lineRule="auto"/>
        <w:ind w:left="360"/>
        <w:jc w:val="both"/>
      </w:pPr>
      <w:r w:rsidRPr="00E36AE0">
        <w:t xml:space="preserve">Singh, D. P., Jain, M., Goyal, M., &amp; Sandhu, S. (2023). Genetic divergence studies of fodder yield and quality attributing characteristics in promising maize (Zea mays L.) composites. Range Management and Agroforestry, 44, 269-277. </w:t>
      </w:r>
      <w:hyperlink r:id="rId12" w:history="1">
        <w:r w:rsidRPr="00E36AE0">
          <w:rPr>
            <w:rStyle w:val="Hyperlink"/>
            <w:color w:val="auto"/>
          </w:rPr>
          <w:t>https://doi.org/10.59515/rma.2023.v44.i.028</w:t>
        </w:r>
      </w:hyperlink>
      <w:r w:rsidRPr="00E36AE0">
        <w:t xml:space="preserve"> </w:t>
      </w:r>
    </w:p>
    <w:p w14:paraId="60CEFC44" w14:textId="77777777" w:rsidR="009E1ADE" w:rsidRPr="00E36AE0" w:rsidRDefault="009E1ADE" w:rsidP="009E1ADE">
      <w:pPr>
        <w:pStyle w:val="NoSpacing"/>
        <w:spacing w:line="360" w:lineRule="auto"/>
        <w:ind w:left="360"/>
        <w:jc w:val="both"/>
      </w:pPr>
      <w:r w:rsidRPr="00E36AE0">
        <w:t>Vashistha, R. K., Singh, R. K., Singh, A. K., and Sharma, J. P., 2016, Multivariate analysis for yield and quality traits in maize (</w:t>
      </w:r>
      <w:r w:rsidRPr="00E36AE0">
        <w:rPr>
          <w:i/>
          <w:iCs/>
        </w:rPr>
        <w:t>Zea mays</w:t>
      </w:r>
      <w:r w:rsidRPr="00E36AE0">
        <w:t xml:space="preserve"> L.). Research in Environment and Life Sciences, </w:t>
      </w:r>
      <w:r w:rsidRPr="00E36AE0">
        <w:rPr>
          <w:b/>
          <w:bCs/>
        </w:rPr>
        <w:t>9</w:t>
      </w:r>
      <w:r w:rsidRPr="00E36AE0">
        <w:t>(8), 1000-1004.</w:t>
      </w:r>
    </w:p>
    <w:p w14:paraId="04D7F5F6" w14:textId="77777777" w:rsidR="000C530F" w:rsidRDefault="000C530F" w:rsidP="009A5EF4">
      <w:pPr>
        <w:pStyle w:val="NoSpacing"/>
        <w:spacing w:line="360" w:lineRule="auto"/>
        <w:ind w:left="720" w:hanging="720"/>
        <w:jc w:val="both"/>
      </w:pPr>
    </w:p>
    <w:p w14:paraId="5DA08FBD" w14:textId="1802E543" w:rsidR="000C530F" w:rsidRPr="00E07C9E" w:rsidRDefault="008B1E78" w:rsidP="000C530F">
      <w:pPr>
        <w:rPr>
          <w:b/>
          <w:bCs/>
        </w:rPr>
      </w:pPr>
      <w:r w:rsidRPr="00E07C9E">
        <w:rPr>
          <w:b/>
          <w:bCs/>
        </w:rPr>
        <w:t xml:space="preserve">Table 1: </w:t>
      </w:r>
      <w:r w:rsidR="000C530F" w:rsidRPr="00E07C9E">
        <w:rPr>
          <w:b/>
          <w:bCs/>
        </w:rPr>
        <w:t>Principal component analysis and vector loadings for fodder yield and related traits</w:t>
      </w:r>
      <w:r w:rsidRPr="00E07C9E">
        <w:rPr>
          <w:b/>
          <w:bCs/>
        </w:rPr>
        <w:t xml:space="preserve"> during</w:t>
      </w:r>
      <w:r w:rsidR="000C530F" w:rsidRPr="00E07C9E">
        <w:rPr>
          <w:b/>
          <w:bCs/>
        </w:rPr>
        <w:t xml:space="preserve"> Rabi 2023</w:t>
      </w:r>
    </w:p>
    <w:tbl>
      <w:tblPr>
        <w:tblStyle w:val="TableGrid"/>
        <w:tblW w:w="5000" w:type="pct"/>
        <w:tblLook w:val="04A0" w:firstRow="1" w:lastRow="0" w:firstColumn="1" w:lastColumn="0" w:noHBand="0" w:noVBand="1"/>
      </w:tblPr>
      <w:tblGrid>
        <w:gridCol w:w="4358"/>
        <w:gridCol w:w="1165"/>
        <w:gridCol w:w="1165"/>
        <w:gridCol w:w="1165"/>
        <w:gridCol w:w="1163"/>
      </w:tblGrid>
      <w:tr w:rsidR="000C530F" w:rsidRPr="009E1C2A" w14:paraId="682694BD" w14:textId="77777777" w:rsidTr="00C454DE">
        <w:tc>
          <w:tcPr>
            <w:tcW w:w="2417" w:type="pct"/>
          </w:tcPr>
          <w:p w14:paraId="73B71B86" w14:textId="77777777" w:rsidR="000C530F" w:rsidRPr="009E1C2A" w:rsidRDefault="000C530F" w:rsidP="00D962A2">
            <w:pPr>
              <w:rPr>
                <w:b/>
                <w:bCs/>
              </w:rPr>
            </w:pPr>
            <w:r w:rsidRPr="009E1C2A">
              <w:rPr>
                <w:b/>
                <w:bCs/>
              </w:rPr>
              <w:t>PCs</w:t>
            </w:r>
          </w:p>
        </w:tc>
        <w:tc>
          <w:tcPr>
            <w:tcW w:w="646" w:type="pct"/>
          </w:tcPr>
          <w:p w14:paraId="52A7EA06" w14:textId="77777777" w:rsidR="000C530F" w:rsidRPr="009E1C2A" w:rsidRDefault="000C530F" w:rsidP="00D962A2">
            <w:pPr>
              <w:rPr>
                <w:b/>
                <w:bCs/>
              </w:rPr>
            </w:pPr>
            <w:r w:rsidRPr="009E1C2A">
              <w:rPr>
                <w:b/>
                <w:bCs/>
              </w:rPr>
              <w:t>PC1</w:t>
            </w:r>
          </w:p>
        </w:tc>
        <w:tc>
          <w:tcPr>
            <w:tcW w:w="646" w:type="pct"/>
          </w:tcPr>
          <w:p w14:paraId="0EC9DC3F" w14:textId="77777777" w:rsidR="000C530F" w:rsidRPr="009E1C2A" w:rsidRDefault="000C530F" w:rsidP="00D962A2">
            <w:pPr>
              <w:rPr>
                <w:b/>
                <w:bCs/>
              </w:rPr>
            </w:pPr>
            <w:r w:rsidRPr="009E1C2A">
              <w:rPr>
                <w:b/>
                <w:bCs/>
              </w:rPr>
              <w:t>PC2</w:t>
            </w:r>
          </w:p>
        </w:tc>
        <w:tc>
          <w:tcPr>
            <w:tcW w:w="646" w:type="pct"/>
          </w:tcPr>
          <w:p w14:paraId="71131E39" w14:textId="77777777" w:rsidR="000C530F" w:rsidRPr="009E1C2A" w:rsidRDefault="000C530F" w:rsidP="00D962A2">
            <w:pPr>
              <w:rPr>
                <w:b/>
                <w:bCs/>
              </w:rPr>
            </w:pPr>
            <w:r w:rsidRPr="009E1C2A">
              <w:rPr>
                <w:b/>
                <w:bCs/>
              </w:rPr>
              <w:t>PC3</w:t>
            </w:r>
          </w:p>
        </w:tc>
        <w:tc>
          <w:tcPr>
            <w:tcW w:w="646" w:type="pct"/>
          </w:tcPr>
          <w:p w14:paraId="057B5989" w14:textId="77777777" w:rsidR="000C530F" w:rsidRPr="009E1C2A" w:rsidRDefault="000C530F" w:rsidP="00D962A2">
            <w:pPr>
              <w:rPr>
                <w:b/>
                <w:bCs/>
              </w:rPr>
            </w:pPr>
            <w:r w:rsidRPr="009E1C2A">
              <w:rPr>
                <w:b/>
                <w:bCs/>
              </w:rPr>
              <w:t>PC4</w:t>
            </w:r>
          </w:p>
        </w:tc>
      </w:tr>
      <w:tr w:rsidR="000C530F" w:rsidRPr="009E1C2A" w14:paraId="2A6257AB" w14:textId="77777777" w:rsidTr="00C454DE">
        <w:tc>
          <w:tcPr>
            <w:tcW w:w="2417" w:type="pct"/>
          </w:tcPr>
          <w:p w14:paraId="2B250ACD" w14:textId="77777777" w:rsidR="000C530F" w:rsidRPr="009E1C2A" w:rsidRDefault="000C530F" w:rsidP="00D962A2">
            <w:r w:rsidRPr="009E1C2A">
              <w:t>Eigen value</w:t>
            </w:r>
          </w:p>
        </w:tc>
        <w:tc>
          <w:tcPr>
            <w:tcW w:w="646" w:type="pct"/>
            <w:vAlign w:val="center"/>
          </w:tcPr>
          <w:p w14:paraId="471C22C7" w14:textId="77777777" w:rsidR="000C530F" w:rsidRPr="009E1C2A" w:rsidRDefault="000C530F" w:rsidP="00D962A2">
            <w:r w:rsidRPr="009E1C2A">
              <w:rPr>
                <w:color w:val="000000"/>
              </w:rPr>
              <w:t>4.08</w:t>
            </w:r>
          </w:p>
        </w:tc>
        <w:tc>
          <w:tcPr>
            <w:tcW w:w="646" w:type="pct"/>
            <w:vAlign w:val="center"/>
          </w:tcPr>
          <w:p w14:paraId="1D6F1100" w14:textId="77777777" w:rsidR="000C530F" w:rsidRPr="009E1C2A" w:rsidRDefault="000C530F" w:rsidP="00D962A2">
            <w:r w:rsidRPr="009E1C2A">
              <w:rPr>
                <w:color w:val="000000"/>
              </w:rPr>
              <w:t>2.07</w:t>
            </w:r>
          </w:p>
        </w:tc>
        <w:tc>
          <w:tcPr>
            <w:tcW w:w="646" w:type="pct"/>
            <w:vAlign w:val="center"/>
          </w:tcPr>
          <w:p w14:paraId="48EBE545" w14:textId="77777777" w:rsidR="000C530F" w:rsidRPr="009E1C2A" w:rsidRDefault="000C530F" w:rsidP="00D962A2">
            <w:r w:rsidRPr="009E1C2A">
              <w:rPr>
                <w:color w:val="000000"/>
              </w:rPr>
              <w:t>1.10</w:t>
            </w:r>
          </w:p>
        </w:tc>
        <w:tc>
          <w:tcPr>
            <w:tcW w:w="646" w:type="pct"/>
            <w:vAlign w:val="center"/>
          </w:tcPr>
          <w:p w14:paraId="1CC771B8" w14:textId="77777777" w:rsidR="000C530F" w:rsidRPr="009E1C2A" w:rsidRDefault="000C530F" w:rsidP="00D962A2">
            <w:r w:rsidRPr="009E1C2A">
              <w:rPr>
                <w:color w:val="000000"/>
              </w:rPr>
              <w:t>1.01</w:t>
            </w:r>
          </w:p>
        </w:tc>
      </w:tr>
      <w:tr w:rsidR="000C530F" w:rsidRPr="009E1C2A" w14:paraId="13FA27FF" w14:textId="77777777" w:rsidTr="00C454DE">
        <w:tc>
          <w:tcPr>
            <w:tcW w:w="2417" w:type="pct"/>
          </w:tcPr>
          <w:p w14:paraId="19C9FAF6" w14:textId="77777777" w:rsidR="000C530F" w:rsidRPr="009E1C2A" w:rsidRDefault="000C530F" w:rsidP="00D962A2">
            <w:r w:rsidRPr="009E1C2A">
              <w:t>Percentage of variance</w:t>
            </w:r>
          </w:p>
        </w:tc>
        <w:tc>
          <w:tcPr>
            <w:tcW w:w="646" w:type="pct"/>
            <w:vAlign w:val="center"/>
          </w:tcPr>
          <w:p w14:paraId="74AD7FEA" w14:textId="77777777" w:rsidR="000C530F" w:rsidRPr="009E1C2A" w:rsidRDefault="000C530F" w:rsidP="00D962A2">
            <w:bookmarkStart w:id="0" w:name="_Hlk216381290"/>
            <w:r w:rsidRPr="009E1C2A">
              <w:t>37.09</w:t>
            </w:r>
            <w:bookmarkEnd w:id="0"/>
          </w:p>
        </w:tc>
        <w:tc>
          <w:tcPr>
            <w:tcW w:w="646" w:type="pct"/>
            <w:vAlign w:val="center"/>
          </w:tcPr>
          <w:p w14:paraId="3F1117F6" w14:textId="77777777" w:rsidR="000C530F" w:rsidRPr="009E1C2A" w:rsidRDefault="000C530F" w:rsidP="00D962A2">
            <w:r w:rsidRPr="009E1C2A">
              <w:t>18.84</w:t>
            </w:r>
          </w:p>
        </w:tc>
        <w:tc>
          <w:tcPr>
            <w:tcW w:w="646" w:type="pct"/>
            <w:vAlign w:val="center"/>
          </w:tcPr>
          <w:p w14:paraId="0DD11E33" w14:textId="77777777" w:rsidR="000C530F" w:rsidRPr="009E1C2A" w:rsidRDefault="000C530F" w:rsidP="00D962A2">
            <w:r w:rsidRPr="009E1C2A">
              <w:t>9.99</w:t>
            </w:r>
          </w:p>
        </w:tc>
        <w:tc>
          <w:tcPr>
            <w:tcW w:w="646" w:type="pct"/>
            <w:vAlign w:val="center"/>
          </w:tcPr>
          <w:p w14:paraId="2A80383C" w14:textId="77777777" w:rsidR="000C530F" w:rsidRPr="009E1C2A" w:rsidRDefault="000C530F" w:rsidP="00D962A2">
            <w:r w:rsidRPr="009E1C2A">
              <w:t>9.19</w:t>
            </w:r>
          </w:p>
        </w:tc>
      </w:tr>
      <w:tr w:rsidR="000C530F" w:rsidRPr="009E1C2A" w14:paraId="02ACDF9E" w14:textId="77777777" w:rsidTr="00C454DE">
        <w:tc>
          <w:tcPr>
            <w:tcW w:w="2417" w:type="pct"/>
          </w:tcPr>
          <w:p w14:paraId="7EDD1F13" w14:textId="77777777" w:rsidR="000C530F" w:rsidRPr="009E1C2A" w:rsidRDefault="000C530F" w:rsidP="00D962A2">
            <w:r w:rsidRPr="009E1C2A">
              <w:t>Cumulative percentage</w:t>
            </w:r>
          </w:p>
        </w:tc>
        <w:tc>
          <w:tcPr>
            <w:tcW w:w="646" w:type="pct"/>
            <w:vAlign w:val="center"/>
          </w:tcPr>
          <w:p w14:paraId="03FE1A03" w14:textId="77777777" w:rsidR="000C530F" w:rsidRPr="009E1C2A" w:rsidRDefault="000C530F" w:rsidP="00D962A2">
            <w:r w:rsidRPr="009E1C2A">
              <w:t>37.09</w:t>
            </w:r>
          </w:p>
        </w:tc>
        <w:tc>
          <w:tcPr>
            <w:tcW w:w="646" w:type="pct"/>
            <w:vAlign w:val="center"/>
          </w:tcPr>
          <w:p w14:paraId="46388D2D" w14:textId="77777777" w:rsidR="000C530F" w:rsidRPr="009E1C2A" w:rsidRDefault="000C530F" w:rsidP="00D962A2">
            <w:r w:rsidRPr="009E1C2A">
              <w:t>55.93</w:t>
            </w:r>
          </w:p>
        </w:tc>
        <w:tc>
          <w:tcPr>
            <w:tcW w:w="646" w:type="pct"/>
            <w:vAlign w:val="center"/>
          </w:tcPr>
          <w:p w14:paraId="028CD802" w14:textId="77777777" w:rsidR="000C530F" w:rsidRPr="009E1C2A" w:rsidRDefault="000C530F" w:rsidP="00D962A2">
            <w:r w:rsidRPr="009E1C2A">
              <w:t>65.92</w:t>
            </w:r>
          </w:p>
        </w:tc>
        <w:tc>
          <w:tcPr>
            <w:tcW w:w="646" w:type="pct"/>
            <w:vAlign w:val="center"/>
          </w:tcPr>
          <w:p w14:paraId="70478457" w14:textId="77777777" w:rsidR="000C530F" w:rsidRPr="009E1C2A" w:rsidRDefault="000C530F" w:rsidP="00D962A2">
            <w:r w:rsidRPr="009E1C2A">
              <w:t>75.11</w:t>
            </w:r>
          </w:p>
        </w:tc>
      </w:tr>
      <w:tr w:rsidR="000C530F" w:rsidRPr="009E1C2A" w14:paraId="6B0A2441" w14:textId="77777777" w:rsidTr="00C454DE">
        <w:tc>
          <w:tcPr>
            <w:tcW w:w="2417" w:type="pct"/>
          </w:tcPr>
          <w:p w14:paraId="3D0B6B11" w14:textId="77777777" w:rsidR="000C530F" w:rsidRPr="009E1C2A" w:rsidRDefault="000C530F" w:rsidP="00D962A2">
            <w:r w:rsidRPr="009E1C2A">
              <w:t>Eigen vectors</w:t>
            </w:r>
          </w:p>
        </w:tc>
        <w:tc>
          <w:tcPr>
            <w:tcW w:w="2583" w:type="pct"/>
            <w:gridSpan w:val="4"/>
            <w:vAlign w:val="center"/>
          </w:tcPr>
          <w:p w14:paraId="7A174DA1" w14:textId="77777777" w:rsidR="000C530F" w:rsidRPr="009E1C2A" w:rsidRDefault="000C530F" w:rsidP="00D962A2"/>
        </w:tc>
      </w:tr>
      <w:tr w:rsidR="000C530F" w:rsidRPr="009E1C2A" w14:paraId="0DFF57E2" w14:textId="77777777" w:rsidTr="00C454DE">
        <w:tc>
          <w:tcPr>
            <w:tcW w:w="2417" w:type="pct"/>
          </w:tcPr>
          <w:p w14:paraId="7F1DBABC" w14:textId="77777777" w:rsidR="000C530F" w:rsidRPr="009E1C2A" w:rsidRDefault="000C530F" w:rsidP="00D962A2">
            <w:r w:rsidRPr="009E1C2A">
              <w:rPr>
                <w:lang w:eastAsia="en-AE"/>
              </w:rPr>
              <w:t xml:space="preserve">Days to 50% </w:t>
            </w:r>
            <w:proofErr w:type="spellStart"/>
            <w:r w:rsidRPr="009E1C2A">
              <w:rPr>
                <w:lang w:eastAsia="en-AE"/>
              </w:rPr>
              <w:t>tasseling</w:t>
            </w:r>
            <w:proofErr w:type="spellEnd"/>
          </w:p>
        </w:tc>
        <w:tc>
          <w:tcPr>
            <w:tcW w:w="646" w:type="pct"/>
            <w:vAlign w:val="center"/>
          </w:tcPr>
          <w:p w14:paraId="3291B882" w14:textId="77777777" w:rsidR="000C530F" w:rsidRPr="009E1C2A" w:rsidRDefault="000C530F" w:rsidP="00D962A2">
            <w:r w:rsidRPr="009E1C2A">
              <w:rPr>
                <w:color w:val="000000"/>
              </w:rPr>
              <w:t>-0.01</w:t>
            </w:r>
          </w:p>
        </w:tc>
        <w:tc>
          <w:tcPr>
            <w:tcW w:w="646" w:type="pct"/>
            <w:vAlign w:val="center"/>
          </w:tcPr>
          <w:p w14:paraId="1B601098" w14:textId="77777777" w:rsidR="000C530F" w:rsidRPr="009E1C2A" w:rsidRDefault="000C530F" w:rsidP="00D962A2">
            <w:r w:rsidRPr="009E1C2A">
              <w:rPr>
                <w:color w:val="000000"/>
              </w:rPr>
              <w:t>0.96</w:t>
            </w:r>
          </w:p>
        </w:tc>
        <w:tc>
          <w:tcPr>
            <w:tcW w:w="646" w:type="pct"/>
            <w:vAlign w:val="center"/>
          </w:tcPr>
          <w:p w14:paraId="4F6967FE" w14:textId="77777777" w:rsidR="000C530F" w:rsidRPr="009E1C2A" w:rsidRDefault="000C530F" w:rsidP="00D962A2">
            <w:r w:rsidRPr="009E1C2A">
              <w:rPr>
                <w:color w:val="000000"/>
              </w:rPr>
              <w:t>0.02</w:t>
            </w:r>
          </w:p>
        </w:tc>
        <w:tc>
          <w:tcPr>
            <w:tcW w:w="646" w:type="pct"/>
            <w:vAlign w:val="center"/>
          </w:tcPr>
          <w:p w14:paraId="19C74DC6" w14:textId="77777777" w:rsidR="000C530F" w:rsidRPr="009E1C2A" w:rsidRDefault="000C530F" w:rsidP="00D962A2">
            <w:r w:rsidRPr="009E1C2A">
              <w:rPr>
                <w:color w:val="000000"/>
              </w:rPr>
              <w:t>-0.16</w:t>
            </w:r>
          </w:p>
        </w:tc>
      </w:tr>
      <w:tr w:rsidR="000C530F" w:rsidRPr="009E1C2A" w14:paraId="720DE951" w14:textId="77777777" w:rsidTr="00C454DE">
        <w:tc>
          <w:tcPr>
            <w:tcW w:w="2417" w:type="pct"/>
          </w:tcPr>
          <w:p w14:paraId="17DB405C" w14:textId="77777777" w:rsidR="000C530F" w:rsidRPr="009E1C2A" w:rsidRDefault="000C530F" w:rsidP="00D962A2">
            <w:r w:rsidRPr="009E1C2A">
              <w:rPr>
                <w:lang w:eastAsia="en-AE"/>
              </w:rPr>
              <w:t>Days to 50% silking</w:t>
            </w:r>
          </w:p>
        </w:tc>
        <w:tc>
          <w:tcPr>
            <w:tcW w:w="646" w:type="pct"/>
            <w:vAlign w:val="center"/>
          </w:tcPr>
          <w:p w14:paraId="5140D94B" w14:textId="77777777" w:rsidR="000C530F" w:rsidRPr="009E1C2A" w:rsidRDefault="000C530F" w:rsidP="00D962A2">
            <w:r w:rsidRPr="009E1C2A">
              <w:rPr>
                <w:color w:val="000000"/>
              </w:rPr>
              <w:t>-0.07</w:t>
            </w:r>
          </w:p>
        </w:tc>
        <w:tc>
          <w:tcPr>
            <w:tcW w:w="646" w:type="pct"/>
            <w:vAlign w:val="center"/>
          </w:tcPr>
          <w:p w14:paraId="3FDD0436" w14:textId="77777777" w:rsidR="000C530F" w:rsidRPr="009E1C2A" w:rsidRDefault="000C530F" w:rsidP="00D962A2">
            <w:r w:rsidRPr="009E1C2A">
              <w:rPr>
                <w:color w:val="000000"/>
              </w:rPr>
              <w:t>0.96</w:t>
            </w:r>
          </w:p>
        </w:tc>
        <w:tc>
          <w:tcPr>
            <w:tcW w:w="646" w:type="pct"/>
            <w:vAlign w:val="center"/>
          </w:tcPr>
          <w:p w14:paraId="1CF77006" w14:textId="77777777" w:rsidR="000C530F" w:rsidRPr="009E1C2A" w:rsidRDefault="000C530F" w:rsidP="00D962A2">
            <w:r w:rsidRPr="009E1C2A">
              <w:rPr>
                <w:color w:val="000000"/>
              </w:rPr>
              <w:t>0.05</w:t>
            </w:r>
          </w:p>
        </w:tc>
        <w:tc>
          <w:tcPr>
            <w:tcW w:w="646" w:type="pct"/>
            <w:vAlign w:val="center"/>
          </w:tcPr>
          <w:p w14:paraId="5B9158F0" w14:textId="77777777" w:rsidR="000C530F" w:rsidRPr="009E1C2A" w:rsidRDefault="000C530F" w:rsidP="00D962A2">
            <w:r w:rsidRPr="009E1C2A">
              <w:rPr>
                <w:color w:val="000000"/>
              </w:rPr>
              <w:t>-0.14</w:t>
            </w:r>
          </w:p>
        </w:tc>
      </w:tr>
      <w:tr w:rsidR="000C530F" w:rsidRPr="009E1C2A" w14:paraId="45B4B3DE" w14:textId="77777777" w:rsidTr="00C454DE">
        <w:tc>
          <w:tcPr>
            <w:tcW w:w="2417" w:type="pct"/>
          </w:tcPr>
          <w:p w14:paraId="1ABCCB7A" w14:textId="77777777" w:rsidR="000C530F" w:rsidRPr="009E1C2A" w:rsidRDefault="000C530F" w:rsidP="00D962A2">
            <w:r w:rsidRPr="009E1C2A">
              <w:rPr>
                <w:lang w:eastAsia="en-AE"/>
              </w:rPr>
              <w:t>Plant height (cm)</w:t>
            </w:r>
          </w:p>
        </w:tc>
        <w:tc>
          <w:tcPr>
            <w:tcW w:w="646" w:type="pct"/>
            <w:vAlign w:val="center"/>
          </w:tcPr>
          <w:p w14:paraId="57D6D552" w14:textId="77777777" w:rsidR="000C530F" w:rsidRPr="009E1C2A" w:rsidRDefault="000C530F" w:rsidP="00D962A2">
            <w:r w:rsidRPr="009E1C2A">
              <w:rPr>
                <w:color w:val="000000"/>
              </w:rPr>
              <w:t>0.51</w:t>
            </w:r>
          </w:p>
        </w:tc>
        <w:tc>
          <w:tcPr>
            <w:tcW w:w="646" w:type="pct"/>
            <w:vAlign w:val="center"/>
          </w:tcPr>
          <w:p w14:paraId="67C287FF" w14:textId="77777777" w:rsidR="000C530F" w:rsidRPr="009E1C2A" w:rsidRDefault="000C530F" w:rsidP="00D962A2">
            <w:r w:rsidRPr="009E1C2A">
              <w:rPr>
                <w:color w:val="000000"/>
              </w:rPr>
              <w:t>0.09</w:t>
            </w:r>
          </w:p>
        </w:tc>
        <w:tc>
          <w:tcPr>
            <w:tcW w:w="646" w:type="pct"/>
            <w:vAlign w:val="center"/>
          </w:tcPr>
          <w:p w14:paraId="2CE84058" w14:textId="77777777" w:rsidR="000C530F" w:rsidRPr="009E1C2A" w:rsidRDefault="000C530F" w:rsidP="00D962A2">
            <w:r w:rsidRPr="009E1C2A">
              <w:rPr>
                <w:color w:val="000000"/>
              </w:rPr>
              <w:t>-0.14</w:t>
            </w:r>
          </w:p>
        </w:tc>
        <w:tc>
          <w:tcPr>
            <w:tcW w:w="646" w:type="pct"/>
            <w:vAlign w:val="center"/>
          </w:tcPr>
          <w:p w14:paraId="64F9295D" w14:textId="77777777" w:rsidR="000C530F" w:rsidRPr="009E1C2A" w:rsidRDefault="000C530F" w:rsidP="00D962A2">
            <w:r w:rsidRPr="009E1C2A">
              <w:rPr>
                <w:color w:val="000000"/>
              </w:rPr>
              <w:t>-0.42</w:t>
            </w:r>
          </w:p>
        </w:tc>
      </w:tr>
      <w:tr w:rsidR="000C530F" w:rsidRPr="009E1C2A" w14:paraId="2926A0AF" w14:textId="77777777" w:rsidTr="00C454DE">
        <w:tc>
          <w:tcPr>
            <w:tcW w:w="2417" w:type="pct"/>
          </w:tcPr>
          <w:p w14:paraId="406538BF" w14:textId="77777777" w:rsidR="000C530F" w:rsidRPr="009E1C2A" w:rsidRDefault="000C530F" w:rsidP="00D962A2">
            <w:r w:rsidRPr="009E1C2A">
              <w:rPr>
                <w:lang w:eastAsia="en-AE"/>
              </w:rPr>
              <w:t>Number of leaves per plant</w:t>
            </w:r>
          </w:p>
        </w:tc>
        <w:tc>
          <w:tcPr>
            <w:tcW w:w="646" w:type="pct"/>
            <w:vAlign w:val="center"/>
          </w:tcPr>
          <w:p w14:paraId="063EBCD9" w14:textId="77777777" w:rsidR="000C530F" w:rsidRPr="009E1C2A" w:rsidRDefault="000C530F" w:rsidP="00D962A2">
            <w:r w:rsidRPr="009E1C2A">
              <w:rPr>
                <w:color w:val="000000"/>
              </w:rPr>
              <w:t>0.57</w:t>
            </w:r>
          </w:p>
        </w:tc>
        <w:tc>
          <w:tcPr>
            <w:tcW w:w="646" w:type="pct"/>
            <w:vAlign w:val="center"/>
          </w:tcPr>
          <w:p w14:paraId="2FDF92EC" w14:textId="77777777" w:rsidR="000C530F" w:rsidRPr="009E1C2A" w:rsidRDefault="000C530F" w:rsidP="00D962A2">
            <w:r w:rsidRPr="009E1C2A">
              <w:rPr>
                <w:color w:val="000000"/>
              </w:rPr>
              <w:t>0.22</w:t>
            </w:r>
          </w:p>
        </w:tc>
        <w:tc>
          <w:tcPr>
            <w:tcW w:w="646" w:type="pct"/>
            <w:vAlign w:val="center"/>
          </w:tcPr>
          <w:p w14:paraId="2F142327" w14:textId="77777777" w:rsidR="000C530F" w:rsidRPr="009E1C2A" w:rsidRDefault="000C530F" w:rsidP="00D962A2">
            <w:r w:rsidRPr="009E1C2A">
              <w:rPr>
                <w:color w:val="000000"/>
              </w:rPr>
              <w:t>-0.08</w:t>
            </w:r>
          </w:p>
        </w:tc>
        <w:tc>
          <w:tcPr>
            <w:tcW w:w="646" w:type="pct"/>
            <w:vAlign w:val="center"/>
          </w:tcPr>
          <w:p w14:paraId="32956A95" w14:textId="77777777" w:rsidR="000C530F" w:rsidRPr="009E1C2A" w:rsidRDefault="000C530F" w:rsidP="00D962A2">
            <w:r w:rsidRPr="009E1C2A">
              <w:rPr>
                <w:color w:val="000000"/>
              </w:rPr>
              <w:t>0.15</w:t>
            </w:r>
          </w:p>
        </w:tc>
      </w:tr>
      <w:tr w:rsidR="000C530F" w:rsidRPr="009E1C2A" w14:paraId="16E297F5" w14:textId="77777777" w:rsidTr="00C454DE">
        <w:tc>
          <w:tcPr>
            <w:tcW w:w="2417" w:type="pct"/>
            <w:vAlign w:val="bottom"/>
          </w:tcPr>
          <w:p w14:paraId="49EF2926" w14:textId="77777777" w:rsidR="000C530F" w:rsidRPr="009E1C2A" w:rsidRDefault="000C530F" w:rsidP="00D962A2">
            <w:r w:rsidRPr="009E1C2A">
              <w:rPr>
                <w:color w:val="000000"/>
              </w:rPr>
              <w:t>Leaf length</w:t>
            </w:r>
          </w:p>
        </w:tc>
        <w:tc>
          <w:tcPr>
            <w:tcW w:w="646" w:type="pct"/>
            <w:vAlign w:val="center"/>
          </w:tcPr>
          <w:p w14:paraId="770A6CE5" w14:textId="77777777" w:rsidR="000C530F" w:rsidRPr="009E1C2A" w:rsidRDefault="000C530F" w:rsidP="00D962A2">
            <w:r w:rsidRPr="009E1C2A">
              <w:rPr>
                <w:color w:val="000000"/>
              </w:rPr>
              <w:t>0.62</w:t>
            </w:r>
          </w:p>
        </w:tc>
        <w:tc>
          <w:tcPr>
            <w:tcW w:w="646" w:type="pct"/>
            <w:vAlign w:val="center"/>
          </w:tcPr>
          <w:p w14:paraId="66008214" w14:textId="77777777" w:rsidR="000C530F" w:rsidRPr="009E1C2A" w:rsidRDefault="000C530F" w:rsidP="00D962A2">
            <w:r w:rsidRPr="009E1C2A">
              <w:rPr>
                <w:color w:val="000000"/>
              </w:rPr>
              <w:t>-0.09</w:t>
            </w:r>
          </w:p>
        </w:tc>
        <w:tc>
          <w:tcPr>
            <w:tcW w:w="646" w:type="pct"/>
            <w:vAlign w:val="center"/>
          </w:tcPr>
          <w:p w14:paraId="3C8B20E4" w14:textId="77777777" w:rsidR="000C530F" w:rsidRPr="009E1C2A" w:rsidRDefault="000C530F" w:rsidP="00D962A2">
            <w:r w:rsidRPr="009E1C2A">
              <w:rPr>
                <w:color w:val="000000"/>
              </w:rPr>
              <w:t>-0.37</w:t>
            </w:r>
          </w:p>
        </w:tc>
        <w:tc>
          <w:tcPr>
            <w:tcW w:w="646" w:type="pct"/>
            <w:vAlign w:val="center"/>
          </w:tcPr>
          <w:p w14:paraId="4079ACAF" w14:textId="77777777" w:rsidR="000C530F" w:rsidRPr="009E1C2A" w:rsidRDefault="000C530F" w:rsidP="00D962A2">
            <w:r w:rsidRPr="009E1C2A">
              <w:rPr>
                <w:color w:val="000000"/>
              </w:rPr>
              <w:t>0.25</w:t>
            </w:r>
          </w:p>
        </w:tc>
      </w:tr>
      <w:tr w:rsidR="000C530F" w:rsidRPr="009E1C2A" w14:paraId="45CB9B27" w14:textId="77777777" w:rsidTr="00C454DE">
        <w:tc>
          <w:tcPr>
            <w:tcW w:w="2417" w:type="pct"/>
            <w:vAlign w:val="bottom"/>
          </w:tcPr>
          <w:p w14:paraId="0DEC5871" w14:textId="77777777" w:rsidR="000C530F" w:rsidRPr="009E1C2A" w:rsidRDefault="000C530F" w:rsidP="00D962A2">
            <w:r w:rsidRPr="009E1C2A">
              <w:rPr>
                <w:color w:val="000000"/>
              </w:rPr>
              <w:t>Leaf width</w:t>
            </w:r>
          </w:p>
        </w:tc>
        <w:tc>
          <w:tcPr>
            <w:tcW w:w="646" w:type="pct"/>
            <w:vAlign w:val="center"/>
          </w:tcPr>
          <w:p w14:paraId="3F0990A3" w14:textId="77777777" w:rsidR="000C530F" w:rsidRPr="009E1C2A" w:rsidRDefault="000C530F" w:rsidP="00D962A2">
            <w:r w:rsidRPr="009E1C2A">
              <w:rPr>
                <w:color w:val="000000"/>
              </w:rPr>
              <w:t>0.69</w:t>
            </w:r>
          </w:p>
        </w:tc>
        <w:tc>
          <w:tcPr>
            <w:tcW w:w="646" w:type="pct"/>
            <w:vAlign w:val="center"/>
          </w:tcPr>
          <w:p w14:paraId="6CFE8FC9" w14:textId="77777777" w:rsidR="000C530F" w:rsidRPr="009E1C2A" w:rsidRDefault="000C530F" w:rsidP="00D962A2">
            <w:r w:rsidRPr="009E1C2A">
              <w:rPr>
                <w:color w:val="000000"/>
              </w:rPr>
              <w:t>0.12</w:t>
            </w:r>
          </w:p>
        </w:tc>
        <w:tc>
          <w:tcPr>
            <w:tcW w:w="646" w:type="pct"/>
            <w:vAlign w:val="center"/>
          </w:tcPr>
          <w:p w14:paraId="7CDEF24D" w14:textId="77777777" w:rsidR="000C530F" w:rsidRPr="009E1C2A" w:rsidRDefault="000C530F" w:rsidP="00D962A2">
            <w:r w:rsidRPr="009E1C2A">
              <w:rPr>
                <w:color w:val="000000"/>
              </w:rPr>
              <w:t>-0.34</w:t>
            </w:r>
          </w:p>
        </w:tc>
        <w:tc>
          <w:tcPr>
            <w:tcW w:w="646" w:type="pct"/>
            <w:vAlign w:val="center"/>
          </w:tcPr>
          <w:p w14:paraId="10025D8D" w14:textId="77777777" w:rsidR="000C530F" w:rsidRPr="009E1C2A" w:rsidRDefault="000C530F" w:rsidP="00D962A2">
            <w:r w:rsidRPr="009E1C2A">
              <w:rPr>
                <w:color w:val="000000"/>
              </w:rPr>
              <w:t>-0.03</w:t>
            </w:r>
          </w:p>
        </w:tc>
      </w:tr>
      <w:tr w:rsidR="000C530F" w:rsidRPr="009E1C2A" w14:paraId="02A12D69" w14:textId="77777777" w:rsidTr="00C454DE">
        <w:tc>
          <w:tcPr>
            <w:tcW w:w="2417" w:type="pct"/>
            <w:vAlign w:val="bottom"/>
          </w:tcPr>
          <w:p w14:paraId="2F0BF219" w14:textId="3B17D5E0" w:rsidR="000C530F" w:rsidRPr="009E1C2A" w:rsidRDefault="000C530F" w:rsidP="00D962A2">
            <w:r w:rsidRPr="009E1C2A">
              <w:rPr>
                <w:color w:val="000000"/>
              </w:rPr>
              <w:t>Leaf area per plant</w:t>
            </w:r>
          </w:p>
        </w:tc>
        <w:tc>
          <w:tcPr>
            <w:tcW w:w="646" w:type="pct"/>
            <w:vAlign w:val="center"/>
          </w:tcPr>
          <w:p w14:paraId="78537522" w14:textId="77777777" w:rsidR="000C530F" w:rsidRPr="009E1C2A" w:rsidRDefault="000C530F" w:rsidP="00D962A2">
            <w:r w:rsidRPr="009E1C2A">
              <w:rPr>
                <w:color w:val="000000"/>
              </w:rPr>
              <w:t>0.89</w:t>
            </w:r>
          </w:p>
        </w:tc>
        <w:tc>
          <w:tcPr>
            <w:tcW w:w="646" w:type="pct"/>
            <w:vAlign w:val="center"/>
          </w:tcPr>
          <w:p w14:paraId="34C18134" w14:textId="77777777" w:rsidR="000C530F" w:rsidRPr="009E1C2A" w:rsidRDefault="000C530F" w:rsidP="00D962A2">
            <w:r w:rsidRPr="009E1C2A">
              <w:rPr>
                <w:color w:val="000000"/>
              </w:rPr>
              <w:t>0.09</w:t>
            </w:r>
          </w:p>
        </w:tc>
        <w:tc>
          <w:tcPr>
            <w:tcW w:w="646" w:type="pct"/>
            <w:vAlign w:val="center"/>
          </w:tcPr>
          <w:p w14:paraId="7E86786F" w14:textId="77777777" w:rsidR="000C530F" w:rsidRPr="009E1C2A" w:rsidRDefault="000C530F" w:rsidP="00D962A2">
            <w:r w:rsidRPr="009E1C2A">
              <w:rPr>
                <w:color w:val="000000"/>
              </w:rPr>
              <w:t>-0.39</w:t>
            </w:r>
          </w:p>
        </w:tc>
        <w:tc>
          <w:tcPr>
            <w:tcW w:w="646" w:type="pct"/>
            <w:vAlign w:val="center"/>
          </w:tcPr>
          <w:p w14:paraId="07C744A5" w14:textId="77777777" w:rsidR="000C530F" w:rsidRPr="009E1C2A" w:rsidRDefault="000C530F" w:rsidP="00D962A2">
            <w:r w:rsidRPr="009E1C2A">
              <w:rPr>
                <w:color w:val="000000"/>
              </w:rPr>
              <w:t>0.16</w:t>
            </w:r>
          </w:p>
        </w:tc>
      </w:tr>
      <w:tr w:rsidR="000C530F" w:rsidRPr="009E1C2A" w14:paraId="5AC982A8" w14:textId="77777777" w:rsidTr="00C454DE">
        <w:tc>
          <w:tcPr>
            <w:tcW w:w="2417" w:type="pct"/>
            <w:vAlign w:val="bottom"/>
          </w:tcPr>
          <w:p w14:paraId="7C57C2D9" w14:textId="77777777" w:rsidR="000C530F" w:rsidRPr="009E1C2A" w:rsidRDefault="000C530F" w:rsidP="00D962A2">
            <w:r w:rsidRPr="009E1C2A">
              <w:rPr>
                <w:color w:val="000000"/>
              </w:rPr>
              <w:t>Stem diameter</w:t>
            </w:r>
          </w:p>
        </w:tc>
        <w:tc>
          <w:tcPr>
            <w:tcW w:w="646" w:type="pct"/>
            <w:vAlign w:val="center"/>
          </w:tcPr>
          <w:p w14:paraId="4DDAF765" w14:textId="77777777" w:rsidR="000C530F" w:rsidRPr="009E1C2A" w:rsidRDefault="000C530F" w:rsidP="00D962A2">
            <w:r w:rsidRPr="009E1C2A">
              <w:rPr>
                <w:color w:val="000000"/>
              </w:rPr>
              <w:t>0.62</w:t>
            </w:r>
          </w:p>
        </w:tc>
        <w:tc>
          <w:tcPr>
            <w:tcW w:w="646" w:type="pct"/>
            <w:vAlign w:val="center"/>
          </w:tcPr>
          <w:p w14:paraId="6451B222" w14:textId="77777777" w:rsidR="000C530F" w:rsidRPr="009E1C2A" w:rsidRDefault="000C530F" w:rsidP="00D962A2">
            <w:r w:rsidRPr="009E1C2A">
              <w:rPr>
                <w:color w:val="000000"/>
              </w:rPr>
              <w:t>-0.05</w:t>
            </w:r>
          </w:p>
        </w:tc>
        <w:tc>
          <w:tcPr>
            <w:tcW w:w="646" w:type="pct"/>
            <w:vAlign w:val="center"/>
          </w:tcPr>
          <w:p w14:paraId="2D2BB764" w14:textId="77777777" w:rsidR="000C530F" w:rsidRPr="009E1C2A" w:rsidRDefault="000C530F" w:rsidP="00D962A2">
            <w:r w:rsidRPr="009E1C2A">
              <w:rPr>
                <w:color w:val="000000"/>
              </w:rPr>
              <w:t>0.60</w:t>
            </w:r>
          </w:p>
        </w:tc>
        <w:tc>
          <w:tcPr>
            <w:tcW w:w="646" w:type="pct"/>
            <w:vAlign w:val="center"/>
          </w:tcPr>
          <w:p w14:paraId="01274688" w14:textId="77777777" w:rsidR="000C530F" w:rsidRPr="009E1C2A" w:rsidRDefault="000C530F" w:rsidP="00D962A2">
            <w:r w:rsidRPr="009E1C2A">
              <w:rPr>
                <w:color w:val="000000"/>
              </w:rPr>
              <w:t>-0.18</w:t>
            </w:r>
          </w:p>
        </w:tc>
      </w:tr>
      <w:tr w:rsidR="000C530F" w:rsidRPr="009E1C2A" w14:paraId="6376F740" w14:textId="77777777" w:rsidTr="00C454DE">
        <w:tc>
          <w:tcPr>
            <w:tcW w:w="2417" w:type="pct"/>
          </w:tcPr>
          <w:p w14:paraId="7FA64A29" w14:textId="77777777" w:rsidR="000C530F" w:rsidRPr="009E1C2A" w:rsidRDefault="000C530F" w:rsidP="00D962A2">
            <w:proofErr w:type="gramStart"/>
            <w:r w:rsidRPr="009E1C2A">
              <w:rPr>
                <w:lang w:eastAsia="en-AE"/>
              </w:rPr>
              <w:t>Leaf :</w:t>
            </w:r>
            <w:proofErr w:type="gramEnd"/>
            <w:r w:rsidRPr="009E1C2A">
              <w:rPr>
                <w:lang w:eastAsia="en-AE"/>
              </w:rPr>
              <w:t xml:space="preserve"> stem ratio</w:t>
            </w:r>
          </w:p>
        </w:tc>
        <w:tc>
          <w:tcPr>
            <w:tcW w:w="646" w:type="pct"/>
            <w:vAlign w:val="center"/>
          </w:tcPr>
          <w:p w14:paraId="2977F81D" w14:textId="77777777" w:rsidR="000C530F" w:rsidRPr="009E1C2A" w:rsidRDefault="000C530F" w:rsidP="00D962A2">
            <w:r w:rsidRPr="009E1C2A">
              <w:rPr>
                <w:color w:val="000000"/>
              </w:rPr>
              <w:t>0.00</w:t>
            </w:r>
          </w:p>
        </w:tc>
        <w:tc>
          <w:tcPr>
            <w:tcW w:w="646" w:type="pct"/>
            <w:vAlign w:val="center"/>
          </w:tcPr>
          <w:p w14:paraId="7A7635B1" w14:textId="77777777" w:rsidR="000C530F" w:rsidRPr="009E1C2A" w:rsidRDefault="000C530F" w:rsidP="00D962A2">
            <w:r w:rsidRPr="009E1C2A">
              <w:rPr>
                <w:color w:val="000000"/>
              </w:rPr>
              <w:t>0.36</w:t>
            </w:r>
          </w:p>
        </w:tc>
        <w:tc>
          <w:tcPr>
            <w:tcW w:w="646" w:type="pct"/>
            <w:vAlign w:val="center"/>
          </w:tcPr>
          <w:p w14:paraId="23F6BA3E" w14:textId="77777777" w:rsidR="000C530F" w:rsidRPr="009E1C2A" w:rsidRDefault="000C530F" w:rsidP="00D962A2">
            <w:r w:rsidRPr="009E1C2A">
              <w:rPr>
                <w:color w:val="000000"/>
              </w:rPr>
              <w:t>0.29</w:t>
            </w:r>
          </w:p>
        </w:tc>
        <w:tc>
          <w:tcPr>
            <w:tcW w:w="646" w:type="pct"/>
            <w:vAlign w:val="center"/>
          </w:tcPr>
          <w:p w14:paraId="4B53A893" w14:textId="77777777" w:rsidR="000C530F" w:rsidRPr="009E1C2A" w:rsidRDefault="000C530F" w:rsidP="00D962A2">
            <w:r w:rsidRPr="009E1C2A">
              <w:rPr>
                <w:color w:val="000000"/>
              </w:rPr>
              <w:t>0.80</w:t>
            </w:r>
          </w:p>
        </w:tc>
      </w:tr>
      <w:tr w:rsidR="000C530F" w:rsidRPr="009E1C2A" w14:paraId="7F085865" w14:textId="77777777" w:rsidTr="00C454DE">
        <w:tc>
          <w:tcPr>
            <w:tcW w:w="2417" w:type="pct"/>
            <w:vAlign w:val="bottom"/>
          </w:tcPr>
          <w:p w14:paraId="65F84902" w14:textId="77777777" w:rsidR="000C530F" w:rsidRPr="009E1C2A" w:rsidRDefault="000C530F" w:rsidP="00D962A2">
            <w:r w:rsidRPr="009E1C2A">
              <w:rPr>
                <w:color w:val="000000"/>
              </w:rPr>
              <w:t>Green fodder yield</w:t>
            </w:r>
          </w:p>
        </w:tc>
        <w:tc>
          <w:tcPr>
            <w:tcW w:w="646" w:type="pct"/>
            <w:vAlign w:val="center"/>
          </w:tcPr>
          <w:p w14:paraId="0115CE1D" w14:textId="77777777" w:rsidR="000C530F" w:rsidRPr="009E1C2A" w:rsidRDefault="000C530F" w:rsidP="00D962A2">
            <w:r w:rsidRPr="009E1C2A">
              <w:rPr>
                <w:color w:val="000000"/>
              </w:rPr>
              <w:t>0.87</w:t>
            </w:r>
          </w:p>
        </w:tc>
        <w:tc>
          <w:tcPr>
            <w:tcW w:w="646" w:type="pct"/>
            <w:vAlign w:val="center"/>
          </w:tcPr>
          <w:p w14:paraId="3C90CFBB" w14:textId="77777777" w:rsidR="000C530F" w:rsidRPr="009E1C2A" w:rsidRDefault="000C530F" w:rsidP="00D962A2">
            <w:r w:rsidRPr="009E1C2A">
              <w:rPr>
                <w:color w:val="000000"/>
              </w:rPr>
              <w:t>-0.14</w:t>
            </w:r>
          </w:p>
        </w:tc>
        <w:tc>
          <w:tcPr>
            <w:tcW w:w="646" w:type="pct"/>
            <w:vAlign w:val="center"/>
          </w:tcPr>
          <w:p w14:paraId="1A7DFE52" w14:textId="77777777" w:rsidR="000C530F" w:rsidRPr="009E1C2A" w:rsidRDefault="000C530F" w:rsidP="00D962A2">
            <w:r w:rsidRPr="009E1C2A">
              <w:rPr>
                <w:color w:val="000000"/>
              </w:rPr>
              <w:t>0.29</w:t>
            </w:r>
          </w:p>
        </w:tc>
        <w:tc>
          <w:tcPr>
            <w:tcW w:w="646" w:type="pct"/>
            <w:vAlign w:val="center"/>
          </w:tcPr>
          <w:p w14:paraId="6E92565E" w14:textId="77777777" w:rsidR="000C530F" w:rsidRPr="009E1C2A" w:rsidRDefault="000C530F" w:rsidP="00D962A2">
            <w:r w:rsidRPr="009E1C2A">
              <w:rPr>
                <w:color w:val="000000"/>
              </w:rPr>
              <w:t>-0.03</w:t>
            </w:r>
          </w:p>
        </w:tc>
      </w:tr>
      <w:tr w:rsidR="000C530F" w:rsidRPr="009E1C2A" w14:paraId="2BA257DB" w14:textId="77777777" w:rsidTr="00C454DE">
        <w:tc>
          <w:tcPr>
            <w:tcW w:w="2417" w:type="pct"/>
            <w:vAlign w:val="bottom"/>
          </w:tcPr>
          <w:p w14:paraId="7E340B74" w14:textId="77777777" w:rsidR="000C530F" w:rsidRPr="009E1C2A" w:rsidRDefault="000C530F" w:rsidP="00D962A2">
            <w:pPr>
              <w:rPr>
                <w:color w:val="000000"/>
              </w:rPr>
            </w:pPr>
            <w:r w:rsidRPr="009E1C2A">
              <w:rPr>
                <w:color w:val="000000"/>
              </w:rPr>
              <w:lastRenderedPageBreak/>
              <w:t>Dry fodder yield</w:t>
            </w:r>
          </w:p>
        </w:tc>
        <w:tc>
          <w:tcPr>
            <w:tcW w:w="646" w:type="pct"/>
            <w:vAlign w:val="center"/>
          </w:tcPr>
          <w:p w14:paraId="2DA86F95" w14:textId="77777777" w:rsidR="000C530F" w:rsidRPr="009E1C2A" w:rsidRDefault="000C530F" w:rsidP="00D962A2">
            <w:r w:rsidRPr="009E1C2A">
              <w:rPr>
                <w:color w:val="000000"/>
              </w:rPr>
              <w:t>0.84</w:t>
            </w:r>
          </w:p>
        </w:tc>
        <w:tc>
          <w:tcPr>
            <w:tcW w:w="646" w:type="pct"/>
            <w:vAlign w:val="center"/>
          </w:tcPr>
          <w:p w14:paraId="31CD6625" w14:textId="77777777" w:rsidR="000C530F" w:rsidRPr="009E1C2A" w:rsidRDefault="000C530F" w:rsidP="00D962A2">
            <w:r w:rsidRPr="009E1C2A">
              <w:rPr>
                <w:color w:val="000000"/>
              </w:rPr>
              <w:t>-0.05</w:t>
            </w:r>
          </w:p>
        </w:tc>
        <w:tc>
          <w:tcPr>
            <w:tcW w:w="646" w:type="pct"/>
            <w:vAlign w:val="center"/>
          </w:tcPr>
          <w:p w14:paraId="2FD46A11" w14:textId="77777777" w:rsidR="000C530F" w:rsidRPr="009E1C2A" w:rsidRDefault="000C530F" w:rsidP="00D962A2">
            <w:r w:rsidRPr="009E1C2A">
              <w:rPr>
                <w:color w:val="000000"/>
              </w:rPr>
              <w:t>0.37</w:t>
            </w:r>
          </w:p>
        </w:tc>
        <w:tc>
          <w:tcPr>
            <w:tcW w:w="646" w:type="pct"/>
            <w:vAlign w:val="center"/>
          </w:tcPr>
          <w:p w14:paraId="02F5D2BD" w14:textId="77777777" w:rsidR="000C530F" w:rsidRPr="009E1C2A" w:rsidRDefault="000C530F" w:rsidP="00D962A2">
            <w:r w:rsidRPr="009E1C2A">
              <w:rPr>
                <w:color w:val="000000"/>
              </w:rPr>
              <w:t>-0.02</w:t>
            </w:r>
          </w:p>
        </w:tc>
      </w:tr>
    </w:tbl>
    <w:p w14:paraId="5DB75764" w14:textId="2FA8B141" w:rsidR="000C530F" w:rsidRDefault="000C530F" w:rsidP="009A5EF4">
      <w:pPr>
        <w:pStyle w:val="NoSpacing"/>
        <w:spacing w:line="360" w:lineRule="auto"/>
        <w:ind w:left="720" w:hanging="720"/>
        <w:jc w:val="both"/>
      </w:pPr>
    </w:p>
    <w:p w14:paraId="4AE67412" w14:textId="77777777" w:rsidR="00C454DE" w:rsidRDefault="00C454DE" w:rsidP="009A5EF4">
      <w:pPr>
        <w:pStyle w:val="NoSpacing"/>
        <w:spacing w:line="360" w:lineRule="auto"/>
        <w:ind w:left="720" w:hanging="720"/>
        <w:jc w:val="both"/>
      </w:pPr>
    </w:p>
    <w:p w14:paraId="3BAE5B77" w14:textId="77777777" w:rsidR="00C454DE" w:rsidRDefault="00C454DE" w:rsidP="009A5EF4">
      <w:pPr>
        <w:pStyle w:val="NoSpacing"/>
        <w:spacing w:line="360" w:lineRule="auto"/>
        <w:ind w:left="720" w:hanging="720"/>
        <w:jc w:val="both"/>
      </w:pPr>
    </w:p>
    <w:p w14:paraId="7BC25B8A" w14:textId="77777777" w:rsidR="00C454DE" w:rsidRDefault="00C454DE" w:rsidP="009A5EF4">
      <w:pPr>
        <w:pStyle w:val="NoSpacing"/>
        <w:spacing w:line="360" w:lineRule="auto"/>
        <w:ind w:left="720" w:hanging="720"/>
        <w:jc w:val="both"/>
      </w:pPr>
    </w:p>
    <w:p w14:paraId="006606DC" w14:textId="77777777" w:rsidR="00C454DE" w:rsidRDefault="00C454DE" w:rsidP="009A5EF4">
      <w:pPr>
        <w:pStyle w:val="NoSpacing"/>
        <w:spacing w:line="360" w:lineRule="auto"/>
        <w:ind w:left="720" w:hanging="720"/>
        <w:jc w:val="both"/>
      </w:pPr>
    </w:p>
    <w:p w14:paraId="4E33E1DB" w14:textId="1831010D" w:rsidR="000C530F" w:rsidRDefault="000C530F" w:rsidP="009A5EF4">
      <w:pPr>
        <w:pStyle w:val="NoSpacing"/>
        <w:spacing w:line="360" w:lineRule="auto"/>
        <w:ind w:left="720" w:hanging="720"/>
        <w:jc w:val="both"/>
      </w:pPr>
    </w:p>
    <w:p w14:paraId="532A9708" w14:textId="103EB265" w:rsidR="000C530F" w:rsidRDefault="000C530F" w:rsidP="009A5EF4">
      <w:pPr>
        <w:pStyle w:val="NoSpacing"/>
        <w:spacing w:line="360" w:lineRule="auto"/>
        <w:ind w:left="720" w:hanging="720"/>
        <w:jc w:val="both"/>
      </w:pPr>
    </w:p>
    <w:p w14:paraId="0B8FF9DA" w14:textId="2A8D9ED0" w:rsidR="008B1E78" w:rsidRPr="00E07C9E" w:rsidRDefault="008B1E78" w:rsidP="008B1E78">
      <w:pPr>
        <w:rPr>
          <w:b/>
          <w:bCs/>
        </w:rPr>
      </w:pPr>
      <w:r w:rsidRPr="00E07C9E">
        <w:rPr>
          <w:b/>
          <w:bCs/>
        </w:rPr>
        <w:t>Table 2: Principal component analysis and vector loadings for fodder yield and related traits during Kharif 2024</w:t>
      </w:r>
    </w:p>
    <w:tbl>
      <w:tblPr>
        <w:tblStyle w:val="TableGrid"/>
        <w:tblW w:w="5000" w:type="pct"/>
        <w:tblLook w:val="04A0" w:firstRow="1" w:lastRow="0" w:firstColumn="1" w:lastColumn="0" w:noHBand="0" w:noVBand="1"/>
      </w:tblPr>
      <w:tblGrid>
        <w:gridCol w:w="3997"/>
        <w:gridCol w:w="1004"/>
        <w:gridCol w:w="1004"/>
        <w:gridCol w:w="1004"/>
        <w:gridCol w:w="1004"/>
        <w:gridCol w:w="1003"/>
      </w:tblGrid>
      <w:tr w:rsidR="000C530F" w:rsidRPr="000C530F" w14:paraId="509C6C67" w14:textId="77777777" w:rsidTr="004338A0">
        <w:tc>
          <w:tcPr>
            <w:tcW w:w="2216" w:type="pct"/>
          </w:tcPr>
          <w:p w14:paraId="77B81A21" w14:textId="77777777" w:rsidR="000C530F" w:rsidRPr="000C530F" w:rsidRDefault="000C530F" w:rsidP="00D962A2">
            <w:pPr>
              <w:rPr>
                <w:b/>
                <w:bCs/>
              </w:rPr>
            </w:pPr>
            <w:r w:rsidRPr="000C530F">
              <w:rPr>
                <w:b/>
                <w:bCs/>
              </w:rPr>
              <w:t>PCs</w:t>
            </w:r>
          </w:p>
        </w:tc>
        <w:tc>
          <w:tcPr>
            <w:tcW w:w="557" w:type="pct"/>
          </w:tcPr>
          <w:p w14:paraId="6CCF6889" w14:textId="77777777" w:rsidR="000C530F" w:rsidRPr="000C530F" w:rsidRDefault="000C530F" w:rsidP="00D962A2">
            <w:pPr>
              <w:rPr>
                <w:b/>
                <w:bCs/>
              </w:rPr>
            </w:pPr>
            <w:r w:rsidRPr="000C530F">
              <w:rPr>
                <w:b/>
                <w:bCs/>
              </w:rPr>
              <w:t>PC1</w:t>
            </w:r>
          </w:p>
        </w:tc>
        <w:tc>
          <w:tcPr>
            <w:tcW w:w="557" w:type="pct"/>
          </w:tcPr>
          <w:p w14:paraId="6BEA360B" w14:textId="77777777" w:rsidR="000C530F" w:rsidRPr="000C530F" w:rsidRDefault="000C530F" w:rsidP="00D962A2">
            <w:pPr>
              <w:rPr>
                <w:b/>
                <w:bCs/>
              </w:rPr>
            </w:pPr>
            <w:r w:rsidRPr="000C530F">
              <w:rPr>
                <w:b/>
                <w:bCs/>
              </w:rPr>
              <w:t>PC2</w:t>
            </w:r>
          </w:p>
        </w:tc>
        <w:tc>
          <w:tcPr>
            <w:tcW w:w="557" w:type="pct"/>
          </w:tcPr>
          <w:p w14:paraId="132841F4" w14:textId="77777777" w:rsidR="000C530F" w:rsidRPr="000C530F" w:rsidRDefault="000C530F" w:rsidP="00D962A2">
            <w:pPr>
              <w:rPr>
                <w:b/>
                <w:bCs/>
              </w:rPr>
            </w:pPr>
            <w:r w:rsidRPr="000C530F">
              <w:rPr>
                <w:b/>
                <w:bCs/>
              </w:rPr>
              <w:t>PC3</w:t>
            </w:r>
          </w:p>
        </w:tc>
        <w:tc>
          <w:tcPr>
            <w:tcW w:w="557" w:type="pct"/>
          </w:tcPr>
          <w:p w14:paraId="0A76EE28" w14:textId="77777777" w:rsidR="000C530F" w:rsidRPr="000C530F" w:rsidRDefault="000C530F" w:rsidP="00D962A2">
            <w:pPr>
              <w:rPr>
                <w:b/>
                <w:bCs/>
              </w:rPr>
            </w:pPr>
            <w:r w:rsidRPr="000C530F">
              <w:rPr>
                <w:b/>
                <w:bCs/>
              </w:rPr>
              <w:t>PC4</w:t>
            </w:r>
          </w:p>
        </w:tc>
        <w:tc>
          <w:tcPr>
            <w:tcW w:w="557" w:type="pct"/>
          </w:tcPr>
          <w:p w14:paraId="0F9B3712" w14:textId="77777777" w:rsidR="000C530F" w:rsidRPr="000C530F" w:rsidRDefault="000C530F" w:rsidP="00D962A2">
            <w:pPr>
              <w:rPr>
                <w:b/>
                <w:bCs/>
              </w:rPr>
            </w:pPr>
            <w:r w:rsidRPr="000C530F">
              <w:rPr>
                <w:b/>
                <w:bCs/>
              </w:rPr>
              <w:t>PC5</w:t>
            </w:r>
          </w:p>
        </w:tc>
      </w:tr>
      <w:tr w:rsidR="000C530F" w:rsidRPr="000C530F" w14:paraId="70030B0B" w14:textId="77777777" w:rsidTr="004338A0">
        <w:tc>
          <w:tcPr>
            <w:tcW w:w="2216" w:type="pct"/>
          </w:tcPr>
          <w:p w14:paraId="1BF79478" w14:textId="77777777" w:rsidR="000C530F" w:rsidRPr="000C530F" w:rsidRDefault="000C530F" w:rsidP="00D962A2">
            <w:r w:rsidRPr="000C530F">
              <w:t>Eigen value</w:t>
            </w:r>
          </w:p>
        </w:tc>
        <w:tc>
          <w:tcPr>
            <w:tcW w:w="557" w:type="pct"/>
            <w:vAlign w:val="bottom"/>
          </w:tcPr>
          <w:p w14:paraId="04078C66" w14:textId="77777777" w:rsidR="000C530F" w:rsidRPr="000C530F" w:rsidRDefault="000C530F" w:rsidP="00D962A2">
            <w:r w:rsidRPr="000C530F">
              <w:rPr>
                <w:color w:val="000000"/>
                <w:sz w:val="22"/>
                <w:szCs w:val="22"/>
              </w:rPr>
              <w:t>2.48</w:t>
            </w:r>
          </w:p>
        </w:tc>
        <w:tc>
          <w:tcPr>
            <w:tcW w:w="557" w:type="pct"/>
            <w:vAlign w:val="bottom"/>
          </w:tcPr>
          <w:p w14:paraId="30A1DF80" w14:textId="77777777" w:rsidR="000C530F" w:rsidRPr="000C530F" w:rsidRDefault="000C530F" w:rsidP="00D962A2">
            <w:r w:rsidRPr="000C530F">
              <w:rPr>
                <w:color w:val="000000"/>
                <w:sz w:val="22"/>
                <w:szCs w:val="22"/>
              </w:rPr>
              <w:t>1.92</w:t>
            </w:r>
          </w:p>
        </w:tc>
        <w:tc>
          <w:tcPr>
            <w:tcW w:w="557" w:type="pct"/>
            <w:vAlign w:val="bottom"/>
          </w:tcPr>
          <w:p w14:paraId="4D07FF0D" w14:textId="77777777" w:rsidR="000C530F" w:rsidRPr="000C530F" w:rsidRDefault="000C530F" w:rsidP="00D962A2">
            <w:r w:rsidRPr="000C530F">
              <w:rPr>
                <w:color w:val="000000"/>
                <w:sz w:val="22"/>
                <w:szCs w:val="22"/>
              </w:rPr>
              <w:t>1.62</w:t>
            </w:r>
          </w:p>
        </w:tc>
        <w:tc>
          <w:tcPr>
            <w:tcW w:w="557" w:type="pct"/>
            <w:vAlign w:val="bottom"/>
          </w:tcPr>
          <w:p w14:paraId="46D06F7D" w14:textId="77777777" w:rsidR="000C530F" w:rsidRPr="000C530F" w:rsidRDefault="000C530F" w:rsidP="00D962A2">
            <w:r w:rsidRPr="000C530F">
              <w:rPr>
                <w:color w:val="000000"/>
                <w:sz w:val="22"/>
                <w:szCs w:val="22"/>
              </w:rPr>
              <w:t>1.12</w:t>
            </w:r>
          </w:p>
        </w:tc>
        <w:tc>
          <w:tcPr>
            <w:tcW w:w="557" w:type="pct"/>
            <w:vAlign w:val="bottom"/>
          </w:tcPr>
          <w:p w14:paraId="4551D91D" w14:textId="77777777" w:rsidR="000C530F" w:rsidRPr="000C530F" w:rsidRDefault="000C530F" w:rsidP="00D962A2">
            <w:pPr>
              <w:rPr>
                <w:color w:val="000000"/>
              </w:rPr>
            </w:pPr>
            <w:r w:rsidRPr="000C530F">
              <w:rPr>
                <w:color w:val="000000"/>
                <w:sz w:val="22"/>
                <w:szCs w:val="22"/>
              </w:rPr>
              <w:t>1.07</w:t>
            </w:r>
          </w:p>
        </w:tc>
      </w:tr>
      <w:tr w:rsidR="000C530F" w:rsidRPr="000C530F" w14:paraId="4F1542A3" w14:textId="77777777" w:rsidTr="004338A0">
        <w:tc>
          <w:tcPr>
            <w:tcW w:w="2216" w:type="pct"/>
          </w:tcPr>
          <w:p w14:paraId="3FCB9936" w14:textId="77777777" w:rsidR="000C530F" w:rsidRPr="000C530F" w:rsidRDefault="000C530F" w:rsidP="00D962A2">
            <w:r w:rsidRPr="000C530F">
              <w:t>Percentage of variance</w:t>
            </w:r>
          </w:p>
        </w:tc>
        <w:tc>
          <w:tcPr>
            <w:tcW w:w="557" w:type="pct"/>
            <w:vAlign w:val="bottom"/>
          </w:tcPr>
          <w:p w14:paraId="00C17BF8" w14:textId="77777777" w:rsidR="000C530F" w:rsidRPr="000C530F" w:rsidRDefault="000C530F" w:rsidP="00D962A2">
            <w:r w:rsidRPr="000C530F">
              <w:rPr>
                <w:color w:val="000000"/>
                <w:sz w:val="22"/>
                <w:szCs w:val="22"/>
              </w:rPr>
              <w:t>22.52</w:t>
            </w:r>
          </w:p>
        </w:tc>
        <w:tc>
          <w:tcPr>
            <w:tcW w:w="557" w:type="pct"/>
            <w:vAlign w:val="bottom"/>
          </w:tcPr>
          <w:p w14:paraId="19BD9A49" w14:textId="77777777" w:rsidR="000C530F" w:rsidRPr="000C530F" w:rsidRDefault="000C530F" w:rsidP="00D962A2">
            <w:r w:rsidRPr="000C530F">
              <w:rPr>
                <w:color w:val="000000"/>
                <w:sz w:val="22"/>
                <w:szCs w:val="22"/>
              </w:rPr>
              <w:t>17.41</w:t>
            </w:r>
          </w:p>
        </w:tc>
        <w:tc>
          <w:tcPr>
            <w:tcW w:w="557" w:type="pct"/>
            <w:vAlign w:val="bottom"/>
          </w:tcPr>
          <w:p w14:paraId="19D4970C" w14:textId="77777777" w:rsidR="000C530F" w:rsidRPr="000C530F" w:rsidRDefault="000C530F" w:rsidP="00D962A2">
            <w:r w:rsidRPr="000C530F">
              <w:rPr>
                <w:color w:val="000000"/>
                <w:sz w:val="22"/>
                <w:szCs w:val="22"/>
              </w:rPr>
              <w:t>14.72</w:t>
            </w:r>
          </w:p>
        </w:tc>
        <w:tc>
          <w:tcPr>
            <w:tcW w:w="557" w:type="pct"/>
            <w:vAlign w:val="bottom"/>
          </w:tcPr>
          <w:p w14:paraId="0BB37301" w14:textId="77777777" w:rsidR="000C530F" w:rsidRPr="000C530F" w:rsidRDefault="000C530F" w:rsidP="00D962A2">
            <w:r w:rsidRPr="000C530F">
              <w:rPr>
                <w:color w:val="000000"/>
                <w:sz w:val="22"/>
                <w:szCs w:val="22"/>
              </w:rPr>
              <w:t>10.19</w:t>
            </w:r>
          </w:p>
        </w:tc>
        <w:tc>
          <w:tcPr>
            <w:tcW w:w="557" w:type="pct"/>
            <w:vAlign w:val="bottom"/>
          </w:tcPr>
          <w:p w14:paraId="7E4F9BB4" w14:textId="77777777" w:rsidR="000C530F" w:rsidRPr="000C530F" w:rsidRDefault="000C530F" w:rsidP="00D962A2">
            <w:r w:rsidRPr="000C530F">
              <w:rPr>
                <w:color w:val="000000"/>
                <w:sz w:val="22"/>
                <w:szCs w:val="22"/>
              </w:rPr>
              <w:t>9.77</w:t>
            </w:r>
          </w:p>
        </w:tc>
      </w:tr>
      <w:tr w:rsidR="000C530F" w:rsidRPr="000C530F" w14:paraId="3A423691" w14:textId="77777777" w:rsidTr="004338A0">
        <w:tc>
          <w:tcPr>
            <w:tcW w:w="2216" w:type="pct"/>
          </w:tcPr>
          <w:p w14:paraId="7DAA3B35" w14:textId="77777777" w:rsidR="000C530F" w:rsidRPr="000C530F" w:rsidRDefault="000C530F" w:rsidP="00D962A2">
            <w:r w:rsidRPr="000C530F">
              <w:t>Cumulative percentage</w:t>
            </w:r>
          </w:p>
        </w:tc>
        <w:tc>
          <w:tcPr>
            <w:tcW w:w="557" w:type="pct"/>
            <w:vAlign w:val="bottom"/>
          </w:tcPr>
          <w:p w14:paraId="06AE51D9" w14:textId="77777777" w:rsidR="000C530F" w:rsidRPr="000C530F" w:rsidRDefault="000C530F" w:rsidP="00D962A2">
            <w:r w:rsidRPr="000C530F">
              <w:rPr>
                <w:color w:val="000000"/>
                <w:sz w:val="22"/>
                <w:szCs w:val="22"/>
              </w:rPr>
              <w:t>22.52</w:t>
            </w:r>
          </w:p>
        </w:tc>
        <w:tc>
          <w:tcPr>
            <w:tcW w:w="557" w:type="pct"/>
            <w:vAlign w:val="bottom"/>
          </w:tcPr>
          <w:p w14:paraId="6886B364" w14:textId="77777777" w:rsidR="000C530F" w:rsidRPr="000C530F" w:rsidRDefault="000C530F" w:rsidP="00D962A2">
            <w:r w:rsidRPr="000C530F">
              <w:rPr>
                <w:color w:val="000000"/>
                <w:sz w:val="22"/>
                <w:szCs w:val="22"/>
              </w:rPr>
              <w:t>39.93</w:t>
            </w:r>
          </w:p>
        </w:tc>
        <w:tc>
          <w:tcPr>
            <w:tcW w:w="557" w:type="pct"/>
            <w:vAlign w:val="bottom"/>
          </w:tcPr>
          <w:p w14:paraId="129D0110" w14:textId="77777777" w:rsidR="000C530F" w:rsidRPr="000C530F" w:rsidRDefault="000C530F" w:rsidP="00D962A2">
            <w:r w:rsidRPr="000C530F">
              <w:rPr>
                <w:color w:val="000000"/>
                <w:sz w:val="22"/>
                <w:szCs w:val="22"/>
              </w:rPr>
              <w:t>54.65</w:t>
            </w:r>
          </w:p>
        </w:tc>
        <w:tc>
          <w:tcPr>
            <w:tcW w:w="557" w:type="pct"/>
            <w:vAlign w:val="bottom"/>
          </w:tcPr>
          <w:p w14:paraId="2C3E6E59" w14:textId="77777777" w:rsidR="000C530F" w:rsidRPr="000C530F" w:rsidRDefault="000C530F" w:rsidP="00D962A2">
            <w:r w:rsidRPr="000C530F">
              <w:rPr>
                <w:color w:val="000000"/>
                <w:sz w:val="22"/>
                <w:szCs w:val="22"/>
              </w:rPr>
              <w:t>64.85</w:t>
            </w:r>
          </w:p>
        </w:tc>
        <w:tc>
          <w:tcPr>
            <w:tcW w:w="557" w:type="pct"/>
            <w:vAlign w:val="bottom"/>
          </w:tcPr>
          <w:p w14:paraId="721C1443" w14:textId="77777777" w:rsidR="000C530F" w:rsidRPr="000C530F" w:rsidRDefault="000C530F" w:rsidP="00D962A2">
            <w:r w:rsidRPr="000C530F">
              <w:rPr>
                <w:color w:val="000000"/>
                <w:sz w:val="22"/>
                <w:szCs w:val="22"/>
              </w:rPr>
              <w:t>74.62</w:t>
            </w:r>
          </w:p>
        </w:tc>
      </w:tr>
      <w:tr w:rsidR="000C530F" w:rsidRPr="000C530F" w14:paraId="372F754E" w14:textId="77777777" w:rsidTr="004338A0">
        <w:tc>
          <w:tcPr>
            <w:tcW w:w="2216" w:type="pct"/>
          </w:tcPr>
          <w:p w14:paraId="193425A1" w14:textId="77777777" w:rsidR="000C530F" w:rsidRPr="000C530F" w:rsidRDefault="000C530F" w:rsidP="00D962A2">
            <w:r w:rsidRPr="000C530F">
              <w:t>Eigen vectors</w:t>
            </w:r>
          </w:p>
        </w:tc>
        <w:tc>
          <w:tcPr>
            <w:tcW w:w="2227" w:type="pct"/>
            <w:gridSpan w:val="4"/>
            <w:vAlign w:val="center"/>
          </w:tcPr>
          <w:p w14:paraId="009459E0" w14:textId="77777777" w:rsidR="000C530F" w:rsidRPr="000C530F" w:rsidRDefault="000C530F" w:rsidP="00D962A2"/>
        </w:tc>
        <w:tc>
          <w:tcPr>
            <w:tcW w:w="557" w:type="pct"/>
          </w:tcPr>
          <w:p w14:paraId="56488552" w14:textId="77777777" w:rsidR="000C530F" w:rsidRPr="000C530F" w:rsidRDefault="000C530F" w:rsidP="00D962A2"/>
        </w:tc>
      </w:tr>
      <w:tr w:rsidR="000C530F" w:rsidRPr="000C530F" w14:paraId="524659A0" w14:textId="77777777" w:rsidTr="004338A0">
        <w:tc>
          <w:tcPr>
            <w:tcW w:w="2216" w:type="pct"/>
          </w:tcPr>
          <w:p w14:paraId="32B40076" w14:textId="77777777" w:rsidR="000C530F" w:rsidRPr="000C530F" w:rsidRDefault="000C530F" w:rsidP="00D962A2">
            <w:r w:rsidRPr="000C530F">
              <w:rPr>
                <w:lang w:eastAsia="en-AE"/>
              </w:rPr>
              <w:t xml:space="preserve">Days to 50% </w:t>
            </w:r>
            <w:proofErr w:type="spellStart"/>
            <w:r w:rsidRPr="000C530F">
              <w:rPr>
                <w:lang w:eastAsia="en-AE"/>
              </w:rPr>
              <w:t>tasseling</w:t>
            </w:r>
            <w:proofErr w:type="spellEnd"/>
          </w:p>
        </w:tc>
        <w:tc>
          <w:tcPr>
            <w:tcW w:w="557" w:type="pct"/>
            <w:vAlign w:val="bottom"/>
          </w:tcPr>
          <w:p w14:paraId="3E828183" w14:textId="77777777" w:rsidR="000C530F" w:rsidRPr="000C530F" w:rsidRDefault="000C530F" w:rsidP="00D962A2">
            <w:r w:rsidRPr="000C530F">
              <w:rPr>
                <w:color w:val="000000"/>
                <w:sz w:val="22"/>
                <w:szCs w:val="22"/>
              </w:rPr>
              <w:t>0.26</w:t>
            </w:r>
          </w:p>
        </w:tc>
        <w:tc>
          <w:tcPr>
            <w:tcW w:w="557" w:type="pct"/>
            <w:vAlign w:val="bottom"/>
          </w:tcPr>
          <w:p w14:paraId="2FAF65D8" w14:textId="77777777" w:rsidR="000C530F" w:rsidRPr="000C530F" w:rsidRDefault="000C530F" w:rsidP="00D962A2">
            <w:r w:rsidRPr="000C530F">
              <w:rPr>
                <w:color w:val="000000"/>
                <w:sz w:val="22"/>
                <w:szCs w:val="22"/>
              </w:rPr>
              <w:t>0.91</w:t>
            </w:r>
          </w:p>
        </w:tc>
        <w:tc>
          <w:tcPr>
            <w:tcW w:w="557" w:type="pct"/>
            <w:vAlign w:val="bottom"/>
          </w:tcPr>
          <w:p w14:paraId="76E2CE7B" w14:textId="77777777" w:rsidR="000C530F" w:rsidRPr="000C530F" w:rsidRDefault="000C530F" w:rsidP="00D962A2">
            <w:r w:rsidRPr="000C530F">
              <w:rPr>
                <w:color w:val="000000"/>
                <w:sz w:val="22"/>
                <w:szCs w:val="22"/>
              </w:rPr>
              <w:t>0.15</w:t>
            </w:r>
          </w:p>
        </w:tc>
        <w:tc>
          <w:tcPr>
            <w:tcW w:w="557" w:type="pct"/>
            <w:vAlign w:val="bottom"/>
          </w:tcPr>
          <w:p w14:paraId="76183BAB" w14:textId="77777777" w:rsidR="000C530F" w:rsidRPr="000C530F" w:rsidRDefault="000C530F" w:rsidP="00D962A2">
            <w:r w:rsidRPr="000C530F">
              <w:rPr>
                <w:color w:val="000000"/>
                <w:sz w:val="22"/>
                <w:szCs w:val="22"/>
              </w:rPr>
              <w:t>-0.03</w:t>
            </w:r>
          </w:p>
        </w:tc>
        <w:tc>
          <w:tcPr>
            <w:tcW w:w="557" w:type="pct"/>
            <w:vAlign w:val="bottom"/>
          </w:tcPr>
          <w:p w14:paraId="1AB5FA0C" w14:textId="77777777" w:rsidR="000C530F" w:rsidRPr="000C530F" w:rsidRDefault="000C530F" w:rsidP="00D962A2">
            <w:pPr>
              <w:rPr>
                <w:color w:val="000000"/>
              </w:rPr>
            </w:pPr>
            <w:r w:rsidRPr="000C530F">
              <w:rPr>
                <w:color w:val="000000"/>
                <w:sz w:val="22"/>
                <w:szCs w:val="22"/>
              </w:rPr>
              <w:t>-0.03</w:t>
            </w:r>
          </w:p>
        </w:tc>
      </w:tr>
      <w:tr w:rsidR="000C530F" w:rsidRPr="000C530F" w14:paraId="02F7E548" w14:textId="77777777" w:rsidTr="004338A0">
        <w:tc>
          <w:tcPr>
            <w:tcW w:w="2216" w:type="pct"/>
          </w:tcPr>
          <w:p w14:paraId="6FE942F6" w14:textId="77777777" w:rsidR="000C530F" w:rsidRPr="000C530F" w:rsidRDefault="000C530F" w:rsidP="00D962A2">
            <w:r w:rsidRPr="000C530F">
              <w:rPr>
                <w:lang w:eastAsia="en-AE"/>
              </w:rPr>
              <w:t>Days to 50% silking</w:t>
            </w:r>
          </w:p>
        </w:tc>
        <w:tc>
          <w:tcPr>
            <w:tcW w:w="557" w:type="pct"/>
            <w:vAlign w:val="bottom"/>
          </w:tcPr>
          <w:p w14:paraId="62BAD086" w14:textId="77777777" w:rsidR="000C530F" w:rsidRPr="000C530F" w:rsidRDefault="000C530F" w:rsidP="00D962A2">
            <w:r w:rsidRPr="000C530F">
              <w:rPr>
                <w:color w:val="000000"/>
                <w:sz w:val="22"/>
                <w:szCs w:val="22"/>
              </w:rPr>
              <w:t>0.29</w:t>
            </w:r>
          </w:p>
        </w:tc>
        <w:tc>
          <w:tcPr>
            <w:tcW w:w="557" w:type="pct"/>
            <w:vAlign w:val="bottom"/>
          </w:tcPr>
          <w:p w14:paraId="33DE99F2" w14:textId="77777777" w:rsidR="000C530F" w:rsidRPr="000C530F" w:rsidRDefault="000C530F" w:rsidP="00D962A2">
            <w:r w:rsidRPr="000C530F">
              <w:rPr>
                <w:color w:val="000000"/>
                <w:sz w:val="22"/>
                <w:szCs w:val="22"/>
              </w:rPr>
              <w:t>0.91</w:t>
            </w:r>
          </w:p>
        </w:tc>
        <w:tc>
          <w:tcPr>
            <w:tcW w:w="557" w:type="pct"/>
            <w:vAlign w:val="bottom"/>
          </w:tcPr>
          <w:p w14:paraId="7DC496A7" w14:textId="77777777" w:rsidR="000C530F" w:rsidRPr="000C530F" w:rsidRDefault="000C530F" w:rsidP="00D962A2">
            <w:r w:rsidRPr="000C530F">
              <w:rPr>
                <w:color w:val="000000"/>
                <w:sz w:val="22"/>
                <w:szCs w:val="22"/>
              </w:rPr>
              <w:t>0.13</w:t>
            </w:r>
          </w:p>
        </w:tc>
        <w:tc>
          <w:tcPr>
            <w:tcW w:w="557" w:type="pct"/>
            <w:vAlign w:val="bottom"/>
          </w:tcPr>
          <w:p w14:paraId="79D47847" w14:textId="77777777" w:rsidR="000C530F" w:rsidRPr="000C530F" w:rsidRDefault="000C530F" w:rsidP="00D962A2">
            <w:r w:rsidRPr="000C530F">
              <w:rPr>
                <w:color w:val="000000"/>
                <w:sz w:val="22"/>
                <w:szCs w:val="22"/>
              </w:rPr>
              <w:t>-0.04</w:t>
            </w:r>
          </w:p>
        </w:tc>
        <w:tc>
          <w:tcPr>
            <w:tcW w:w="557" w:type="pct"/>
            <w:vAlign w:val="bottom"/>
          </w:tcPr>
          <w:p w14:paraId="6717467C" w14:textId="77777777" w:rsidR="000C530F" w:rsidRPr="000C530F" w:rsidRDefault="000C530F" w:rsidP="00D962A2">
            <w:pPr>
              <w:rPr>
                <w:color w:val="000000"/>
              </w:rPr>
            </w:pPr>
            <w:r w:rsidRPr="000C530F">
              <w:rPr>
                <w:color w:val="000000"/>
                <w:sz w:val="22"/>
                <w:szCs w:val="22"/>
              </w:rPr>
              <w:t>0.00</w:t>
            </w:r>
          </w:p>
        </w:tc>
      </w:tr>
      <w:tr w:rsidR="000C530F" w:rsidRPr="000C530F" w14:paraId="2BAD46B3" w14:textId="77777777" w:rsidTr="004338A0">
        <w:tc>
          <w:tcPr>
            <w:tcW w:w="2216" w:type="pct"/>
          </w:tcPr>
          <w:p w14:paraId="7B23B3A6" w14:textId="77777777" w:rsidR="000C530F" w:rsidRPr="000C530F" w:rsidRDefault="000C530F" w:rsidP="00D962A2">
            <w:r w:rsidRPr="000C530F">
              <w:rPr>
                <w:lang w:eastAsia="en-AE"/>
              </w:rPr>
              <w:t>Plant height (cm)</w:t>
            </w:r>
          </w:p>
        </w:tc>
        <w:tc>
          <w:tcPr>
            <w:tcW w:w="557" w:type="pct"/>
            <w:vAlign w:val="bottom"/>
          </w:tcPr>
          <w:p w14:paraId="23AFE5DD" w14:textId="77777777" w:rsidR="000C530F" w:rsidRPr="000C530F" w:rsidRDefault="000C530F" w:rsidP="00D962A2">
            <w:r w:rsidRPr="000C530F">
              <w:rPr>
                <w:color w:val="000000"/>
                <w:sz w:val="22"/>
                <w:szCs w:val="22"/>
              </w:rPr>
              <w:t>0.38</w:t>
            </w:r>
          </w:p>
        </w:tc>
        <w:tc>
          <w:tcPr>
            <w:tcW w:w="557" w:type="pct"/>
            <w:vAlign w:val="bottom"/>
          </w:tcPr>
          <w:p w14:paraId="2E1211BF" w14:textId="77777777" w:rsidR="000C530F" w:rsidRPr="000C530F" w:rsidRDefault="000C530F" w:rsidP="00D962A2">
            <w:r w:rsidRPr="000C530F">
              <w:rPr>
                <w:color w:val="000000"/>
                <w:sz w:val="22"/>
                <w:szCs w:val="22"/>
              </w:rPr>
              <w:t>0.01</w:t>
            </w:r>
          </w:p>
        </w:tc>
        <w:tc>
          <w:tcPr>
            <w:tcW w:w="557" w:type="pct"/>
            <w:vAlign w:val="bottom"/>
          </w:tcPr>
          <w:p w14:paraId="063FAAA6" w14:textId="77777777" w:rsidR="000C530F" w:rsidRPr="000C530F" w:rsidRDefault="000C530F" w:rsidP="00D962A2">
            <w:r w:rsidRPr="000C530F">
              <w:rPr>
                <w:color w:val="000000"/>
                <w:sz w:val="22"/>
                <w:szCs w:val="22"/>
              </w:rPr>
              <w:t>-0.01</w:t>
            </w:r>
          </w:p>
        </w:tc>
        <w:tc>
          <w:tcPr>
            <w:tcW w:w="557" w:type="pct"/>
            <w:vAlign w:val="bottom"/>
          </w:tcPr>
          <w:p w14:paraId="5382691C" w14:textId="77777777" w:rsidR="000C530F" w:rsidRPr="000C530F" w:rsidRDefault="000C530F" w:rsidP="00D962A2">
            <w:r w:rsidRPr="000C530F">
              <w:rPr>
                <w:color w:val="000000"/>
                <w:sz w:val="22"/>
                <w:szCs w:val="22"/>
              </w:rPr>
              <w:t>0.65</w:t>
            </w:r>
          </w:p>
        </w:tc>
        <w:tc>
          <w:tcPr>
            <w:tcW w:w="557" w:type="pct"/>
            <w:vAlign w:val="bottom"/>
          </w:tcPr>
          <w:p w14:paraId="4D0749F6" w14:textId="77777777" w:rsidR="000C530F" w:rsidRPr="000C530F" w:rsidRDefault="000C530F" w:rsidP="00D962A2">
            <w:pPr>
              <w:rPr>
                <w:color w:val="000000"/>
              </w:rPr>
            </w:pPr>
            <w:r w:rsidRPr="000C530F">
              <w:rPr>
                <w:color w:val="000000"/>
                <w:sz w:val="22"/>
                <w:szCs w:val="22"/>
              </w:rPr>
              <w:t>-0.20</w:t>
            </w:r>
          </w:p>
        </w:tc>
      </w:tr>
      <w:tr w:rsidR="000C530F" w:rsidRPr="000C530F" w14:paraId="77137407" w14:textId="77777777" w:rsidTr="004338A0">
        <w:tc>
          <w:tcPr>
            <w:tcW w:w="2216" w:type="pct"/>
          </w:tcPr>
          <w:p w14:paraId="317DFCD2" w14:textId="77777777" w:rsidR="000C530F" w:rsidRPr="000C530F" w:rsidRDefault="000C530F" w:rsidP="00D962A2">
            <w:r w:rsidRPr="000C530F">
              <w:rPr>
                <w:lang w:eastAsia="en-AE"/>
              </w:rPr>
              <w:t>Number of leaves per plant</w:t>
            </w:r>
          </w:p>
        </w:tc>
        <w:tc>
          <w:tcPr>
            <w:tcW w:w="557" w:type="pct"/>
            <w:vAlign w:val="bottom"/>
          </w:tcPr>
          <w:p w14:paraId="4958DC2E" w14:textId="77777777" w:rsidR="000C530F" w:rsidRPr="000C530F" w:rsidRDefault="000C530F" w:rsidP="00D962A2">
            <w:r w:rsidRPr="000C530F">
              <w:rPr>
                <w:color w:val="000000"/>
                <w:sz w:val="22"/>
                <w:szCs w:val="22"/>
              </w:rPr>
              <w:t>0.51</w:t>
            </w:r>
          </w:p>
        </w:tc>
        <w:tc>
          <w:tcPr>
            <w:tcW w:w="557" w:type="pct"/>
            <w:vAlign w:val="bottom"/>
          </w:tcPr>
          <w:p w14:paraId="7103AD05" w14:textId="77777777" w:rsidR="000C530F" w:rsidRPr="000C530F" w:rsidRDefault="000C530F" w:rsidP="00D962A2">
            <w:r w:rsidRPr="000C530F">
              <w:rPr>
                <w:color w:val="000000"/>
                <w:sz w:val="22"/>
                <w:szCs w:val="22"/>
              </w:rPr>
              <w:t>0.01</w:t>
            </w:r>
          </w:p>
        </w:tc>
        <w:tc>
          <w:tcPr>
            <w:tcW w:w="557" w:type="pct"/>
            <w:vAlign w:val="bottom"/>
          </w:tcPr>
          <w:p w14:paraId="351190A1" w14:textId="77777777" w:rsidR="000C530F" w:rsidRPr="000C530F" w:rsidRDefault="000C530F" w:rsidP="00D962A2">
            <w:r w:rsidRPr="000C530F">
              <w:rPr>
                <w:color w:val="000000"/>
                <w:sz w:val="22"/>
                <w:szCs w:val="22"/>
              </w:rPr>
              <w:t>0.24</w:t>
            </w:r>
          </w:p>
        </w:tc>
        <w:tc>
          <w:tcPr>
            <w:tcW w:w="557" w:type="pct"/>
            <w:vAlign w:val="bottom"/>
          </w:tcPr>
          <w:p w14:paraId="7DE6350B" w14:textId="77777777" w:rsidR="000C530F" w:rsidRPr="000C530F" w:rsidRDefault="000C530F" w:rsidP="00D962A2">
            <w:r w:rsidRPr="000C530F">
              <w:rPr>
                <w:color w:val="000000"/>
                <w:sz w:val="22"/>
                <w:szCs w:val="22"/>
              </w:rPr>
              <w:t>0.33</w:t>
            </w:r>
          </w:p>
        </w:tc>
        <w:tc>
          <w:tcPr>
            <w:tcW w:w="557" w:type="pct"/>
            <w:vAlign w:val="bottom"/>
          </w:tcPr>
          <w:p w14:paraId="038DEEEC" w14:textId="77777777" w:rsidR="000C530F" w:rsidRPr="000C530F" w:rsidRDefault="000C530F" w:rsidP="00D962A2">
            <w:pPr>
              <w:rPr>
                <w:color w:val="000000"/>
              </w:rPr>
            </w:pPr>
            <w:r w:rsidRPr="000C530F">
              <w:rPr>
                <w:color w:val="000000"/>
                <w:sz w:val="22"/>
                <w:szCs w:val="22"/>
              </w:rPr>
              <w:t>0.14</w:t>
            </w:r>
          </w:p>
        </w:tc>
      </w:tr>
      <w:tr w:rsidR="000C530F" w:rsidRPr="000C530F" w14:paraId="676396B8" w14:textId="77777777" w:rsidTr="004338A0">
        <w:tc>
          <w:tcPr>
            <w:tcW w:w="2216" w:type="pct"/>
            <w:vAlign w:val="bottom"/>
          </w:tcPr>
          <w:p w14:paraId="40571566" w14:textId="77777777" w:rsidR="000C530F" w:rsidRPr="000C530F" w:rsidRDefault="000C530F" w:rsidP="00D962A2">
            <w:r w:rsidRPr="000C530F">
              <w:rPr>
                <w:color w:val="000000"/>
              </w:rPr>
              <w:t>Leaf length</w:t>
            </w:r>
          </w:p>
        </w:tc>
        <w:tc>
          <w:tcPr>
            <w:tcW w:w="557" w:type="pct"/>
            <w:vAlign w:val="bottom"/>
          </w:tcPr>
          <w:p w14:paraId="67DCB069" w14:textId="77777777" w:rsidR="000C530F" w:rsidRPr="000C530F" w:rsidRDefault="000C530F" w:rsidP="00D962A2">
            <w:r w:rsidRPr="000C530F">
              <w:rPr>
                <w:color w:val="000000"/>
                <w:sz w:val="22"/>
                <w:szCs w:val="22"/>
              </w:rPr>
              <w:t>0.48</w:t>
            </w:r>
          </w:p>
        </w:tc>
        <w:tc>
          <w:tcPr>
            <w:tcW w:w="557" w:type="pct"/>
            <w:vAlign w:val="bottom"/>
          </w:tcPr>
          <w:p w14:paraId="18689B7E" w14:textId="77777777" w:rsidR="000C530F" w:rsidRPr="000C530F" w:rsidRDefault="000C530F" w:rsidP="00D962A2">
            <w:r w:rsidRPr="000C530F">
              <w:rPr>
                <w:color w:val="000000"/>
                <w:sz w:val="22"/>
                <w:szCs w:val="22"/>
              </w:rPr>
              <w:t>-0.31</w:t>
            </w:r>
          </w:p>
        </w:tc>
        <w:tc>
          <w:tcPr>
            <w:tcW w:w="557" w:type="pct"/>
            <w:vAlign w:val="bottom"/>
          </w:tcPr>
          <w:p w14:paraId="0021E11B" w14:textId="77777777" w:rsidR="000C530F" w:rsidRPr="000C530F" w:rsidRDefault="000C530F" w:rsidP="00D962A2">
            <w:r w:rsidRPr="000C530F">
              <w:rPr>
                <w:color w:val="000000"/>
                <w:sz w:val="22"/>
                <w:szCs w:val="22"/>
              </w:rPr>
              <w:t>0.44</w:t>
            </w:r>
          </w:p>
        </w:tc>
        <w:tc>
          <w:tcPr>
            <w:tcW w:w="557" w:type="pct"/>
            <w:vAlign w:val="bottom"/>
          </w:tcPr>
          <w:p w14:paraId="2EC5825B" w14:textId="77777777" w:rsidR="000C530F" w:rsidRPr="000C530F" w:rsidRDefault="000C530F" w:rsidP="00D962A2">
            <w:r w:rsidRPr="000C530F">
              <w:rPr>
                <w:color w:val="000000"/>
                <w:sz w:val="22"/>
                <w:szCs w:val="22"/>
              </w:rPr>
              <w:t>-0.31</w:t>
            </w:r>
          </w:p>
        </w:tc>
        <w:tc>
          <w:tcPr>
            <w:tcW w:w="557" w:type="pct"/>
            <w:vAlign w:val="bottom"/>
          </w:tcPr>
          <w:p w14:paraId="6A26A3B7" w14:textId="77777777" w:rsidR="000C530F" w:rsidRPr="000C530F" w:rsidRDefault="000C530F" w:rsidP="00D962A2">
            <w:pPr>
              <w:rPr>
                <w:color w:val="000000"/>
              </w:rPr>
            </w:pPr>
            <w:r w:rsidRPr="000C530F">
              <w:rPr>
                <w:color w:val="000000"/>
                <w:sz w:val="22"/>
                <w:szCs w:val="22"/>
              </w:rPr>
              <w:t>-0.57</w:t>
            </w:r>
          </w:p>
        </w:tc>
      </w:tr>
      <w:tr w:rsidR="000C530F" w:rsidRPr="000C530F" w14:paraId="3987C011" w14:textId="77777777" w:rsidTr="004338A0">
        <w:tc>
          <w:tcPr>
            <w:tcW w:w="2216" w:type="pct"/>
            <w:vAlign w:val="bottom"/>
          </w:tcPr>
          <w:p w14:paraId="7299F89E" w14:textId="77777777" w:rsidR="000C530F" w:rsidRPr="000C530F" w:rsidRDefault="000C530F" w:rsidP="00D962A2">
            <w:r w:rsidRPr="000C530F">
              <w:rPr>
                <w:color w:val="000000"/>
              </w:rPr>
              <w:t>Leaf width</w:t>
            </w:r>
          </w:p>
        </w:tc>
        <w:tc>
          <w:tcPr>
            <w:tcW w:w="557" w:type="pct"/>
            <w:vAlign w:val="bottom"/>
          </w:tcPr>
          <w:p w14:paraId="17E3B532" w14:textId="77777777" w:rsidR="000C530F" w:rsidRPr="000C530F" w:rsidRDefault="000C530F" w:rsidP="00D962A2">
            <w:r w:rsidRPr="000C530F">
              <w:rPr>
                <w:color w:val="000000"/>
                <w:sz w:val="22"/>
                <w:szCs w:val="22"/>
              </w:rPr>
              <w:t>0.20</w:t>
            </w:r>
          </w:p>
        </w:tc>
        <w:tc>
          <w:tcPr>
            <w:tcW w:w="557" w:type="pct"/>
            <w:vAlign w:val="bottom"/>
          </w:tcPr>
          <w:p w14:paraId="15AAF2F1" w14:textId="77777777" w:rsidR="000C530F" w:rsidRPr="000C530F" w:rsidRDefault="000C530F" w:rsidP="00D962A2">
            <w:r w:rsidRPr="000C530F">
              <w:rPr>
                <w:color w:val="000000"/>
                <w:sz w:val="22"/>
                <w:szCs w:val="22"/>
              </w:rPr>
              <w:t>-0.12</w:t>
            </w:r>
          </w:p>
        </w:tc>
        <w:tc>
          <w:tcPr>
            <w:tcW w:w="557" w:type="pct"/>
            <w:vAlign w:val="bottom"/>
          </w:tcPr>
          <w:p w14:paraId="5A36CEBB" w14:textId="77777777" w:rsidR="000C530F" w:rsidRPr="000C530F" w:rsidRDefault="000C530F" w:rsidP="00D962A2">
            <w:r w:rsidRPr="000C530F">
              <w:rPr>
                <w:color w:val="000000"/>
                <w:sz w:val="22"/>
                <w:szCs w:val="22"/>
              </w:rPr>
              <w:t>0.37</w:t>
            </w:r>
          </w:p>
        </w:tc>
        <w:tc>
          <w:tcPr>
            <w:tcW w:w="557" w:type="pct"/>
            <w:vAlign w:val="bottom"/>
          </w:tcPr>
          <w:p w14:paraId="03A5CB35" w14:textId="77777777" w:rsidR="000C530F" w:rsidRPr="000C530F" w:rsidRDefault="000C530F" w:rsidP="00D962A2">
            <w:r w:rsidRPr="000C530F">
              <w:rPr>
                <w:color w:val="000000"/>
                <w:sz w:val="22"/>
                <w:szCs w:val="22"/>
              </w:rPr>
              <w:t>-0.16</w:t>
            </w:r>
          </w:p>
        </w:tc>
        <w:tc>
          <w:tcPr>
            <w:tcW w:w="557" w:type="pct"/>
            <w:vAlign w:val="bottom"/>
          </w:tcPr>
          <w:p w14:paraId="0A71599E" w14:textId="77777777" w:rsidR="000C530F" w:rsidRPr="000C530F" w:rsidRDefault="000C530F" w:rsidP="00D962A2">
            <w:pPr>
              <w:rPr>
                <w:color w:val="000000"/>
              </w:rPr>
            </w:pPr>
            <w:r w:rsidRPr="000C530F">
              <w:rPr>
                <w:color w:val="000000"/>
                <w:sz w:val="22"/>
                <w:szCs w:val="22"/>
              </w:rPr>
              <w:t>0.81</w:t>
            </w:r>
          </w:p>
        </w:tc>
      </w:tr>
      <w:tr w:rsidR="000C530F" w:rsidRPr="000C530F" w14:paraId="23861653" w14:textId="77777777" w:rsidTr="004338A0">
        <w:tc>
          <w:tcPr>
            <w:tcW w:w="2216" w:type="pct"/>
            <w:vAlign w:val="bottom"/>
          </w:tcPr>
          <w:p w14:paraId="27E01276" w14:textId="7A3E177B" w:rsidR="000C530F" w:rsidRPr="000C530F" w:rsidRDefault="000C530F" w:rsidP="00D962A2">
            <w:r w:rsidRPr="000C530F">
              <w:rPr>
                <w:color w:val="000000"/>
              </w:rPr>
              <w:t>Leaf area per plant</w:t>
            </w:r>
          </w:p>
        </w:tc>
        <w:tc>
          <w:tcPr>
            <w:tcW w:w="557" w:type="pct"/>
            <w:vAlign w:val="bottom"/>
          </w:tcPr>
          <w:p w14:paraId="5A30FAE1" w14:textId="77777777" w:rsidR="000C530F" w:rsidRPr="000C530F" w:rsidRDefault="000C530F" w:rsidP="00D962A2">
            <w:r w:rsidRPr="000C530F">
              <w:rPr>
                <w:color w:val="000000"/>
                <w:sz w:val="22"/>
                <w:szCs w:val="22"/>
              </w:rPr>
              <w:t>0.71</w:t>
            </w:r>
          </w:p>
        </w:tc>
        <w:tc>
          <w:tcPr>
            <w:tcW w:w="557" w:type="pct"/>
            <w:vAlign w:val="bottom"/>
          </w:tcPr>
          <w:p w14:paraId="2415648E" w14:textId="77777777" w:rsidR="000C530F" w:rsidRPr="000C530F" w:rsidRDefault="000C530F" w:rsidP="00D962A2">
            <w:r w:rsidRPr="000C530F">
              <w:rPr>
                <w:color w:val="000000"/>
                <w:sz w:val="22"/>
                <w:szCs w:val="22"/>
              </w:rPr>
              <w:t>-0.28</w:t>
            </w:r>
          </w:p>
        </w:tc>
        <w:tc>
          <w:tcPr>
            <w:tcW w:w="557" w:type="pct"/>
            <w:vAlign w:val="bottom"/>
          </w:tcPr>
          <w:p w14:paraId="63BF54C1" w14:textId="77777777" w:rsidR="000C530F" w:rsidRPr="000C530F" w:rsidRDefault="000C530F" w:rsidP="00D962A2">
            <w:r w:rsidRPr="000C530F">
              <w:rPr>
                <w:color w:val="000000"/>
                <w:sz w:val="22"/>
                <w:szCs w:val="22"/>
              </w:rPr>
              <w:t>0.62</w:t>
            </w:r>
          </w:p>
        </w:tc>
        <w:tc>
          <w:tcPr>
            <w:tcW w:w="557" w:type="pct"/>
            <w:vAlign w:val="bottom"/>
          </w:tcPr>
          <w:p w14:paraId="3E2360A8" w14:textId="77777777" w:rsidR="000C530F" w:rsidRPr="000C530F" w:rsidRDefault="000C530F" w:rsidP="00D962A2">
            <w:r w:rsidRPr="000C530F">
              <w:rPr>
                <w:color w:val="000000"/>
                <w:sz w:val="22"/>
                <w:szCs w:val="22"/>
              </w:rPr>
              <w:t>-0.14</w:t>
            </w:r>
          </w:p>
        </w:tc>
        <w:tc>
          <w:tcPr>
            <w:tcW w:w="557" w:type="pct"/>
            <w:vAlign w:val="bottom"/>
          </w:tcPr>
          <w:p w14:paraId="6E3FE020" w14:textId="77777777" w:rsidR="000C530F" w:rsidRPr="000C530F" w:rsidRDefault="000C530F" w:rsidP="00D962A2">
            <w:pPr>
              <w:rPr>
                <w:color w:val="000000"/>
              </w:rPr>
            </w:pPr>
            <w:r w:rsidRPr="000C530F">
              <w:rPr>
                <w:color w:val="000000"/>
                <w:sz w:val="22"/>
                <w:szCs w:val="22"/>
              </w:rPr>
              <w:t>0.01</w:t>
            </w:r>
          </w:p>
        </w:tc>
      </w:tr>
      <w:tr w:rsidR="000C530F" w:rsidRPr="000C530F" w14:paraId="6631A511" w14:textId="77777777" w:rsidTr="004338A0">
        <w:tc>
          <w:tcPr>
            <w:tcW w:w="2216" w:type="pct"/>
            <w:vAlign w:val="bottom"/>
          </w:tcPr>
          <w:p w14:paraId="6A133ACD" w14:textId="77777777" w:rsidR="000C530F" w:rsidRPr="000C530F" w:rsidRDefault="000C530F" w:rsidP="00D962A2">
            <w:r w:rsidRPr="000C530F">
              <w:rPr>
                <w:color w:val="000000"/>
              </w:rPr>
              <w:t>Stem diameter</w:t>
            </w:r>
          </w:p>
        </w:tc>
        <w:tc>
          <w:tcPr>
            <w:tcW w:w="557" w:type="pct"/>
            <w:vAlign w:val="bottom"/>
          </w:tcPr>
          <w:p w14:paraId="7EC3C3B4" w14:textId="77777777" w:rsidR="000C530F" w:rsidRPr="000C530F" w:rsidRDefault="000C530F" w:rsidP="00D962A2">
            <w:r w:rsidRPr="000C530F">
              <w:rPr>
                <w:color w:val="000000"/>
                <w:sz w:val="22"/>
                <w:szCs w:val="22"/>
              </w:rPr>
              <w:t>0.61</w:t>
            </w:r>
          </w:p>
        </w:tc>
        <w:tc>
          <w:tcPr>
            <w:tcW w:w="557" w:type="pct"/>
            <w:vAlign w:val="bottom"/>
          </w:tcPr>
          <w:p w14:paraId="3737CC8C" w14:textId="77777777" w:rsidR="000C530F" w:rsidRPr="000C530F" w:rsidRDefault="000C530F" w:rsidP="00D962A2">
            <w:r w:rsidRPr="000C530F">
              <w:rPr>
                <w:color w:val="000000"/>
                <w:sz w:val="22"/>
                <w:szCs w:val="22"/>
              </w:rPr>
              <w:t>0.02</w:t>
            </w:r>
          </w:p>
        </w:tc>
        <w:tc>
          <w:tcPr>
            <w:tcW w:w="557" w:type="pct"/>
            <w:vAlign w:val="bottom"/>
          </w:tcPr>
          <w:p w14:paraId="72AEEFF2" w14:textId="77777777" w:rsidR="000C530F" w:rsidRPr="000C530F" w:rsidRDefault="000C530F" w:rsidP="00D962A2">
            <w:r w:rsidRPr="000C530F">
              <w:rPr>
                <w:color w:val="000000"/>
                <w:sz w:val="22"/>
                <w:szCs w:val="22"/>
              </w:rPr>
              <w:t>-0.42</w:t>
            </w:r>
          </w:p>
        </w:tc>
        <w:tc>
          <w:tcPr>
            <w:tcW w:w="557" w:type="pct"/>
            <w:vAlign w:val="bottom"/>
          </w:tcPr>
          <w:p w14:paraId="3C3815FE" w14:textId="77777777" w:rsidR="000C530F" w:rsidRPr="000C530F" w:rsidRDefault="000C530F" w:rsidP="00D962A2">
            <w:r w:rsidRPr="000C530F">
              <w:rPr>
                <w:color w:val="000000"/>
                <w:sz w:val="22"/>
                <w:szCs w:val="22"/>
              </w:rPr>
              <w:t>-0.09</w:t>
            </w:r>
          </w:p>
        </w:tc>
        <w:tc>
          <w:tcPr>
            <w:tcW w:w="557" w:type="pct"/>
            <w:vAlign w:val="bottom"/>
          </w:tcPr>
          <w:p w14:paraId="4EB08D82" w14:textId="77777777" w:rsidR="000C530F" w:rsidRPr="000C530F" w:rsidRDefault="000C530F" w:rsidP="00D962A2">
            <w:pPr>
              <w:rPr>
                <w:color w:val="000000"/>
              </w:rPr>
            </w:pPr>
            <w:r w:rsidRPr="000C530F">
              <w:rPr>
                <w:color w:val="000000"/>
                <w:sz w:val="22"/>
                <w:szCs w:val="22"/>
              </w:rPr>
              <w:t>0.03</w:t>
            </w:r>
          </w:p>
        </w:tc>
      </w:tr>
      <w:tr w:rsidR="000C530F" w:rsidRPr="000C530F" w14:paraId="4C247331" w14:textId="77777777" w:rsidTr="004338A0">
        <w:tc>
          <w:tcPr>
            <w:tcW w:w="2216" w:type="pct"/>
          </w:tcPr>
          <w:p w14:paraId="19966C26" w14:textId="77777777" w:rsidR="000C530F" w:rsidRPr="000C530F" w:rsidRDefault="000C530F" w:rsidP="00D962A2">
            <w:proofErr w:type="gramStart"/>
            <w:r w:rsidRPr="000C530F">
              <w:rPr>
                <w:lang w:eastAsia="en-AE"/>
              </w:rPr>
              <w:t>Leaf :</w:t>
            </w:r>
            <w:proofErr w:type="gramEnd"/>
            <w:r w:rsidRPr="000C530F">
              <w:rPr>
                <w:lang w:eastAsia="en-AE"/>
              </w:rPr>
              <w:t xml:space="preserve"> stem ratio</w:t>
            </w:r>
          </w:p>
        </w:tc>
        <w:tc>
          <w:tcPr>
            <w:tcW w:w="557" w:type="pct"/>
            <w:vAlign w:val="bottom"/>
          </w:tcPr>
          <w:p w14:paraId="3ABFA1A8" w14:textId="77777777" w:rsidR="000C530F" w:rsidRPr="000C530F" w:rsidRDefault="000C530F" w:rsidP="00D962A2">
            <w:r w:rsidRPr="000C530F">
              <w:rPr>
                <w:color w:val="000000"/>
                <w:sz w:val="22"/>
                <w:szCs w:val="22"/>
              </w:rPr>
              <w:t>-0.12</w:t>
            </w:r>
          </w:p>
        </w:tc>
        <w:tc>
          <w:tcPr>
            <w:tcW w:w="557" w:type="pct"/>
            <w:vAlign w:val="bottom"/>
          </w:tcPr>
          <w:p w14:paraId="64A9782E" w14:textId="77777777" w:rsidR="000C530F" w:rsidRPr="000C530F" w:rsidRDefault="000C530F" w:rsidP="00D962A2">
            <w:r w:rsidRPr="000C530F">
              <w:rPr>
                <w:color w:val="000000"/>
                <w:sz w:val="22"/>
                <w:szCs w:val="22"/>
              </w:rPr>
              <w:t>-0.19</w:t>
            </w:r>
          </w:p>
        </w:tc>
        <w:tc>
          <w:tcPr>
            <w:tcW w:w="557" w:type="pct"/>
            <w:vAlign w:val="bottom"/>
          </w:tcPr>
          <w:p w14:paraId="547467DC" w14:textId="77777777" w:rsidR="000C530F" w:rsidRPr="000C530F" w:rsidRDefault="000C530F" w:rsidP="00D962A2">
            <w:r w:rsidRPr="000C530F">
              <w:rPr>
                <w:color w:val="000000"/>
                <w:sz w:val="22"/>
                <w:szCs w:val="22"/>
              </w:rPr>
              <w:t>0.27</w:t>
            </w:r>
          </w:p>
        </w:tc>
        <w:tc>
          <w:tcPr>
            <w:tcW w:w="557" w:type="pct"/>
            <w:vAlign w:val="bottom"/>
          </w:tcPr>
          <w:p w14:paraId="10C13306" w14:textId="77777777" w:rsidR="000C530F" w:rsidRPr="000C530F" w:rsidRDefault="000C530F" w:rsidP="00D962A2">
            <w:r w:rsidRPr="000C530F">
              <w:rPr>
                <w:color w:val="000000"/>
                <w:sz w:val="22"/>
                <w:szCs w:val="22"/>
              </w:rPr>
              <w:t>0.63</w:t>
            </w:r>
          </w:p>
        </w:tc>
        <w:tc>
          <w:tcPr>
            <w:tcW w:w="557" w:type="pct"/>
            <w:vAlign w:val="bottom"/>
          </w:tcPr>
          <w:p w14:paraId="5ECF2753" w14:textId="77777777" w:rsidR="000C530F" w:rsidRPr="000C530F" w:rsidRDefault="000C530F" w:rsidP="00D962A2">
            <w:pPr>
              <w:rPr>
                <w:color w:val="000000"/>
              </w:rPr>
            </w:pPr>
            <w:r w:rsidRPr="000C530F">
              <w:rPr>
                <w:color w:val="000000"/>
                <w:sz w:val="22"/>
                <w:szCs w:val="22"/>
              </w:rPr>
              <w:t>0.08</w:t>
            </w:r>
          </w:p>
        </w:tc>
      </w:tr>
      <w:tr w:rsidR="000C530F" w:rsidRPr="000C530F" w14:paraId="7C8FF215" w14:textId="77777777" w:rsidTr="004338A0">
        <w:tc>
          <w:tcPr>
            <w:tcW w:w="2216" w:type="pct"/>
            <w:vAlign w:val="bottom"/>
          </w:tcPr>
          <w:p w14:paraId="2D64090D" w14:textId="77777777" w:rsidR="000C530F" w:rsidRPr="000C530F" w:rsidRDefault="000C530F" w:rsidP="00D962A2">
            <w:r w:rsidRPr="000C530F">
              <w:rPr>
                <w:color w:val="000000"/>
              </w:rPr>
              <w:t>Green fodder yield</w:t>
            </w:r>
          </w:p>
        </w:tc>
        <w:tc>
          <w:tcPr>
            <w:tcW w:w="557" w:type="pct"/>
            <w:vAlign w:val="bottom"/>
          </w:tcPr>
          <w:p w14:paraId="71BC00ED" w14:textId="77777777" w:rsidR="000C530F" w:rsidRPr="000C530F" w:rsidRDefault="000C530F" w:rsidP="00D962A2">
            <w:r w:rsidRPr="000C530F">
              <w:rPr>
                <w:color w:val="000000"/>
                <w:sz w:val="22"/>
                <w:szCs w:val="22"/>
              </w:rPr>
              <w:t>0.73</w:t>
            </w:r>
          </w:p>
        </w:tc>
        <w:tc>
          <w:tcPr>
            <w:tcW w:w="557" w:type="pct"/>
            <w:vAlign w:val="bottom"/>
          </w:tcPr>
          <w:p w14:paraId="547C6FB2" w14:textId="77777777" w:rsidR="000C530F" w:rsidRPr="000C530F" w:rsidRDefault="000C530F" w:rsidP="00D962A2">
            <w:r w:rsidRPr="000C530F">
              <w:rPr>
                <w:color w:val="000000"/>
                <w:sz w:val="22"/>
                <w:szCs w:val="22"/>
              </w:rPr>
              <w:t>-0.10</w:t>
            </w:r>
          </w:p>
        </w:tc>
        <w:tc>
          <w:tcPr>
            <w:tcW w:w="557" w:type="pct"/>
            <w:vAlign w:val="bottom"/>
          </w:tcPr>
          <w:p w14:paraId="44D5D336" w14:textId="77777777" w:rsidR="000C530F" w:rsidRPr="000C530F" w:rsidRDefault="000C530F" w:rsidP="00D962A2">
            <w:r w:rsidRPr="000C530F">
              <w:rPr>
                <w:color w:val="000000"/>
                <w:sz w:val="22"/>
                <w:szCs w:val="22"/>
              </w:rPr>
              <w:t>-0.54</w:t>
            </w:r>
          </w:p>
        </w:tc>
        <w:tc>
          <w:tcPr>
            <w:tcW w:w="557" w:type="pct"/>
            <w:vAlign w:val="bottom"/>
          </w:tcPr>
          <w:p w14:paraId="5A148666" w14:textId="77777777" w:rsidR="000C530F" w:rsidRPr="000C530F" w:rsidRDefault="000C530F" w:rsidP="00D962A2">
            <w:r w:rsidRPr="000C530F">
              <w:rPr>
                <w:color w:val="000000"/>
                <w:sz w:val="22"/>
                <w:szCs w:val="22"/>
              </w:rPr>
              <w:t>0.11</w:t>
            </w:r>
          </w:p>
        </w:tc>
        <w:tc>
          <w:tcPr>
            <w:tcW w:w="557" w:type="pct"/>
            <w:vAlign w:val="bottom"/>
          </w:tcPr>
          <w:p w14:paraId="6074D157" w14:textId="77777777" w:rsidR="000C530F" w:rsidRPr="000C530F" w:rsidRDefault="000C530F" w:rsidP="00D962A2">
            <w:pPr>
              <w:rPr>
                <w:color w:val="000000"/>
              </w:rPr>
            </w:pPr>
            <w:r w:rsidRPr="000C530F">
              <w:rPr>
                <w:color w:val="000000"/>
                <w:sz w:val="22"/>
                <w:szCs w:val="22"/>
              </w:rPr>
              <w:t>0.04</w:t>
            </w:r>
          </w:p>
        </w:tc>
      </w:tr>
      <w:tr w:rsidR="000C530F" w:rsidRPr="000C530F" w14:paraId="638CA28A" w14:textId="77777777" w:rsidTr="004338A0">
        <w:tc>
          <w:tcPr>
            <w:tcW w:w="2216" w:type="pct"/>
            <w:vAlign w:val="bottom"/>
          </w:tcPr>
          <w:p w14:paraId="39471D05" w14:textId="77777777" w:rsidR="000C530F" w:rsidRPr="000C530F" w:rsidRDefault="000C530F" w:rsidP="00D962A2">
            <w:pPr>
              <w:rPr>
                <w:color w:val="000000"/>
              </w:rPr>
            </w:pPr>
            <w:r w:rsidRPr="000C530F">
              <w:rPr>
                <w:color w:val="000000"/>
              </w:rPr>
              <w:t>Dry fodder yield</w:t>
            </w:r>
          </w:p>
        </w:tc>
        <w:tc>
          <w:tcPr>
            <w:tcW w:w="557" w:type="pct"/>
            <w:vAlign w:val="bottom"/>
          </w:tcPr>
          <w:p w14:paraId="7831195C" w14:textId="77777777" w:rsidR="000C530F" w:rsidRPr="000C530F" w:rsidRDefault="000C530F" w:rsidP="00D962A2">
            <w:r w:rsidRPr="000C530F">
              <w:rPr>
                <w:color w:val="000000"/>
                <w:sz w:val="22"/>
                <w:szCs w:val="22"/>
              </w:rPr>
              <w:t>0.48</w:t>
            </w:r>
          </w:p>
        </w:tc>
        <w:tc>
          <w:tcPr>
            <w:tcW w:w="557" w:type="pct"/>
            <w:vAlign w:val="bottom"/>
          </w:tcPr>
          <w:p w14:paraId="0EA6E8BE" w14:textId="77777777" w:rsidR="000C530F" w:rsidRPr="000C530F" w:rsidRDefault="000C530F" w:rsidP="00D962A2">
            <w:r w:rsidRPr="000C530F">
              <w:rPr>
                <w:color w:val="000000"/>
                <w:sz w:val="22"/>
                <w:szCs w:val="22"/>
              </w:rPr>
              <w:t>-0.20</w:t>
            </w:r>
          </w:p>
        </w:tc>
        <w:tc>
          <w:tcPr>
            <w:tcW w:w="557" w:type="pct"/>
            <w:vAlign w:val="bottom"/>
          </w:tcPr>
          <w:p w14:paraId="343B807D" w14:textId="77777777" w:rsidR="000C530F" w:rsidRPr="000C530F" w:rsidRDefault="000C530F" w:rsidP="00D962A2">
            <w:r w:rsidRPr="000C530F">
              <w:rPr>
                <w:color w:val="000000"/>
                <w:sz w:val="22"/>
                <w:szCs w:val="22"/>
              </w:rPr>
              <w:t>-0.51</w:t>
            </w:r>
          </w:p>
        </w:tc>
        <w:tc>
          <w:tcPr>
            <w:tcW w:w="557" w:type="pct"/>
            <w:vAlign w:val="bottom"/>
          </w:tcPr>
          <w:p w14:paraId="69BD0F7A" w14:textId="77777777" w:rsidR="000C530F" w:rsidRPr="000C530F" w:rsidRDefault="000C530F" w:rsidP="00D962A2">
            <w:r w:rsidRPr="000C530F">
              <w:rPr>
                <w:color w:val="000000"/>
                <w:sz w:val="22"/>
                <w:szCs w:val="22"/>
              </w:rPr>
              <w:t>-0.15</w:t>
            </w:r>
          </w:p>
        </w:tc>
        <w:tc>
          <w:tcPr>
            <w:tcW w:w="557" w:type="pct"/>
            <w:vAlign w:val="bottom"/>
          </w:tcPr>
          <w:p w14:paraId="1507B3E2" w14:textId="77777777" w:rsidR="000C530F" w:rsidRPr="000C530F" w:rsidRDefault="000C530F" w:rsidP="00D962A2">
            <w:pPr>
              <w:rPr>
                <w:color w:val="000000"/>
              </w:rPr>
            </w:pPr>
            <w:r w:rsidRPr="000C530F">
              <w:rPr>
                <w:color w:val="000000"/>
                <w:sz w:val="22"/>
                <w:szCs w:val="22"/>
              </w:rPr>
              <w:t>0.15</w:t>
            </w:r>
          </w:p>
        </w:tc>
      </w:tr>
    </w:tbl>
    <w:p w14:paraId="36FBFEA1" w14:textId="77777777" w:rsidR="000C530F" w:rsidRDefault="000C530F" w:rsidP="009A5EF4">
      <w:pPr>
        <w:pStyle w:val="NoSpacing"/>
        <w:spacing w:line="360" w:lineRule="auto"/>
        <w:ind w:left="720" w:hanging="720"/>
        <w:jc w:val="both"/>
      </w:pPr>
    </w:p>
    <w:p w14:paraId="178BA4E6" w14:textId="77777777" w:rsidR="000C530F" w:rsidRDefault="000C530F" w:rsidP="009A5EF4">
      <w:pPr>
        <w:pStyle w:val="NoSpacing"/>
        <w:spacing w:line="360" w:lineRule="auto"/>
        <w:ind w:left="720" w:hanging="720"/>
        <w:jc w:val="both"/>
      </w:pPr>
    </w:p>
    <w:p w14:paraId="6FB44043" w14:textId="77777777" w:rsidR="000C530F" w:rsidRDefault="000C530F" w:rsidP="009A5EF4">
      <w:pPr>
        <w:pStyle w:val="NoSpacing"/>
        <w:spacing w:line="360" w:lineRule="auto"/>
        <w:ind w:left="720" w:hanging="720"/>
        <w:jc w:val="both"/>
      </w:pPr>
    </w:p>
    <w:p w14:paraId="61EB7478" w14:textId="77777777" w:rsidR="000C530F" w:rsidRDefault="000C530F" w:rsidP="009A5EF4">
      <w:pPr>
        <w:pStyle w:val="NoSpacing"/>
        <w:spacing w:line="360" w:lineRule="auto"/>
        <w:ind w:left="720" w:hanging="720"/>
        <w:jc w:val="both"/>
      </w:pPr>
    </w:p>
    <w:p w14:paraId="50AC6CBB" w14:textId="77777777" w:rsidR="000C530F" w:rsidRDefault="000C530F" w:rsidP="009A5EF4">
      <w:pPr>
        <w:pStyle w:val="NoSpacing"/>
        <w:spacing w:line="360" w:lineRule="auto"/>
        <w:ind w:left="720" w:hanging="720"/>
        <w:jc w:val="both"/>
      </w:pPr>
    </w:p>
    <w:p w14:paraId="40D2D142" w14:textId="77777777" w:rsidR="000C530F" w:rsidRDefault="000C530F" w:rsidP="009A5EF4">
      <w:pPr>
        <w:pStyle w:val="NoSpacing"/>
        <w:spacing w:line="360" w:lineRule="auto"/>
        <w:ind w:left="720" w:hanging="720"/>
        <w:jc w:val="both"/>
      </w:pPr>
    </w:p>
    <w:p w14:paraId="4A7B462C" w14:textId="77777777" w:rsidR="000C530F" w:rsidRDefault="000C530F" w:rsidP="009A5EF4">
      <w:pPr>
        <w:pStyle w:val="NoSpacing"/>
        <w:spacing w:line="360" w:lineRule="auto"/>
        <w:ind w:left="720" w:hanging="720"/>
        <w:jc w:val="both"/>
      </w:pPr>
    </w:p>
    <w:p w14:paraId="09C586FC" w14:textId="77777777" w:rsidR="000C530F" w:rsidRDefault="000C530F" w:rsidP="009A5EF4">
      <w:pPr>
        <w:pStyle w:val="NoSpacing"/>
        <w:spacing w:line="360" w:lineRule="auto"/>
        <w:ind w:left="720" w:hanging="720"/>
        <w:jc w:val="both"/>
      </w:pPr>
    </w:p>
    <w:p w14:paraId="75E893A4" w14:textId="77777777" w:rsidR="000C530F" w:rsidRDefault="000C530F" w:rsidP="009A5EF4">
      <w:pPr>
        <w:pStyle w:val="NoSpacing"/>
        <w:spacing w:line="360" w:lineRule="auto"/>
        <w:ind w:left="720" w:hanging="720"/>
        <w:jc w:val="both"/>
      </w:pPr>
    </w:p>
    <w:p w14:paraId="7D2DC5C9" w14:textId="77777777" w:rsidR="000C530F" w:rsidRDefault="000C530F" w:rsidP="009A5EF4">
      <w:pPr>
        <w:pStyle w:val="NoSpacing"/>
        <w:spacing w:line="360" w:lineRule="auto"/>
        <w:ind w:left="720" w:hanging="720"/>
        <w:jc w:val="both"/>
      </w:pPr>
    </w:p>
    <w:p w14:paraId="6C1F6A74" w14:textId="77777777" w:rsidR="000C530F" w:rsidRDefault="000C530F" w:rsidP="009A5EF4">
      <w:pPr>
        <w:pStyle w:val="NoSpacing"/>
        <w:spacing w:line="360" w:lineRule="auto"/>
        <w:ind w:left="720" w:hanging="720"/>
        <w:jc w:val="both"/>
      </w:pPr>
    </w:p>
    <w:p w14:paraId="2422EFB7" w14:textId="77777777" w:rsidR="000C530F" w:rsidRDefault="000C530F" w:rsidP="009A5EF4">
      <w:pPr>
        <w:pStyle w:val="NoSpacing"/>
        <w:spacing w:line="360" w:lineRule="auto"/>
        <w:ind w:left="720" w:hanging="720"/>
        <w:jc w:val="both"/>
      </w:pPr>
    </w:p>
    <w:p w14:paraId="69FCFEA1" w14:textId="77777777" w:rsidR="000C530F" w:rsidRDefault="000C530F" w:rsidP="009A5EF4">
      <w:pPr>
        <w:pStyle w:val="NoSpacing"/>
        <w:spacing w:line="360" w:lineRule="auto"/>
        <w:ind w:left="720" w:hanging="720"/>
        <w:jc w:val="both"/>
      </w:pPr>
    </w:p>
    <w:p w14:paraId="77C1D1AF" w14:textId="77777777" w:rsidR="000C530F" w:rsidRDefault="000C530F" w:rsidP="009A5EF4">
      <w:pPr>
        <w:pStyle w:val="NoSpacing"/>
        <w:spacing w:line="360" w:lineRule="auto"/>
        <w:ind w:left="720" w:hanging="720"/>
        <w:jc w:val="both"/>
      </w:pPr>
    </w:p>
    <w:p w14:paraId="544FA099" w14:textId="12ECC04A" w:rsidR="000C530F" w:rsidRDefault="000C530F" w:rsidP="000C530F">
      <w:pPr>
        <w:pStyle w:val="NoSpacing"/>
        <w:spacing w:line="360" w:lineRule="auto"/>
        <w:ind w:left="720" w:hanging="720"/>
        <w:jc w:val="center"/>
      </w:pPr>
      <w:r w:rsidRPr="000231E6">
        <w:rPr>
          <w:noProof/>
        </w:rPr>
        <w:drawing>
          <wp:inline distT="0" distB="0" distL="0" distR="0" wp14:anchorId="1F998CFC" wp14:editId="165668C0">
            <wp:extent cx="3944698" cy="3960000"/>
            <wp:effectExtent l="0" t="0" r="0" b="2540"/>
            <wp:docPr id="1178131439" name="Picture 2" descr="A chart with brown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31439" name="Picture 2" descr="A chart with brown dots&#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38" t="5012" r="7334"/>
                    <a:stretch>
                      <a:fillRect/>
                    </a:stretch>
                  </pic:blipFill>
                  <pic:spPr bwMode="auto">
                    <a:xfrm>
                      <a:off x="0" y="0"/>
                      <a:ext cx="3944698" cy="3960000"/>
                    </a:xfrm>
                    <a:prstGeom prst="rect">
                      <a:avLst/>
                    </a:prstGeom>
                    <a:noFill/>
                    <a:ln>
                      <a:noFill/>
                    </a:ln>
                    <a:extLst>
                      <a:ext uri="{53640926-AAD7-44D8-BBD7-CCE9431645EC}">
                        <a14:shadowObscured xmlns:a14="http://schemas.microsoft.com/office/drawing/2010/main"/>
                      </a:ext>
                    </a:extLst>
                  </pic:spPr>
                </pic:pic>
              </a:graphicData>
            </a:graphic>
          </wp:inline>
        </w:drawing>
      </w:r>
    </w:p>
    <w:p w14:paraId="5797983F" w14:textId="6F1B978F" w:rsidR="000C530F" w:rsidRPr="00E07C9E" w:rsidRDefault="008B1E78" w:rsidP="009A5EF4">
      <w:pPr>
        <w:pStyle w:val="NoSpacing"/>
        <w:spacing w:line="360" w:lineRule="auto"/>
        <w:ind w:left="720" w:hanging="720"/>
        <w:jc w:val="both"/>
        <w:rPr>
          <w:b/>
          <w:bCs/>
        </w:rPr>
      </w:pPr>
      <w:r w:rsidRPr="00E07C9E">
        <w:rPr>
          <w:b/>
          <w:bCs/>
        </w:rPr>
        <w:t xml:space="preserve">Fig. 1: Correlation plot depicting </w:t>
      </w:r>
      <w:r w:rsidR="00197BBA" w:rsidRPr="00E07C9E">
        <w:rPr>
          <w:b/>
          <w:bCs/>
        </w:rPr>
        <w:t xml:space="preserve">contribution of key fodder traits </w:t>
      </w:r>
      <w:r w:rsidR="00197BBA">
        <w:rPr>
          <w:b/>
          <w:bCs/>
        </w:rPr>
        <w:t xml:space="preserve">to </w:t>
      </w:r>
      <w:r w:rsidRPr="00E07C9E">
        <w:rPr>
          <w:b/>
          <w:bCs/>
        </w:rPr>
        <w:t>principal component</w:t>
      </w:r>
      <w:r w:rsidR="00197BBA">
        <w:rPr>
          <w:b/>
          <w:bCs/>
        </w:rPr>
        <w:t>s</w:t>
      </w:r>
      <w:r w:rsidRPr="00E07C9E">
        <w:rPr>
          <w:b/>
          <w:bCs/>
        </w:rPr>
        <w:t xml:space="preserve"> in a diverse maize germplasm panel during Rabi 2023</w:t>
      </w:r>
    </w:p>
    <w:p w14:paraId="7F59B0F1" w14:textId="77777777" w:rsidR="008B1E78" w:rsidRDefault="008B1E78" w:rsidP="009A5EF4">
      <w:pPr>
        <w:pStyle w:val="NoSpacing"/>
        <w:spacing w:line="360" w:lineRule="auto"/>
        <w:ind w:left="720" w:hanging="720"/>
        <w:jc w:val="both"/>
      </w:pPr>
    </w:p>
    <w:p w14:paraId="5BD7BB98" w14:textId="307F9B34" w:rsidR="000C530F" w:rsidRDefault="000C530F" w:rsidP="000C530F">
      <w:pPr>
        <w:pStyle w:val="NoSpacing"/>
        <w:spacing w:line="360" w:lineRule="auto"/>
        <w:ind w:left="720" w:hanging="720"/>
        <w:jc w:val="center"/>
      </w:pPr>
      <w:r w:rsidRPr="00AC66D3">
        <w:rPr>
          <w:noProof/>
        </w:rPr>
        <w:lastRenderedPageBreak/>
        <w:drawing>
          <wp:inline distT="0" distB="0" distL="0" distR="0" wp14:anchorId="2A71F036" wp14:editId="4304484C">
            <wp:extent cx="3879801" cy="3960000"/>
            <wp:effectExtent l="0" t="0" r="6985" b="2540"/>
            <wp:docPr id="1303218218" name="Picture 2" descr="A chart with do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18218" name="Picture 2" descr="A chart with dots and numbers&#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174" t="3396" r="5605"/>
                    <a:stretch>
                      <a:fillRect/>
                    </a:stretch>
                  </pic:blipFill>
                  <pic:spPr bwMode="auto">
                    <a:xfrm>
                      <a:off x="0" y="0"/>
                      <a:ext cx="3879801" cy="3960000"/>
                    </a:xfrm>
                    <a:prstGeom prst="rect">
                      <a:avLst/>
                    </a:prstGeom>
                    <a:noFill/>
                    <a:ln>
                      <a:noFill/>
                    </a:ln>
                    <a:extLst>
                      <a:ext uri="{53640926-AAD7-44D8-BBD7-CCE9431645EC}">
                        <a14:shadowObscured xmlns:a14="http://schemas.microsoft.com/office/drawing/2010/main"/>
                      </a:ext>
                    </a:extLst>
                  </pic:spPr>
                </pic:pic>
              </a:graphicData>
            </a:graphic>
          </wp:inline>
        </w:drawing>
      </w:r>
    </w:p>
    <w:p w14:paraId="7D49AC12" w14:textId="5E5C838A" w:rsidR="008B1E78" w:rsidRPr="00E07C9E" w:rsidRDefault="008B1E78" w:rsidP="008B1E78">
      <w:pPr>
        <w:pStyle w:val="NoSpacing"/>
        <w:spacing w:line="360" w:lineRule="auto"/>
        <w:ind w:left="720" w:hanging="720"/>
        <w:jc w:val="both"/>
        <w:rPr>
          <w:b/>
          <w:bCs/>
        </w:rPr>
      </w:pPr>
      <w:r w:rsidRPr="00E07C9E">
        <w:rPr>
          <w:b/>
          <w:bCs/>
        </w:rPr>
        <w:t xml:space="preserve">Fig. 2: Correlation plot depicting </w:t>
      </w:r>
      <w:r w:rsidR="00197BBA" w:rsidRPr="00E07C9E">
        <w:rPr>
          <w:b/>
          <w:bCs/>
        </w:rPr>
        <w:t>contribution of key fodder traits</w:t>
      </w:r>
      <w:r w:rsidR="00197BBA">
        <w:rPr>
          <w:b/>
          <w:bCs/>
        </w:rPr>
        <w:t xml:space="preserve"> to</w:t>
      </w:r>
      <w:r w:rsidR="00197BBA" w:rsidRPr="00E07C9E">
        <w:rPr>
          <w:b/>
          <w:bCs/>
        </w:rPr>
        <w:t xml:space="preserve"> </w:t>
      </w:r>
      <w:r w:rsidRPr="00E07C9E">
        <w:rPr>
          <w:b/>
          <w:bCs/>
        </w:rPr>
        <w:t>principal component</w:t>
      </w:r>
      <w:r w:rsidR="00197BBA">
        <w:rPr>
          <w:b/>
          <w:bCs/>
        </w:rPr>
        <w:t>s</w:t>
      </w:r>
      <w:r w:rsidRPr="00E07C9E">
        <w:rPr>
          <w:b/>
          <w:bCs/>
        </w:rPr>
        <w:t xml:space="preserve"> in a diverse maize germplasm panel during Kharif 2024</w:t>
      </w:r>
    </w:p>
    <w:p w14:paraId="08979971" w14:textId="77777777" w:rsidR="000C530F" w:rsidRDefault="000C530F" w:rsidP="000C530F">
      <w:pPr>
        <w:pStyle w:val="NoSpacing"/>
        <w:spacing w:line="360" w:lineRule="auto"/>
        <w:ind w:left="720" w:hanging="720"/>
      </w:pPr>
    </w:p>
    <w:p w14:paraId="2B63396F" w14:textId="77777777" w:rsidR="000C530F" w:rsidRDefault="000C530F" w:rsidP="000C530F">
      <w:pPr>
        <w:pStyle w:val="NoSpacing"/>
        <w:spacing w:line="360" w:lineRule="auto"/>
        <w:ind w:left="720" w:hanging="720"/>
      </w:pPr>
    </w:p>
    <w:p w14:paraId="4F2A53CD" w14:textId="77777777" w:rsidR="000C530F" w:rsidRDefault="000C530F" w:rsidP="000C530F">
      <w:pPr>
        <w:pStyle w:val="NoSpacing"/>
        <w:spacing w:line="360" w:lineRule="auto"/>
        <w:ind w:left="720" w:hanging="720"/>
      </w:pPr>
    </w:p>
    <w:p w14:paraId="448B75B6" w14:textId="3FAA487C" w:rsidR="000C530F" w:rsidRDefault="000C530F" w:rsidP="000C530F">
      <w:pPr>
        <w:pStyle w:val="NoSpacing"/>
        <w:spacing w:line="360" w:lineRule="auto"/>
        <w:ind w:left="720" w:hanging="720"/>
      </w:pPr>
      <w:r w:rsidRPr="000231E6">
        <w:rPr>
          <w:noProof/>
        </w:rPr>
        <w:lastRenderedPageBreak/>
        <w:drawing>
          <wp:inline distT="0" distB="0" distL="0" distR="0" wp14:anchorId="02ABA0EE" wp14:editId="1CE89D40">
            <wp:extent cx="5731510" cy="5731510"/>
            <wp:effectExtent l="0" t="0" r="2540" b="2540"/>
            <wp:docPr id="119926638" name="Picture 4" descr="A diagram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6638" name="Picture 4" descr="A diagram of a number of numbe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7EC8CDF9" w14:textId="77777777" w:rsidR="000C530F" w:rsidRDefault="000C530F" w:rsidP="000C530F">
      <w:pPr>
        <w:pStyle w:val="NoSpacing"/>
        <w:spacing w:line="360" w:lineRule="auto"/>
        <w:ind w:left="720" w:hanging="720"/>
      </w:pPr>
    </w:p>
    <w:p w14:paraId="276AE7B9" w14:textId="4BF84DE7" w:rsidR="000C530F" w:rsidRPr="00E07C9E" w:rsidRDefault="008B1E78" w:rsidP="00E07C9E">
      <w:pPr>
        <w:pStyle w:val="NoSpacing"/>
        <w:spacing w:line="360" w:lineRule="auto"/>
        <w:ind w:left="720" w:hanging="720"/>
        <w:jc w:val="both"/>
        <w:rPr>
          <w:b/>
          <w:bCs/>
        </w:rPr>
      </w:pPr>
      <w:r w:rsidRPr="00E07C9E">
        <w:rPr>
          <w:b/>
          <w:bCs/>
        </w:rPr>
        <w:t>Fig. 3: PCA biplot illustrating diversity for fodder yield and related traits in maize</w:t>
      </w:r>
      <w:r w:rsidR="00197BBA">
        <w:rPr>
          <w:b/>
          <w:bCs/>
        </w:rPr>
        <w:t xml:space="preserve"> germplasm panel</w:t>
      </w:r>
      <w:r w:rsidRPr="00E07C9E">
        <w:rPr>
          <w:b/>
          <w:bCs/>
        </w:rPr>
        <w:t xml:space="preserve"> during Rabi 2023</w:t>
      </w:r>
    </w:p>
    <w:p w14:paraId="322D5CAD" w14:textId="77777777" w:rsidR="000C530F" w:rsidRDefault="000C530F" w:rsidP="000C530F">
      <w:pPr>
        <w:pStyle w:val="NoSpacing"/>
        <w:spacing w:line="360" w:lineRule="auto"/>
        <w:ind w:left="720" w:hanging="720"/>
      </w:pPr>
    </w:p>
    <w:p w14:paraId="4063D906" w14:textId="77777777" w:rsidR="000C530F" w:rsidRDefault="000C530F" w:rsidP="000C530F">
      <w:pPr>
        <w:pStyle w:val="NoSpacing"/>
        <w:spacing w:line="360" w:lineRule="auto"/>
        <w:ind w:left="720" w:hanging="720"/>
      </w:pPr>
    </w:p>
    <w:p w14:paraId="253AFD18" w14:textId="77777777" w:rsidR="000C530F" w:rsidRDefault="000C530F" w:rsidP="000C530F">
      <w:pPr>
        <w:pStyle w:val="NoSpacing"/>
        <w:spacing w:line="360" w:lineRule="auto"/>
        <w:ind w:left="720" w:hanging="720"/>
      </w:pPr>
    </w:p>
    <w:p w14:paraId="6AF65C12" w14:textId="77777777" w:rsidR="000C530F" w:rsidRDefault="000C530F" w:rsidP="000C530F">
      <w:pPr>
        <w:pStyle w:val="NoSpacing"/>
        <w:spacing w:line="360" w:lineRule="auto"/>
        <w:ind w:left="720" w:hanging="720"/>
      </w:pPr>
    </w:p>
    <w:p w14:paraId="40CF2861" w14:textId="77777777" w:rsidR="000C530F" w:rsidRDefault="000C530F" w:rsidP="000C530F">
      <w:pPr>
        <w:pStyle w:val="NoSpacing"/>
        <w:spacing w:line="360" w:lineRule="auto"/>
        <w:ind w:left="720" w:hanging="720"/>
      </w:pPr>
    </w:p>
    <w:p w14:paraId="7111DA03" w14:textId="54E59E06" w:rsidR="000C530F" w:rsidRDefault="000C530F" w:rsidP="000C530F">
      <w:pPr>
        <w:pStyle w:val="NoSpacing"/>
        <w:spacing w:line="360" w:lineRule="auto"/>
        <w:ind w:left="720" w:hanging="720"/>
      </w:pPr>
      <w:r w:rsidRPr="00AC66D3">
        <w:rPr>
          <w:noProof/>
        </w:rPr>
        <w:lastRenderedPageBreak/>
        <w:drawing>
          <wp:inline distT="0" distB="0" distL="0" distR="0" wp14:anchorId="07EC2C9E" wp14:editId="7CEE480C">
            <wp:extent cx="5731510" cy="5731510"/>
            <wp:effectExtent l="0" t="0" r="2540" b="2540"/>
            <wp:docPr id="251442955" name="Picture 4" descr="A diagram of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42955" name="Picture 4" descr="A diagram of a number of point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6F401E98" w14:textId="09F92088" w:rsidR="000C530F" w:rsidRPr="00E07C9E" w:rsidRDefault="008B1E78" w:rsidP="008B1E78">
      <w:pPr>
        <w:pStyle w:val="NoSpacing"/>
        <w:spacing w:line="360" w:lineRule="auto"/>
        <w:ind w:left="720" w:hanging="720"/>
        <w:jc w:val="both"/>
        <w:rPr>
          <w:b/>
          <w:bCs/>
        </w:rPr>
      </w:pPr>
      <w:r w:rsidRPr="00E07C9E">
        <w:rPr>
          <w:b/>
          <w:bCs/>
        </w:rPr>
        <w:t>Fig. 4: PCA biplot illustrating diversity for fodder yield and related traits in maize</w:t>
      </w:r>
      <w:r w:rsidR="00197BBA">
        <w:rPr>
          <w:b/>
          <w:bCs/>
        </w:rPr>
        <w:t xml:space="preserve"> germplasm panel</w:t>
      </w:r>
      <w:r w:rsidRPr="00E07C9E">
        <w:rPr>
          <w:b/>
          <w:bCs/>
        </w:rPr>
        <w:t xml:space="preserve"> during Kharif 2024</w:t>
      </w:r>
    </w:p>
    <w:p w14:paraId="581B3A4B" w14:textId="77777777" w:rsidR="000C530F" w:rsidRDefault="000C530F" w:rsidP="000C530F">
      <w:pPr>
        <w:pStyle w:val="NoSpacing"/>
        <w:spacing w:line="360" w:lineRule="auto"/>
        <w:ind w:left="720" w:hanging="720"/>
      </w:pPr>
    </w:p>
    <w:p w14:paraId="15360E1B" w14:textId="77777777" w:rsidR="000C530F" w:rsidRDefault="000C530F" w:rsidP="000C530F">
      <w:pPr>
        <w:pStyle w:val="NoSpacing"/>
        <w:spacing w:line="360" w:lineRule="auto"/>
        <w:ind w:left="720" w:hanging="720"/>
      </w:pPr>
    </w:p>
    <w:p w14:paraId="6DC70944" w14:textId="77777777" w:rsidR="000C530F" w:rsidRDefault="000C530F" w:rsidP="000C530F">
      <w:pPr>
        <w:pStyle w:val="NoSpacing"/>
        <w:spacing w:line="360" w:lineRule="auto"/>
        <w:ind w:left="720" w:hanging="720"/>
      </w:pPr>
    </w:p>
    <w:p w14:paraId="3DDDB4A5" w14:textId="77777777" w:rsidR="000C530F" w:rsidRDefault="000C530F" w:rsidP="000C530F">
      <w:pPr>
        <w:pStyle w:val="NoSpacing"/>
        <w:spacing w:line="360" w:lineRule="auto"/>
        <w:ind w:left="720" w:hanging="720"/>
      </w:pPr>
    </w:p>
    <w:p w14:paraId="1A6290C5" w14:textId="77777777" w:rsidR="000C530F" w:rsidRDefault="000C530F" w:rsidP="000C530F">
      <w:pPr>
        <w:pStyle w:val="NoSpacing"/>
        <w:spacing w:line="360" w:lineRule="auto"/>
        <w:ind w:left="720" w:hanging="720"/>
      </w:pPr>
    </w:p>
    <w:p w14:paraId="290A029E" w14:textId="77777777" w:rsidR="000C530F" w:rsidRDefault="000C530F" w:rsidP="000C530F">
      <w:pPr>
        <w:pStyle w:val="NoSpacing"/>
        <w:spacing w:line="360" w:lineRule="auto"/>
        <w:ind w:left="720" w:hanging="720"/>
      </w:pPr>
    </w:p>
    <w:p w14:paraId="7D53177C" w14:textId="77777777" w:rsidR="000C530F" w:rsidRDefault="000C530F" w:rsidP="000C530F">
      <w:pPr>
        <w:pStyle w:val="NoSpacing"/>
        <w:spacing w:line="360" w:lineRule="auto"/>
        <w:ind w:left="720" w:hanging="720"/>
      </w:pPr>
    </w:p>
    <w:p w14:paraId="0C10F035" w14:textId="77777777" w:rsidR="000C530F" w:rsidRDefault="000C530F" w:rsidP="000C530F">
      <w:pPr>
        <w:pStyle w:val="NoSpacing"/>
        <w:spacing w:line="360" w:lineRule="auto"/>
        <w:ind w:left="720" w:hanging="720"/>
      </w:pPr>
    </w:p>
    <w:sectPr w:rsidR="000C53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5B05" w14:textId="77777777" w:rsidR="00632DA5" w:rsidRDefault="00632DA5" w:rsidP="003B64FB">
      <w:pPr>
        <w:spacing w:after="0" w:line="240" w:lineRule="auto"/>
      </w:pPr>
      <w:r>
        <w:separator/>
      </w:r>
    </w:p>
  </w:endnote>
  <w:endnote w:type="continuationSeparator" w:id="0">
    <w:p w14:paraId="6E7F3534" w14:textId="77777777" w:rsidR="00632DA5" w:rsidRDefault="00632DA5" w:rsidP="003B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1DD8" w14:textId="77777777" w:rsidR="003B64FB" w:rsidRDefault="003B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F505" w14:textId="77777777" w:rsidR="003B64FB" w:rsidRDefault="003B6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4F77" w14:textId="77777777" w:rsidR="003B64FB" w:rsidRDefault="003B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70E4" w14:textId="77777777" w:rsidR="00632DA5" w:rsidRDefault="00632DA5" w:rsidP="003B64FB">
      <w:pPr>
        <w:spacing w:after="0" w:line="240" w:lineRule="auto"/>
      </w:pPr>
      <w:r>
        <w:separator/>
      </w:r>
    </w:p>
  </w:footnote>
  <w:footnote w:type="continuationSeparator" w:id="0">
    <w:p w14:paraId="790DD5CA" w14:textId="77777777" w:rsidR="00632DA5" w:rsidRDefault="00632DA5" w:rsidP="003B6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D44B" w14:textId="163BD983" w:rsidR="003B64FB" w:rsidRDefault="00000000">
    <w:pPr>
      <w:pStyle w:val="Header"/>
    </w:pPr>
    <w:r>
      <w:rPr>
        <w:noProof/>
      </w:rPr>
      <w:pict w14:anchorId="35D70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39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EEEB" w14:textId="75066878" w:rsidR="003B64FB" w:rsidRDefault="00000000">
    <w:pPr>
      <w:pStyle w:val="Header"/>
    </w:pPr>
    <w:r>
      <w:rPr>
        <w:noProof/>
      </w:rPr>
      <w:pict w14:anchorId="52828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39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D19B" w14:textId="00310C49" w:rsidR="003B64FB" w:rsidRDefault="00000000">
    <w:pPr>
      <w:pStyle w:val="Header"/>
    </w:pPr>
    <w:r>
      <w:rPr>
        <w:noProof/>
      </w:rPr>
      <w:pict w14:anchorId="0084C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4839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53750"/>
    <w:multiLevelType w:val="hybridMultilevel"/>
    <w:tmpl w:val="7298CE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210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D5"/>
    <w:rsid w:val="000110AA"/>
    <w:rsid w:val="00052EFE"/>
    <w:rsid w:val="00070E51"/>
    <w:rsid w:val="00091D2A"/>
    <w:rsid w:val="000C09CB"/>
    <w:rsid w:val="000C530F"/>
    <w:rsid w:val="001624BC"/>
    <w:rsid w:val="00183442"/>
    <w:rsid w:val="00190854"/>
    <w:rsid w:val="00197BBA"/>
    <w:rsid w:val="001A5173"/>
    <w:rsid w:val="002305B0"/>
    <w:rsid w:val="0029049E"/>
    <w:rsid w:val="002B35AE"/>
    <w:rsid w:val="002C18CA"/>
    <w:rsid w:val="002D3EFE"/>
    <w:rsid w:val="002E5430"/>
    <w:rsid w:val="00321BEC"/>
    <w:rsid w:val="003765D5"/>
    <w:rsid w:val="003B0FF0"/>
    <w:rsid w:val="003B64FB"/>
    <w:rsid w:val="004338A0"/>
    <w:rsid w:val="004F1510"/>
    <w:rsid w:val="005E5FB4"/>
    <w:rsid w:val="00632DA5"/>
    <w:rsid w:val="0064695C"/>
    <w:rsid w:val="00703912"/>
    <w:rsid w:val="0070540B"/>
    <w:rsid w:val="007B4BA4"/>
    <w:rsid w:val="007D2E17"/>
    <w:rsid w:val="008045B6"/>
    <w:rsid w:val="0083334A"/>
    <w:rsid w:val="008B1E78"/>
    <w:rsid w:val="008C5CEA"/>
    <w:rsid w:val="009A5EF4"/>
    <w:rsid w:val="009E1ADE"/>
    <w:rsid w:val="00A47CBB"/>
    <w:rsid w:val="00A830B9"/>
    <w:rsid w:val="00AE433F"/>
    <w:rsid w:val="00B32E05"/>
    <w:rsid w:val="00B53B0F"/>
    <w:rsid w:val="00BB1B88"/>
    <w:rsid w:val="00C454DE"/>
    <w:rsid w:val="00E07C9E"/>
    <w:rsid w:val="00F00C7E"/>
    <w:rsid w:val="00F57C64"/>
    <w:rsid w:val="00F72C59"/>
    <w:rsid w:val="00FA45D0"/>
    <w:rsid w:val="00FF0860"/>
    <w:rsid w:val="00FF0DB0"/>
    <w:rsid w:val="00FF18C2"/>
  </w:rsids>
  <m:mathPr>
    <m:mathFont m:val="Cambria Math"/>
    <m:brkBin m:val="before"/>
    <m:brkBinSub m:val="--"/>
    <m:smallFrac m:val="0"/>
    <m:dispDef/>
    <m:lMargin m:val="0"/>
    <m:rMargin m:val="0"/>
    <m:defJc m:val="centerGroup"/>
    <m:wrapIndent m:val="1440"/>
    <m:intLim m:val="subSup"/>
    <m:naryLim m:val="undOvr"/>
  </m:mathPr>
  <w:themeFontLang w:val="en-AE"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358DB"/>
  <w15:chartTrackingRefBased/>
  <w15:docId w15:val="{56AE5776-5757-4595-99D4-7416A6E4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78"/>
  </w:style>
  <w:style w:type="paragraph" w:styleId="Heading1">
    <w:name w:val="heading 1"/>
    <w:basedOn w:val="Normal"/>
    <w:next w:val="Normal"/>
    <w:link w:val="Heading1Char"/>
    <w:uiPriority w:val="9"/>
    <w:qFormat/>
    <w:rsid w:val="00376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5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5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65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65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65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65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65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5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5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65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65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65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65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65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6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5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5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65D5"/>
    <w:pPr>
      <w:spacing w:before="160"/>
      <w:jc w:val="center"/>
    </w:pPr>
    <w:rPr>
      <w:i/>
      <w:iCs/>
      <w:color w:val="404040" w:themeColor="text1" w:themeTint="BF"/>
    </w:rPr>
  </w:style>
  <w:style w:type="character" w:customStyle="1" w:styleId="QuoteChar">
    <w:name w:val="Quote Char"/>
    <w:basedOn w:val="DefaultParagraphFont"/>
    <w:link w:val="Quote"/>
    <w:uiPriority w:val="29"/>
    <w:rsid w:val="003765D5"/>
    <w:rPr>
      <w:i/>
      <w:iCs/>
      <w:color w:val="404040" w:themeColor="text1" w:themeTint="BF"/>
    </w:rPr>
  </w:style>
  <w:style w:type="paragraph" w:styleId="ListParagraph">
    <w:name w:val="List Paragraph"/>
    <w:basedOn w:val="Normal"/>
    <w:uiPriority w:val="34"/>
    <w:qFormat/>
    <w:rsid w:val="003765D5"/>
    <w:pPr>
      <w:ind w:left="720"/>
      <w:contextualSpacing/>
    </w:pPr>
  </w:style>
  <w:style w:type="character" w:styleId="IntenseEmphasis">
    <w:name w:val="Intense Emphasis"/>
    <w:basedOn w:val="DefaultParagraphFont"/>
    <w:uiPriority w:val="21"/>
    <w:qFormat/>
    <w:rsid w:val="003765D5"/>
    <w:rPr>
      <w:i/>
      <w:iCs/>
      <w:color w:val="0F4761" w:themeColor="accent1" w:themeShade="BF"/>
    </w:rPr>
  </w:style>
  <w:style w:type="paragraph" w:styleId="IntenseQuote">
    <w:name w:val="Intense Quote"/>
    <w:basedOn w:val="Normal"/>
    <w:next w:val="Normal"/>
    <w:link w:val="IntenseQuoteChar"/>
    <w:uiPriority w:val="30"/>
    <w:qFormat/>
    <w:rsid w:val="00376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5D5"/>
    <w:rPr>
      <w:i/>
      <w:iCs/>
      <w:color w:val="0F4761" w:themeColor="accent1" w:themeShade="BF"/>
    </w:rPr>
  </w:style>
  <w:style w:type="character" w:styleId="IntenseReference">
    <w:name w:val="Intense Reference"/>
    <w:basedOn w:val="DefaultParagraphFont"/>
    <w:uiPriority w:val="32"/>
    <w:qFormat/>
    <w:rsid w:val="003765D5"/>
    <w:rPr>
      <w:b/>
      <w:bCs/>
      <w:smallCaps/>
      <w:color w:val="0F4761" w:themeColor="accent1" w:themeShade="BF"/>
      <w:spacing w:val="5"/>
    </w:rPr>
  </w:style>
  <w:style w:type="paragraph" w:styleId="NoSpacing">
    <w:name w:val="No Spacing"/>
    <w:uiPriority w:val="1"/>
    <w:qFormat/>
    <w:rsid w:val="000110AA"/>
    <w:pPr>
      <w:spacing w:after="0" w:line="240" w:lineRule="auto"/>
    </w:pPr>
  </w:style>
  <w:style w:type="table" w:styleId="TableGrid">
    <w:name w:val="Table Grid"/>
    <w:basedOn w:val="TableNormal"/>
    <w:uiPriority w:val="39"/>
    <w:rsid w:val="000C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CBB"/>
    <w:pPr>
      <w:spacing w:after="0" w:line="240" w:lineRule="auto"/>
    </w:pPr>
  </w:style>
  <w:style w:type="character" w:styleId="CommentReference">
    <w:name w:val="annotation reference"/>
    <w:basedOn w:val="DefaultParagraphFont"/>
    <w:uiPriority w:val="99"/>
    <w:semiHidden/>
    <w:unhideWhenUsed/>
    <w:rsid w:val="00A47CBB"/>
    <w:rPr>
      <w:sz w:val="16"/>
      <w:szCs w:val="16"/>
    </w:rPr>
  </w:style>
  <w:style w:type="paragraph" w:styleId="CommentText">
    <w:name w:val="annotation text"/>
    <w:basedOn w:val="Normal"/>
    <w:link w:val="CommentTextChar"/>
    <w:uiPriority w:val="99"/>
    <w:semiHidden/>
    <w:unhideWhenUsed/>
    <w:rsid w:val="00A47CBB"/>
    <w:pPr>
      <w:spacing w:line="240" w:lineRule="auto"/>
    </w:pPr>
    <w:rPr>
      <w:sz w:val="20"/>
      <w:szCs w:val="20"/>
    </w:rPr>
  </w:style>
  <w:style w:type="character" w:customStyle="1" w:styleId="CommentTextChar">
    <w:name w:val="Comment Text Char"/>
    <w:basedOn w:val="DefaultParagraphFont"/>
    <w:link w:val="CommentText"/>
    <w:uiPriority w:val="99"/>
    <w:semiHidden/>
    <w:rsid w:val="00A47CBB"/>
    <w:rPr>
      <w:sz w:val="20"/>
      <w:szCs w:val="20"/>
    </w:rPr>
  </w:style>
  <w:style w:type="paragraph" w:styleId="CommentSubject">
    <w:name w:val="annotation subject"/>
    <w:basedOn w:val="CommentText"/>
    <w:next w:val="CommentText"/>
    <w:link w:val="CommentSubjectChar"/>
    <w:uiPriority w:val="99"/>
    <w:semiHidden/>
    <w:unhideWhenUsed/>
    <w:rsid w:val="00A47CBB"/>
    <w:rPr>
      <w:b/>
      <w:bCs/>
    </w:rPr>
  </w:style>
  <w:style w:type="character" w:customStyle="1" w:styleId="CommentSubjectChar">
    <w:name w:val="Comment Subject Char"/>
    <w:basedOn w:val="CommentTextChar"/>
    <w:link w:val="CommentSubject"/>
    <w:uiPriority w:val="99"/>
    <w:semiHidden/>
    <w:rsid w:val="00A47CBB"/>
    <w:rPr>
      <w:b/>
      <w:bCs/>
      <w:sz w:val="20"/>
      <w:szCs w:val="20"/>
    </w:rPr>
  </w:style>
  <w:style w:type="character" w:styleId="Hyperlink">
    <w:name w:val="Hyperlink"/>
    <w:basedOn w:val="DefaultParagraphFont"/>
    <w:uiPriority w:val="99"/>
    <w:unhideWhenUsed/>
    <w:rsid w:val="004F1510"/>
    <w:rPr>
      <w:color w:val="467886" w:themeColor="hyperlink"/>
      <w:u w:val="single"/>
    </w:rPr>
  </w:style>
  <w:style w:type="character" w:styleId="UnresolvedMention">
    <w:name w:val="Unresolved Mention"/>
    <w:basedOn w:val="DefaultParagraphFont"/>
    <w:uiPriority w:val="99"/>
    <w:semiHidden/>
    <w:unhideWhenUsed/>
    <w:rsid w:val="004F1510"/>
    <w:rPr>
      <w:color w:val="605E5C"/>
      <w:shd w:val="clear" w:color="auto" w:fill="E1DFDD"/>
    </w:rPr>
  </w:style>
  <w:style w:type="paragraph" w:styleId="Header">
    <w:name w:val="header"/>
    <w:basedOn w:val="Normal"/>
    <w:link w:val="HeaderChar"/>
    <w:uiPriority w:val="99"/>
    <w:unhideWhenUsed/>
    <w:rsid w:val="003B6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4FB"/>
  </w:style>
  <w:style w:type="paragraph" w:styleId="Footer">
    <w:name w:val="footer"/>
    <w:basedOn w:val="Normal"/>
    <w:link w:val="FooterChar"/>
    <w:uiPriority w:val="99"/>
    <w:unhideWhenUsed/>
    <w:rsid w:val="003B6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rrb/2020/v35i230191"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59515/rma.2023.v44.i.02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93/ijas.v87i6.709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doi.org/10.11648/j.ajbio.20210904.1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7992/2023.1401.015" TargetMode="Externa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D4FE-BFEF-4F0B-A4C5-3603B99B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vikram Thupakula</dc:creator>
  <cp:keywords/>
  <dc:description/>
  <cp:lastModifiedBy>Dr. Radhey Shyam Singh</cp:lastModifiedBy>
  <cp:revision>16</cp:revision>
  <dcterms:created xsi:type="dcterms:W3CDTF">2025-12-11T10:45:00Z</dcterms:created>
  <dcterms:modified xsi:type="dcterms:W3CDTF">2025-12-15T07:04:00Z</dcterms:modified>
</cp:coreProperties>
</file>