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D3E" w14:textId="0455F532" w:rsidR="0051283F" w:rsidRDefault="00750126" w:rsidP="00750126">
      <w:pPr>
        <w:jc w:val="center"/>
        <w:rPr>
          <w:rFonts w:cs="Times New Roman"/>
          <w:b/>
          <w:bCs/>
          <w:szCs w:val="24"/>
        </w:rPr>
      </w:pPr>
      <w:r w:rsidRPr="00EF63D5">
        <w:rPr>
          <w:rFonts w:cs="Times New Roman"/>
          <w:b/>
          <w:bCs/>
          <w:szCs w:val="24"/>
        </w:rPr>
        <w:t>PHYTOCHEMICAL AND ANTIOXIDANTS OF ETHANOLIC</w:t>
      </w:r>
      <w:r w:rsidR="00F20419" w:rsidRPr="00EF63D5">
        <w:rPr>
          <w:rFonts w:cs="Times New Roman"/>
          <w:b/>
          <w:bCs/>
          <w:szCs w:val="24"/>
        </w:rPr>
        <w:t xml:space="preserve"> </w:t>
      </w:r>
      <w:r w:rsidRPr="00EF63D5">
        <w:rPr>
          <w:rFonts w:cs="Times New Roman"/>
          <w:b/>
          <w:bCs/>
          <w:szCs w:val="24"/>
        </w:rPr>
        <w:t>LEAF</w:t>
      </w:r>
      <w:r w:rsidR="00F20419" w:rsidRPr="00EF63D5">
        <w:rPr>
          <w:rFonts w:cs="Times New Roman"/>
          <w:b/>
          <w:bCs/>
          <w:szCs w:val="24"/>
        </w:rPr>
        <w:t xml:space="preserve"> </w:t>
      </w:r>
      <w:r w:rsidRPr="00EF63D5">
        <w:rPr>
          <w:rFonts w:cs="Times New Roman"/>
          <w:b/>
          <w:bCs/>
          <w:szCs w:val="24"/>
        </w:rPr>
        <w:t>EXTRACT OF ACACIA NILOTICA</w:t>
      </w:r>
    </w:p>
    <w:p w14:paraId="0C6549E3" w14:textId="77777777" w:rsidR="00903E06" w:rsidRDefault="00903E06" w:rsidP="00CE6A37">
      <w:pPr>
        <w:pStyle w:val="Heading1"/>
        <w:spacing w:line="360" w:lineRule="auto"/>
        <w:rPr>
          <w:rFonts w:ascii="Times New Roman" w:hAnsi="Times New Roman" w:cs="Times New Roman"/>
          <w:sz w:val="24"/>
          <w:szCs w:val="24"/>
        </w:rPr>
      </w:pPr>
    </w:p>
    <w:p w14:paraId="5FE7A333" w14:textId="1ED5D551"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Abstract</w:t>
      </w:r>
    </w:p>
    <w:p w14:paraId="5324D8D1" w14:textId="570A56E2" w:rsidR="00CE6A37" w:rsidRDefault="007576A0" w:rsidP="007576A0">
      <w:pPr>
        <w:spacing w:line="240" w:lineRule="auto"/>
        <w:rPr>
          <w:rFonts w:cs="Times New Roman"/>
          <w:szCs w:val="24"/>
        </w:rPr>
      </w:pPr>
      <w:r w:rsidRPr="007576A0">
        <w:rPr>
          <w:rFonts w:cs="Times New Roman"/>
          <w:szCs w:val="24"/>
        </w:rPr>
        <w:t xml:space="preserve">Medicinal plants have gained global attention as </w:t>
      </w:r>
      <w:r w:rsidR="00F07368">
        <w:rPr>
          <w:rFonts w:cs="Times New Roman"/>
          <w:szCs w:val="24"/>
        </w:rPr>
        <w:t>important</w:t>
      </w:r>
      <w:r w:rsidRPr="007576A0">
        <w:rPr>
          <w:rFonts w:cs="Times New Roman"/>
          <w:szCs w:val="24"/>
        </w:rPr>
        <w:t xml:space="preserve"> sources of bioactive compounds with therapeutic and health-promoting potential. </w:t>
      </w:r>
      <w:r w:rsidR="00652ADD" w:rsidRPr="00652ADD">
        <w:rPr>
          <w:rFonts w:cs="Times New Roman"/>
          <w:i/>
          <w:iCs/>
          <w:szCs w:val="24"/>
        </w:rPr>
        <w:t>Acacia nilotica</w:t>
      </w:r>
      <w:r w:rsidR="00652ADD" w:rsidRPr="00652ADD">
        <w:rPr>
          <w:rFonts w:cs="Times New Roman"/>
          <w:szCs w:val="24"/>
        </w:rPr>
        <w:t>, a plant widely used in traditional medicine, was selected for this study due to its reported pharmacological properties.</w:t>
      </w:r>
      <w:r w:rsidR="00652ADD">
        <w:rPr>
          <w:rFonts w:cs="Times New Roman"/>
          <w:szCs w:val="24"/>
        </w:rPr>
        <w:t xml:space="preserve"> </w:t>
      </w:r>
      <w:r w:rsidRPr="007576A0">
        <w:rPr>
          <w:rFonts w:cs="Times New Roman"/>
          <w:szCs w:val="24"/>
        </w:rPr>
        <w:t xml:space="preserve">This study evaluated the phytochemical profile and antioxidant activity of the ethanolic leaf extract of </w:t>
      </w:r>
      <w:r w:rsidRPr="007576A0">
        <w:rPr>
          <w:rFonts w:cs="Times New Roman"/>
          <w:i/>
          <w:iCs/>
          <w:szCs w:val="24"/>
        </w:rPr>
        <w:t>Acacia nilotica</w:t>
      </w:r>
      <w:r w:rsidRPr="007576A0">
        <w:rPr>
          <w:rFonts w:cs="Times New Roman"/>
          <w:szCs w:val="24"/>
        </w:rPr>
        <w:t>.</w:t>
      </w:r>
      <w:r w:rsidR="004A18D9">
        <w:rPr>
          <w:rFonts w:cs="Times New Roman"/>
          <w:szCs w:val="24"/>
        </w:rPr>
        <w:t xml:space="preserve"> </w:t>
      </w:r>
      <w:r w:rsidR="004A18D9" w:rsidRPr="00773268">
        <w:rPr>
          <w:rFonts w:cs="Times New Roman"/>
          <w:szCs w:val="24"/>
          <w:shd w:val="clear" w:color="auto" w:fill="FFFFFF"/>
        </w:rPr>
        <w:t xml:space="preserve">Fresh leaves </w:t>
      </w:r>
      <w:r w:rsidR="004A18D9" w:rsidRPr="007576A0">
        <w:rPr>
          <w:rFonts w:cs="Times New Roman"/>
          <w:szCs w:val="24"/>
        </w:rPr>
        <w:t xml:space="preserve">of </w:t>
      </w:r>
      <w:r w:rsidR="004A18D9" w:rsidRPr="007576A0">
        <w:rPr>
          <w:rFonts w:cs="Times New Roman"/>
          <w:i/>
          <w:iCs/>
          <w:szCs w:val="24"/>
        </w:rPr>
        <w:t>Acacia nilotica</w:t>
      </w:r>
      <w:r w:rsidR="004A18D9" w:rsidRPr="00773268">
        <w:rPr>
          <w:rFonts w:cs="Times New Roman"/>
          <w:szCs w:val="24"/>
          <w:shd w:val="clear" w:color="auto" w:fill="FFFFFF"/>
        </w:rPr>
        <w:t xml:space="preserve"> were collected, authenticated and extracted</w:t>
      </w:r>
      <w:r w:rsidR="004A18D9">
        <w:rPr>
          <w:rFonts w:cs="Times New Roman"/>
          <w:szCs w:val="24"/>
          <w:shd w:val="clear" w:color="auto" w:fill="FFFFFF"/>
        </w:rPr>
        <w:t xml:space="preserve"> in ethanol</w:t>
      </w:r>
      <w:r w:rsidR="004A18D9" w:rsidRPr="00773268">
        <w:rPr>
          <w:rFonts w:cs="Times New Roman"/>
          <w:szCs w:val="24"/>
          <w:shd w:val="clear" w:color="auto" w:fill="FFFFFF"/>
        </w:rPr>
        <w:t xml:space="preserve"> </w:t>
      </w:r>
      <w:r w:rsidR="004A18D9" w:rsidRPr="00773268">
        <w:rPr>
          <w:rFonts w:cs="Times New Roman"/>
          <w:szCs w:val="24"/>
        </w:rPr>
        <w:t xml:space="preserve">using the cold maceration method. </w:t>
      </w:r>
      <w:r w:rsidR="004A18D9" w:rsidRPr="007576A0">
        <w:rPr>
          <w:rFonts w:cs="Times New Roman"/>
          <w:szCs w:val="24"/>
        </w:rPr>
        <w:t xml:space="preserve">Qualitative and quantitative </w:t>
      </w:r>
      <w:r w:rsidR="004A18D9" w:rsidRPr="00773268">
        <w:rPr>
          <w:rFonts w:cs="Times New Roman"/>
          <w:szCs w:val="24"/>
        </w:rPr>
        <w:t>phytochemical</w:t>
      </w:r>
      <w:r w:rsidR="003614CA">
        <w:rPr>
          <w:rFonts w:cs="Times New Roman"/>
          <w:szCs w:val="24"/>
        </w:rPr>
        <w:t xml:space="preserve"> analyses</w:t>
      </w:r>
      <w:r w:rsidR="004A18D9">
        <w:rPr>
          <w:rFonts w:cs="Times New Roman"/>
          <w:szCs w:val="24"/>
        </w:rPr>
        <w:t xml:space="preserve"> </w:t>
      </w:r>
      <w:r w:rsidR="004A18D9" w:rsidRPr="007576A0">
        <w:rPr>
          <w:rFonts w:cs="Times New Roman"/>
          <w:szCs w:val="24"/>
        </w:rPr>
        <w:t>were performed using standard methods to detect the presence and concentration of phenols, flavonoids, tannins, alkaloids, saponins, glycosides, carbohydrates, reducing sugars, steroids, terpenoids, and cardiac glycosides</w:t>
      </w:r>
      <w:r w:rsidR="004A18D9">
        <w:rPr>
          <w:rFonts w:cs="Times New Roman"/>
          <w:szCs w:val="24"/>
        </w:rPr>
        <w:t xml:space="preserve"> while</w:t>
      </w:r>
      <w:r w:rsidR="004A18D9" w:rsidRPr="007576A0">
        <w:rPr>
          <w:rFonts w:cs="Times New Roman"/>
          <w:szCs w:val="24"/>
        </w:rPr>
        <w:t xml:space="preserve"> </w:t>
      </w:r>
      <w:r w:rsidR="0073091E">
        <w:rPr>
          <w:rFonts w:cs="Times New Roman"/>
          <w:szCs w:val="24"/>
        </w:rPr>
        <w:t>the a</w:t>
      </w:r>
      <w:r w:rsidR="004A18D9" w:rsidRPr="007576A0">
        <w:rPr>
          <w:rFonts w:cs="Times New Roman"/>
          <w:szCs w:val="24"/>
        </w:rPr>
        <w:t>ntioxidant activity was assessed using the DPPH (2,2-diphenyl-1-picrylhydrazyl) radical scavenging assay.</w:t>
      </w:r>
      <w:r w:rsidRPr="007576A0">
        <w:rPr>
          <w:rFonts w:cs="Times New Roman"/>
          <w:szCs w:val="24"/>
        </w:rPr>
        <w:t xml:space="preserve"> The</w:t>
      </w:r>
      <w:r w:rsidR="004A18D9">
        <w:rPr>
          <w:rFonts w:cs="Times New Roman"/>
          <w:szCs w:val="24"/>
        </w:rPr>
        <w:t xml:space="preserve"> crude ethanolic leaf</w:t>
      </w:r>
      <w:r w:rsidRPr="007576A0">
        <w:rPr>
          <w:rFonts w:cs="Times New Roman"/>
          <w:szCs w:val="24"/>
        </w:rPr>
        <w:t xml:space="preserve"> extract </w:t>
      </w:r>
      <w:r w:rsidR="000D205B">
        <w:rPr>
          <w:rFonts w:cs="Times New Roman"/>
          <w:szCs w:val="24"/>
        </w:rPr>
        <w:t>contained high concentration of</w:t>
      </w:r>
      <w:r w:rsidRPr="007576A0">
        <w:rPr>
          <w:rFonts w:cs="Times New Roman"/>
          <w:szCs w:val="24"/>
        </w:rPr>
        <w:t xml:space="preserve"> phenols (16.3 ± 0.02 mg/g), carbohydrates (16.5 ± 0.05 mg/g), flavonoids (10.4 ± 0.02 mg/g), tannins (10.1 ± 0.02 mg/g), and reducing sugars (10.7 ± 0.01 mg/g), while alkaloids</w:t>
      </w:r>
      <w:r w:rsidR="004A18D9">
        <w:rPr>
          <w:rFonts w:cs="Times New Roman"/>
          <w:szCs w:val="24"/>
        </w:rPr>
        <w:t xml:space="preserve"> (</w:t>
      </w:r>
      <w:r w:rsidR="004A18D9" w:rsidRPr="00EF63D5">
        <w:rPr>
          <w:rFonts w:cs="Times New Roman"/>
          <w:color w:val="000000"/>
          <w:szCs w:val="24"/>
        </w:rPr>
        <w:t>4.9±0.01</w:t>
      </w:r>
      <w:r w:rsidR="004A18D9" w:rsidRPr="007576A0">
        <w:rPr>
          <w:rFonts w:cs="Times New Roman"/>
          <w:szCs w:val="24"/>
        </w:rPr>
        <w:t> mg/g</w:t>
      </w:r>
      <w:r w:rsidR="004A18D9">
        <w:rPr>
          <w:rFonts w:cs="Times New Roman"/>
          <w:szCs w:val="24"/>
        </w:rPr>
        <w:t>)</w:t>
      </w:r>
      <w:r w:rsidRPr="007576A0">
        <w:rPr>
          <w:rFonts w:cs="Times New Roman"/>
          <w:szCs w:val="24"/>
        </w:rPr>
        <w:t>, saponins</w:t>
      </w:r>
      <w:r w:rsidR="004A18D9">
        <w:rPr>
          <w:rFonts w:cs="Times New Roman"/>
          <w:szCs w:val="24"/>
        </w:rPr>
        <w:t xml:space="preserve"> (</w:t>
      </w:r>
      <w:r w:rsidR="004A18D9">
        <w:rPr>
          <w:rFonts w:cs="Times New Roman"/>
          <w:color w:val="000000"/>
          <w:szCs w:val="24"/>
        </w:rPr>
        <w:t>5</w:t>
      </w:r>
      <w:r w:rsidR="004A18D9" w:rsidRPr="00EF63D5">
        <w:rPr>
          <w:rFonts w:cs="Times New Roman"/>
          <w:color w:val="000000"/>
          <w:szCs w:val="24"/>
        </w:rPr>
        <w:t>.</w:t>
      </w:r>
      <w:r w:rsidR="004A18D9">
        <w:rPr>
          <w:rFonts w:cs="Times New Roman"/>
          <w:color w:val="000000"/>
          <w:szCs w:val="24"/>
        </w:rPr>
        <w:t>3</w:t>
      </w:r>
      <w:r w:rsidR="004A18D9" w:rsidRPr="00EF63D5">
        <w:rPr>
          <w:rFonts w:cs="Times New Roman"/>
          <w:color w:val="000000"/>
          <w:szCs w:val="24"/>
        </w:rPr>
        <w:t>±0.01</w:t>
      </w:r>
      <w:r w:rsidR="004A18D9" w:rsidRPr="007576A0">
        <w:rPr>
          <w:rFonts w:cs="Times New Roman"/>
          <w:szCs w:val="24"/>
        </w:rPr>
        <w:t> mg/g</w:t>
      </w:r>
      <w:r w:rsidR="004A18D9">
        <w:rPr>
          <w:rFonts w:cs="Times New Roman"/>
          <w:szCs w:val="24"/>
        </w:rPr>
        <w:t>)</w:t>
      </w:r>
      <w:r w:rsidRPr="007576A0">
        <w:rPr>
          <w:rFonts w:cs="Times New Roman"/>
          <w:szCs w:val="24"/>
        </w:rPr>
        <w:t>, and glycosides</w:t>
      </w:r>
      <w:r w:rsidR="004A18D9">
        <w:rPr>
          <w:rFonts w:cs="Times New Roman"/>
          <w:szCs w:val="24"/>
        </w:rPr>
        <w:t xml:space="preserve"> (</w:t>
      </w:r>
      <w:r w:rsidR="004A18D9" w:rsidRPr="00EF63D5">
        <w:rPr>
          <w:rFonts w:cs="Times New Roman"/>
          <w:color w:val="000000"/>
          <w:szCs w:val="24"/>
        </w:rPr>
        <w:t>4.1±0.02</w:t>
      </w:r>
      <w:r w:rsidR="004A18D9" w:rsidRPr="007576A0">
        <w:rPr>
          <w:rFonts w:cs="Times New Roman"/>
          <w:szCs w:val="24"/>
        </w:rPr>
        <w:t>mg/g</w:t>
      </w:r>
      <w:r w:rsidR="004A18D9">
        <w:rPr>
          <w:rFonts w:cs="Times New Roman"/>
          <w:szCs w:val="24"/>
        </w:rPr>
        <w:t>)</w:t>
      </w:r>
      <w:r w:rsidRPr="007576A0">
        <w:rPr>
          <w:rFonts w:cs="Times New Roman"/>
          <w:szCs w:val="24"/>
        </w:rPr>
        <w:t xml:space="preserve"> were present in moderate amounts. Steroids and terpenoids were not detected. The antioxidant assay revealed a concentration-dependent activity, with maximum inhibition of 88.6 ± 0.64% at 500 µg/mL, compared to 96.0 ± 0.06% for ascorbic acid. These findings </w:t>
      </w:r>
      <w:r w:rsidR="00652ADD">
        <w:rPr>
          <w:rFonts w:cs="Times New Roman"/>
          <w:szCs w:val="24"/>
        </w:rPr>
        <w:t>shows</w:t>
      </w:r>
      <w:r w:rsidRPr="007576A0">
        <w:rPr>
          <w:rFonts w:cs="Times New Roman"/>
          <w:szCs w:val="24"/>
        </w:rPr>
        <w:t xml:space="preserve"> that the ethanolic leaf extract of </w:t>
      </w:r>
      <w:r w:rsidRPr="007576A0">
        <w:rPr>
          <w:rFonts w:cs="Times New Roman"/>
          <w:i/>
          <w:iCs/>
          <w:szCs w:val="24"/>
        </w:rPr>
        <w:t>Acacia nilotica</w:t>
      </w:r>
      <w:r w:rsidRPr="007576A0">
        <w:rPr>
          <w:rFonts w:cs="Times New Roman"/>
          <w:szCs w:val="24"/>
        </w:rPr>
        <w:t xml:space="preserve"> is a rich</w:t>
      </w:r>
      <w:r w:rsidR="003614CA">
        <w:rPr>
          <w:rFonts w:cs="Times New Roman"/>
          <w:szCs w:val="24"/>
        </w:rPr>
        <w:t xml:space="preserve"> and promising</w:t>
      </w:r>
      <w:r w:rsidRPr="007576A0">
        <w:rPr>
          <w:rFonts w:cs="Times New Roman"/>
          <w:szCs w:val="24"/>
        </w:rPr>
        <w:t xml:space="preserve"> source of natural antioxidants and bioactive phytochemicals, supporting its traditional use and potential for pharmaceutical applications.</w:t>
      </w:r>
    </w:p>
    <w:p w14:paraId="5CB29926" w14:textId="71D7FCC6" w:rsidR="004A18D9" w:rsidRPr="004A18D9" w:rsidRDefault="004A18D9" w:rsidP="004A18D9">
      <w:pPr>
        <w:spacing w:line="240" w:lineRule="auto"/>
        <w:rPr>
          <w:rFonts w:cs="Times New Roman"/>
          <w:szCs w:val="24"/>
        </w:rPr>
      </w:pPr>
      <w:r w:rsidRPr="004A18D9">
        <w:rPr>
          <w:rFonts w:cs="Times New Roman"/>
          <w:b/>
          <w:bCs/>
          <w:szCs w:val="24"/>
        </w:rPr>
        <w:t>keywords</w:t>
      </w:r>
      <w:r w:rsidRPr="004A18D9">
        <w:rPr>
          <w:rFonts w:cs="Times New Roman"/>
          <w:szCs w:val="24"/>
        </w:rPr>
        <w:t>:</w:t>
      </w:r>
      <w:r>
        <w:rPr>
          <w:rFonts w:cs="Times New Roman"/>
          <w:szCs w:val="24"/>
        </w:rPr>
        <w:t xml:space="preserve"> </w:t>
      </w:r>
      <w:r w:rsidRPr="004A18D9">
        <w:rPr>
          <w:rFonts w:cs="Times New Roman"/>
          <w:i/>
          <w:iCs/>
          <w:szCs w:val="24"/>
        </w:rPr>
        <w:t>Acacia nilotica</w:t>
      </w:r>
      <w:r w:rsidR="00540DD7" w:rsidRPr="00540DD7">
        <w:rPr>
          <w:rFonts w:cs="Times New Roman"/>
          <w:szCs w:val="24"/>
          <w:highlight w:val="cyan"/>
        </w:rPr>
        <w:t>;</w:t>
      </w:r>
      <w:r w:rsidRPr="004A18D9">
        <w:rPr>
          <w:rFonts w:cs="Times New Roman"/>
          <w:szCs w:val="24"/>
        </w:rPr>
        <w:t xml:space="preserve"> Phytochemical screening</w:t>
      </w:r>
      <w:r w:rsidR="00540DD7" w:rsidRPr="00540DD7">
        <w:rPr>
          <w:rFonts w:cs="Times New Roman"/>
          <w:szCs w:val="24"/>
          <w:highlight w:val="cyan"/>
        </w:rPr>
        <w:t>;</w:t>
      </w:r>
      <w:r w:rsidRPr="004A18D9">
        <w:rPr>
          <w:rFonts w:cs="Times New Roman"/>
          <w:szCs w:val="24"/>
        </w:rPr>
        <w:t xml:space="preserve"> Antioxidant activity</w:t>
      </w:r>
      <w:r w:rsidR="00540DD7" w:rsidRPr="00540DD7">
        <w:rPr>
          <w:rFonts w:cs="Times New Roman"/>
          <w:szCs w:val="24"/>
          <w:highlight w:val="cyan"/>
        </w:rPr>
        <w:t>;</w:t>
      </w:r>
      <w:r w:rsidRPr="004A18D9">
        <w:rPr>
          <w:rFonts w:cs="Times New Roman"/>
          <w:szCs w:val="24"/>
        </w:rPr>
        <w:t xml:space="preserve"> </w:t>
      </w:r>
      <w:r w:rsidRPr="004A18D9">
        <w:rPr>
          <w:rFonts w:eastAsia="Times New Roman" w:cs="Times New Roman"/>
          <w:kern w:val="0"/>
          <w:szCs w:val="24"/>
          <w:lang w:eastAsia="en-GB"/>
          <w14:ligatures w14:val="none"/>
        </w:rPr>
        <w:t>DPPH radical scavenging assay</w:t>
      </w:r>
    </w:p>
    <w:p w14:paraId="71A79F8A" w14:textId="77777777" w:rsidR="004A18D9" w:rsidRPr="00EF63D5" w:rsidRDefault="004A18D9" w:rsidP="007576A0">
      <w:pPr>
        <w:spacing w:line="240" w:lineRule="auto"/>
        <w:rPr>
          <w:rFonts w:cs="Times New Roman"/>
          <w:szCs w:val="24"/>
        </w:rPr>
      </w:pPr>
    </w:p>
    <w:p w14:paraId="34030220" w14:textId="52FD2A17" w:rsidR="00CE6A37" w:rsidRPr="00EF63D5" w:rsidRDefault="00CE6A37" w:rsidP="00CE6A37">
      <w:pPr>
        <w:pStyle w:val="Heading1"/>
        <w:spacing w:line="360" w:lineRule="auto"/>
        <w:rPr>
          <w:rFonts w:ascii="Times New Roman" w:hAnsi="Times New Roman" w:cs="Times New Roman"/>
          <w:sz w:val="24"/>
          <w:szCs w:val="24"/>
        </w:rPr>
      </w:pPr>
      <w:bookmarkStart w:id="0" w:name="_Hlk201504730"/>
      <w:r w:rsidRPr="00EF63D5">
        <w:rPr>
          <w:rFonts w:ascii="Times New Roman" w:hAnsi="Times New Roman" w:cs="Times New Roman"/>
          <w:sz w:val="24"/>
          <w:szCs w:val="24"/>
        </w:rPr>
        <w:t>1.0 Introduction</w:t>
      </w:r>
    </w:p>
    <w:p w14:paraId="1D05A3B9" w14:textId="5C9691E5" w:rsidR="00040519" w:rsidRDefault="00351F94" w:rsidP="00323D47">
      <w:pPr>
        <w:rPr>
          <w:rFonts w:cs="Times New Roman"/>
          <w:szCs w:val="24"/>
        </w:rPr>
      </w:pPr>
      <w:r>
        <w:rPr>
          <w:rFonts w:cs="Times New Roman"/>
          <w:szCs w:val="24"/>
        </w:rPr>
        <w:t>B</w:t>
      </w:r>
      <w:r w:rsidRPr="00351F94">
        <w:rPr>
          <w:rFonts w:cs="Times New Roman"/>
          <w:szCs w:val="24"/>
        </w:rPr>
        <w:t>ioactive compounds</w:t>
      </w:r>
      <w:r>
        <w:rPr>
          <w:rFonts w:cs="Times New Roman"/>
          <w:szCs w:val="24"/>
        </w:rPr>
        <w:t xml:space="preserve"> in m</w:t>
      </w:r>
      <w:r w:rsidRPr="00351F94">
        <w:rPr>
          <w:rFonts w:cs="Times New Roman"/>
          <w:szCs w:val="24"/>
        </w:rPr>
        <w:t>edicinal plants have been extensively studied for their potential health benefits and therapeutic properties. Among these</w:t>
      </w:r>
      <w:r w:rsidR="000E6BB7">
        <w:rPr>
          <w:rFonts w:cs="Times New Roman"/>
          <w:szCs w:val="24"/>
        </w:rPr>
        <w:t xml:space="preserve"> plants</w:t>
      </w:r>
      <w:r w:rsidRPr="00351F94">
        <w:rPr>
          <w:rFonts w:cs="Times New Roman"/>
          <w:szCs w:val="24"/>
        </w:rPr>
        <w:t xml:space="preserve">, </w:t>
      </w:r>
      <w:r w:rsidRPr="000E6BB7">
        <w:rPr>
          <w:rFonts w:cs="Times New Roman"/>
          <w:i/>
          <w:iCs/>
          <w:szCs w:val="24"/>
        </w:rPr>
        <w:t>Acacia nilotica</w:t>
      </w:r>
      <w:r w:rsidR="000E6BB7">
        <w:rPr>
          <w:rFonts w:cs="Times New Roman"/>
          <w:szCs w:val="24"/>
        </w:rPr>
        <w:t xml:space="preserve"> </w:t>
      </w:r>
      <w:r w:rsidR="000E6BB7" w:rsidRPr="00351F94">
        <w:rPr>
          <w:rFonts w:cs="Times New Roman"/>
          <w:szCs w:val="24"/>
        </w:rPr>
        <w:t xml:space="preserve">has a long history of use </w:t>
      </w:r>
      <w:r w:rsidR="00DD6C5C">
        <w:rPr>
          <w:rFonts w:cs="Times New Roman"/>
          <w:szCs w:val="24"/>
        </w:rPr>
        <w:t xml:space="preserve">in </w:t>
      </w:r>
      <w:r w:rsidR="000E6BB7">
        <w:rPr>
          <w:rFonts w:cs="Times New Roman"/>
          <w:szCs w:val="24"/>
        </w:rPr>
        <w:t>ethnomedicine</w:t>
      </w:r>
      <w:r w:rsidR="00DD6C5C">
        <w:rPr>
          <w:rFonts w:cs="Times New Roman"/>
          <w:szCs w:val="24"/>
        </w:rPr>
        <w:t xml:space="preserve"> </w:t>
      </w:r>
      <w:r w:rsidR="00680990">
        <w:rPr>
          <w:rFonts w:cs="Times New Roman"/>
          <w:szCs w:val="24"/>
        </w:rPr>
        <w:t>[1]</w:t>
      </w:r>
      <w:r w:rsidR="000E6BB7">
        <w:rPr>
          <w:rFonts w:cs="Times New Roman"/>
          <w:szCs w:val="24"/>
        </w:rPr>
        <w:t xml:space="preserve">. </w:t>
      </w:r>
      <w:r w:rsidR="00484B05" w:rsidRPr="00EF63D5">
        <w:rPr>
          <w:rFonts w:cs="Times New Roman"/>
          <w:i/>
          <w:iCs/>
          <w:szCs w:val="24"/>
        </w:rPr>
        <w:t>Acacia nilotica</w:t>
      </w:r>
      <w:r w:rsidR="00484B05" w:rsidRPr="00EF63D5">
        <w:rPr>
          <w:rFonts w:cs="Times New Roman"/>
          <w:szCs w:val="24"/>
        </w:rPr>
        <w:t xml:space="preserve"> commonly known as gum Arabic tree, Egyptian thorn, or scented thorn is a medium to large-sized multipurpose tree belonging to the family </w:t>
      </w:r>
      <w:r w:rsidR="00484B05" w:rsidRPr="00EF63D5">
        <w:rPr>
          <w:rFonts w:cs="Times New Roman"/>
          <w:i/>
          <w:iCs/>
          <w:szCs w:val="24"/>
        </w:rPr>
        <w:t xml:space="preserve">Fabaceae </w:t>
      </w:r>
      <w:r w:rsidR="00680990" w:rsidRPr="00680990">
        <w:rPr>
          <w:rFonts w:cs="Times New Roman"/>
          <w:szCs w:val="24"/>
        </w:rPr>
        <w:t>[</w:t>
      </w:r>
      <w:r w:rsidR="00680990">
        <w:rPr>
          <w:rFonts w:cs="Times New Roman"/>
          <w:szCs w:val="24"/>
        </w:rPr>
        <w:t>2-5</w:t>
      </w:r>
      <w:r w:rsidR="00680990" w:rsidRPr="00680990">
        <w:rPr>
          <w:rFonts w:cs="Times New Roman"/>
          <w:szCs w:val="24"/>
        </w:rPr>
        <w:t>]</w:t>
      </w:r>
      <w:r w:rsidR="00484B05" w:rsidRPr="00EF63D5">
        <w:rPr>
          <w:rFonts w:cs="Times New Roman"/>
          <w:szCs w:val="24"/>
        </w:rPr>
        <w:t>.</w:t>
      </w:r>
      <w:r w:rsidR="00323D47">
        <w:rPr>
          <w:rFonts w:cs="Times New Roman"/>
          <w:szCs w:val="24"/>
        </w:rPr>
        <w:t xml:space="preserve"> It </w:t>
      </w:r>
      <w:r w:rsidR="00323D47" w:rsidRPr="00EF63D5">
        <w:rPr>
          <w:rFonts w:cs="Times New Roman"/>
          <w:szCs w:val="24"/>
        </w:rPr>
        <w:t xml:space="preserve">is a plant species native to Africa, the Indian subcontinent, and parts of the Middle East </w:t>
      </w:r>
      <w:r w:rsidR="00DE6BC6">
        <w:rPr>
          <w:rFonts w:cs="Times New Roman"/>
          <w:szCs w:val="24"/>
        </w:rPr>
        <w:t>[6]</w:t>
      </w:r>
      <w:r w:rsidR="00323D47">
        <w:rPr>
          <w:rFonts w:cs="Times New Roman"/>
          <w:szCs w:val="24"/>
        </w:rPr>
        <w:t xml:space="preserve">. </w:t>
      </w:r>
      <w:r w:rsidR="00323D47" w:rsidRPr="00EF63D5">
        <w:rPr>
          <w:rFonts w:cs="Times New Roman"/>
          <w:szCs w:val="24"/>
        </w:rPr>
        <w:t xml:space="preserve">The tree grows predominantly in the savanna zones of Nigeria and is recognized for its resistance to drought and its ecological role in nitrogen fixation and soil improvement </w:t>
      </w:r>
      <w:r w:rsidR="00DE6BC6">
        <w:rPr>
          <w:rFonts w:cs="Times New Roman"/>
          <w:szCs w:val="24"/>
        </w:rPr>
        <w:t>[7-9]</w:t>
      </w:r>
      <w:r w:rsidR="00323D47" w:rsidRPr="00EF63D5">
        <w:rPr>
          <w:rFonts w:cs="Times New Roman"/>
          <w:szCs w:val="24"/>
        </w:rPr>
        <w:t>.</w:t>
      </w:r>
    </w:p>
    <w:p w14:paraId="23CBBC66" w14:textId="354B8B27" w:rsidR="00323D47" w:rsidRPr="00323D47" w:rsidRDefault="00040519" w:rsidP="00323D47">
      <w:pPr>
        <w:rPr>
          <w:rFonts w:cs="Times New Roman"/>
          <w:szCs w:val="24"/>
        </w:rPr>
      </w:pPr>
      <w:r w:rsidRPr="00EF63D5">
        <w:rPr>
          <w:rFonts w:cs="Times New Roman"/>
          <w:i/>
          <w:iCs/>
          <w:szCs w:val="24"/>
        </w:rPr>
        <w:lastRenderedPageBreak/>
        <w:t>Acacia nilotica</w:t>
      </w:r>
      <w:r w:rsidR="00484B05" w:rsidRPr="00EF63D5">
        <w:rPr>
          <w:rFonts w:cs="Times New Roman"/>
          <w:szCs w:val="24"/>
        </w:rPr>
        <w:t xml:space="preserve"> typically grows between 5 to 20 meters in height, forming a thick, spherical crown with a fissured bark that exudes a reddish, low-quality gum</w:t>
      </w:r>
      <w:r w:rsidR="00DE6BC6">
        <w:rPr>
          <w:rFonts w:cs="Times New Roman"/>
          <w:szCs w:val="24"/>
        </w:rPr>
        <w:t xml:space="preserve"> [10]</w:t>
      </w:r>
      <w:r w:rsidR="00484B05" w:rsidRPr="00EF63D5">
        <w:rPr>
          <w:rFonts w:cs="Times New Roman"/>
          <w:szCs w:val="24"/>
        </w:rPr>
        <w:t>. Young trees bear 5</w:t>
      </w:r>
      <w:r w:rsidR="00323D47">
        <w:rPr>
          <w:rFonts w:cs="Times New Roman"/>
          <w:szCs w:val="24"/>
        </w:rPr>
        <w:t>-</w:t>
      </w:r>
      <w:r w:rsidR="00484B05" w:rsidRPr="00EF63D5">
        <w:rPr>
          <w:rFonts w:cs="Times New Roman"/>
          <w:szCs w:val="24"/>
        </w:rPr>
        <w:t>7.5 cm long axillary thorns in pairs, while mature trees may become thornless</w:t>
      </w:r>
      <w:r w:rsidR="00DE6BC6">
        <w:rPr>
          <w:rFonts w:cs="Times New Roman"/>
          <w:szCs w:val="24"/>
        </w:rPr>
        <w:t xml:space="preserve"> [11]</w:t>
      </w:r>
      <w:r w:rsidR="00484B05" w:rsidRPr="00EF63D5">
        <w:rPr>
          <w:rFonts w:cs="Times New Roman"/>
          <w:szCs w:val="24"/>
        </w:rPr>
        <w:t>. Its bipinnate leaves have 3</w:t>
      </w:r>
      <w:r w:rsidR="00323D47">
        <w:rPr>
          <w:rFonts w:cs="Times New Roman"/>
          <w:szCs w:val="24"/>
        </w:rPr>
        <w:t>-</w:t>
      </w:r>
      <w:r w:rsidR="00484B05" w:rsidRPr="00EF63D5">
        <w:rPr>
          <w:rFonts w:cs="Times New Roman"/>
          <w:szCs w:val="24"/>
        </w:rPr>
        <w:t>6 pairs of pinnae and 10</w:t>
      </w:r>
      <w:r w:rsidR="00323D47">
        <w:rPr>
          <w:rFonts w:cs="Times New Roman"/>
          <w:szCs w:val="24"/>
        </w:rPr>
        <w:t>-</w:t>
      </w:r>
      <w:r w:rsidR="00484B05" w:rsidRPr="00EF63D5">
        <w:rPr>
          <w:rFonts w:cs="Times New Roman"/>
          <w:szCs w:val="24"/>
        </w:rPr>
        <w:t>30 leaflets per pinna</w:t>
      </w:r>
      <w:r w:rsidR="00323D47">
        <w:rPr>
          <w:rFonts w:cs="Times New Roman"/>
          <w:szCs w:val="24"/>
        </w:rPr>
        <w:t xml:space="preserve"> </w:t>
      </w:r>
      <w:r w:rsidR="00DE6BC6">
        <w:rPr>
          <w:rFonts w:cs="Times New Roman"/>
          <w:szCs w:val="24"/>
        </w:rPr>
        <w:t>[3]</w:t>
      </w:r>
      <w:r w:rsidR="00484B05" w:rsidRPr="00EF63D5">
        <w:rPr>
          <w:rFonts w:cs="Times New Roman"/>
          <w:szCs w:val="24"/>
        </w:rPr>
        <w:t>. The plant also bears bright golden-yellow flowers arranged in globular heads, and produces strongly constricted, hairy, white-grey pods</w:t>
      </w:r>
      <w:r w:rsidR="00DE6BC6">
        <w:rPr>
          <w:rFonts w:cs="Times New Roman"/>
          <w:szCs w:val="24"/>
        </w:rPr>
        <w:t xml:space="preserve"> [4]</w:t>
      </w:r>
      <w:r w:rsidR="00484B05" w:rsidRPr="00EF63D5">
        <w:rPr>
          <w:rFonts w:cs="Times New Roman"/>
          <w:szCs w:val="24"/>
        </w:rPr>
        <w:t>.</w:t>
      </w:r>
    </w:p>
    <w:p w14:paraId="305934B4" w14:textId="6A4C60DC" w:rsidR="00ED03AB" w:rsidRPr="00EF63D5" w:rsidRDefault="00857573" w:rsidP="00F20419">
      <w:pPr>
        <w:rPr>
          <w:rFonts w:cs="Times New Roman"/>
          <w:szCs w:val="24"/>
        </w:rPr>
      </w:pPr>
      <w:r w:rsidRPr="00EF63D5">
        <w:rPr>
          <w:rFonts w:cs="Times New Roman"/>
          <w:szCs w:val="24"/>
        </w:rPr>
        <w:t xml:space="preserve">Herbs are often considered safe for human consumption compared to conventional treatments because of their long history of use </w:t>
      </w:r>
      <w:r w:rsidR="00DE6BC6">
        <w:rPr>
          <w:rFonts w:cs="Times New Roman"/>
          <w:szCs w:val="24"/>
        </w:rPr>
        <w:t>[12]</w:t>
      </w:r>
      <w:r w:rsidRPr="00EF63D5">
        <w:rPr>
          <w:rFonts w:cs="Times New Roman"/>
          <w:szCs w:val="24"/>
        </w:rPr>
        <w:t xml:space="preserve">. </w:t>
      </w:r>
      <w:r w:rsidRPr="00920419">
        <w:rPr>
          <w:rFonts w:cs="Times New Roman"/>
          <w:i/>
          <w:iCs/>
          <w:szCs w:val="24"/>
        </w:rPr>
        <w:t>Acacia nilotica</w:t>
      </w:r>
      <w:r w:rsidR="00F20419" w:rsidRPr="00EF63D5">
        <w:rPr>
          <w:rFonts w:cs="Times New Roman"/>
          <w:szCs w:val="24"/>
        </w:rPr>
        <w:t xml:space="preserve"> is a multipurpose tree traditionally used for medicinal, agricultural, and industrial applications</w:t>
      </w:r>
      <w:r w:rsidR="00DE6BC6">
        <w:rPr>
          <w:rFonts w:cs="Times New Roman"/>
          <w:szCs w:val="24"/>
        </w:rPr>
        <w:t xml:space="preserve"> [13-15]</w:t>
      </w:r>
      <w:r w:rsidR="00F20419" w:rsidRPr="00EF63D5">
        <w:rPr>
          <w:rFonts w:cs="Times New Roman"/>
          <w:szCs w:val="24"/>
        </w:rPr>
        <w:t xml:space="preserve">. Widely distributed in semi-arid and tropical regions, </w:t>
      </w:r>
      <w:r w:rsidR="00F20419" w:rsidRPr="00EF63D5">
        <w:rPr>
          <w:rFonts w:cs="Times New Roman"/>
          <w:i/>
          <w:iCs/>
          <w:szCs w:val="24"/>
        </w:rPr>
        <w:t>A. nilotica</w:t>
      </w:r>
      <w:r w:rsidR="00F20419" w:rsidRPr="00EF63D5">
        <w:rPr>
          <w:rFonts w:cs="Times New Roman"/>
          <w:szCs w:val="24"/>
        </w:rPr>
        <w:t xml:space="preserve"> has gained attention for its therapeutic potential, particularly in ethnomedicine where </w:t>
      </w:r>
      <w:r w:rsidR="00DD6C5C">
        <w:rPr>
          <w:rFonts w:cs="Times New Roman"/>
          <w:szCs w:val="24"/>
        </w:rPr>
        <w:t>it</w:t>
      </w:r>
      <w:r w:rsidR="00CF06E4">
        <w:rPr>
          <w:rFonts w:cs="Times New Roman"/>
          <w:szCs w:val="24"/>
        </w:rPr>
        <w:t xml:space="preserve"> </w:t>
      </w:r>
      <w:r w:rsidR="00DD6C5C">
        <w:rPr>
          <w:rFonts w:cs="Times New Roman"/>
          <w:szCs w:val="24"/>
        </w:rPr>
        <w:t>has</w:t>
      </w:r>
      <w:r w:rsidR="00CF06E4">
        <w:rPr>
          <w:rFonts w:cs="Times New Roman"/>
          <w:szCs w:val="24"/>
        </w:rPr>
        <w:t xml:space="preserve"> been reported to </w:t>
      </w:r>
      <w:r w:rsidR="00CF06E4" w:rsidRPr="00173E10">
        <w:rPr>
          <w:rFonts w:cs="Times New Roman"/>
          <w:szCs w:val="24"/>
        </w:rPr>
        <w:t>possess antibacterial,</w:t>
      </w:r>
      <w:r w:rsidR="00CF06E4">
        <w:rPr>
          <w:rFonts w:cs="Times New Roman"/>
          <w:szCs w:val="24"/>
        </w:rPr>
        <w:t xml:space="preserve"> </w:t>
      </w:r>
      <w:r w:rsidR="00CF06E4" w:rsidRPr="00173E10">
        <w:rPr>
          <w:rFonts w:cs="Times New Roman"/>
          <w:szCs w:val="24"/>
        </w:rPr>
        <w:t>antioxidant</w:t>
      </w:r>
      <w:r w:rsidR="00CF06E4">
        <w:rPr>
          <w:rFonts w:cs="Times New Roman"/>
          <w:szCs w:val="24"/>
        </w:rPr>
        <w:t>,</w:t>
      </w:r>
      <w:r w:rsidR="00CF06E4" w:rsidRPr="00173E10">
        <w:rPr>
          <w:rFonts w:cs="Times New Roman"/>
          <w:szCs w:val="24"/>
        </w:rPr>
        <w:t xml:space="preserve"> chemo preventive, astringent, anti-inflammatory and as anti-Alzheimer properties</w:t>
      </w:r>
      <w:r w:rsidR="00CF06E4">
        <w:rPr>
          <w:rFonts w:cs="Times New Roman"/>
          <w:szCs w:val="24"/>
        </w:rPr>
        <w:t xml:space="preserve"> </w:t>
      </w:r>
      <w:r w:rsidR="00DE6BC6">
        <w:rPr>
          <w:rFonts w:cs="Times New Roman"/>
          <w:szCs w:val="24"/>
        </w:rPr>
        <w:t>[13, 14</w:t>
      </w:r>
      <w:r w:rsidR="006A61B5">
        <w:rPr>
          <w:rFonts w:cs="Times New Roman"/>
          <w:szCs w:val="24"/>
        </w:rPr>
        <w:t>, 16</w:t>
      </w:r>
      <w:r w:rsidR="00DE6BC6">
        <w:rPr>
          <w:rFonts w:cs="Times New Roman"/>
          <w:szCs w:val="24"/>
        </w:rPr>
        <w:t>]</w:t>
      </w:r>
      <w:r w:rsidR="00CF06E4">
        <w:rPr>
          <w:rFonts w:cs="Times New Roman"/>
          <w:szCs w:val="24"/>
        </w:rPr>
        <w:t>. I</w:t>
      </w:r>
      <w:r w:rsidR="00F20419" w:rsidRPr="00EF63D5">
        <w:rPr>
          <w:rFonts w:cs="Times New Roman"/>
          <w:szCs w:val="24"/>
        </w:rPr>
        <w:t>ts various parts</w:t>
      </w:r>
      <w:r w:rsidR="00B210CE" w:rsidRPr="00EF63D5">
        <w:rPr>
          <w:rFonts w:cs="Times New Roman"/>
          <w:szCs w:val="24"/>
        </w:rPr>
        <w:t xml:space="preserve"> </w:t>
      </w:r>
      <w:r w:rsidR="00F20419" w:rsidRPr="00EF63D5">
        <w:rPr>
          <w:rFonts w:cs="Times New Roman"/>
          <w:szCs w:val="24"/>
        </w:rPr>
        <w:t xml:space="preserve">are </w:t>
      </w:r>
      <w:r w:rsidR="00B210CE" w:rsidRPr="00EF63D5">
        <w:rPr>
          <w:rFonts w:cs="Times New Roman"/>
          <w:szCs w:val="24"/>
        </w:rPr>
        <w:t>used</w:t>
      </w:r>
      <w:r w:rsidR="00F20419" w:rsidRPr="00EF63D5">
        <w:rPr>
          <w:rFonts w:cs="Times New Roman"/>
          <w:szCs w:val="24"/>
        </w:rPr>
        <w:t xml:space="preserve"> in the treatment of ailments such as </w:t>
      </w:r>
      <w:r w:rsidR="00B210CE" w:rsidRPr="00EF63D5">
        <w:rPr>
          <w:rFonts w:cs="Times New Roman"/>
          <w:szCs w:val="24"/>
        </w:rPr>
        <w:t>diarrhoea</w:t>
      </w:r>
      <w:r w:rsidR="00F20419" w:rsidRPr="00EF63D5">
        <w:rPr>
          <w:rFonts w:cs="Times New Roman"/>
          <w:szCs w:val="24"/>
        </w:rPr>
        <w:t>, cough, skin infections, fever</w:t>
      </w:r>
      <w:r w:rsidR="00CF06E4">
        <w:rPr>
          <w:rFonts w:cs="Times New Roman"/>
          <w:szCs w:val="24"/>
        </w:rPr>
        <w:t xml:space="preserve">, </w:t>
      </w:r>
      <w:r w:rsidR="00CF06E4" w:rsidRPr="00173E10">
        <w:rPr>
          <w:rFonts w:cs="Times New Roman"/>
          <w:szCs w:val="24"/>
        </w:rPr>
        <w:t>sexually transmitted diseases</w:t>
      </w:r>
      <w:r w:rsidR="00CF06E4">
        <w:rPr>
          <w:rFonts w:cs="Times New Roman"/>
          <w:szCs w:val="24"/>
        </w:rPr>
        <w:t xml:space="preserve"> </w:t>
      </w:r>
      <w:r w:rsidR="006A61B5">
        <w:rPr>
          <w:rFonts w:cs="Times New Roman"/>
          <w:szCs w:val="24"/>
        </w:rPr>
        <w:t>[17-19]</w:t>
      </w:r>
      <w:r w:rsidR="00F20419" w:rsidRPr="00EF63D5">
        <w:rPr>
          <w:rFonts w:cs="Times New Roman"/>
          <w:szCs w:val="24"/>
        </w:rPr>
        <w:t xml:space="preserve">. Among the various plant parts, the leaves of </w:t>
      </w:r>
      <w:r w:rsidR="00F20419" w:rsidRPr="00EF63D5">
        <w:rPr>
          <w:rFonts w:cs="Times New Roman"/>
          <w:i/>
          <w:iCs/>
          <w:szCs w:val="24"/>
        </w:rPr>
        <w:t>Acacia nilotica</w:t>
      </w:r>
      <w:r w:rsidR="00F20419" w:rsidRPr="00EF63D5">
        <w:rPr>
          <w:rFonts w:cs="Times New Roman"/>
          <w:szCs w:val="24"/>
        </w:rPr>
        <w:t xml:space="preserve"> have been reported to contain a rich diversity of phytochemicals including tannins, saponins, flavonoids, </w:t>
      </w:r>
      <w:r w:rsidR="005C582A" w:rsidRPr="005C582A">
        <w:rPr>
          <w:rFonts w:cs="Times New Roman"/>
          <w:szCs w:val="24"/>
        </w:rPr>
        <w:t>terpenoids</w:t>
      </w:r>
      <w:r w:rsidR="005C582A">
        <w:rPr>
          <w:rFonts w:cs="Times New Roman"/>
          <w:szCs w:val="24"/>
        </w:rPr>
        <w:t xml:space="preserve">, </w:t>
      </w:r>
      <w:r w:rsidR="00F20419" w:rsidRPr="00EF63D5">
        <w:rPr>
          <w:rFonts w:cs="Times New Roman"/>
          <w:szCs w:val="24"/>
        </w:rPr>
        <w:t>alkaloids, and phenolic compounds</w:t>
      </w:r>
      <w:r w:rsidR="00B210CE" w:rsidRPr="00EF63D5">
        <w:rPr>
          <w:rFonts w:cs="Times New Roman"/>
          <w:szCs w:val="24"/>
        </w:rPr>
        <w:t xml:space="preserve"> </w:t>
      </w:r>
      <w:r w:rsidR="00DE6BC6">
        <w:rPr>
          <w:rFonts w:cs="Times New Roman"/>
          <w:szCs w:val="24"/>
        </w:rPr>
        <w:t>[14</w:t>
      </w:r>
      <w:r w:rsidR="006A61B5">
        <w:rPr>
          <w:rFonts w:cs="Times New Roman"/>
          <w:szCs w:val="24"/>
        </w:rPr>
        <w:t>, 20</w:t>
      </w:r>
      <w:r w:rsidR="00DE6BC6">
        <w:rPr>
          <w:rFonts w:cs="Times New Roman"/>
          <w:szCs w:val="24"/>
        </w:rPr>
        <w:t>]</w:t>
      </w:r>
      <w:r w:rsidR="00F20419" w:rsidRPr="00EF63D5">
        <w:rPr>
          <w:rFonts w:cs="Times New Roman"/>
          <w:szCs w:val="24"/>
        </w:rPr>
        <w:t>. These bioactive constituents are associated with multiple biological functions such as antimicrobial, anti-inflammatory, and antioxidant activities</w:t>
      </w:r>
      <w:r w:rsidR="006A61B5">
        <w:rPr>
          <w:rFonts w:cs="Times New Roman"/>
          <w:szCs w:val="24"/>
        </w:rPr>
        <w:t xml:space="preserve"> [21]</w:t>
      </w:r>
      <w:r w:rsidR="00F20419" w:rsidRPr="00EF63D5">
        <w:rPr>
          <w:rFonts w:cs="Times New Roman"/>
          <w:szCs w:val="24"/>
        </w:rPr>
        <w:t>. Of particular interest is their antioxidant potential, which plays a significant role in neutralizing reactive oxygen species (ROS) and reducing oxidative stress</w:t>
      </w:r>
      <w:r>
        <w:rPr>
          <w:rFonts w:cs="Times New Roman"/>
          <w:szCs w:val="24"/>
        </w:rPr>
        <w:t xml:space="preserve">, </w:t>
      </w:r>
      <w:r w:rsidR="00F20419" w:rsidRPr="00EF63D5">
        <w:rPr>
          <w:rFonts w:cs="Times New Roman"/>
          <w:szCs w:val="24"/>
        </w:rPr>
        <w:t>a key contributor to the pathogenesis of chronic diseases such as cancer, cardiovascular disorders, and neurodegenerative conditions</w:t>
      </w:r>
      <w:r w:rsidR="006A61B5">
        <w:rPr>
          <w:rFonts w:cs="Times New Roman"/>
          <w:szCs w:val="24"/>
        </w:rPr>
        <w:t xml:space="preserve"> [22-24]</w:t>
      </w:r>
      <w:r w:rsidR="00F20419" w:rsidRPr="00EF63D5">
        <w:rPr>
          <w:rFonts w:cs="Times New Roman"/>
          <w:szCs w:val="24"/>
        </w:rPr>
        <w:t>.</w:t>
      </w:r>
      <w:r w:rsidR="003A037B">
        <w:rPr>
          <w:rFonts w:cs="Times New Roman"/>
          <w:szCs w:val="24"/>
        </w:rPr>
        <w:t xml:space="preserve"> </w:t>
      </w:r>
      <w:r w:rsidR="003A037B" w:rsidRPr="003A037B">
        <w:rPr>
          <w:rFonts w:cs="Times New Roman"/>
          <w:szCs w:val="24"/>
        </w:rPr>
        <w:t xml:space="preserve">Sadiq </w:t>
      </w:r>
      <w:r w:rsidR="003A037B" w:rsidRPr="003A037B">
        <w:rPr>
          <w:rFonts w:cs="Times New Roman"/>
          <w:i/>
          <w:iCs/>
          <w:szCs w:val="24"/>
        </w:rPr>
        <w:t>et al</w:t>
      </w:r>
      <w:r w:rsidR="003A037B" w:rsidRPr="003A037B">
        <w:rPr>
          <w:rFonts w:cs="Times New Roman"/>
          <w:szCs w:val="24"/>
        </w:rPr>
        <w:t xml:space="preserve">. [21] </w:t>
      </w:r>
      <w:r w:rsidR="003A037B">
        <w:rPr>
          <w:rFonts w:cs="Times New Roman"/>
          <w:szCs w:val="24"/>
        </w:rPr>
        <w:t xml:space="preserve">showed </w:t>
      </w:r>
      <w:r w:rsidR="003A037B" w:rsidRPr="003A037B">
        <w:rPr>
          <w:rFonts w:cs="Times New Roman"/>
          <w:szCs w:val="24"/>
        </w:rPr>
        <w:t xml:space="preserve">the antioxidant </w:t>
      </w:r>
      <w:r w:rsidR="003A037B">
        <w:rPr>
          <w:rFonts w:cs="Times New Roman"/>
          <w:szCs w:val="24"/>
        </w:rPr>
        <w:t>potential</w:t>
      </w:r>
      <w:r w:rsidR="003A037B" w:rsidRPr="003A037B">
        <w:rPr>
          <w:rFonts w:cs="Times New Roman"/>
          <w:szCs w:val="24"/>
        </w:rPr>
        <w:t xml:space="preserve"> of </w:t>
      </w:r>
      <w:r w:rsidR="003A037B" w:rsidRPr="003A037B">
        <w:rPr>
          <w:rFonts w:cs="Times New Roman"/>
          <w:i/>
          <w:iCs/>
          <w:szCs w:val="24"/>
        </w:rPr>
        <w:t>Acacia nilotica</w:t>
      </w:r>
      <w:r w:rsidR="003A037B" w:rsidRPr="003A037B">
        <w:rPr>
          <w:rFonts w:cs="Times New Roman"/>
          <w:szCs w:val="24"/>
        </w:rPr>
        <w:t>, noting its ability to donate hydrogen atoms to reactive oxygen species (ROS), thereby converting them from a toxic to a less toxic state.</w:t>
      </w:r>
    </w:p>
    <w:p w14:paraId="6EC9C296" w14:textId="211CF2AF" w:rsidR="00F20419" w:rsidRPr="00EF63D5" w:rsidRDefault="00F20419" w:rsidP="00F20419">
      <w:pPr>
        <w:rPr>
          <w:rFonts w:cs="Times New Roman"/>
          <w:szCs w:val="24"/>
        </w:rPr>
      </w:pPr>
      <w:r w:rsidRPr="00EF63D5">
        <w:rPr>
          <w:rFonts w:cs="Times New Roman"/>
          <w:szCs w:val="24"/>
        </w:rPr>
        <w:lastRenderedPageBreak/>
        <w:t>Natural antioxidants derived from plants are increasingly preferred over synthetic antioxidants due to concerns about the toxicity and side effects of synthetic additives used in food and pharmaceutical industries</w:t>
      </w:r>
      <w:r w:rsidR="006A61B5">
        <w:rPr>
          <w:rFonts w:cs="Times New Roman"/>
          <w:szCs w:val="24"/>
        </w:rPr>
        <w:t xml:space="preserve"> [25]</w:t>
      </w:r>
      <w:r w:rsidRPr="00EF63D5">
        <w:rPr>
          <w:rFonts w:cs="Times New Roman"/>
          <w:szCs w:val="24"/>
        </w:rPr>
        <w:t xml:space="preserve">. </w:t>
      </w:r>
      <w:r w:rsidR="00ED03AB">
        <w:rPr>
          <w:rFonts w:cs="Times New Roman"/>
          <w:szCs w:val="24"/>
        </w:rPr>
        <w:t>I</w:t>
      </w:r>
      <w:r w:rsidR="00ED03AB" w:rsidRPr="00ED03AB">
        <w:rPr>
          <w:rFonts w:cs="Times New Roman"/>
          <w:szCs w:val="24"/>
        </w:rPr>
        <w:t>n recent years, researchers have increasingly focused on isolating potent, non-toxic antioxidants from edible plants to prevent autoxidation and lipid peroxidation, with the goal of replacing synthetic antioxidants.</w:t>
      </w:r>
      <w:r w:rsidR="00831ED1">
        <w:rPr>
          <w:rFonts w:cs="Times New Roman"/>
          <w:szCs w:val="24"/>
        </w:rPr>
        <w:t xml:space="preserve"> </w:t>
      </w:r>
      <w:r w:rsidR="00831ED1" w:rsidRPr="00831ED1">
        <w:rPr>
          <w:rFonts w:cs="Times New Roman"/>
          <w:szCs w:val="24"/>
        </w:rPr>
        <w:t xml:space="preserve">Antioxidant activities of plants are commonly correlated with their polyphenolic content </w:t>
      </w:r>
      <w:r w:rsidR="00831ED1">
        <w:rPr>
          <w:rFonts w:cs="Times New Roman"/>
          <w:szCs w:val="24"/>
        </w:rPr>
        <w:t>[21]</w:t>
      </w:r>
      <w:r w:rsidR="00831ED1" w:rsidRPr="00831ED1">
        <w:rPr>
          <w:rFonts w:cs="Times New Roman"/>
          <w:szCs w:val="24"/>
        </w:rPr>
        <w:t>. Plant extracts rich in bioactive compounds, particularly antioxidants, hold significant potential for applications in the food, agricultural, nutraceutical, cosmetic, and pharmaceutical industries.</w:t>
      </w:r>
      <w:r w:rsidR="00ED03AB">
        <w:rPr>
          <w:rFonts w:cs="Times New Roman"/>
          <w:szCs w:val="24"/>
        </w:rPr>
        <w:t xml:space="preserve"> </w:t>
      </w:r>
      <w:r w:rsidR="00C961E8" w:rsidRPr="00C961E8">
        <w:rPr>
          <w:rFonts w:cs="Times New Roman"/>
          <w:szCs w:val="24"/>
        </w:rPr>
        <w:t>Natural antioxidants from plants may be classified into three main classes: phenolic compounds, vitamins and carotenoids</w:t>
      </w:r>
      <w:r w:rsidR="006A61B5">
        <w:rPr>
          <w:rFonts w:cs="Times New Roman"/>
          <w:szCs w:val="24"/>
        </w:rPr>
        <w:t xml:space="preserve"> [25, 26]</w:t>
      </w:r>
      <w:r w:rsidR="00C961E8" w:rsidRPr="00C961E8">
        <w:rPr>
          <w:rFonts w:cs="Times New Roman"/>
          <w:szCs w:val="24"/>
        </w:rPr>
        <w:t>.</w:t>
      </w:r>
      <w:r w:rsidR="00811B0B">
        <w:rPr>
          <w:rFonts w:cs="Times New Roman"/>
          <w:szCs w:val="24"/>
        </w:rPr>
        <w:t xml:space="preserve"> </w:t>
      </w:r>
      <w:r w:rsidRPr="00EF63D5">
        <w:rPr>
          <w:rFonts w:cs="Times New Roman"/>
          <w:szCs w:val="24"/>
        </w:rPr>
        <w:t xml:space="preserve">According to </w:t>
      </w:r>
      <w:r w:rsidR="00811B0B" w:rsidRPr="00811B0B">
        <w:rPr>
          <w:rFonts w:cs="Times New Roman"/>
          <w:szCs w:val="24"/>
        </w:rPr>
        <w:t>Jiang</w:t>
      </w:r>
      <w:r w:rsidR="00811B0B">
        <w:rPr>
          <w:rFonts w:cs="Times New Roman"/>
          <w:szCs w:val="24"/>
        </w:rPr>
        <w:t xml:space="preserve"> </w:t>
      </w:r>
      <w:r w:rsidR="00D406E6" w:rsidRPr="00D406E6">
        <w:rPr>
          <w:rFonts w:cs="Times New Roman"/>
          <w:i/>
          <w:szCs w:val="24"/>
        </w:rPr>
        <w:t>et al.</w:t>
      </w:r>
      <w:r w:rsidRPr="00EF63D5">
        <w:rPr>
          <w:rFonts w:cs="Times New Roman"/>
          <w:szCs w:val="24"/>
        </w:rPr>
        <w:t xml:space="preserve"> </w:t>
      </w:r>
      <w:r w:rsidR="006A61B5">
        <w:rPr>
          <w:rFonts w:cs="Times New Roman"/>
          <w:szCs w:val="24"/>
        </w:rPr>
        <w:t>[27]</w:t>
      </w:r>
      <w:r w:rsidRPr="00EF63D5">
        <w:rPr>
          <w:rFonts w:cs="Times New Roman"/>
          <w:szCs w:val="24"/>
        </w:rPr>
        <w:t>, plant-based antioxidants offer safer alternatives that can also serve as functional food ingredients or therapeutic agents.</w:t>
      </w:r>
      <w:r w:rsidR="005C582A">
        <w:rPr>
          <w:rFonts w:cs="Times New Roman"/>
          <w:szCs w:val="24"/>
        </w:rPr>
        <w:t xml:space="preserve"> </w:t>
      </w:r>
      <w:r w:rsidR="005C582A" w:rsidRPr="005C582A">
        <w:rPr>
          <w:rFonts w:cs="Times New Roman"/>
          <w:szCs w:val="24"/>
        </w:rPr>
        <w:t xml:space="preserve">Given the ethnomedicinal relevance of </w:t>
      </w:r>
      <w:r w:rsidR="005C582A" w:rsidRPr="005C582A">
        <w:rPr>
          <w:rFonts w:cs="Times New Roman"/>
          <w:i/>
          <w:iCs/>
          <w:szCs w:val="24"/>
        </w:rPr>
        <w:t>Acacia nilotica</w:t>
      </w:r>
      <w:r w:rsidR="005C582A" w:rsidRPr="005C582A">
        <w:rPr>
          <w:rFonts w:cs="Times New Roman"/>
          <w:szCs w:val="24"/>
        </w:rPr>
        <w:t xml:space="preserve"> and the growing interest in natural sources of antioxidants, this study aims to investigate the phytochemical constituents and antioxidant activity of the ethanolic leaf extract of </w:t>
      </w:r>
      <w:r w:rsidR="005C582A" w:rsidRPr="005C582A">
        <w:rPr>
          <w:rFonts w:cs="Times New Roman"/>
          <w:i/>
          <w:iCs/>
          <w:szCs w:val="24"/>
        </w:rPr>
        <w:t>A. nilotica</w:t>
      </w:r>
      <w:r w:rsidR="005C582A" w:rsidRPr="005C582A">
        <w:rPr>
          <w:rFonts w:cs="Times New Roman"/>
          <w:szCs w:val="24"/>
        </w:rPr>
        <w:t>.</w:t>
      </w:r>
    </w:p>
    <w:p w14:paraId="443D8CBF" w14:textId="2D62B575" w:rsidR="00CE6A37" w:rsidRPr="0013585A" w:rsidRDefault="00CE6A37" w:rsidP="0013585A">
      <w:pPr>
        <w:pStyle w:val="Heading1"/>
        <w:spacing w:line="360" w:lineRule="auto"/>
        <w:rPr>
          <w:rFonts w:ascii="Times New Roman" w:hAnsi="Times New Roman" w:cs="Times New Roman"/>
          <w:sz w:val="24"/>
          <w:szCs w:val="24"/>
        </w:rPr>
      </w:pPr>
      <w:r w:rsidRPr="0013585A">
        <w:rPr>
          <w:rFonts w:ascii="Times New Roman" w:hAnsi="Times New Roman" w:cs="Times New Roman"/>
          <w:sz w:val="24"/>
          <w:szCs w:val="24"/>
        </w:rPr>
        <w:t>2.0 Methodology</w:t>
      </w:r>
    </w:p>
    <w:p w14:paraId="485DF0C8" w14:textId="77777777" w:rsidR="00D02667" w:rsidRPr="0013585A" w:rsidRDefault="00D02667" w:rsidP="0013585A">
      <w:pPr>
        <w:autoSpaceDE w:val="0"/>
        <w:autoSpaceDN w:val="0"/>
        <w:adjustRightInd w:val="0"/>
        <w:spacing w:line="360" w:lineRule="auto"/>
        <w:rPr>
          <w:rFonts w:cs="Times New Roman"/>
          <w:szCs w:val="24"/>
        </w:rPr>
      </w:pPr>
      <w:r w:rsidRPr="0013585A">
        <w:rPr>
          <w:rFonts w:cs="Times New Roman"/>
          <w:b/>
          <w:szCs w:val="24"/>
        </w:rPr>
        <w:t xml:space="preserve">2.1 Chemicals: </w:t>
      </w:r>
      <w:r w:rsidRPr="0013585A">
        <w:rPr>
          <w:rFonts w:cs="Times New Roman"/>
          <w:szCs w:val="24"/>
        </w:rPr>
        <w:t>Analytical grade chemicals were used throughout this study (BDH Chemicals Ltd, Poole, England)</w:t>
      </w:r>
    </w:p>
    <w:p w14:paraId="56EAF4C9" w14:textId="37C2243D" w:rsidR="00D02667" w:rsidRPr="0013585A" w:rsidRDefault="00D02667" w:rsidP="0013585A">
      <w:pPr>
        <w:spacing w:line="360" w:lineRule="auto"/>
        <w:rPr>
          <w:rFonts w:cs="Times New Roman"/>
          <w:szCs w:val="24"/>
        </w:rPr>
      </w:pPr>
      <w:r w:rsidRPr="0013585A">
        <w:rPr>
          <w:rFonts w:cs="Times New Roman"/>
          <w:b/>
          <w:szCs w:val="24"/>
        </w:rPr>
        <w:t xml:space="preserve">2.2 Collection and Preparation of Samples: </w:t>
      </w:r>
      <w:r w:rsidRPr="0013585A">
        <w:rPr>
          <w:rFonts w:cs="Times New Roman"/>
          <w:szCs w:val="24"/>
          <w:shd w:val="clear" w:color="auto" w:fill="FFFFFF"/>
        </w:rPr>
        <w:t xml:space="preserve">Fresh leaves of </w:t>
      </w:r>
      <w:r w:rsidR="00E638D5" w:rsidRPr="0013585A">
        <w:rPr>
          <w:rFonts w:cs="Times New Roman"/>
          <w:i/>
          <w:iCs/>
          <w:szCs w:val="24"/>
          <w:shd w:val="clear" w:color="auto" w:fill="FFFFFF"/>
        </w:rPr>
        <w:t>Ac</w:t>
      </w:r>
      <w:r w:rsidRPr="0013585A">
        <w:rPr>
          <w:rFonts w:cs="Times New Roman"/>
          <w:i/>
          <w:iCs/>
          <w:szCs w:val="24"/>
          <w:shd w:val="clear" w:color="auto" w:fill="FFFFFF"/>
        </w:rPr>
        <w:t>a</w:t>
      </w:r>
      <w:r w:rsidR="00E638D5" w:rsidRPr="0013585A">
        <w:rPr>
          <w:rFonts w:cs="Times New Roman"/>
          <w:i/>
          <w:iCs/>
          <w:szCs w:val="24"/>
          <w:shd w:val="clear" w:color="auto" w:fill="FFFFFF"/>
        </w:rPr>
        <w:t>c</w:t>
      </w:r>
      <w:r w:rsidRPr="0013585A">
        <w:rPr>
          <w:rFonts w:cs="Times New Roman"/>
          <w:i/>
          <w:iCs/>
          <w:szCs w:val="24"/>
          <w:shd w:val="clear" w:color="auto" w:fill="FFFFFF"/>
        </w:rPr>
        <w:t>ia</w:t>
      </w:r>
      <w:r w:rsidRPr="0013585A">
        <w:rPr>
          <w:rFonts w:cs="Times New Roman"/>
          <w:szCs w:val="24"/>
          <w:shd w:val="clear" w:color="auto" w:fill="FFFFFF"/>
        </w:rPr>
        <w:t xml:space="preserve"> </w:t>
      </w:r>
      <w:r w:rsidR="00E638D5" w:rsidRPr="0013585A">
        <w:rPr>
          <w:rFonts w:cs="Times New Roman"/>
          <w:i/>
          <w:iCs/>
          <w:szCs w:val="24"/>
          <w:shd w:val="clear" w:color="auto" w:fill="FFFFFF"/>
        </w:rPr>
        <w:t>n</w:t>
      </w:r>
      <w:r w:rsidRPr="0013585A">
        <w:rPr>
          <w:rFonts w:cs="Times New Roman"/>
          <w:i/>
          <w:iCs/>
          <w:szCs w:val="24"/>
          <w:shd w:val="clear" w:color="auto" w:fill="FFFFFF"/>
        </w:rPr>
        <w:t>ilo</w:t>
      </w:r>
      <w:r w:rsidR="00E638D5" w:rsidRPr="0013585A">
        <w:rPr>
          <w:rFonts w:cs="Times New Roman"/>
          <w:i/>
          <w:iCs/>
          <w:szCs w:val="24"/>
          <w:shd w:val="clear" w:color="auto" w:fill="FFFFFF"/>
        </w:rPr>
        <w:t>tica</w:t>
      </w:r>
      <w:r w:rsidRPr="0013585A">
        <w:rPr>
          <w:rFonts w:cs="Times New Roman"/>
          <w:szCs w:val="24"/>
          <w:shd w:val="clear" w:color="auto" w:fill="FFFFFF"/>
        </w:rPr>
        <w:t xml:space="preserve"> were collected from</w:t>
      </w:r>
      <w:r w:rsidR="00B140DB">
        <w:rPr>
          <w:rFonts w:cs="Times New Roman"/>
          <w:szCs w:val="24"/>
          <w:shd w:val="clear" w:color="auto" w:fill="FFFFFF"/>
        </w:rPr>
        <w:t xml:space="preserve"> </w:t>
      </w:r>
      <w:r w:rsidR="00A804D2" w:rsidRPr="00A804D2">
        <w:rPr>
          <w:rFonts w:cs="Times New Roman"/>
          <w:szCs w:val="24"/>
          <w:highlight w:val="cyan"/>
          <w:shd w:val="clear" w:color="auto" w:fill="FFFFFF"/>
        </w:rPr>
        <w:t>K</w:t>
      </w:r>
      <w:r w:rsidR="00B140DB" w:rsidRPr="00A804D2">
        <w:rPr>
          <w:rFonts w:cs="Times New Roman"/>
          <w:szCs w:val="24"/>
          <w:highlight w:val="cyan"/>
          <w:shd w:val="clear" w:color="auto" w:fill="FFFFFF"/>
        </w:rPr>
        <w:t>ollo</w:t>
      </w:r>
      <w:r w:rsidR="00B140DB">
        <w:rPr>
          <w:rFonts w:cs="Times New Roman"/>
          <w:szCs w:val="24"/>
          <w:shd w:val="clear" w:color="auto" w:fill="FFFFFF"/>
        </w:rPr>
        <w:t xml:space="preserve">, Department of </w:t>
      </w:r>
      <w:proofErr w:type="spellStart"/>
      <w:r w:rsidR="00B140DB">
        <w:rPr>
          <w:rFonts w:cs="Times New Roman"/>
          <w:szCs w:val="24"/>
          <w:shd w:val="clear" w:color="auto" w:fill="FFFFFF"/>
        </w:rPr>
        <w:t>Tillabery</w:t>
      </w:r>
      <w:proofErr w:type="spellEnd"/>
      <w:r w:rsidR="00B140DB">
        <w:rPr>
          <w:rFonts w:cs="Times New Roman"/>
          <w:szCs w:val="24"/>
          <w:shd w:val="clear" w:color="auto" w:fill="FFFFFF"/>
        </w:rPr>
        <w:t>, Niger republic</w:t>
      </w:r>
      <w:r w:rsidRPr="0013585A">
        <w:rPr>
          <w:rFonts w:cs="Times New Roman"/>
          <w:szCs w:val="24"/>
          <w:shd w:val="clear" w:color="auto" w:fill="FFFFFF"/>
        </w:rPr>
        <w:t>. The plant specimens were taxonomically authenticated by a botanist in the Department of Plant Biology, Federal University of Technology, Minna, Niger State, Nigeria, to ensure accurate identification.</w:t>
      </w:r>
    </w:p>
    <w:p w14:paraId="0EBDA27B" w14:textId="77777777" w:rsidR="00D02667" w:rsidRPr="0013585A" w:rsidRDefault="00D02667" w:rsidP="0013585A">
      <w:pPr>
        <w:spacing w:after="0" w:line="360" w:lineRule="auto"/>
        <w:rPr>
          <w:rFonts w:cs="Times New Roman"/>
          <w:b/>
          <w:bCs/>
          <w:szCs w:val="24"/>
        </w:rPr>
      </w:pPr>
      <w:bookmarkStart w:id="1" w:name="_Toc128858192"/>
      <w:r w:rsidRPr="0013585A">
        <w:rPr>
          <w:rFonts w:cs="Times New Roman"/>
          <w:b/>
          <w:bCs/>
          <w:szCs w:val="24"/>
        </w:rPr>
        <w:t>2.3 Extraction of the crude extracts</w:t>
      </w:r>
      <w:bookmarkEnd w:id="1"/>
    </w:p>
    <w:p w14:paraId="1C0F0BE6" w14:textId="637D045D" w:rsidR="00D02667" w:rsidRPr="0013585A" w:rsidRDefault="00D02667" w:rsidP="0013585A">
      <w:pPr>
        <w:spacing w:line="360" w:lineRule="auto"/>
        <w:rPr>
          <w:rFonts w:cs="Times New Roman"/>
          <w:szCs w:val="24"/>
        </w:rPr>
      </w:pPr>
      <w:r w:rsidRPr="0013585A">
        <w:rPr>
          <w:rFonts w:cs="Times New Roman"/>
          <w:szCs w:val="24"/>
        </w:rPr>
        <w:t xml:space="preserve">Following the method described by AOAC </w:t>
      </w:r>
      <w:r w:rsidR="00BF0CE4">
        <w:rPr>
          <w:rFonts w:cs="Times New Roman"/>
          <w:szCs w:val="24"/>
        </w:rPr>
        <w:t>[28]</w:t>
      </w:r>
      <w:r w:rsidRPr="0013585A">
        <w:rPr>
          <w:rFonts w:cs="Times New Roman"/>
          <w:szCs w:val="24"/>
        </w:rPr>
        <w:t xml:space="preserve">, freshly collected leaves of </w:t>
      </w:r>
      <w:r w:rsidR="00E638D5" w:rsidRPr="0013585A">
        <w:rPr>
          <w:rFonts w:cs="Times New Roman"/>
          <w:i/>
          <w:iCs/>
          <w:szCs w:val="24"/>
          <w:shd w:val="clear" w:color="auto" w:fill="FFFFFF"/>
        </w:rPr>
        <w:t>Acacia</w:t>
      </w:r>
      <w:r w:rsidR="00E638D5" w:rsidRPr="0013585A">
        <w:rPr>
          <w:rFonts w:cs="Times New Roman"/>
          <w:szCs w:val="24"/>
          <w:shd w:val="clear" w:color="auto" w:fill="FFFFFF"/>
        </w:rPr>
        <w:t xml:space="preserve"> </w:t>
      </w:r>
      <w:r w:rsidR="00E638D5" w:rsidRPr="0013585A">
        <w:rPr>
          <w:rFonts w:cs="Times New Roman"/>
          <w:i/>
          <w:iCs/>
          <w:szCs w:val="24"/>
          <w:shd w:val="clear" w:color="auto" w:fill="FFFFFF"/>
        </w:rPr>
        <w:t>nilotica</w:t>
      </w:r>
      <w:r w:rsidRPr="0013585A">
        <w:rPr>
          <w:rFonts w:cs="Times New Roman"/>
          <w:szCs w:val="24"/>
        </w:rPr>
        <w:t xml:space="preserve"> were shade-dried at room temperature for one week. The dried leaves were then grounded into a coarse powder using a mechanical grinder. Next, 100 grams of </w:t>
      </w:r>
      <w:r w:rsidR="00D62EBF" w:rsidRPr="0013585A">
        <w:rPr>
          <w:rFonts w:cs="Times New Roman"/>
          <w:szCs w:val="24"/>
        </w:rPr>
        <w:t>the</w:t>
      </w:r>
      <w:r w:rsidRPr="0013585A">
        <w:rPr>
          <w:rFonts w:cs="Times New Roman"/>
          <w:szCs w:val="24"/>
        </w:rPr>
        <w:t xml:space="preserve"> powdered sample was weighed and macerated in 500 ml of </w:t>
      </w:r>
      <w:r w:rsidR="007812DD" w:rsidRPr="0013585A">
        <w:rPr>
          <w:rFonts w:cs="Times New Roman"/>
          <w:szCs w:val="24"/>
        </w:rPr>
        <w:t>ethanol</w:t>
      </w:r>
      <w:r w:rsidRPr="0013585A">
        <w:rPr>
          <w:rFonts w:cs="Times New Roman"/>
          <w:szCs w:val="24"/>
        </w:rPr>
        <w:t xml:space="preserve"> (1:5 w/v ratio) for 72 hours. The resulting suspensions were filtered </w:t>
      </w:r>
      <w:r w:rsidRPr="0013585A">
        <w:rPr>
          <w:rFonts w:cs="Times New Roman"/>
          <w:szCs w:val="24"/>
        </w:rPr>
        <w:lastRenderedPageBreak/>
        <w:t>using Whatman No. 1 filter paper, and the filtrates were concentrated under reduced pressure (204 mbar) at 40°C until completely dry.</w:t>
      </w:r>
    </w:p>
    <w:p w14:paraId="08482769" w14:textId="4401CEC7" w:rsidR="00D02667" w:rsidRPr="0013585A" w:rsidRDefault="00D02667" w:rsidP="0013585A">
      <w:pPr>
        <w:autoSpaceDE w:val="0"/>
        <w:autoSpaceDN w:val="0"/>
        <w:adjustRightInd w:val="0"/>
        <w:spacing w:line="360" w:lineRule="auto"/>
        <w:rPr>
          <w:rFonts w:cs="Times New Roman"/>
          <w:szCs w:val="24"/>
        </w:rPr>
      </w:pPr>
      <w:r w:rsidRPr="0013585A">
        <w:rPr>
          <w:rFonts w:cs="Times New Roman"/>
          <w:b/>
          <w:szCs w:val="24"/>
        </w:rPr>
        <w:t xml:space="preserve">2.4 Phytochemical Screening: </w:t>
      </w:r>
      <w:r w:rsidRPr="0013585A">
        <w:rPr>
          <w:rFonts w:cs="Times New Roman"/>
          <w:szCs w:val="24"/>
        </w:rPr>
        <w:t xml:space="preserve">Qualitative and quantitative </w:t>
      </w:r>
      <w:r w:rsidRPr="0013585A">
        <w:rPr>
          <w:rFonts w:cs="Times New Roman"/>
          <w:bCs/>
          <w:szCs w:val="24"/>
        </w:rPr>
        <w:t>phytochemical</w:t>
      </w:r>
      <w:r w:rsidRPr="0013585A">
        <w:rPr>
          <w:rFonts w:cs="Times New Roman"/>
          <w:b/>
          <w:szCs w:val="24"/>
        </w:rPr>
        <w:t xml:space="preserve"> </w:t>
      </w:r>
      <w:r w:rsidRPr="0013585A">
        <w:rPr>
          <w:rFonts w:cs="Times New Roman"/>
          <w:szCs w:val="24"/>
        </w:rPr>
        <w:t xml:space="preserve">tests were carried out on the crude ethanolic extracts using standard procedures described by </w:t>
      </w:r>
      <w:r w:rsidR="007812DD" w:rsidRPr="0013585A">
        <w:rPr>
          <w:rFonts w:cs="Times New Roman"/>
          <w:szCs w:val="24"/>
        </w:rPr>
        <w:t xml:space="preserve">Soumana </w:t>
      </w:r>
      <w:r w:rsidR="00D406E6" w:rsidRPr="00D406E6">
        <w:rPr>
          <w:rFonts w:cs="Times New Roman"/>
          <w:i/>
          <w:szCs w:val="24"/>
        </w:rPr>
        <w:t>et al.</w:t>
      </w:r>
      <w:r w:rsidR="007812DD" w:rsidRPr="0013585A">
        <w:rPr>
          <w:rFonts w:cs="Times New Roman"/>
          <w:szCs w:val="24"/>
        </w:rPr>
        <w:t xml:space="preserve"> </w:t>
      </w:r>
      <w:r w:rsidR="00BF0CE4">
        <w:rPr>
          <w:rFonts w:cs="Times New Roman"/>
          <w:szCs w:val="24"/>
        </w:rPr>
        <w:t>[29]</w:t>
      </w:r>
      <w:r w:rsidRPr="0013585A">
        <w:rPr>
          <w:rFonts w:cs="Times New Roman"/>
          <w:szCs w:val="24"/>
          <w:shd w:val="clear" w:color="auto" w:fill="FFFFFF"/>
        </w:rPr>
        <w:t>.</w:t>
      </w:r>
    </w:p>
    <w:p w14:paraId="531CAB1B"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w:t>
      </w:r>
      <w:r w:rsidRPr="0013585A">
        <w:rPr>
          <w:rFonts w:cs="Times New Roman"/>
          <w:b/>
          <w:i/>
          <w:szCs w:val="24"/>
        </w:rPr>
        <w:t xml:space="preserve"> </w:t>
      </w:r>
      <w:r w:rsidRPr="0013585A">
        <w:rPr>
          <w:rFonts w:cs="Times New Roman"/>
          <w:b/>
          <w:szCs w:val="24"/>
        </w:rPr>
        <w:t>Qualitative Phytochemical</w:t>
      </w:r>
      <w:r w:rsidRPr="0013585A">
        <w:rPr>
          <w:rFonts w:cs="Times New Roman"/>
          <w:b/>
          <w:i/>
          <w:szCs w:val="24"/>
        </w:rPr>
        <w:t xml:space="preserve"> </w:t>
      </w:r>
      <w:r w:rsidRPr="0013585A">
        <w:rPr>
          <w:rFonts w:cs="Times New Roman"/>
          <w:b/>
          <w:szCs w:val="24"/>
        </w:rPr>
        <w:t>Screening</w:t>
      </w:r>
    </w:p>
    <w:p w14:paraId="0DDCFAFC" w14:textId="77777777" w:rsidR="00D02667" w:rsidRPr="0013585A" w:rsidRDefault="00D02667" w:rsidP="0013585A">
      <w:pPr>
        <w:autoSpaceDE w:val="0"/>
        <w:autoSpaceDN w:val="0"/>
        <w:adjustRightInd w:val="0"/>
        <w:spacing w:after="0" w:line="360" w:lineRule="auto"/>
        <w:rPr>
          <w:rFonts w:cs="Times New Roman"/>
          <w:b/>
          <w:i/>
          <w:iCs/>
          <w:szCs w:val="24"/>
        </w:rPr>
      </w:pPr>
      <w:r w:rsidRPr="0013585A">
        <w:rPr>
          <w:rFonts w:cs="Times New Roman"/>
          <w:b/>
          <w:szCs w:val="24"/>
        </w:rPr>
        <w:t xml:space="preserve">2.4.1.1 </w:t>
      </w:r>
      <w:r w:rsidRPr="00A804D2">
        <w:rPr>
          <w:rFonts w:cs="Times New Roman"/>
          <w:b/>
          <w:i/>
          <w:iCs/>
          <w:szCs w:val="24"/>
          <w:highlight w:val="cyan"/>
        </w:rPr>
        <w:t>Test for Phenols</w:t>
      </w:r>
    </w:p>
    <w:p w14:paraId="18F4CF02" w14:textId="1CAFDCBA" w:rsidR="00637FCA" w:rsidRPr="0013585A" w:rsidRDefault="00637FCA" w:rsidP="0013585A">
      <w:pPr>
        <w:autoSpaceDE w:val="0"/>
        <w:autoSpaceDN w:val="0"/>
        <w:adjustRightInd w:val="0"/>
        <w:spacing w:line="360" w:lineRule="auto"/>
        <w:rPr>
          <w:rFonts w:cs="Times New Roman"/>
          <w:szCs w:val="24"/>
        </w:rPr>
      </w:pPr>
      <w:r w:rsidRPr="0013585A">
        <w:rPr>
          <w:rFonts w:cs="Times New Roman"/>
          <w:szCs w:val="24"/>
        </w:rPr>
        <w:t>T</w:t>
      </w:r>
      <w:r w:rsidR="00D02667" w:rsidRPr="0013585A">
        <w:rPr>
          <w:rFonts w:cs="Times New Roman"/>
          <w:szCs w:val="24"/>
        </w:rPr>
        <w:t xml:space="preserve">he </w:t>
      </w:r>
      <w:r w:rsidRPr="0013585A">
        <w:rPr>
          <w:rFonts w:cs="Times New Roman"/>
          <w:szCs w:val="24"/>
        </w:rPr>
        <w:t xml:space="preserve">crude </w:t>
      </w:r>
      <w:r w:rsidR="00D02667" w:rsidRPr="0013585A">
        <w:rPr>
          <w:rFonts w:cs="Times New Roman"/>
          <w:szCs w:val="24"/>
        </w:rPr>
        <w:t>extract</w:t>
      </w:r>
      <w:r w:rsidRPr="0013585A">
        <w:rPr>
          <w:rFonts w:cs="Times New Roman"/>
          <w:szCs w:val="24"/>
        </w:rPr>
        <w:t xml:space="preserve"> (2mL)</w:t>
      </w:r>
      <w:r w:rsidR="00D02667" w:rsidRPr="0013585A">
        <w:rPr>
          <w:rFonts w:cs="Times New Roman"/>
          <w:szCs w:val="24"/>
        </w:rPr>
        <w:t xml:space="preserve"> was pipetted into a clean beaker</w:t>
      </w:r>
      <w:r w:rsidRPr="0013585A">
        <w:rPr>
          <w:rFonts w:cs="Times New Roman"/>
          <w:szCs w:val="24"/>
        </w:rPr>
        <w:t>, followed by the addition of a few drops of freshly prepared neutral ferric chloride solution. The appearance of a deep blue-green coloration indicated the presence of phenolic compounds.</w:t>
      </w:r>
    </w:p>
    <w:p w14:paraId="7F575D9E" w14:textId="77777777" w:rsidR="00D02667" w:rsidRPr="0013585A" w:rsidRDefault="00D02667" w:rsidP="0013585A">
      <w:pPr>
        <w:autoSpaceDE w:val="0"/>
        <w:autoSpaceDN w:val="0"/>
        <w:adjustRightInd w:val="0"/>
        <w:spacing w:after="0" w:line="360" w:lineRule="auto"/>
        <w:rPr>
          <w:rFonts w:cs="Times New Roman"/>
          <w:b/>
          <w:iCs/>
          <w:szCs w:val="24"/>
        </w:rPr>
      </w:pPr>
      <w:r w:rsidRPr="0013585A">
        <w:rPr>
          <w:rFonts w:cs="Times New Roman"/>
          <w:b/>
          <w:szCs w:val="24"/>
        </w:rPr>
        <w:t>2.4.1.2 Test for Flavonoids</w:t>
      </w:r>
      <w:r w:rsidRPr="0013585A">
        <w:rPr>
          <w:rFonts w:cs="Times New Roman"/>
          <w:b/>
          <w:i/>
          <w:iCs/>
          <w:szCs w:val="24"/>
        </w:rPr>
        <w:t xml:space="preserve"> </w:t>
      </w:r>
      <w:r w:rsidRPr="0013585A">
        <w:rPr>
          <w:rFonts w:cs="Times New Roman"/>
          <w:b/>
          <w:iCs/>
          <w:szCs w:val="24"/>
        </w:rPr>
        <w:t>(Shindo’s Test)</w:t>
      </w:r>
    </w:p>
    <w:p w14:paraId="0DDB3226" w14:textId="77777777" w:rsidR="00694FD6" w:rsidRPr="0013585A" w:rsidRDefault="00694FD6" w:rsidP="0013585A">
      <w:pPr>
        <w:autoSpaceDE w:val="0"/>
        <w:autoSpaceDN w:val="0"/>
        <w:adjustRightInd w:val="0"/>
        <w:spacing w:line="360" w:lineRule="auto"/>
        <w:rPr>
          <w:rFonts w:cs="Times New Roman"/>
          <w:bCs/>
          <w:iCs/>
          <w:szCs w:val="24"/>
        </w:rPr>
      </w:pPr>
      <w:r w:rsidRPr="0013585A">
        <w:rPr>
          <w:rFonts w:cs="Times New Roman"/>
          <w:bCs/>
          <w:iCs/>
          <w:szCs w:val="24"/>
        </w:rPr>
        <w:t>Shindo’s test for flavonoids was carried out by mixing 1.3 mL of the extract with 0.5 g of magnesium. The mixture was then heated in a water bath maintained at 40–50 °C for 5 minutes. The development of an orange to red coloration indicated the presence of flavonoids</w:t>
      </w:r>
    </w:p>
    <w:p w14:paraId="46F8889B" w14:textId="5BE7D8F4"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2.4.1.3 Test for Terpenoids</w:t>
      </w:r>
      <w:r w:rsidR="00A0348C" w:rsidRPr="0013585A">
        <w:rPr>
          <w:rFonts w:cs="Times New Roman"/>
          <w:b/>
          <w:szCs w:val="24"/>
        </w:rPr>
        <w:t xml:space="preserve"> (</w:t>
      </w:r>
      <w:r w:rsidR="00A0348C" w:rsidRPr="0013585A">
        <w:rPr>
          <w:rFonts w:cs="Times New Roman"/>
          <w:b/>
          <w:bCs/>
          <w:szCs w:val="24"/>
        </w:rPr>
        <w:t>Salkowski test</w:t>
      </w:r>
      <w:r w:rsidR="00A0348C" w:rsidRPr="0013585A">
        <w:rPr>
          <w:rFonts w:cs="Times New Roman"/>
          <w:b/>
          <w:szCs w:val="24"/>
        </w:rPr>
        <w:t>)</w:t>
      </w:r>
    </w:p>
    <w:p w14:paraId="479D85D0" w14:textId="34CB064F" w:rsidR="00D02667" w:rsidRPr="0013585A" w:rsidRDefault="00694FD6" w:rsidP="0013585A">
      <w:pPr>
        <w:autoSpaceDE w:val="0"/>
        <w:autoSpaceDN w:val="0"/>
        <w:adjustRightInd w:val="0"/>
        <w:spacing w:line="360" w:lineRule="auto"/>
        <w:rPr>
          <w:rFonts w:cs="Times New Roman"/>
          <w:szCs w:val="24"/>
        </w:rPr>
      </w:pPr>
      <w:r w:rsidRPr="0013585A">
        <w:rPr>
          <w:rFonts w:cs="Times New Roman"/>
          <w:szCs w:val="24"/>
        </w:rPr>
        <w:t>Five millilitres of the crude extract was mixed with 2 mL of chloroform in a test tube and gently shaken. Subsequently, 3 mL of concentrated sulfuric acid was carefully added along the side of the test tube to form a distinct layer. The appearance of a reddish-brown coloration at the interface indicated the presence of terpenoids.</w:t>
      </w:r>
    </w:p>
    <w:p w14:paraId="01235ECC"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2.4.1.4 Test for Alkaloid</w:t>
      </w:r>
    </w:p>
    <w:p w14:paraId="655C5EF3" w14:textId="7F1813C4" w:rsidR="00571960" w:rsidRPr="0013585A" w:rsidRDefault="00E07355" w:rsidP="0013585A">
      <w:pPr>
        <w:pStyle w:val="NormalWeb"/>
        <w:spacing w:before="0" w:beforeAutospacing="0" w:line="360" w:lineRule="auto"/>
      </w:pPr>
      <w:r w:rsidRPr="0013585A">
        <w:t>One millilitre of the crude extract was mixed with 0.5 mL of dilute hydrochloric acid in a test tube, followed by the addition of a few drops of Mayer’s reagent. The formation of a white precipitate indicated the presence of alkaloids</w:t>
      </w:r>
      <w:r w:rsidR="00571960" w:rsidRPr="0013585A">
        <w:t>.</w:t>
      </w:r>
    </w:p>
    <w:p w14:paraId="0A04C281" w14:textId="66D4EF0F"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2.4.1.5 Test for Saponins</w:t>
      </w:r>
      <w:r w:rsidRPr="0013585A">
        <w:rPr>
          <w:rFonts w:cs="Times New Roman"/>
          <w:szCs w:val="24"/>
        </w:rPr>
        <w:t xml:space="preserve"> </w:t>
      </w:r>
      <w:r w:rsidR="00635DD1" w:rsidRPr="0013585A">
        <w:rPr>
          <w:rFonts w:cs="Times New Roman"/>
          <w:szCs w:val="24"/>
        </w:rPr>
        <w:t>(</w:t>
      </w:r>
      <w:r w:rsidR="00635DD1" w:rsidRPr="0013585A">
        <w:rPr>
          <w:rFonts w:cs="Times New Roman"/>
          <w:b/>
          <w:bCs/>
          <w:szCs w:val="24"/>
        </w:rPr>
        <w:t>Foam test</w:t>
      </w:r>
      <w:r w:rsidR="00635DD1" w:rsidRPr="0013585A">
        <w:rPr>
          <w:rFonts w:cs="Times New Roman"/>
          <w:szCs w:val="24"/>
        </w:rPr>
        <w:t>)</w:t>
      </w:r>
    </w:p>
    <w:p w14:paraId="73A685C8" w14:textId="64DADBE2" w:rsidR="00D02667" w:rsidRDefault="00FC586C" w:rsidP="0013585A">
      <w:pPr>
        <w:spacing w:line="360" w:lineRule="auto"/>
        <w:rPr>
          <w:rFonts w:cs="Times New Roman"/>
          <w:szCs w:val="24"/>
        </w:rPr>
      </w:pPr>
      <w:r w:rsidRPr="0013585A">
        <w:rPr>
          <w:rFonts w:cs="Times New Roman"/>
          <w:szCs w:val="24"/>
        </w:rPr>
        <w:t>A few drops of distilled water were added to 2.5 mL of the extract filtrate and the mixture was shaken vigorously for one minute. The formation of a stable, persistent foam layer lasting at least one minute was considered indicative of saponins.</w:t>
      </w:r>
    </w:p>
    <w:p w14:paraId="2BB95FEA" w14:textId="77777777" w:rsidR="00831ED1" w:rsidRPr="0013585A" w:rsidRDefault="00831ED1" w:rsidP="0013585A">
      <w:pPr>
        <w:spacing w:line="360" w:lineRule="auto"/>
        <w:rPr>
          <w:rFonts w:cs="Times New Roman"/>
          <w:szCs w:val="24"/>
        </w:rPr>
      </w:pPr>
    </w:p>
    <w:p w14:paraId="56674F54" w14:textId="5809929C"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2.4.1.6 Test for Tannins</w:t>
      </w:r>
      <w:r w:rsidRPr="0013585A">
        <w:rPr>
          <w:rFonts w:cs="Times New Roman"/>
          <w:szCs w:val="24"/>
        </w:rPr>
        <w:t xml:space="preserve"> </w:t>
      </w:r>
      <w:r w:rsidR="00635DD1" w:rsidRPr="0013585A">
        <w:rPr>
          <w:rFonts w:cs="Times New Roman"/>
          <w:szCs w:val="24"/>
        </w:rPr>
        <w:t>(</w:t>
      </w:r>
      <w:r w:rsidR="00635DD1" w:rsidRPr="0013585A">
        <w:rPr>
          <w:rFonts w:cs="Times New Roman"/>
          <w:b/>
          <w:bCs/>
          <w:szCs w:val="24"/>
        </w:rPr>
        <w:t>Ferric chloride test</w:t>
      </w:r>
      <w:r w:rsidR="00635DD1" w:rsidRPr="0013585A">
        <w:rPr>
          <w:rFonts w:cs="Times New Roman"/>
          <w:szCs w:val="24"/>
        </w:rPr>
        <w:t>)</w:t>
      </w:r>
    </w:p>
    <w:p w14:paraId="545B2527" w14:textId="00CCE411" w:rsidR="00D02667" w:rsidRPr="0013585A" w:rsidRDefault="00A0348C" w:rsidP="0013585A">
      <w:pPr>
        <w:autoSpaceDE w:val="0"/>
        <w:autoSpaceDN w:val="0"/>
        <w:adjustRightInd w:val="0"/>
        <w:spacing w:line="360" w:lineRule="auto"/>
        <w:rPr>
          <w:rFonts w:cs="Times New Roman"/>
          <w:szCs w:val="24"/>
        </w:rPr>
      </w:pPr>
      <w:r w:rsidRPr="0013585A">
        <w:rPr>
          <w:rFonts w:cs="Times New Roman"/>
          <w:szCs w:val="24"/>
        </w:rPr>
        <w:lastRenderedPageBreak/>
        <w:t>Three millilitres of the ethanolic extract were mixed with a few drops of 10% alcoholic ferric chloride solution. The appearance of a dark blue coloration indicated the presence of tannins.</w:t>
      </w:r>
    </w:p>
    <w:p w14:paraId="47AD28A0" w14:textId="2904DB66"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2.4.1.7 Test for steroids</w:t>
      </w:r>
      <w:r w:rsidR="00D62EBF" w:rsidRPr="0013585A">
        <w:rPr>
          <w:rFonts w:cs="Times New Roman"/>
          <w:b/>
          <w:szCs w:val="24"/>
        </w:rPr>
        <w:t xml:space="preserve"> (</w:t>
      </w:r>
      <w:r w:rsidR="00D62EBF" w:rsidRPr="0013585A">
        <w:rPr>
          <w:rFonts w:cs="Times New Roman"/>
          <w:b/>
          <w:bCs/>
          <w:szCs w:val="24"/>
        </w:rPr>
        <w:t>Liebermann-Burchard test</w:t>
      </w:r>
      <w:r w:rsidR="00D62EBF" w:rsidRPr="0013585A">
        <w:rPr>
          <w:rFonts w:cs="Times New Roman"/>
          <w:b/>
          <w:szCs w:val="24"/>
        </w:rPr>
        <w:t>)</w:t>
      </w:r>
    </w:p>
    <w:p w14:paraId="58FC6BB3" w14:textId="4F144B38" w:rsidR="00D02667" w:rsidRPr="0013585A" w:rsidRDefault="00A0348C" w:rsidP="0013585A">
      <w:pPr>
        <w:autoSpaceDE w:val="0"/>
        <w:autoSpaceDN w:val="0"/>
        <w:adjustRightInd w:val="0"/>
        <w:spacing w:line="360" w:lineRule="auto"/>
        <w:rPr>
          <w:rFonts w:cs="Times New Roman"/>
          <w:szCs w:val="24"/>
        </w:rPr>
      </w:pPr>
      <w:r w:rsidRPr="0013585A">
        <w:rPr>
          <w:rFonts w:cs="Times New Roman"/>
          <w:szCs w:val="24"/>
        </w:rPr>
        <w:t>One millilitre of the extract was placed in a test tube, followed by the addition of 2 mL of acetic anhydride and 2 mL of concentrated sulfuric acid along the side of the tube to form distinct layers. A colour change from blue or green to reddish-brown at the interface indicated the presence of steroids.</w:t>
      </w:r>
    </w:p>
    <w:p w14:paraId="66BC893E"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2.4.1.8 Test for Cardiac glycosides (Keller-</w:t>
      </w:r>
      <w:proofErr w:type="spellStart"/>
      <w:r w:rsidRPr="0013585A">
        <w:rPr>
          <w:rFonts w:cs="Times New Roman"/>
          <w:b/>
          <w:szCs w:val="24"/>
        </w:rPr>
        <w:t>Killani</w:t>
      </w:r>
      <w:proofErr w:type="spellEnd"/>
      <w:r w:rsidRPr="0013585A">
        <w:rPr>
          <w:rFonts w:cs="Times New Roman"/>
          <w:b/>
          <w:szCs w:val="24"/>
        </w:rPr>
        <w:t xml:space="preserve"> test)</w:t>
      </w:r>
      <w:r w:rsidRPr="0013585A">
        <w:rPr>
          <w:rFonts w:cs="Times New Roman"/>
          <w:szCs w:val="24"/>
        </w:rPr>
        <w:t xml:space="preserve"> </w:t>
      </w:r>
    </w:p>
    <w:p w14:paraId="29E4D484" w14:textId="07D02250" w:rsidR="00D62EBF" w:rsidRPr="0013585A" w:rsidRDefault="00D62EBF" w:rsidP="0013585A">
      <w:pPr>
        <w:autoSpaceDE w:val="0"/>
        <w:autoSpaceDN w:val="0"/>
        <w:adjustRightInd w:val="0"/>
        <w:spacing w:line="360" w:lineRule="auto"/>
        <w:rPr>
          <w:rFonts w:cs="Times New Roman"/>
          <w:szCs w:val="24"/>
        </w:rPr>
      </w:pPr>
      <w:r w:rsidRPr="0013585A">
        <w:rPr>
          <w:rFonts w:cs="Times New Roman"/>
          <w:szCs w:val="24"/>
        </w:rPr>
        <w:t>Five millilitres of the extract was mixed with 2 mL of glacial acetic acid containing a drop of ferric chloride solution (</w:t>
      </w:r>
      <w:proofErr w:type="spellStart"/>
      <w:r w:rsidRPr="0013585A">
        <w:rPr>
          <w:rFonts w:cs="Times New Roman"/>
          <w:szCs w:val="24"/>
        </w:rPr>
        <w:t>FeCl</w:t>
      </w:r>
      <w:proofErr w:type="spellEnd"/>
      <w:r w:rsidRPr="0013585A">
        <w:rPr>
          <w:rFonts w:cs="Times New Roman"/>
          <w:szCs w:val="24"/>
        </w:rPr>
        <w:t>₃). Then, 1 mL of concentrated sulfuric acid was carefully added along the side of the test tube to form distinct layers. The appearance of a brown ring at the interface indicated the presence of cardenolides</w:t>
      </w:r>
    </w:p>
    <w:p w14:paraId="5022CA01" w14:textId="5AD24F91"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2.4.1.9 Test for Carbohydrates</w:t>
      </w:r>
      <w:r w:rsidR="00D62EBF" w:rsidRPr="0013585A">
        <w:rPr>
          <w:rFonts w:cs="Times New Roman"/>
          <w:b/>
          <w:szCs w:val="24"/>
        </w:rPr>
        <w:t xml:space="preserve"> (</w:t>
      </w:r>
      <w:r w:rsidR="00D62EBF" w:rsidRPr="0013585A">
        <w:rPr>
          <w:rStyle w:val="Strong"/>
          <w:rFonts w:cs="Times New Roman"/>
          <w:szCs w:val="24"/>
        </w:rPr>
        <w:t>Molisch's test</w:t>
      </w:r>
      <w:r w:rsidR="00D62EBF" w:rsidRPr="0013585A">
        <w:rPr>
          <w:rFonts w:cs="Times New Roman"/>
          <w:b/>
          <w:szCs w:val="24"/>
        </w:rPr>
        <w:t>)</w:t>
      </w:r>
    </w:p>
    <w:p w14:paraId="61AC6FD6" w14:textId="40EB5C15" w:rsidR="00D02667" w:rsidRPr="0013585A" w:rsidRDefault="00D62EBF" w:rsidP="0013585A">
      <w:pPr>
        <w:autoSpaceDE w:val="0"/>
        <w:autoSpaceDN w:val="0"/>
        <w:adjustRightInd w:val="0"/>
        <w:spacing w:line="360" w:lineRule="auto"/>
        <w:rPr>
          <w:rFonts w:cs="Times New Roman"/>
          <w:szCs w:val="24"/>
        </w:rPr>
      </w:pPr>
      <w:r w:rsidRPr="0013585A">
        <w:rPr>
          <w:rFonts w:cs="Times New Roman"/>
          <w:szCs w:val="24"/>
        </w:rPr>
        <w:t xml:space="preserve">Three </w:t>
      </w:r>
      <w:r w:rsidR="00EF54DE" w:rsidRPr="0013585A">
        <w:rPr>
          <w:rFonts w:cs="Times New Roman"/>
          <w:szCs w:val="24"/>
        </w:rPr>
        <w:t>millilitres</w:t>
      </w:r>
      <w:r w:rsidRPr="0013585A">
        <w:rPr>
          <w:rFonts w:cs="Times New Roman"/>
          <w:szCs w:val="24"/>
        </w:rPr>
        <w:t xml:space="preserve"> of the extract were mixed with 2 mL of α-naphthol in ethanol (Molisch's reagent) in a test tube, and the mixture was gently shaken to ensure proper mixing. Subsequently, 2 mL of concentrated sulfuric acid were carefully added along the side of the test tube to form two distinct layers. The appearance of a red or violet coloration at the interface indicated a positive result for the presence of carbohydrates.</w:t>
      </w:r>
    </w:p>
    <w:p w14:paraId="2F4B5F07" w14:textId="77777777" w:rsidR="00D02667" w:rsidRPr="0013585A" w:rsidRDefault="00D02667" w:rsidP="0013585A">
      <w:pPr>
        <w:autoSpaceDE w:val="0"/>
        <w:autoSpaceDN w:val="0"/>
        <w:adjustRightInd w:val="0"/>
        <w:spacing w:after="0" w:line="360" w:lineRule="auto"/>
        <w:rPr>
          <w:rFonts w:cs="Times New Roman"/>
          <w:b/>
          <w:bCs/>
          <w:szCs w:val="24"/>
        </w:rPr>
      </w:pPr>
      <w:r w:rsidRPr="0013585A">
        <w:rPr>
          <w:rFonts w:cs="Times New Roman"/>
          <w:b/>
          <w:szCs w:val="24"/>
        </w:rPr>
        <w:t>2.4.1.10 Test for Reducing Sugar</w:t>
      </w:r>
      <w:r w:rsidRPr="0013585A">
        <w:rPr>
          <w:rFonts w:cs="Times New Roman"/>
          <w:szCs w:val="24"/>
        </w:rPr>
        <w:t xml:space="preserve"> </w:t>
      </w:r>
      <w:r w:rsidRPr="0013585A">
        <w:rPr>
          <w:rFonts w:cs="Times New Roman"/>
          <w:b/>
          <w:bCs/>
          <w:szCs w:val="24"/>
        </w:rPr>
        <w:t>(Benedict test)</w:t>
      </w:r>
    </w:p>
    <w:p w14:paraId="798953CD" w14:textId="70A52D71" w:rsidR="00D02667" w:rsidRPr="0013585A" w:rsidRDefault="000A51DA" w:rsidP="0013585A">
      <w:pPr>
        <w:autoSpaceDE w:val="0"/>
        <w:autoSpaceDN w:val="0"/>
        <w:adjustRightInd w:val="0"/>
        <w:spacing w:line="360" w:lineRule="auto"/>
        <w:rPr>
          <w:rFonts w:cs="Times New Roman"/>
          <w:szCs w:val="24"/>
        </w:rPr>
      </w:pPr>
      <w:r w:rsidRPr="0013585A">
        <w:rPr>
          <w:rFonts w:cs="Times New Roman"/>
          <w:szCs w:val="24"/>
        </w:rPr>
        <w:t>Fifty milligrams of the crude extract were thoroughly mixed with 3 mL of distilled water and filtered to obtain a clear filtrate. Three drops of the filtrate were then added to 3 mL of Benedict’s reagent in a test tube. The mixture was heated in a boiling water bath for 5 minutes. The formation of a brick-red precipitate after heating indicated the presence of reducing sugars in the plant extract</w:t>
      </w:r>
      <w:r w:rsidR="00D02667" w:rsidRPr="0013585A">
        <w:rPr>
          <w:rFonts w:cs="Times New Roman"/>
          <w:szCs w:val="24"/>
        </w:rPr>
        <w:t>.</w:t>
      </w:r>
    </w:p>
    <w:p w14:paraId="2460CB85"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2.4.1.2 Quantitative phytochemical Screening</w:t>
      </w:r>
    </w:p>
    <w:p w14:paraId="306C8476"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2.4.2.1 Determination of Total Phenol</w:t>
      </w:r>
      <w:r w:rsidRPr="0013585A">
        <w:rPr>
          <w:rFonts w:cs="Times New Roman"/>
          <w:szCs w:val="24"/>
        </w:rPr>
        <w:t xml:space="preserve"> </w:t>
      </w:r>
    </w:p>
    <w:p w14:paraId="4E225FDC" w14:textId="64AC91F1" w:rsidR="00D02667" w:rsidRPr="0013585A" w:rsidRDefault="00A75832" w:rsidP="0013585A">
      <w:pPr>
        <w:autoSpaceDE w:val="0"/>
        <w:autoSpaceDN w:val="0"/>
        <w:adjustRightInd w:val="0"/>
        <w:spacing w:line="360" w:lineRule="auto"/>
        <w:rPr>
          <w:rFonts w:cs="Times New Roman"/>
          <w:szCs w:val="24"/>
        </w:rPr>
      </w:pPr>
      <w:r w:rsidRPr="0013585A">
        <w:rPr>
          <w:rFonts w:cs="Times New Roman"/>
          <w:szCs w:val="24"/>
          <w:shd w:val="clear" w:color="auto" w:fill="FFFFFF"/>
        </w:rPr>
        <w:t xml:space="preserve">Two grams of the extract were defatted with 100 mL of diethyl ether using a Soxhlet apparatus for 2 hours. The defatted sample was subsequently extracted with 50 mL of petroleum ether for 15 minutes to isolate the phenolic components. A 5 mL aliquot of the resulting extract was transferred into a 50 mL volumetric flask, followed by the addition of 10 mL of distilled water, 2 mL of </w:t>
      </w:r>
      <w:r w:rsidRPr="0013585A">
        <w:rPr>
          <w:rFonts w:cs="Times New Roman"/>
          <w:szCs w:val="24"/>
          <w:shd w:val="clear" w:color="auto" w:fill="FFFFFF"/>
        </w:rPr>
        <w:lastRenderedPageBreak/>
        <w:t>ammonium hydroxide solution, and 5 mL of concentrated amyl alcohol. The mixture was diluted to volume and allowed to stand for 30 minutes to permit colour development. Absorbance was then measured at 505 nm using a spectrophotometer. A calibration curve was prepared using tannic acid as the standard</w:t>
      </w:r>
      <w:r w:rsidR="00D02667" w:rsidRPr="0013585A">
        <w:rPr>
          <w:rFonts w:cs="Times New Roman"/>
          <w:szCs w:val="24"/>
          <w:shd w:val="clear" w:color="auto" w:fill="FFFFFF"/>
        </w:rPr>
        <w:t>.</w:t>
      </w:r>
    </w:p>
    <w:p w14:paraId="1DB17513"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2.4.2.2</w:t>
      </w:r>
      <w:r w:rsidRPr="0013585A">
        <w:rPr>
          <w:rFonts w:cs="Times New Roman"/>
          <w:szCs w:val="24"/>
        </w:rPr>
        <w:t xml:space="preserve"> </w:t>
      </w:r>
      <w:r w:rsidRPr="0013585A">
        <w:rPr>
          <w:rFonts w:cs="Times New Roman"/>
          <w:b/>
          <w:szCs w:val="24"/>
        </w:rPr>
        <w:t>Determination of Total Flavonoid</w:t>
      </w:r>
    </w:p>
    <w:p w14:paraId="3BE50C68" w14:textId="1381DD44" w:rsidR="00D02667" w:rsidRPr="0013585A" w:rsidRDefault="00A75832" w:rsidP="0013585A">
      <w:pPr>
        <w:spacing w:line="360" w:lineRule="auto"/>
        <w:rPr>
          <w:rFonts w:eastAsia="Times New Roman" w:cs="Times New Roman"/>
          <w:kern w:val="0"/>
          <w:szCs w:val="24"/>
          <w:lang w:eastAsia="en-GB"/>
          <w14:ligatures w14:val="none"/>
        </w:rPr>
      </w:pPr>
      <w:r w:rsidRPr="0013585A">
        <w:rPr>
          <w:rFonts w:eastAsia="Times New Roman" w:cs="Times New Roman"/>
          <w:kern w:val="0"/>
          <w:szCs w:val="24"/>
          <w:lang w:eastAsia="en-GB"/>
          <w14:ligatures w14:val="none"/>
        </w:rPr>
        <w:t>Total flavonoid content was determined using the aluminium chloride colorimetric method, with quercetin serving as the standard for the calibration curve. A 0.5 mL aliquot of the diluted sample was added to a test tube containing 1.5 mL of methanol, followed by 0.1 mL of 10% aluminium chloride (AlCl</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 solution and 0.1 mL of sodium acetate (NaCH</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COO). The reaction mixture was then diluted with 2.8 mL of distilled water. After incubation at room temperature for 30 minutes, the absorbance was measured at 415 nm using a spectrophotometer. A blank was prepared by replacing the 10% AlCl</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 xml:space="preserve"> solution with an equal volume of distilled water.</w:t>
      </w:r>
    </w:p>
    <w:p w14:paraId="5D19B597"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2.4.2.3</w:t>
      </w:r>
      <w:r w:rsidRPr="0013585A">
        <w:rPr>
          <w:rFonts w:cs="Times New Roman"/>
          <w:szCs w:val="24"/>
        </w:rPr>
        <w:t xml:space="preserve"> </w:t>
      </w:r>
      <w:r w:rsidRPr="0013585A">
        <w:rPr>
          <w:rFonts w:cs="Times New Roman"/>
          <w:b/>
          <w:szCs w:val="24"/>
        </w:rPr>
        <w:t xml:space="preserve">Determination of </w:t>
      </w:r>
      <w:r w:rsidRPr="0013585A">
        <w:rPr>
          <w:rFonts w:cs="Times New Roman"/>
          <w:b/>
          <w:bCs/>
          <w:szCs w:val="24"/>
        </w:rPr>
        <w:t>Terpenoids</w:t>
      </w:r>
    </w:p>
    <w:p w14:paraId="3E584A75" w14:textId="0540510E" w:rsidR="00D02667" w:rsidRPr="0013585A" w:rsidRDefault="00A75832" w:rsidP="0013585A">
      <w:pPr>
        <w:autoSpaceDE w:val="0"/>
        <w:autoSpaceDN w:val="0"/>
        <w:adjustRightInd w:val="0"/>
        <w:spacing w:after="0" w:line="360" w:lineRule="auto"/>
        <w:rPr>
          <w:rFonts w:cs="Times New Roman"/>
          <w:szCs w:val="24"/>
          <w:shd w:val="clear" w:color="auto" w:fill="FFFFFF"/>
        </w:rPr>
      </w:pPr>
      <w:r w:rsidRPr="00A75832">
        <w:rPr>
          <w:rFonts w:cs="Times New Roman"/>
          <w:szCs w:val="24"/>
          <w:shd w:val="clear" w:color="auto" w:fill="FFFFFF"/>
        </w:rPr>
        <w:t xml:space="preserve">One hundred milligrams of the </w:t>
      </w:r>
      <w:r w:rsidRPr="0013585A">
        <w:rPr>
          <w:rFonts w:cs="Times New Roman"/>
          <w:szCs w:val="24"/>
          <w:shd w:val="clear" w:color="auto" w:fill="FFFFFF"/>
        </w:rPr>
        <w:t>crude</w:t>
      </w:r>
      <w:r w:rsidRPr="00A75832">
        <w:rPr>
          <w:rFonts w:cs="Times New Roman"/>
          <w:szCs w:val="24"/>
          <w:shd w:val="clear" w:color="auto" w:fill="FFFFFF"/>
        </w:rPr>
        <w:t xml:space="preserve"> extract (WI) w</w:t>
      </w:r>
      <w:r w:rsidRPr="0013585A">
        <w:rPr>
          <w:rFonts w:cs="Times New Roman"/>
          <w:szCs w:val="24"/>
          <w:shd w:val="clear" w:color="auto" w:fill="FFFFFF"/>
        </w:rPr>
        <w:t>as</w:t>
      </w:r>
      <w:r w:rsidRPr="00A75832">
        <w:rPr>
          <w:rFonts w:cs="Times New Roman"/>
          <w:szCs w:val="24"/>
          <w:shd w:val="clear" w:color="auto" w:fill="FFFFFF"/>
        </w:rPr>
        <w:t xml:space="preserve"> soaked in 9 mL of ethanol for 24 hours and then filtered. The resulting filtrate was further extracted with 10 mL of petroleum ether using a separating funnel. The petroleum ether layer was collected and transferred into pre-weighed glass vials and allowed to dry completely to obtain the final weight (WF).</w:t>
      </w:r>
      <w:r w:rsidRPr="0013585A">
        <w:rPr>
          <w:rFonts w:cs="Times New Roman"/>
          <w:szCs w:val="24"/>
          <w:shd w:val="clear" w:color="auto" w:fill="FFFFFF"/>
        </w:rPr>
        <w:t xml:space="preserve"> </w:t>
      </w:r>
      <w:r w:rsidRPr="00A75832">
        <w:rPr>
          <w:rFonts w:cs="Times New Roman"/>
          <w:szCs w:val="24"/>
          <w:shd w:val="clear" w:color="auto" w:fill="FFFFFF"/>
        </w:rPr>
        <w:t xml:space="preserve">The percentage yield of total terpenoid content was calculated using the </w:t>
      </w:r>
      <w:r w:rsidR="0013585A" w:rsidRPr="0013585A">
        <w:rPr>
          <w:rFonts w:cs="Times New Roman"/>
          <w:szCs w:val="24"/>
          <w:shd w:val="clear" w:color="auto" w:fill="FFFFFF"/>
        </w:rPr>
        <w:t>equation 1</w:t>
      </w:r>
      <w:r w:rsidR="00D02667" w:rsidRPr="0013585A">
        <w:rPr>
          <w:rFonts w:cs="Times New Roman"/>
          <w:szCs w:val="24"/>
          <w:shd w:val="clear" w:color="auto" w:fill="FFFFFF"/>
        </w:rPr>
        <w:t xml:space="preserve">: </w:t>
      </w:r>
    </w:p>
    <w:p w14:paraId="5C2D33DB" w14:textId="722ED16C" w:rsidR="00D02667" w:rsidRPr="0013585A" w:rsidRDefault="00000000" w:rsidP="0013585A">
      <w:pPr>
        <w:autoSpaceDE w:val="0"/>
        <w:autoSpaceDN w:val="0"/>
        <w:adjustRightInd w:val="0"/>
        <w:spacing w:line="360" w:lineRule="auto"/>
        <w:jc w:val="center"/>
        <w:rPr>
          <w:rFonts w:eastAsiaTheme="minorEastAsia" w:cs="Times New Roman"/>
          <w:szCs w:val="24"/>
          <w:shd w:val="clear" w:color="auto" w:fill="FFFFFF"/>
        </w:rPr>
      </w:pP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WI-WF</m:t>
            </m:r>
          </m:num>
          <m:den>
            <m:r>
              <w:rPr>
                <w:rFonts w:ascii="Cambria Math" w:hAnsi="Cambria Math" w:cs="Times New Roman"/>
                <w:sz w:val="28"/>
                <w:szCs w:val="28"/>
                <w:shd w:val="clear" w:color="auto" w:fill="FFFFFF"/>
              </w:rPr>
              <m:t>WI</m:t>
            </m:r>
          </m:den>
        </m:f>
        <m:r>
          <w:rPr>
            <w:rFonts w:ascii="Cambria Math" w:hAnsi="Cambria Math" w:cs="Times New Roman"/>
            <w:sz w:val="28"/>
            <w:szCs w:val="28"/>
            <w:shd w:val="clear" w:color="auto" w:fill="FFFFFF"/>
          </w:rPr>
          <m:t>X 100</m:t>
        </m:r>
      </m:oMath>
      <w:r w:rsidR="0013585A" w:rsidRPr="0013585A">
        <w:rPr>
          <w:rFonts w:eastAsiaTheme="minorEastAsia" w:cs="Times New Roman"/>
          <w:sz w:val="28"/>
          <w:szCs w:val="28"/>
          <w:shd w:val="clear" w:color="auto" w:fill="FFFFFF"/>
        </w:rPr>
        <w:tab/>
      </w:r>
      <w:r w:rsidR="0013585A" w:rsidRPr="0013585A">
        <w:rPr>
          <w:rFonts w:eastAsiaTheme="minorEastAsia" w:cs="Times New Roman"/>
          <w:sz w:val="28"/>
          <w:szCs w:val="28"/>
          <w:shd w:val="clear" w:color="auto" w:fill="FFFFFF"/>
        </w:rPr>
        <w:tab/>
      </w:r>
      <w:r w:rsidR="0013585A" w:rsidRPr="0013585A">
        <w:rPr>
          <w:rFonts w:eastAsiaTheme="minorEastAsia" w:cs="Times New Roman"/>
          <w:sz w:val="28"/>
          <w:szCs w:val="28"/>
          <w:shd w:val="clear" w:color="auto" w:fill="FFFFFF"/>
        </w:rPr>
        <w:tab/>
      </w:r>
      <w:r w:rsidR="0013585A" w:rsidRPr="0013585A">
        <w:rPr>
          <w:rFonts w:eastAsiaTheme="minorEastAsia" w:cs="Times New Roman"/>
          <w:szCs w:val="24"/>
          <w:shd w:val="clear" w:color="auto" w:fill="FFFFFF"/>
        </w:rPr>
        <w:tab/>
        <w:t>(1)</w:t>
      </w:r>
    </w:p>
    <w:p w14:paraId="11F92E06"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2.4.2.4</w:t>
      </w:r>
      <w:r w:rsidRPr="0013585A">
        <w:rPr>
          <w:rFonts w:cs="Times New Roman"/>
          <w:szCs w:val="24"/>
        </w:rPr>
        <w:t xml:space="preserve"> </w:t>
      </w:r>
      <w:r w:rsidRPr="0013585A">
        <w:rPr>
          <w:rFonts w:cs="Times New Roman"/>
          <w:b/>
          <w:szCs w:val="24"/>
        </w:rPr>
        <w:t>Determination of Total Alkaloids</w:t>
      </w:r>
    </w:p>
    <w:p w14:paraId="1F6764B6" w14:textId="55270463" w:rsidR="00D02667" w:rsidRDefault="001F491D"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Half a gram (0.5 g) of the sample was dissolved in a 1:1 mixture of 96% ethanol and 20% sulfuric acid. 1 mL aliquot of the filtrate was added to 5 mL of 60% sulfuric acid and allowed to stand for 5 minutes. Subsequently, 5 mL of 0.5% formaldehyde solution was added, and the mixture was incubated for 3 hours. Absorbance was measured at 565 nm using a spectrophotometer. The alkaloid content was estimated using vincristine as the reference alkaloid, with an extinction coefficient (E</w:t>
      </w:r>
      <w:r w:rsidRPr="0013585A">
        <w:rPr>
          <w:rFonts w:cs="Times New Roman"/>
          <w:szCs w:val="24"/>
          <w:shd w:val="clear" w:color="auto" w:fill="FFFFFF"/>
          <w:vertAlign w:val="subscript"/>
        </w:rPr>
        <w:t>296</w:t>
      </w:r>
      <w:r w:rsidRPr="0013585A">
        <w:rPr>
          <w:rFonts w:cs="Times New Roman"/>
          <w:szCs w:val="24"/>
          <w:shd w:val="clear" w:color="auto" w:fill="FFFFFF"/>
        </w:rPr>
        <w:t>, ethanol = 15136 M</w:t>
      </w:r>
      <w:r w:rsidR="00CE449D" w:rsidRPr="0013585A">
        <w:rPr>
          <w:rFonts w:cs="Times New Roman"/>
          <w:szCs w:val="24"/>
          <w:shd w:val="clear" w:color="auto" w:fill="FFFFFF"/>
          <w:vertAlign w:val="superscript"/>
        </w:rPr>
        <w:t>-1</w:t>
      </w:r>
      <w:r w:rsidRPr="0013585A">
        <w:rPr>
          <w:rFonts w:cs="Times New Roman"/>
          <w:szCs w:val="24"/>
          <w:shd w:val="clear" w:color="auto" w:fill="FFFFFF"/>
        </w:rPr>
        <w:t> cm</w:t>
      </w:r>
      <w:r w:rsidR="00CE449D" w:rsidRPr="0013585A">
        <w:rPr>
          <w:rFonts w:cs="Times New Roman"/>
          <w:szCs w:val="24"/>
          <w:shd w:val="clear" w:color="auto" w:fill="FFFFFF"/>
          <w:vertAlign w:val="superscript"/>
        </w:rPr>
        <w:t>-1</w:t>
      </w:r>
      <w:r w:rsidRPr="0013585A">
        <w:rPr>
          <w:rFonts w:cs="Times New Roman"/>
          <w:szCs w:val="24"/>
          <w:shd w:val="clear" w:color="auto" w:fill="FFFFFF"/>
        </w:rPr>
        <w:t>).</w:t>
      </w:r>
    </w:p>
    <w:p w14:paraId="25AD15C9" w14:textId="77777777" w:rsidR="00831ED1" w:rsidRPr="0013585A" w:rsidRDefault="00831ED1" w:rsidP="0013585A">
      <w:pPr>
        <w:autoSpaceDE w:val="0"/>
        <w:autoSpaceDN w:val="0"/>
        <w:adjustRightInd w:val="0"/>
        <w:spacing w:line="360" w:lineRule="auto"/>
        <w:rPr>
          <w:rFonts w:cs="Times New Roman"/>
          <w:szCs w:val="24"/>
          <w:shd w:val="clear" w:color="auto" w:fill="FFFFFF"/>
        </w:rPr>
      </w:pPr>
    </w:p>
    <w:p w14:paraId="5C8F6D5C"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2.4.2.5</w:t>
      </w:r>
      <w:r w:rsidRPr="0013585A">
        <w:rPr>
          <w:rFonts w:cs="Times New Roman"/>
          <w:szCs w:val="24"/>
        </w:rPr>
        <w:t xml:space="preserve"> </w:t>
      </w:r>
      <w:r w:rsidRPr="0013585A">
        <w:rPr>
          <w:rFonts w:cs="Times New Roman"/>
          <w:b/>
          <w:szCs w:val="24"/>
        </w:rPr>
        <w:t>Determination of Saponins</w:t>
      </w:r>
    </w:p>
    <w:p w14:paraId="05635B0F" w14:textId="321FA688" w:rsidR="00D02667" w:rsidRPr="0013585A" w:rsidRDefault="001F491D" w:rsidP="0013585A">
      <w:pPr>
        <w:autoSpaceDE w:val="0"/>
        <w:autoSpaceDN w:val="0"/>
        <w:adjustRightInd w:val="0"/>
        <w:spacing w:line="360" w:lineRule="auto"/>
        <w:rPr>
          <w:rFonts w:cs="Times New Roman"/>
          <w:szCs w:val="24"/>
        </w:rPr>
      </w:pPr>
      <w:r w:rsidRPr="0013585A">
        <w:rPr>
          <w:rFonts w:cs="Times New Roman"/>
          <w:szCs w:val="24"/>
          <w:shd w:val="clear" w:color="auto" w:fill="FFFFFF"/>
        </w:rPr>
        <w:lastRenderedPageBreak/>
        <w:t xml:space="preserve">Half a gram (0.5 g) of the extract was boiled in 20 mL of 1 N hydrochloric acid for 4 hours, then cooled, filtered, and extracted with 50 mL of petroleum ether. The petroleum ether layer was evaporated to dryness, and the resulting residue was dissolved in 5 mL of an acetone–ethanol mixture. Three aliquots of 0.4 mL each were transferred into separate test tubes, followed by the addition of 6 mL of ferrous </w:t>
      </w:r>
      <w:r w:rsidR="00CE449D" w:rsidRPr="0013585A">
        <w:rPr>
          <w:rFonts w:cs="Times New Roman"/>
          <w:szCs w:val="24"/>
          <w:shd w:val="clear" w:color="auto" w:fill="FFFFFF"/>
        </w:rPr>
        <w:t>sulphate</w:t>
      </w:r>
      <w:r w:rsidRPr="0013585A">
        <w:rPr>
          <w:rFonts w:cs="Times New Roman"/>
          <w:szCs w:val="24"/>
          <w:shd w:val="clear" w:color="auto" w:fill="FFFFFF"/>
        </w:rPr>
        <w:t xml:space="preserve"> reagent and 2 mL of concentrated sulfuric acid. After 10 minutes, the mixtures were thoroughly mixed, and the absorbance was measured at 490 nm using a spectrophotometer. A calibration curve was prepared using standard saponin</w:t>
      </w:r>
      <w:r w:rsidR="00CE449D" w:rsidRPr="0013585A">
        <w:rPr>
          <w:rFonts w:cs="Times New Roman"/>
          <w:szCs w:val="24"/>
          <w:shd w:val="clear" w:color="auto" w:fill="FFFFFF"/>
        </w:rPr>
        <w:t>.</w:t>
      </w:r>
    </w:p>
    <w:p w14:paraId="4FA912DC"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2.4.2.6</w:t>
      </w:r>
      <w:r w:rsidRPr="0013585A">
        <w:rPr>
          <w:rFonts w:cs="Times New Roman"/>
          <w:szCs w:val="24"/>
        </w:rPr>
        <w:t xml:space="preserve"> </w:t>
      </w:r>
      <w:r w:rsidRPr="0013585A">
        <w:rPr>
          <w:rFonts w:cs="Times New Roman"/>
          <w:b/>
          <w:szCs w:val="24"/>
        </w:rPr>
        <w:t>Determination of Tannin</w:t>
      </w:r>
    </w:p>
    <w:p w14:paraId="2445558B" w14:textId="75CA9C04" w:rsidR="00D02667" w:rsidRPr="0013585A" w:rsidRDefault="00DC24C4"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T</w:t>
      </w:r>
      <w:r w:rsidR="00D02667" w:rsidRPr="0013585A">
        <w:rPr>
          <w:rFonts w:cs="Times New Roman"/>
          <w:szCs w:val="24"/>
          <w:shd w:val="clear" w:color="auto" w:fill="FFFFFF"/>
        </w:rPr>
        <w:t>he extract</w:t>
      </w:r>
      <w:r w:rsidRPr="0013585A">
        <w:rPr>
          <w:rFonts w:cs="Times New Roman"/>
          <w:szCs w:val="24"/>
          <w:shd w:val="clear" w:color="auto" w:fill="FFFFFF"/>
        </w:rPr>
        <w:t xml:space="preserve"> (0.2g)</w:t>
      </w:r>
      <w:r w:rsidR="00D02667" w:rsidRPr="0013585A">
        <w:rPr>
          <w:rFonts w:cs="Times New Roman"/>
          <w:szCs w:val="24"/>
          <w:shd w:val="clear" w:color="auto" w:fill="FFFFFF"/>
        </w:rPr>
        <w:t xml:space="preserve"> was</w:t>
      </w:r>
      <w:r w:rsidRPr="0013585A">
        <w:rPr>
          <w:rFonts w:cs="Times New Roman"/>
          <w:szCs w:val="24"/>
          <w:shd w:val="clear" w:color="auto" w:fill="FFFFFF"/>
        </w:rPr>
        <w:t xml:space="preserve"> added</w:t>
      </w:r>
      <w:r w:rsidR="00D02667" w:rsidRPr="0013585A">
        <w:rPr>
          <w:rFonts w:cs="Times New Roman"/>
          <w:szCs w:val="24"/>
          <w:shd w:val="clear" w:color="auto" w:fill="FFFFFF"/>
        </w:rPr>
        <w:t xml:space="preserve"> into a 50ml beaker</w:t>
      </w:r>
      <w:r w:rsidRPr="0013585A">
        <w:rPr>
          <w:rFonts w:cs="Times New Roman"/>
          <w:szCs w:val="24"/>
          <w:shd w:val="clear" w:color="auto" w:fill="FFFFFF"/>
        </w:rPr>
        <w:t xml:space="preserve"> then</w:t>
      </w:r>
      <w:r w:rsidR="00D02667" w:rsidRPr="0013585A">
        <w:rPr>
          <w:rFonts w:cs="Times New Roman"/>
          <w:szCs w:val="24"/>
          <w:shd w:val="clear" w:color="auto" w:fill="FFFFFF"/>
        </w:rPr>
        <w:t xml:space="preserve"> 25ml of 50% methanol was added, and the mixture was covered with parafilm and incubated in a water bath at 77-80°C for 1h. The mixture was</w:t>
      </w:r>
      <w:r w:rsidRPr="0013585A">
        <w:rPr>
          <w:rFonts w:cs="Times New Roman"/>
          <w:szCs w:val="24"/>
          <w:shd w:val="clear" w:color="auto" w:fill="FFFFFF"/>
        </w:rPr>
        <w:t xml:space="preserve"> then</w:t>
      </w:r>
      <w:r w:rsidR="00D02667" w:rsidRPr="0013585A">
        <w:rPr>
          <w:rFonts w:cs="Times New Roman"/>
          <w:szCs w:val="24"/>
          <w:shd w:val="clear" w:color="auto" w:fill="FFFFFF"/>
        </w:rPr>
        <w:t xml:space="preserve"> thoroughly shaken to ensure homogeneity</w:t>
      </w:r>
      <w:r w:rsidRPr="0013585A">
        <w:rPr>
          <w:rFonts w:cs="Times New Roman"/>
          <w:szCs w:val="24"/>
          <w:shd w:val="clear" w:color="auto" w:fill="FFFFFF"/>
        </w:rPr>
        <w:t xml:space="preserve"> and t</w:t>
      </w:r>
      <w:r w:rsidR="00D02667" w:rsidRPr="0013585A">
        <w:rPr>
          <w:rFonts w:cs="Times New Roman"/>
          <w:szCs w:val="24"/>
          <w:shd w:val="clear" w:color="auto" w:fill="FFFFFF"/>
        </w:rPr>
        <w:t>he extract was then filtered quantitatively through a double layer of Whatman No. 41 filter paper into a 100ml volumetric flask. 25ml of water, 2.5ml of Folin-Denis reagent, and 10ml of Na</w:t>
      </w:r>
      <w:r w:rsidR="00D02667" w:rsidRPr="0013585A">
        <w:rPr>
          <w:rFonts w:cs="Times New Roman"/>
          <w:szCs w:val="24"/>
          <w:shd w:val="clear" w:color="auto" w:fill="FFFFFF"/>
          <w:vertAlign w:val="subscript"/>
        </w:rPr>
        <w:t>2</w:t>
      </w:r>
      <w:r w:rsidR="00D02667" w:rsidRPr="0013585A">
        <w:rPr>
          <w:rFonts w:cs="Times New Roman"/>
          <w:szCs w:val="24"/>
          <w:shd w:val="clear" w:color="auto" w:fill="FFFFFF"/>
        </w:rPr>
        <w:t>CO</w:t>
      </w:r>
      <w:r w:rsidR="00D02667" w:rsidRPr="0013585A">
        <w:rPr>
          <w:rFonts w:cs="Times New Roman"/>
          <w:szCs w:val="24"/>
          <w:shd w:val="clear" w:color="auto" w:fill="FFFFFF"/>
          <w:vertAlign w:val="subscript"/>
        </w:rPr>
        <w:t>3</w:t>
      </w:r>
      <w:r w:rsidR="00D02667" w:rsidRPr="0013585A">
        <w:rPr>
          <w:rFonts w:cs="Times New Roman"/>
          <w:szCs w:val="24"/>
          <w:shd w:val="clear" w:color="auto" w:fill="FFFFFF"/>
        </w:rPr>
        <w:t xml:space="preserve"> were added, and the mixture was properly mixed. The solution was diluted to the mark with water, mixed well, and allowed to stand for 20 minutes to develop a bluish-green colour. The absorbances of the tannic acid standard solutions and samples were measured at 760nm using a UV-spectrophotometer (Model 752) after colour development. A plot of absorbance versus tannic acid concentration was made to establish a calibration curve.</w:t>
      </w:r>
    </w:p>
    <w:p w14:paraId="12EF8440"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2.4.2.7</w:t>
      </w:r>
      <w:r w:rsidRPr="0013585A">
        <w:rPr>
          <w:rFonts w:cs="Times New Roman"/>
          <w:szCs w:val="24"/>
        </w:rPr>
        <w:t xml:space="preserve"> </w:t>
      </w:r>
      <w:r w:rsidRPr="0013585A">
        <w:rPr>
          <w:rFonts w:cs="Times New Roman"/>
          <w:b/>
          <w:szCs w:val="24"/>
        </w:rPr>
        <w:t>Determination of Steroids</w:t>
      </w:r>
    </w:p>
    <w:p w14:paraId="09B13B0F" w14:textId="1EEE4A5D" w:rsidR="00D02667" w:rsidRPr="0013585A" w:rsidRDefault="00DC24C4"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An aliquot (1 mL) of the extract was transferred into a 10 mL volumetric flask. Subsequently, 2 mL of 4 N sulfuric acid and 2 mL of 0.5% w/v iron (III) chloride solution were added, followed by 0.5 mL of 0.5% w/v potassium hexacyanoferrate (III) solution. The mixture was heated in a water bath at 70±2 °C for 30 minutes with occasional shaking, and then diluted to volume with distilled water. The absorbance was measured at 780 nm against a reagent blank using a spectrophotometer</w:t>
      </w:r>
    </w:p>
    <w:p w14:paraId="48BBE047" w14:textId="12597CB5" w:rsidR="00262C77" w:rsidRPr="0013585A" w:rsidRDefault="00262C77" w:rsidP="0013585A">
      <w:pPr>
        <w:autoSpaceDE w:val="0"/>
        <w:autoSpaceDN w:val="0"/>
        <w:adjustRightInd w:val="0"/>
        <w:spacing w:after="0" w:line="360" w:lineRule="auto"/>
        <w:rPr>
          <w:rFonts w:cs="Times New Roman"/>
          <w:b/>
          <w:szCs w:val="24"/>
          <w:shd w:val="clear" w:color="auto" w:fill="FFFFFF"/>
        </w:rPr>
      </w:pPr>
      <w:r w:rsidRPr="0013585A">
        <w:rPr>
          <w:rFonts w:cs="Times New Roman"/>
          <w:b/>
          <w:szCs w:val="24"/>
        </w:rPr>
        <w:t>2.4.2.8 Cardiac glycoside</w:t>
      </w:r>
    </w:p>
    <w:p w14:paraId="6CA3578A" w14:textId="6A887F81" w:rsidR="00262C77" w:rsidRPr="0013585A" w:rsidRDefault="00262C77" w:rsidP="0013585A">
      <w:pPr>
        <w:autoSpaceDE w:val="0"/>
        <w:autoSpaceDN w:val="0"/>
        <w:adjustRightInd w:val="0"/>
        <w:spacing w:line="360" w:lineRule="auto"/>
        <w:rPr>
          <w:rFonts w:cs="Times New Roman"/>
          <w:szCs w:val="24"/>
        </w:rPr>
      </w:pPr>
      <w:r w:rsidRPr="0013585A">
        <w:rPr>
          <w:rFonts w:cs="Times New Roman"/>
          <w:szCs w:val="24"/>
        </w:rPr>
        <w:t xml:space="preserve">Cardiac glycoside content was determined as described by Shaikh and Patil, </w:t>
      </w:r>
      <w:r w:rsidR="00BF0CE4">
        <w:rPr>
          <w:rFonts w:cs="Times New Roman"/>
          <w:szCs w:val="24"/>
        </w:rPr>
        <w:t xml:space="preserve">[30] </w:t>
      </w:r>
      <w:r w:rsidRPr="0013585A">
        <w:rPr>
          <w:rFonts w:cs="Times New Roman"/>
          <w:szCs w:val="24"/>
        </w:rPr>
        <w:t xml:space="preserve">and Bakir </w:t>
      </w:r>
      <w:r w:rsidR="00D406E6" w:rsidRPr="00D406E6">
        <w:rPr>
          <w:rFonts w:cs="Times New Roman"/>
          <w:i/>
          <w:szCs w:val="24"/>
        </w:rPr>
        <w:t>et al.</w:t>
      </w:r>
      <w:r w:rsidRPr="0013585A">
        <w:rPr>
          <w:rFonts w:cs="Times New Roman"/>
          <w:szCs w:val="24"/>
        </w:rPr>
        <w:t xml:space="preserve"> </w:t>
      </w:r>
      <w:r w:rsidR="00BF0CE4">
        <w:rPr>
          <w:rFonts w:cs="Times New Roman"/>
          <w:szCs w:val="24"/>
        </w:rPr>
        <w:t>[31]</w:t>
      </w:r>
      <w:r w:rsidRPr="0013585A">
        <w:rPr>
          <w:rFonts w:cs="Times New Roman"/>
          <w:szCs w:val="24"/>
        </w:rPr>
        <w:t xml:space="preserve">. 10 g of the crude extracts was mixed with 10 mL of </w:t>
      </w:r>
      <w:proofErr w:type="spellStart"/>
      <w:r w:rsidRPr="0013585A">
        <w:rPr>
          <w:rFonts w:cs="Times New Roman"/>
          <w:szCs w:val="24"/>
        </w:rPr>
        <w:t>Baljet’s</w:t>
      </w:r>
      <w:proofErr w:type="spellEnd"/>
      <w:r w:rsidRPr="0013585A">
        <w:rPr>
          <w:rFonts w:cs="Times New Roman"/>
          <w:szCs w:val="24"/>
        </w:rPr>
        <w:t xml:space="preserve"> reagent (95mL 1% picric acid + 5mL 10% NaOH.) and incubated for 1 hour. After incubation, 20 mL of distilled water was added to the mixture, and the absorbance was measured at 495 nm using a spectrophotometer.</w:t>
      </w:r>
    </w:p>
    <w:p w14:paraId="353D6AB7" w14:textId="4BC70F36" w:rsidR="0029717C" w:rsidRPr="0013585A" w:rsidRDefault="0029717C" w:rsidP="0013585A">
      <w:pPr>
        <w:autoSpaceDE w:val="0"/>
        <w:autoSpaceDN w:val="0"/>
        <w:adjustRightInd w:val="0"/>
        <w:spacing w:after="0" w:line="360" w:lineRule="auto"/>
        <w:rPr>
          <w:rFonts w:cs="Times New Roman"/>
          <w:b/>
          <w:szCs w:val="24"/>
          <w:shd w:val="clear" w:color="auto" w:fill="FFFFFF"/>
        </w:rPr>
      </w:pPr>
      <w:r w:rsidRPr="0013585A">
        <w:rPr>
          <w:rFonts w:cs="Times New Roman"/>
          <w:b/>
          <w:szCs w:val="24"/>
        </w:rPr>
        <w:t>2.4.2.9 Reducing sugar</w:t>
      </w:r>
    </w:p>
    <w:p w14:paraId="6AABBDE5" w14:textId="1B617F71" w:rsidR="0029717C" w:rsidRPr="0029717C" w:rsidRDefault="0029717C" w:rsidP="0013585A">
      <w:pPr>
        <w:autoSpaceDE w:val="0"/>
        <w:autoSpaceDN w:val="0"/>
        <w:adjustRightInd w:val="0"/>
        <w:spacing w:line="360" w:lineRule="auto"/>
        <w:rPr>
          <w:rFonts w:cs="Times New Roman"/>
          <w:szCs w:val="24"/>
        </w:rPr>
      </w:pPr>
      <w:r w:rsidRPr="0013585A">
        <w:rPr>
          <w:rFonts w:cs="Times New Roman"/>
          <w:szCs w:val="24"/>
        </w:rPr>
        <w:lastRenderedPageBreak/>
        <w:t>T</w:t>
      </w:r>
      <w:r w:rsidRPr="0029717C">
        <w:rPr>
          <w:rFonts w:cs="Times New Roman"/>
          <w:szCs w:val="24"/>
        </w:rPr>
        <w:t>he 3,5-dinitrosalicylic acid method</w:t>
      </w:r>
      <w:r w:rsidRPr="0013585A">
        <w:rPr>
          <w:rFonts w:cs="Times New Roman"/>
          <w:szCs w:val="24"/>
        </w:rPr>
        <w:t xml:space="preserve"> as described by Khatri and Chhetri,</w:t>
      </w:r>
      <w:r w:rsidR="00BF0CE4">
        <w:rPr>
          <w:rFonts w:cs="Times New Roman"/>
          <w:szCs w:val="24"/>
        </w:rPr>
        <w:t xml:space="preserve"> [32]</w:t>
      </w:r>
      <w:r w:rsidRPr="0013585A">
        <w:rPr>
          <w:rFonts w:cs="Times New Roman"/>
          <w:szCs w:val="24"/>
        </w:rPr>
        <w:t xml:space="preserve"> was used to determine</w:t>
      </w:r>
      <w:r w:rsidRPr="0029717C">
        <w:rPr>
          <w:rFonts w:cs="Times New Roman"/>
          <w:szCs w:val="24"/>
        </w:rPr>
        <w:t xml:space="preserve"> reducing sugar content</w:t>
      </w:r>
      <w:r w:rsidRPr="0013585A">
        <w:rPr>
          <w:rFonts w:cs="Times New Roman"/>
          <w:szCs w:val="24"/>
        </w:rPr>
        <w:t>.</w:t>
      </w:r>
      <w:r w:rsidRPr="0029717C">
        <w:rPr>
          <w:rFonts w:cs="Times New Roman"/>
          <w:szCs w:val="24"/>
        </w:rPr>
        <w:t xml:space="preserve"> 3,5-dinitrosalicylic acid reagent was prepared by 1 g and 30 g of sodium-potassium tartrate in 80 mL of 0.5 N NaOH at 45 °C. After complete dissolution, the solution was cooled to room temperature and diluted to 100 mL with distilled water.</w:t>
      </w:r>
      <w:r w:rsidRPr="0013585A">
        <w:rPr>
          <w:rFonts w:cs="Times New Roman"/>
          <w:szCs w:val="24"/>
        </w:rPr>
        <w:t xml:space="preserve"> </w:t>
      </w:r>
      <w:r w:rsidRPr="0029717C">
        <w:rPr>
          <w:rFonts w:cs="Times New Roman"/>
          <w:szCs w:val="24"/>
        </w:rPr>
        <w:t>For the assay, 2 mL of the prepared 3,5-dinitrosalicylic acid reagent was added to a test tube containing 1 mL of the plant extract (1 mg/mL). The mixture was heated at 95 °C for 5 minutes, then allowed to cool. Subsequently, 7 mL of distilled water was added to the reaction mixture, and the absorbance was measured at 540 nm using a UV-Vis spectrophotometer.</w:t>
      </w:r>
      <w:r w:rsidRPr="0013585A">
        <w:rPr>
          <w:rFonts w:cs="Times New Roman"/>
          <w:szCs w:val="24"/>
        </w:rPr>
        <w:t xml:space="preserve"> </w:t>
      </w:r>
      <w:r w:rsidRPr="0029717C">
        <w:rPr>
          <w:rFonts w:cs="Times New Roman"/>
          <w:szCs w:val="24"/>
        </w:rPr>
        <w:t>The reducing sugar content was quantified using a calibration curve generated from standard glucose solutions</w:t>
      </w:r>
      <w:r w:rsidRPr="0013585A">
        <w:rPr>
          <w:rFonts w:cs="Times New Roman"/>
          <w:szCs w:val="24"/>
        </w:rPr>
        <w:t>.</w:t>
      </w:r>
    </w:p>
    <w:p w14:paraId="3091D319" w14:textId="16BCC4B0"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2.5 Determination of Antioxidants Activities</w:t>
      </w:r>
    </w:p>
    <w:p w14:paraId="1D539BBA" w14:textId="75F302B9" w:rsidR="00A031F2" w:rsidRPr="0013585A" w:rsidRDefault="00A031F2" w:rsidP="0013585A">
      <w:pPr>
        <w:spacing w:line="360" w:lineRule="auto"/>
        <w:rPr>
          <w:rFonts w:cs="Times New Roman"/>
          <w:szCs w:val="24"/>
        </w:rPr>
      </w:pPr>
      <w:r w:rsidRPr="00A031F2">
        <w:rPr>
          <w:rFonts w:cs="Times New Roman"/>
          <w:szCs w:val="24"/>
        </w:rPr>
        <w:t>The free radical scavenging activity</w:t>
      </w:r>
      <w:r w:rsidR="0013585A" w:rsidRPr="0013585A">
        <w:rPr>
          <w:rFonts w:cs="Times New Roman"/>
          <w:szCs w:val="24"/>
        </w:rPr>
        <w:t xml:space="preserve"> of d</w:t>
      </w:r>
      <w:r w:rsidR="0013585A" w:rsidRPr="00A031F2">
        <w:rPr>
          <w:rFonts w:cs="Times New Roman"/>
          <w:szCs w:val="24"/>
        </w:rPr>
        <w:t>ifferent concentrations of the crude extracts</w:t>
      </w:r>
      <w:r w:rsidRPr="00A031F2">
        <w:rPr>
          <w:rFonts w:cs="Times New Roman"/>
          <w:szCs w:val="24"/>
        </w:rPr>
        <w:t xml:space="preserve"> was determined spectrophotometrically based on the method described by </w:t>
      </w:r>
      <w:r w:rsidRPr="0013585A">
        <w:rPr>
          <w:rFonts w:cs="Times New Roman"/>
          <w:szCs w:val="24"/>
        </w:rPr>
        <w:t xml:space="preserve">Abdel-Farid </w:t>
      </w:r>
      <w:r w:rsidR="00D406E6" w:rsidRPr="00D406E6">
        <w:rPr>
          <w:rFonts w:cs="Times New Roman"/>
          <w:i/>
          <w:szCs w:val="24"/>
        </w:rPr>
        <w:t>et al.</w:t>
      </w:r>
      <w:r w:rsidRPr="0013585A">
        <w:rPr>
          <w:rFonts w:cs="Times New Roman"/>
          <w:szCs w:val="24"/>
        </w:rPr>
        <w:t xml:space="preserve"> </w:t>
      </w:r>
      <w:r w:rsidR="0015447A">
        <w:rPr>
          <w:rFonts w:cs="Times New Roman"/>
          <w:szCs w:val="24"/>
        </w:rPr>
        <w:t>[33]</w:t>
      </w:r>
      <w:r w:rsidRPr="00A031F2">
        <w:rPr>
          <w:rFonts w:cs="Times New Roman"/>
          <w:szCs w:val="24"/>
        </w:rPr>
        <w:t>. The reaction mixture consisted of 0.5 M acetic acid buffer (pH 5.5), 0.2 mM DPPH solution in ethanol, and a 50% (v/v) ethanol</w:t>
      </w:r>
      <w:r w:rsidRPr="0013585A">
        <w:rPr>
          <w:rFonts w:cs="Times New Roman"/>
          <w:szCs w:val="24"/>
        </w:rPr>
        <w:t>-</w:t>
      </w:r>
      <w:r w:rsidRPr="00A031F2">
        <w:rPr>
          <w:rFonts w:cs="Times New Roman"/>
          <w:szCs w:val="24"/>
        </w:rPr>
        <w:t>water solution. This mixture was vigorously shaken with the extracts and incubated in the dark at room temperature for 30 minutes. The remaining DPPH content was quantified by measuring the absorbance at 517 nm.</w:t>
      </w:r>
      <w:r w:rsidRPr="0013585A">
        <w:rPr>
          <w:rFonts w:cs="Times New Roman"/>
          <w:szCs w:val="24"/>
        </w:rPr>
        <w:t xml:space="preserve"> </w:t>
      </w:r>
      <w:r w:rsidRPr="00A031F2">
        <w:rPr>
          <w:rFonts w:cs="Times New Roman"/>
          <w:szCs w:val="24"/>
        </w:rPr>
        <w:t>Controls without the extract, both with and without DPPH, were included. Ascorbic acid was used as a reference standard, and its absorbance was also measured at 517 nm. The DPPH radical scavenging activity was calculated as a percentage of inhibition using the following equation</w:t>
      </w:r>
      <w:r w:rsidR="0013585A" w:rsidRPr="0013585A">
        <w:rPr>
          <w:rFonts w:cs="Times New Roman"/>
          <w:szCs w:val="24"/>
        </w:rPr>
        <w:t xml:space="preserve"> 2</w:t>
      </w:r>
      <w:r w:rsidRPr="00A031F2">
        <w:rPr>
          <w:rFonts w:cs="Times New Roman"/>
          <w:szCs w:val="24"/>
        </w:rPr>
        <w:t>:</w:t>
      </w:r>
    </w:p>
    <w:p w14:paraId="0968F946" w14:textId="6B6A4297" w:rsidR="00A031F2" w:rsidRPr="00A031F2" w:rsidRDefault="00A031F2" w:rsidP="0013585A">
      <w:pPr>
        <w:spacing w:line="360" w:lineRule="auto"/>
        <w:jc w:val="center"/>
        <w:rPr>
          <w:rFonts w:cs="Times New Roman"/>
          <w:szCs w:val="24"/>
        </w:rPr>
      </w:pPr>
      <m:oMath>
        <m:r>
          <w:rPr>
            <w:rFonts w:ascii="Cambria Math" w:hAnsi="Cambria Math" w:cs="Times New Roman"/>
            <w:sz w:val="28"/>
            <w:szCs w:val="28"/>
          </w:rPr>
          <m:t>%Inhibition=</m:t>
        </m:r>
        <m:f>
          <m:fPr>
            <m:ctrlPr>
              <w:rPr>
                <w:rFonts w:ascii="Cambria Math" w:hAnsi="Cambria Math" w:cs="Times New Roman"/>
                <w:i/>
                <w:sz w:val="28"/>
                <w:szCs w:val="28"/>
              </w:rPr>
            </m:ctrlPr>
          </m:fPr>
          <m:num>
            <m:r>
              <w:rPr>
                <w:rFonts w:ascii="Cambria Math" w:hAnsi="Cambria Math" w:cs="Times New Roman"/>
                <w:sz w:val="28"/>
                <w:szCs w:val="28"/>
              </w:rPr>
              <m:t>Ac-As</m:t>
            </m:r>
          </m:num>
          <m:den>
            <m:r>
              <w:rPr>
                <w:rFonts w:ascii="Cambria Math" w:hAnsi="Cambria Math" w:cs="Times New Roman"/>
                <w:sz w:val="28"/>
                <w:szCs w:val="28"/>
              </w:rPr>
              <m:t>Ac</m:t>
            </m:r>
          </m:den>
        </m:f>
        <m:r>
          <w:rPr>
            <w:rFonts w:ascii="Cambria Math" w:eastAsiaTheme="minorEastAsia" w:hAnsi="Cambria Math" w:cs="Times New Roman"/>
            <w:sz w:val="28"/>
            <w:szCs w:val="28"/>
          </w:rPr>
          <m:t xml:space="preserve"> x 100</m:t>
        </m:r>
      </m:oMath>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Cs w:val="24"/>
        </w:rPr>
        <w:t>(2)</w:t>
      </w:r>
    </w:p>
    <w:p w14:paraId="1593D2BD" w14:textId="07341E50" w:rsidR="00A031F2" w:rsidRPr="00A031F2" w:rsidRDefault="00A031F2" w:rsidP="0013585A">
      <w:pPr>
        <w:spacing w:line="360" w:lineRule="auto"/>
        <w:rPr>
          <w:rFonts w:cs="Times New Roman"/>
          <w:szCs w:val="24"/>
        </w:rPr>
      </w:pPr>
      <w:r w:rsidRPr="00A031F2">
        <w:rPr>
          <w:rFonts w:cs="Times New Roman"/>
          <w:szCs w:val="24"/>
        </w:rPr>
        <w:t>Where</w:t>
      </w:r>
      <w:r w:rsidRPr="0013585A">
        <w:rPr>
          <w:rFonts w:cs="Times New Roman"/>
          <w:szCs w:val="24"/>
        </w:rPr>
        <w:t xml:space="preserve"> </w:t>
      </w:r>
      <w:r w:rsidRPr="00A031F2">
        <w:rPr>
          <w:rFonts w:cs="Times New Roman"/>
          <w:szCs w:val="24"/>
        </w:rPr>
        <w:t>Ac</w:t>
      </w:r>
      <w:r w:rsidRPr="0013585A">
        <w:rPr>
          <w:rFonts w:cs="Times New Roman"/>
          <w:szCs w:val="24"/>
        </w:rPr>
        <w:t xml:space="preserve"> </w:t>
      </w:r>
      <w:r w:rsidRPr="00A031F2">
        <w:rPr>
          <w:rFonts w:cs="Times New Roman"/>
          <w:szCs w:val="24"/>
        </w:rPr>
        <w:t>= Absorbance of the control (without extract),</w:t>
      </w:r>
      <w:r w:rsidRPr="0013585A">
        <w:rPr>
          <w:rFonts w:cs="Times New Roman"/>
          <w:szCs w:val="24"/>
        </w:rPr>
        <w:t xml:space="preserve"> </w:t>
      </w:r>
      <w:r w:rsidRPr="00A031F2">
        <w:rPr>
          <w:rFonts w:cs="Times New Roman"/>
          <w:i/>
          <w:iCs/>
          <w:szCs w:val="24"/>
        </w:rPr>
        <w:t>As</w:t>
      </w:r>
      <w:r w:rsidRPr="00A031F2">
        <w:rPr>
          <w:rFonts w:cs="Times New Roman"/>
          <w:szCs w:val="24"/>
        </w:rPr>
        <w:t xml:space="preserve"> = Absorbance of the sample.</w:t>
      </w:r>
    </w:p>
    <w:p w14:paraId="38E10B5C" w14:textId="77777777" w:rsidR="00D26617" w:rsidRPr="0013585A" w:rsidRDefault="00D26617" w:rsidP="0013585A">
      <w:pPr>
        <w:pStyle w:val="Heading1"/>
        <w:spacing w:line="360" w:lineRule="auto"/>
        <w:rPr>
          <w:rFonts w:ascii="Times New Roman" w:hAnsi="Times New Roman" w:cs="Times New Roman"/>
          <w:sz w:val="24"/>
          <w:szCs w:val="24"/>
        </w:rPr>
      </w:pPr>
      <w:r w:rsidRPr="0013585A">
        <w:rPr>
          <w:rFonts w:ascii="Times New Roman" w:hAnsi="Times New Roman" w:cs="Times New Roman"/>
          <w:sz w:val="24"/>
          <w:szCs w:val="24"/>
        </w:rPr>
        <w:t>3.0 Results and Discussion</w:t>
      </w:r>
    </w:p>
    <w:p w14:paraId="2C7D9812" w14:textId="77777777" w:rsidR="00D26617" w:rsidRPr="0013585A" w:rsidRDefault="00D26617" w:rsidP="0013585A">
      <w:pPr>
        <w:spacing w:after="0" w:line="360" w:lineRule="auto"/>
        <w:rPr>
          <w:rFonts w:cs="Times New Roman"/>
          <w:szCs w:val="24"/>
        </w:rPr>
      </w:pPr>
      <w:r w:rsidRPr="0013585A">
        <w:rPr>
          <w:rFonts w:cs="Times New Roman"/>
          <w:b/>
          <w:bCs/>
          <w:szCs w:val="24"/>
        </w:rPr>
        <w:t>3.1 Qualitative and Quantitative determination of phytochemical constituents</w:t>
      </w:r>
    </w:p>
    <w:p w14:paraId="693FC799" w14:textId="44FB411A" w:rsidR="00D26617" w:rsidRPr="0013585A" w:rsidRDefault="00D26617" w:rsidP="0013585A">
      <w:pPr>
        <w:spacing w:line="360" w:lineRule="auto"/>
        <w:rPr>
          <w:rFonts w:cs="Times New Roman"/>
          <w:szCs w:val="24"/>
        </w:rPr>
      </w:pPr>
      <w:r w:rsidRPr="0013585A">
        <w:rPr>
          <w:rFonts w:cs="Times New Roman"/>
          <w:szCs w:val="24"/>
        </w:rPr>
        <w:t xml:space="preserve">In many parts of the world, particularly in developing regions, there is a growing interest in the use of plant-based remedies due to the limitations and potential side effects associated with synthetic drugs </w:t>
      </w:r>
      <w:r w:rsidR="008D49A1">
        <w:rPr>
          <w:rFonts w:cs="Times New Roman"/>
          <w:szCs w:val="24"/>
        </w:rPr>
        <w:t>[34, 35]</w:t>
      </w:r>
      <w:r w:rsidRPr="0013585A">
        <w:rPr>
          <w:rFonts w:cs="Times New Roman"/>
          <w:szCs w:val="24"/>
        </w:rPr>
        <w:t xml:space="preserve">. The abundance of bioactive secondary metabolites in </w:t>
      </w:r>
      <w:r w:rsidRPr="0013585A">
        <w:rPr>
          <w:rFonts w:cs="Times New Roman"/>
          <w:i/>
          <w:iCs/>
          <w:szCs w:val="24"/>
        </w:rPr>
        <w:t>Acacia nilotica</w:t>
      </w:r>
      <w:r w:rsidRPr="0013585A">
        <w:rPr>
          <w:rFonts w:cs="Times New Roman"/>
          <w:szCs w:val="24"/>
        </w:rPr>
        <w:t xml:space="preserve"> has made it a subject of growing interest in ethnomedicine and phytotherapy</w:t>
      </w:r>
      <w:r w:rsidR="006A61B5">
        <w:rPr>
          <w:rFonts w:cs="Times New Roman"/>
          <w:szCs w:val="24"/>
        </w:rPr>
        <w:t xml:space="preserve"> [24</w:t>
      </w:r>
      <w:r w:rsidR="008D49A1">
        <w:rPr>
          <w:rFonts w:cs="Times New Roman"/>
          <w:szCs w:val="24"/>
        </w:rPr>
        <w:t>, 36, 37</w:t>
      </w:r>
      <w:r w:rsidR="006A61B5">
        <w:rPr>
          <w:rFonts w:cs="Times New Roman"/>
          <w:szCs w:val="24"/>
        </w:rPr>
        <w:t>]</w:t>
      </w:r>
      <w:r w:rsidRPr="0013585A">
        <w:rPr>
          <w:rFonts w:cs="Times New Roman"/>
          <w:szCs w:val="24"/>
        </w:rPr>
        <w:t>.</w:t>
      </w:r>
    </w:p>
    <w:p w14:paraId="4ED92959" w14:textId="77777777" w:rsidR="00D26617" w:rsidRPr="0013585A" w:rsidRDefault="00D26617" w:rsidP="0013585A">
      <w:pPr>
        <w:spacing w:line="360" w:lineRule="auto"/>
        <w:rPr>
          <w:rFonts w:cs="Times New Roman"/>
          <w:szCs w:val="24"/>
        </w:rPr>
      </w:pPr>
      <w:r w:rsidRPr="0013585A">
        <w:rPr>
          <w:rFonts w:cs="Times New Roman"/>
          <w:szCs w:val="24"/>
        </w:rPr>
        <w:lastRenderedPageBreak/>
        <w:t>In the present study, the qualitative phytochemical analysis (</w:t>
      </w:r>
      <w:r w:rsidRPr="00E2723A">
        <w:rPr>
          <w:rFonts w:cs="Times New Roman"/>
          <w:szCs w:val="24"/>
        </w:rPr>
        <w:t>Table 1</w:t>
      </w:r>
      <w:r w:rsidRPr="0013585A">
        <w:rPr>
          <w:rFonts w:cs="Times New Roman"/>
          <w:szCs w:val="24"/>
        </w:rPr>
        <w:t xml:space="preserve">) of the ethanolic leaf extract of </w:t>
      </w:r>
      <w:r w:rsidRPr="0013585A">
        <w:rPr>
          <w:rFonts w:cs="Times New Roman"/>
          <w:i/>
          <w:iCs/>
          <w:szCs w:val="24"/>
        </w:rPr>
        <w:t>Acacia nilotica</w:t>
      </w:r>
      <w:r w:rsidRPr="0013585A">
        <w:rPr>
          <w:rFonts w:cs="Times New Roman"/>
          <w:szCs w:val="24"/>
        </w:rPr>
        <w:t xml:space="preserve"> revealed a diverse range of secondary metabolites, including p</w:t>
      </w:r>
      <w:r w:rsidRPr="00E2723A">
        <w:rPr>
          <w:rFonts w:cs="Times New Roman"/>
          <w:szCs w:val="24"/>
        </w:rPr>
        <w:t xml:space="preserve">henols and carbohydrates </w:t>
      </w:r>
      <w:r w:rsidRPr="0013585A">
        <w:rPr>
          <w:rFonts w:cs="Times New Roman"/>
          <w:szCs w:val="24"/>
        </w:rPr>
        <w:t xml:space="preserve">which </w:t>
      </w:r>
      <w:r w:rsidRPr="00E2723A">
        <w:rPr>
          <w:rFonts w:cs="Times New Roman"/>
          <w:szCs w:val="24"/>
        </w:rPr>
        <w:t>were highly abundant</w:t>
      </w:r>
      <w:r w:rsidRPr="0013585A">
        <w:rPr>
          <w:rFonts w:cs="Times New Roman"/>
          <w:szCs w:val="24"/>
        </w:rPr>
        <w:t>. F</w:t>
      </w:r>
      <w:r w:rsidRPr="00E2723A">
        <w:rPr>
          <w:rFonts w:cs="Times New Roman"/>
          <w:szCs w:val="24"/>
        </w:rPr>
        <w:t>lavonoids, tannins, and reducing sugars were present in moderate quantities. Trace amounts of saponins, alkaloids, and glycosides were also detected</w:t>
      </w:r>
      <w:r w:rsidRPr="0013585A">
        <w:rPr>
          <w:rFonts w:cs="Times New Roman"/>
          <w:szCs w:val="24"/>
        </w:rPr>
        <w:t xml:space="preserve"> while </w:t>
      </w:r>
      <w:r w:rsidRPr="00E2723A">
        <w:rPr>
          <w:rFonts w:cs="Times New Roman"/>
          <w:szCs w:val="24"/>
        </w:rPr>
        <w:t>terpenoids and steroids were absent in the extract.</w:t>
      </w:r>
      <w:r w:rsidRPr="0013585A">
        <w:rPr>
          <w:rFonts w:cs="Times New Roman"/>
          <w:szCs w:val="24"/>
        </w:rPr>
        <w:t xml:space="preserve"> </w:t>
      </w:r>
      <w:r w:rsidRPr="00E2723A">
        <w:rPr>
          <w:rFonts w:cs="Times New Roman"/>
          <w:szCs w:val="24"/>
        </w:rPr>
        <w:t xml:space="preserve">The quantitative analysis, as shown in Table 2, further supports these findings, with carbohydrates (16.5 ± 0.05 mg/g) and phenols (16.3 ± 0.02 mg/g) being the most abundant phytochemicals. This was followed by reducing sugars (10.7 ± 0.01 mg/g), flavonoids (10.4 ± 0.02 mg/g), and tannins (10.1 ± 0.02 mg/g), indicating a relatively high presence. Saponins (5.3 ± 0.01 mg/g), alkaloids (4.9 ± 0.01 mg/g), and glycosides (4.1 ± 0.02 mg/g) were found in moderate amounts. </w:t>
      </w:r>
      <w:r w:rsidRPr="0013585A">
        <w:rPr>
          <w:rFonts w:cs="Times New Roman"/>
          <w:szCs w:val="24"/>
        </w:rPr>
        <w:t>T</w:t>
      </w:r>
      <w:r w:rsidRPr="00E2723A">
        <w:rPr>
          <w:rFonts w:cs="Times New Roman"/>
          <w:szCs w:val="24"/>
        </w:rPr>
        <w:t>erpenoids and steroids were not detected, as their concentrations were below measurable limits (0.0 mg/g).</w:t>
      </w:r>
    </w:p>
    <w:p w14:paraId="7C142354" w14:textId="01D123A4" w:rsidR="00D26617" w:rsidRDefault="00D26617" w:rsidP="0013585A">
      <w:pPr>
        <w:spacing w:line="360" w:lineRule="auto"/>
        <w:rPr>
          <w:rFonts w:cs="Times New Roman"/>
          <w:szCs w:val="24"/>
        </w:rPr>
      </w:pPr>
      <w:r w:rsidRPr="0013585A">
        <w:rPr>
          <w:rFonts w:cs="Times New Roman"/>
          <w:szCs w:val="24"/>
        </w:rPr>
        <w:t xml:space="preserve">The presence of these phytochemicals aligns with earlier reports showing that </w:t>
      </w:r>
      <w:r w:rsidRPr="0013585A">
        <w:rPr>
          <w:rFonts w:cs="Times New Roman"/>
          <w:i/>
          <w:iCs/>
          <w:szCs w:val="24"/>
        </w:rPr>
        <w:t>Acacia nilotica</w:t>
      </w:r>
      <w:r w:rsidRPr="0013585A">
        <w:rPr>
          <w:rFonts w:cs="Times New Roman"/>
          <w:szCs w:val="24"/>
        </w:rPr>
        <w:t xml:space="preserve"> possesses strong medicinal potential. Phenolic compounds, flavonoids, and tannins are widely known for their antioxidant, antimicrobial, anti-inflammatory, and antifungal properties </w:t>
      </w:r>
      <w:r w:rsidR="008D49A1">
        <w:rPr>
          <w:rFonts w:cs="Times New Roman"/>
          <w:szCs w:val="24"/>
        </w:rPr>
        <w:t>[38-41]</w:t>
      </w:r>
      <w:r w:rsidRPr="0013585A">
        <w:rPr>
          <w:rFonts w:cs="Times New Roman"/>
          <w:szCs w:val="24"/>
        </w:rPr>
        <w:t xml:space="preserve">. Saponins and alkaloids have also been reported to play a role in pathogen inhibition and immune modulation </w:t>
      </w:r>
      <w:r w:rsidR="008D49A1">
        <w:rPr>
          <w:rFonts w:cs="Times New Roman"/>
          <w:szCs w:val="24"/>
        </w:rPr>
        <w:t>[42, 43]</w:t>
      </w:r>
      <w:r w:rsidRPr="0013585A">
        <w:rPr>
          <w:rFonts w:cs="Times New Roman"/>
          <w:szCs w:val="24"/>
        </w:rPr>
        <w:t xml:space="preserve">. These bioactivities support the traditional use of </w:t>
      </w:r>
      <w:r w:rsidRPr="0013585A">
        <w:rPr>
          <w:rFonts w:cs="Times New Roman"/>
          <w:i/>
          <w:iCs/>
          <w:szCs w:val="24"/>
        </w:rPr>
        <w:t>Acacia nilotica</w:t>
      </w:r>
      <w:r w:rsidRPr="0013585A">
        <w:rPr>
          <w:rFonts w:cs="Times New Roman"/>
          <w:szCs w:val="24"/>
        </w:rPr>
        <w:t xml:space="preserve"> in managing infections and other health conditions. Okoro </w:t>
      </w:r>
      <w:r w:rsidR="00D406E6" w:rsidRPr="00D406E6">
        <w:rPr>
          <w:rFonts w:cs="Times New Roman"/>
          <w:i/>
          <w:szCs w:val="24"/>
        </w:rPr>
        <w:t>et al.</w:t>
      </w:r>
      <w:r w:rsidRPr="0013585A">
        <w:rPr>
          <w:rFonts w:cs="Times New Roman"/>
          <w:szCs w:val="24"/>
        </w:rPr>
        <w:t xml:space="preserve"> </w:t>
      </w:r>
      <w:r w:rsidR="008D49A1">
        <w:rPr>
          <w:rFonts w:cs="Times New Roman"/>
          <w:szCs w:val="24"/>
        </w:rPr>
        <w:t>[44]</w:t>
      </w:r>
      <w:r w:rsidRPr="0013585A">
        <w:rPr>
          <w:rFonts w:cs="Times New Roman"/>
          <w:szCs w:val="24"/>
        </w:rPr>
        <w:t xml:space="preserve"> and Mansi </w:t>
      </w:r>
      <w:r w:rsidR="00D406E6" w:rsidRPr="00D406E6">
        <w:rPr>
          <w:rFonts w:cs="Times New Roman"/>
          <w:i/>
          <w:szCs w:val="24"/>
        </w:rPr>
        <w:t>et al.</w:t>
      </w:r>
      <w:r w:rsidRPr="0013585A">
        <w:rPr>
          <w:rFonts w:cs="Times New Roman"/>
          <w:szCs w:val="24"/>
        </w:rPr>
        <w:t xml:space="preserve"> </w:t>
      </w:r>
      <w:r w:rsidR="006A61B5">
        <w:rPr>
          <w:rFonts w:cs="Times New Roman"/>
          <w:szCs w:val="24"/>
        </w:rPr>
        <w:t>[20]</w:t>
      </w:r>
      <w:r w:rsidRPr="0013585A">
        <w:rPr>
          <w:rFonts w:cs="Times New Roman"/>
          <w:szCs w:val="24"/>
        </w:rPr>
        <w:t xml:space="preserve"> reported the presence of </w:t>
      </w:r>
      <w:r w:rsidRPr="00A76A63">
        <w:rPr>
          <w:rFonts w:cs="Times New Roman"/>
          <w:szCs w:val="24"/>
          <w:highlight w:val="cyan"/>
        </w:rPr>
        <w:t>various phytochemical</w:t>
      </w:r>
      <w:r w:rsidR="00A76A63" w:rsidRPr="00A76A63">
        <w:rPr>
          <w:rFonts w:cs="Times New Roman"/>
          <w:szCs w:val="24"/>
          <w:highlight w:val="cyan"/>
        </w:rPr>
        <w:t>s</w:t>
      </w:r>
      <w:r w:rsidRPr="0013585A">
        <w:rPr>
          <w:rFonts w:cs="Times New Roman"/>
          <w:szCs w:val="24"/>
        </w:rPr>
        <w:t xml:space="preserve"> at varying concentrations in different plant parts of </w:t>
      </w:r>
      <w:r w:rsidRPr="0013585A">
        <w:rPr>
          <w:rFonts w:cs="Times New Roman"/>
          <w:i/>
          <w:iCs/>
          <w:szCs w:val="24"/>
        </w:rPr>
        <w:t xml:space="preserve">Acacia nilotica. </w:t>
      </w:r>
      <w:r w:rsidRPr="0013585A">
        <w:rPr>
          <w:rFonts w:cs="Times New Roman"/>
          <w:szCs w:val="24"/>
        </w:rPr>
        <w:t xml:space="preserve">Okoro </w:t>
      </w:r>
      <w:r w:rsidR="00D406E6" w:rsidRPr="00D406E6">
        <w:rPr>
          <w:rFonts w:cs="Times New Roman"/>
          <w:i/>
          <w:szCs w:val="24"/>
        </w:rPr>
        <w:t>et al.</w:t>
      </w:r>
      <w:r w:rsidRPr="0013585A">
        <w:rPr>
          <w:rFonts w:cs="Times New Roman"/>
          <w:szCs w:val="24"/>
        </w:rPr>
        <w:t xml:space="preserve"> </w:t>
      </w:r>
      <w:r w:rsidR="008D49A1">
        <w:rPr>
          <w:rFonts w:cs="Times New Roman"/>
          <w:szCs w:val="24"/>
        </w:rPr>
        <w:t>[4</w:t>
      </w:r>
      <w:r w:rsidRPr="0013585A">
        <w:rPr>
          <w:rFonts w:cs="Times New Roman"/>
          <w:szCs w:val="24"/>
        </w:rPr>
        <w:t>4</w:t>
      </w:r>
      <w:r w:rsidR="008D49A1">
        <w:rPr>
          <w:rFonts w:cs="Times New Roman"/>
          <w:szCs w:val="24"/>
        </w:rPr>
        <w:t>]</w:t>
      </w:r>
      <w:r w:rsidRPr="0013585A">
        <w:rPr>
          <w:rFonts w:cs="Times New Roman"/>
          <w:szCs w:val="24"/>
        </w:rPr>
        <w:t xml:space="preserve"> noted the</w:t>
      </w:r>
      <w:r w:rsidRPr="0013585A">
        <w:rPr>
          <w:rFonts w:cs="Times New Roman"/>
          <w:i/>
          <w:iCs/>
          <w:szCs w:val="24"/>
        </w:rPr>
        <w:t xml:space="preserve"> </w:t>
      </w:r>
      <w:r w:rsidRPr="0013585A">
        <w:rPr>
          <w:rFonts w:cs="Times New Roman"/>
          <w:szCs w:val="24"/>
        </w:rPr>
        <w:t xml:space="preserve">presence of tannins and sterols in the </w:t>
      </w:r>
      <w:r w:rsidRPr="00A76A63">
        <w:rPr>
          <w:rFonts w:cs="Times New Roman"/>
          <w:szCs w:val="24"/>
          <w:highlight w:val="cyan"/>
        </w:rPr>
        <w:t>leaves</w:t>
      </w:r>
      <w:r w:rsidR="00A76A63" w:rsidRPr="00A76A63">
        <w:rPr>
          <w:rFonts w:cs="Times New Roman"/>
          <w:szCs w:val="24"/>
          <w:highlight w:val="cyan"/>
        </w:rPr>
        <w:t>,</w:t>
      </w:r>
      <w:r w:rsidRPr="00A76A63">
        <w:rPr>
          <w:rFonts w:cs="Times New Roman"/>
          <w:szCs w:val="24"/>
          <w:highlight w:val="cyan"/>
        </w:rPr>
        <w:t xml:space="preserve"> stem</w:t>
      </w:r>
      <w:r w:rsidR="00A76A63" w:rsidRPr="00A76A63">
        <w:rPr>
          <w:rFonts w:cs="Times New Roman"/>
          <w:szCs w:val="24"/>
          <w:highlight w:val="cyan"/>
        </w:rPr>
        <w:t>,</w:t>
      </w:r>
      <w:r w:rsidRPr="00A76A63">
        <w:rPr>
          <w:rFonts w:cs="Times New Roman"/>
          <w:szCs w:val="24"/>
          <w:highlight w:val="cyan"/>
        </w:rPr>
        <w:t xml:space="preserve"> barks</w:t>
      </w:r>
      <w:r w:rsidR="00A76A63" w:rsidRPr="00A76A63">
        <w:rPr>
          <w:rFonts w:cs="Times New Roman"/>
          <w:szCs w:val="24"/>
          <w:highlight w:val="cyan"/>
        </w:rPr>
        <w:t>,</w:t>
      </w:r>
      <w:r w:rsidRPr="00A76A63">
        <w:rPr>
          <w:rFonts w:cs="Times New Roman"/>
          <w:szCs w:val="24"/>
          <w:highlight w:val="cyan"/>
        </w:rPr>
        <w:t xml:space="preserve"> and roots</w:t>
      </w:r>
      <w:r w:rsidRPr="0013585A">
        <w:rPr>
          <w:rFonts w:cs="Times New Roman"/>
          <w:szCs w:val="24"/>
        </w:rPr>
        <w:t xml:space="preserve"> of the plant. Alkaloids were detected only in the leaves while Glycosides, saponins, resins and flavonoids were not detected in the plant. Phytoconstituents including carbohydrates, glycosides, triterpenes, sterols, saponins, flavonoids, coumarins and tannins were reported in leaf extract of </w:t>
      </w:r>
      <w:r w:rsidRPr="0013585A">
        <w:rPr>
          <w:rFonts w:cs="Times New Roman"/>
          <w:bCs/>
          <w:i/>
          <w:iCs/>
          <w:szCs w:val="24"/>
        </w:rPr>
        <w:t xml:space="preserve">Acacia nilotica </w:t>
      </w:r>
      <w:proofErr w:type="spellStart"/>
      <w:r w:rsidRPr="0013585A">
        <w:rPr>
          <w:rFonts w:cs="Times New Roman"/>
          <w:szCs w:val="24"/>
        </w:rPr>
        <w:t>Algfri</w:t>
      </w:r>
      <w:proofErr w:type="spellEnd"/>
      <w:r w:rsidRPr="0013585A">
        <w:rPr>
          <w:rFonts w:cs="Times New Roman"/>
          <w:szCs w:val="24"/>
        </w:rPr>
        <w:t xml:space="preserve"> </w:t>
      </w:r>
      <w:r w:rsidR="00D406E6" w:rsidRPr="00D406E6">
        <w:rPr>
          <w:rFonts w:cs="Times New Roman"/>
          <w:i/>
          <w:szCs w:val="24"/>
        </w:rPr>
        <w:t>et al.</w:t>
      </w:r>
      <w:r w:rsidRPr="0013585A">
        <w:rPr>
          <w:rFonts w:cs="Times New Roman"/>
          <w:szCs w:val="24"/>
        </w:rPr>
        <w:t xml:space="preserve"> </w:t>
      </w:r>
      <w:r w:rsidR="008D49A1">
        <w:rPr>
          <w:rFonts w:cs="Times New Roman"/>
          <w:szCs w:val="24"/>
        </w:rPr>
        <w:t>[45]</w:t>
      </w:r>
      <w:r w:rsidRPr="0013585A">
        <w:rPr>
          <w:rFonts w:cs="Times New Roman"/>
          <w:szCs w:val="24"/>
        </w:rPr>
        <w:t xml:space="preserve"> while Attahiru </w:t>
      </w:r>
      <w:r w:rsidR="00D406E6" w:rsidRPr="00D406E6">
        <w:rPr>
          <w:rFonts w:cs="Times New Roman"/>
          <w:i/>
          <w:szCs w:val="24"/>
        </w:rPr>
        <w:t>et al.</w:t>
      </w:r>
      <w:r w:rsidRPr="0013585A">
        <w:rPr>
          <w:rFonts w:cs="Times New Roman"/>
          <w:szCs w:val="24"/>
        </w:rPr>
        <w:t xml:space="preserve"> </w:t>
      </w:r>
      <w:r w:rsidR="008D49A1">
        <w:rPr>
          <w:rFonts w:cs="Times New Roman"/>
          <w:szCs w:val="24"/>
        </w:rPr>
        <w:t>[46]</w:t>
      </w:r>
      <w:r w:rsidRPr="0013585A">
        <w:rPr>
          <w:rFonts w:cs="Times New Roman"/>
          <w:szCs w:val="24"/>
        </w:rPr>
        <w:t xml:space="preserve"> noted the presence of tannins, steroids, saponins, glycosides, phenols, alkaloids, flavonoids and terpenoids at varying concentrations in methanol, aqueous, chloroform, n-hexane, and petroleum ether leaf extract of </w:t>
      </w:r>
      <w:r w:rsidRPr="0013585A">
        <w:rPr>
          <w:rFonts w:cs="Times New Roman"/>
          <w:i/>
          <w:iCs/>
          <w:szCs w:val="24"/>
        </w:rPr>
        <w:t>Acacia nilotica</w:t>
      </w:r>
      <w:r w:rsidRPr="0013585A">
        <w:rPr>
          <w:rFonts w:cs="Times New Roman"/>
          <w:szCs w:val="24"/>
        </w:rPr>
        <w:t>.</w:t>
      </w:r>
    </w:p>
    <w:p w14:paraId="61C43852" w14:textId="77777777" w:rsidR="00831ED1" w:rsidRPr="0013585A" w:rsidRDefault="00831ED1" w:rsidP="0013585A">
      <w:pPr>
        <w:spacing w:line="360" w:lineRule="auto"/>
        <w:rPr>
          <w:rFonts w:cs="Times New Roman"/>
          <w:szCs w:val="24"/>
        </w:rPr>
      </w:pPr>
    </w:p>
    <w:p w14:paraId="270AD5D5" w14:textId="77777777" w:rsidR="00D26617" w:rsidRPr="00EF63D5" w:rsidRDefault="00D26617" w:rsidP="00D26617">
      <w:pPr>
        <w:spacing w:line="240" w:lineRule="auto"/>
        <w:rPr>
          <w:rFonts w:cs="Times New Roman"/>
          <w:b/>
          <w:szCs w:val="24"/>
        </w:rPr>
      </w:pPr>
      <w:r w:rsidRPr="00773268">
        <w:rPr>
          <w:rFonts w:cs="Times New Roman"/>
          <w:b/>
          <w:szCs w:val="24"/>
        </w:rPr>
        <w:t xml:space="preserve">Table 1: Qualitative determination of the phytochemical constituents of </w:t>
      </w:r>
      <w:r>
        <w:rPr>
          <w:rFonts w:cs="Times New Roman"/>
          <w:b/>
          <w:szCs w:val="24"/>
        </w:rPr>
        <w:t xml:space="preserve">the ethanolic leaf </w:t>
      </w:r>
      <w:r w:rsidRPr="00EF63D5">
        <w:rPr>
          <w:rFonts w:cs="Times New Roman"/>
          <w:b/>
          <w:szCs w:val="24"/>
        </w:rPr>
        <w:t xml:space="preserve">extract of </w:t>
      </w:r>
      <w:r w:rsidRPr="00EF63D5">
        <w:rPr>
          <w:rFonts w:cs="Times New Roman"/>
          <w:b/>
          <w:i/>
          <w:iCs/>
          <w:szCs w:val="24"/>
        </w:rPr>
        <w:t>Acacia nilotica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5001"/>
      </w:tblGrid>
      <w:tr w:rsidR="00D26617" w:rsidRPr="00EF63D5" w14:paraId="02339443" w14:textId="77777777" w:rsidTr="00661DC1">
        <w:trPr>
          <w:trHeight w:val="567"/>
        </w:trPr>
        <w:tc>
          <w:tcPr>
            <w:tcW w:w="2337" w:type="dxa"/>
            <w:tcBorders>
              <w:top w:val="single" w:sz="4" w:space="0" w:color="auto"/>
              <w:bottom w:val="single" w:sz="4" w:space="0" w:color="auto"/>
            </w:tcBorders>
            <w:vAlign w:val="center"/>
          </w:tcPr>
          <w:p w14:paraId="65BA1BA7" w14:textId="77777777" w:rsidR="00D26617" w:rsidRPr="00EF63D5" w:rsidRDefault="00D26617" w:rsidP="00661DC1">
            <w:pPr>
              <w:spacing w:line="240" w:lineRule="auto"/>
              <w:jc w:val="left"/>
              <w:rPr>
                <w:rFonts w:cs="Times New Roman"/>
                <w:b/>
                <w:bCs/>
                <w:szCs w:val="24"/>
              </w:rPr>
            </w:pPr>
            <w:r w:rsidRPr="00EF63D5">
              <w:rPr>
                <w:rFonts w:cs="Times New Roman"/>
                <w:b/>
                <w:bCs/>
                <w:szCs w:val="24"/>
              </w:rPr>
              <w:t>Constituent</w:t>
            </w:r>
          </w:p>
        </w:tc>
        <w:tc>
          <w:tcPr>
            <w:tcW w:w="5001" w:type="dxa"/>
            <w:tcBorders>
              <w:top w:val="single" w:sz="4" w:space="0" w:color="auto"/>
              <w:bottom w:val="single" w:sz="4" w:space="0" w:color="auto"/>
            </w:tcBorders>
            <w:vAlign w:val="center"/>
          </w:tcPr>
          <w:p w14:paraId="2FC3B640" w14:textId="77777777" w:rsidR="00D26617" w:rsidRPr="00EF63D5" w:rsidRDefault="00D26617" w:rsidP="00661DC1">
            <w:pPr>
              <w:spacing w:line="240" w:lineRule="auto"/>
              <w:jc w:val="center"/>
              <w:rPr>
                <w:rFonts w:cs="Times New Roman"/>
                <w:szCs w:val="24"/>
              </w:rPr>
            </w:pPr>
            <w:r w:rsidRPr="00773268">
              <w:rPr>
                <w:rFonts w:cs="Times New Roman"/>
                <w:b/>
                <w:szCs w:val="24"/>
              </w:rPr>
              <w:t>Observation</w:t>
            </w:r>
          </w:p>
        </w:tc>
      </w:tr>
      <w:tr w:rsidR="00D26617" w:rsidRPr="00EF63D5" w14:paraId="107FB40C" w14:textId="77777777" w:rsidTr="00661DC1">
        <w:trPr>
          <w:trHeight w:val="567"/>
        </w:trPr>
        <w:tc>
          <w:tcPr>
            <w:tcW w:w="2337" w:type="dxa"/>
            <w:tcBorders>
              <w:top w:val="single" w:sz="4" w:space="0" w:color="auto"/>
            </w:tcBorders>
            <w:vAlign w:val="center"/>
          </w:tcPr>
          <w:p w14:paraId="0FCB8E1B" w14:textId="77777777" w:rsidR="00D26617" w:rsidRPr="00EF63D5" w:rsidRDefault="00D26617" w:rsidP="00661DC1">
            <w:pPr>
              <w:spacing w:line="240" w:lineRule="auto"/>
              <w:jc w:val="left"/>
              <w:rPr>
                <w:rFonts w:cs="Times New Roman"/>
                <w:szCs w:val="24"/>
              </w:rPr>
            </w:pPr>
            <w:r w:rsidRPr="00EF63D5">
              <w:rPr>
                <w:rFonts w:cs="Times New Roman"/>
                <w:szCs w:val="24"/>
              </w:rPr>
              <w:lastRenderedPageBreak/>
              <w:t xml:space="preserve">Phenols </w:t>
            </w:r>
          </w:p>
        </w:tc>
        <w:tc>
          <w:tcPr>
            <w:tcW w:w="5001" w:type="dxa"/>
            <w:tcBorders>
              <w:top w:val="single" w:sz="4" w:space="0" w:color="auto"/>
            </w:tcBorders>
            <w:vAlign w:val="center"/>
          </w:tcPr>
          <w:p w14:paraId="0F176B65"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132DAA67" w14:textId="77777777" w:rsidTr="00661DC1">
        <w:trPr>
          <w:trHeight w:val="567"/>
        </w:trPr>
        <w:tc>
          <w:tcPr>
            <w:tcW w:w="2337" w:type="dxa"/>
            <w:vAlign w:val="center"/>
          </w:tcPr>
          <w:p w14:paraId="0E2AE63C"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Tannins </w:t>
            </w:r>
          </w:p>
        </w:tc>
        <w:tc>
          <w:tcPr>
            <w:tcW w:w="5001" w:type="dxa"/>
            <w:vAlign w:val="center"/>
          </w:tcPr>
          <w:p w14:paraId="1ECF5647"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389E6721" w14:textId="77777777" w:rsidTr="00661DC1">
        <w:trPr>
          <w:trHeight w:val="567"/>
        </w:trPr>
        <w:tc>
          <w:tcPr>
            <w:tcW w:w="2337" w:type="dxa"/>
            <w:vAlign w:val="center"/>
          </w:tcPr>
          <w:p w14:paraId="59EEE544"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Saponins </w:t>
            </w:r>
          </w:p>
        </w:tc>
        <w:tc>
          <w:tcPr>
            <w:tcW w:w="5001" w:type="dxa"/>
            <w:vAlign w:val="center"/>
          </w:tcPr>
          <w:p w14:paraId="3CDE5638"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3243578B" w14:textId="77777777" w:rsidTr="00661DC1">
        <w:trPr>
          <w:trHeight w:val="567"/>
        </w:trPr>
        <w:tc>
          <w:tcPr>
            <w:tcW w:w="2337" w:type="dxa"/>
            <w:vAlign w:val="center"/>
          </w:tcPr>
          <w:p w14:paraId="2FE72D17"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Alkaloids </w:t>
            </w:r>
          </w:p>
        </w:tc>
        <w:tc>
          <w:tcPr>
            <w:tcW w:w="5001" w:type="dxa"/>
            <w:vAlign w:val="center"/>
          </w:tcPr>
          <w:p w14:paraId="52B98580"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56D76D6F" w14:textId="77777777" w:rsidTr="00661DC1">
        <w:trPr>
          <w:trHeight w:val="567"/>
        </w:trPr>
        <w:tc>
          <w:tcPr>
            <w:tcW w:w="2337" w:type="dxa"/>
            <w:vAlign w:val="center"/>
          </w:tcPr>
          <w:p w14:paraId="5C823361"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Flavonoids </w:t>
            </w:r>
          </w:p>
        </w:tc>
        <w:tc>
          <w:tcPr>
            <w:tcW w:w="5001" w:type="dxa"/>
            <w:vAlign w:val="center"/>
          </w:tcPr>
          <w:p w14:paraId="09F9FFCF"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013E6E0A" w14:textId="77777777" w:rsidTr="00661DC1">
        <w:trPr>
          <w:trHeight w:val="567"/>
        </w:trPr>
        <w:tc>
          <w:tcPr>
            <w:tcW w:w="2337" w:type="dxa"/>
            <w:vAlign w:val="center"/>
          </w:tcPr>
          <w:p w14:paraId="218E0EDF"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Terpenoids </w:t>
            </w:r>
          </w:p>
        </w:tc>
        <w:tc>
          <w:tcPr>
            <w:tcW w:w="5001" w:type="dxa"/>
            <w:vAlign w:val="center"/>
          </w:tcPr>
          <w:p w14:paraId="61DD48CB"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106E7C37" w14:textId="77777777" w:rsidTr="00661DC1">
        <w:trPr>
          <w:trHeight w:val="567"/>
        </w:trPr>
        <w:tc>
          <w:tcPr>
            <w:tcW w:w="2337" w:type="dxa"/>
            <w:vAlign w:val="center"/>
          </w:tcPr>
          <w:p w14:paraId="53102463"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Glycosides </w:t>
            </w:r>
          </w:p>
        </w:tc>
        <w:tc>
          <w:tcPr>
            <w:tcW w:w="5001" w:type="dxa"/>
            <w:vAlign w:val="center"/>
          </w:tcPr>
          <w:p w14:paraId="2D50D0FE"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55FC0BEB" w14:textId="77777777" w:rsidTr="00661DC1">
        <w:trPr>
          <w:trHeight w:val="567"/>
        </w:trPr>
        <w:tc>
          <w:tcPr>
            <w:tcW w:w="2337" w:type="dxa"/>
            <w:vAlign w:val="center"/>
          </w:tcPr>
          <w:p w14:paraId="799FF895" w14:textId="77777777" w:rsidR="00D26617" w:rsidRPr="00EF63D5" w:rsidRDefault="00D26617" w:rsidP="00661DC1">
            <w:pPr>
              <w:spacing w:line="240" w:lineRule="auto"/>
              <w:jc w:val="left"/>
              <w:rPr>
                <w:rFonts w:cs="Times New Roman"/>
                <w:szCs w:val="24"/>
              </w:rPr>
            </w:pPr>
            <w:r w:rsidRPr="00EF63D5">
              <w:rPr>
                <w:rFonts w:cs="Times New Roman"/>
                <w:szCs w:val="24"/>
              </w:rPr>
              <w:t>Steroids</w:t>
            </w:r>
          </w:p>
        </w:tc>
        <w:tc>
          <w:tcPr>
            <w:tcW w:w="5001" w:type="dxa"/>
            <w:vAlign w:val="center"/>
          </w:tcPr>
          <w:p w14:paraId="09106B96"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1076D99C" w14:textId="77777777" w:rsidTr="00661DC1">
        <w:trPr>
          <w:trHeight w:val="567"/>
        </w:trPr>
        <w:tc>
          <w:tcPr>
            <w:tcW w:w="2337" w:type="dxa"/>
            <w:vAlign w:val="center"/>
          </w:tcPr>
          <w:p w14:paraId="41621994" w14:textId="77777777" w:rsidR="00D26617" w:rsidRPr="00EF63D5" w:rsidRDefault="00D26617" w:rsidP="00661DC1">
            <w:pPr>
              <w:spacing w:line="240" w:lineRule="auto"/>
              <w:jc w:val="left"/>
              <w:rPr>
                <w:rFonts w:cs="Times New Roman"/>
                <w:szCs w:val="24"/>
              </w:rPr>
            </w:pPr>
            <w:r w:rsidRPr="00EF63D5">
              <w:rPr>
                <w:rFonts w:cs="Times New Roman"/>
                <w:szCs w:val="24"/>
              </w:rPr>
              <w:t>Carbohydrate</w:t>
            </w:r>
          </w:p>
        </w:tc>
        <w:tc>
          <w:tcPr>
            <w:tcW w:w="5001" w:type="dxa"/>
            <w:vAlign w:val="center"/>
          </w:tcPr>
          <w:p w14:paraId="6B7C091F"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r w:rsidR="00D26617" w:rsidRPr="00EF63D5" w14:paraId="5A3C1E15" w14:textId="77777777" w:rsidTr="00661DC1">
        <w:trPr>
          <w:trHeight w:val="567"/>
        </w:trPr>
        <w:tc>
          <w:tcPr>
            <w:tcW w:w="2337" w:type="dxa"/>
            <w:vAlign w:val="center"/>
          </w:tcPr>
          <w:p w14:paraId="3A86E627" w14:textId="77777777" w:rsidR="00D26617" w:rsidRPr="00EF63D5" w:rsidRDefault="00D26617" w:rsidP="00661DC1">
            <w:pPr>
              <w:spacing w:line="240" w:lineRule="auto"/>
              <w:jc w:val="left"/>
              <w:rPr>
                <w:rFonts w:cs="Times New Roman"/>
                <w:szCs w:val="24"/>
              </w:rPr>
            </w:pPr>
            <w:r w:rsidRPr="00EF63D5">
              <w:rPr>
                <w:rFonts w:cs="Times New Roman"/>
                <w:szCs w:val="24"/>
              </w:rPr>
              <w:t>Reducing Sugar</w:t>
            </w:r>
          </w:p>
        </w:tc>
        <w:tc>
          <w:tcPr>
            <w:tcW w:w="5001" w:type="dxa"/>
            <w:vAlign w:val="center"/>
          </w:tcPr>
          <w:p w14:paraId="64382DA6" w14:textId="77777777" w:rsidR="00D26617" w:rsidRPr="00EF63D5" w:rsidRDefault="00D26617" w:rsidP="00661DC1">
            <w:pPr>
              <w:spacing w:line="240" w:lineRule="auto"/>
              <w:jc w:val="center"/>
              <w:rPr>
                <w:rFonts w:cs="Times New Roman"/>
                <w:szCs w:val="24"/>
              </w:rPr>
            </w:pPr>
            <w:r w:rsidRPr="00EF63D5">
              <w:rPr>
                <w:rFonts w:cs="Times New Roman"/>
                <w:szCs w:val="24"/>
              </w:rPr>
              <w:t>++</w:t>
            </w:r>
          </w:p>
        </w:tc>
      </w:tr>
    </w:tbl>
    <w:p w14:paraId="4F5AF13B" w14:textId="77777777" w:rsidR="00D26617" w:rsidRPr="00EF63D5" w:rsidRDefault="00D26617" w:rsidP="00D26617">
      <w:pPr>
        <w:rPr>
          <w:rFonts w:cs="Times New Roman"/>
          <w:szCs w:val="24"/>
        </w:rPr>
      </w:pPr>
      <w:r w:rsidRPr="00773268">
        <w:rPr>
          <w:rFonts w:cs="Times New Roman"/>
          <w:szCs w:val="24"/>
        </w:rPr>
        <w:t>Keys; +++=Very high; ++=moderate; + = present; - = absent</w:t>
      </w:r>
    </w:p>
    <w:p w14:paraId="6D5340ED" w14:textId="77777777" w:rsidR="00D26617" w:rsidRPr="00EF63D5" w:rsidRDefault="00D26617" w:rsidP="00D26617">
      <w:pPr>
        <w:spacing w:line="240" w:lineRule="auto"/>
        <w:rPr>
          <w:rFonts w:cs="Times New Roman"/>
          <w:b/>
          <w:szCs w:val="24"/>
        </w:rPr>
      </w:pPr>
      <w:r w:rsidRPr="00773268">
        <w:rPr>
          <w:rFonts w:cs="Times New Roman"/>
          <w:b/>
          <w:szCs w:val="24"/>
        </w:rPr>
        <w:t>Table 2: Q</w:t>
      </w:r>
      <w:r w:rsidRPr="00773268">
        <w:rPr>
          <w:rFonts w:cs="Times New Roman"/>
          <w:b/>
          <w:bCs/>
          <w:szCs w:val="24"/>
          <w:shd w:val="clear" w:color="auto" w:fill="FFFFFF"/>
        </w:rPr>
        <w:t>uantitative</w:t>
      </w:r>
      <w:r w:rsidRPr="00773268">
        <w:rPr>
          <w:rFonts w:cs="Times New Roman"/>
          <w:b/>
          <w:szCs w:val="24"/>
        </w:rPr>
        <w:t xml:space="preserve"> determination of the phytochemical constituent of </w:t>
      </w:r>
      <w:r>
        <w:rPr>
          <w:rFonts w:cs="Times New Roman"/>
          <w:b/>
          <w:szCs w:val="24"/>
        </w:rPr>
        <w:t xml:space="preserve">the ethanolic leaf </w:t>
      </w:r>
      <w:r w:rsidRPr="00EF63D5">
        <w:rPr>
          <w:rFonts w:cs="Times New Roman"/>
          <w:b/>
          <w:szCs w:val="24"/>
        </w:rPr>
        <w:t xml:space="preserve">extract of </w:t>
      </w:r>
      <w:r w:rsidRPr="00EF63D5">
        <w:rPr>
          <w:rFonts w:cs="Times New Roman"/>
          <w:b/>
          <w:i/>
          <w:iCs/>
          <w:szCs w:val="24"/>
        </w:rPr>
        <w:t>Acacia nilotica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4117"/>
      </w:tblGrid>
      <w:tr w:rsidR="00D26617" w:rsidRPr="00EF63D5" w14:paraId="47DD4110" w14:textId="77777777" w:rsidTr="00661DC1">
        <w:trPr>
          <w:trHeight w:val="567"/>
        </w:trPr>
        <w:tc>
          <w:tcPr>
            <w:tcW w:w="2019" w:type="dxa"/>
            <w:tcBorders>
              <w:top w:val="single" w:sz="4" w:space="0" w:color="auto"/>
              <w:bottom w:val="single" w:sz="4" w:space="0" w:color="auto"/>
            </w:tcBorders>
            <w:vAlign w:val="center"/>
          </w:tcPr>
          <w:p w14:paraId="2DEEA6EE" w14:textId="77777777" w:rsidR="00D26617" w:rsidRPr="00EF63D5" w:rsidRDefault="00D26617" w:rsidP="00661DC1">
            <w:pPr>
              <w:spacing w:line="240" w:lineRule="auto"/>
              <w:jc w:val="left"/>
              <w:rPr>
                <w:rFonts w:cs="Times New Roman"/>
                <w:szCs w:val="24"/>
              </w:rPr>
            </w:pPr>
            <w:r w:rsidRPr="00773268">
              <w:rPr>
                <w:rFonts w:cs="Times New Roman"/>
                <w:b/>
                <w:bCs/>
                <w:szCs w:val="24"/>
              </w:rPr>
              <w:t>Phytochemical</w:t>
            </w:r>
            <w:r>
              <w:rPr>
                <w:rFonts w:cs="Times New Roman"/>
                <w:b/>
                <w:bCs/>
                <w:szCs w:val="24"/>
              </w:rPr>
              <w:t>s</w:t>
            </w:r>
          </w:p>
        </w:tc>
        <w:tc>
          <w:tcPr>
            <w:tcW w:w="4117" w:type="dxa"/>
            <w:tcBorders>
              <w:top w:val="single" w:sz="4" w:space="0" w:color="auto"/>
              <w:bottom w:val="single" w:sz="4" w:space="0" w:color="auto"/>
            </w:tcBorders>
            <w:vAlign w:val="center"/>
          </w:tcPr>
          <w:p w14:paraId="3786C26A" w14:textId="77777777" w:rsidR="00D26617" w:rsidRPr="00EF63D5" w:rsidRDefault="00D26617" w:rsidP="00661DC1">
            <w:pPr>
              <w:spacing w:line="240" w:lineRule="auto"/>
              <w:jc w:val="center"/>
              <w:rPr>
                <w:rFonts w:cs="Times New Roman"/>
                <w:color w:val="000000"/>
                <w:szCs w:val="24"/>
              </w:rPr>
            </w:pPr>
            <w:r>
              <w:rPr>
                <w:rFonts w:cs="Times New Roman"/>
                <w:b/>
                <w:bCs/>
                <w:szCs w:val="24"/>
              </w:rPr>
              <w:t xml:space="preserve">Concentrations </w:t>
            </w:r>
            <w:r w:rsidRPr="00773268">
              <w:rPr>
                <w:rFonts w:cs="Times New Roman"/>
                <w:b/>
                <w:bCs/>
                <w:szCs w:val="24"/>
              </w:rPr>
              <w:t>(mg/g)</w:t>
            </w:r>
          </w:p>
        </w:tc>
      </w:tr>
      <w:tr w:rsidR="00D26617" w:rsidRPr="00EF63D5" w14:paraId="5EF0A055" w14:textId="77777777" w:rsidTr="00661DC1">
        <w:trPr>
          <w:trHeight w:val="567"/>
        </w:trPr>
        <w:tc>
          <w:tcPr>
            <w:tcW w:w="2019" w:type="dxa"/>
            <w:tcBorders>
              <w:top w:val="single" w:sz="4" w:space="0" w:color="auto"/>
            </w:tcBorders>
            <w:vAlign w:val="center"/>
          </w:tcPr>
          <w:p w14:paraId="0E15D383"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Phenols </w:t>
            </w:r>
          </w:p>
        </w:tc>
        <w:tc>
          <w:tcPr>
            <w:tcW w:w="4117" w:type="dxa"/>
            <w:tcBorders>
              <w:top w:val="single" w:sz="4" w:space="0" w:color="auto"/>
            </w:tcBorders>
            <w:vAlign w:val="center"/>
          </w:tcPr>
          <w:p w14:paraId="7660141D"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16.3±0.02</w:t>
            </w:r>
          </w:p>
        </w:tc>
      </w:tr>
      <w:tr w:rsidR="00D26617" w:rsidRPr="00EF63D5" w14:paraId="43B066EA" w14:textId="77777777" w:rsidTr="00661DC1">
        <w:trPr>
          <w:trHeight w:val="567"/>
        </w:trPr>
        <w:tc>
          <w:tcPr>
            <w:tcW w:w="2019" w:type="dxa"/>
            <w:vAlign w:val="center"/>
          </w:tcPr>
          <w:p w14:paraId="5043CA33"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Tannins </w:t>
            </w:r>
          </w:p>
        </w:tc>
        <w:tc>
          <w:tcPr>
            <w:tcW w:w="4117" w:type="dxa"/>
            <w:vAlign w:val="center"/>
          </w:tcPr>
          <w:p w14:paraId="53B0E0E4"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10.1±0.02</w:t>
            </w:r>
          </w:p>
        </w:tc>
      </w:tr>
      <w:tr w:rsidR="00D26617" w:rsidRPr="00EF63D5" w14:paraId="57273106" w14:textId="77777777" w:rsidTr="00661DC1">
        <w:trPr>
          <w:trHeight w:val="567"/>
        </w:trPr>
        <w:tc>
          <w:tcPr>
            <w:tcW w:w="2019" w:type="dxa"/>
            <w:vAlign w:val="center"/>
          </w:tcPr>
          <w:p w14:paraId="616901E9"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Saponins </w:t>
            </w:r>
          </w:p>
        </w:tc>
        <w:tc>
          <w:tcPr>
            <w:tcW w:w="4117" w:type="dxa"/>
            <w:vAlign w:val="center"/>
          </w:tcPr>
          <w:p w14:paraId="147B3EDC"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5.3±0.01</w:t>
            </w:r>
          </w:p>
        </w:tc>
      </w:tr>
      <w:tr w:rsidR="00D26617" w:rsidRPr="00EF63D5" w14:paraId="171D5195" w14:textId="77777777" w:rsidTr="00661DC1">
        <w:trPr>
          <w:trHeight w:val="567"/>
        </w:trPr>
        <w:tc>
          <w:tcPr>
            <w:tcW w:w="2019" w:type="dxa"/>
            <w:vAlign w:val="center"/>
          </w:tcPr>
          <w:p w14:paraId="15908860"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Alkaloids </w:t>
            </w:r>
          </w:p>
        </w:tc>
        <w:tc>
          <w:tcPr>
            <w:tcW w:w="4117" w:type="dxa"/>
            <w:vAlign w:val="center"/>
          </w:tcPr>
          <w:p w14:paraId="64CC9281"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4.9±0.01</w:t>
            </w:r>
          </w:p>
        </w:tc>
      </w:tr>
      <w:tr w:rsidR="00D26617" w:rsidRPr="00EF63D5" w14:paraId="115FFA70" w14:textId="77777777" w:rsidTr="00661DC1">
        <w:trPr>
          <w:trHeight w:val="567"/>
        </w:trPr>
        <w:tc>
          <w:tcPr>
            <w:tcW w:w="2019" w:type="dxa"/>
            <w:vAlign w:val="center"/>
          </w:tcPr>
          <w:p w14:paraId="5ACF7820"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Flavonoids </w:t>
            </w:r>
          </w:p>
        </w:tc>
        <w:tc>
          <w:tcPr>
            <w:tcW w:w="4117" w:type="dxa"/>
            <w:vAlign w:val="center"/>
          </w:tcPr>
          <w:p w14:paraId="644049E6"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10.4±0.02</w:t>
            </w:r>
          </w:p>
        </w:tc>
      </w:tr>
      <w:tr w:rsidR="00D26617" w:rsidRPr="00EF63D5" w14:paraId="302D051B" w14:textId="77777777" w:rsidTr="00661DC1">
        <w:trPr>
          <w:trHeight w:val="567"/>
        </w:trPr>
        <w:tc>
          <w:tcPr>
            <w:tcW w:w="2019" w:type="dxa"/>
            <w:vAlign w:val="center"/>
          </w:tcPr>
          <w:p w14:paraId="2A175429"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Terpenoids </w:t>
            </w:r>
          </w:p>
        </w:tc>
        <w:tc>
          <w:tcPr>
            <w:tcW w:w="4117" w:type="dxa"/>
            <w:vAlign w:val="center"/>
          </w:tcPr>
          <w:p w14:paraId="5C046895"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0.0±0.05</w:t>
            </w:r>
          </w:p>
        </w:tc>
      </w:tr>
      <w:tr w:rsidR="00D26617" w:rsidRPr="00EF63D5" w14:paraId="5CD71267" w14:textId="77777777" w:rsidTr="00661DC1">
        <w:trPr>
          <w:trHeight w:val="567"/>
        </w:trPr>
        <w:tc>
          <w:tcPr>
            <w:tcW w:w="2019" w:type="dxa"/>
            <w:vAlign w:val="center"/>
          </w:tcPr>
          <w:p w14:paraId="4A29A2A4" w14:textId="77777777" w:rsidR="00D26617" w:rsidRPr="00EF63D5" w:rsidRDefault="00D26617" w:rsidP="00661DC1">
            <w:pPr>
              <w:spacing w:line="240" w:lineRule="auto"/>
              <w:jc w:val="left"/>
              <w:rPr>
                <w:rFonts w:cs="Times New Roman"/>
                <w:szCs w:val="24"/>
              </w:rPr>
            </w:pPr>
            <w:r w:rsidRPr="00EF63D5">
              <w:rPr>
                <w:rFonts w:cs="Times New Roman"/>
                <w:szCs w:val="24"/>
              </w:rPr>
              <w:t xml:space="preserve">Glycosides </w:t>
            </w:r>
          </w:p>
        </w:tc>
        <w:tc>
          <w:tcPr>
            <w:tcW w:w="4117" w:type="dxa"/>
            <w:vAlign w:val="center"/>
          </w:tcPr>
          <w:p w14:paraId="3A515282"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4.1±0.02</w:t>
            </w:r>
          </w:p>
        </w:tc>
      </w:tr>
      <w:tr w:rsidR="00D26617" w:rsidRPr="00EF63D5" w14:paraId="70482CA9" w14:textId="77777777" w:rsidTr="00661DC1">
        <w:trPr>
          <w:trHeight w:val="567"/>
        </w:trPr>
        <w:tc>
          <w:tcPr>
            <w:tcW w:w="2019" w:type="dxa"/>
            <w:vAlign w:val="center"/>
          </w:tcPr>
          <w:p w14:paraId="41E9D6B4" w14:textId="035901A9" w:rsidR="00D26617" w:rsidRPr="00EF63D5" w:rsidRDefault="00D26617" w:rsidP="00661DC1">
            <w:pPr>
              <w:spacing w:line="240" w:lineRule="auto"/>
              <w:jc w:val="left"/>
              <w:rPr>
                <w:rFonts w:cs="Times New Roman"/>
                <w:szCs w:val="24"/>
              </w:rPr>
            </w:pPr>
            <w:r w:rsidRPr="00EF63D5">
              <w:rPr>
                <w:rFonts w:cs="Times New Roman"/>
                <w:szCs w:val="24"/>
              </w:rPr>
              <w:t>Steroids</w:t>
            </w:r>
          </w:p>
        </w:tc>
        <w:tc>
          <w:tcPr>
            <w:tcW w:w="4117" w:type="dxa"/>
            <w:vAlign w:val="center"/>
          </w:tcPr>
          <w:p w14:paraId="42DE96B3"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0.0±0.00</w:t>
            </w:r>
          </w:p>
        </w:tc>
      </w:tr>
      <w:tr w:rsidR="00D26617" w:rsidRPr="00EF63D5" w14:paraId="753AC68A" w14:textId="77777777" w:rsidTr="00661DC1">
        <w:trPr>
          <w:trHeight w:val="567"/>
        </w:trPr>
        <w:tc>
          <w:tcPr>
            <w:tcW w:w="2019" w:type="dxa"/>
            <w:vAlign w:val="center"/>
          </w:tcPr>
          <w:p w14:paraId="1BE65538" w14:textId="77777777" w:rsidR="00D26617" w:rsidRPr="00EF63D5" w:rsidRDefault="00D26617" w:rsidP="00661DC1">
            <w:pPr>
              <w:spacing w:line="240" w:lineRule="auto"/>
              <w:jc w:val="left"/>
              <w:rPr>
                <w:rFonts w:cs="Times New Roman"/>
                <w:szCs w:val="24"/>
              </w:rPr>
            </w:pPr>
            <w:r w:rsidRPr="00EF63D5">
              <w:rPr>
                <w:rFonts w:cs="Times New Roman"/>
                <w:szCs w:val="24"/>
              </w:rPr>
              <w:t>Carbohydrate</w:t>
            </w:r>
          </w:p>
        </w:tc>
        <w:tc>
          <w:tcPr>
            <w:tcW w:w="4117" w:type="dxa"/>
            <w:vAlign w:val="center"/>
          </w:tcPr>
          <w:p w14:paraId="6E6008B4"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16.5±0.05</w:t>
            </w:r>
          </w:p>
        </w:tc>
      </w:tr>
      <w:tr w:rsidR="00D26617" w:rsidRPr="00EF63D5" w14:paraId="66CCFE18" w14:textId="77777777" w:rsidTr="00661DC1">
        <w:trPr>
          <w:trHeight w:val="567"/>
        </w:trPr>
        <w:tc>
          <w:tcPr>
            <w:tcW w:w="2019" w:type="dxa"/>
            <w:vAlign w:val="center"/>
          </w:tcPr>
          <w:p w14:paraId="6ADFA4BA" w14:textId="77777777" w:rsidR="00D26617" w:rsidRPr="00EF63D5" w:rsidRDefault="00D26617" w:rsidP="00661DC1">
            <w:pPr>
              <w:spacing w:line="240" w:lineRule="auto"/>
              <w:jc w:val="left"/>
              <w:rPr>
                <w:rFonts w:cs="Times New Roman"/>
                <w:szCs w:val="24"/>
              </w:rPr>
            </w:pPr>
            <w:r w:rsidRPr="00EF63D5">
              <w:rPr>
                <w:rFonts w:cs="Times New Roman"/>
                <w:szCs w:val="24"/>
              </w:rPr>
              <w:lastRenderedPageBreak/>
              <w:t>Reducing Sugar</w:t>
            </w:r>
          </w:p>
        </w:tc>
        <w:tc>
          <w:tcPr>
            <w:tcW w:w="4117" w:type="dxa"/>
            <w:vAlign w:val="center"/>
          </w:tcPr>
          <w:p w14:paraId="20BF5282" w14:textId="77777777" w:rsidR="00D26617" w:rsidRPr="00EF63D5" w:rsidRDefault="00D26617" w:rsidP="00661DC1">
            <w:pPr>
              <w:spacing w:line="240" w:lineRule="auto"/>
              <w:jc w:val="center"/>
              <w:rPr>
                <w:rFonts w:cs="Times New Roman"/>
                <w:szCs w:val="24"/>
              </w:rPr>
            </w:pPr>
            <w:r w:rsidRPr="00EF63D5">
              <w:rPr>
                <w:rFonts w:cs="Times New Roman"/>
                <w:color w:val="000000"/>
                <w:szCs w:val="24"/>
              </w:rPr>
              <w:t>10.7±0.01</w:t>
            </w:r>
          </w:p>
        </w:tc>
      </w:tr>
    </w:tbl>
    <w:p w14:paraId="613CD9C0" w14:textId="77777777" w:rsidR="00D26617" w:rsidRDefault="00D26617" w:rsidP="00D26617">
      <w:pPr>
        <w:spacing w:after="0"/>
        <w:rPr>
          <w:rFonts w:cs="Times New Roman"/>
          <w:color w:val="000000" w:themeColor="text1"/>
          <w:szCs w:val="24"/>
        </w:rPr>
      </w:pPr>
      <w:r w:rsidRPr="00543CDA">
        <w:rPr>
          <w:rFonts w:cs="Times New Roman"/>
          <w:color w:val="000000" w:themeColor="text1"/>
          <w:szCs w:val="24"/>
        </w:rPr>
        <w:t>Values are presented as mean ± standard error of mean (SEM) of three replicates.</w:t>
      </w:r>
    </w:p>
    <w:p w14:paraId="544D45B7" w14:textId="77777777" w:rsidR="00D26617" w:rsidRPr="001A2EFE" w:rsidRDefault="00D26617" w:rsidP="00323D47">
      <w:pPr>
        <w:spacing w:after="0" w:line="360" w:lineRule="auto"/>
        <w:rPr>
          <w:rFonts w:cs="Times New Roman"/>
          <w:b/>
          <w:bCs/>
          <w:szCs w:val="24"/>
        </w:rPr>
      </w:pPr>
      <w:r w:rsidRPr="003F6125">
        <w:rPr>
          <w:rFonts w:cs="Times New Roman"/>
          <w:b/>
          <w:bCs/>
          <w:szCs w:val="24"/>
        </w:rPr>
        <w:t xml:space="preserve">3.2 </w:t>
      </w:r>
      <w:r w:rsidRPr="001A2EFE">
        <w:rPr>
          <w:rFonts w:cs="Times New Roman"/>
          <w:b/>
          <w:bCs/>
          <w:szCs w:val="24"/>
        </w:rPr>
        <w:t xml:space="preserve">Antioxidant Activities </w:t>
      </w:r>
      <w:r w:rsidRPr="00EF63D5">
        <w:rPr>
          <w:rFonts w:cs="Times New Roman"/>
          <w:b/>
          <w:i/>
          <w:iCs/>
          <w:szCs w:val="24"/>
        </w:rPr>
        <w:t>Acacia nilotica</w:t>
      </w:r>
      <w:r>
        <w:rPr>
          <w:rFonts w:cs="Times New Roman"/>
          <w:b/>
          <w:i/>
          <w:iCs/>
          <w:szCs w:val="24"/>
        </w:rPr>
        <w:t xml:space="preserve"> </w:t>
      </w:r>
      <w:r>
        <w:rPr>
          <w:rFonts w:cs="Times New Roman"/>
          <w:b/>
          <w:szCs w:val="24"/>
        </w:rPr>
        <w:t xml:space="preserve">ethanolic leaf </w:t>
      </w:r>
      <w:r w:rsidRPr="00EF63D5">
        <w:rPr>
          <w:rFonts w:cs="Times New Roman"/>
          <w:b/>
          <w:szCs w:val="24"/>
        </w:rPr>
        <w:t>extract</w:t>
      </w:r>
    </w:p>
    <w:p w14:paraId="33785838" w14:textId="5FD19E1D" w:rsidR="00D26617" w:rsidRPr="001A3000" w:rsidRDefault="00D26617" w:rsidP="00323D47">
      <w:pPr>
        <w:spacing w:line="360" w:lineRule="auto"/>
        <w:rPr>
          <w:rFonts w:cs="Times New Roman"/>
          <w:szCs w:val="24"/>
        </w:rPr>
      </w:pPr>
      <w:r w:rsidRPr="001A3000">
        <w:rPr>
          <w:rFonts w:cs="Times New Roman"/>
          <w:szCs w:val="24"/>
        </w:rPr>
        <w:t xml:space="preserve">Antioxidants </w:t>
      </w:r>
      <w:r>
        <w:rPr>
          <w:rFonts w:cs="Times New Roman"/>
          <w:szCs w:val="24"/>
        </w:rPr>
        <w:t>help</w:t>
      </w:r>
      <w:r w:rsidRPr="001A3000">
        <w:rPr>
          <w:rFonts w:cs="Times New Roman"/>
          <w:szCs w:val="24"/>
        </w:rPr>
        <w:t xml:space="preserve"> maintain cellular integrity by neutralizing free radicals or reactive oxygen species (ROS), which are unstable molecules capable of causing oxidative damage to lipids, proteins, and DNA, leading to various degenerative diseases </w:t>
      </w:r>
      <w:r w:rsidR="008D49A1">
        <w:rPr>
          <w:rFonts w:cs="Times New Roman"/>
          <w:szCs w:val="24"/>
        </w:rPr>
        <w:t>[47, 48]</w:t>
      </w:r>
      <w:r w:rsidRPr="001A3000">
        <w:rPr>
          <w:rFonts w:cs="Times New Roman"/>
          <w:szCs w:val="24"/>
        </w:rPr>
        <w:t>. Plants rich in secondary metabolites</w:t>
      </w:r>
      <w:r>
        <w:rPr>
          <w:rFonts w:cs="Times New Roman"/>
          <w:szCs w:val="24"/>
        </w:rPr>
        <w:t xml:space="preserve"> </w:t>
      </w:r>
      <w:r w:rsidRPr="001A3000">
        <w:rPr>
          <w:rFonts w:cs="Times New Roman"/>
          <w:szCs w:val="24"/>
        </w:rPr>
        <w:t>such as phenols, flavonoids, tannins, and reducing sugars</w:t>
      </w:r>
      <w:r>
        <w:rPr>
          <w:rFonts w:cs="Times New Roman"/>
          <w:szCs w:val="24"/>
        </w:rPr>
        <w:t xml:space="preserve"> </w:t>
      </w:r>
      <w:r w:rsidRPr="001A3000">
        <w:rPr>
          <w:rFonts w:cs="Times New Roman"/>
          <w:szCs w:val="24"/>
        </w:rPr>
        <w:t xml:space="preserve">have been widely explored </w:t>
      </w:r>
      <w:r w:rsidRPr="00032273">
        <w:rPr>
          <w:rFonts w:cs="Times New Roman"/>
          <w:szCs w:val="24"/>
          <w:highlight w:val="cyan"/>
        </w:rPr>
        <w:t>for their</w:t>
      </w:r>
      <w:r w:rsidRPr="001A3000">
        <w:rPr>
          <w:rFonts w:cs="Times New Roman"/>
          <w:szCs w:val="24"/>
        </w:rPr>
        <w:t xml:space="preserve"> ability to scavenge free radicals, chelate metal ions, and inhibit oxidative chain reactions.</w:t>
      </w:r>
    </w:p>
    <w:p w14:paraId="2ADD34E9" w14:textId="77777777" w:rsidR="00D26617" w:rsidRPr="001A3000" w:rsidRDefault="00D26617" w:rsidP="00323D47">
      <w:pPr>
        <w:spacing w:line="360" w:lineRule="auto"/>
        <w:rPr>
          <w:rFonts w:cs="Times New Roman"/>
          <w:szCs w:val="24"/>
        </w:rPr>
      </w:pPr>
      <w:r w:rsidRPr="001A3000">
        <w:rPr>
          <w:rFonts w:cs="Times New Roman"/>
          <w:szCs w:val="24"/>
        </w:rPr>
        <w:t xml:space="preserve">In the present study, the antioxidant activity of ethanolic leaf extract of </w:t>
      </w:r>
      <w:r w:rsidRPr="001A3000">
        <w:rPr>
          <w:rFonts w:cs="Times New Roman"/>
          <w:i/>
          <w:iCs/>
          <w:szCs w:val="24"/>
        </w:rPr>
        <w:t>Acacia nilotica</w:t>
      </w:r>
      <w:r w:rsidRPr="001A3000">
        <w:rPr>
          <w:rFonts w:cs="Times New Roman"/>
          <w:szCs w:val="24"/>
        </w:rPr>
        <w:t xml:space="preserve"> was evaluated at varying concentrations ranging from 62.5 to 500 µg/mL</w:t>
      </w:r>
      <w:r>
        <w:rPr>
          <w:rFonts w:cs="Times New Roman"/>
          <w:szCs w:val="24"/>
        </w:rPr>
        <w:t xml:space="preserve"> (Table 3)</w:t>
      </w:r>
      <w:r w:rsidRPr="001A3000">
        <w:rPr>
          <w:rFonts w:cs="Times New Roman"/>
          <w:szCs w:val="24"/>
        </w:rPr>
        <w:t>. The extract exhibited a concentration-dependent antioxidant activity, with radical scavenging ability increasing as the concentration increased. The highest antioxidant activity was observed at 500 µg/mL with 88.6 ± 0.64% inhibition, which was slightly lower than the standard antioxidant, ascorbic acid (96.0 ± 0.06%). As the concentration decreased, the antioxidant activity declined progressively: 73.1 ± 0.19% at 250 µg/mL, 61.3 ± 0.29% at 125 µg/mL, and 50.2 ± 0.21% at 62.5 µg/</w:t>
      </w:r>
      <w:proofErr w:type="spellStart"/>
      <w:r w:rsidRPr="001A3000">
        <w:rPr>
          <w:rFonts w:cs="Times New Roman"/>
          <w:szCs w:val="24"/>
        </w:rPr>
        <w:t>mL.</w:t>
      </w:r>
      <w:proofErr w:type="spellEnd"/>
      <w:r w:rsidRPr="001A3000">
        <w:rPr>
          <w:rFonts w:cs="Times New Roman"/>
          <w:szCs w:val="24"/>
        </w:rPr>
        <w:t xml:space="preserve"> These values were consistently lower than those recorded for ascorbic acid, which ranged from 61.0 ± 0.05% to 96.0 ± 0.06% over the same concentration range</w:t>
      </w:r>
      <w:r>
        <w:rPr>
          <w:rFonts w:cs="Times New Roman"/>
          <w:szCs w:val="24"/>
        </w:rPr>
        <w:t>.</w:t>
      </w:r>
    </w:p>
    <w:p w14:paraId="03439CF3" w14:textId="5508655F" w:rsidR="00D26617" w:rsidRDefault="00D26617" w:rsidP="00323D47">
      <w:pPr>
        <w:spacing w:line="360" w:lineRule="auto"/>
        <w:rPr>
          <w:rFonts w:cs="Times New Roman"/>
          <w:szCs w:val="24"/>
        </w:rPr>
      </w:pPr>
      <w:r w:rsidRPr="002B1234">
        <w:rPr>
          <w:rFonts w:cs="Times New Roman"/>
          <w:szCs w:val="24"/>
        </w:rPr>
        <w:t xml:space="preserve">The observed antioxidant potential in </w:t>
      </w:r>
      <w:r w:rsidRPr="002B1234">
        <w:rPr>
          <w:rFonts w:cs="Times New Roman"/>
          <w:i/>
          <w:iCs/>
          <w:szCs w:val="24"/>
        </w:rPr>
        <w:t>Acacia nilotica</w:t>
      </w:r>
      <w:r w:rsidRPr="002B1234">
        <w:rPr>
          <w:rFonts w:cs="Times New Roman"/>
          <w:szCs w:val="24"/>
        </w:rPr>
        <w:t xml:space="preserve"> may be attributed to the high concentrations of phenols (16.3 ± 0.02 mg/g), flavonoids (10.4 ± 0.02 mg/g), and reducing sugars (10.7 ± 0.01 mg/g) i</w:t>
      </w:r>
      <w:r>
        <w:rPr>
          <w:rFonts w:cs="Times New Roman"/>
          <w:szCs w:val="24"/>
        </w:rPr>
        <w:t>n the study</w:t>
      </w:r>
      <w:r w:rsidRPr="002B1234">
        <w:rPr>
          <w:rFonts w:cs="Times New Roman"/>
          <w:szCs w:val="24"/>
        </w:rPr>
        <w:t>. These compounds are known for their hydrogen-donating ability, electron-transfer capacity, and role in terminating free radical chain reactions</w:t>
      </w:r>
      <w:r w:rsidR="008D49A1">
        <w:rPr>
          <w:rFonts w:cs="Times New Roman"/>
          <w:szCs w:val="24"/>
        </w:rPr>
        <w:t xml:space="preserve"> [49-52]</w:t>
      </w:r>
      <w:r w:rsidRPr="002B1234">
        <w:rPr>
          <w:rFonts w:cs="Times New Roman"/>
          <w:szCs w:val="24"/>
        </w:rPr>
        <w:t>. The use of ethanol as the solvent</w:t>
      </w:r>
      <w:r>
        <w:rPr>
          <w:rFonts w:cs="Times New Roman"/>
          <w:szCs w:val="24"/>
        </w:rPr>
        <w:t xml:space="preserve"> for </w:t>
      </w:r>
      <w:r w:rsidRPr="002B1234">
        <w:rPr>
          <w:rFonts w:cs="Times New Roman"/>
          <w:szCs w:val="24"/>
        </w:rPr>
        <w:t>extraction may also have contributed to the high antioxidant activity, as ethanol is effective at extracting a broad spectrum of polar and moderately polar antioxidant compounds</w:t>
      </w:r>
      <w:r>
        <w:rPr>
          <w:rFonts w:cs="Times New Roman"/>
          <w:szCs w:val="24"/>
        </w:rPr>
        <w:t xml:space="preserve"> </w:t>
      </w:r>
      <w:r w:rsidR="008D49A1">
        <w:rPr>
          <w:rFonts w:cs="Times New Roman"/>
          <w:szCs w:val="24"/>
        </w:rPr>
        <w:t>[53, 54]</w:t>
      </w:r>
      <w:r w:rsidRPr="002B1234">
        <w:rPr>
          <w:rFonts w:cs="Times New Roman"/>
          <w:szCs w:val="24"/>
        </w:rPr>
        <w:t>.</w:t>
      </w:r>
      <w:r>
        <w:rPr>
          <w:rFonts w:cs="Times New Roman"/>
          <w:szCs w:val="24"/>
        </w:rPr>
        <w:t xml:space="preserve"> </w:t>
      </w:r>
      <w:r w:rsidRPr="002B1234">
        <w:rPr>
          <w:rFonts w:cs="Times New Roman"/>
          <w:szCs w:val="24"/>
        </w:rPr>
        <w:t xml:space="preserve">Although the antioxidant activity of </w:t>
      </w:r>
      <w:r w:rsidRPr="002B1234">
        <w:rPr>
          <w:rFonts w:cs="Times New Roman"/>
          <w:i/>
          <w:iCs/>
          <w:szCs w:val="24"/>
        </w:rPr>
        <w:t>Acacia nilotica</w:t>
      </w:r>
      <w:r w:rsidRPr="002B1234">
        <w:rPr>
          <w:rFonts w:cs="Times New Roman"/>
          <w:szCs w:val="24"/>
        </w:rPr>
        <w:t xml:space="preserve"> extract was consistently lower than that of ascorbic acid, its strong free radical scavenging effect, especially at higher concentrations, supports its</w:t>
      </w:r>
      <w:r>
        <w:rPr>
          <w:rFonts w:cs="Times New Roman"/>
          <w:szCs w:val="24"/>
        </w:rPr>
        <w:t xml:space="preserve"> </w:t>
      </w:r>
      <w:r w:rsidRPr="00BF7297">
        <w:rPr>
          <w:rFonts w:cs="Times New Roman"/>
          <w:szCs w:val="24"/>
        </w:rPr>
        <w:t>potential as a natural antioxidant source in pharmacological applications.</w:t>
      </w:r>
    </w:p>
    <w:p w14:paraId="67D7EA4B" w14:textId="077DD172" w:rsidR="00714447" w:rsidRPr="00187EEA" w:rsidRDefault="00D26617" w:rsidP="00323D47">
      <w:pPr>
        <w:spacing w:line="360" w:lineRule="auto"/>
        <w:rPr>
          <w:rFonts w:cs="Times New Roman"/>
          <w:szCs w:val="24"/>
        </w:rPr>
      </w:pPr>
      <w:r w:rsidRPr="00187EEA">
        <w:rPr>
          <w:rFonts w:cs="Times New Roman"/>
          <w:szCs w:val="24"/>
        </w:rPr>
        <w:t xml:space="preserve">Abdel-Farid </w:t>
      </w:r>
      <w:r w:rsidR="00D406E6" w:rsidRPr="00D406E6">
        <w:rPr>
          <w:rFonts w:cs="Times New Roman"/>
          <w:i/>
          <w:szCs w:val="24"/>
        </w:rPr>
        <w:t>et al.</w:t>
      </w:r>
      <w:r w:rsidRPr="00187EEA">
        <w:rPr>
          <w:rFonts w:cs="Times New Roman"/>
          <w:szCs w:val="24"/>
        </w:rPr>
        <w:t xml:space="preserve"> </w:t>
      </w:r>
      <w:r w:rsidR="0015447A">
        <w:rPr>
          <w:rFonts w:cs="Times New Roman"/>
          <w:szCs w:val="24"/>
        </w:rPr>
        <w:t xml:space="preserve">[33] </w:t>
      </w:r>
      <w:r w:rsidRPr="00187EEA">
        <w:rPr>
          <w:rFonts w:cs="Times New Roman"/>
          <w:szCs w:val="24"/>
        </w:rPr>
        <w:t xml:space="preserve">reported comparatively lower antioxidant activity in various parts of different </w:t>
      </w:r>
      <w:r w:rsidRPr="00187EEA">
        <w:rPr>
          <w:rFonts w:cs="Times New Roman"/>
          <w:i/>
          <w:iCs/>
          <w:szCs w:val="24"/>
        </w:rPr>
        <w:t>Acacia</w:t>
      </w:r>
      <w:r w:rsidRPr="00187EEA">
        <w:rPr>
          <w:rFonts w:cs="Times New Roman"/>
          <w:szCs w:val="24"/>
        </w:rPr>
        <w:t xml:space="preserve"> species when compared to the present study. In their findings, </w:t>
      </w:r>
      <w:r w:rsidRPr="00187EEA">
        <w:rPr>
          <w:rFonts w:cs="Times New Roman"/>
          <w:i/>
          <w:iCs/>
          <w:szCs w:val="24"/>
        </w:rPr>
        <w:t>Acacia nilotica</w:t>
      </w:r>
      <w:r w:rsidRPr="00187EEA">
        <w:rPr>
          <w:rFonts w:cs="Times New Roman"/>
          <w:szCs w:val="24"/>
        </w:rPr>
        <w:t xml:space="preserve"> exhibited antioxidant activities of 78.18% in the leaves, 78.27% in the flowers, and 76.14% in the </w:t>
      </w:r>
      <w:r w:rsidRPr="00187EEA">
        <w:rPr>
          <w:rFonts w:cs="Times New Roman"/>
          <w:szCs w:val="24"/>
        </w:rPr>
        <w:lastRenderedPageBreak/>
        <w:t xml:space="preserve">pods. Similarly, </w:t>
      </w:r>
      <w:r w:rsidRPr="00187EEA">
        <w:rPr>
          <w:rFonts w:cs="Times New Roman"/>
          <w:i/>
          <w:iCs/>
          <w:szCs w:val="24"/>
        </w:rPr>
        <w:t xml:space="preserve">Acacia </w:t>
      </w:r>
      <w:proofErr w:type="spellStart"/>
      <w:r w:rsidRPr="00187EEA">
        <w:rPr>
          <w:rFonts w:cs="Times New Roman"/>
          <w:i/>
          <w:iCs/>
          <w:szCs w:val="24"/>
        </w:rPr>
        <w:t>seyal</w:t>
      </w:r>
      <w:proofErr w:type="spellEnd"/>
      <w:r w:rsidRPr="00187EEA">
        <w:rPr>
          <w:rFonts w:cs="Times New Roman"/>
          <w:szCs w:val="24"/>
        </w:rPr>
        <w:t xml:space="preserve"> recorded 76.98% (leaves), 0.0% (flowers), and 77.13% (pods).</w:t>
      </w:r>
      <w:r w:rsidR="00714447">
        <w:rPr>
          <w:rFonts w:cs="Times New Roman"/>
          <w:szCs w:val="24"/>
        </w:rPr>
        <w:t xml:space="preserve"> </w:t>
      </w:r>
      <w:r w:rsidR="001C34D2" w:rsidRPr="001C34D2">
        <w:rPr>
          <w:rFonts w:cs="Times New Roman"/>
          <w:szCs w:val="24"/>
        </w:rPr>
        <w:t xml:space="preserve">Sultana </w:t>
      </w:r>
      <w:r w:rsidR="00D406E6" w:rsidRPr="00D406E6">
        <w:rPr>
          <w:rFonts w:cs="Times New Roman"/>
          <w:i/>
          <w:szCs w:val="24"/>
        </w:rPr>
        <w:t>et al.</w:t>
      </w:r>
      <w:r w:rsidR="001C34D2" w:rsidRPr="001C34D2">
        <w:rPr>
          <w:rFonts w:cs="Times New Roman"/>
          <w:szCs w:val="24"/>
        </w:rPr>
        <w:t xml:space="preserve"> </w:t>
      </w:r>
      <w:r w:rsidR="007226B7">
        <w:rPr>
          <w:rFonts w:cs="Times New Roman"/>
          <w:szCs w:val="24"/>
        </w:rPr>
        <w:t>[55]</w:t>
      </w:r>
      <w:r w:rsidR="001C34D2" w:rsidRPr="001C34D2">
        <w:rPr>
          <w:rFonts w:cs="Times New Roman"/>
          <w:szCs w:val="24"/>
        </w:rPr>
        <w:t xml:space="preserve"> reported DPPH radical scavenging activity ranging from 19% to 47% in </w:t>
      </w:r>
      <w:r w:rsidR="001C34D2" w:rsidRPr="001C34D2">
        <w:rPr>
          <w:rFonts w:cs="Times New Roman"/>
          <w:i/>
          <w:iCs/>
          <w:szCs w:val="24"/>
        </w:rPr>
        <w:t>Acacia nilotica</w:t>
      </w:r>
      <w:r w:rsidR="001C34D2" w:rsidRPr="001C34D2">
        <w:rPr>
          <w:rFonts w:cs="Times New Roman"/>
          <w:szCs w:val="24"/>
        </w:rPr>
        <w:t xml:space="preserve"> bark extracts obtained using ethanol, methanol, and acetone</w:t>
      </w:r>
      <w:r w:rsidR="001C34D2">
        <w:rPr>
          <w:rFonts w:cs="Times New Roman"/>
          <w:szCs w:val="24"/>
        </w:rPr>
        <w:t>.</w:t>
      </w:r>
    </w:p>
    <w:p w14:paraId="778BA967" w14:textId="77777777" w:rsidR="00D26617" w:rsidRPr="0040704E" w:rsidRDefault="00D26617" w:rsidP="00D26617">
      <w:pPr>
        <w:spacing w:after="0" w:line="360" w:lineRule="auto"/>
        <w:rPr>
          <w:rFonts w:cs="Times New Roman"/>
          <w:b/>
          <w:szCs w:val="24"/>
        </w:rPr>
      </w:pPr>
      <w:r w:rsidRPr="00773268">
        <w:rPr>
          <w:rFonts w:cs="Times New Roman"/>
          <w:b/>
          <w:szCs w:val="24"/>
        </w:rPr>
        <w:t xml:space="preserve">Table </w:t>
      </w:r>
      <w:r>
        <w:rPr>
          <w:rFonts w:cs="Times New Roman"/>
          <w:b/>
          <w:szCs w:val="24"/>
        </w:rPr>
        <w:t>3</w:t>
      </w:r>
      <w:r w:rsidRPr="00773268">
        <w:rPr>
          <w:rFonts w:cs="Times New Roman"/>
          <w:b/>
          <w:szCs w:val="24"/>
        </w:rPr>
        <w:t>:</w:t>
      </w:r>
      <w:r w:rsidRPr="000A5823">
        <w:rPr>
          <w:rFonts w:cs="Times New Roman"/>
          <w:b/>
          <w:bCs/>
        </w:rPr>
        <w:t xml:space="preserve"> Antioxidant Activity of </w:t>
      </w:r>
      <w:r w:rsidRPr="00EF63D5">
        <w:rPr>
          <w:rFonts w:cs="Times New Roman"/>
          <w:b/>
          <w:i/>
          <w:iCs/>
          <w:szCs w:val="24"/>
        </w:rPr>
        <w:t>Acacia nilotica</w:t>
      </w:r>
      <w:r>
        <w:rPr>
          <w:rFonts w:cs="Times New Roman"/>
          <w:b/>
          <w:szCs w:val="24"/>
        </w:rPr>
        <w:t xml:space="preserve"> ethanolic leaf </w:t>
      </w:r>
      <w:r w:rsidRPr="00EF63D5">
        <w:rPr>
          <w:rFonts w:cs="Times New Roman"/>
          <w:b/>
          <w:szCs w:val="24"/>
        </w:rPr>
        <w:t>extract</w:t>
      </w:r>
    </w:p>
    <w:tbl>
      <w:tblPr>
        <w:tblW w:w="7230" w:type="dxa"/>
        <w:tblInd w:w="108" w:type="dxa"/>
        <w:tblBorders>
          <w:top w:val="single" w:sz="4" w:space="0" w:color="auto"/>
          <w:bottom w:val="single" w:sz="4" w:space="0" w:color="auto"/>
        </w:tblBorders>
        <w:tblLook w:val="04A0" w:firstRow="1" w:lastRow="0" w:firstColumn="1" w:lastColumn="0" w:noHBand="0" w:noVBand="1"/>
      </w:tblPr>
      <w:tblGrid>
        <w:gridCol w:w="1790"/>
        <w:gridCol w:w="2720"/>
        <w:gridCol w:w="2720"/>
      </w:tblGrid>
      <w:tr w:rsidR="00D26617" w:rsidRPr="0040704E" w14:paraId="64F26392" w14:textId="77777777" w:rsidTr="00661DC1">
        <w:trPr>
          <w:trHeight w:val="567"/>
        </w:trPr>
        <w:tc>
          <w:tcPr>
            <w:tcW w:w="1790" w:type="dxa"/>
            <w:vMerge w:val="restart"/>
            <w:tcBorders>
              <w:top w:val="single" w:sz="4" w:space="0" w:color="auto"/>
              <w:bottom w:val="single" w:sz="4" w:space="0" w:color="auto"/>
            </w:tcBorders>
            <w:vAlign w:val="center"/>
          </w:tcPr>
          <w:p w14:paraId="43EEBCA5" w14:textId="77777777" w:rsidR="00D26617" w:rsidRDefault="00D26617" w:rsidP="00661DC1">
            <w:pPr>
              <w:spacing w:after="0" w:line="240" w:lineRule="auto"/>
              <w:jc w:val="center"/>
              <w:rPr>
                <w:rFonts w:eastAsia="Times New Roman" w:cs="Times New Roman"/>
                <w:b/>
                <w:bCs/>
                <w:color w:val="000000"/>
                <w:kern w:val="0"/>
                <w:szCs w:val="24"/>
                <w:lang w:eastAsia="en-GB"/>
                <w14:ligatures w14:val="none"/>
              </w:rPr>
            </w:pPr>
            <w:r>
              <w:rPr>
                <w:rFonts w:eastAsia="Times New Roman" w:cs="Times New Roman"/>
                <w:b/>
                <w:bCs/>
                <w:color w:val="000000"/>
                <w:kern w:val="0"/>
                <w:szCs w:val="24"/>
                <w:lang w:eastAsia="en-GB"/>
                <w14:ligatures w14:val="none"/>
              </w:rPr>
              <w:t>Concentrations (</w:t>
            </w:r>
            <w:r w:rsidRPr="00D24A9C">
              <w:rPr>
                <w:rFonts w:cs="Times New Roman"/>
                <w:b/>
                <w:bCs/>
                <w:szCs w:val="24"/>
              </w:rPr>
              <w:t>µg/ml</w:t>
            </w:r>
            <w:r>
              <w:rPr>
                <w:rFonts w:eastAsia="Times New Roman" w:cs="Times New Roman"/>
                <w:b/>
                <w:bCs/>
                <w:color w:val="000000"/>
                <w:kern w:val="0"/>
                <w:szCs w:val="24"/>
                <w:lang w:eastAsia="en-GB"/>
                <w14:ligatures w14:val="none"/>
              </w:rPr>
              <w:t>)</w:t>
            </w:r>
          </w:p>
        </w:tc>
        <w:tc>
          <w:tcPr>
            <w:tcW w:w="5440" w:type="dxa"/>
            <w:gridSpan w:val="2"/>
            <w:tcBorders>
              <w:top w:val="single" w:sz="4" w:space="0" w:color="auto"/>
              <w:bottom w:val="single" w:sz="4" w:space="0" w:color="auto"/>
            </w:tcBorders>
            <w:vAlign w:val="center"/>
          </w:tcPr>
          <w:p w14:paraId="38C7D2E5"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cs="Times New Roman"/>
                <w:b/>
                <w:bCs/>
                <w:szCs w:val="24"/>
              </w:rPr>
              <w:t>% Antioxidant Activity</w:t>
            </w:r>
          </w:p>
        </w:tc>
      </w:tr>
      <w:tr w:rsidR="00D26617" w:rsidRPr="0040704E" w14:paraId="73F80D40" w14:textId="77777777" w:rsidTr="00661DC1">
        <w:trPr>
          <w:trHeight w:val="567"/>
        </w:trPr>
        <w:tc>
          <w:tcPr>
            <w:tcW w:w="1790" w:type="dxa"/>
            <w:vMerge/>
            <w:tcBorders>
              <w:top w:val="nil"/>
              <w:bottom w:val="single" w:sz="4" w:space="0" w:color="auto"/>
            </w:tcBorders>
            <w:vAlign w:val="center"/>
          </w:tcPr>
          <w:p w14:paraId="41E2C3B6"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p>
        </w:tc>
        <w:tc>
          <w:tcPr>
            <w:tcW w:w="2720" w:type="dxa"/>
            <w:tcBorders>
              <w:top w:val="single" w:sz="4" w:space="0" w:color="auto"/>
              <w:bottom w:val="single" w:sz="4" w:space="0" w:color="auto"/>
            </w:tcBorders>
            <w:vAlign w:val="center"/>
          </w:tcPr>
          <w:p w14:paraId="337AF7A2"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 xml:space="preserve">Ethanolic Extract of </w:t>
            </w:r>
            <w:r w:rsidRPr="0040704E">
              <w:rPr>
                <w:rFonts w:eastAsia="Times New Roman" w:cs="Times New Roman"/>
                <w:b/>
                <w:bCs/>
                <w:i/>
                <w:iCs/>
                <w:color w:val="000000"/>
                <w:kern w:val="0"/>
                <w:szCs w:val="24"/>
                <w:lang w:eastAsia="en-GB"/>
                <w14:ligatures w14:val="none"/>
              </w:rPr>
              <w:t>Acacia nilotica</w:t>
            </w:r>
          </w:p>
        </w:tc>
        <w:tc>
          <w:tcPr>
            <w:tcW w:w="2720" w:type="dxa"/>
            <w:tcBorders>
              <w:top w:val="single" w:sz="4" w:space="0" w:color="auto"/>
              <w:bottom w:val="single" w:sz="4" w:space="0" w:color="auto"/>
            </w:tcBorders>
            <w:vAlign w:val="center"/>
          </w:tcPr>
          <w:p w14:paraId="0F7AC584"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Ascorbic Acid</w:t>
            </w:r>
          </w:p>
        </w:tc>
      </w:tr>
      <w:tr w:rsidR="00D26617" w:rsidRPr="0040704E" w14:paraId="66C66173" w14:textId="77777777" w:rsidTr="00661DC1">
        <w:trPr>
          <w:trHeight w:val="567"/>
        </w:trPr>
        <w:tc>
          <w:tcPr>
            <w:tcW w:w="1790" w:type="dxa"/>
            <w:tcBorders>
              <w:top w:val="single" w:sz="4" w:space="0" w:color="auto"/>
            </w:tcBorders>
            <w:vAlign w:val="center"/>
            <w:hideMark/>
          </w:tcPr>
          <w:p w14:paraId="0E214837"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500</w:t>
            </w:r>
          </w:p>
        </w:tc>
        <w:tc>
          <w:tcPr>
            <w:tcW w:w="2720" w:type="dxa"/>
            <w:tcBorders>
              <w:top w:val="single" w:sz="4" w:space="0" w:color="auto"/>
            </w:tcBorders>
            <w:vAlign w:val="center"/>
            <w:hideMark/>
          </w:tcPr>
          <w:p w14:paraId="2DDC121D"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88.6±0.64</w:t>
            </w:r>
          </w:p>
        </w:tc>
        <w:tc>
          <w:tcPr>
            <w:tcW w:w="2720" w:type="dxa"/>
            <w:tcBorders>
              <w:top w:val="single" w:sz="4" w:space="0" w:color="auto"/>
            </w:tcBorders>
            <w:vAlign w:val="center"/>
            <w:hideMark/>
          </w:tcPr>
          <w:p w14:paraId="6EAFBBD9"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96.0±0.06</w:t>
            </w:r>
          </w:p>
        </w:tc>
      </w:tr>
      <w:tr w:rsidR="00D26617" w:rsidRPr="0040704E" w14:paraId="562455D0" w14:textId="77777777" w:rsidTr="00661DC1">
        <w:trPr>
          <w:trHeight w:val="567"/>
        </w:trPr>
        <w:tc>
          <w:tcPr>
            <w:tcW w:w="1790" w:type="dxa"/>
            <w:vAlign w:val="center"/>
            <w:hideMark/>
          </w:tcPr>
          <w:p w14:paraId="63956F16"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250</w:t>
            </w:r>
          </w:p>
        </w:tc>
        <w:tc>
          <w:tcPr>
            <w:tcW w:w="2720" w:type="dxa"/>
            <w:vAlign w:val="center"/>
            <w:hideMark/>
          </w:tcPr>
          <w:p w14:paraId="76D397EC"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73.1±0.19</w:t>
            </w:r>
          </w:p>
        </w:tc>
        <w:tc>
          <w:tcPr>
            <w:tcW w:w="2720" w:type="dxa"/>
            <w:vAlign w:val="center"/>
            <w:hideMark/>
          </w:tcPr>
          <w:p w14:paraId="2E783F62"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88.5±0.56</w:t>
            </w:r>
          </w:p>
        </w:tc>
      </w:tr>
      <w:tr w:rsidR="00D26617" w:rsidRPr="0040704E" w14:paraId="28943C84" w14:textId="77777777" w:rsidTr="00661DC1">
        <w:trPr>
          <w:trHeight w:val="567"/>
        </w:trPr>
        <w:tc>
          <w:tcPr>
            <w:tcW w:w="1790" w:type="dxa"/>
            <w:vAlign w:val="center"/>
            <w:hideMark/>
          </w:tcPr>
          <w:p w14:paraId="4AFCE3C7"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125</w:t>
            </w:r>
          </w:p>
        </w:tc>
        <w:tc>
          <w:tcPr>
            <w:tcW w:w="2720" w:type="dxa"/>
            <w:vAlign w:val="center"/>
            <w:hideMark/>
          </w:tcPr>
          <w:p w14:paraId="62BB339D"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61.3±0.29</w:t>
            </w:r>
          </w:p>
        </w:tc>
        <w:tc>
          <w:tcPr>
            <w:tcW w:w="2720" w:type="dxa"/>
            <w:vAlign w:val="center"/>
            <w:hideMark/>
          </w:tcPr>
          <w:p w14:paraId="42B80492"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76.2±0.19</w:t>
            </w:r>
          </w:p>
        </w:tc>
      </w:tr>
      <w:tr w:rsidR="00D26617" w:rsidRPr="0040704E" w14:paraId="7B24388B" w14:textId="77777777" w:rsidTr="00661DC1">
        <w:trPr>
          <w:trHeight w:val="567"/>
        </w:trPr>
        <w:tc>
          <w:tcPr>
            <w:tcW w:w="1790" w:type="dxa"/>
            <w:vAlign w:val="center"/>
            <w:hideMark/>
          </w:tcPr>
          <w:p w14:paraId="59E267DF"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62.5</w:t>
            </w:r>
          </w:p>
        </w:tc>
        <w:tc>
          <w:tcPr>
            <w:tcW w:w="2720" w:type="dxa"/>
            <w:vAlign w:val="center"/>
            <w:hideMark/>
          </w:tcPr>
          <w:p w14:paraId="5DB7C0A2"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50.2±0.21</w:t>
            </w:r>
          </w:p>
        </w:tc>
        <w:tc>
          <w:tcPr>
            <w:tcW w:w="2720" w:type="dxa"/>
            <w:vAlign w:val="center"/>
            <w:hideMark/>
          </w:tcPr>
          <w:p w14:paraId="6D65F2E5"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61.0±0.05</w:t>
            </w:r>
          </w:p>
        </w:tc>
      </w:tr>
    </w:tbl>
    <w:p w14:paraId="379A285A" w14:textId="77777777" w:rsidR="00D26617" w:rsidRPr="00773268" w:rsidRDefault="00D26617" w:rsidP="00D26617">
      <w:pPr>
        <w:spacing w:line="240" w:lineRule="auto"/>
        <w:rPr>
          <w:rFonts w:cs="Times New Roman"/>
          <w:szCs w:val="24"/>
        </w:rPr>
      </w:pPr>
      <w:r w:rsidRPr="00543CDA">
        <w:rPr>
          <w:rFonts w:cs="Times New Roman"/>
          <w:color w:val="000000" w:themeColor="text1"/>
          <w:szCs w:val="24"/>
        </w:rPr>
        <w:t>Values are presented as mean ± standard error of mean (SEM) of three replicates.</w:t>
      </w:r>
    </w:p>
    <w:p w14:paraId="315C27D2" w14:textId="654A75CF"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4.0 Conclusion</w:t>
      </w:r>
    </w:p>
    <w:p w14:paraId="1E46376A" w14:textId="2C419AEE" w:rsidR="00CE6A37" w:rsidRPr="00D26617" w:rsidRDefault="00D26617" w:rsidP="0013585A">
      <w:pPr>
        <w:spacing w:line="360" w:lineRule="auto"/>
        <w:rPr>
          <w:rFonts w:cs="Times New Roman"/>
          <w:szCs w:val="24"/>
        </w:rPr>
      </w:pPr>
      <w:r w:rsidRPr="00D26617">
        <w:rPr>
          <w:rFonts w:cs="Times New Roman"/>
          <w:szCs w:val="24"/>
        </w:rPr>
        <w:t xml:space="preserve">The findings of this study validate the traditional use of </w:t>
      </w:r>
      <w:r w:rsidRPr="00D26617">
        <w:rPr>
          <w:rFonts w:cs="Times New Roman"/>
          <w:i/>
          <w:iCs/>
          <w:szCs w:val="24"/>
        </w:rPr>
        <w:t>Acacia nilotica</w:t>
      </w:r>
      <w:r w:rsidRPr="00D26617">
        <w:rPr>
          <w:rFonts w:cs="Times New Roman"/>
          <w:szCs w:val="24"/>
        </w:rPr>
        <w:t xml:space="preserve"> in ethnomedicine. The qualitative and quantitative analyses confirmed the presence of several bioactive secondary metabolites, with phenols, carbohydrates, flavonoids, tannins</w:t>
      </w:r>
      <w:r w:rsidRPr="00E2723A">
        <w:rPr>
          <w:rFonts w:cs="Times New Roman"/>
          <w:szCs w:val="24"/>
        </w:rPr>
        <w:t xml:space="preserve"> and reducing </w:t>
      </w:r>
      <w:r w:rsidRPr="00D26617">
        <w:rPr>
          <w:rFonts w:cs="Times New Roman"/>
          <w:szCs w:val="24"/>
        </w:rPr>
        <w:t>sugars been prominent. S</w:t>
      </w:r>
      <w:r w:rsidRPr="00E2723A">
        <w:rPr>
          <w:rFonts w:cs="Times New Roman"/>
          <w:szCs w:val="24"/>
        </w:rPr>
        <w:t>aponins, alkaloids, and glycosides were also detected</w:t>
      </w:r>
      <w:r w:rsidRPr="00D26617">
        <w:rPr>
          <w:rFonts w:cs="Times New Roman"/>
          <w:szCs w:val="24"/>
        </w:rPr>
        <w:t xml:space="preserve"> in trace amounts while </w:t>
      </w:r>
      <w:r w:rsidRPr="00E2723A">
        <w:rPr>
          <w:rFonts w:cs="Times New Roman"/>
          <w:szCs w:val="24"/>
        </w:rPr>
        <w:t>terpenoids and steroids were absent</w:t>
      </w:r>
      <w:r w:rsidRPr="00D26617">
        <w:rPr>
          <w:rFonts w:cs="Times New Roman"/>
          <w:szCs w:val="24"/>
        </w:rPr>
        <w:t xml:space="preserve">. The ethanolic extract of </w:t>
      </w:r>
      <w:r w:rsidRPr="00D26617">
        <w:rPr>
          <w:rFonts w:cs="Times New Roman"/>
          <w:i/>
          <w:iCs/>
          <w:szCs w:val="24"/>
        </w:rPr>
        <w:t>Acacia nilotica</w:t>
      </w:r>
      <w:r w:rsidRPr="00D26617">
        <w:rPr>
          <w:rFonts w:cs="Times New Roman"/>
          <w:szCs w:val="24"/>
        </w:rPr>
        <w:t xml:space="preserve"> exhibited concentration-dependent antioxidant activity, demonstrating significant free radical scavenging ability, especially at higher concentrations. Although the activity was slightly lower than that of the standard antioxidant (ascorbic acid), the extract still maintained appreciable antioxidant capacity.</w:t>
      </w:r>
      <w:bookmarkEnd w:id="0"/>
    </w:p>
    <w:p w14:paraId="4B9B2704" w14:textId="63BF0E63"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References</w:t>
      </w:r>
    </w:p>
    <w:p w14:paraId="2106A6F6" w14:textId="173FEB82" w:rsidR="00680990" w:rsidRDefault="00680990" w:rsidP="00680990">
      <w:pPr>
        <w:pStyle w:val="ListParagraph"/>
        <w:numPr>
          <w:ilvl w:val="0"/>
          <w:numId w:val="3"/>
        </w:numPr>
        <w:spacing w:line="240" w:lineRule="auto"/>
        <w:rPr>
          <w:rFonts w:cs="Times New Roman"/>
          <w:szCs w:val="24"/>
        </w:rPr>
      </w:pPr>
      <w:r w:rsidRPr="00680990">
        <w:rPr>
          <w:rFonts w:cs="Times New Roman"/>
          <w:szCs w:val="24"/>
        </w:rPr>
        <w:t xml:space="preserve">Farzana, M. U. Z. N., &amp; </w:t>
      </w:r>
      <w:proofErr w:type="spellStart"/>
      <w:r w:rsidRPr="00680990">
        <w:rPr>
          <w:rFonts w:cs="Times New Roman"/>
          <w:szCs w:val="24"/>
        </w:rPr>
        <w:t>Tharique</w:t>
      </w:r>
      <w:proofErr w:type="spellEnd"/>
      <w:r w:rsidRPr="00680990">
        <w:rPr>
          <w:rFonts w:cs="Times New Roman"/>
          <w:szCs w:val="24"/>
        </w:rPr>
        <w:t xml:space="preserve">, I. A. L. (2014). A review of ethnomedicine, phytochemical and pharmacological activities of Acacia nilotica (Linn) </w:t>
      </w:r>
      <w:proofErr w:type="spellStart"/>
      <w:r w:rsidRPr="00680990">
        <w:rPr>
          <w:rFonts w:cs="Times New Roman"/>
          <w:szCs w:val="24"/>
        </w:rPr>
        <w:t>willd</w:t>
      </w:r>
      <w:proofErr w:type="spellEnd"/>
      <w:r w:rsidRPr="00680990">
        <w:rPr>
          <w:rFonts w:cs="Times New Roman"/>
          <w:szCs w:val="24"/>
        </w:rPr>
        <w:t>. </w:t>
      </w:r>
      <w:r w:rsidRPr="00680990">
        <w:rPr>
          <w:rFonts w:cs="Times New Roman"/>
          <w:i/>
          <w:iCs/>
          <w:szCs w:val="24"/>
        </w:rPr>
        <w:t>Journal of Pharmacognosy and Phytochemistry</w:t>
      </w:r>
      <w:r w:rsidRPr="00680990">
        <w:rPr>
          <w:rFonts w:cs="Times New Roman"/>
          <w:szCs w:val="24"/>
        </w:rPr>
        <w:t>, </w:t>
      </w:r>
      <w:r w:rsidRPr="00680990">
        <w:rPr>
          <w:rFonts w:cs="Times New Roman"/>
          <w:i/>
          <w:iCs/>
          <w:szCs w:val="24"/>
        </w:rPr>
        <w:t>3</w:t>
      </w:r>
      <w:r w:rsidRPr="00680990">
        <w:rPr>
          <w:rFonts w:cs="Times New Roman"/>
          <w:szCs w:val="24"/>
        </w:rPr>
        <w:t>(1).</w:t>
      </w:r>
    </w:p>
    <w:p w14:paraId="736246DB" w14:textId="77777777" w:rsidR="00680990" w:rsidRPr="00680990" w:rsidRDefault="00680990" w:rsidP="00680990">
      <w:pPr>
        <w:pStyle w:val="ListParagraph"/>
        <w:numPr>
          <w:ilvl w:val="0"/>
          <w:numId w:val="3"/>
        </w:numPr>
        <w:spacing w:line="240" w:lineRule="auto"/>
        <w:rPr>
          <w:rFonts w:cs="Times New Roman"/>
          <w:szCs w:val="24"/>
        </w:rPr>
      </w:pPr>
      <w:r w:rsidRPr="0011733D">
        <w:rPr>
          <w:rFonts w:cs="Times New Roman"/>
          <w:szCs w:val="24"/>
          <w:lang w:val="fr-FR"/>
        </w:rPr>
        <w:t xml:space="preserve">Nair, P. R., Kumar, B. M., Nair, V. D., Nair, P. R., Kumar, B. M., &amp; Nair, V. D. (2021). </w:t>
      </w:r>
      <w:r w:rsidRPr="00680990">
        <w:rPr>
          <w:rFonts w:cs="Times New Roman"/>
          <w:szCs w:val="24"/>
        </w:rPr>
        <w:t>Multipurpose trees (MPTs) and other agroforestry species. </w:t>
      </w:r>
      <w:r w:rsidRPr="00680990">
        <w:rPr>
          <w:rFonts w:cs="Times New Roman"/>
          <w:i/>
          <w:iCs/>
          <w:szCs w:val="24"/>
        </w:rPr>
        <w:t>An Introduction to Agroforestry: Four Decades of Scientific Developments</w:t>
      </w:r>
      <w:r w:rsidRPr="00680990">
        <w:rPr>
          <w:rFonts w:cs="Times New Roman"/>
          <w:szCs w:val="24"/>
        </w:rPr>
        <w:t>, 281-351.</w:t>
      </w:r>
    </w:p>
    <w:p w14:paraId="26D2786A" w14:textId="776B8D07" w:rsidR="00680990" w:rsidRDefault="00DE6BC6" w:rsidP="00680990">
      <w:pPr>
        <w:pStyle w:val="ListParagraph"/>
        <w:numPr>
          <w:ilvl w:val="0"/>
          <w:numId w:val="3"/>
        </w:numPr>
        <w:spacing w:line="240" w:lineRule="auto"/>
        <w:rPr>
          <w:rFonts w:cs="Times New Roman"/>
          <w:szCs w:val="24"/>
        </w:rPr>
      </w:pPr>
      <w:r w:rsidRPr="00BC3CCD">
        <w:rPr>
          <w:rFonts w:cs="Times New Roman"/>
          <w:szCs w:val="24"/>
        </w:rPr>
        <w:t xml:space="preserve">Rojas-Sandoval, J. (2023). Acacia nilotica (gum </w:t>
      </w:r>
      <w:proofErr w:type="spellStart"/>
      <w:r w:rsidRPr="00BC3CCD">
        <w:rPr>
          <w:rFonts w:cs="Times New Roman"/>
          <w:szCs w:val="24"/>
        </w:rPr>
        <w:t>arabic</w:t>
      </w:r>
      <w:proofErr w:type="spellEnd"/>
      <w:r w:rsidRPr="00BC3CCD">
        <w:rPr>
          <w:rFonts w:cs="Times New Roman"/>
          <w:szCs w:val="24"/>
        </w:rPr>
        <w:t xml:space="preserve"> tree). </w:t>
      </w:r>
      <w:r w:rsidRPr="00BC3CCD">
        <w:rPr>
          <w:rFonts w:cs="Times New Roman"/>
          <w:i/>
          <w:iCs/>
          <w:szCs w:val="24"/>
        </w:rPr>
        <w:t>CABI Compendium</w:t>
      </w:r>
      <w:r w:rsidRPr="00BC3CCD">
        <w:rPr>
          <w:rFonts w:cs="Times New Roman"/>
          <w:szCs w:val="24"/>
        </w:rPr>
        <w:t>, </w:t>
      </w:r>
      <w:r w:rsidRPr="00BC3CCD">
        <w:rPr>
          <w:rFonts w:cs="Times New Roman"/>
          <w:i/>
          <w:iCs/>
          <w:szCs w:val="24"/>
        </w:rPr>
        <w:t>342</w:t>
      </w:r>
      <w:r w:rsidRPr="00BC3CCD">
        <w:rPr>
          <w:rFonts w:cs="Times New Roman"/>
          <w:szCs w:val="24"/>
        </w:rPr>
        <w:t>, 1-17.</w:t>
      </w:r>
    </w:p>
    <w:p w14:paraId="47065DC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Hafez, L. O., Brito-Casillas, Y., </w:t>
      </w:r>
      <w:proofErr w:type="spellStart"/>
      <w:r w:rsidRPr="00DE6BC6">
        <w:rPr>
          <w:rFonts w:cs="Times New Roman"/>
          <w:szCs w:val="24"/>
        </w:rPr>
        <w:t>Abdelmageed</w:t>
      </w:r>
      <w:proofErr w:type="spellEnd"/>
      <w:r w:rsidRPr="00DE6BC6">
        <w:rPr>
          <w:rFonts w:cs="Times New Roman"/>
          <w:szCs w:val="24"/>
        </w:rPr>
        <w:t xml:space="preserve">, N., Alemán-Cabrera, I. M., Morad, S. A., Abdel-Raheem, M. H., &amp; Wägner, A. M. (2024). The Acacia (Vachellia nilotica (L.) PJH </w:t>
      </w:r>
      <w:r w:rsidRPr="00DE6BC6">
        <w:rPr>
          <w:rFonts w:cs="Times New Roman"/>
          <w:szCs w:val="24"/>
        </w:rPr>
        <w:lastRenderedPageBreak/>
        <w:t>Hurter &amp; Mabb.): Traditional Uses and Recent Advances on Its Pharmacological Attributes and Potential Activities. </w:t>
      </w:r>
      <w:r w:rsidRPr="00DE6BC6">
        <w:rPr>
          <w:rFonts w:cs="Times New Roman"/>
          <w:i/>
          <w:iCs/>
          <w:szCs w:val="24"/>
        </w:rPr>
        <w:t>Nutrients</w:t>
      </w:r>
      <w:r w:rsidRPr="00DE6BC6">
        <w:rPr>
          <w:rFonts w:cs="Times New Roman"/>
          <w:szCs w:val="24"/>
        </w:rPr>
        <w:t>, </w:t>
      </w:r>
      <w:r w:rsidRPr="00DE6BC6">
        <w:rPr>
          <w:rFonts w:cs="Times New Roman"/>
          <w:i/>
          <w:iCs/>
          <w:szCs w:val="24"/>
        </w:rPr>
        <w:t>16</w:t>
      </w:r>
      <w:r w:rsidRPr="00DE6BC6">
        <w:rPr>
          <w:rFonts w:cs="Times New Roman"/>
          <w:szCs w:val="24"/>
        </w:rPr>
        <w:t>(24), 4278.</w:t>
      </w:r>
    </w:p>
    <w:p w14:paraId="47A95A9F" w14:textId="7B15C7F2" w:rsidR="00DE6BC6" w:rsidRDefault="00DE6BC6" w:rsidP="00680990">
      <w:pPr>
        <w:pStyle w:val="ListParagraph"/>
        <w:numPr>
          <w:ilvl w:val="0"/>
          <w:numId w:val="3"/>
        </w:numPr>
        <w:spacing w:line="240" w:lineRule="auto"/>
        <w:rPr>
          <w:rFonts w:cs="Times New Roman"/>
          <w:szCs w:val="24"/>
        </w:rPr>
      </w:pPr>
      <w:r w:rsidRPr="00BC3CCD">
        <w:rPr>
          <w:rFonts w:cs="Times New Roman"/>
          <w:szCs w:val="24"/>
        </w:rPr>
        <w:t>Kanwal, M., Ali, A., Sharif, A., &amp; Khurshid, H. (2025). Antibacterial Activity of Acacia nilotica Flower, Bark and Root Extracts: Antibacterial Activity of Acacia nilotica. </w:t>
      </w:r>
      <w:r w:rsidRPr="00BC3CCD">
        <w:rPr>
          <w:rFonts w:cs="Times New Roman"/>
          <w:i/>
          <w:iCs/>
          <w:szCs w:val="24"/>
        </w:rPr>
        <w:t>Biological Sciences-PJSIR</w:t>
      </w:r>
      <w:r w:rsidRPr="00BC3CCD">
        <w:rPr>
          <w:rFonts w:cs="Times New Roman"/>
          <w:szCs w:val="24"/>
        </w:rPr>
        <w:t>, </w:t>
      </w:r>
      <w:r w:rsidRPr="00BC3CCD">
        <w:rPr>
          <w:rFonts w:cs="Times New Roman"/>
          <w:i/>
          <w:iCs/>
          <w:szCs w:val="24"/>
        </w:rPr>
        <w:t>68</w:t>
      </w:r>
      <w:r w:rsidRPr="00BC3CCD">
        <w:rPr>
          <w:rFonts w:cs="Times New Roman"/>
          <w:szCs w:val="24"/>
        </w:rPr>
        <w:t>(1), 1-7.</w:t>
      </w:r>
    </w:p>
    <w:p w14:paraId="4B0A4BBF"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Raj, A., Haokip, V., &amp; </w:t>
      </w:r>
      <w:proofErr w:type="spellStart"/>
      <w:r w:rsidRPr="00DE6BC6">
        <w:rPr>
          <w:rFonts w:cs="Times New Roman"/>
          <w:szCs w:val="24"/>
        </w:rPr>
        <w:t>Chandrawanshi</w:t>
      </w:r>
      <w:proofErr w:type="spellEnd"/>
      <w:r w:rsidRPr="00DE6BC6">
        <w:rPr>
          <w:rFonts w:cs="Times New Roman"/>
          <w:szCs w:val="24"/>
        </w:rPr>
        <w:t>, S. (2015). Acacia nilotica: a multipurpose tree and source of Indian gum Arabic. </w:t>
      </w:r>
      <w:r w:rsidRPr="00DE6BC6">
        <w:rPr>
          <w:rFonts w:cs="Times New Roman"/>
          <w:i/>
          <w:iCs/>
          <w:szCs w:val="24"/>
        </w:rPr>
        <w:t>South Indian Journal of Biological Sciences</w:t>
      </w:r>
      <w:r w:rsidRPr="00DE6BC6">
        <w:rPr>
          <w:rFonts w:cs="Times New Roman"/>
          <w:szCs w:val="24"/>
        </w:rPr>
        <w:t>, </w:t>
      </w:r>
      <w:r w:rsidRPr="00DE6BC6">
        <w:rPr>
          <w:rFonts w:cs="Times New Roman"/>
          <w:i/>
          <w:iCs/>
          <w:szCs w:val="24"/>
        </w:rPr>
        <w:t>1</w:t>
      </w:r>
      <w:r w:rsidRPr="00DE6BC6">
        <w:rPr>
          <w:rFonts w:cs="Times New Roman"/>
          <w:szCs w:val="24"/>
        </w:rPr>
        <w:t>(2), 66-69.</w:t>
      </w:r>
    </w:p>
    <w:p w14:paraId="0EF7948B" w14:textId="4AB68E89" w:rsidR="00DE6BC6" w:rsidRDefault="00DE6BC6" w:rsidP="00680990">
      <w:pPr>
        <w:pStyle w:val="ListParagraph"/>
        <w:numPr>
          <w:ilvl w:val="0"/>
          <w:numId w:val="3"/>
        </w:numPr>
        <w:spacing w:line="240" w:lineRule="auto"/>
        <w:rPr>
          <w:rFonts w:cs="Times New Roman"/>
          <w:szCs w:val="24"/>
        </w:rPr>
      </w:pPr>
      <w:proofErr w:type="spellStart"/>
      <w:r w:rsidRPr="0011733D">
        <w:rPr>
          <w:rFonts w:cs="Times New Roman"/>
          <w:szCs w:val="24"/>
          <w:lang w:val="fr-FR"/>
        </w:rPr>
        <w:t>Uguru</w:t>
      </w:r>
      <w:proofErr w:type="spellEnd"/>
      <w:r w:rsidRPr="0011733D">
        <w:rPr>
          <w:rFonts w:cs="Times New Roman"/>
          <w:szCs w:val="24"/>
          <w:lang w:val="fr-FR"/>
        </w:rPr>
        <w:t xml:space="preserve">, C., </w:t>
      </w:r>
      <w:proofErr w:type="spellStart"/>
      <w:r w:rsidRPr="0011733D">
        <w:rPr>
          <w:rFonts w:cs="Times New Roman"/>
          <w:szCs w:val="24"/>
          <w:lang w:val="fr-FR"/>
        </w:rPr>
        <w:t>Lakpini</w:t>
      </w:r>
      <w:proofErr w:type="spellEnd"/>
      <w:r w:rsidRPr="0011733D">
        <w:rPr>
          <w:rFonts w:cs="Times New Roman"/>
          <w:szCs w:val="24"/>
          <w:lang w:val="fr-FR"/>
        </w:rPr>
        <w:t xml:space="preserve">, C. A. M., Akpa, G. N., &amp; </w:t>
      </w:r>
      <w:proofErr w:type="spellStart"/>
      <w:r w:rsidRPr="0011733D">
        <w:rPr>
          <w:rFonts w:cs="Times New Roman"/>
          <w:szCs w:val="24"/>
          <w:lang w:val="fr-FR"/>
        </w:rPr>
        <w:t>Bawa</w:t>
      </w:r>
      <w:proofErr w:type="spellEnd"/>
      <w:r w:rsidRPr="0011733D">
        <w:rPr>
          <w:rFonts w:cs="Times New Roman"/>
          <w:szCs w:val="24"/>
          <w:lang w:val="fr-FR"/>
        </w:rPr>
        <w:t xml:space="preserve">, G. S. (2014). </w:t>
      </w:r>
      <w:r w:rsidRPr="00BC3CCD">
        <w:rPr>
          <w:rFonts w:cs="Times New Roman"/>
          <w:szCs w:val="24"/>
        </w:rPr>
        <w:t>Nutritional potential of acacia (Acacia nilotica (l.) del.) pods for growing Red Sokoto goats. </w:t>
      </w:r>
      <w:r w:rsidRPr="00BC3CCD">
        <w:rPr>
          <w:rFonts w:cs="Times New Roman"/>
          <w:i/>
          <w:iCs/>
          <w:szCs w:val="24"/>
        </w:rPr>
        <w:t>IOSR Journal of Agriculture and Veterinary Science</w:t>
      </w:r>
      <w:r w:rsidRPr="00BC3CCD">
        <w:rPr>
          <w:rFonts w:cs="Times New Roman"/>
          <w:szCs w:val="24"/>
        </w:rPr>
        <w:t>, </w:t>
      </w:r>
      <w:r w:rsidRPr="00BC3CCD">
        <w:rPr>
          <w:rFonts w:cs="Times New Roman"/>
          <w:i/>
          <w:iCs/>
          <w:szCs w:val="24"/>
        </w:rPr>
        <w:t>7</w:t>
      </w:r>
      <w:r w:rsidRPr="00BC3CCD">
        <w:rPr>
          <w:rFonts w:cs="Times New Roman"/>
          <w:szCs w:val="24"/>
        </w:rPr>
        <w:t>(6), 43-49.</w:t>
      </w:r>
    </w:p>
    <w:p w14:paraId="49B5E6B7" w14:textId="6260DFC8" w:rsidR="00DE6BC6" w:rsidRDefault="00DE6BC6" w:rsidP="00680990">
      <w:pPr>
        <w:pStyle w:val="ListParagraph"/>
        <w:numPr>
          <w:ilvl w:val="0"/>
          <w:numId w:val="3"/>
        </w:numPr>
        <w:spacing w:line="240" w:lineRule="auto"/>
        <w:rPr>
          <w:rFonts w:cs="Times New Roman"/>
          <w:szCs w:val="24"/>
        </w:rPr>
      </w:pPr>
      <w:r w:rsidRPr="00BC3CCD">
        <w:rPr>
          <w:rFonts w:cs="Times New Roman"/>
          <w:szCs w:val="24"/>
        </w:rPr>
        <w:t xml:space="preserve">Nyamai, N., &amp; </w:t>
      </w:r>
      <w:proofErr w:type="spellStart"/>
      <w:r w:rsidRPr="00BC3CCD">
        <w:rPr>
          <w:rFonts w:cs="Times New Roman"/>
          <w:szCs w:val="24"/>
        </w:rPr>
        <w:t>Oballa</w:t>
      </w:r>
      <w:proofErr w:type="spellEnd"/>
      <w:r w:rsidRPr="00BC3CCD">
        <w:rPr>
          <w:rFonts w:cs="Times New Roman"/>
          <w:szCs w:val="24"/>
        </w:rPr>
        <w:t xml:space="preserve">, P. (2018). Nitrogen Absorption and Immobilization Patterns as </w:t>
      </w:r>
      <w:proofErr w:type="spellStart"/>
      <w:r w:rsidRPr="00BC3CCD">
        <w:rPr>
          <w:rFonts w:cs="Times New Roman"/>
          <w:szCs w:val="24"/>
        </w:rPr>
        <w:t>Cataysed</w:t>
      </w:r>
      <w:proofErr w:type="spellEnd"/>
      <w:r w:rsidRPr="00BC3CCD">
        <w:rPr>
          <w:rFonts w:cs="Times New Roman"/>
          <w:szCs w:val="24"/>
        </w:rPr>
        <w:t xml:space="preserve"> by the Roots of Acacia Plants. In </w:t>
      </w:r>
      <w:r w:rsidRPr="00BC3CCD">
        <w:rPr>
          <w:rFonts w:cs="Times New Roman"/>
          <w:i/>
          <w:iCs/>
          <w:szCs w:val="24"/>
        </w:rPr>
        <w:t>Emerging Trends in Chemical Sciences</w:t>
      </w:r>
      <w:r w:rsidRPr="00BC3CCD">
        <w:rPr>
          <w:rFonts w:cs="Times New Roman"/>
          <w:szCs w:val="24"/>
        </w:rPr>
        <w:t> (pp. 113-148). Springer International Publishing.</w:t>
      </w:r>
    </w:p>
    <w:p w14:paraId="1F0A9F3B" w14:textId="77777777" w:rsidR="00DE6BC6" w:rsidRPr="00DE6BC6" w:rsidRDefault="00DE6BC6" w:rsidP="00DE6BC6">
      <w:pPr>
        <w:pStyle w:val="ListParagraph"/>
        <w:numPr>
          <w:ilvl w:val="0"/>
          <w:numId w:val="3"/>
        </w:numPr>
        <w:spacing w:line="240" w:lineRule="auto"/>
        <w:rPr>
          <w:rFonts w:cs="Times New Roman"/>
          <w:szCs w:val="24"/>
        </w:rPr>
      </w:pPr>
      <w:r w:rsidRPr="0011733D">
        <w:rPr>
          <w:rFonts w:cs="Times New Roman"/>
          <w:szCs w:val="24"/>
          <w:lang w:val="fr-FR"/>
        </w:rPr>
        <w:t xml:space="preserve">Amadou, I., Soulé, M., &amp; Salé, A. (2020). </w:t>
      </w:r>
      <w:r w:rsidRPr="00DE6BC6">
        <w:rPr>
          <w:rFonts w:cs="Times New Roman"/>
          <w:szCs w:val="24"/>
        </w:rPr>
        <w:t xml:space="preserve">An overview on the importance of Acacia nilotica (L.) </w:t>
      </w:r>
      <w:proofErr w:type="spellStart"/>
      <w:r w:rsidRPr="00DE6BC6">
        <w:rPr>
          <w:rFonts w:cs="Times New Roman"/>
          <w:szCs w:val="24"/>
        </w:rPr>
        <w:t>willd</w:t>
      </w:r>
      <w:proofErr w:type="spellEnd"/>
      <w:r w:rsidRPr="00DE6BC6">
        <w:rPr>
          <w:rFonts w:cs="Times New Roman"/>
          <w:szCs w:val="24"/>
        </w:rPr>
        <w:t>. ex del.: A review. </w:t>
      </w:r>
      <w:r w:rsidRPr="00DE6BC6">
        <w:rPr>
          <w:rFonts w:cs="Times New Roman"/>
          <w:i/>
          <w:iCs/>
          <w:szCs w:val="24"/>
        </w:rPr>
        <w:t>Asian J. Res. Agric. For</w:t>
      </w:r>
      <w:r w:rsidRPr="00DE6BC6">
        <w:rPr>
          <w:rFonts w:cs="Times New Roman"/>
          <w:szCs w:val="24"/>
        </w:rPr>
        <w:t>, </w:t>
      </w:r>
      <w:r w:rsidRPr="00DE6BC6">
        <w:rPr>
          <w:rFonts w:cs="Times New Roman"/>
          <w:i/>
          <w:iCs/>
          <w:szCs w:val="24"/>
        </w:rPr>
        <w:t>5</w:t>
      </w:r>
      <w:r w:rsidRPr="00DE6BC6">
        <w:rPr>
          <w:rFonts w:cs="Times New Roman"/>
          <w:szCs w:val="24"/>
        </w:rPr>
        <w:t>, 12-18.</w:t>
      </w:r>
    </w:p>
    <w:p w14:paraId="0C5C87D3"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Tripathi, P., &amp; Singh, A. (2020). Acacia nilotica, Albizia saman, </w:t>
      </w:r>
      <w:proofErr w:type="spellStart"/>
      <w:r w:rsidRPr="00DE6BC6">
        <w:rPr>
          <w:rFonts w:cs="Times New Roman"/>
          <w:szCs w:val="24"/>
        </w:rPr>
        <w:t>Azadirachta</w:t>
      </w:r>
      <w:proofErr w:type="spellEnd"/>
      <w:r w:rsidRPr="00DE6BC6">
        <w:rPr>
          <w:rFonts w:cs="Times New Roman"/>
          <w:szCs w:val="24"/>
        </w:rPr>
        <w:t xml:space="preserve"> indica: </w:t>
      </w:r>
      <w:proofErr w:type="spellStart"/>
      <w:r w:rsidRPr="00DE6BC6">
        <w:rPr>
          <w:rFonts w:cs="Times New Roman"/>
          <w:szCs w:val="24"/>
        </w:rPr>
        <w:t>Ethanobotany</w:t>
      </w:r>
      <w:proofErr w:type="spellEnd"/>
      <w:r w:rsidRPr="00DE6BC6">
        <w:rPr>
          <w:rFonts w:cs="Times New Roman"/>
          <w:szCs w:val="24"/>
        </w:rPr>
        <w:t xml:space="preserve"> and Medicinal Uses. </w:t>
      </w:r>
      <w:r w:rsidRPr="00DE6BC6">
        <w:rPr>
          <w:rFonts w:cs="Times New Roman"/>
          <w:i/>
          <w:iCs/>
          <w:szCs w:val="24"/>
        </w:rPr>
        <w:t>Modern Research in Botany</w:t>
      </w:r>
      <w:r w:rsidRPr="00DE6BC6">
        <w:rPr>
          <w:rFonts w:cs="Times New Roman"/>
          <w:szCs w:val="24"/>
        </w:rPr>
        <w:t>, </w:t>
      </w:r>
      <w:r w:rsidRPr="00DE6BC6">
        <w:rPr>
          <w:rFonts w:cs="Times New Roman"/>
          <w:i/>
          <w:iCs/>
          <w:szCs w:val="24"/>
        </w:rPr>
        <w:t>1</w:t>
      </w:r>
      <w:r w:rsidRPr="00DE6BC6">
        <w:rPr>
          <w:rFonts w:cs="Times New Roman"/>
          <w:szCs w:val="24"/>
        </w:rPr>
        <w:t>, 96-103.</w:t>
      </w:r>
    </w:p>
    <w:p w14:paraId="180B2FBA"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Dorostkar, A. (2015). Investigating the properties of Acacia nilotica as a species with capability of utilization in furniture industry. </w:t>
      </w:r>
      <w:r w:rsidRPr="00DE6BC6">
        <w:rPr>
          <w:rFonts w:cs="Times New Roman"/>
          <w:i/>
          <w:iCs/>
          <w:szCs w:val="24"/>
        </w:rPr>
        <w:t>International Journal of Innovative Science, Engineering &amp; Technology. Eng Tech</w:t>
      </w:r>
      <w:r w:rsidRPr="00DE6BC6">
        <w:rPr>
          <w:rFonts w:cs="Times New Roman"/>
          <w:szCs w:val="24"/>
        </w:rPr>
        <w:t>, </w:t>
      </w:r>
      <w:r w:rsidRPr="00DE6BC6">
        <w:rPr>
          <w:rFonts w:cs="Times New Roman"/>
          <w:i/>
          <w:iCs/>
          <w:szCs w:val="24"/>
        </w:rPr>
        <w:t>1</w:t>
      </w:r>
      <w:r w:rsidRPr="00DE6BC6">
        <w:rPr>
          <w:rFonts w:cs="Times New Roman"/>
          <w:szCs w:val="24"/>
        </w:rPr>
        <w:t>(10), 748-752.</w:t>
      </w:r>
    </w:p>
    <w:p w14:paraId="75A7CB1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Akullo, J. O., </w:t>
      </w:r>
      <w:proofErr w:type="spellStart"/>
      <w:r w:rsidRPr="00DE6BC6">
        <w:rPr>
          <w:rFonts w:cs="Times New Roman"/>
          <w:szCs w:val="24"/>
        </w:rPr>
        <w:t>Kiage</w:t>
      </w:r>
      <w:proofErr w:type="spellEnd"/>
      <w:r w:rsidRPr="00DE6BC6">
        <w:rPr>
          <w:rFonts w:cs="Times New Roman"/>
          <w:szCs w:val="24"/>
        </w:rPr>
        <w:t xml:space="preserve">-Mokua, B. N., Nakimbugwe, D., &amp; </w:t>
      </w:r>
      <w:proofErr w:type="spellStart"/>
      <w:r w:rsidRPr="00DE6BC6">
        <w:rPr>
          <w:rFonts w:cs="Times New Roman"/>
          <w:szCs w:val="24"/>
        </w:rPr>
        <w:t>Kinyuru</w:t>
      </w:r>
      <w:proofErr w:type="spellEnd"/>
      <w:r w:rsidRPr="00DE6BC6">
        <w:rPr>
          <w:rFonts w:cs="Times New Roman"/>
          <w:szCs w:val="24"/>
        </w:rPr>
        <w:t>, J. (2023). Phytochemical profile and antioxidant activity of various solvent extracts of two varieties of ginger and garlic. </w:t>
      </w:r>
      <w:proofErr w:type="spellStart"/>
      <w:r w:rsidRPr="00DE6BC6">
        <w:rPr>
          <w:rFonts w:cs="Times New Roman"/>
          <w:i/>
          <w:iCs/>
          <w:szCs w:val="24"/>
        </w:rPr>
        <w:t>Heliyon</w:t>
      </w:r>
      <w:proofErr w:type="spellEnd"/>
      <w:r w:rsidRPr="00DE6BC6">
        <w:rPr>
          <w:rFonts w:cs="Times New Roman"/>
          <w:szCs w:val="24"/>
        </w:rPr>
        <w:t>, </w:t>
      </w:r>
      <w:r w:rsidRPr="00DE6BC6">
        <w:rPr>
          <w:rFonts w:cs="Times New Roman"/>
          <w:i/>
          <w:iCs/>
          <w:szCs w:val="24"/>
        </w:rPr>
        <w:t>9</w:t>
      </w:r>
      <w:r w:rsidRPr="00DE6BC6">
        <w:rPr>
          <w:rFonts w:cs="Times New Roman"/>
          <w:szCs w:val="24"/>
        </w:rPr>
        <w:t>(8).</w:t>
      </w:r>
    </w:p>
    <w:p w14:paraId="14771ED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Ali, A., Akhtar, N., Khan, B. A., Khan, M. S., Rasul, A., Zaman, S. U., ... &amp; Ali, L. (2012). </w:t>
      </w:r>
      <w:r w:rsidRPr="00DE6BC6">
        <w:rPr>
          <w:rFonts w:cs="Times New Roman"/>
          <w:i/>
          <w:iCs/>
          <w:szCs w:val="24"/>
        </w:rPr>
        <w:t>Acacia nilotica</w:t>
      </w:r>
      <w:r w:rsidRPr="00DE6BC6">
        <w:rPr>
          <w:rFonts w:cs="Times New Roman"/>
          <w:szCs w:val="24"/>
        </w:rPr>
        <w:t>: a plant of multipurpose medicinal uses. </w:t>
      </w:r>
      <w:r w:rsidRPr="00DE6BC6">
        <w:rPr>
          <w:rFonts w:cs="Times New Roman"/>
          <w:i/>
          <w:iCs/>
          <w:szCs w:val="24"/>
        </w:rPr>
        <w:t>Journal of medicinal plants research</w:t>
      </w:r>
      <w:r w:rsidRPr="00DE6BC6">
        <w:rPr>
          <w:rFonts w:cs="Times New Roman"/>
          <w:szCs w:val="24"/>
        </w:rPr>
        <w:t>, </w:t>
      </w:r>
      <w:r w:rsidRPr="00DE6BC6">
        <w:rPr>
          <w:rFonts w:cs="Times New Roman"/>
          <w:i/>
          <w:iCs/>
          <w:szCs w:val="24"/>
        </w:rPr>
        <w:t>6</w:t>
      </w:r>
      <w:r w:rsidRPr="00DE6BC6">
        <w:rPr>
          <w:rFonts w:cs="Times New Roman"/>
          <w:szCs w:val="24"/>
        </w:rPr>
        <w:t>(9), 1492-1496.</w:t>
      </w:r>
    </w:p>
    <w:p w14:paraId="3E7D1BA1"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Rather, L. J., &amp; Mohammad, F. (2015). Acacia nilotica (L.): A review of its traditional uses, phytochemistry, and pharmacology. </w:t>
      </w:r>
      <w:r w:rsidRPr="00DE6BC6">
        <w:rPr>
          <w:rFonts w:cs="Times New Roman"/>
          <w:i/>
          <w:iCs/>
          <w:szCs w:val="24"/>
        </w:rPr>
        <w:t>Sustainable Chemistry and Pharmacy</w:t>
      </w:r>
      <w:r w:rsidRPr="00DE6BC6">
        <w:rPr>
          <w:rFonts w:cs="Times New Roman"/>
          <w:szCs w:val="24"/>
        </w:rPr>
        <w:t>, </w:t>
      </w:r>
      <w:r w:rsidRPr="00DE6BC6">
        <w:rPr>
          <w:rFonts w:cs="Times New Roman"/>
          <w:i/>
          <w:iCs/>
          <w:szCs w:val="24"/>
        </w:rPr>
        <w:t>2</w:t>
      </w:r>
      <w:r w:rsidRPr="00DE6BC6">
        <w:rPr>
          <w:rFonts w:cs="Times New Roman"/>
          <w:szCs w:val="24"/>
        </w:rPr>
        <w:t>, 12-30.</w:t>
      </w:r>
    </w:p>
    <w:p w14:paraId="6DCBB215"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Kumari, S., &amp; </w:t>
      </w:r>
      <w:proofErr w:type="spellStart"/>
      <w:r w:rsidRPr="00DE6BC6">
        <w:rPr>
          <w:rFonts w:cs="Times New Roman"/>
          <w:szCs w:val="24"/>
        </w:rPr>
        <w:t>Swer</w:t>
      </w:r>
      <w:proofErr w:type="spellEnd"/>
      <w:r w:rsidRPr="00DE6BC6">
        <w:rPr>
          <w:rFonts w:cs="Times New Roman"/>
          <w:szCs w:val="24"/>
        </w:rPr>
        <w:t>, T. L. (2025). Acacia nilotica Linn: a comprehensive review of its nutritional profile, pharmacological activities, and food applications. </w:t>
      </w:r>
      <w:r w:rsidRPr="00DE6BC6">
        <w:rPr>
          <w:rFonts w:cs="Times New Roman"/>
          <w:i/>
          <w:iCs/>
          <w:szCs w:val="24"/>
        </w:rPr>
        <w:t>Phytochemistry Reviews</w:t>
      </w:r>
      <w:r w:rsidRPr="00DE6BC6">
        <w:rPr>
          <w:rFonts w:cs="Times New Roman"/>
          <w:szCs w:val="24"/>
        </w:rPr>
        <w:t>, 1-25.</w:t>
      </w:r>
    </w:p>
    <w:p w14:paraId="00A218FC"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t xml:space="preserve">Ali, M. T., </w:t>
      </w:r>
      <w:proofErr w:type="spellStart"/>
      <w:r w:rsidRPr="0011733D">
        <w:rPr>
          <w:rFonts w:cs="Times New Roman"/>
          <w:szCs w:val="24"/>
          <w:lang w:val="fr-FR"/>
        </w:rPr>
        <w:t>Haque</w:t>
      </w:r>
      <w:proofErr w:type="spellEnd"/>
      <w:r w:rsidRPr="0011733D">
        <w:rPr>
          <w:rFonts w:cs="Times New Roman"/>
          <w:szCs w:val="24"/>
          <w:lang w:val="fr-FR"/>
        </w:rPr>
        <w:t xml:space="preserve">, S. T., Kabir, M. L., Rana, S., &amp; </w:t>
      </w:r>
      <w:proofErr w:type="spellStart"/>
      <w:r w:rsidRPr="0011733D">
        <w:rPr>
          <w:rFonts w:cs="Times New Roman"/>
          <w:szCs w:val="24"/>
          <w:lang w:val="fr-FR"/>
        </w:rPr>
        <w:t>Haque</w:t>
      </w:r>
      <w:proofErr w:type="spellEnd"/>
      <w:r w:rsidRPr="0011733D">
        <w:rPr>
          <w:rFonts w:cs="Times New Roman"/>
          <w:szCs w:val="24"/>
          <w:lang w:val="fr-FR"/>
        </w:rPr>
        <w:t xml:space="preserve">, M. E. (2018). </w:t>
      </w:r>
      <w:r w:rsidRPr="006A61B5">
        <w:rPr>
          <w:rFonts w:cs="Times New Roman"/>
          <w:szCs w:val="24"/>
        </w:rPr>
        <w:t xml:space="preserve">A comparative study of in vitro antimicrobial, antioxidant and cytotoxic activity of Albizia </w:t>
      </w:r>
      <w:proofErr w:type="spellStart"/>
      <w:r w:rsidRPr="006A61B5">
        <w:rPr>
          <w:rFonts w:cs="Times New Roman"/>
          <w:szCs w:val="24"/>
        </w:rPr>
        <w:t>lebbeck</w:t>
      </w:r>
      <w:proofErr w:type="spellEnd"/>
      <w:r w:rsidRPr="006A61B5">
        <w:rPr>
          <w:rFonts w:cs="Times New Roman"/>
          <w:szCs w:val="24"/>
        </w:rPr>
        <w:t xml:space="preserve"> and Acacia nilotica stem bark. </w:t>
      </w:r>
      <w:r w:rsidRPr="006A61B5">
        <w:rPr>
          <w:rFonts w:cs="Times New Roman"/>
          <w:i/>
          <w:iCs/>
          <w:szCs w:val="24"/>
        </w:rPr>
        <w:t xml:space="preserve">Bulletin of faculty of pharmacy, </w:t>
      </w:r>
      <w:proofErr w:type="spellStart"/>
      <w:r w:rsidRPr="006A61B5">
        <w:rPr>
          <w:rFonts w:cs="Times New Roman"/>
          <w:i/>
          <w:iCs/>
          <w:szCs w:val="24"/>
        </w:rPr>
        <w:t>cairo</w:t>
      </w:r>
      <w:proofErr w:type="spellEnd"/>
      <w:r w:rsidRPr="006A61B5">
        <w:rPr>
          <w:rFonts w:cs="Times New Roman"/>
          <w:i/>
          <w:iCs/>
          <w:szCs w:val="24"/>
        </w:rPr>
        <w:t xml:space="preserve"> university</w:t>
      </w:r>
      <w:r w:rsidRPr="006A61B5">
        <w:rPr>
          <w:rFonts w:cs="Times New Roman"/>
          <w:szCs w:val="24"/>
        </w:rPr>
        <w:t>, </w:t>
      </w:r>
      <w:r w:rsidRPr="006A61B5">
        <w:rPr>
          <w:rFonts w:cs="Times New Roman"/>
          <w:i/>
          <w:iCs/>
          <w:szCs w:val="24"/>
        </w:rPr>
        <w:t>56</w:t>
      </w:r>
      <w:r w:rsidRPr="006A61B5">
        <w:rPr>
          <w:rFonts w:cs="Times New Roman"/>
          <w:szCs w:val="24"/>
        </w:rPr>
        <w:t>(1), 34-38.</w:t>
      </w:r>
    </w:p>
    <w:p w14:paraId="602C27F7"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Jame, R. (2018). Phytochemical and pharmacological uses of Acacia nilotica—A review. </w:t>
      </w:r>
      <w:r w:rsidRPr="006A61B5">
        <w:rPr>
          <w:rFonts w:cs="Times New Roman"/>
          <w:i/>
          <w:iCs/>
          <w:szCs w:val="24"/>
        </w:rPr>
        <w:t>Seeds</w:t>
      </w:r>
      <w:r w:rsidRPr="006A61B5">
        <w:rPr>
          <w:rFonts w:cs="Times New Roman"/>
          <w:szCs w:val="24"/>
        </w:rPr>
        <w:t>, </w:t>
      </w:r>
      <w:r w:rsidRPr="006A61B5">
        <w:rPr>
          <w:rFonts w:cs="Times New Roman"/>
          <w:i/>
          <w:iCs/>
          <w:szCs w:val="24"/>
        </w:rPr>
        <w:t>1</w:t>
      </w:r>
      <w:r w:rsidRPr="006A61B5">
        <w:rPr>
          <w:rFonts w:cs="Times New Roman"/>
          <w:szCs w:val="24"/>
        </w:rPr>
        <w:t>, 15-21.</w:t>
      </w:r>
    </w:p>
    <w:p w14:paraId="54C8D876"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Saeedi, R., Sultana, A., &amp; Rahman, K. (2020). Medicinal properties of different parts of Acacia nilotica linn (Babul), its phytoconstituents and diverse pharmacological activities. </w:t>
      </w:r>
      <w:r w:rsidRPr="006A61B5">
        <w:rPr>
          <w:rFonts w:cs="Times New Roman"/>
          <w:i/>
          <w:iCs/>
          <w:szCs w:val="24"/>
        </w:rPr>
        <w:t>Int. J. Pharm. Pharm. Sci</w:t>
      </w:r>
      <w:r w:rsidRPr="006A61B5">
        <w:rPr>
          <w:rFonts w:cs="Times New Roman"/>
          <w:szCs w:val="24"/>
        </w:rPr>
        <w:t>, </w:t>
      </w:r>
      <w:r w:rsidRPr="006A61B5">
        <w:rPr>
          <w:rFonts w:cs="Times New Roman"/>
          <w:i/>
          <w:iCs/>
          <w:szCs w:val="24"/>
        </w:rPr>
        <w:t>12</w:t>
      </w:r>
      <w:r w:rsidRPr="006A61B5">
        <w:rPr>
          <w:rFonts w:cs="Times New Roman"/>
          <w:szCs w:val="24"/>
        </w:rPr>
        <w:t>, 8-14.</w:t>
      </w:r>
    </w:p>
    <w:p w14:paraId="424BB7D1"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Salami, K. D., Alao, J. S., Abubakar, U., &amp; Adam, F. (2022). Ethno-botanical survey of plants applied for the treatment of sexually transmitted diseases in the Sudan Savannah Region of Nigeria. </w:t>
      </w:r>
      <w:r w:rsidRPr="006A61B5">
        <w:rPr>
          <w:rFonts w:cs="Times New Roman"/>
          <w:i/>
          <w:iCs/>
          <w:szCs w:val="24"/>
        </w:rPr>
        <w:t xml:space="preserve">J Adv </w:t>
      </w:r>
      <w:proofErr w:type="spellStart"/>
      <w:r w:rsidRPr="006A61B5">
        <w:rPr>
          <w:rFonts w:cs="Times New Roman"/>
          <w:i/>
          <w:iCs/>
          <w:szCs w:val="24"/>
        </w:rPr>
        <w:t>Biol</w:t>
      </w:r>
      <w:proofErr w:type="spellEnd"/>
      <w:r w:rsidRPr="006A61B5">
        <w:rPr>
          <w:rFonts w:cs="Times New Roman"/>
          <w:i/>
          <w:iCs/>
          <w:szCs w:val="24"/>
        </w:rPr>
        <w:t xml:space="preserve"> </w:t>
      </w:r>
      <w:proofErr w:type="spellStart"/>
      <w:r w:rsidRPr="006A61B5">
        <w:rPr>
          <w:rFonts w:cs="Times New Roman"/>
          <w:i/>
          <w:iCs/>
          <w:szCs w:val="24"/>
        </w:rPr>
        <w:t>Biotechnol</w:t>
      </w:r>
      <w:proofErr w:type="spellEnd"/>
      <w:r w:rsidRPr="006A61B5">
        <w:rPr>
          <w:rFonts w:cs="Times New Roman"/>
          <w:szCs w:val="24"/>
        </w:rPr>
        <w:t>, </w:t>
      </w:r>
      <w:r w:rsidRPr="006A61B5">
        <w:rPr>
          <w:rFonts w:cs="Times New Roman"/>
          <w:i/>
          <w:iCs/>
          <w:szCs w:val="24"/>
        </w:rPr>
        <w:t>25</w:t>
      </w:r>
      <w:r w:rsidRPr="006A61B5">
        <w:rPr>
          <w:rFonts w:cs="Times New Roman"/>
          <w:szCs w:val="24"/>
        </w:rPr>
        <w:t>(11-12), 55-63.</w:t>
      </w:r>
    </w:p>
    <w:p w14:paraId="1630C18F"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Mansi, S., Gargi, S., Laxmi, P., &amp; Jaspreet, S. (2021). Phytochemical composition of different plant parts of Acacia nilotica (L.) and their medicinal values. </w:t>
      </w:r>
      <w:r w:rsidRPr="006A61B5">
        <w:rPr>
          <w:rFonts w:cs="Times New Roman"/>
          <w:i/>
          <w:iCs/>
          <w:szCs w:val="24"/>
        </w:rPr>
        <w:t>Res. J. Chem. Environ</w:t>
      </w:r>
      <w:r w:rsidRPr="006A61B5">
        <w:rPr>
          <w:rFonts w:cs="Times New Roman"/>
          <w:szCs w:val="24"/>
        </w:rPr>
        <w:t>, </w:t>
      </w:r>
      <w:r w:rsidRPr="006A61B5">
        <w:rPr>
          <w:rFonts w:cs="Times New Roman"/>
          <w:i/>
          <w:iCs/>
          <w:szCs w:val="24"/>
        </w:rPr>
        <w:t>25</w:t>
      </w:r>
      <w:r w:rsidRPr="006A61B5">
        <w:rPr>
          <w:rFonts w:cs="Times New Roman"/>
          <w:szCs w:val="24"/>
        </w:rPr>
        <w:t>, 183.</w:t>
      </w:r>
    </w:p>
    <w:p w14:paraId="310A6309"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lastRenderedPageBreak/>
        <w:t xml:space="preserve">Sadiq, M. B., </w:t>
      </w:r>
      <w:proofErr w:type="spellStart"/>
      <w:r w:rsidRPr="006A61B5">
        <w:rPr>
          <w:rFonts w:cs="Times New Roman"/>
          <w:szCs w:val="24"/>
        </w:rPr>
        <w:t>Hanpithakpong</w:t>
      </w:r>
      <w:proofErr w:type="spellEnd"/>
      <w:r w:rsidRPr="006A61B5">
        <w:rPr>
          <w:rFonts w:cs="Times New Roman"/>
          <w:szCs w:val="24"/>
        </w:rPr>
        <w:t>, W., Tarning, J., &amp; Anal, A. K. (2015). Screening of phytochemicals and in vitro evaluation of antibacterial and antioxidant activities of leaves, pods and bark extracts of Acacia nilotica (L.) Del. </w:t>
      </w:r>
      <w:r w:rsidRPr="006A61B5">
        <w:rPr>
          <w:rFonts w:cs="Times New Roman"/>
          <w:i/>
          <w:iCs/>
          <w:szCs w:val="24"/>
        </w:rPr>
        <w:t>Industrial crops and products</w:t>
      </w:r>
      <w:r w:rsidRPr="006A61B5">
        <w:rPr>
          <w:rFonts w:cs="Times New Roman"/>
          <w:szCs w:val="24"/>
        </w:rPr>
        <w:t>, </w:t>
      </w:r>
      <w:r w:rsidRPr="006A61B5">
        <w:rPr>
          <w:rFonts w:cs="Times New Roman"/>
          <w:i/>
          <w:iCs/>
          <w:szCs w:val="24"/>
        </w:rPr>
        <w:t>77</w:t>
      </w:r>
      <w:r w:rsidRPr="006A61B5">
        <w:rPr>
          <w:rFonts w:cs="Times New Roman"/>
          <w:szCs w:val="24"/>
        </w:rPr>
        <w:t>, 873-882.</w:t>
      </w:r>
    </w:p>
    <w:p w14:paraId="794DC923"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t xml:space="preserve">Gowri, S. S., </w:t>
      </w:r>
      <w:proofErr w:type="spellStart"/>
      <w:r w:rsidRPr="0011733D">
        <w:rPr>
          <w:rFonts w:cs="Times New Roman"/>
          <w:szCs w:val="24"/>
          <w:lang w:val="fr-FR"/>
        </w:rPr>
        <w:t>Pavitha</w:t>
      </w:r>
      <w:proofErr w:type="spellEnd"/>
      <w:r w:rsidRPr="0011733D">
        <w:rPr>
          <w:rFonts w:cs="Times New Roman"/>
          <w:szCs w:val="24"/>
          <w:lang w:val="fr-FR"/>
        </w:rPr>
        <w:t xml:space="preserve">, S., &amp; </w:t>
      </w:r>
      <w:proofErr w:type="spellStart"/>
      <w:r w:rsidRPr="0011733D">
        <w:rPr>
          <w:rFonts w:cs="Times New Roman"/>
          <w:szCs w:val="24"/>
          <w:lang w:val="fr-FR"/>
        </w:rPr>
        <w:t>Vasantha</w:t>
      </w:r>
      <w:proofErr w:type="spellEnd"/>
      <w:r w:rsidRPr="0011733D">
        <w:rPr>
          <w:rFonts w:cs="Times New Roman"/>
          <w:szCs w:val="24"/>
          <w:lang w:val="fr-FR"/>
        </w:rPr>
        <w:t xml:space="preserve">, K. (2011). </w:t>
      </w:r>
      <w:r w:rsidRPr="006A61B5">
        <w:rPr>
          <w:rFonts w:cs="Times New Roman"/>
          <w:szCs w:val="24"/>
        </w:rPr>
        <w:t>Free radical scavenging capacity and antioxidant activity of young leaves and barks of Acacia nilotica (l.) Del. </w:t>
      </w:r>
      <w:r w:rsidRPr="006A61B5">
        <w:rPr>
          <w:rFonts w:cs="Times New Roman"/>
          <w:i/>
          <w:iCs/>
          <w:szCs w:val="24"/>
        </w:rPr>
        <w:t>Del. Int. J. Pharm. Pharm. Sci</w:t>
      </w:r>
      <w:r w:rsidRPr="006A61B5">
        <w:rPr>
          <w:rFonts w:cs="Times New Roman"/>
          <w:szCs w:val="24"/>
        </w:rPr>
        <w:t>, </w:t>
      </w:r>
      <w:r w:rsidRPr="006A61B5">
        <w:rPr>
          <w:rFonts w:cs="Times New Roman"/>
          <w:i/>
          <w:iCs/>
          <w:szCs w:val="24"/>
        </w:rPr>
        <w:t>3</w:t>
      </w:r>
      <w:r w:rsidRPr="006A61B5">
        <w:rPr>
          <w:rFonts w:cs="Times New Roman"/>
          <w:szCs w:val="24"/>
        </w:rPr>
        <w:t>, 160-164.</w:t>
      </w:r>
    </w:p>
    <w:p w14:paraId="220001B3"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Foyzun</w:t>
      </w:r>
      <w:proofErr w:type="spellEnd"/>
      <w:r w:rsidRPr="006A61B5">
        <w:rPr>
          <w:rFonts w:cs="Times New Roman"/>
          <w:szCs w:val="24"/>
        </w:rPr>
        <w:t>, T., Mahmud, A. A., Ahammed, M. S., Manik, M. I. N., Hasan, M. K., Islam, K. M., ... &amp; Sadik, G. (2022). Polyphenolics with strong antioxidant activity from Acacia nilotica ameliorate some biochemical signs of arsenic-induced neurotoxicity and oxidative stress in mice. </w:t>
      </w:r>
      <w:r w:rsidRPr="006A61B5">
        <w:rPr>
          <w:rFonts w:cs="Times New Roman"/>
          <w:i/>
          <w:iCs/>
          <w:szCs w:val="24"/>
        </w:rPr>
        <w:t>Molecules</w:t>
      </w:r>
      <w:r w:rsidRPr="006A61B5">
        <w:rPr>
          <w:rFonts w:cs="Times New Roman"/>
          <w:szCs w:val="24"/>
        </w:rPr>
        <w:t>, </w:t>
      </w:r>
      <w:r w:rsidRPr="006A61B5">
        <w:rPr>
          <w:rFonts w:cs="Times New Roman"/>
          <w:i/>
          <w:iCs/>
          <w:szCs w:val="24"/>
        </w:rPr>
        <w:t>27</w:t>
      </w:r>
      <w:r w:rsidRPr="006A61B5">
        <w:rPr>
          <w:rFonts w:cs="Times New Roman"/>
          <w:szCs w:val="24"/>
        </w:rPr>
        <w:t>(3), 1037.</w:t>
      </w:r>
    </w:p>
    <w:p w14:paraId="047A190A"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Atiya, A., </w:t>
      </w:r>
      <w:proofErr w:type="spellStart"/>
      <w:r w:rsidRPr="006A61B5">
        <w:rPr>
          <w:rFonts w:cs="Times New Roman"/>
          <w:szCs w:val="24"/>
        </w:rPr>
        <w:t>Majrashi</w:t>
      </w:r>
      <w:proofErr w:type="spellEnd"/>
      <w:r w:rsidRPr="006A61B5">
        <w:rPr>
          <w:rFonts w:cs="Times New Roman"/>
          <w:szCs w:val="24"/>
        </w:rPr>
        <w:t>, T., Akhtar, S., Khan, A. A., Asiri, A. M. S., Al-</w:t>
      </w:r>
      <w:proofErr w:type="spellStart"/>
      <w:r w:rsidRPr="006A61B5">
        <w:rPr>
          <w:rFonts w:cs="Times New Roman"/>
          <w:szCs w:val="24"/>
        </w:rPr>
        <w:t>Zahrania</w:t>
      </w:r>
      <w:proofErr w:type="spellEnd"/>
      <w:r w:rsidRPr="006A61B5">
        <w:rPr>
          <w:rFonts w:cs="Times New Roman"/>
          <w:szCs w:val="24"/>
        </w:rPr>
        <w:t xml:space="preserve">, H. J., ... &amp; </w:t>
      </w:r>
      <w:proofErr w:type="spellStart"/>
      <w:r w:rsidRPr="006A61B5">
        <w:rPr>
          <w:rFonts w:cs="Times New Roman"/>
          <w:szCs w:val="24"/>
        </w:rPr>
        <w:t>Saeedhabtar</w:t>
      </w:r>
      <w:proofErr w:type="spellEnd"/>
      <w:r w:rsidRPr="006A61B5">
        <w:rPr>
          <w:rFonts w:cs="Times New Roman"/>
          <w:szCs w:val="24"/>
        </w:rPr>
        <w:t>, S. (2022). The value of Genus Acacia in arid and semi-arid environments for the treatment of chronic inflammatory diseases. </w:t>
      </w:r>
      <w:r w:rsidRPr="006A61B5">
        <w:rPr>
          <w:rFonts w:cs="Times New Roman"/>
          <w:i/>
          <w:iCs/>
          <w:szCs w:val="24"/>
        </w:rPr>
        <w:t>Phytomedicine Plus</w:t>
      </w:r>
      <w:r w:rsidRPr="006A61B5">
        <w:rPr>
          <w:rFonts w:cs="Times New Roman"/>
          <w:szCs w:val="24"/>
        </w:rPr>
        <w:t>, </w:t>
      </w:r>
      <w:r w:rsidRPr="006A61B5">
        <w:rPr>
          <w:rFonts w:cs="Times New Roman"/>
          <w:i/>
          <w:iCs/>
          <w:szCs w:val="24"/>
        </w:rPr>
        <w:t>2</w:t>
      </w:r>
      <w:r w:rsidRPr="006A61B5">
        <w:rPr>
          <w:rFonts w:cs="Times New Roman"/>
          <w:szCs w:val="24"/>
        </w:rPr>
        <w:t>(3), 100315.</w:t>
      </w:r>
    </w:p>
    <w:p w14:paraId="0D350FA6"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Lourenço, S. C., </w:t>
      </w:r>
      <w:proofErr w:type="spellStart"/>
      <w:r w:rsidRPr="006A61B5">
        <w:rPr>
          <w:rFonts w:cs="Times New Roman"/>
          <w:szCs w:val="24"/>
        </w:rPr>
        <w:t>Moldão</w:t>
      </w:r>
      <w:proofErr w:type="spellEnd"/>
      <w:r w:rsidRPr="006A61B5">
        <w:rPr>
          <w:rFonts w:cs="Times New Roman"/>
          <w:szCs w:val="24"/>
        </w:rPr>
        <w:t>-Martins, M., &amp; Alves, V. D. (2019). Antioxidants of Natural Plant Origins: From Sources to Food Industry Applications. </w:t>
      </w:r>
      <w:r w:rsidRPr="006A61B5">
        <w:rPr>
          <w:rFonts w:cs="Times New Roman"/>
          <w:i/>
          <w:iCs/>
          <w:szCs w:val="24"/>
        </w:rPr>
        <w:t>Molecules (Basel, Switzerland)</w:t>
      </w:r>
      <w:r w:rsidRPr="006A61B5">
        <w:rPr>
          <w:rFonts w:cs="Times New Roman"/>
          <w:szCs w:val="24"/>
        </w:rPr>
        <w:t>, </w:t>
      </w:r>
      <w:r w:rsidRPr="006A61B5">
        <w:rPr>
          <w:rFonts w:cs="Times New Roman"/>
          <w:i/>
          <w:iCs/>
          <w:szCs w:val="24"/>
        </w:rPr>
        <w:t>24</w:t>
      </w:r>
      <w:r w:rsidRPr="006A61B5">
        <w:rPr>
          <w:rFonts w:cs="Times New Roman"/>
          <w:szCs w:val="24"/>
        </w:rPr>
        <w:t xml:space="preserve">(22), 4132. </w:t>
      </w:r>
      <w:hyperlink r:id="rId7" w:history="1">
        <w:r w:rsidRPr="006A61B5">
          <w:rPr>
            <w:rStyle w:val="Hyperlink"/>
            <w:rFonts w:cs="Times New Roman"/>
            <w:szCs w:val="24"/>
          </w:rPr>
          <w:t>https://doi.org/10.3390/molecules24224132</w:t>
        </w:r>
      </w:hyperlink>
    </w:p>
    <w:p w14:paraId="3E151DD4"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Oroian</w:t>
      </w:r>
      <w:proofErr w:type="spellEnd"/>
      <w:r w:rsidRPr="006A61B5">
        <w:rPr>
          <w:rFonts w:cs="Times New Roman"/>
          <w:szCs w:val="24"/>
        </w:rPr>
        <w:t xml:space="preserve">, M., &amp; </w:t>
      </w:r>
      <w:proofErr w:type="spellStart"/>
      <w:r w:rsidRPr="006A61B5">
        <w:rPr>
          <w:rFonts w:cs="Times New Roman"/>
          <w:szCs w:val="24"/>
        </w:rPr>
        <w:t>Escriche</w:t>
      </w:r>
      <w:proofErr w:type="spellEnd"/>
      <w:r w:rsidRPr="006A61B5">
        <w:rPr>
          <w:rFonts w:cs="Times New Roman"/>
          <w:szCs w:val="24"/>
        </w:rPr>
        <w:t>, I. (2015). Antioxidants: Characterization, natural sources, extraction and analysis. </w:t>
      </w:r>
      <w:r w:rsidRPr="006A61B5">
        <w:rPr>
          <w:rFonts w:cs="Times New Roman"/>
          <w:i/>
          <w:iCs/>
          <w:szCs w:val="24"/>
        </w:rPr>
        <w:t>Food Research International</w:t>
      </w:r>
      <w:r w:rsidRPr="006A61B5">
        <w:rPr>
          <w:rFonts w:cs="Times New Roman"/>
          <w:szCs w:val="24"/>
        </w:rPr>
        <w:t>, </w:t>
      </w:r>
      <w:r w:rsidRPr="006A61B5">
        <w:rPr>
          <w:rFonts w:cs="Times New Roman"/>
          <w:i/>
          <w:iCs/>
          <w:szCs w:val="24"/>
        </w:rPr>
        <w:t>74</w:t>
      </w:r>
      <w:r w:rsidRPr="006A61B5">
        <w:rPr>
          <w:rFonts w:cs="Times New Roman"/>
          <w:szCs w:val="24"/>
        </w:rPr>
        <w:t>, 10-36.</w:t>
      </w:r>
    </w:p>
    <w:p w14:paraId="17279485"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t xml:space="preserve">Jiang, L., Zhang, G., Li, Y., Shi, G., &amp; Li, M. (2021). </w:t>
      </w:r>
      <w:r w:rsidRPr="006A61B5">
        <w:rPr>
          <w:rFonts w:cs="Times New Roman"/>
          <w:szCs w:val="24"/>
        </w:rPr>
        <w:t>Potential application of plant-based functional foods in the development of immune boosters. </w:t>
      </w:r>
      <w:r w:rsidRPr="006A61B5">
        <w:rPr>
          <w:rFonts w:cs="Times New Roman"/>
          <w:i/>
          <w:iCs/>
          <w:szCs w:val="24"/>
        </w:rPr>
        <w:t>Frontiers in pharmacology</w:t>
      </w:r>
      <w:r w:rsidRPr="006A61B5">
        <w:rPr>
          <w:rFonts w:cs="Times New Roman"/>
          <w:szCs w:val="24"/>
        </w:rPr>
        <w:t>, </w:t>
      </w:r>
      <w:r w:rsidRPr="006A61B5">
        <w:rPr>
          <w:rFonts w:cs="Times New Roman"/>
          <w:i/>
          <w:iCs/>
          <w:szCs w:val="24"/>
        </w:rPr>
        <w:t>12</w:t>
      </w:r>
      <w:r w:rsidRPr="006A61B5">
        <w:rPr>
          <w:rFonts w:cs="Times New Roman"/>
          <w:szCs w:val="24"/>
        </w:rPr>
        <w:t>, 637782.</w:t>
      </w:r>
    </w:p>
    <w:p w14:paraId="4E1D5E24"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 xml:space="preserve">Association of Official Analytical Chemists, AOAC (2010). </w:t>
      </w:r>
      <w:r w:rsidRPr="00BF0CE4">
        <w:rPr>
          <w:rFonts w:cs="Times New Roman"/>
          <w:i/>
          <w:szCs w:val="24"/>
        </w:rPr>
        <w:t>Official methods of analysis. Association of Official Analytical Chemists</w:t>
      </w:r>
      <w:r w:rsidRPr="00BF0CE4">
        <w:rPr>
          <w:rFonts w:cs="Times New Roman"/>
          <w:szCs w:val="24"/>
        </w:rPr>
        <w:t>, 15th Edition Washington D.C., USA. 184pp</w:t>
      </w:r>
    </w:p>
    <w:p w14:paraId="3CDD158A"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 xml:space="preserve">Soumana, B. A., Ibrahim, A. S., </w:t>
      </w:r>
      <w:proofErr w:type="spellStart"/>
      <w:r w:rsidRPr="00BF0CE4">
        <w:rPr>
          <w:rFonts w:cs="Times New Roman"/>
          <w:szCs w:val="24"/>
        </w:rPr>
        <w:t>Ossamulu</w:t>
      </w:r>
      <w:proofErr w:type="spellEnd"/>
      <w:r w:rsidRPr="00BF0CE4">
        <w:rPr>
          <w:rFonts w:cs="Times New Roman"/>
          <w:szCs w:val="24"/>
        </w:rPr>
        <w:t xml:space="preserve">, I. F., Wuna, M. M., Auta, H. S., Muhammad, H. L., &amp; Makun, H. A. (2024). Phytochemical analysis and antifungal activity of </w:t>
      </w:r>
      <w:r w:rsidRPr="00BF0CE4">
        <w:rPr>
          <w:rFonts w:cs="Times New Roman"/>
          <w:i/>
          <w:iCs/>
          <w:szCs w:val="24"/>
        </w:rPr>
        <w:t xml:space="preserve">Parkia </w:t>
      </w:r>
      <w:proofErr w:type="spellStart"/>
      <w:r w:rsidRPr="00BF0CE4">
        <w:rPr>
          <w:rFonts w:cs="Times New Roman"/>
          <w:i/>
          <w:iCs/>
          <w:szCs w:val="24"/>
        </w:rPr>
        <w:t>biglobosa</w:t>
      </w:r>
      <w:proofErr w:type="spellEnd"/>
      <w:r w:rsidRPr="00BF0CE4">
        <w:rPr>
          <w:rFonts w:cs="Times New Roman"/>
          <w:szCs w:val="24"/>
        </w:rPr>
        <w:t xml:space="preserve"> and </w:t>
      </w:r>
      <w:r w:rsidRPr="00BF0CE4">
        <w:rPr>
          <w:rFonts w:cs="Times New Roman"/>
          <w:i/>
          <w:iCs/>
          <w:szCs w:val="24"/>
        </w:rPr>
        <w:t>Eucalyptus camaldulensis</w:t>
      </w:r>
      <w:r w:rsidRPr="00BF0CE4">
        <w:rPr>
          <w:rFonts w:cs="Times New Roman"/>
          <w:szCs w:val="24"/>
        </w:rPr>
        <w:t xml:space="preserve"> (</w:t>
      </w:r>
      <w:proofErr w:type="spellStart"/>
      <w:r w:rsidRPr="00BF0CE4">
        <w:rPr>
          <w:rFonts w:cs="Times New Roman"/>
          <w:szCs w:val="24"/>
        </w:rPr>
        <w:t>steu</w:t>
      </w:r>
      <w:proofErr w:type="spellEnd"/>
      <w:r w:rsidRPr="00BF0CE4">
        <w:rPr>
          <w:rFonts w:cs="Times New Roman"/>
          <w:szCs w:val="24"/>
        </w:rPr>
        <w:t xml:space="preserve">.). </w:t>
      </w:r>
      <w:r w:rsidRPr="00BF0CE4">
        <w:rPr>
          <w:rFonts w:cs="Times New Roman"/>
          <w:i/>
          <w:iCs/>
          <w:szCs w:val="24"/>
        </w:rPr>
        <w:t>African Journal of Biological Sciences,</w:t>
      </w:r>
      <w:r w:rsidRPr="00BF0CE4">
        <w:rPr>
          <w:rFonts w:cs="Times New Roman"/>
          <w:szCs w:val="24"/>
        </w:rPr>
        <w:t xml:space="preserve"> 6(15), 10478-10508. </w:t>
      </w:r>
      <w:hyperlink r:id="rId8" w:history="1">
        <w:r w:rsidRPr="00BF0CE4">
          <w:rPr>
            <w:rStyle w:val="Hyperlink"/>
            <w:rFonts w:cs="Times New Roman"/>
            <w:szCs w:val="24"/>
          </w:rPr>
          <w:t>https://doi.org/10.48047/AFJBS.6.15.2024.10478-10508</w:t>
        </w:r>
      </w:hyperlink>
    </w:p>
    <w:p w14:paraId="5D21BB68"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Shaikh, J. R., &amp; Patil, M. (2020). Qualitative tests for preliminary phytochemical screening: An overview. </w:t>
      </w:r>
      <w:r w:rsidRPr="00BF0CE4">
        <w:rPr>
          <w:rFonts w:cs="Times New Roman"/>
          <w:i/>
          <w:iCs/>
          <w:szCs w:val="24"/>
        </w:rPr>
        <w:t>International journal of chemical studies</w:t>
      </w:r>
      <w:r w:rsidRPr="00BF0CE4">
        <w:rPr>
          <w:rFonts w:cs="Times New Roman"/>
          <w:szCs w:val="24"/>
        </w:rPr>
        <w:t>, </w:t>
      </w:r>
      <w:r w:rsidRPr="00BF0CE4">
        <w:rPr>
          <w:rFonts w:cs="Times New Roman"/>
          <w:i/>
          <w:iCs/>
          <w:szCs w:val="24"/>
        </w:rPr>
        <w:t>8</w:t>
      </w:r>
      <w:r w:rsidRPr="00BF0CE4">
        <w:rPr>
          <w:rFonts w:cs="Times New Roman"/>
          <w:szCs w:val="24"/>
        </w:rPr>
        <w:t>(2), 603-608.</w:t>
      </w:r>
    </w:p>
    <w:p w14:paraId="6CF3A603"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 xml:space="preserve">Bakir Çilesizoğlu, N., Yalçin, E., Çavuşoğlu, K., &amp; </w:t>
      </w:r>
      <w:proofErr w:type="spellStart"/>
      <w:r w:rsidRPr="00BF0CE4">
        <w:rPr>
          <w:rFonts w:cs="Times New Roman"/>
          <w:szCs w:val="24"/>
        </w:rPr>
        <w:t>Sipahi</w:t>
      </w:r>
      <w:proofErr w:type="spellEnd"/>
      <w:r w:rsidRPr="00BF0CE4">
        <w:rPr>
          <w:rFonts w:cs="Times New Roman"/>
          <w:szCs w:val="24"/>
        </w:rPr>
        <w:t xml:space="preserve"> </w:t>
      </w:r>
      <w:proofErr w:type="spellStart"/>
      <w:r w:rsidRPr="00BF0CE4">
        <w:rPr>
          <w:rFonts w:cs="Times New Roman"/>
          <w:szCs w:val="24"/>
        </w:rPr>
        <w:t>Kuloğlu</w:t>
      </w:r>
      <w:proofErr w:type="spellEnd"/>
      <w:r w:rsidRPr="00BF0CE4">
        <w:rPr>
          <w:rFonts w:cs="Times New Roman"/>
          <w:szCs w:val="24"/>
        </w:rPr>
        <w:t>, S. (2022). Qualitative and quantitative phytochemical screening of Nerium oleander L. extracts associated with toxicity profile. </w:t>
      </w:r>
      <w:r w:rsidRPr="00BF0CE4">
        <w:rPr>
          <w:rFonts w:cs="Times New Roman"/>
          <w:i/>
          <w:iCs/>
          <w:szCs w:val="24"/>
        </w:rPr>
        <w:t>Scientific Reports</w:t>
      </w:r>
      <w:r w:rsidRPr="00BF0CE4">
        <w:rPr>
          <w:rFonts w:cs="Times New Roman"/>
          <w:szCs w:val="24"/>
        </w:rPr>
        <w:t>, </w:t>
      </w:r>
      <w:r w:rsidRPr="00BF0CE4">
        <w:rPr>
          <w:rFonts w:cs="Times New Roman"/>
          <w:i/>
          <w:iCs/>
          <w:szCs w:val="24"/>
        </w:rPr>
        <w:t>12</w:t>
      </w:r>
      <w:r w:rsidRPr="00BF0CE4">
        <w:rPr>
          <w:rFonts w:cs="Times New Roman"/>
          <w:szCs w:val="24"/>
        </w:rPr>
        <w:t>(1), 21421.</w:t>
      </w:r>
    </w:p>
    <w:p w14:paraId="5D8B8EF9" w14:textId="77777777" w:rsidR="00BF0CE4" w:rsidRPr="00BF0CE4" w:rsidRDefault="00BF0CE4" w:rsidP="00BF0CE4">
      <w:pPr>
        <w:pStyle w:val="ListParagraph"/>
        <w:numPr>
          <w:ilvl w:val="0"/>
          <w:numId w:val="3"/>
        </w:numPr>
        <w:spacing w:line="240" w:lineRule="auto"/>
        <w:rPr>
          <w:rFonts w:cs="Times New Roman"/>
          <w:szCs w:val="24"/>
        </w:rPr>
      </w:pPr>
      <w:r w:rsidRPr="0011733D">
        <w:rPr>
          <w:rFonts w:cs="Times New Roman"/>
          <w:szCs w:val="24"/>
          <w:lang w:val="fr-FR"/>
        </w:rPr>
        <w:t xml:space="preserve">Khatri, D., &amp; </w:t>
      </w:r>
      <w:proofErr w:type="spellStart"/>
      <w:r w:rsidRPr="0011733D">
        <w:rPr>
          <w:rFonts w:cs="Times New Roman"/>
          <w:szCs w:val="24"/>
          <w:lang w:val="fr-FR"/>
        </w:rPr>
        <w:t>Chhetri</w:t>
      </w:r>
      <w:proofErr w:type="spellEnd"/>
      <w:r w:rsidRPr="0011733D">
        <w:rPr>
          <w:rFonts w:cs="Times New Roman"/>
          <w:szCs w:val="24"/>
          <w:lang w:val="fr-FR"/>
        </w:rPr>
        <w:t xml:space="preserve">, S. B. B. (2020). </w:t>
      </w:r>
      <w:r w:rsidRPr="00BF0CE4">
        <w:rPr>
          <w:rFonts w:cs="Times New Roman"/>
          <w:szCs w:val="24"/>
        </w:rPr>
        <w:t>Reducing Sugar, Total Phenolic Content, and Antioxidant Potential of Nepalese Plants. </w:t>
      </w:r>
      <w:r w:rsidRPr="00BF0CE4">
        <w:rPr>
          <w:rFonts w:cs="Times New Roman"/>
          <w:i/>
          <w:iCs/>
          <w:szCs w:val="24"/>
        </w:rPr>
        <w:t>BioMed research international</w:t>
      </w:r>
      <w:r w:rsidRPr="00BF0CE4">
        <w:rPr>
          <w:rFonts w:cs="Times New Roman"/>
          <w:szCs w:val="24"/>
        </w:rPr>
        <w:t>, </w:t>
      </w:r>
      <w:r w:rsidRPr="00BF0CE4">
        <w:rPr>
          <w:rFonts w:cs="Times New Roman"/>
          <w:i/>
          <w:iCs/>
          <w:szCs w:val="24"/>
        </w:rPr>
        <w:t>2020</w:t>
      </w:r>
      <w:r w:rsidRPr="00BF0CE4">
        <w:rPr>
          <w:rFonts w:cs="Times New Roman"/>
          <w:szCs w:val="24"/>
        </w:rPr>
        <w:t>, 7296859. https://doi.org/10.1155/2020/7296859</w:t>
      </w:r>
    </w:p>
    <w:p w14:paraId="5DA78F95"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Abdel-Farid, I. B., </w:t>
      </w:r>
      <w:proofErr w:type="spellStart"/>
      <w:r w:rsidRPr="008D49A1">
        <w:rPr>
          <w:rFonts w:cs="Times New Roman"/>
          <w:szCs w:val="24"/>
        </w:rPr>
        <w:t>Sheded</w:t>
      </w:r>
      <w:proofErr w:type="spellEnd"/>
      <w:r w:rsidRPr="008D49A1">
        <w:rPr>
          <w:rFonts w:cs="Times New Roman"/>
          <w:szCs w:val="24"/>
        </w:rPr>
        <w:t>, M. G., &amp; Mohamed, E. A. (2014). Metabolomic profiling and antioxidant activity of some Acacia species. </w:t>
      </w:r>
      <w:r w:rsidRPr="008D49A1">
        <w:rPr>
          <w:rFonts w:cs="Times New Roman"/>
          <w:i/>
          <w:iCs/>
          <w:szCs w:val="24"/>
        </w:rPr>
        <w:t>Saudi Journal of Biological Sciences</w:t>
      </w:r>
      <w:r w:rsidRPr="008D49A1">
        <w:rPr>
          <w:rFonts w:cs="Times New Roman"/>
          <w:szCs w:val="24"/>
        </w:rPr>
        <w:t>, </w:t>
      </w:r>
      <w:r w:rsidRPr="008D49A1">
        <w:rPr>
          <w:rFonts w:cs="Times New Roman"/>
          <w:i/>
          <w:iCs/>
          <w:szCs w:val="24"/>
        </w:rPr>
        <w:t>21</w:t>
      </w:r>
      <w:r w:rsidRPr="008D49A1">
        <w:rPr>
          <w:rFonts w:cs="Times New Roman"/>
          <w:szCs w:val="24"/>
        </w:rPr>
        <w:t>(5), 400-408.</w:t>
      </w:r>
    </w:p>
    <w:p w14:paraId="15D21AEA"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Najmi, A., Javed, S. A., Al Bratty, M., &amp; Alhazmi, H. A. (2022). Modern approaches in the discovery and development of plant-based natural products and their analogues as potential therapeutic agents. </w:t>
      </w:r>
      <w:r w:rsidRPr="008D49A1">
        <w:rPr>
          <w:rFonts w:cs="Times New Roman"/>
          <w:i/>
          <w:iCs/>
          <w:szCs w:val="24"/>
        </w:rPr>
        <w:t>Molecules</w:t>
      </w:r>
      <w:r w:rsidRPr="008D49A1">
        <w:rPr>
          <w:rFonts w:cs="Times New Roman"/>
          <w:szCs w:val="24"/>
        </w:rPr>
        <w:t>, </w:t>
      </w:r>
      <w:r w:rsidRPr="008D49A1">
        <w:rPr>
          <w:rFonts w:cs="Times New Roman"/>
          <w:i/>
          <w:iCs/>
          <w:szCs w:val="24"/>
        </w:rPr>
        <w:t>27</w:t>
      </w:r>
      <w:r w:rsidRPr="008D49A1">
        <w:rPr>
          <w:rFonts w:cs="Times New Roman"/>
          <w:szCs w:val="24"/>
        </w:rPr>
        <w:t>(2), 349.</w:t>
      </w:r>
    </w:p>
    <w:p w14:paraId="0393BCD5"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Chaachouay</w:t>
      </w:r>
      <w:proofErr w:type="spellEnd"/>
      <w:r w:rsidRPr="008D49A1">
        <w:rPr>
          <w:rFonts w:cs="Times New Roman"/>
          <w:szCs w:val="24"/>
        </w:rPr>
        <w:t>, N., &amp; Zidane, L. (2024). Plant-derived natural products: a source for drug discovery and development. </w:t>
      </w:r>
      <w:r w:rsidRPr="008D49A1">
        <w:rPr>
          <w:rFonts w:cs="Times New Roman"/>
          <w:i/>
          <w:iCs/>
          <w:szCs w:val="24"/>
        </w:rPr>
        <w:t>Drugs and Drug Candidates</w:t>
      </w:r>
      <w:r w:rsidRPr="008D49A1">
        <w:rPr>
          <w:rFonts w:cs="Times New Roman"/>
          <w:szCs w:val="24"/>
        </w:rPr>
        <w:t>, </w:t>
      </w:r>
      <w:r w:rsidRPr="008D49A1">
        <w:rPr>
          <w:rFonts w:cs="Times New Roman"/>
          <w:i/>
          <w:iCs/>
          <w:szCs w:val="24"/>
        </w:rPr>
        <w:t>3</w:t>
      </w:r>
      <w:r w:rsidRPr="008D49A1">
        <w:rPr>
          <w:rFonts w:cs="Times New Roman"/>
          <w:szCs w:val="24"/>
        </w:rPr>
        <w:t>(1), 184-207.</w:t>
      </w:r>
    </w:p>
    <w:p w14:paraId="098881E2"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lastRenderedPageBreak/>
        <w:t xml:space="preserve">Ohouko, O. F. H., </w:t>
      </w:r>
      <w:proofErr w:type="spellStart"/>
      <w:r w:rsidRPr="008D49A1">
        <w:rPr>
          <w:rFonts w:cs="Times New Roman"/>
          <w:szCs w:val="24"/>
        </w:rPr>
        <w:t>Koudouvo</w:t>
      </w:r>
      <w:proofErr w:type="spellEnd"/>
      <w:r w:rsidRPr="008D49A1">
        <w:rPr>
          <w:rFonts w:cs="Times New Roman"/>
          <w:szCs w:val="24"/>
        </w:rPr>
        <w:t xml:space="preserve">, K., </w:t>
      </w:r>
      <w:proofErr w:type="spellStart"/>
      <w:r w:rsidRPr="008D49A1">
        <w:rPr>
          <w:rFonts w:cs="Times New Roman"/>
          <w:szCs w:val="24"/>
        </w:rPr>
        <w:t>Dougnon</w:t>
      </w:r>
      <w:proofErr w:type="spellEnd"/>
      <w:r w:rsidRPr="008D49A1">
        <w:rPr>
          <w:rFonts w:cs="Times New Roman"/>
          <w:szCs w:val="24"/>
        </w:rPr>
        <w:t xml:space="preserve">, J. T., Soha, A. S., Adouko, J., </w:t>
      </w:r>
      <w:proofErr w:type="spellStart"/>
      <w:r w:rsidRPr="008D49A1">
        <w:rPr>
          <w:rFonts w:cs="Times New Roman"/>
          <w:szCs w:val="24"/>
        </w:rPr>
        <w:t>Agbonon</w:t>
      </w:r>
      <w:proofErr w:type="spellEnd"/>
      <w:r w:rsidRPr="008D49A1">
        <w:rPr>
          <w:rFonts w:cs="Times New Roman"/>
          <w:szCs w:val="24"/>
        </w:rPr>
        <w:t xml:space="preserve">, A., &amp; </w:t>
      </w:r>
      <w:proofErr w:type="spellStart"/>
      <w:r w:rsidRPr="008D49A1">
        <w:rPr>
          <w:rFonts w:cs="Times New Roman"/>
          <w:szCs w:val="24"/>
        </w:rPr>
        <w:t>Gbeassor</w:t>
      </w:r>
      <w:proofErr w:type="spellEnd"/>
      <w:r w:rsidRPr="008D49A1">
        <w:rPr>
          <w:rFonts w:cs="Times New Roman"/>
          <w:szCs w:val="24"/>
        </w:rPr>
        <w:t>, M. (2020). Review on secondary metabolites and therapeutics activities of Acacia nilotica used in African phytomedicine. </w:t>
      </w:r>
      <w:r w:rsidRPr="008D49A1">
        <w:rPr>
          <w:rFonts w:cs="Times New Roman"/>
          <w:i/>
          <w:iCs/>
          <w:szCs w:val="24"/>
        </w:rPr>
        <w:t xml:space="preserve">J. </w:t>
      </w:r>
      <w:proofErr w:type="spellStart"/>
      <w:r w:rsidRPr="008D49A1">
        <w:rPr>
          <w:rFonts w:cs="Times New Roman"/>
          <w:i/>
          <w:iCs/>
          <w:szCs w:val="24"/>
        </w:rPr>
        <w:t>Phytopharmacol</w:t>
      </w:r>
      <w:proofErr w:type="spellEnd"/>
      <w:r w:rsidRPr="008D49A1">
        <w:rPr>
          <w:rFonts w:cs="Times New Roman"/>
          <w:szCs w:val="24"/>
        </w:rPr>
        <w:t>, </w:t>
      </w:r>
      <w:r w:rsidRPr="008D49A1">
        <w:rPr>
          <w:rFonts w:cs="Times New Roman"/>
          <w:i/>
          <w:iCs/>
          <w:szCs w:val="24"/>
        </w:rPr>
        <w:t>9</w:t>
      </w:r>
      <w:r w:rsidRPr="008D49A1">
        <w:rPr>
          <w:rFonts w:cs="Times New Roman"/>
          <w:szCs w:val="24"/>
        </w:rPr>
        <w:t>, 149-154.</w:t>
      </w:r>
    </w:p>
    <w:p w14:paraId="0B7202E5"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Barman, P., &amp; Biswas, A. (2025). The Contribution of Traditionally Used Medicinal Plants to Modern Medicine: An Update on the Successful Journey of Medicinal Plants of North East Africa. In </w:t>
      </w:r>
      <w:r w:rsidRPr="008D49A1">
        <w:rPr>
          <w:rFonts w:cs="Times New Roman"/>
          <w:i/>
          <w:iCs/>
          <w:szCs w:val="24"/>
        </w:rPr>
        <w:t>Traditional Medicine in North East Africa: Research on Traditional Healer Preparations and Herbs</w:t>
      </w:r>
      <w:r w:rsidRPr="008D49A1">
        <w:rPr>
          <w:rFonts w:cs="Times New Roman"/>
          <w:szCs w:val="24"/>
        </w:rPr>
        <w:t> (pp. 118-146). Bentham Science Publishers.</w:t>
      </w:r>
    </w:p>
    <w:p w14:paraId="29A736EF"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Simonetti</w:t>
      </w:r>
      <w:proofErr w:type="spellEnd"/>
      <w:r w:rsidRPr="0011733D">
        <w:rPr>
          <w:rFonts w:cs="Times New Roman"/>
          <w:szCs w:val="24"/>
          <w:lang w:val="fr-FR"/>
        </w:rPr>
        <w:t xml:space="preserve">, G., </w:t>
      </w:r>
      <w:proofErr w:type="spellStart"/>
      <w:r w:rsidRPr="0011733D">
        <w:rPr>
          <w:rFonts w:cs="Times New Roman"/>
          <w:szCs w:val="24"/>
          <w:lang w:val="fr-FR"/>
        </w:rPr>
        <w:t>Brasili</w:t>
      </w:r>
      <w:proofErr w:type="spellEnd"/>
      <w:r w:rsidRPr="0011733D">
        <w:rPr>
          <w:rFonts w:cs="Times New Roman"/>
          <w:szCs w:val="24"/>
          <w:lang w:val="fr-FR"/>
        </w:rPr>
        <w:t xml:space="preserve">, E., &amp; Pasqua, G. (2020). </w:t>
      </w:r>
      <w:r w:rsidRPr="008D49A1">
        <w:rPr>
          <w:rFonts w:cs="Times New Roman"/>
          <w:szCs w:val="24"/>
        </w:rPr>
        <w:t>Antifungal activity of phenolic and polyphenolic compounds from different matrices of Vitis vinifera L. against human pathogens. </w:t>
      </w:r>
      <w:r w:rsidRPr="008D49A1">
        <w:rPr>
          <w:rFonts w:cs="Times New Roman"/>
          <w:i/>
          <w:iCs/>
          <w:szCs w:val="24"/>
        </w:rPr>
        <w:t>Molecules</w:t>
      </w:r>
      <w:r w:rsidRPr="008D49A1">
        <w:rPr>
          <w:rFonts w:cs="Times New Roman"/>
          <w:szCs w:val="24"/>
        </w:rPr>
        <w:t>, </w:t>
      </w:r>
      <w:r w:rsidRPr="008D49A1">
        <w:rPr>
          <w:rFonts w:cs="Times New Roman"/>
          <w:i/>
          <w:iCs/>
          <w:szCs w:val="24"/>
        </w:rPr>
        <w:t>25</w:t>
      </w:r>
      <w:r w:rsidRPr="008D49A1">
        <w:rPr>
          <w:rFonts w:cs="Times New Roman"/>
          <w:szCs w:val="24"/>
        </w:rPr>
        <w:t>(16), 3748.</w:t>
      </w:r>
    </w:p>
    <w:p w14:paraId="39732B99"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Ecevit</w:t>
      </w:r>
      <w:proofErr w:type="spellEnd"/>
      <w:r w:rsidRPr="0011733D">
        <w:rPr>
          <w:rFonts w:cs="Times New Roman"/>
          <w:szCs w:val="24"/>
          <w:lang w:val="fr-FR"/>
        </w:rPr>
        <w:t xml:space="preserve">, K., Barros, A. A., Silva, J. M., &amp; Reis, R. L. (2022). </w:t>
      </w:r>
      <w:r w:rsidRPr="008D49A1">
        <w:rPr>
          <w:rFonts w:cs="Times New Roman"/>
          <w:szCs w:val="24"/>
        </w:rPr>
        <w:t>Preventing microbial infections with natural phenolic compounds. </w:t>
      </w:r>
      <w:r w:rsidRPr="008D49A1">
        <w:rPr>
          <w:rFonts w:cs="Times New Roman"/>
          <w:i/>
          <w:iCs/>
          <w:szCs w:val="24"/>
        </w:rPr>
        <w:t>Future Pharmacology</w:t>
      </w:r>
      <w:r w:rsidRPr="008D49A1">
        <w:rPr>
          <w:rFonts w:cs="Times New Roman"/>
          <w:szCs w:val="24"/>
        </w:rPr>
        <w:t>, </w:t>
      </w:r>
      <w:r w:rsidRPr="008D49A1">
        <w:rPr>
          <w:rFonts w:cs="Times New Roman"/>
          <w:i/>
          <w:iCs/>
          <w:szCs w:val="24"/>
        </w:rPr>
        <w:t>2</w:t>
      </w:r>
      <w:r w:rsidRPr="008D49A1">
        <w:rPr>
          <w:rFonts w:cs="Times New Roman"/>
          <w:szCs w:val="24"/>
        </w:rPr>
        <w:t>(4), 460-498.</w:t>
      </w:r>
    </w:p>
    <w:p w14:paraId="3833A10E"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Kováč, J., </w:t>
      </w:r>
      <w:proofErr w:type="spellStart"/>
      <w:r w:rsidRPr="008D49A1">
        <w:rPr>
          <w:rFonts w:cs="Times New Roman"/>
          <w:szCs w:val="24"/>
        </w:rPr>
        <w:t>Slobodníková</w:t>
      </w:r>
      <w:proofErr w:type="spellEnd"/>
      <w:r w:rsidRPr="008D49A1">
        <w:rPr>
          <w:rFonts w:cs="Times New Roman"/>
          <w:szCs w:val="24"/>
        </w:rPr>
        <w:t xml:space="preserve">, L., </w:t>
      </w:r>
      <w:proofErr w:type="spellStart"/>
      <w:r w:rsidRPr="008D49A1">
        <w:rPr>
          <w:rFonts w:cs="Times New Roman"/>
          <w:szCs w:val="24"/>
        </w:rPr>
        <w:t>Trajčíková</w:t>
      </w:r>
      <w:proofErr w:type="spellEnd"/>
      <w:r w:rsidRPr="008D49A1">
        <w:rPr>
          <w:rFonts w:cs="Times New Roman"/>
          <w:szCs w:val="24"/>
        </w:rPr>
        <w:t xml:space="preserve">, E., </w:t>
      </w:r>
      <w:proofErr w:type="spellStart"/>
      <w:r w:rsidRPr="008D49A1">
        <w:rPr>
          <w:rFonts w:cs="Times New Roman"/>
          <w:szCs w:val="24"/>
        </w:rPr>
        <w:t>Rendeková</w:t>
      </w:r>
      <w:proofErr w:type="spellEnd"/>
      <w:r w:rsidRPr="008D49A1">
        <w:rPr>
          <w:rFonts w:cs="Times New Roman"/>
          <w:szCs w:val="24"/>
        </w:rPr>
        <w:t xml:space="preserve">, K., </w:t>
      </w:r>
      <w:proofErr w:type="spellStart"/>
      <w:r w:rsidRPr="008D49A1">
        <w:rPr>
          <w:rFonts w:cs="Times New Roman"/>
          <w:szCs w:val="24"/>
        </w:rPr>
        <w:t>Mučaji</w:t>
      </w:r>
      <w:proofErr w:type="spellEnd"/>
      <w:r w:rsidRPr="008D49A1">
        <w:rPr>
          <w:rFonts w:cs="Times New Roman"/>
          <w:szCs w:val="24"/>
        </w:rPr>
        <w:t xml:space="preserve">, P., </w:t>
      </w:r>
      <w:proofErr w:type="spellStart"/>
      <w:r w:rsidRPr="008D49A1">
        <w:rPr>
          <w:rFonts w:cs="Times New Roman"/>
          <w:szCs w:val="24"/>
        </w:rPr>
        <w:t>Sychrová</w:t>
      </w:r>
      <w:proofErr w:type="spellEnd"/>
      <w:r w:rsidRPr="008D49A1">
        <w:rPr>
          <w:rFonts w:cs="Times New Roman"/>
          <w:szCs w:val="24"/>
        </w:rPr>
        <w:t>, A., &amp; Bittner Fialová, S. (2022). Therapeutic potential of flavonoids and tannins in management of oral infectious diseases—a review. </w:t>
      </w:r>
      <w:r w:rsidRPr="008D49A1">
        <w:rPr>
          <w:rFonts w:cs="Times New Roman"/>
          <w:i/>
          <w:iCs/>
          <w:szCs w:val="24"/>
        </w:rPr>
        <w:t>Molecules</w:t>
      </w:r>
      <w:r w:rsidRPr="008D49A1">
        <w:rPr>
          <w:rFonts w:cs="Times New Roman"/>
          <w:szCs w:val="24"/>
        </w:rPr>
        <w:t>, </w:t>
      </w:r>
      <w:r w:rsidRPr="008D49A1">
        <w:rPr>
          <w:rFonts w:cs="Times New Roman"/>
          <w:i/>
          <w:iCs/>
          <w:szCs w:val="24"/>
        </w:rPr>
        <w:t>28</w:t>
      </w:r>
      <w:r w:rsidRPr="008D49A1">
        <w:rPr>
          <w:rFonts w:cs="Times New Roman"/>
          <w:szCs w:val="24"/>
        </w:rPr>
        <w:t>(1), 158.</w:t>
      </w:r>
    </w:p>
    <w:p w14:paraId="0E2A8F16"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Bourais</w:t>
      </w:r>
      <w:proofErr w:type="spellEnd"/>
      <w:r w:rsidRPr="0011733D">
        <w:rPr>
          <w:rFonts w:cs="Times New Roman"/>
          <w:szCs w:val="24"/>
          <w:lang w:val="fr-FR"/>
        </w:rPr>
        <w:t xml:space="preserve">, I., </w:t>
      </w:r>
      <w:proofErr w:type="spellStart"/>
      <w:r w:rsidRPr="0011733D">
        <w:rPr>
          <w:rFonts w:cs="Times New Roman"/>
          <w:szCs w:val="24"/>
          <w:lang w:val="fr-FR"/>
        </w:rPr>
        <w:t>Elmarrkechy</w:t>
      </w:r>
      <w:proofErr w:type="spellEnd"/>
      <w:r w:rsidRPr="0011733D">
        <w:rPr>
          <w:rFonts w:cs="Times New Roman"/>
          <w:szCs w:val="24"/>
          <w:lang w:val="fr-FR"/>
        </w:rPr>
        <w:t xml:space="preserve">, S., Taha, D., </w:t>
      </w:r>
      <w:proofErr w:type="spellStart"/>
      <w:r w:rsidRPr="0011733D">
        <w:rPr>
          <w:rFonts w:cs="Times New Roman"/>
          <w:szCs w:val="24"/>
          <w:lang w:val="fr-FR"/>
        </w:rPr>
        <w:t>Mourabit</w:t>
      </w:r>
      <w:proofErr w:type="spellEnd"/>
      <w:r w:rsidRPr="0011733D">
        <w:rPr>
          <w:rFonts w:cs="Times New Roman"/>
          <w:szCs w:val="24"/>
          <w:lang w:val="fr-FR"/>
        </w:rPr>
        <w:t xml:space="preserve">, Y., </w:t>
      </w:r>
      <w:proofErr w:type="spellStart"/>
      <w:r w:rsidRPr="0011733D">
        <w:rPr>
          <w:rFonts w:cs="Times New Roman"/>
          <w:szCs w:val="24"/>
          <w:lang w:val="fr-FR"/>
        </w:rPr>
        <w:t>Bouyahya</w:t>
      </w:r>
      <w:proofErr w:type="spellEnd"/>
      <w:r w:rsidRPr="0011733D">
        <w:rPr>
          <w:rFonts w:cs="Times New Roman"/>
          <w:szCs w:val="24"/>
          <w:lang w:val="fr-FR"/>
        </w:rPr>
        <w:t xml:space="preserve">, A., El </w:t>
      </w:r>
      <w:proofErr w:type="spellStart"/>
      <w:r w:rsidRPr="0011733D">
        <w:rPr>
          <w:rFonts w:cs="Times New Roman"/>
          <w:szCs w:val="24"/>
          <w:lang w:val="fr-FR"/>
        </w:rPr>
        <w:t>Yadini</w:t>
      </w:r>
      <w:proofErr w:type="spellEnd"/>
      <w:r w:rsidRPr="0011733D">
        <w:rPr>
          <w:rFonts w:cs="Times New Roman"/>
          <w:szCs w:val="24"/>
          <w:lang w:val="fr-FR"/>
        </w:rPr>
        <w:t xml:space="preserve">, M., ... </w:t>
      </w:r>
      <w:r w:rsidRPr="008D49A1">
        <w:rPr>
          <w:rFonts w:cs="Times New Roman"/>
          <w:szCs w:val="24"/>
        </w:rPr>
        <w:t>&amp; Iba, N. (2023). A review on medicinal uses, nutritional value, and antimicrobial, antioxidant, anti-inflammatory, antidiabetic, and anticancer potential related to bioactive compounds of J. regia. </w:t>
      </w:r>
      <w:r w:rsidRPr="008D49A1">
        <w:rPr>
          <w:rFonts w:cs="Times New Roman"/>
          <w:i/>
          <w:iCs/>
          <w:szCs w:val="24"/>
        </w:rPr>
        <w:t>Food Reviews International</w:t>
      </w:r>
      <w:r w:rsidRPr="008D49A1">
        <w:rPr>
          <w:rFonts w:cs="Times New Roman"/>
          <w:szCs w:val="24"/>
        </w:rPr>
        <w:t>, </w:t>
      </w:r>
      <w:r w:rsidRPr="008D49A1">
        <w:rPr>
          <w:rFonts w:cs="Times New Roman"/>
          <w:i/>
          <w:iCs/>
          <w:szCs w:val="24"/>
        </w:rPr>
        <w:t>39</w:t>
      </w:r>
      <w:r w:rsidRPr="008D49A1">
        <w:rPr>
          <w:rFonts w:cs="Times New Roman"/>
          <w:szCs w:val="24"/>
        </w:rPr>
        <w:t>(9), 6199-6249.</w:t>
      </w:r>
    </w:p>
    <w:p w14:paraId="78242284"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Shen, L., Luo, H., Fan, L., Tian, X., Tang, A., Wu, X., ... &amp; Su, Z. (2023). Potential Immunoregulatory mechanism of Plant saponins: a review. </w:t>
      </w:r>
      <w:r w:rsidRPr="008D49A1">
        <w:rPr>
          <w:rFonts w:cs="Times New Roman"/>
          <w:i/>
          <w:iCs/>
          <w:szCs w:val="24"/>
        </w:rPr>
        <w:t>Molecules</w:t>
      </w:r>
      <w:r w:rsidRPr="008D49A1">
        <w:rPr>
          <w:rFonts w:cs="Times New Roman"/>
          <w:szCs w:val="24"/>
        </w:rPr>
        <w:t>, </w:t>
      </w:r>
      <w:r w:rsidRPr="008D49A1">
        <w:rPr>
          <w:rFonts w:cs="Times New Roman"/>
          <w:i/>
          <w:iCs/>
          <w:szCs w:val="24"/>
        </w:rPr>
        <w:t>29</w:t>
      </w:r>
      <w:r w:rsidRPr="008D49A1">
        <w:rPr>
          <w:rFonts w:cs="Times New Roman"/>
          <w:szCs w:val="24"/>
        </w:rPr>
        <w:t>(1), 113.</w:t>
      </w:r>
    </w:p>
    <w:p w14:paraId="6749222B"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Zhou, X., Zeng, M., Huang, F., Qin, G., Song, Z., &amp; Liu, F. (2023). The potential role of plant secondary metabolites on antifungal and immunomodulatory effect. </w:t>
      </w:r>
      <w:r w:rsidRPr="008D49A1">
        <w:rPr>
          <w:rFonts w:cs="Times New Roman"/>
          <w:i/>
          <w:iCs/>
          <w:szCs w:val="24"/>
        </w:rPr>
        <w:t>Applied Microbiology and Biotechnology</w:t>
      </w:r>
      <w:r w:rsidRPr="008D49A1">
        <w:rPr>
          <w:rFonts w:cs="Times New Roman"/>
          <w:szCs w:val="24"/>
        </w:rPr>
        <w:t>, </w:t>
      </w:r>
      <w:r w:rsidRPr="008D49A1">
        <w:rPr>
          <w:rFonts w:cs="Times New Roman"/>
          <w:i/>
          <w:iCs/>
          <w:szCs w:val="24"/>
        </w:rPr>
        <w:t>107</w:t>
      </w:r>
      <w:r w:rsidRPr="008D49A1">
        <w:rPr>
          <w:rFonts w:cs="Times New Roman"/>
          <w:szCs w:val="24"/>
        </w:rPr>
        <w:t>(14), 4471-4492.</w:t>
      </w:r>
    </w:p>
    <w:p w14:paraId="09CFE006"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Okoro, S. O., </w:t>
      </w:r>
      <w:proofErr w:type="spellStart"/>
      <w:r w:rsidRPr="008D49A1">
        <w:rPr>
          <w:rFonts w:cs="Times New Roman"/>
          <w:szCs w:val="24"/>
        </w:rPr>
        <w:t>Kawo</w:t>
      </w:r>
      <w:proofErr w:type="spellEnd"/>
      <w:r w:rsidRPr="008D49A1">
        <w:rPr>
          <w:rFonts w:cs="Times New Roman"/>
          <w:szCs w:val="24"/>
        </w:rPr>
        <w:t xml:space="preserve">, A. H., &amp; </w:t>
      </w:r>
      <w:proofErr w:type="spellStart"/>
      <w:r w:rsidRPr="008D49A1">
        <w:rPr>
          <w:rFonts w:cs="Times New Roman"/>
          <w:szCs w:val="24"/>
        </w:rPr>
        <w:t>Arzai</w:t>
      </w:r>
      <w:proofErr w:type="spellEnd"/>
      <w:r w:rsidRPr="008D49A1">
        <w:rPr>
          <w:rFonts w:cs="Times New Roman"/>
          <w:szCs w:val="24"/>
        </w:rPr>
        <w:t>, A. H. (2014). Phytochemical screening, antibacterial and toxicological activities of Acacia nilotica extracts. </w:t>
      </w:r>
      <w:proofErr w:type="spellStart"/>
      <w:r w:rsidRPr="008D49A1">
        <w:rPr>
          <w:rFonts w:cs="Times New Roman"/>
          <w:i/>
          <w:iCs/>
          <w:szCs w:val="24"/>
        </w:rPr>
        <w:t>Bayero</w:t>
      </w:r>
      <w:proofErr w:type="spellEnd"/>
      <w:r w:rsidRPr="008D49A1">
        <w:rPr>
          <w:rFonts w:cs="Times New Roman"/>
          <w:i/>
          <w:iCs/>
          <w:szCs w:val="24"/>
        </w:rPr>
        <w:t xml:space="preserve"> journal of pure and applied sciences</w:t>
      </w:r>
      <w:r w:rsidRPr="008D49A1">
        <w:rPr>
          <w:rFonts w:cs="Times New Roman"/>
          <w:szCs w:val="24"/>
        </w:rPr>
        <w:t>, </w:t>
      </w:r>
      <w:r w:rsidRPr="008D49A1">
        <w:rPr>
          <w:rFonts w:cs="Times New Roman"/>
          <w:i/>
          <w:iCs/>
          <w:szCs w:val="24"/>
        </w:rPr>
        <w:t>7</w:t>
      </w:r>
      <w:r w:rsidRPr="008D49A1">
        <w:rPr>
          <w:rFonts w:cs="Times New Roman"/>
          <w:szCs w:val="24"/>
        </w:rPr>
        <w:t>(1), 105-115.</w:t>
      </w:r>
    </w:p>
    <w:p w14:paraId="2321C268" w14:textId="77777777" w:rsidR="008D49A1"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Algfri</w:t>
      </w:r>
      <w:proofErr w:type="spellEnd"/>
      <w:r w:rsidRPr="008D49A1">
        <w:rPr>
          <w:rFonts w:cs="Times New Roman"/>
          <w:szCs w:val="24"/>
        </w:rPr>
        <w:t xml:space="preserve">, S. K., </w:t>
      </w:r>
      <w:proofErr w:type="spellStart"/>
      <w:r w:rsidRPr="008D49A1">
        <w:rPr>
          <w:rFonts w:cs="Times New Roman"/>
          <w:szCs w:val="24"/>
        </w:rPr>
        <w:t>Alshakka</w:t>
      </w:r>
      <w:proofErr w:type="spellEnd"/>
      <w:r w:rsidRPr="008D49A1">
        <w:rPr>
          <w:rFonts w:cs="Times New Roman"/>
          <w:szCs w:val="24"/>
        </w:rPr>
        <w:t xml:space="preserve">, M. A., </w:t>
      </w:r>
      <w:proofErr w:type="spellStart"/>
      <w:r w:rsidRPr="008D49A1">
        <w:rPr>
          <w:rFonts w:cs="Times New Roman"/>
          <w:szCs w:val="24"/>
        </w:rPr>
        <w:t>Munaiem</w:t>
      </w:r>
      <w:proofErr w:type="spellEnd"/>
      <w:r w:rsidRPr="008D49A1">
        <w:rPr>
          <w:rFonts w:cs="Times New Roman"/>
          <w:szCs w:val="24"/>
        </w:rPr>
        <w:t xml:space="preserve">, R. T., &amp; </w:t>
      </w:r>
      <w:proofErr w:type="spellStart"/>
      <w:r w:rsidRPr="008D49A1">
        <w:rPr>
          <w:rFonts w:cs="Times New Roman"/>
          <w:szCs w:val="24"/>
        </w:rPr>
        <w:t>Ockba</w:t>
      </w:r>
      <w:proofErr w:type="spellEnd"/>
      <w:r w:rsidRPr="008D49A1">
        <w:rPr>
          <w:rFonts w:cs="Times New Roman"/>
          <w:szCs w:val="24"/>
        </w:rPr>
        <w:t xml:space="preserve">, M. S. (2015). Anatomical and phytochemical studies of the leaves of acacia Nilotica subspecies </w:t>
      </w:r>
      <w:proofErr w:type="spellStart"/>
      <w:r w:rsidRPr="008D49A1">
        <w:rPr>
          <w:rFonts w:cs="Times New Roman"/>
          <w:szCs w:val="24"/>
        </w:rPr>
        <w:t>Kraussiana</w:t>
      </w:r>
      <w:proofErr w:type="spellEnd"/>
      <w:r w:rsidRPr="008D49A1">
        <w:rPr>
          <w:rFonts w:cs="Times New Roman"/>
          <w:szCs w:val="24"/>
        </w:rPr>
        <w:t xml:space="preserve">. </w:t>
      </w:r>
      <w:r w:rsidRPr="008D49A1">
        <w:rPr>
          <w:rFonts w:cs="Times New Roman"/>
          <w:i/>
          <w:iCs/>
          <w:szCs w:val="24"/>
        </w:rPr>
        <w:t>International Journal OF Pharmaceutical and Phytopharmacological Research</w:t>
      </w:r>
      <w:r w:rsidRPr="008D49A1">
        <w:rPr>
          <w:rFonts w:cs="Times New Roman"/>
          <w:szCs w:val="24"/>
        </w:rPr>
        <w:t>, </w:t>
      </w:r>
      <w:r w:rsidRPr="008D49A1">
        <w:rPr>
          <w:rFonts w:cs="Times New Roman"/>
          <w:i/>
          <w:iCs/>
          <w:szCs w:val="24"/>
        </w:rPr>
        <w:t>4</w:t>
      </w:r>
      <w:r w:rsidRPr="008D49A1">
        <w:rPr>
          <w:rFonts w:cs="Times New Roman"/>
          <w:szCs w:val="24"/>
        </w:rPr>
        <w:t>(6), 310-314.</w:t>
      </w:r>
    </w:p>
    <w:p w14:paraId="59A7B478" w14:textId="3338BFC5" w:rsidR="00BC3CCD" w:rsidRDefault="00BC3CCD" w:rsidP="008D49A1">
      <w:pPr>
        <w:pStyle w:val="ListParagraph"/>
        <w:numPr>
          <w:ilvl w:val="0"/>
          <w:numId w:val="3"/>
        </w:numPr>
        <w:spacing w:line="240" w:lineRule="auto"/>
        <w:rPr>
          <w:rFonts w:cs="Times New Roman"/>
          <w:szCs w:val="24"/>
        </w:rPr>
      </w:pPr>
      <w:r w:rsidRPr="008D49A1">
        <w:rPr>
          <w:rFonts w:cs="Times New Roman"/>
          <w:szCs w:val="24"/>
        </w:rPr>
        <w:t xml:space="preserve">Attahiru, A., Haruna, Y., Birnin-Yauri, A. U., &amp; Jibo, G. G. (2024). Qualitative and Quantitative Phytochemical Analysis of </w:t>
      </w:r>
      <w:r w:rsidRPr="008D49A1">
        <w:rPr>
          <w:rFonts w:cs="Times New Roman"/>
          <w:i/>
          <w:iCs/>
          <w:szCs w:val="24"/>
        </w:rPr>
        <w:t>Acacia nilotica</w:t>
      </w:r>
      <w:r w:rsidRPr="008D49A1">
        <w:rPr>
          <w:rFonts w:cs="Times New Roman"/>
          <w:szCs w:val="24"/>
        </w:rPr>
        <w:t xml:space="preserve"> Leaves using Various Solvents. </w:t>
      </w:r>
      <w:r w:rsidRPr="008D49A1">
        <w:rPr>
          <w:rFonts w:cs="Times New Roman"/>
          <w:i/>
          <w:iCs/>
          <w:szCs w:val="24"/>
        </w:rPr>
        <w:t>Journal of Innovative Research in Life Sciences</w:t>
      </w:r>
      <w:r w:rsidRPr="008D49A1">
        <w:rPr>
          <w:rFonts w:cs="Times New Roman"/>
          <w:szCs w:val="24"/>
        </w:rPr>
        <w:t>, </w:t>
      </w:r>
      <w:r w:rsidRPr="008D49A1">
        <w:rPr>
          <w:rFonts w:cs="Times New Roman"/>
          <w:i/>
          <w:iCs/>
          <w:szCs w:val="24"/>
        </w:rPr>
        <w:t>6</w:t>
      </w:r>
      <w:r w:rsidRPr="008D49A1">
        <w:rPr>
          <w:rFonts w:cs="Times New Roman"/>
          <w:szCs w:val="24"/>
        </w:rPr>
        <w:t>(1), 43-43.</w:t>
      </w:r>
    </w:p>
    <w:p w14:paraId="06169C9F"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Tan, B. L., </w:t>
      </w:r>
      <w:proofErr w:type="spellStart"/>
      <w:r w:rsidRPr="008D49A1">
        <w:rPr>
          <w:rFonts w:cs="Times New Roman"/>
          <w:szCs w:val="24"/>
        </w:rPr>
        <w:t>Norhaizan</w:t>
      </w:r>
      <w:proofErr w:type="spellEnd"/>
      <w:r w:rsidRPr="008D49A1">
        <w:rPr>
          <w:rFonts w:cs="Times New Roman"/>
          <w:szCs w:val="24"/>
        </w:rPr>
        <w:t>, M. E., Liew, W. P. P., &amp; Sulaiman Rahman, H. (2018). Antioxidant and oxidative stress: a mutual interplay in age-related diseases. </w:t>
      </w:r>
      <w:r w:rsidRPr="008D49A1">
        <w:rPr>
          <w:rFonts w:cs="Times New Roman"/>
          <w:i/>
          <w:iCs/>
          <w:szCs w:val="24"/>
        </w:rPr>
        <w:t>Frontiers in pharmacology</w:t>
      </w:r>
      <w:r w:rsidRPr="008D49A1">
        <w:rPr>
          <w:rFonts w:cs="Times New Roman"/>
          <w:szCs w:val="24"/>
        </w:rPr>
        <w:t>, </w:t>
      </w:r>
      <w:r w:rsidRPr="008D49A1">
        <w:rPr>
          <w:rFonts w:cs="Times New Roman"/>
          <w:i/>
          <w:iCs/>
          <w:szCs w:val="24"/>
        </w:rPr>
        <w:t>9</w:t>
      </w:r>
      <w:r w:rsidRPr="008D49A1">
        <w:rPr>
          <w:rFonts w:cs="Times New Roman"/>
          <w:szCs w:val="24"/>
        </w:rPr>
        <w:t>, 1162.</w:t>
      </w:r>
    </w:p>
    <w:p w14:paraId="640B46F3"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Engwa, G. A., Nweke, F. N., &amp; </w:t>
      </w:r>
      <w:proofErr w:type="spellStart"/>
      <w:r w:rsidRPr="008D49A1">
        <w:rPr>
          <w:rFonts w:cs="Times New Roman"/>
          <w:szCs w:val="24"/>
        </w:rPr>
        <w:t>Nkeh-Chungag</w:t>
      </w:r>
      <w:proofErr w:type="spellEnd"/>
      <w:r w:rsidRPr="008D49A1">
        <w:rPr>
          <w:rFonts w:cs="Times New Roman"/>
          <w:szCs w:val="24"/>
        </w:rPr>
        <w:t>, B. N. (2022). Free radicals, oxidative stress-related diseases and antioxidant supplementation. </w:t>
      </w:r>
      <w:r w:rsidRPr="008D49A1">
        <w:rPr>
          <w:rFonts w:cs="Times New Roman"/>
          <w:i/>
          <w:iCs/>
          <w:szCs w:val="24"/>
        </w:rPr>
        <w:t>Alternative Therapies in Health &amp; Medicine</w:t>
      </w:r>
      <w:r w:rsidRPr="008D49A1">
        <w:rPr>
          <w:rFonts w:cs="Times New Roman"/>
          <w:szCs w:val="24"/>
        </w:rPr>
        <w:t>, </w:t>
      </w:r>
      <w:r w:rsidRPr="008D49A1">
        <w:rPr>
          <w:rFonts w:cs="Times New Roman"/>
          <w:i/>
          <w:iCs/>
          <w:szCs w:val="24"/>
        </w:rPr>
        <w:t>28</w:t>
      </w:r>
      <w:r w:rsidRPr="008D49A1">
        <w:rPr>
          <w:rFonts w:cs="Times New Roman"/>
          <w:szCs w:val="24"/>
        </w:rPr>
        <w:t>(1).</w:t>
      </w:r>
    </w:p>
    <w:p w14:paraId="0C1C0738"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Dai, J., &amp; Mumper, R. J. (2010). Plant phenolics: extraction, analysis and their antioxidant and anticancer properties. </w:t>
      </w:r>
      <w:r w:rsidRPr="008D49A1">
        <w:rPr>
          <w:rFonts w:cs="Times New Roman"/>
          <w:i/>
          <w:iCs/>
          <w:szCs w:val="24"/>
        </w:rPr>
        <w:t>Molecules (Basel, Switzerland)</w:t>
      </w:r>
      <w:r w:rsidRPr="008D49A1">
        <w:rPr>
          <w:rFonts w:cs="Times New Roman"/>
          <w:szCs w:val="24"/>
        </w:rPr>
        <w:t>, </w:t>
      </w:r>
      <w:r w:rsidRPr="008D49A1">
        <w:rPr>
          <w:rFonts w:cs="Times New Roman"/>
          <w:i/>
          <w:iCs/>
          <w:szCs w:val="24"/>
        </w:rPr>
        <w:t>15</w:t>
      </w:r>
      <w:r w:rsidRPr="008D49A1">
        <w:rPr>
          <w:rFonts w:cs="Times New Roman"/>
          <w:szCs w:val="24"/>
        </w:rPr>
        <w:t>(10), 7313–7352. https://doi.org/10.3390/molecules15107313</w:t>
      </w:r>
    </w:p>
    <w:p w14:paraId="4CA7C8B5"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Loganayaki</w:t>
      </w:r>
      <w:proofErr w:type="spellEnd"/>
      <w:r w:rsidRPr="0011733D">
        <w:rPr>
          <w:rFonts w:cs="Times New Roman"/>
          <w:szCs w:val="24"/>
          <w:lang w:val="fr-FR"/>
        </w:rPr>
        <w:t xml:space="preserve">, N., </w:t>
      </w:r>
      <w:proofErr w:type="spellStart"/>
      <w:r w:rsidRPr="0011733D">
        <w:rPr>
          <w:rFonts w:cs="Times New Roman"/>
          <w:szCs w:val="24"/>
          <w:lang w:val="fr-FR"/>
        </w:rPr>
        <w:t>Siddhuraju</w:t>
      </w:r>
      <w:proofErr w:type="spellEnd"/>
      <w:r w:rsidRPr="0011733D">
        <w:rPr>
          <w:rFonts w:cs="Times New Roman"/>
          <w:szCs w:val="24"/>
          <w:lang w:val="fr-FR"/>
        </w:rPr>
        <w:t xml:space="preserve">, P., &amp; </w:t>
      </w:r>
      <w:proofErr w:type="spellStart"/>
      <w:r w:rsidRPr="0011733D">
        <w:rPr>
          <w:rFonts w:cs="Times New Roman"/>
          <w:szCs w:val="24"/>
          <w:lang w:val="fr-FR"/>
        </w:rPr>
        <w:t>Manian</w:t>
      </w:r>
      <w:proofErr w:type="spellEnd"/>
      <w:r w:rsidRPr="0011733D">
        <w:rPr>
          <w:rFonts w:cs="Times New Roman"/>
          <w:szCs w:val="24"/>
          <w:lang w:val="fr-FR"/>
        </w:rPr>
        <w:t xml:space="preserve">, S. (2013). </w:t>
      </w:r>
      <w:r w:rsidRPr="008D49A1">
        <w:rPr>
          <w:rFonts w:cs="Times New Roman"/>
          <w:szCs w:val="24"/>
        </w:rPr>
        <w:t xml:space="preserve">Antioxidant activity and free radical scavenging capacity of phenolic extracts from </w:t>
      </w:r>
      <w:proofErr w:type="spellStart"/>
      <w:r w:rsidRPr="008D49A1">
        <w:rPr>
          <w:rFonts w:cs="Times New Roman"/>
          <w:szCs w:val="24"/>
        </w:rPr>
        <w:t>Helicteres</w:t>
      </w:r>
      <w:proofErr w:type="spellEnd"/>
      <w:r w:rsidRPr="008D49A1">
        <w:rPr>
          <w:rFonts w:cs="Times New Roman"/>
          <w:szCs w:val="24"/>
        </w:rPr>
        <w:t xml:space="preserve"> </w:t>
      </w:r>
      <w:proofErr w:type="spellStart"/>
      <w:r w:rsidRPr="008D49A1">
        <w:rPr>
          <w:rFonts w:cs="Times New Roman"/>
          <w:szCs w:val="24"/>
        </w:rPr>
        <w:t>isora</w:t>
      </w:r>
      <w:proofErr w:type="spellEnd"/>
      <w:r w:rsidRPr="008D49A1">
        <w:rPr>
          <w:rFonts w:cs="Times New Roman"/>
          <w:szCs w:val="24"/>
        </w:rPr>
        <w:t xml:space="preserve"> L. and Ceiba pentandra L. </w:t>
      </w:r>
      <w:r w:rsidRPr="008D49A1">
        <w:rPr>
          <w:rFonts w:cs="Times New Roman"/>
          <w:i/>
          <w:iCs/>
          <w:szCs w:val="24"/>
        </w:rPr>
        <w:t>Journal of food science and technology</w:t>
      </w:r>
      <w:r w:rsidRPr="008D49A1">
        <w:rPr>
          <w:rFonts w:cs="Times New Roman"/>
          <w:szCs w:val="24"/>
        </w:rPr>
        <w:t>, </w:t>
      </w:r>
      <w:r w:rsidRPr="008D49A1">
        <w:rPr>
          <w:rFonts w:cs="Times New Roman"/>
          <w:i/>
          <w:iCs/>
          <w:szCs w:val="24"/>
        </w:rPr>
        <w:t>50</w:t>
      </w:r>
      <w:r w:rsidRPr="008D49A1">
        <w:rPr>
          <w:rFonts w:cs="Times New Roman"/>
          <w:szCs w:val="24"/>
        </w:rPr>
        <w:t>, 687-695.</w:t>
      </w:r>
    </w:p>
    <w:p w14:paraId="05AEB7C8"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lastRenderedPageBreak/>
        <w:t>Hassanpour</w:t>
      </w:r>
      <w:proofErr w:type="spellEnd"/>
      <w:r w:rsidRPr="0011733D">
        <w:rPr>
          <w:rFonts w:cs="Times New Roman"/>
          <w:szCs w:val="24"/>
          <w:lang w:val="fr-FR"/>
        </w:rPr>
        <w:t xml:space="preserve">, S. H., &amp; </w:t>
      </w:r>
      <w:proofErr w:type="spellStart"/>
      <w:r w:rsidRPr="0011733D">
        <w:rPr>
          <w:rFonts w:cs="Times New Roman"/>
          <w:szCs w:val="24"/>
          <w:lang w:val="fr-FR"/>
        </w:rPr>
        <w:t>Doroudi</w:t>
      </w:r>
      <w:proofErr w:type="spellEnd"/>
      <w:r w:rsidRPr="0011733D">
        <w:rPr>
          <w:rFonts w:cs="Times New Roman"/>
          <w:szCs w:val="24"/>
          <w:lang w:val="fr-FR"/>
        </w:rPr>
        <w:t xml:space="preserve">, A. (2023). </w:t>
      </w:r>
      <w:r w:rsidRPr="008D49A1">
        <w:rPr>
          <w:rFonts w:cs="Times New Roman"/>
          <w:szCs w:val="24"/>
        </w:rPr>
        <w:t>Review of the antioxidant potential of flavonoids as a subgroup of polyphenols and partial substitute for synthetic antioxidants. </w:t>
      </w:r>
      <w:r w:rsidRPr="008D49A1">
        <w:rPr>
          <w:rFonts w:cs="Times New Roman"/>
          <w:i/>
          <w:iCs/>
          <w:szCs w:val="24"/>
        </w:rPr>
        <w:t>Avicenna journal of phytomedicine</w:t>
      </w:r>
      <w:r w:rsidRPr="008D49A1">
        <w:rPr>
          <w:rFonts w:cs="Times New Roman"/>
          <w:szCs w:val="24"/>
        </w:rPr>
        <w:t>, </w:t>
      </w:r>
      <w:r w:rsidRPr="008D49A1">
        <w:rPr>
          <w:rFonts w:cs="Times New Roman"/>
          <w:i/>
          <w:iCs/>
          <w:szCs w:val="24"/>
        </w:rPr>
        <w:t>13</w:t>
      </w:r>
      <w:r w:rsidRPr="008D49A1">
        <w:rPr>
          <w:rFonts w:cs="Times New Roman"/>
          <w:szCs w:val="24"/>
        </w:rPr>
        <w:t>(4), 354–376. https://doi.org/10.22038/AJP.2023.21774</w:t>
      </w:r>
    </w:p>
    <w:p w14:paraId="0E9116B1"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Jomova</w:t>
      </w:r>
      <w:proofErr w:type="spellEnd"/>
      <w:r w:rsidRPr="008D49A1">
        <w:rPr>
          <w:rFonts w:cs="Times New Roman"/>
          <w:szCs w:val="24"/>
        </w:rPr>
        <w:t xml:space="preserve">, K., Alomar, S. Y., Valko, R., Liska, J., </w:t>
      </w:r>
      <w:proofErr w:type="spellStart"/>
      <w:r w:rsidRPr="008D49A1">
        <w:rPr>
          <w:rFonts w:cs="Times New Roman"/>
          <w:szCs w:val="24"/>
        </w:rPr>
        <w:t>Nepovimova</w:t>
      </w:r>
      <w:proofErr w:type="spellEnd"/>
      <w:r w:rsidRPr="008D49A1">
        <w:rPr>
          <w:rFonts w:cs="Times New Roman"/>
          <w:szCs w:val="24"/>
        </w:rPr>
        <w:t>, E., Kuca, K., &amp; Valko, M. (2025). Flavonoids and their role in oxidative stress, inflammation, and human diseases. </w:t>
      </w:r>
      <w:proofErr w:type="spellStart"/>
      <w:r w:rsidRPr="008D49A1">
        <w:rPr>
          <w:rFonts w:cs="Times New Roman"/>
          <w:i/>
          <w:iCs/>
          <w:szCs w:val="24"/>
        </w:rPr>
        <w:t>Chemico</w:t>
      </w:r>
      <w:proofErr w:type="spellEnd"/>
      <w:r w:rsidRPr="008D49A1">
        <w:rPr>
          <w:rFonts w:cs="Times New Roman"/>
          <w:i/>
          <w:iCs/>
          <w:szCs w:val="24"/>
        </w:rPr>
        <w:t>-Biological Interactions</w:t>
      </w:r>
      <w:r w:rsidRPr="008D49A1">
        <w:rPr>
          <w:rFonts w:cs="Times New Roman"/>
          <w:szCs w:val="24"/>
        </w:rPr>
        <w:t>, 111489.</w:t>
      </w:r>
    </w:p>
    <w:p w14:paraId="73EA271C" w14:textId="77777777" w:rsidR="00BC3CCD"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Bitwell</w:t>
      </w:r>
      <w:proofErr w:type="spellEnd"/>
      <w:r w:rsidRPr="008D49A1">
        <w:rPr>
          <w:rFonts w:cs="Times New Roman"/>
          <w:szCs w:val="24"/>
        </w:rPr>
        <w:t>, C., Indra, S. S., Luke, C., &amp; Kakoma, M. K. (2023). A review of modern and conventional extraction techniques and their applications for extracting phytochemicals from plants. </w:t>
      </w:r>
      <w:r w:rsidRPr="008D49A1">
        <w:rPr>
          <w:rFonts w:cs="Times New Roman"/>
          <w:i/>
          <w:iCs/>
          <w:szCs w:val="24"/>
        </w:rPr>
        <w:t>Scientific African</w:t>
      </w:r>
      <w:r w:rsidRPr="008D49A1">
        <w:rPr>
          <w:rFonts w:cs="Times New Roman"/>
          <w:szCs w:val="24"/>
        </w:rPr>
        <w:t>, </w:t>
      </w:r>
      <w:r w:rsidRPr="008D49A1">
        <w:rPr>
          <w:rFonts w:cs="Times New Roman"/>
          <w:i/>
          <w:iCs/>
          <w:szCs w:val="24"/>
        </w:rPr>
        <w:t>19</w:t>
      </w:r>
      <w:r w:rsidRPr="008D49A1">
        <w:rPr>
          <w:rFonts w:cs="Times New Roman"/>
          <w:szCs w:val="24"/>
        </w:rPr>
        <w:t>, e01585.</w:t>
      </w:r>
    </w:p>
    <w:p w14:paraId="52140040" w14:textId="77777777" w:rsidR="007226B7" w:rsidRDefault="00BC3CCD" w:rsidP="007226B7">
      <w:pPr>
        <w:pStyle w:val="ListParagraph"/>
        <w:numPr>
          <w:ilvl w:val="0"/>
          <w:numId w:val="3"/>
        </w:numPr>
        <w:spacing w:line="240" w:lineRule="auto"/>
        <w:rPr>
          <w:rFonts w:cs="Times New Roman"/>
          <w:szCs w:val="24"/>
        </w:rPr>
      </w:pPr>
      <w:r w:rsidRPr="008D49A1">
        <w:rPr>
          <w:rFonts w:cs="Times New Roman"/>
          <w:szCs w:val="24"/>
        </w:rPr>
        <w:t>Lee, J. E., Jayakody, J. T. M., Kim, J. I., Jeong, J. W., Choi, K. M., Kim, T. S., ... &amp; Ryu, B. (2024). The influence of solvent choice on the extraction of bioactive compounds from Asteraceae: A comparative review. </w:t>
      </w:r>
      <w:r w:rsidRPr="008D49A1">
        <w:rPr>
          <w:rFonts w:cs="Times New Roman"/>
          <w:i/>
          <w:iCs/>
          <w:szCs w:val="24"/>
        </w:rPr>
        <w:t>Foods</w:t>
      </w:r>
      <w:r w:rsidRPr="008D49A1">
        <w:rPr>
          <w:rFonts w:cs="Times New Roman"/>
          <w:szCs w:val="24"/>
        </w:rPr>
        <w:t>, </w:t>
      </w:r>
      <w:r w:rsidRPr="008D49A1">
        <w:rPr>
          <w:rFonts w:cs="Times New Roman"/>
          <w:i/>
          <w:iCs/>
          <w:szCs w:val="24"/>
        </w:rPr>
        <w:t>13</w:t>
      </w:r>
      <w:r w:rsidRPr="008D49A1">
        <w:rPr>
          <w:rFonts w:cs="Times New Roman"/>
          <w:szCs w:val="24"/>
        </w:rPr>
        <w:t>(19), 3151.</w:t>
      </w:r>
    </w:p>
    <w:p w14:paraId="49544895" w14:textId="6C6AA39F" w:rsidR="00BC3CCD" w:rsidRPr="007226B7" w:rsidRDefault="00BC3CCD" w:rsidP="007226B7">
      <w:pPr>
        <w:pStyle w:val="ListParagraph"/>
        <w:numPr>
          <w:ilvl w:val="0"/>
          <w:numId w:val="3"/>
        </w:numPr>
        <w:spacing w:line="240" w:lineRule="auto"/>
        <w:rPr>
          <w:rFonts w:cs="Times New Roman"/>
          <w:szCs w:val="24"/>
        </w:rPr>
      </w:pPr>
      <w:r w:rsidRPr="007226B7">
        <w:rPr>
          <w:rFonts w:cs="Times New Roman"/>
          <w:szCs w:val="24"/>
        </w:rPr>
        <w:t xml:space="preserve">Sultana, B., Anwar, F., &amp; Przybylski, R. (2007). Antioxidant activity of phenolic components present in barks of </w:t>
      </w:r>
      <w:proofErr w:type="spellStart"/>
      <w:r w:rsidRPr="007226B7">
        <w:rPr>
          <w:rFonts w:cs="Times New Roman"/>
          <w:szCs w:val="24"/>
        </w:rPr>
        <w:t>Azadirachta</w:t>
      </w:r>
      <w:proofErr w:type="spellEnd"/>
      <w:r w:rsidRPr="007226B7">
        <w:rPr>
          <w:rFonts w:cs="Times New Roman"/>
          <w:szCs w:val="24"/>
        </w:rPr>
        <w:t xml:space="preserve"> indica, Terminalia arjuna, Acacia nilotica, and Eugenia jambolana Lam. trees. </w:t>
      </w:r>
      <w:r w:rsidRPr="007226B7">
        <w:rPr>
          <w:rFonts w:cs="Times New Roman"/>
          <w:i/>
          <w:iCs/>
          <w:szCs w:val="24"/>
        </w:rPr>
        <w:t>Food chemistry</w:t>
      </w:r>
      <w:r w:rsidRPr="007226B7">
        <w:rPr>
          <w:rFonts w:cs="Times New Roman"/>
          <w:szCs w:val="24"/>
        </w:rPr>
        <w:t>, </w:t>
      </w:r>
      <w:r w:rsidRPr="007226B7">
        <w:rPr>
          <w:rFonts w:cs="Times New Roman"/>
          <w:i/>
          <w:iCs/>
          <w:szCs w:val="24"/>
        </w:rPr>
        <w:t>104</w:t>
      </w:r>
      <w:r w:rsidRPr="007226B7">
        <w:rPr>
          <w:rFonts w:cs="Times New Roman"/>
          <w:szCs w:val="24"/>
        </w:rPr>
        <w:t>(3), 1106-1114.</w:t>
      </w:r>
    </w:p>
    <w:p w14:paraId="2B054529" w14:textId="4E52E818" w:rsidR="00BC3CCD" w:rsidRPr="00BC3CCD" w:rsidRDefault="00BC3CCD" w:rsidP="00484B05">
      <w:pPr>
        <w:spacing w:line="240" w:lineRule="auto"/>
        <w:ind w:left="720" w:hanging="720"/>
        <w:rPr>
          <w:rFonts w:cs="Times New Roman"/>
          <w:szCs w:val="24"/>
        </w:rPr>
      </w:pPr>
    </w:p>
    <w:sectPr w:rsidR="00BC3CCD" w:rsidRPr="00BC3C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FE29" w14:textId="77777777" w:rsidR="00C01FB3" w:rsidRDefault="00C01FB3" w:rsidP="00903E06">
      <w:pPr>
        <w:spacing w:after="0" w:line="240" w:lineRule="auto"/>
      </w:pPr>
      <w:r>
        <w:separator/>
      </w:r>
    </w:p>
  </w:endnote>
  <w:endnote w:type="continuationSeparator" w:id="0">
    <w:p w14:paraId="544BD330" w14:textId="77777777" w:rsidR="00C01FB3" w:rsidRDefault="00C01FB3" w:rsidP="0090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E548" w14:textId="77777777" w:rsidR="00903E06" w:rsidRDefault="0090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5097" w14:textId="77777777" w:rsidR="00903E06" w:rsidRDefault="00903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EB5F" w14:textId="77777777" w:rsidR="00903E06" w:rsidRDefault="0090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2929" w14:textId="77777777" w:rsidR="00C01FB3" w:rsidRDefault="00C01FB3" w:rsidP="00903E06">
      <w:pPr>
        <w:spacing w:after="0" w:line="240" w:lineRule="auto"/>
      </w:pPr>
      <w:r>
        <w:separator/>
      </w:r>
    </w:p>
  </w:footnote>
  <w:footnote w:type="continuationSeparator" w:id="0">
    <w:p w14:paraId="430E0204" w14:textId="77777777" w:rsidR="00C01FB3" w:rsidRDefault="00C01FB3" w:rsidP="0090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C16" w14:textId="7500FB03" w:rsidR="00903E06" w:rsidRDefault="00000000">
    <w:pPr>
      <w:pStyle w:val="Header"/>
    </w:pPr>
    <w:r>
      <w:rPr>
        <w:noProof/>
      </w:rPr>
      <w:pict w14:anchorId="24EE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0D7C" w14:textId="03198139" w:rsidR="00903E06" w:rsidRDefault="00000000">
    <w:pPr>
      <w:pStyle w:val="Header"/>
    </w:pPr>
    <w:r>
      <w:rPr>
        <w:noProof/>
      </w:rPr>
      <w:pict w14:anchorId="16A2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3199" w14:textId="68CE5EDE" w:rsidR="00903E06" w:rsidRDefault="00000000">
    <w:pPr>
      <w:pStyle w:val="Header"/>
    </w:pPr>
    <w:r>
      <w:rPr>
        <w:noProof/>
      </w:rPr>
      <w:pict w14:anchorId="191C2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33CC0"/>
    <w:multiLevelType w:val="multilevel"/>
    <w:tmpl w:val="AC28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97A67"/>
    <w:multiLevelType w:val="hybridMultilevel"/>
    <w:tmpl w:val="24705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3B1FC6"/>
    <w:multiLevelType w:val="multilevel"/>
    <w:tmpl w:val="2BF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39372">
    <w:abstractNumId w:val="2"/>
  </w:num>
  <w:num w:numId="2" w16cid:durableId="1232889096">
    <w:abstractNumId w:val="0"/>
  </w:num>
  <w:num w:numId="3" w16cid:durableId="41432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7D"/>
    <w:rsid w:val="00007BC1"/>
    <w:rsid w:val="00032273"/>
    <w:rsid w:val="00040519"/>
    <w:rsid w:val="000A51DA"/>
    <w:rsid w:val="000D205B"/>
    <w:rsid w:val="000D3E4F"/>
    <w:rsid w:val="000E6BB7"/>
    <w:rsid w:val="000E7A9D"/>
    <w:rsid w:val="000F15D6"/>
    <w:rsid w:val="0011733D"/>
    <w:rsid w:val="0013585A"/>
    <w:rsid w:val="0015447A"/>
    <w:rsid w:val="001756E2"/>
    <w:rsid w:val="00187EEA"/>
    <w:rsid w:val="001A2EFE"/>
    <w:rsid w:val="001A3000"/>
    <w:rsid w:val="001C34D2"/>
    <w:rsid w:val="001F491D"/>
    <w:rsid w:val="001F78A3"/>
    <w:rsid w:val="002005EA"/>
    <w:rsid w:val="00204BDC"/>
    <w:rsid w:val="0021181E"/>
    <w:rsid w:val="002124FA"/>
    <w:rsid w:val="00234278"/>
    <w:rsid w:val="00253F36"/>
    <w:rsid w:val="00262C77"/>
    <w:rsid w:val="00267A7C"/>
    <w:rsid w:val="0027599E"/>
    <w:rsid w:val="002920B5"/>
    <w:rsid w:val="00296847"/>
    <w:rsid w:val="0029717C"/>
    <w:rsid w:val="002B0690"/>
    <w:rsid w:val="002B1234"/>
    <w:rsid w:val="002D28DF"/>
    <w:rsid w:val="00315ADB"/>
    <w:rsid w:val="00323D47"/>
    <w:rsid w:val="00331659"/>
    <w:rsid w:val="00351F94"/>
    <w:rsid w:val="003614CA"/>
    <w:rsid w:val="00377C37"/>
    <w:rsid w:val="003A037B"/>
    <w:rsid w:val="003F6125"/>
    <w:rsid w:val="0040704E"/>
    <w:rsid w:val="0040711A"/>
    <w:rsid w:val="00440B9F"/>
    <w:rsid w:val="0045228D"/>
    <w:rsid w:val="004533FF"/>
    <w:rsid w:val="00455293"/>
    <w:rsid w:val="0047265D"/>
    <w:rsid w:val="00483B5D"/>
    <w:rsid w:val="00484B05"/>
    <w:rsid w:val="004A18D9"/>
    <w:rsid w:val="004F62C8"/>
    <w:rsid w:val="0051283F"/>
    <w:rsid w:val="00540DD7"/>
    <w:rsid w:val="0056166C"/>
    <w:rsid w:val="00571960"/>
    <w:rsid w:val="005829E4"/>
    <w:rsid w:val="00586489"/>
    <w:rsid w:val="00586F52"/>
    <w:rsid w:val="005A7730"/>
    <w:rsid w:val="005C2F31"/>
    <w:rsid w:val="005C582A"/>
    <w:rsid w:val="005E5A00"/>
    <w:rsid w:val="00603630"/>
    <w:rsid w:val="00635DD1"/>
    <w:rsid w:val="00637A85"/>
    <w:rsid w:val="00637FCA"/>
    <w:rsid w:val="00652ADD"/>
    <w:rsid w:val="00680990"/>
    <w:rsid w:val="006878B9"/>
    <w:rsid w:val="006939CE"/>
    <w:rsid w:val="00694FD6"/>
    <w:rsid w:val="006A61B5"/>
    <w:rsid w:val="006B37BF"/>
    <w:rsid w:val="006E0A18"/>
    <w:rsid w:val="006F5371"/>
    <w:rsid w:val="00700295"/>
    <w:rsid w:val="00714447"/>
    <w:rsid w:val="0072198C"/>
    <w:rsid w:val="00722574"/>
    <w:rsid w:val="007226B7"/>
    <w:rsid w:val="0073091E"/>
    <w:rsid w:val="00750126"/>
    <w:rsid w:val="00755206"/>
    <w:rsid w:val="007576A0"/>
    <w:rsid w:val="0077068B"/>
    <w:rsid w:val="00777AD2"/>
    <w:rsid w:val="007812DD"/>
    <w:rsid w:val="00811B0B"/>
    <w:rsid w:val="00831ED1"/>
    <w:rsid w:val="008428A4"/>
    <w:rsid w:val="00847328"/>
    <w:rsid w:val="00857573"/>
    <w:rsid w:val="00865A1C"/>
    <w:rsid w:val="00887983"/>
    <w:rsid w:val="008D49A1"/>
    <w:rsid w:val="008F10E7"/>
    <w:rsid w:val="00903E06"/>
    <w:rsid w:val="00911300"/>
    <w:rsid w:val="00920419"/>
    <w:rsid w:val="00920D8C"/>
    <w:rsid w:val="009A30B5"/>
    <w:rsid w:val="009E0056"/>
    <w:rsid w:val="00A031F2"/>
    <w:rsid w:val="00A0348C"/>
    <w:rsid w:val="00A06638"/>
    <w:rsid w:val="00A20C67"/>
    <w:rsid w:val="00A338B9"/>
    <w:rsid w:val="00A35145"/>
    <w:rsid w:val="00A75832"/>
    <w:rsid w:val="00A76A63"/>
    <w:rsid w:val="00A804D2"/>
    <w:rsid w:val="00A9552C"/>
    <w:rsid w:val="00AB5109"/>
    <w:rsid w:val="00B140DB"/>
    <w:rsid w:val="00B210CE"/>
    <w:rsid w:val="00B71105"/>
    <w:rsid w:val="00B77B8B"/>
    <w:rsid w:val="00BC16C4"/>
    <w:rsid w:val="00BC3CCD"/>
    <w:rsid w:val="00BF0CE4"/>
    <w:rsid w:val="00BF6797"/>
    <w:rsid w:val="00BF7297"/>
    <w:rsid w:val="00C01FB3"/>
    <w:rsid w:val="00C24DD7"/>
    <w:rsid w:val="00C52C5D"/>
    <w:rsid w:val="00C961E8"/>
    <w:rsid w:val="00CA187D"/>
    <w:rsid w:val="00CE449D"/>
    <w:rsid w:val="00CE4ACD"/>
    <w:rsid w:val="00CE6A37"/>
    <w:rsid w:val="00CF06E4"/>
    <w:rsid w:val="00CF0DA1"/>
    <w:rsid w:val="00D01412"/>
    <w:rsid w:val="00D02667"/>
    <w:rsid w:val="00D058C9"/>
    <w:rsid w:val="00D24A9C"/>
    <w:rsid w:val="00D26617"/>
    <w:rsid w:val="00D406E6"/>
    <w:rsid w:val="00D628E3"/>
    <w:rsid w:val="00D62EBF"/>
    <w:rsid w:val="00D843E5"/>
    <w:rsid w:val="00D92B67"/>
    <w:rsid w:val="00DC24C4"/>
    <w:rsid w:val="00DD6C5C"/>
    <w:rsid w:val="00DE6BC6"/>
    <w:rsid w:val="00E07355"/>
    <w:rsid w:val="00E2723A"/>
    <w:rsid w:val="00E40567"/>
    <w:rsid w:val="00E573CA"/>
    <w:rsid w:val="00E60BA1"/>
    <w:rsid w:val="00E638D5"/>
    <w:rsid w:val="00E97DDB"/>
    <w:rsid w:val="00EB0BA2"/>
    <w:rsid w:val="00ED03AB"/>
    <w:rsid w:val="00EF54DE"/>
    <w:rsid w:val="00EF63D5"/>
    <w:rsid w:val="00EF69EA"/>
    <w:rsid w:val="00F07368"/>
    <w:rsid w:val="00F20419"/>
    <w:rsid w:val="00F3154C"/>
    <w:rsid w:val="00F641FF"/>
    <w:rsid w:val="00F90D1C"/>
    <w:rsid w:val="00F93106"/>
    <w:rsid w:val="00FC586C"/>
    <w:rsid w:val="00FC5BB5"/>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412D"/>
  <w15:docId w15:val="{ED1AF313-F68F-4F6A-AFBD-9B34062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7C"/>
    <w:pPr>
      <w:spacing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9A30B5"/>
    <w:pPr>
      <w:keepNext/>
      <w:keepLines/>
      <w:spacing w:before="240" w:after="0"/>
      <w:jc w:val="left"/>
      <w:outlineLvl w:val="0"/>
    </w:pPr>
    <w:rPr>
      <w:rFonts w:asciiTheme="minorHAnsi" w:eastAsiaTheme="majorEastAsia" w:hAnsiTheme="minorHAnsi" w:cstheme="majorBidi"/>
      <w:b/>
      <w:sz w:val="22"/>
      <w:szCs w:val="32"/>
    </w:rPr>
  </w:style>
  <w:style w:type="paragraph" w:styleId="Heading3">
    <w:name w:val="heading 3"/>
    <w:basedOn w:val="Normal"/>
    <w:next w:val="Normal"/>
    <w:link w:val="Heading3Char"/>
    <w:uiPriority w:val="9"/>
    <w:semiHidden/>
    <w:unhideWhenUsed/>
    <w:qFormat/>
    <w:rsid w:val="001A2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B5"/>
    <w:rPr>
      <w:rFonts w:eastAsiaTheme="majorEastAsia" w:cstheme="majorBidi"/>
      <w:b/>
      <w:szCs w:val="32"/>
      <w:lang w:val="en-GB"/>
    </w:rPr>
  </w:style>
  <w:style w:type="paragraph" w:styleId="ListParagraph">
    <w:name w:val="List Paragraph"/>
    <w:basedOn w:val="Normal"/>
    <w:uiPriority w:val="34"/>
    <w:qFormat/>
    <w:rsid w:val="00CE6A37"/>
    <w:pPr>
      <w:ind w:left="720"/>
      <w:contextualSpacing/>
    </w:pPr>
  </w:style>
  <w:style w:type="character" w:styleId="Hyperlink">
    <w:name w:val="Hyperlink"/>
    <w:basedOn w:val="DefaultParagraphFont"/>
    <w:uiPriority w:val="99"/>
    <w:unhideWhenUsed/>
    <w:rsid w:val="00D628E3"/>
    <w:rPr>
      <w:color w:val="0563C1" w:themeColor="hyperlink"/>
      <w:u w:val="single"/>
    </w:rPr>
  </w:style>
  <w:style w:type="character" w:customStyle="1" w:styleId="UnresolvedMention1">
    <w:name w:val="Unresolved Mention1"/>
    <w:basedOn w:val="DefaultParagraphFont"/>
    <w:uiPriority w:val="99"/>
    <w:semiHidden/>
    <w:unhideWhenUsed/>
    <w:rsid w:val="00D628E3"/>
    <w:rPr>
      <w:color w:val="605E5C"/>
      <w:shd w:val="clear" w:color="auto" w:fill="E1DFDD"/>
    </w:rPr>
  </w:style>
  <w:style w:type="table" w:styleId="TableGrid">
    <w:name w:val="Table Grid"/>
    <w:basedOn w:val="TableNormal"/>
    <w:uiPriority w:val="39"/>
    <w:rsid w:val="0045228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63D5"/>
    <w:rPr>
      <w:i/>
      <w:iCs/>
    </w:rPr>
  </w:style>
  <w:style w:type="character" w:customStyle="1" w:styleId="Heading3Char">
    <w:name w:val="Heading 3 Char"/>
    <w:basedOn w:val="DefaultParagraphFont"/>
    <w:link w:val="Heading3"/>
    <w:uiPriority w:val="9"/>
    <w:semiHidden/>
    <w:rsid w:val="001A2EFE"/>
    <w:rPr>
      <w:rFonts w:asciiTheme="majorHAnsi" w:eastAsiaTheme="majorEastAsia" w:hAnsiTheme="majorHAnsi" w:cstheme="majorBidi"/>
      <w:color w:val="1F3763" w:themeColor="accent1" w:themeShade="7F"/>
      <w:sz w:val="24"/>
      <w:szCs w:val="24"/>
      <w:lang w:val="en-GB"/>
    </w:rPr>
  </w:style>
  <w:style w:type="table" w:customStyle="1" w:styleId="ListTable6Colorful1">
    <w:name w:val="List Table 6 Colorful1"/>
    <w:basedOn w:val="TableNormal"/>
    <w:uiPriority w:val="51"/>
    <w:rsid w:val="0040704E"/>
    <w:pPr>
      <w:spacing w:after="0" w:line="240" w:lineRule="auto"/>
    </w:pPr>
    <w:rPr>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02667"/>
    <w:rPr>
      <w:b/>
      <w:bCs/>
    </w:rPr>
  </w:style>
  <w:style w:type="paragraph" w:styleId="NormalWeb">
    <w:name w:val="Normal (Web)"/>
    <w:basedOn w:val="Normal"/>
    <w:uiPriority w:val="99"/>
    <w:unhideWhenUsed/>
    <w:rsid w:val="00D02667"/>
    <w:pPr>
      <w:spacing w:before="100" w:beforeAutospacing="1" w:after="100" w:afterAutospacing="1" w:line="240" w:lineRule="auto"/>
      <w:jc w:val="left"/>
    </w:pPr>
    <w:rPr>
      <w:rFonts w:eastAsia="Times New Roman" w:cs="Times New Roman"/>
      <w:kern w:val="0"/>
      <w:szCs w:val="24"/>
      <w:lang w:eastAsia="en-GB"/>
    </w:rPr>
  </w:style>
  <w:style w:type="character" w:styleId="PlaceholderText">
    <w:name w:val="Placeholder Text"/>
    <w:basedOn w:val="DefaultParagraphFont"/>
    <w:uiPriority w:val="99"/>
    <w:semiHidden/>
    <w:rsid w:val="00A031F2"/>
    <w:rPr>
      <w:color w:val="666666"/>
    </w:rPr>
  </w:style>
  <w:style w:type="character" w:styleId="UnresolvedMention">
    <w:name w:val="Unresolved Mention"/>
    <w:basedOn w:val="DefaultParagraphFont"/>
    <w:uiPriority w:val="99"/>
    <w:semiHidden/>
    <w:unhideWhenUsed/>
    <w:rsid w:val="00F90D1C"/>
    <w:rPr>
      <w:color w:val="605E5C"/>
      <w:shd w:val="clear" w:color="auto" w:fill="E1DFDD"/>
    </w:rPr>
  </w:style>
  <w:style w:type="paragraph" w:styleId="Header">
    <w:name w:val="header"/>
    <w:basedOn w:val="Normal"/>
    <w:link w:val="HeaderChar"/>
    <w:uiPriority w:val="99"/>
    <w:unhideWhenUsed/>
    <w:rsid w:val="00903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E06"/>
    <w:rPr>
      <w:rFonts w:ascii="Times New Roman" w:hAnsi="Times New Roman"/>
      <w:sz w:val="24"/>
      <w:lang w:val="en-GB"/>
    </w:rPr>
  </w:style>
  <w:style w:type="paragraph" w:styleId="Footer">
    <w:name w:val="footer"/>
    <w:basedOn w:val="Normal"/>
    <w:link w:val="FooterChar"/>
    <w:uiPriority w:val="99"/>
    <w:unhideWhenUsed/>
    <w:rsid w:val="0090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E06"/>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854">
      <w:bodyDiv w:val="1"/>
      <w:marLeft w:val="0"/>
      <w:marRight w:val="0"/>
      <w:marTop w:val="0"/>
      <w:marBottom w:val="0"/>
      <w:divBdr>
        <w:top w:val="none" w:sz="0" w:space="0" w:color="auto"/>
        <w:left w:val="none" w:sz="0" w:space="0" w:color="auto"/>
        <w:bottom w:val="none" w:sz="0" w:space="0" w:color="auto"/>
        <w:right w:val="none" w:sz="0" w:space="0" w:color="auto"/>
      </w:divBdr>
    </w:div>
    <w:div w:id="25569558">
      <w:bodyDiv w:val="1"/>
      <w:marLeft w:val="0"/>
      <w:marRight w:val="0"/>
      <w:marTop w:val="0"/>
      <w:marBottom w:val="0"/>
      <w:divBdr>
        <w:top w:val="none" w:sz="0" w:space="0" w:color="auto"/>
        <w:left w:val="none" w:sz="0" w:space="0" w:color="auto"/>
        <w:bottom w:val="none" w:sz="0" w:space="0" w:color="auto"/>
        <w:right w:val="none" w:sz="0" w:space="0" w:color="auto"/>
      </w:divBdr>
    </w:div>
    <w:div w:id="100881292">
      <w:bodyDiv w:val="1"/>
      <w:marLeft w:val="0"/>
      <w:marRight w:val="0"/>
      <w:marTop w:val="0"/>
      <w:marBottom w:val="0"/>
      <w:divBdr>
        <w:top w:val="none" w:sz="0" w:space="0" w:color="auto"/>
        <w:left w:val="none" w:sz="0" w:space="0" w:color="auto"/>
        <w:bottom w:val="none" w:sz="0" w:space="0" w:color="auto"/>
        <w:right w:val="none" w:sz="0" w:space="0" w:color="auto"/>
      </w:divBdr>
    </w:div>
    <w:div w:id="148521984">
      <w:bodyDiv w:val="1"/>
      <w:marLeft w:val="0"/>
      <w:marRight w:val="0"/>
      <w:marTop w:val="0"/>
      <w:marBottom w:val="0"/>
      <w:divBdr>
        <w:top w:val="none" w:sz="0" w:space="0" w:color="auto"/>
        <w:left w:val="none" w:sz="0" w:space="0" w:color="auto"/>
        <w:bottom w:val="none" w:sz="0" w:space="0" w:color="auto"/>
        <w:right w:val="none" w:sz="0" w:space="0" w:color="auto"/>
      </w:divBdr>
    </w:div>
    <w:div w:id="198780794">
      <w:bodyDiv w:val="1"/>
      <w:marLeft w:val="0"/>
      <w:marRight w:val="0"/>
      <w:marTop w:val="0"/>
      <w:marBottom w:val="0"/>
      <w:divBdr>
        <w:top w:val="none" w:sz="0" w:space="0" w:color="auto"/>
        <w:left w:val="none" w:sz="0" w:space="0" w:color="auto"/>
        <w:bottom w:val="none" w:sz="0" w:space="0" w:color="auto"/>
        <w:right w:val="none" w:sz="0" w:space="0" w:color="auto"/>
      </w:divBdr>
    </w:div>
    <w:div w:id="266698367">
      <w:bodyDiv w:val="1"/>
      <w:marLeft w:val="0"/>
      <w:marRight w:val="0"/>
      <w:marTop w:val="0"/>
      <w:marBottom w:val="0"/>
      <w:divBdr>
        <w:top w:val="none" w:sz="0" w:space="0" w:color="auto"/>
        <w:left w:val="none" w:sz="0" w:space="0" w:color="auto"/>
        <w:bottom w:val="none" w:sz="0" w:space="0" w:color="auto"/>
        <w:right w:val="none" w:sz="0" w:space="0" w:color="auto"/>
      </w:divBdr>
    </w:div>
    <w:div w:id="283275238">
      <w:bodyDiv w:val="1"/>
      <w:marLeft w:val="0"/>
      <w:marRight w:val="0"/>
      <w:marTop w:val="0"/>
      <w:marBottom w:val="0"/>
      <w:divBdr>
        <w:top w:val="none" w:sz="0" w:space="0" w:color="auto"/>
        <w:left w:val="none" w:sz="0" w:space="0" w:color="auto"/>
        <w:bottom w:val="none" w:sz="0" w:space="0" w:color="auto"/>
        <w:right w:val="none" w:sz="0" w:space="0" w:color="auto"/>
      </w:divBdr>
    </w:div>
    <w:div w:id="370689732">
      <w:bodyDiv w:val="1"/>
      <w:marLeft w:val="0"/>
      <w:marRight w:val="0"/>
      <w:marTop w:val="0"/>
      <w:marBottom w:val="0"/>
      <w:divBdr>
        <w:top w:val="none" w:sz="0" w:space="0" w:color="auto"/>
        <w:left w:val="none" w:sz="0" w:space="0" w:color="auto"/>
        <w:bottom w:val="none" w:sz="0" w:space="0" w:color="auto"/>
        <w:right w:val="none" w:sz="0" w:space="0" w:color="auto"/>
      </w:divBdr>
    </w:div>
    <w:div w:id="448278260">
      <w:bodyDiv w:val="1"/>
      <w:marLeft w:val="0"/>
      <w:marRight w:val="0"/>
      <w:marTop w:val="0"/>
      <w:marBottom w:val="0"/>
      <w:divBdr>
        <w:top w:val="none" w:sz="0" w:space="0" w:color="auto"/>
        <w:left w:val="none" w:sz="0" w:space="0" w:color="auto"/>
        <w:bottom w:val="none" w:sz="0" w:space="0" w:color="auto"/>
        <w:right w:val="none" w:sz="0" w:space="0" w:color="auto"/>
      </w:divBdr>
    </w:div>
    <w:div w:id="553540177">
      <w:bodyDiv w:val="1"/>
      <w:marLeft w:val="0"/>
      <w:marRight w:val="0"/>
      <w:marTop w:val="0"/>
      <w:marBottom w:val="0"/>
      <w:divBdr>
        <w:top w:val="none" w:sz="0" w:space="0" w:color="auto"/>
        <w:left w:val="none" w:sz="0" w:space="0" w:color="auto"/>
        <w:bottom w:val="none" w:sz="0" w:space="0" w:color="auto"/>
        <w:right w:val="none" w:sz="0" w:space="0" w:color="auto"/>
      </w:divBdr>
    </w:div>
    <w:div w:id="662438890">
      <w:bodyDiv w:val="1"/>
      <w:marLeft w:val="0"/>
      <w:marRight w:val="0"/>
      <w:marTop w:val="0"/>
      <w:marBottom w:val="0"/>
      <w:divBdr>
        <w:top w:val="none" w:sz="0" w:space="0" w:color="auto"/>
        <w:left w:val="none" w:sz="0" w:space="0" w:color="auto"/>
        <w:bottom w:val="none" w:sz="0" w:space="0" w:color="auto"/>
        <w:right w:val="none" w:sz="0" w:space="0" w:color="auto"/>
      </w:divBdr>
    </w:div>
    <w:div w:id="801070481">
      <w:bodyDiv w:val="1"/>
      <w:marLeft w:val="0"/>
      <w:marRight w:val="0"/>
      <w:marTop w:val="0"/>
      <w:marBottom w:val="0"/>
      <w:divBdr>
        <w:top w:val="none" w:sz="0" w:space="0" w:color="auto"/>
        <w:left w:val="none" w:sz="0" w:space="0" w:color="auto"/>
        <w:bottom w:val="none" w:sz="0" w:space="0" w:color="auto"/>
        <w:right w:val="none" w:sz="0" w:space="0" w:color="auto"/>
      </w:divBdr>
    </w:div>
    <w:div w:id="856232952">
      <w:bodyDiv w:val="1"/>
      <w:marLeft w:val="0"/>
      <w:marRight w:val="0"/>
      <w:marTop w:val="0"/>
      <w:marBottom w:val="0"/>
      <w:divBdr>
        <w:top w:val="none" w:sz="0" w:space="0" w:color="auto"/>
        <w:left w:val="none" w:sz="0" w:space="0" w:color="auto"/>
        <w:bottom w:val="none" w:sz="0" w:space="0" w:color="auto"/>
        <w:right w:val="none" w:sz="0" w:space="0" w:color="auto"/>
      </w:divBdr>
    </w:div>
    <w:div w:id="862747285">
      <w:bodyDiv w:val="1"/>
      <w:marLeft w:val="0"/>
      <w:marRight w:val="0"/>
      <w:marTop w:val="0"/>
      <w:marBottom w:val="0"/>
      <w:divBdr>
        <w:top w:val="none" w:sz="0" w:space="0" w:color="auto"/>
        <w:left w:val="none" w:sz="0" w:space="0" w:color="auto"/>
        <w:bottom w:val="none" w:sz="0" w:space="0" w:color="auto"/>
        <w:right w:val="none" w:sz="0" w:space="0" w:color="auto"/>
      </w:divBdr>
    </w:div>
    <w:div w:id="948319151">
      <w:bodyDiv w:val="1"/>
      <w:marLeft w:val="0"/>
      <w:marRight w:val="0"/>
      <w:marTop w:val="0"/>
      <w:marBottom w:val="0"/>
      <w:divBdr>
        <w:top w:val="none" w:sz="0" w:space="0" w:color="auto"/>
        <w:left w:val="none" w:sz="0" w:space="0" w:color="auto"/>
        <w:bottom w:val="none" w:sz="0" w:space="0" w:color="auto"/>
        <w:right w:val="none" w:sz="0" w:space="0" w:color="auto"/>
      </w:divBdr>
    </w:div>
    <w:div w:id="1002732901">
      <w:bodyDiv w:val="1"/>
      <w:marLeft w:val="0"/>
      <w:marRight w:val="0"/>
      <w:marTop w:val="0"/>
      <w:marBottom w:val="0"/>
      <w:divBdr>
        <w:top w:val="none" w:sz="0" w:space="0" w:color="auto"/>
        <w:left w:val="none" w:sz="0" w:space="0" w:color="auto"/>
        <w:bottom w:val="none" w:sz="0" w:space="0" w:color="auto"/>
        <w:right w:val="none" w:sz="0" w:space="0" w:color="auto"/>
      </w:divBdr>
    </w:div>
    <w:div w:id="1073043750">
      <w:bodyDiv w:val="1"/>
      <w:marLeft w:val="0"/>
      <w:marRight w:val="0"/>
      <w:marTop w:val="0"/>
      <w:marBottom w:val="0"/>
      <w:divBdr>
        <w:top w:val="none" w:sz="0" w:space="0" w:color="auto"/>
        <w:left w:val="none" w:sz="0" w:space="0" w:color="auto"/>
        <w:bottom w:val="none" w:sz="0" w:space="0" w:color="auto"/>
        <w:right w:val="none" w:sz="0" w:space="0" w:color="auto"/>
      </w:divBdr>
    </w:div>
    <w:div w:id="1082675392">
      <w:bodyDiv w:val="1"/>
      <w:marLeft w:val="0"/>
      <w:marRight w:val="0"/>
      <w:marTop w:val="0"/>
      <w:marBottom w:val="0"/>
      <w:divBdr>
        <w:top w:val="none" w:sz="0" w:space="0" w:color="auto"/>
        <w:left w:val="none" w:sz="0" w:space="0" w:color="auto"/>
        <w:bottom w:val="none" w:sz="0" w:space="0" w:color="auto"/>
        <w:right w:val="none" w:sz="0" w:space="0" w:color="auto"/>
      </w:divBdr>
    </w:div>
    <w:div w:id="1124467321">
      <w:bodyDiv w:val="1"/>
      <w:marLeft w:val="0"/>
      <w:marRight w:val="0"/>
      <w:marTop w:val="0"/>
      <w:marBottom w:val="0"/>
      <w:divBdr>
        <w:top w:val="none" w:sz="0" w:space="0" w:color="auto"/>
        <w:left w:val="none" w:sz="0" w:space="0" w:color="auto"/>
        <w:bottom w:val="none" w:sz="0" w:space="0" w:color="auto"/>
        <w:right w:val="none" w:sz="0" w:space="0" w:color="auto"/>
      </w:divBdr>
    </w:div>
    <w:div w:id="1173492190">
      <w:bodyDiv w:val="1"/>
      <w:marLeft w:val="0"/>
      <w:marRight w:val="0"/>
      <w:marTop w:val="0"/>
      <w:marBottom w:val="0"/>
      <w:divBdr>
        <w:top w:val="none" w:sz="0" w:space="0" w:color="auto"/>
        <w:left w:val="none" w:sz="0" w:space="0" w:color="auto"/>
        <w:bottom w:val="none" w:sz="0" w:space="0" w:color="auto"/>
        <w:right w:val="none" w:sz="0" w:space="0" w:color="auto"/>
      </w:divBdr>
    </w:div>
    <w:div w:id="1210997781">
      <w:bodyDiv w:val="1"/>
      <w:marLeft w:val="0"/>
      <w:marRight w:val="0"/>
      <w:marTop w:val="0"/>
      <w:marBottom w:val="0"/>
      <w:divBdr>
        <w:top w:val="none" w:sz="0" w:space="0" w:color="auto"/>
        <w:left w:val="none" w:sz="0" w:space="0" w:color="auto"/>
        <w:bottom w:val="none" w:sz="0" w:space="0" w:color="auto"/>
        <w:right w:val="none" w:sz="0" w:space="0" w:color="auto"/>
      </w:divBdr>
    </w:div>
    <w:div w:id="1223902633">
      <w:bodyDiv w:val="1"/>
      <w:marLeft w:val="0"/>
      <w:marRight w:val="0"/>
      <w:marTop w:val="0"/>
      <w:marBottom w:val="0"/>
      <w:divBdr>
        <w:top w:val="none" w:sz="0" w:space="0" w:color="auto"/>
        <w:left w:val="none" w:sz="0" w:space="0" w:color="auto"/>
        <w:bottom w:val="none" w:sz="0" w:space="0" w:color="auto"/>
        <w:right w:val="none" w:sz="0" w:space="0" w:color="auto"/>
      </w:divBdr>
    </w:div>
    <w:div w:id="1345665831">
      <w:bodyDiv w:val="1"/>
      <w:marLeft w:val="0"/>
      <w:marRight w:val="0"/>
      <w:marTop w:val="0"/>
      <w:marBottom w:val="0"/>
      <w:divBdr>
        <w:top w:val="none" w:sz="0" w:space="0" w:color="auto"/>
        <w:left w:val="none" w:sz="0" w:space="0" w:color="auto"/>
        <w:bottom w:val="none" w:sz="0" w:space="0" w:color="auto"/>
        <w:right w:val="none" w:sz="0" w:space="0" w:color="auto"/>
      </w:divBdr>
    </w:div>
    <w:div w:id="1346444251">
      <w:bodyDiv w:val="1"/>
      <w:marLeft w:val="0"/>
      <w:marRight w:val="0"/>
      <w:marTop w:val="0"/>
      <w:marBottom w:val="0"/>
      <w:divBdr>
        <w:top w:val="none" w:sz="0" w:space="0" w:color="auto"/>
        <w:left w:val="none" w:sz="0" w:space="0" w:color="auto"/>
        <w:bottom w:val="none" w:sz="0" w:space="0" w:color="auto"/>
        <w:right w:val="none" w:sz="0" w:space="0" w:color="auto"/>
      </w:divBdr>
    </w:div>
    <w:div w:id="1399129318">
      <w:bodyDiv w:val="1"/>
      <w:marLeft w:val="0"/>
      <w:marRight w:val="0"/>
      <w:marTop w:val="0"/>
      <w:marBottom w:val="0"/>
      <w:divBdr>
        <w:top w:val="none" w:sz="0" w:space="0" w:color="auto"/>
        <w:left w:val="none" w:sz="0" w:space="0" w:color="auto"/>
        <w:bottom w:val="none" w:sz="0" w:space="0" w:color="auto"/>
        <w:right w:val="none" w:sz="0" w:space="0" w:color="auto"/>
      </w:divBdr>
    </w:div>
    <w:div w:id="1485387185">
      <w:bodyDiv w:val="1"/>
      <w:marLeft w:val="0"/>
      <w:marRight w:val="0"/>
      <w:marTop w:val="0"/>
      <w:marBottom w:val="0"/>
      <w:divBdr>
        <w:top w:val="none" w:sz="0" w:space="0" w:color="auto"/>
        <w:left w:val="none" w:sz="0" w:space="0" w:color="auto"/>
        <w:bottom w:val="none" w:sz="0" w:space="0" w:color="auto"/>
        <w:right w:val="none" w:sz="0" w:space="0" w:color="auto"/>
      </w:divBdr>
    </w:div>
    <w:div w:id="1512794339">
      <w:bodyDiv w:val="1"/>
      <w:marLeft w:val="0"/>
      <w:marRight w:val="0"/>
      <w:marTop w:val="0"/>
      <w:marBottom w:val="0"/>
      <w:divBdr>
        <w:top w:val="none" w:sz="0" w:space="0" w:color="auto"/>
        <w:left w:val="none" w:sz="0" w:space="0" w:color="auto"/>
        <w:bottom w:val="none" w:sz="0" w:space="0" w:color="auto"/>
        <w:right w:val="none" w:sz="0" w:space="0" w:color="auto"/>
      </w:divBdr>
    </w:div>
    <w:div w:id="1560090220">
      <w:bodyDiv w:val="1"/>
      <w:marLeft w:val="0"/>
      <w:marRight w:val="0"/>
      <w:marTop w:val="0"/>
      <w:marBottom w:val="0"/>
      <w:divBdr>
        <w:top w:val="none" w:sz="0" w:space="0" w:color="auto"/>
        <w:left w:val="none" w:sz="0" w:space="0" w:color="auto"/>
        <w:bottom w:val="none" w:sz="0" w:space="0" w:color="auto"/>
        <w:right w:val="none" w:sz="0" w:space="0" w:color="auto"/>
      </w:divBdr>
    </w:div>
    <w:div w:id="1596280068">
      <w:bodyDiv w:val="1"/>
      <w:marLeft w:val="0"/>
      <w:marRight w:val="0"/>
      <w:marTop w:val="0"/>
      <w:marBottom w:val="0"/>
      <w:divBdr>
        <w:top w:val="none" w:sz="0" w:space="0" w:color="auto"/>
        <w:left w:val="none" w:sz="0" w:space="0" w:color="auto"/>
        <w:bottom w:val="none" w:sz="0" w:space="0" w:color="auto"/>
        <w:right w:val="none" w:sz="0" w:space="0" w:color="auto"/>
      </w:divBdr>
    </w:div>
    <w:div w:id="1630359422">
      <w:bodyDiv w:val="1"/>
      <w:marLeft w:val="0"/>
      <w:marRight w:val="0"/>
      <w:marTop w:val="0"/>
      <w:marBottom w:val="0"/>
      <w:divBdr>
        <w:top w:val="none" w:sz="0" w:space="0" w:color="auto"/>
        <w:left w:val="none" w:sz="0" w:space="0" w:color="auto"/>
        <w:bottom w:val="none" w:sz="0" w:space="0" w:color="auto"/>
        <w:right w:val="none" w:sz="0" w:space="0" w:color="auto"/>
      </w:divBdr>
    </w:div>
    <w:div w:id="1686439241">
      <w:bodyDiv w:val="1"/>
      <w:marLeft w:val="0"/>
      <w:marRight w:val="0"/>
      <w:marTop w:val="0"/>
      <w:marBottom w:val="0"/>
      <w:divBdr>
        <w:top w:val="none" w:sz="0" w:space="0" w:color="auto"/>
        <w:left w:val="none" w:sz="0" w:space="0" w:color="auto"/>
        <w:bottom w:val="none" w:sz="0" w:space="0" w:color="auto"/>
        <w:right w:val="none" w:sz="0" w:space="0" w:color="auto"/>
      </w:divBdr>
    </w:div>
    <w:div w:id="1725713873">
      <w:bodyDiv w:val="1"/>
      <w:marLeft w:val="0"/>
      <w:marRight w:val="0"/>
      <w:marTop w:val="0"/>
      <w:marBottom w:val="0"/>
      <w:divBdr>
        <w:top w:val="none" w:sz="0" w:space="0" w:color="auto"/>
        <w:left w:val="none" w:sz="0" w:space="0" w:color="auto"/>
        <w:bottom w:val="none" w:sz="0" w:space="0" w:color="auto"/>
        <w:right w:val="none" w:sz="0" w:space="0" w:color="auto"/>
      </w:divBdr>
    </w:div>
    <w:div w:id="1728450108">
      <w:bodyDiv w:val="1"/>
      <w:marLeft w:val="0"/>
      <w:marRight w:val="0"/>
      <w:marTop w:val="0"/>
      <w:marBottom w:val="0"/>
      <w:divBdr>
        <w:top w:val="none" w:sz="0" w:space="0" w:color="auto"/>
        <w:left w:val="none" w:sz="0" w:space="0" w:color="auto"/>
        <w:bottom w:val="none" w:sz="0" w:space="0" w:color="auto"/>
        <w:right w:val="none" w:sz="0" w:space="0" w:color="auto"/>
      </w:divBdr>
    </w:div>
    <w:div w:id="1743142188">
      <w:bodyDiv w:val="1"/>
      <w:marLeft w:val="0"/>
      <w:marRight w:val="0"/>
      <w:marTop w:val="0"/>
      <w:marBottom w:val="0"/>
      <w:divBdr>
        <w:top w:val="none" w:sz="0" w:space="0" w:color="auto"/>
        <w:left w:val="none" w:sz="0" w:space="0" w:color="auto"/>
        <w:bottom w:val="none" w:sz="0" w:space="0" w:color="auto"/>
        <w:right w:val="none" w:sz="0" w:space="0" w:color="auto"/>
      </w:divBdr>
    </w:div>
    <w:div w:id="1810004823">
      <w:bodyDiv w:val="1"/>
      <w:marLeft w:val="0"/>
      <w:marRight w:val="0"/>
      <w:marTop w:val="0"/>
      <w:marBottom w:val="0"/>
      <w:divBdr>
        <w:top w:val="none" w:sz="0" w:space="0" w:color="auto"/>
        <w:left w:val="none" w:sz="0" w:space="0" w:color="auto"/>
        <w:bottom w:val="none" w:sz="0" w:space="0" w:color="auto"/>
        <w:right w:val="none" w:sz="0" w:space="0" w:color="auto"/>
      </w:divBdr>
    </w:div>
    <w:div w:id="1815641164">
      <w:bodyDiv w:val="1"/>
      <w:marLeft w:val="0"/>
      <w:marRight w:val="0"/>
      <w:marTop w:val="0"/>
      <w:marBottom w:val="0"/>
      <w:divBdr>
        <w:top w:val="none" w:sz="0" w:space="0" w:color="auto"/>
        <w:left w:val="none" w:sz="0" w:space="0" w:color="auto"/>
        <w:bottom w:val="none" w:sz="0" w:space="0" w:color="auto"/>
        <w:right w:val="none" w:sz="0" w:space="0" w:color="auto"/>
      </w:divBdr>
    </w:div>
    <w:div w:id="1832983689">
      <w:bodyDiv w:val="1"/>
      <w:marLeft w:val="0"/>
      <w:marRight w:val="0"/>
      <w:marTop w:val="0"/>
      <w:marBottom w:val="0"/>
      <w:divBdr>
        <w:top w:val="none" w:sz="0" w:space="0" w:color="auto"/>
        <w:left w:val="none" w:sz="0" w:space="0" w:color="auto"/>
        <w:bottom w:val="none" w:sz="0" w:space="0" w:color="auto"/>
        <w:right w:val="none" w:sz="0" w:space="0" w:color="auto"/>
      </w:divBdr>
    </w:div>
    <w:div w:id="1852908539">
      <w:bodyDiv w:val="1"/>
      <w:marLeft w:val="0"/>
      <w:marRight w:val="0"/>
      <w:marTop w:val="0"/>
      <w:marBottom w:val="0"/>
      <w:divBdr>
        <w:top w:val="none" w:sz="0" w:space="0" w:color="auto"/>
        <w:left w:val="none" w:sz="0" w:space="0" w:color="auto"/>
        <w:bottom w:val="none" w:sz="0" w:space="0" w:color="auto"/>
        <w:right w:val="none" w:sz="0" w:space="0" w:color="auto"/>
      </w:divBdr>
    </w:div>
    <w:div w:id="1882552267">
      <w:bodyDiv w:val="1"/>
      <w:marLeft w:val="0"/>
      <w:marRight w:val="0"/>
      <w:marTop w:val="0"/>
      <w:marBottom w:val="0"/>
      <w:divBdr>
        <w:top w:val="none" w:sz="0" w:space="0" w:color="auto"/>
        <w:left w:val="none" w:sz="0" w:space="0" w:color="auto"/>
        <w:bottom w:val="none" w:sz="0" w:space="0" w:color="auto"/>
        <w:right w:val="none" w:sz="0" w:space="0" w:color="auto"/>
      </w:divBdr>
    </w:div>
    <w:div w:id="2049716897">
      <w:bodyDiv w:val="1"/>
      <w:marLeft w:val="0"/>
      <w:marRight w:val="0"/>
      <w:marTop w:val="0"/>
      <w:marBottom w:val="0"/>
      <w:divBdr>
        <w:top w:val="none" w:sz="0" w:space="0" w:color="auto"/>
        <w:left w:val="none" w:sz="0" w:space="0" w:color="auto"/>
        <w:bottom w:val="none" w:sz="0" w:space="0" w:color="auto"/>
        <w:right w:val="none" w:sz="0" w:space="0" w:color="auto"/>
      </w:divBdr>
    </w:div>
    <w:div w:id="2083720092">
      <w:bodyDiv w:val="1"/>
      <w:marLeft w:val="0"/>
      <w:marRight w:val="0"/>
      <w:marTop w:val="0"/>
      <w:marBottom w:val="0"/>
      <w:divBdr>
        <w:top w:val="none" w:sz="0" w:space="0" w:color="auto"/>
        <w:left w:val="none" w:sz="0" w:space="0" w:color="auto"/>
        <w:bottom w:val="none" w:sz="0" w:space="0" w:color="auto"/>
        <w:right w:val="none" w:sz="0" w:space="0" w:color="auto"/>
      </w:divBdr>
    </w:div>
    <w:div w:id="20847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047/AFJBS.6.15.2024.10478-1050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molecules2422413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Wuna Muhammad Muhammad</dc:creator>
  <cp:keywords/>
  <dc:description/>
  <cp:lastModifiedBy>Fahru Reza Arifni</cp:lastModifiedBy>
  <cp:revision>3</cp:revision>
  <dcterms:created xsi:type="dcterms:W3CDTF">2025-09-03T08:45:00Z</dcterms:created>
  <dcterms:modified xsi:type="dcterms:W3CDTF">2025-09-03T09:36:00Z</dcterms:modified>
</cp:coreProperties>
</file>