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FE54E1" w14:paraId="30BCA66E" w14:textId="77777777" w:rsidTr="00D40553">
        <w:trPr>
          <w:trHeight w:val="290"/>
        </w:trPr>
        <w:tc>
          <w:tcPr>
            <w:tcW w:w="2160" w:type="dxa"/>
            <w:tcBorders>
              <w:right w:val="single" w:sz="4" w:space="0" w:color="auto"/>
            </w:tcBorders>
          </w:tcPr>
          <w:p w14:paraId="2EF67583" w14:textId="77777777" w:rsidR="0000007A" w:rsidRPr="00FE54E1" w:rsidRDefault="0000007A" w:rsidP="00696CAD">
            <w:pPr>
              <w:pStyle w:val="BodyText"/>
              <w:ind w:left="90"/>
              <w:jc w:val="left"/>
              <w:rPr>
                <w:rFonts w:ascii="Arial" w:hAnsi="Arial" w:cs="Arial"/>
                <w:bCs/>
                <w:sz w:val="20"/>
                <w:szCs w:val="20"/>
                <w:lang w:val="en-GB" w:eastAsia="en-US"/>
              </w:rPr>
            </w:pPr>
            <w:r w:rsidRPr="00FE54E1">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657DB6CB" w14:textId="77777777" w:rsidR="0000007A" w:rsidRPr="00FE54E1" w:rsidRDefault="00A12F4D" w:rsidP="00F3669D">
            <w:pPr>
              <w:pStyle w:val="NormalWeb"/>
              <w:spacing w:before="0" w:beforeAutospacing="0" w:after="0" w:afterAutospacing="0"/>
              <w:rPr>
                <w:rFonts w:ascii="Arial" w:hAnsi="Arial" w:cs="Arial"/>
                <w:b/>
                <w:bCs/>
                <w:sz w:val="20"/>
                <w:szCs w:val="20"/>
                <w:lang w:val="en-GB"/>
              </w:rPr>
            </w:pPr>
            <w:hyperlink r:id="rId8" w:history="1">
              <w:r w:rsidRPr="00FE54E1">
                <w:rPr>
                  <w:rFonts w:ascii="Arial" w:eastAsia="Times New Roman" w:hAnsi="Arial" w:cs="Arial"/>
                  <w:b/>
                  <w:bCs/>
                  <w:color w:val="0000FF"/>
                  <w:sz w:val="20"/>
                  <w:szCs w:val="20"/>
                  <w:u w:val="single"/>
                </w:rPr>
                <w:t xml:space="preserve">Asian Journal of Current Research </w:t>
              </w:r>
            </w:hyperlink>
          </w:p>
        </w:tc>
      </w:tr>
      <w:tr w:rsidR="0000007A" w:rsidRPr="00FE54E1" w14:paraId="34B31CEE" w14:textId="77777777" w:rsidTr="00D40553">
        <w:trPr>
          <w:trHeight w:val="290"/>
        </w:trPr>
        <w:tc>
          <w:tcPr>
            <w:tcW w:w="2160" w:type="dxa"/>
            <w:tcBorders>
              <w:right w:val="single" w:sz="4" w:space="0" w:color="auto"/>
            </w:tcBorders>
          </w:tcPr>
          <w:p w14:paraId="44DC6F03" w14:textId="77777777" w:rsidR="0000007A" w:rsidRPr="00FE54E1" w:rsidRDefault="0000007A" w:rsidP="00696CAD">
            <w:pPr>
              <w:pStyle w:val="BodyText"/>
              <w:ind w:left="90"/>
              <w:jc w:val="left"/>
              <w:rPr>
                <w:rFonts w:ascii="Arial" w:hAnsi="Arial" w:cs="Arial"/>
                <w:bCs/>
                <w:sz w:val="20"/>
                <w:szCs w:val="20"/>
                <w:lang w:val="en-GB" w:eastAsia="en-US"/>
              </w:rPr>
            </w:pPr>
            <w:r w:rsidRPr="00FE54E1">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667B2558" w14:textId="77777777" w:rsidR="0000007A" w:rsidRPr="00FE54E1" w:rsidRDefault="00C765B3" w:rsidP="00F3669D">
            <w:pPr>
              <w:pStyle w:val="NormalWeb"/>
              <w:spacing w:before="0" w:beforeAutospacing="0" w:after="0" w:afterAutospacing="0"/>
              <w:rPr>
                <w:rFonts w:ascii="Arial" w:hAnsi="Arial" w:cs="Arial"/>
                <w:b/>
                <w:bCs/>
                <w:sz w:val="20"/>
                <w:szCs w:val="20"/>
                <w:lang w:val="en-GB"/>
              </w:rPr>
            </w:pPr>
            <w:r w:rsidRPr="00FE54E1">
              <w:rPr>
                <w:rFonts w:ascii="Arial" w:hAnsi="Arial" w:cs="Arial"/>
                <w:b/>
                <w:bCs/>
                <w:sz w:val="20"/>
                <w:szCs w:val="20"/>
                <w:lang w:val="en-GB"/>
              </w:rPr>
              <w:t>Ms_AJOCR_14093</w:t>
            </w:r>
          </w:p>
        </w:tc>
      </w:tr>
      <w:tr w:rsidR="0000007A" w:rsidRPr="00FE54E1" w14:paraId="27486A16" w14:textId="77777777" w:rsidTr="00D40553">
        <w:trPr>
          <w:trHeight w:val="650"/>
        </w:trPr>
        <w:tc>
          <w:tcPr>
            <w:tcW w:w="2160" w:type="dxa"/>
            <w:tcBorders>
              <w:right w:val="single" w:sz="4" w:space="0" w:color="auto"/>
            </w:tcBorders>
          </w:tcPr>
          <w:p w14:paraId="06EED376" w14:textId="77777777" w:rsidR="0000007A" w:rsidRPr="00FE54E1" w:rsidRDefault="0000007A" w:rsidP="00696CAD">
            <w:pPr>
              <w:pStyle w:val="BodyText"/>
              <w:ind w:left="90"/>
              <w:jc w:val="left"/>
              <w:rPr>
                <w:rFonts w:ascii="Arial" w:hAnsi="Arial" w:cs="Arial"/>
                <w:bCs/>
                <w:sz w:val="20"/>
                <w:szCs w:val="20"/>
                <w:lang w:val="en-GB" w:eastAsia="en-US"/>
              </w:rPr>
            </w:pPr>
            <w:r w:rsidRPr="00FE54E1">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31F33F3A" w14:textId="77777777" w:rsidR="0000007A" w:rsidRPr="00FE54E1" w:rsidRDefault="00C63B98" w:rsidP="00BF75D4">
            <w:pPr>
              <w:pStyle w:val="NormalWeb"/>
              <w:spacing w:before="0" w:beforeAutospacing="0" w:after="0" w:afterAutospacing="0"/>
              <w:rPr>
                <w:rFonts w:ascii="Arial" w:hAnsi="Arial" w:cs="Arial"/>
                <w:b/>
                <w:sz w:val="20"/>
                <w:szCs w:val="20"/>
                <w:lang w:val="en-GB"/>
              </w:rPr>
            </w:pPr>
            <w:r w:rsidRPr="00FE54E1">
              <w:rPr>
                <w:rFonts w:ascii="Arial" w:hAnsi="Arial" w:cs="Arial"/>
                <w:b/>
                <w:sz w:val="20"/>
                <w:szCs w:val="20"/>
                <w:lang w:val="en-GB"/>
              </w:rPr>
              <w:t>“A Comparative Assessment of Digital Banking Quality and Satisfaction Among Rural Users of Private and Public Sector Banks”</w:t>
            </w:r>
          </w:p>
        </w:tc>
      </w:tr>
      <w:tr w:rsidR="00CF0BBB" w:rsidRPr="00FE54E1" w14:paraId="3202A813" w14:textId="77777777" w:rsidTr="00D40553">
        <w:trPr>
          <w:trHeight w:val="332"/>
        </w:trPr>
        <w:tc>
          <w:tcPr>
            <w:tcW w:w="2160" w:type="dxa"/>
            <w:tcBorders>
              <w:right w:val="single" w:sz="4" w:space="0" w:color="auto"/>
            </w:tcBorders>
          </w:tcPr>
          <w:p w14:paraId="5F718204" w14:textId="77777777" w:rsidR="00CF0BBB" w:rsidRPr="00FE54E1" w:rsidRDefault="00CF0BBB" w:rsidP="00696CAD">
            <w:pPr>
              <w:pStyle w:val="BodyText"/>
              <w:ind w:left="90"/>
              <w:jc w:val="left"/>
              <w:rPr>
                <w:rFonts w:ascii="Arial" w:hAnsi="Arial" w:cs="Arial"/>
                <w:bCs/>
                <w:sz w:val="20"/>
                <w:szCs w:val="20"/>
                <w:lang w:val="en-GB" w:eastAsia="en-US"/>
              </w:rPr>
            </w:pPr>
            <w:r w:rsidRPr="00FE54E1">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672A6659" w14:textId="77777777" w:rsidR="00CF0BBB" w:rsidRPr="00FE54E1" w:rsidRDefault="00CF0BBB" w:rsidP="000450FC">
            <w:pPr>
              <w:pStyle w:val="NormalWeb"/>
              <w:spacing w:before="0" w:beforeAutospacing="0" w:after="0" w:afterAutospacing="0"/>
              <w:rPr>
                <w:rFonts w:ascii="Arial" w:hAnsi="Arial" w:cs="Arial"/>
                <w:b/>
                <w:sz w:val="20"/>
                <w:szCs w:val="20"/>
                <w:lang w:val="en-GB"/>
              </w:rPr>
            </w:pPr>
          </w:p>
        </w:tc>
      </w:tr>
    </w:tbl>
    <w:p w14:paraId="3DEEC669" w14:textId="19F32BEA" w:rsidR="00A97A27" w:rsidRPr="00FE54E1" w:rsidRDefault="00A97A27" w:rsidP="00A97A2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9"/>
        <w:gridCol w:w="7162"/>
        <w:gridCol w:w="2519"/>
      </w:tblGrid>
      <w:tr w:rsidR="00A97A27" w:rsidRPr="00FE54E1" w14:paraId="5D849130" w14:textId="77777777" w:rsidTr="2AFEBA88">
        <w:tc>
          <w:tcPr>
            <w:tcW w:w="5000" w:type="pct"/>
            <w:gridSpan w:val="3"/>
            <w:tcBorders>
              <w:top w:val="nil"/>
              <w:left w:val="nil"/>
              <w:right w:val="nil"/>
            </w:tcBorders>
            <w:noWrap/>
          </w:tcPr>
          <w:p w14:paraId="5085A9A3" w14:textId="77777777" w:rsidR="00A97A27" w:rsidRPr="00FE54E1" w:rsidRDefault="00A97A27" w:rsidP="00A97A27">
            <w:pPr>
              <w:keepNext/>
              <w:outlineLvl w:val="1"/>
              <w:rPr>
                <w:rFonts w:ascii="Arial" w:eastAsia="MS Mincho" w:hAnsi="Arial" w:cs="Arial"/>
                <w:b/>
                <w:bCs/>
                <w:sz w:val="20"/>
                <w:szCs w:val="20"/>
                <w:lang w:val="en-GB"/>
              </w:rPr>
            </w:pPr>
            <w:r w:rsidRPr="00FE54E1">
              <w:rPr>
                <w:rFonts w:ascii="Arial" w:eastAsia="MS Mincho" w:hAnsi="Arial" w:cs="Arial"/>
                <w:b/>
                <w:bCs/>
                <w:sz w:val="20"/>
                <w:szCs w:val="20"/>
                <w:highlight w:val="yellow"/>
                <w:lang w:val="en-GB"/>
              </w:rPr>
              <w:t>PART  1:</w:t>
            </w:r>
            <w:r w:rsidRPr="00FE54E1">
              <w:rPr>
                <w:rFonts w:ascii="Arial" w:eastAsia="MS Mincho" w:hAnsi="Arial" w:cs="Arial"/>
                <w:b/>
                <w:bCs/>
                <w:sz w:val="20"/>
                <w:szCs w:val="20"/>
                <w:lang w:val="en-GB"/>
              </w:rPr>
              <w:t xml:space="preserve"> Comments</w:t>
            </w:r>
          </w:p>
          <w:p w14:paraId="3656B9AB" w14:textId="77777777" w:rsidR="00A97A27" w:rsidRPr="00FE54E1" w:rsidRDefault="00A97A27" w:rsidP="00A97A27">
            <w:pPr>
              <w:rPr>
                <w:rFonts w:ascii="Arial" w:hAnsi="Arial" w:cs="Arial"/>
                <w:sz w:val="20"/>
                <w:szCs w:val="20"/>
                <w:lang w:val="en-GB"/>
              </w:rPr>
            </w:pPr>
          </w:p>
        </w:tc>
      </w:tr>
      <w:tr w:rsidR="00A97A27" w:rsidRPr="00FE54E1" w14:paraId="425D58D4" w14:textId="77777777" w:rsidTr="00410651">
        <w:tc>
          <w:tcPr>
            <w:tcW w:w="1265" w:type="pct"/>
            <w:noWrap/>
          </w:tcPr>
          <w:p w14:paraId="45FB0818" w14:textId="77777777" w:rsidR="00A97A27" w:rsidRPr="00FE54E1" w:rsidRDefault="00A97A27" w:rsidP="00A97A27">
            <w:pPr>
              <w:keepNext/>
              <w:outlineLvl w:val="1"/>
              <w:rPr>
                <w:rFonts w:ascii="Arial" w:eastAsia="MS Mincho" w:hAnsi="Arial" w:cs="Arial"/>
                <w:b/>
                <w:bCs/>
                <w:sz w:val="20"/>
                <w:szCs w:val="20"/>
                <w:lang w:val="en-GB"/>
              </w:rPr>
            </w:pPr>
          </w:p>
        </w:tc>
        <w:tc>
          <w:tcPr>
            <w:tcW w:w="2763" w:type="pct"/>
          </w:tcPr>
          <w:p w14:paraId="0B89F7F6" w14:textId="77777777" w:rsidR="00A97A27" w:rsidRPr="00FE54E1" w:rsidRDefault="00A97A27" w:rsidP="00A97A27">
            <w:pPr>
              <w:keepNext/>
              <w:outlineLvl w:val="1"/>
              <w:rPr>
                <w:rFonts w:ascii="Arial" w:eastAsia="MS Mincho" w:hAnsi="Arial" w:cs="Arial"/>
                <w:b/>
                <w:bCs/>
                <w:sz w:val="20"/>
                <w:szCs w:val="20"/>
                <w:lang w:val="en-GB"/>
              </w:rPr>
            </w:pPr>
            <w:r w:rsidRPr="00FE54E1">
              <w:rPr>
                <w:rFonts w:ascii="Arial" w:eastAsia="MS Mincho" w:hAnsi="Arial" w:cs="Arial"/>
                <w:b/>
                <w:bCs/>
                <w:sz w:val="20"/>
                <w:szCs w:val="20"/>
                <w:lang w:val="en-GB"/>
              </w:rPr>
              <w:t>Reviewer’s comment</w:t>
            </w:r>
          </w:p>
          <w:p w14:paraId="7ABEC5EF" w14:textId="77777777" w:rsidR="001479BC" w:rsidRPr="00FE54E1" w:rsidRDefault="001479BC" w:rsidP="00A97A27">
            <w:pPr>
              <w:keepNext/>
              <w:outlineLvl w:val="1"/>
              <w:rPr>
                <w:rFonts w:ascii="Arial" w:eastAsia="MS Mincho" w:hAnsi="Arial" w:cs="Arial"/>
                <w:b/>
                <w:bCs/>
                <w:sz w:val="20"/>
                <w:szCs w:val="20"/>
                <w:lang w:val="en-GB"/>
              </w:rPr>
            </w:pPr>
            <w:r w:rsidRPr="00FE54E1">
              <w:rPr>
                <w:rFonts w:ascii="Arial" w:hAnsi="Arial" w:cs="Arial"/>
                <w:b/>
                <w:bCs/>
                <w:sz w:val="20"/>
                <w:szCs w:val="20"/>
                <w:highlight w:val="yellow"/>
              </w:rPr>
              <w:t>Artificial Intelligence (AI) generated or assisted review comments are strictly prohibited during peer review.</w:t>
            </w:r>
          </w:p>
        </w:tc>
        <w:tc>
          <w:tcPr>
            <w:tcW w:w="972" w:type="pct"/>
          </w:tcPr>
          <w:p w14:paraId="6FA41DDB" w14:textId="77777777" w:rsidR="00E26A13" w:rsidRPr="00FE54E1" w:rsidRDefault="00E26A13" w:rsidP="00E26A13">
            <w:pPr>
              <w:keepNext/>
              <w:outlineLvl w:val="1"/>
              <w:rPr>
                <w:rFonts w:ascii="Arial" w:eastAsia="MS Mincho" w:hAnsi="Arial" w:cs="Arial"/>
                <w:bCs/>
                <w:sz w:val="20"/>
                <w:szCs w:val="20"/>
                <w:lang w:val="en-GB"/>
              </w:rPr>
            </w:pPr>
            <w:r w:rsidRPr="00FE54E1">
              <w:rPr>
                <w:rFonts w:ascii="Arial" w:eastAsia="MS Mincho" w:hAnsi="Arial" w:cs="Arial"/>
                <w:b/>
                <w:bCs/>
                <w:sz w:val="20"/>
                <w:szCs w:val="20"/>
                <w:lang w:val="en-GB"/>
              </w:rPr>
              <w:t xml:space="preserve">Author’s Feedback </w:t>
            </w:r>
            <w:r w:rsidRPr="00FE54E1">
              <w:rPr>
                <w:rFonts w:ascii="Arial" w:eastAsia="MS Mincho" w:hAnsi="Arial" w:cs="Arial"/>
                <w:sz w:val="20"/>
                <w:szCs w:val="20"/>
                <w:lang w:val="en-GB"/>
              </w:rPr>
              <w:t>(It is mandatory that authors should write his/her feedback here)</w:t>
            </w:r>
          </w:p>
          <w:p w14:paraId="049F31CB" w14:textId="77777777" w:rsidR="00A97A27" w:rsidRPr="00FE54E1" w:rsidRDefault="00A97A27" w:rsidP="00A97A27">
            <w:pPr>
              <w:keepNext/>
              <w:outlineLvl w:val="1"/>
              <w:rPr>
                <w:rFonts w:ascii="Arial" w:eastAsia="MS Mincho" w:hAnsi="Arial" w:cs="Arial"/>
                <w:bCs/>
                <w:sz w:val="20"/>
                <w:szCs w:val="20"/>
                <w:lang w:val="en-GB"/>
              </w:rPr>
            </w:pPr>
          </w:p>
        </w:tc>
      </w:tr>
      <w:tr w:rsidR="00A97A27" w:rsidRPr="00FE54E1" w14:paraId="7C78407A" w14:textId="77777777" w:rsidTr="00410651">
        <w:trPr>
          <w:trHeight w:val="1264"/>
        </w:trPr>
        <w:tc>
          <w:tcPr>
            <w:tcW w:w="1265" w:type="pct"/>
            <w:noWrap/>
          </w:tcPr>
          <w:p w14:paraId="199D2516" w14:textId="77777777" w:rsidR="00A97A27" w:rsidRPr="00FE54E1" w:rsidRDefault="00A97A27" w:rsidP="00A97A27">
            <w:pPr>
              <w:ind w:left="360"/>
              <w:rPr>
                <w:rFonts w:ascii="Arial" w:hAnsi="Arial" w:cs="Arial"/>
                <w:b/>
                <w:bCs/>
                <w:sz w:val="20"/>
                <w:szCs w:val="20"/>
                <w:lang w:val="en-GB"/>
              </w:rPr>
            </w:pPr>
            <w:r w:rsidRPr="00FE54E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3128261" w14:textId="77777777" w:rsidR="00A97A27" w:rsidRPr="00FE54E1" w:rsidRDefault="00A97A27" w:rsidP="00A97A27">
            <w:pPr>
              <w:ind w:left="360"/>
              <w:rPr>
                <w:rFonts w:ascii="Arial" w:eastAsia="MS Mincho" w:hAnsi="Arial" w:cs="Arial"/>
                <w:b/>
                <w:bCs/>
                <w:sz w:val="20"/>
                <w:szCs w:val="20"/>
                <w:lang w:val="en-GB"/>
              </w:rPr>
            </w:pPr>
          </w:p>
        </w:tc>
        <w:tc>
          <w:tcPr>
            <w:tcW w:w="2763" w:type="pct"/>
          </w:tcPr>
          <w:p w14:paraId="62486C05" w14:textId="4E58D2AC" w:rsidR="00A97A27" w:rsidRPr="00FE54E1" w:rsidRDefault="072D0036" w:rsidP="2AFEBA88">
            <w:pPr>
              <w:contextualSpacing/>
              <w:rPr>
                <w:rFonts w:ascii="Arial" w:hAnsi="Arial" w:cs="Arial"/>
                <w:sz w:val="20"/>
                <w:szCs w:val="20"/>
                <w:lang w:val="en-GB"/>
              </w:rPr>
            </w:pPr>
            <w:r w:rsidRPr="00FE54E1">
              <w:rPr>
                <w:rFonts w:ascii="Arial" w:hAnsi="Arial" w:cs="Arial"/>
                <w:color w:val="000000" w:themeColor="text1"/>
                <w:sz w:val="20"/>
                <w:szCs w:val="20"/>
                <w:lang w:val="en-GB"/>
              </w:rPr>
              <w:t>This manuscript offers important empirical insights into how the quality of digital banking services impacts customer satisfaction among rural users—a group that hasn't received much attention in the digital finance research. By examining both public and private sector banks, the study reveals the unique strengths and weaknesses of each sector, providing valuable guidance for policymakers and practitioners aiming to enhance digital financial inclusion. Additionally, it makes a methodological contribution by using detailed dimensions of service quality and satisfaction metrics, creating a framework that future rural banking studies can replicate. In summary, this manuscript addresses a crucial gap in our understanding of digital banking adoption in rural areas and delivers insights that are beneficial for researchers, regulators, and financial institutions.</w:t>
            </w:r>
          </w:p>
        </w:tc>
        <w:tc>
          <w:tcPr>
            <w:tcW w:w="972" w:type="pct"/>
          </w:tcPr>
          <w:p w14:paraId="4101652C" w14:textId="77777777" w:rsidR="00A97A27" w:rsidRPr="00FE54E1" w:rsidRDefault="00A97A27" w:rsidP="00A97A27">
            <w:pPr>
              <w:keepNext/>
              <w:outlineLvl w:val="1"/>
              <w:rPr>
                <w:rFonts w:ascii="Arial" w:eastAsia="MS Mincho" w:hAnsi="Arial" w:cs="Arial"/>
                <w:bCs/>
                <w:sz w:val="20"/>
                <w:szCs w:val="20"/>
                <w:lang w:val="en-GB"/>
              </w:rPr>
            </w:pPr>
          </w:p>
        </w:tc>
      </w:tr>
      <w:tr w:rsidR="00A97A27" w:rsidRPr="00FE54E1" w14:paraId="4C64709C" w14:textId="77777777" w:rsidTr="00410651">
        <w:trPr>
          <w:trHeight w:val="1262"/>
        </w:trPr>
        <w:tc>
          <w:tcPr>
            <w:tcW w:w="1265" w:type="pct"/>
            <w:noWrap/>
          </w:tcPr>
          <w:p w14:paraId="32CC438C" w14:textId="77777777" w:rsidR="00A97A27" w:rsidRPr="00FE54E1" w:rsidRDefault="00A97A27" w:rsidP="00A97A27">
            <w:pPr>
              <w:ind w:left="360"/>
              <w:rPr>
                <w:rFonts w:ascii="Arial" w:hAnsi="Arial" w:cs="Arial"/>
                <w:b/>
                <w:bCs/>
                <w:sz w:val="20"/>
                <w:szCs w:val="20"/>
                <w:lang w:val="en-GB"/>
              </w:rPr>
            </w:pPr>
            <w:r w:rsidRPr="00FE54E1">
              <w:rPr>
                <w:rFonts w:ascii="Arial" w:hAnsi="Arial" w:cs="Arial"/>
                <w:b/>
                <w:bCs/>
                <w:sz w:val="20"/>
                <w:szCs w:val="20"/>
                <w:lang w:val="en-GB"/>
              </w:rPr>
              <w:t>Is the title of the article suitable?</w:t>
            </w:r>
          </w:p>
          <w:p w14:paraId="1DD92728" w14:textId="77777777" w:rsidR="00A97A27" w:rsidRPr="00FE54E1" w:rsidRDefault="00A97A27" w:rsidP="00A97A27">
            <w:pPr>
              <w:ind w:left="360"/>
              <w:rPr>
                <w:rFonts w:ascii="Arial" w:hAnsi="Arial" w:cs="Arial"/>
                <w:b/>
                <w:bCs/>
                <w:sz w:val="20"/>
                <w:szCs w:val="20"/>
                <w:lang w:val="en-GB"/>
              </w:rPr>
            </w:pPr>
            <w:r w:rsidRPr="00FE54E1">
              <w:rPr>
                <w:rFonts w:ascii="Arial" w:hAnsi="Arial" w:cs="Arial"/>
                <w:b/>
                <w:bCs/>
                <w:sz w:val="20"/>
                <w:szCs w:val="20"/>
                <w:lang w:val="en-GB"/>
              </w:rPr>
              <w:t>(If not please suggest an alternative title)</w:t>
            </w:r>
          </w:p>
          <w:p w14:paraId="4B99056E" w14:textId="77777777" w:rsidR="00A97A27" w:rsidRPr="00FE54E1" w:rsidRDefault="00A97A27" w:rsidP="00A97A27">
            <w:pPr>
              <w:keepNext/>
              <w:outlineLvl w:val="1"/>
              <w:rPr>
                <w:rFonts w:ascii="Arial" w:eastAsia="MS Mincho" w:hAnsi="Arial" w:cs="Arial"/>
                <w:b/>
                <w:bCs/>
                <w:sz w:val="20"/>
                <w:szCs w:val="20"/>
                <w:u w:val="single"/>
                <w:lang w:val="en-GB"/>
              </w:rPr>
            </w:pPr>
          </w:p>
        </w:tc>
        <w:tc>
          <w:tcPr>
            <w:tcW w:w="2763" w:type="pct"/>
          </w:tcPr>
          <w:p w14:paraId="2C258E80" w14:textId="615A9406" w:rsidR="00A97A27" w:rsidRPr="00FE54E1" w:rsidRDefault="44184934" w:rsidP="2AFEBA88">
            <w:pPr>
              <w:ind w:left="360"/>
              <w:rPr>
                <w:rFonts w:ascii="Arial" w:hAnsi="Arial" w:cs="Arial"/>
                <w:b/>
                <w:bCs/>
                <w:sz w:val="20"/>
                <w:szCs w:val="20"/>
                <w:lang w:val="en-GB"/>
              </w:rPr>
            </w:pPr>
            <w:r w:rsidRPr="00FE54E1">
              <w:rPr>
                <w:rFonts w:ascii="Arial" w:hAnsi="Arial" w:cs="Arial"/>
                <w:b/>
                <w:bCs/>
                <w:sz w:val="20"/>
                <w:szCs w:val="20"/>
                <w:lang w:val="en-GB"/>
              </w:rPr>
              <w:t>The title does a good job of being clear and informative, capturing the essence of the study's comparative approach. It highlights the target group (rural users) and the main factors being examined (service quality and satisfaction). However, it feels a bit lengthy and misses out on specifying the geographical context (India, Hisar district), which could be crucial for proper indexing and scientific understanding.</w:t>
            </w:r>
          </w:p>
          <w:p w14:paraId="5E170FC5" w14:textId="63345DC3" w:rsidR="00A97A27" w:rsidRPr="00FE54E1" w:rsidRDefault="00A97A27" w:rsidP="2AFEBA88">
            <w:pPr>
              <w:ind w:left="360"/>
              <w:rPr>
                <w:rFonts w:ascii="Arial" w:hAnsi="Arial" w:cs="Arial"/>
                <w:b/>
                <w:bCs/>
                <w:sz w:val="20"/>
                <w:szCs w:val="20"/>
                <w:lang w:val="en-GB"/>
              </w:rPr>
            </w:pPr>
          </w:p>
          <w:p w14:paraId="792E7AC5" w14:textId="450C4B74" w:rsidR="00A97A27" w:rsidRPr="00FE54E1" w:rsidRDefault="7D686994" w:rsidP="2AFEBA88">
            <w:pPr>
              <w:ind w:left="360"/>
              <w:rPr>
                <w:rFonts w:ascii="Arial" w:hAnsi="Arial" w:cs="Arial"/>
                <w:i/>
                <w:iCs/>
                <w:sz w:val="20"/>
                <w:szCs w:val="20"/>
                <w:lang w:val="en-GB"/>
              </w:rPr>
            </w:pPr>
            <w:r w:rsidRPr="00FE54E1">
              <w:rPr>
                <w:rFonts w:ascii="Arial" w:hAnsi="Arial" w:cs="Arial"/>
                <w:b/>
                <w:bCs/>
                <w:i/>
                <w:iCs/>
                <w:sz w:val="20"/>
                <w:szCs w:val="20"/>
                <w:lang w:val="en-GB"/>
              </w:rPr>
              <w:t>A</w:t>
            </w:r>
            <w:r w:rsidRPr="00FE54E1">
              <w:rPr>
                <w:rFonts w:ascii="Arial" w:hAnsi="Arial" w:cs="Arial"/>
                <w:i/>
                <w:iCs/>
                <w:sz w:val="20"/>
                <w:szCs w:val="20"/>
                <w:lang w:val="en-GB"/>
              </w:rPr>
              <w:t xml:space="preserve"> </w:t>
            </w:r>
            <w:proofErr w:type="spellStart"/>
            <w:r w:rsidRPr="00FE54E1">
              <w:rPr>
                <w:rFonts w:ascii="Arial" w:hAnsi="Arial" w:cs="Arial"/>
                <w:i/>
                <w:iCs/>
                <w:sz w:val="20"/>
                <w:szCs w:val="20"/>
                <w:lang w:val="en-GB"/>
              </w:rPr>
              <w:t>lternative</w:t>
            </w:r>
            <w:proofErr w:type="spellEnd"/>
            <w:r w:rsidRPr="00FE54E1">
              <w:rPr>
                <w:rFonts w:ascii="Arial" w:hAnsi="Arial" w:cs="Arial"/>
                <w:i/>
                <w:iCs/>
                <w:sz w:val="20"/>
                <w:szCs w:val="20"/>
                <w:lang w:val="en-GB"/>
              </w:rPr>
              <w:t xml:space="preserve"> title</w:t>
            </w:r>
          </w:p>
          <w:p w14:paraId="60095CDA" w14:textId="02E09F23" w:rsidR="00A97A27" w:rsidRPr="00FE54E1" w:rsidRDefault="7D686994" w:rsidP="2AFEBA88">
            <w:pPr>
              <w:ind w:left="360"/>
              <w:rPr>
                <w:rFonts w:ascii="Arial" w:hAnsi="Arial" w:cs="Arial"/>
                <w:i/>
                <w:iCs/>
                <w:sz w:val="20"/>
                <w:szCs w:val="20"/>
                <w:lang w:val="en-GB"/>
              </w:rPr>
            </w:pPr>
            <w:r w:rsidRPr="00FE54E1">
              <w:rPr>
                <w:rFonts w:ascii="Arial" w:hAnsi="Arial" w:cs="Arial"/>
                <w:i/>
                <w:iCs/>
                <w:sz w:val="20"/>
                <w:szCs w:val="20"/>
                <w:lang w:val="en-GB"/>
              </w:rPr>
              <w:t>Comparing Digital Banking Service Quality and Customer Satisfaction Among Rural Users of Public and Private Banks in India</w:t>
            </w:r>
          </w:p>
          <w:p w14:paraId="1299C43A" w14:textId="2435C385" w:rsidR="00A97A27" w:rsidRPr="00FE54E1" w:rsidRDefault="00A97A27" w:rsidP="00A97A27">
            <w:pPr>
              <w:ind w:left="360"/>
              <w:rPr>
                <w:rFonts w:ascii="Arial" w:hAnsi="Arial" w:cs="Arial"/>
                <w:b/>
                <w:bCs/>
                <w:sz w:val="20"/>
                <w:szCs w:val="20"/>
                <w:lang w:val="en-GB"/>
              </w:rPr>
            </w:pPr>
          </w:p>
        </w:tc>
        <w:tc>
          <w:tcPr>
            <w:tcW w:w="972" w:type="pct"/>
          </w:tcPr>
          <w:p w14:paraId="4DDBEF00" w14:textId="77777777" w:rsidR="00A97A27" w:rsidRPr="00FE54E1" w:rsidRDefault="00A97A27" w:rsidP="00A97A27">
            <w:pPr>
              <w:keepNext/>
              <w:outlineLvl w:val="1"/>
              <w:rPr>
                <w:rFonts w:ascii="Arial" w:eastAsia="MS Mincho" w:hAnsi="Arial" w:cs="Arial"/>
                <w:bCs/>
                <w:sz w:val="20"/>
                <w:szCs w:val="20"/>
                <w:lang w:val="en-GB"/>
              </w:rPr>
            </w:pPr>
          </w:p>
        </w:tc>
      </w:tr>
      <w:tr w:rsidR="00A97A27" w:rsidRPr="00FE54E1" w14:paraId="3405B17B" w14:textId="77777777" w:rsidTr="00410651">
        <w:trPr>
          <w:trHeight w:val="1262"/>
        </w:trPr>
        <w:tc>
          <w:tcPr>
            <w:tcW w:w="1265" w:type="pct"/>
            <w:noWrap/>
          </w:tcPr>
          <w:p w14:paraId="5D25C634" w14:textId="77777777" w:rsidR="00A97A27" w:rsidRPr="00FE54E1" w:rsidRDefault="00A97A27" w:rsidP="00A97A27">
            <w:pPr>
              <w:keepNext/>
              <w:ind w:left="360"/>
              <w:outlineLvl w:val="1"/>
              <w:rPr>
                <w:rFonts w:ascii="Arial" w:eastAsia="MS Mincho" w:hAnsi="Arial" w:cs="Arial"/>
                <w:b/>
                <w:bCs/>
                <w:sz w:val="20"/>
                <w:szCs w:val="20"/>
                <w:lang w:val="en-GB"/>
              </w:rPr>
            </w:pPr>
            <w:r w:rsidRPr="00FE54E1">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3461D779" w14:textId="77777777" w:rsidR="00A97A27" w:rsidRPr="00FE54E1" w:rsidRDefault="00A97A27" w:rsidP="00A97A27">
            <w:pPr>
              <w:keepNext/>
              <w:outlineLvl w:val="1"/>
              <w:rPr>
                <w:rFonts w:ascii="Arial" w:eastAsia="MS Mincho" w:hAnsi="Arial" w:cs="Arial"/>
                <w:b/>
                <w:bCs/>
                <w:sz w:val="20"/>
                <w:szCs w:val="20"/>
                <w:u w:val="single"/>
                <w:lang w:val="en-GB"/>
              </w:rPr>
            </w:pPr>
          </w:p>
        </w:tc>
        <w:tc>
          <w:tcPr>
            <w:tcW w:w="2763" w:type="pct"/>
          </w:tcPr>
          <w:p w14:paraId="07076C9B" w14:textId="6D730642" w:rsidR="00A97A27" w:rsidRPr="00FE54E1" w:rsidRDefault="7A96A154" w:rsidP="2AFEBA88">
            <w:pPr>
              <w:ind w:left="360"/>
              <w:rPr>
                <w:rFonts w:ascii="Arial" w:hAnsi="Arial" w:cs="Arial"/>
                <w:b/>
                <w:bCs/>
                <w:sz w:val="20"/>
                <w:szCs w:val="20"/>
                <w:lang w:val="en-GB"/>
              </w:rPr>
            </w:pPr>
            <w:r w:rsidRPr="00FE54E1">
              <w:rPr>
                <w:rFonts w:ascii="Arial" w:hAnsi="Arial" w:cs="Arial"/>
                <w:b/>
                <w:bCs/>
                <w:sz w:val="20"/>
                <w:szCs w:val="20"/>
                <w:lang w:val="en-GB"/>
              </w:rPr>
              <w:t>The abstract does a solid job of covering the study’s goals, methods, key findings, and overall conclusions. It clearly points out the differences between public and private sector banks and sums up the main statistical results. However, it tends to be a bit too detailed, crammed with numerical values like WMS, AWMS, and mean scores, which might overwhelm readers. A more streamlined approach that focuses on the most crucial statistics would really help.</w:t>
            </w:r>
          </w:p>
          <w:p w14:paraId="7B7CF45C" w14:textId="059090CD" w:rsidR="00A97A27" w:rsidRPr="00FE54E1" w:rsidRDefault="7A96A154" w:rsidP="2AFEBA88">
            <w:pPr>
              <w:ind w:left="360"/>
              <w:rPr>
                <w:rFonts w:ascii="Arial" w:hAnsi="Arial" w:cs="Arial"/>
                <w:sz w:val="20"/>
                <w:szCs w:val="20"/>
              </w:rPr>
            </w:pPr>
            <w:r w:rsidRPr="00FE54E1">
              <w:rPr>
                <w:rFonts w:ascii="Arial" w:hAnsi="Arial" w:cs="Arial"/>
                <w:b/>
                <w:bCs/>
                <w:sz w:val="20"/>
                <w:szCs w:val="20"/>
                <w:lang w:val="en-GB"/>
              </w:rPr>
              <w:t xml:space="preserve"> </w:t>
            </w:r>
          </w:p>
          <w:p w14:paraId="3CF2D8B6" w14:textId="70307B45" w:rsidR="00A97A27" w:rsidRPr="00FE54E1" w:rsidRDefault="7A96A154" w:rsidP="2AFEBA88">
            <w:pPr>
              <w:ind w:left="360"/>
              <w:rPr>
                <w:rFonts w:ascii="Arial" w:hAnsi="Arial" w:cs="Arial"/>
                <w:sz w:val="20"/>
                <w:szCs w:val="20"/>
              </w:rPr>
            </w:pPr>
            <w:r w:rsidRPr="00FE54E1">
              <w:rPr>
                <w:rFonts w:ascii="Arial" w:hAnsi="Arial" w:cs="Arial"/>
                <w:b/>
                <w:bCs/>
                <w:sz w:val="20"/>
                <w:szCs w:val="20"/>
                <w:lang w:val="en-GB"/>
              </w:rPr>
              <w:t>Additionally, it would be great to see a brief mention of how this study contributes to the fields of digital banking or rural financial inclusion. Lastly, simplifying the descriptions of service-quality dimensions and cutting out any repetitive explanations would enhance clarity and make it easier to read. Overall, while the abstract is informative, it could use a bit more conciseness, fewer numbers, and a clearer explanation of the study’s contributions.</w:t>
            </w:r>
          </w:p>
        </w:tc>
        <w:tc>
          <w:tcPr>
            <w:tcW w:w="972" w:type="pct"/>
          </w:tcPr>
          <w:p w14:paraId="0FB78278" w14:textId="77777777" w:rsidR="00A97A27" w:rsidRPr="00FE54E1" w:rsidRDefault="00A97A27" w:rsidP="00A97A27">
            <w:pPr>
              <w:keepNext/>
              <w:outlineLvl w:val="1"/>
              <w:rPr>
                <w:rFonts w:ascii="Arial" w:eastAsia="MS Mincho" w:hAnsi="Arial" w:cs="Arial"/>
                <w:bCs/>
                <w:sz w:val="20"/>
                <w:szCs w:val="20"/>
                <w:lang w:val="en-GB"/>
              </w:rPr>
            </w:pPr>
          </w:p>
        </w:tc>
      </w:tr>
      <w:tr w:rsidR="00A97A27" w:rsidRPr="00FE54E1" w14:paraId="129A0ED8" w14:textId="77777777" w:rsidTr="00410651">
        <w:trPr>
          <w:trHeight w:val="704"/>
        </w:trPr>
        <w:tc>
          <w:tcPr>
            <w:tcW w:w="1265" w:type="pct"/>
            <w:noWrap/>
          </w:tcPr>
          <w:p w14:paraId="4AE3D2D8" w14:textId="77777777" w:rsidR="00A97A27" w:rsidRPr="00FE54E1" w:rsidRDefault="00A97A27" w:rsidP="00A97A27">
            <w:pPr>
              <w:keepNext/>
              <w:ind w:left="360"/>
              <w:outlineLvl w:val="1"/>
              <w:rPr>
                <w:rFonts w:ascii="Arial" w:eastAsia="MS Mincho" w:hAnsi="Arial" w:cs="Arial"/>
                <w:sz w:val="20"/>
                <w:szCs w:val="20"/>
                <w:u w:val="single"/>
                <w:lang w:val="en-GB"/>
              </w:rPr>
            </w:pPr>
            <w:r w:rsidRPr="00FE54E1">
              <w:rPr>
                <w:rFonts w:ascii="Arial" w:eastAsia="MS Mincho" w:hAnsi="Arial" w:cs="Arial"/>
                <w:b/>
                <w:bCs/>
                <w:sz w:val="20"/>
                <w:szCs w:val="20"/>
                <w:lang w:val="en-GB"/>
              </w:rPr>
              <w:t>Is the manuscript scientifically, correct? Please write here.</w:t>
            </w:r>
          </w:p>
        </w:tc>
        <w:tc>
          <w:tcPr>
            <w:tcW w:w="2763" w:type="pct"/>
          </w:tcPr>
          <w:p w14:paraId="53ED617D" w14:textId="578681BE" w:rsidR="00A97A27" w:rsidRPr="00FE54E1" w:rsidRDefault="1A0428F4" w:rsidP="2AFEBA88">
            <w:pPr>
              <w:contextualSpacing/>
              <w:rPr>
                <w:rFonts w:ascii="Arial" w:hAnsi="Arial" w:cs="Arial"/>
                <w:sz w:val="20"/>
                <w:szCs w:val="20"/>
                <w:lang w:val="en-GB"/>
              </w:rPr>
            </w:pPr>
            <w:r w:rsidRPr="00FE54E1">
              <w:rPr>
                <w:rFonts w:ascii="Arial" w:hAnsi="Arial" w:cs="Arial"/>
                <w:sz w:val="20"/>
                <w:szCs w:val="20"/>
              </w:rPr>
              <w:t>Overall, the manuscript seems to be solid from a scientific standpoint and aligns well with existing research on digital banking and customer satisfaction. The research design, which includes a structured questionnaire featuring Likert-scale items, weighted mean analysis, AWMS, and a t-test comparison between public and private banks, fits the study’s goals nicely. With a sample size of 120 respondents, it’s a reasonable choice for exploratory comparative analysis in a rural setting, and the statistical methods are applied correctly and presented clearly.</w:t>
            </w:r>
          </w:p>
          <w:p w14:paraId="625E364F" w14:textId="0904EACD" w:rsidR="00A97A27" w:rsidRPr="00FE54E1" w:rsidRDefault="1A0428F4" w:rsidP="2AFEBA88">
            <w:pPr>
              <w:contextualSpacing/>
              <w:rPr>
                <w:rFonts w:ascii="Arial" w:hAnsi="Arial" w:cs="Arial"/>
                <w:sz w:val="20"/>
                <w:szCs w:val="20"/>
              </w:rPr>
            </w:pPr>
            <w:r w:rsidRPr="00FE54E1">
              <w:rPr>
                <w:rFonts w:ascii="Arial" w:hAnsi="Arial" w:cs="Arial"/>
                <w:sz w:val="20"/>
                <w:szCs w:val="20"/>
                <w:lang w:val="en-GB"/>
              </w:rPr>
              <w:t xml:space="preserve"> </w:t>
            </w:r>
          </w:p>
          <w:p w14:paraId="1FC39945" w14:textId="10BB174E" w:rsidR="00A97A27" w:rsidRPr="00FE54E1" w:rsidRDefault="1A0428F4" w:rsidP="2AFEBA88">
            <w:pPr>
              <w:contextualSpacing/>
              <w:rPr>
                <w:rFonts w:ascii="Arial" w:hAnsi="Arial" w:cs="Arial"/>
                <w:sz w:val="20"/>
                <w:szCs w:val="20"/>
              </w:rPr>
            </w:pPr>
            <w:r w:rsidRPr="00FE54E1">
              <w:rPr>
                <w:rFonts w:ascii="Arial" w:hAnsi="Arial" w:cs="Arial"/>
                <w:sz w:val="20"/>
                <w:szCs w:val="20"/>
                <w:lang w:val="en-GB"/>
              </w:rPr>
              <w:t>That said, there are a few areas that could use some enhancement to boost scientific rigor. It would be helpful to provide a clearer explanation of the sampling method, justify the sample size, and include a brief note on the validity and reliability of the questionnaire. Furthermore, the discussion section could do a better job of connecting the findings to existing literature to strengthen the theoretical contribution. Despite these minor shortcomings, the scientific approach is coherent, the results are interpreted logically, and the conclusions are well-supported by the data.</w:t>
            </w:r>
          </w:p>
        </w:tc>
        <w:tc>
          <w:tcPr>
            <w:tcW w:w="972" w:type="pct"/>
          </w:tcPr>
          <w:p w14:paraId="0562CB0E" w14:textId="77777777" w:rsidR="00A97A27" w:rsidRPr="00FE54E1" w:rsidRDefault="00A97A27" w:rsidP="00A97A27">
            <w:pPr>
              <w:keepNext/>
              <w:outlineLvl w:val="1"/>
              <w:rPr>
                <w:rFonts w:ascii="Arial" w:eastAsia="MS Mincho" w:hAnsi="Arial" w:cs="Arial"/>
                <w:bCs/>
                <w:sz w:val="20"/>
                <w:szCs w:val="20"/>
                <w:lang w:val="en-GB"/>
              </w:rPr>
            </w:pPr>
          </w:p>
        </w:tc>
      </w:tr>
      <w:tr w:rsidR="00A97A27" w:rsidRPr="00FE54E1" w14:paraId="6D68EF76" w14:textId="77777777" w:rsidTr="00410651">
        <w:trPr>
          <w:trHeight w:val="703"/>
        </w:trPr>
        <w:tc>
          <w:tcPr>
            <w:tcW w:w="1265" w:type="pct"/>
            <w:noWrap/>
          </w:tcPr>
          <w:p w14:paraId="1170F95D" w14:textId="77777777" w:rsidR="00A97A27" w:rsidRPr="00FE54E1" w:rsidRDefault="00A97A27" w:rsidP="00A97A27">
            <w:pPr>
              <w:ind w:left="360"/>
              <w:rPr>
                <w:rFonts w:ascii="Arial" w:hAnsi="Arial" w:cs="Arial"/>
                <w:b/>
                <w:bCs/>
                <w:sz w:val="20"/>
                <w:szCs w:val="20"/>
                <w:lang w:val="en-GB"/>
              </w:rPr>
            </w:pPr>
            <w:r w:rsidRPr="00FE54E1">
              <w:rPr>
                <w:rFonts w:ascii="Arial" w:hAnsi="Arial" w:cs="Arial"/>
                <w:b/>
                <w:bCs/>
                <w:sz w:val="20"/>
                <w:szCs w:val="20"/>
                <w:lang w:val="en-GB"/>
              </w:rPr>
              <w:t>Are the references sufficient and recent? If you have suggestions of additional references, please mention them in the review form.</w:t>
            </w:r>
          </w:p>
        </w:tc>
        <w:tc>
          <w:tcPr>
            <w:tcW w:w="2763" w:type="pct"/>
          </w:tcPr>
          <w:p w14:paraId="45076111" w14:textId="22D09F2E" w:rsidR="00A97A27" w:rsidRPr="00FE54E1" w:rsidRDefault="6F325989" w:rsidP="2AFEBA88">
            <w:pPr>
              <w:contextualSpacing/>
              <w:rPr>
                <w:rFonts w:ascii="Arial" w:hAnsi="Arial" w:cs="Arial"/>
                <w:sz w:val="20"/>
                <w:szCs w:val="20"/>
                <w:lang w:val="en-GB"/>
              </w:rPr>
            </w:pPr>
            <w:r w:rsidRPr="00FE54E1">
              <w:rPr>
                <w:rFonts w:ascii="Arial" w:hAnsi="Arial" w:cs="Arial"/>
                <w:sz w:val="20"/>
                <w:szCs w:val="20"/>
              </w:rPr>
              <w:t xml:space="preserve">The references cited in the manuscript are not only relevant but also mostly up-to-date, featuring several from 2020 to 2023, which is just right for a study focused on digital banking. They effectively address key areas like digital service quality, customer satisfaction, perceived security, and the adoption of digital services in rural areas. That said, the reference list could be even stronger by adding more international and high-impact journal articles, </w:t>
            </w:r>
            <w:r w:rsidRPr="00FE54E1">
              <w:rPr>
                <w:rFonts w:ascii="Arial" w:hAnsi="Arial" w:cs="Arial"/>
                <w:sz w:val="20"/>
                <w:szCs w:val="20"/>
              </w:rPr>
              <w:lastRenderedPageBreak/>
              <w:t>particularly those that delve into digital banking quality frameworks (like SERVQUAL and e-SQ), rural digital inclusion, and comparative analyses between public and private banks.</w:t>
            </w:r>
          </w:p>
          <w:p w14:paraId="7BA87B65" w14:textId="346D5426"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2855B1C2" w14:textId="3F3E2F54" w:rsidR="00A97A27" w:rsidRPr="00FE54E1" w:rsidRDefault="6F325989" w:rsidP="2AFEBA88">
            <w:pPr>
              <w:contextualSpacing/>
              <w:rPr>
                <w:rFonts w:ascii="Arial" w:hAnsi="Arial" w:cs="Arial"/>
                <w:sz w:val="20"/>
                <w:szCs w:val="20"/>
              </w:rPr>
            </w:pPr>
            <w:r w:rsidRPr="00FE54E1">
              <w:rPr>
                <w:rFonts w:ascii="Arial" w:hAnsi="Arial" w:cs="Arial"/>
                <w:sz w:val="20"/>
                <w:szCs w:val="20"/>
              </w:rPr>
              <w:t>Specifically, incorporating a few highly cited and recent studies (from 2020 onward) would really bolster the academic strength of the literature review. Here are some suggested additional references that could be beneficial:</w:t>
            </w:r>
          </w:p>
          <w:p w14:paraId="259F4875" w14:textId="09A7257E"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725EE1DC" w14:textId="6A04AADB"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Suggested Additional References (Recent &amp; Relevant)</w:t>
            </w:r>
          </w:p>
          <w:p w14:paraId="687DF7CA" w14:textId="6B74256C"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377299A7" w14:textId="559DACB7"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Madaan, J., &amp; Shrivastava, S. (2021). Digital banking adoption: A systematic literature review. Journal of Financial Services Marketing, 26(4), 143–156.</w:t>
            </w:r>
          </w:p>
          <w:p w14:paraId="14BE0970" w14:textId="099E352F"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75A0F564" w14:textId="1276350B" w:rsidR="00A97A27" w:rsidRPr="00FE54E1" w:rsidRDefault="6F325989" w:rsidP="2AFEBA88">
            <w:pPr>
              <w:contextualSpacing/>
              <w:rPr>
                <w:rFonts w:ascii="Arial" w:hAnsi="Arial" w:cs="Arial"/>
                <w:sz w:val="20"/>
                <w:szCs w:val="20"/>
              </w:rPr>
            </w:pPr>
            <w:r w:rsidRPr="00FE54E1">
              <w:rPr>
                <w:rFonts w:ascii="Arial" w:hAnsi="Arial" w:cs="Arial"/>
                <w:sz w:val="20"/>
                <w:szCs w:val="20"/>
              </w:rPr>
              <w:t xml:space="preserve">Ayo, C. K., Oni, A. A., </w:t>
            </w:r>
            <w:proofErr w:type="spellStart"/>
            <w:r w:rsidRPr="00FE54E1">
              <w:rPr>
                <w:rFonts w:ascii="Arial" w:hAnsi="Arial" w:cs="Arial"/>
                <w:sz w:val="20"/>
                <w:szCs w:val="20"/>
              </w:rPr>
              <w:t>Adewoye</w:t>
            </w:r>
            <w:proofErr w:type="spellEnd"/>
            <w:r w:rsidRPr="00FE54E1">
              <w:rPr>
                <w:rFonts w:ascii="Arial" w:hAnsi="Arial" w:cs="Arial"/>
                <w:sz w:val="20"/>
                <w:szCs w:val="20"/>
              </w:rPr>
              <w:t xml:space="preserve">, J. O., &amp; </w:t>
            </w:r>
            <w:proofErr w:type="spellStart"/>
            <w:r w:rsidRPr="00FE54E1">
              <w:rPr>
                <w:rFonts w:ascii="Arial" w:hAnsi="Arial" w:cs="Arial"/>
                <w:sz w:val="20"/>
                <w:szCs w:val="20"/>
              </w:rPr>
              <w:t>Eweoya</w:t>
            </w:r>
            <w:proofErr w:type="spellEnd"/>
            <w:r w:rsidRPr="00FE54E1">
              <w:rPr>
                <w:rFonts w:ascii="Arial" w:hAnsi="Arial" w:cs="Arial"/>
                <w:sz w:val="20"/>
                <w:szCs w:val="20"/>
              </w:rPr>
              <w:t>, I. O. (2020). E-banking service quality and customer satisfaction: A cross-country comparison. Electronic Commerce Research, 20(4), 833–857.</w:t>
            </w:r>
          </w:p>
          <w:p w14:paraId="5F738832" w14:textId="1A69B7B8"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6B4DABC7" w14:textId="1E13F837"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Singh, S., &amp; Srivastava, R. (2022). Factors affecting digital banking adoption in emerging economies. International Journal of Bank Marketing, 40(3), 498–522.</w:t>
            </w:r>
          </w:p>
          <w:p w14:paraId="69602EDD" w14:textId="22B915AF"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58F43938" w14:textId="166CCA9B"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Shankar, A. (2021). A framework for digital banking service quality and customer satisfaction. Journal of Retailing and Consumer Services, 61, 102514.</w:t>
            </w:r>
          </w:p>
          <w:p w14:paraId="46373B88" w14:textId="0011A8E8"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2A4F5995" w14:textId="73837246"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Yaseen, S. G., &amp; El </w:t>
            </w:r>
            <w:proofErr w:type="spellStart"/>
            <w:r w:rsidRPr="00FE54E1">
              <w:rPr>
                <w:rFonts w:ascii="Arial" w:hAnsi="Arial" w:cs="Arial"/>
                <w:sz w:val="20"/>
                <w:szCs w:val="20"/>
                <w:lang w:val="en-GB"/>
              </w:rPr>
              <w:t>Qirem</w:t>
            </w:r>
            <w:proofErr w:type="spellEnd"/>
            <w:r w:rsidRPr="00FE54E1">
              <w:rPr>
                <w:rFonts w:ascii="Arial" w:hAnsi="Arial" w:cs="Arial"/>
                <w:sz w:val="20"/>
                <w:szCs w:val="20"/>
                <w:lang w:val="en-GB"/>
              </w:rPr>
              <w:t>, I. A. (2021). Digital service quality in banking: Empirical testing of an extended model. Service Industries Journal, 41(9–10), 620–641.</w:t>
            </w:r>
          </w:p>
          <w:p w14:paraId="1426F603" w14:textId="68CFE6E5"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 xml:space="preserve"> </w:t>
            </w:r>
          </w:p>
          <w:p w14:paraId="34CE0A41" w14:textId="268CB296" w:rsidR="00A97A27" w:rsidRPr="00FE54E1" w:rsidRDefault="6F325989" w:rsidP="2AFEBA88">
            <w:pPr>
              <w:contextualSpacing/>
              <w:rPr>
                <w:rFonts w:ascii="Arial" w:hAnsi="Arial" w:cs="Arial"/>
                <w:sz w:val="20"/>
                <w:szCs w:val="20"/>
              </w:rPr>
            </w:pPr>
            <w:r w:rsidRPr="00FE54E1">
              <w:rPr>
                <w:rFonts w:ascii="Arial" w:hAnsi="Arial" w:cs="Arial"/>
                <w:sz w:val="20"/>
                <w:szCs w:val="20"/>
                <w:lang w:val="en-GB"/>
              </w:rPr>
              <w:t>These references would help to better position the study within the global literature and strengthen its theoretical foundations.</w:t>
            </w:r>
          </w:p>
        </w:tc>
        <w:tc>
          <w:tcPr>
            <w:tcW w:w="972" w:type="pct"/>
          </w:tcPr>
          <w:p w14:paraId="62EBF3C5" w14:textId="77777777" w:rsidR="00A97A27" w:rsidRPr="00FE54E1" w:rsidRDefault="00A97A27" w:rsidP="00A97A27">
            <w:pPr>
              <w:keepNext/>
              <w:outlineLvl w:val="1"/>
              <w:rPr>
                <w:rFonts w:ascii="Arial" w:eastAsia="MS Mincho" w:hAnsi="Arial" w:cs="Arial"/>
                <w:bCs/>
                <w:sz w:val="20"/>
                <w:szCs w:val="20"/>
                <w:lang w:val="en-GB"/>
              </w:rPr>
            </w:pPr>
          </w:p>
        </w:tc>
      </w:tr>
      <w:tr w:rsidR="00A97A27" w:rsidRPr="00FE54E1" w14:paraId="38B4B1DF" w14:textId="77777777" w:rsidTr="00410651">
        <w:trPr>
          <w:trHeight w:val="386"/>
        </w:trPr>
        <w:tc>
          <w:tcPr>
            <w:tcW w:w="1265" w:type="pct"/>
            <w:noWrap/>
          </w:tcPr>
          <w:p w14:paraId="288E814E" w14:textId="77777777" w:rsidR="00A97A27" w:rsidRPr="00FE54E1" w:rsidRDefault="00A97A27" w:rsidP="00A97A27">
            <w:pPr>
              <w:keepNext/>
              <w:ind w:left="360"/>
              <w:outlineLvl w:val="1"/>
              <w:rPr>
                <w:rFonts w:ascii="Arial" w:eastAsia="MS Mincho" w:hAnsi="Arial" w:cs="Arial"/>
                <w:b/>
                <w:sz w:val="20"/>
                <w:szCs w:val="20"/>
                <w:lang w:val="en-GB"/>
              </w:rPr>
            </w:pPr>
            <w:r w:rsidRPr="00FE54E1">
              <w:rPr>
                <w:rFonts w:ascii="Arial" w:eastAsia="MS Mincho" w:hAnsi="Arial" w:cs="Arial"/>
                <w:b/>
                <w:sz w:val="20"/>
                <w:szCs w:val="20"/>
                <w:lang w:val="en-GB"/>
              </w:rPr>
              <w:lastRenderedPageBreak/>
              <w:t>Is the language/English quality of the article suitable for scholarly communications?</w:t>
            </w:r>
          </w:p>
          <w:p w14:paraId="6D98A12B" w14:textId="77777777" w:rsidR="00A97A27" w:rsidRPr="00FE54E1" w:rsidRDefault="00A97A27" w:rsidP="00A97A27">
            <w:pPr>
              <w:rPr>
                <w:rFonts w:ascii="Arial" w:hAnsi="Arial" w:cs="Arial"/>
                <w:sz w:val="20"/>
                <w:szCs w:val="20"/>
                <w:lang w:val="en-GB"/>
              </w:rPr>
            </w:pPr>
          </w:p>
        </w:tc>
        <w:tc>
          <w:tcPr>
            <w:tcW w:w="2763" w:type="pct"/>
          </w:tcPr>
          <w:p w14:paraId="4895DF59" w14:textId="1A671008" w:rsidR="00A97A27" w:rsidRPr="00FE54E1" w:rsidRDefault="3EDA3858" w:rsidP="2AFEBA88">
            <w:pPr>
              <w:rPr>
                <w:rFonts w:ascii="Arial" w:hAnsi="Arial" w:cs="Arial"/>
                <w:sz w:val="20"/>
                <w:szCs w:val="20"/>
                <w:lang w:val="en-GB"/>
              </w:rPr>
            </w:pPr>
            <w:r w:rsidRPr="00FE54E1">
              <w:rPr>
                <w:rFonts w:ascii="Arial" w:hAnsi="Arial" w:cs="Arial"/>
                <w:sz w:val="20"/>
                <w:szCs w:val="20"/>
                <w:lang w:val="en-GB"/>
              </w:rPr>
              <w:t>The overall quality of the manuscript in English is quite understandable and generally fits the needs of scholarly communication. The main ideas come across clearly, and the structure holds together well. That said, there are a few grammatical mistakes, some repetitive phrases, and lengthy sentences that can make it harder to read. Certain sections—especially the Results and Discussion—are a bit too detailed and could really benefit from being more concise and adopting a clearer academic tone.</w:t>
            </w:r>
          </w:p>
          <w:p w14:paraId="704551FF" w14:textId="4BAB33D9" w:rsidR="00A97A27" w:rsidRPr="00FE54E1" w:rsidRDefault="3EDA3858" w:rsidP="2AFEBA88">
            <w:pPr>
              <w:rPr>
                <w:rFonts w:ascii="Arial" w:hAnsi="Arial" w:cs="Arial"/>
                <w:sz w:val="20"/>
                <w:szCs w:val="20"/>
              </w:rPr>
            </w:pPr>
            <w:r w:rsidRPr="00FE54E1">
              <w:rPr>
                <w:rFonts w:ascii="Arial" w:hAnsi="Arial" w:cs="Arial"/>
                <w:sz w:val="20"/>
                <w:szCs w:val="20"/>
                <w:lang w:val="en-GB"/>
              </w:rPr>
              <w:t xml:space="preserve"> </w:t>
            </w:r>
          </w:p>
          <w:p w14:paraId="2946DB82" w14:textId="4683B765" w:rsidR="00A97A27" w:rsidRPr="00FE54E1" w:rsidRDefault="3EDA3858" w:rsidP="2AFEBA88">
            <w:pPr>
              <w:rPr>
                <w:rFonts w:ascii="Arial" w:hAnsi="Arial" w:cs="Arial"/>
                <w:sz w:val="20"/>
                <w:szCs w:val="20"/>
              </w:rPr>
            </w:pPr>
            <w:r w:rsidRPr="00FE54E1">
              <w:rPr>
                <w:rFonts w:ascii="Arial" w:hAnsi="Arial" w:cs="Arial"/>
                <w:sz w:val="20"/>
                <w:szCs w:val="20"/>
                <w:lang w:val="en-GB"/>
              </w:rPr>
              <w:t>To enhance the manuscript’s language quality, I suggest seeking out professional language editing or doing a thorough revision that focuses on grammar, sentence structure, and academic style. With these adjustments, the manuscript would be well on its way to meeting the standards required for publication in a scholarly journal.</w:t>
            </w:r>
          </w:p>
        </w:tc>
        <w:tc>
          <w:tcPr>
            <w:tcW w:w="972" w:type="pct"/>
          </w:tcPr>
          <w:p w14:paraId="5997CC1D" w14:textId="77777777" w:rsidR="00A97A27" w:rsidRPr="00FE54E1" w:rsidRDefault="00A97A27" w:rsidP="00A97A27">
            <w:pPr>
              <w:rPr>
                <w:rFonts w:ascii="Arial" w:hAnsi="Arial" w:cs="Arial"/>
                <w:sz w:val="20"/>
                <w:szCs w:val="20"/>
                <w:lang w:val="en-GB"/>
              </w:rPr>
            </w:pPr>
          </w:p>
        </w:tc>
      </w:tr>
      <w:tr w:rsidR="00A97A27" w:rsidRPr="00FE54E1" w14:paraId="33A5ADFC" w14:textId="77777777" w:rsidTr="00410651">
        <w:trPr>
          <w:trHeight w:val="1178"/>
        </w:trPr>
        <w:tc>
          <w:tcPr>
            <w:tcW w:w="1265" w:type="pct"/>
            <w:noWrap/>
          </w:tcPr>
          <w:p w14:paraId="65F3188F" w14:textId="77777777" w:rsidR="00A97A27" w:rsidRPr="00FE54E1" w:rsidRDefault="00A97A27" w:rsidP="00A97A27">
            <w:pPr>
              <w:keepNext/>
              <w:outlineLvl w:val="1"/>
              <w:rPr>
                <w:rFonts w:ascii="Arial" w:eastAsia="MS Mincho" w:hAnsi="Arial" w:cs="Arial"/>
                <w:sz w:val="20"/>
                <w:szCs w:val="20"/>
                <w:lang w:val="en-GB"/>
              </w:rPr>
            </w:pPr>
            <w:r w:rsidRPr="00FE54E1">
              <w:rPr>
                <w:rFonts w:ascii="Arial" w:eastAsia="MS Mincho" w:hAnsi="Arial" w:cs="Arial"/>
                <w:b/>
                <w:sz w:val="20"/>
                <w:szCs w:val="20"/>
                <w:u w:val="single"/>
                <w:lang w:val="en-GB"/>
              </w:rPr>
              <w:lastRenderedPageBreak/>
              <w:t>Optional/General</w:t>
            </w:r>
            <w:r w:rsidRPr="00FE54E1">
              <w:rPr>
                <w:rFonts w:ascii="Arial" w:eastAsia="MS Mincho" w:hAnsi="Arial" w:cs="Arial"/>
                <w:b/>
                <w:sz w:val="20"/>
                <w:szCs w:val="20"/>
                <w:lang w:val="en-GB"/>
              </w:rPr>
              <w:t xml:space="preserve"> </w:t>
            </w:r>
            <w:r w:rsidRPr="00FE54E1">
              <w:rPr>
                <w:rFonts w:ascii="Arial" w:eastAsia="MS Mincho" w:hAnsi="Arial" w:cs="Arial"/>
                <w:sz w:val="20"/>
                <w:szCs w:val="20"/>
                <w:lang w:val="en-GB"/>
              </w:rPr>
              <w:t>comments</w:t>
            </w:r>
          </w:p>
          <w:p w14:paraId="110FFD37" w14:textId="77777777" w:rsidR="00A97A27" w:rsidRPr="00FE54E1" w:rsidRDefault="00A97A27" w:rsidP="00A97A27">
            <w:pPr>
              <w:keepNext/>
              <w:outlineLvl w:val="1"/>
              <w:rPr>
                <w:rFonts w:ascii="Arial" w:eastAsia="MS Mincho" w:hAnsi="Arial" w:cs="Arial"/>
                <w:bCs/>
                <w:sz w:val="20"/>
                <w:szCs w:val="20"/>
                <w:lang w:val="en-GB"/>
              </w:rPr>
            </w:pPr>
          </w:p>
        </w:tc>
        <w:tc>
          <w:tcPr>
            <w:tcW w:w="2763" w:type="pct"/>
          </w:tcPr>
          <w:p w14:paraId="4E46E6BE" w14:textId="77777777" w:rsidR="00A97A27" w:rsidRPr="00FE54E1" w:rsidRDefault="4E746E48" w:rsidP="2AFEBA88">
            <w:pPr>
              <w:rPr>
                <w:rFonts w:ascii="Arial" w:eastAsia="Arial Unicode MS" w:hAnsi="Arial" w:cs="Arial"/>
                <w:bCs/>
                <w:sz w:val="20"/>
                <w:szCs w:val="20"/>
              </w:rPr>
            </w:pPr>
            <w:r w:rsidRPr="00FE54E1">
              <w:rPr>
                <w:rFonts w:ascii="Arial" w:eastAsia="Arial Unicode MS" w:hAnsi="Arial" w:cs="Arial"/>
                <w:bCs/>
                <w:sz w:val="20"/>
                <w:szCs w:val="20"/>
              </w:rPr>
              <w:t>The manuscript tackles a crucial and timely issue, particularly in light of the swift growth of digital banking in rural areas and the necessity to grasp the differences in service quality across sectors. It offers valuable empirical insights and has the potential to significantly enrich the conversation around digital financial inclusion. That said, there are areas where the manuscript could improve, particularly in terms of its structure, clarity, and academic tone. For instance, refining the abstract, bolstering the methodological explanations, and streamlining the Results and Discussion sections would greatly enhance its overall quality. Moreover, incorporating more recent and impactful references would add depth to the literature review. With these adjustments, the paper could truly make a meaningful contribution to the field of rural digital banking and customer satisfaction.</w:t>
            </w:r>
          </w:p>
          <w:p w14:paraId="022317FB" w14:textId="77777777" w:rsidR="00C4781B" w:rsidRPr="00FE54E1" w:rsidRDefault="00C4781B" w:rsidP="2AFEBA88">
            <w:pPr>
              <w:rPr>
                <w:rFonts w:ascii="Arial" w:eastAsia="Arial Unicode MS" w:hAnsi="Arial" w:cs="Arial"/>
                <w:b/>
                <w:bCs/>
                <w:sz w:val="20"/>
                <w:szCs w:val="20"/>
                <w:lang w:val="en-GB"/>
              </w:rPr>
            </w:pPr>
          </w:p>
          <w:p w14:paraId="175B9E2D" w14:textId="77777777" w:rsidR="00C4781B" w:rsidRPr="00FE54E1" w:rsidRDefault="00C4781B" w:rsidP="00C4781B">
            <w:pPr>
              <w:ind w:left="720" w:hanging="360"/>
              <w:rPr>
                <w:rFonts w:ascii="Arial" w:hAnsi="Arial" w:cs="Arial"/>
                <w:sz w:val="20"/>
                <w:szCs w:val="20"/>
              </w:rPr>
            </w:pPr>
          </w:p>
          <w:p w14:paraId="30CFDB59" w14:textId="77777777" w:rsidR="00C4781B" w:rsidRPr="00FE54E1" w:rsidRDefault="00C4781B" w:rsidP="00C4781B">
            <w:pPr>
              <w:pStyle w:val="ListParagraph"/>
              <w:rPr>
                <w:rFonts w:ascii="Arial" w:hAnsi="Arial" w:cs="Arial"/>
                <w:sz w:val="20"/>
                <w:szCs w:val="20"/>
              </w:rPr>
            </w:pPr>
            <w:r w:rsidRPr="00FE54E1">
              <w:rPr>
                <w:rFonts w:ascii="Arial" w:hAnsi="Arial" w:cs="Arial"/>
                <w:sz w:val="20"/>
                <w:szCs w:val="20"/>
              </w:rPr>
              <w:t>Comments on the Article</w:t>
            </w:r>
          </w:p>
          <w:p w14:paraId="311EBC40" w14:textId="77777777" w:rsidR="00C4781B" w:rsidRPr="00FE54E1" w:rsidRDefault="00C4781B" w:rsidP="00C4781B">
            <w:pPr>
              <w:pStyle w:val="ListParagraph"/>
              <w:rPr>
                <w:rFonts w:ascii="Arial" w:hAnsi="Arial" w:cs="Arial"/>
                <w:sz w:val="20"/>
                <w:szCs w:val="20"/>
              </w:rPr>
            </w:pPr>
          </w:p>
          <w:p w14:paraId="0328B1B4"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 xml:space="preserve">The abstract does a solid job of summarizing the study, but it could be tightened up by cutting down on repetitive numerical details and honing in on the main findings. </w:t>
            </w:r>
          </w:p>
          <w:p w14:paraId="4B3600AF" w14:textId="77777777" w:rsidR="00C4781B" w:rsidRPr="00FE54E1" w:rsidRDefault="00C4781B" w:rsidP="00C4781B">
            <w:pPr>
              <w:pStyle w:val="ListParagraph"/>
              <w:rPr>
                <w:rFonts w:ascii="Arial" w:hAnsi="Arial" w:cs="Arial"/>
                <w:sz w:val="20"/>
                <w:szCs w:val="20"/>
              </w:rPr>
            </w:pPr>
          </w:p>
          <w:p w14:paraId="71C51F8D"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 xml:space="preserve">The introduction offers a good background, but it could use a clearer statement about the research gap and objectives. </w:t>
            </w:r>
          </w:p>
          <w:p w14:paraId="32585D3C" w14:textId="77777777" w:rsidR="00C4781B" w:rsidRPr="00FE54E1" w:rsidRDefault="00C4781B" w:rsidP="00C4781B">
            <w:pPr>
              <w:pStyle w:val="ListParagraph"/>
              <w:rPr>
                <w:rFonts w:ascii="Arial" w:hAnsi="Arial" w:cs="Arial"/>
                <w:sz w:val="20"/>
                <w:szCs w:val="20"/>
              </w:rPr>
            </w:pPr>
          </w:p>
          <w:p w14:paraId="02FD87C4"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 xml:space="preserve"> Some of the paragraphs in the Methodology section are a bit lengthy; breaking them into smaller chunks could really help with clarity.</w:t>
            </w:r>
          </w:p>
          <w:p w14:paraId="534E09D2" w14:textId="77777777" w:rsidR="00C4781B" w:rsidRPr="00FE54E1" w:rsidRDefault="00C4781B" w:rsidP="00C4781B">
            <w:pPr>
              <w:pStyle w:val="ListParagraph"/>
              <w:rPr>
                <w:rFonts w:ascii="Arial" w:hAnsi="Arial" w:cs="Arial"/>
                <w:sz w:val="20"/>
                <w:szCs w:val="20"/>
              </w:rPr>
            </w:pPr>
          </w:p>
          <w:p w14:paraId="73DBB027"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 xml:space="preserve">The Results and Discussion section is packed with data, but weaving in more interpretation and connecting the results to existing literature would really enhance the narrative. </w:t>
            </w:r>
          </w:p>
          <w:p w14:paraId="4E01CA78" w14:textId="77777777" w:rsidR="00C4781B" w:rsidRPr="00FE54E1" w:rsidRDefault="00C4781B" w:rsidP="00C4781B">
            <w:pPr>
              <w:pStyle w:val="ListParagraph"/>
              <w:rPr>
                <w:rFonts w:ascii="Arial" w:hAnsi="Arial" w:cs="Arial"/>
                <w:sz w:val="20"/>
                <w:szCs w:val="20"/>
              </w:rPr>
            </w:pPr>
          </w:p>
          <w:p w14:paraId="35C132A3"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 xml:space="preserve"> The tables are informative, but tweaking the formatting and alignment could make them easier to read.</w:t>
            </w:r>
          </w:p>
          <w:p w14:paraId="4FC07746" w14:textId="77777777" w:rsidR="00C4781B" w:rsidRPr="00FE54E1" w:rsidRDefault="00C4781B" w:rsidP="00C4781B">
            <w:pPr>
              <w:pStyle w:val="ListParagraph"/>
              <w:rPr>
                <w:rFonts w:ascii="Arial" w:hAnsi="Arial" w:cs="Arial"/>
                <w:sz w:val="20"/>
                <w:szCs w:val="20"/>
              </w:rPr>
            </w:pPr>
          </w:p>
          <w:p w14:paraId="25AC8D07"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It would be great to see figures and tables referenced more consistently throughout the text.</w:t>
            </w:r>
          </w:p>
          <w:p w14:paraId="67AAFBCA" w14:textId="77777777" w:rsidR="00C4781B" w:rsidRPr="00FE54E1" w:rsidRDefault="00C4781B" w:rsidP="00C4781B">
            <w:pPr>
              <w:pStyle w:val="ListParagraph"/>
              <w:rPr>
                <w:rFonts w:ascii="Arial" w:hAnsi="Arial" w:cs="Arial"/>
                <w:sz w:val="20"/>
                <w:szCs w:val="20"/>
              </w:rPr>
            </w:pPr>
          </w:p>
          <w:p w14:paraId="258A61B5"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lastRenderedPageBreak/>
              <w:t xml:space="preserve">Overall, the language is clear, but a few sentences could use some grammatical polishing and a smoother flow. </w:t>
            </w:r>
          </w:p>
          <w:p w14:paraId="48D310C1" w14:textId="77777777" w:rsidR="00C4781B" w:rsidRPr="00FE54E1" w:rsidRDefault="00C4781B" w:rsidP="00C4781B">
            <w:pPr>
              <w:pStyle w:val="ListParagraph"/>
              <w:rPr>
                <w:rFonts w:ascii="Arial" w:hAnsi="Arial" w:cs="Arial"/>
                <w:sz w:val="20"/>
                <w:szCs w:val="20"/>
              </w:rPr>
            </w:pPr>
          </w:p>
          <w:p w14:paraId="64369833"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 xml:space="preserve"> The conclusion is strong, but adding specific recommendations for practitioners and policymakers could really boost its practical value. </w:t>
            </w:r>
          </w:p>
          <w:p w14:paraId="1D79BF6F" w14:textId="77777777" w:rsidR="00C4781B" w:rsidRPr="00FE54E1" w:rsidRDefault="00C4781B" w:rsidP="00C4781B">
            <w:pPr>
              <w:pStyle w:val="ListParagraph"/>
              <w:rPr>
                <w:rFonts w:ascii="Arial" w:hAnsi="Arial" w:cs="Arial"/>
                <w:sz w:val="20"/>
                <w:szCs w:val="20"/>
              </w:rPr>
            </w:pPr>
          </w:p>
          <w:p w14:paraId="62B1D62C"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Think about cutting down on repetition between the Results and Discussion and Summary sections by merging overlapping points.</w:t>
            </w:r>
          </w:p>
          <w:p w14:paraId="5B722F73" w14:textId="77777777" w:rsidR="00C4781B" w:rsidRPr="00FE54E1" w:rsidRDefault="00C4781B" w:rsidP="00C4781B">
            <w:pPr>
              <w:pStyle w:val="ListParagraph"/>
              <w:rPr>
                <w:rFonts w:ascii="Arial" w:hAnsi="Arial" w:cs="Arial"/>
                <w:sz w:val="20"/>
                <w:szCs w:val="20"/>
              </w:rPr>
            </w:pPr>
          </w:p>
          <w:p w14:paraId="469323F9" w14:textId="77777777" w:rsidR="00C4781B" w:rsidRPr="00FE54E1" w:rsidRDefault="00C4781B" w:rsidP="00C4781B">
            <w:pPr>
              <w:pStyle w:val="ListParagraph"/>
              <w:numPr>
                <w:ilvl w:val="0"/>
                <w:numId w:val="12"/>
              </w:numPr>
              <w:spacing w:after="160" w:line="278" w:lineRule="auto"/>
              <w:rPr>
                <w:rFonts w:ascii="Arial" w:hAnsi="Arial" w:cs="Arial"/>
                <w:sz w:val="20"/>
                <w:szCs w:val="20"/>
              </w:rPr>
            </w:pPr>
            <w:r w:rsidRPr="00FE54E1">
              <w:rPr>
                <w:rFonts w:ascii="Arial" w:hAnsi="Arial" w:cs="Arial"/>
                <w:sz w:val="20"/>
                <w:szCs w:val="20"/>
              </w:rPr>
              <w:t>Lastly, make sure all references stick to a consistent citation style and double-check the accuracy of DOIs or links.</w:t>
            </w:r>
          </w:p>
          <w:p w14:paraId="6B699379" w14:textId="110EDC38" w:rsidR="00C4781B" w:rsidRPr="00FE54E1" w:rsidRDefault="00C4781B" w:rsidP="2AFEBA88">
            <w:pPr>
              <w:rPr>
                <w:rFonts w:ascii="Arial" w:eastAsia="Arial Unicode MS" w:hAnsi="Arial" w:cs="Arial"/>
                <w:b/>
                <w:bCs/>
                <w:sz w:val="20"/>
                <w:szCs w:val="20"/>
                <w:lang w:val="en-GB"/>
              </w:rPr>
            </w:pPr>
          </w:p>
        </w:tc>
        <w:tc>
          <w:tcPr>
            <w:tcW w:w="972" w:type="pct"/>
          </w:tcPr>
          <w:p w14:paraId="3FE9F23F" w14:textId="77777777" w:rsidR="00A97A27" w:rsidRPr="00FE54E1" w:rsidRDefault="00A97A27" w:rsidP="00A97A27">
            <w:pPr>
              <w:rPr>
                <w:rFonts w:ascii="Arial" w:hAnsi="Arial" w:cs="Arial"/>
                <w:sz w:val="20"/>
                <w:szCs w:val="20"/>
                <w:lang w:val="en-GB"/>
              </w:rPr>
            </w:pPr>
          </w:p>
        </w:tc>
      </w:tr>
    </w:tbl>
    <w:p w14:paraId="1F72F646" w14:textId="77777777" w:rsidR="00A97A27" w:rsidRPr="00FE54E1" w:rsidRDefault="00A97A27" w:rsidP="00A97A27">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C239A6" w:rsidRPr="00FE54E1" w14:paraId="359A36CB" w14:textId="77777777" w:rsidTr="00C239A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4C48C14" w14:textId="77777777" w:rsidR="00C239A6" w:rsidRPr="00FE54E1" w:rsidRDefault="00C239A6" w:rsidP="00C239A6">
            <w:pPr>
              <w:spacing w:line="276" w:lineRule="auto"/>
              <w:rPr>
                <w:rFonts w:ascii="Arial" w:eastAsia="Arial Unicode MS" w:hAnsi="Arial" w:cs="Arial"/>
                <w:b/>
                <w:sz w:val="20"/>
                <w:szCs w:val="20"/>
                <w:u w:val="single"/>
                <w:lang w:val="en-GB"/>
              </w:rPr>
            </w:pPr>
            <w:bookmarkStart w:id="2" w:name="_Hlk156057883"/>
            <w:bookmarkStart w:id="3" w:name="_Hlk156057704"/>
            <w:r w:rsidRPr="00FE54E1">
              <w:rPr>
                <w:rFonts w:ascii="Arial" w:eastAsia="Arial Unicode MS" w:hAnsi="Arial" w:cs="Arial"/>
                <w:b/>
                <w:sz w:val="20"/>
                <w:szCs w:val="20"/>
                <w:highlight w:val="yellow"/>
                <w:u w:val="single"/>
                <w:lang w:val="en-GB"/>
              </w:rPr>
              <w:t>PART  2:</w:t>
            </w:r>
            <w:r w:rsidRPr="00FE54E1">
              <w:rPr>
                <w:rFonts w:ascii="Arial" w:eastAsia="Arial Unicode MS" w:hAnsi="Arial" w:cs="Arial"/>
                <w:b/>
                <w:sz w:val="20"/>
                <w:szCs w:val="20"/>
                <w:u w:val="single"/>
                <w:lang w:val="en-GB"/>
              </w:rPr>
              <w:t xml:space="preserve"> </w:t>
            </w:r>
          </w:p>
          <w:p w14:paraId="233EA705" w14:textId="77777777" w:rsidR="00C239A6" w:rsidRPr="00FE54E1" w:rsidRDefault="00C239A6" w:rsidP="00C239A6">
            <w:pPr>
              <w:spacing w:line="276" w:lineRule="auto"/>
              <w:rPr>
                <w:rFonts w:ascii="Arial" w:eastAsia="Arial Unicode MS" w:hAnsi="Arial" w:cs="Arial"/>
                <w:b/>
                <w:sz w:val="20"/>
                <w:szCs w:val="20"/>
                <w:u w:val="single"/>
                <w:lang w:val="en-GB"/>
              </w:rPr>
            </w:pPr>
          </w:p>
        </w:tc>
      </w:tr>
      <w:tr w:rsidR="00C239A6" w:rsidRPr="00FE54E1" w14:paraId="47E28AFE" w14:textId="77777777" w:rsidTr="00C239A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34EAA0" w14:textId="77777777" w:rsidR="00C239A6" w:rsidRPr="00FE54E1" w:rsidRDefault="00C239A6" w:rsidP="00C239A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9F702" w14:textId="77777777" w:rsidR="00C239A6" w:rsidRPr="00FE54E1" w:rsidRDefault="00C239A6" w:rsidP="00C239A6">
            <w:pPr>
              <w:keepNext/>
              <w:spacing w:line="276" w:lineRule="auto"/>
              <w:outlineLvl w:val="1"/>
              <w:rPr>
                <w:rFonts w:ascii="Arial" w:eastAsia="MS Mincho" w:hAnsi="Arial" w:cs="Arial"/>
                <w:b/>
                <w:bCs/>
                <w:sz w:val="20"/>
                <w:szCs w:val="20"/>
                <w:lang w:val="en-GB"/>
              </w:rPr>
            </w:pPr>
            <w:r w:rsidRPr="00FE54E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C25DD5E" w14:textId="77777777" w:rsidR="00C239A6" w:rsidRPr="00FE54E1" w:rsidRDefault="00C239A6" w:rsidP="00C239A6">
            <w:pPr>
              <w:spacing w:after="160" w:line="252" w:lineRule="auto"/>
              <w:rPr>
                <w:rFonts w:ascii="Arial" w:eastAsia="Calibri" w:hAnsi="Arial" w:cs="Arial"/>
                <w:kern w:val="2"/>
                <w:sz w:val="20"/>
                <w:szCs w:val="20"/>
                <w:lang w:val="en-IN"/>
              </w:rPr>
            </w:pPr>
            <w:r w:rsidRPr="00FE54E1">
              <w:rPr>
                <w:rFonts w:ascii="Arial" w:eastAsia="Calibri" w:hAnsi="Arial" w:cs="Arial"/>
                <w:b/>
                <w:kern w:val="2"/>
                <w:sz w:val="20"/>
                <w:szCs w:val="20"/>
                <w:lang w:val="en-IN"/>
              </w:rPr>
              <w:t>Author’s Feedback</w:t>
            </w:r>
            <w:r w:rsidRPr="00FE54E1">
              <w:rPr>
                <w:rFonts w:ascii="Arial" w:eastAsia="Calibri" w:hAnsi="Arial" w:cs="Arial"/>
                <w:kern w:val="2"/>
                <w:sz w:val="20"/>
                <w:szCs w:val="20"/>
                <w:lang w:val="en-IN"/>
              </w:rPr>
              <w:t xml:space="preserve"> (It is mandatory that authors should write his/her feedback here)</w:t>
            </w:r>
          </w:p>
          <w:p w14:paraId="53AA5097" w14:textId="77777777" w:rsidR="00C239A6" w:rsidRPr="00FE54E1" w:rsidRDefault="00C239A6" w:rsidP="00C239A6">
            <w:pPr>
              <w:keepNext/>
              <w:spacing w:line="276" w:lineRule="auto"/>
              <w:outlineLvl w:val="1"/>
              <w:rPr>
                <w:rFonts w:ascii="Arial" w:eastAsia="MS Mincho" w:hAnsi="Arial" w:cs="Arial"/>
                <w:bCs/>
                <w:sz w:val="20"/>
                <w:szCs w:val="20"/>
                <w:lang w:val="en-GB"/>
              </w:rPr>
            </w:pPr>
          </w:p>
        </w:tc>
      </w:tr>
      <w:tr w:rsidR="00C239A6" w:rsidRPr="00FE54E1" w14:paraId="61727FA7" w14:textId="77777777" w:rsidTr="00C239A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FB1FD1" w14:textId="77777777" w:rsidR="00C239A6" w:rsidRPr="00FE54E1" w:rsidRDefault="00C239A6" w:rsidP="00C239A6">
            <w:pPr>
              <w:spacing w:line="276" w:lineRule="auto"/>
              <w:rPr>
                <w:rFonts w:ascii="Arial" w:eastAsia="Arial Unicode MS" w:hAnsi="Arial" w:cs="Arial"/>
                <w:b/>
                <w:sz w:val="20"/>
                <w:szCs w:val="20"/>
                <w:lang w:val="en-GB"/>
              </w:rPr>
            </w:pPr>
            <w:r w:rsidRPr="00FE54E1">
              <w:rPr>
                <w:rFonts w:ascii="Arial" w:eastAsia="Arial Unicode MS" w:hAnsi="Arial" w:cs="Arial"/>
                <w:b/>
                <w:sz w:val="20"/>
                <w:szCs w:val="20"/>
                <w:lang w:val="en-GB"/>
              </w:rPr>
              <w:t xml:space="preserve">Are there ethical issues in this manuscript? </w:t>
            </w:r>
          </w:p>
          <w:p w14:paraId="35008432" w14:textId="77777777" w:rsidR="00C239A6" w:rsidRPr="00FE54E1" w:rsidRDefault="00C239A6" w:rsidP="00C239A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DC41E3" w14:textId="77777777" w:rsidR="00C239A6" w:rsidRPr="00FE54E1" w:rsidRDefault="00C239A6" w:rsidP="00C239A6">
            <w:pPr>
              <w:spacing w:line="276" w:lineRule="auto"/>
              <w:rPr>
                <w:rFonts w:ascii="Arial" w:eastAsia="Arial Unicode MS" w:hAnsi="Arial" w:cs="Arial"/>
                <w:i/>
                <w:iCs/>
                <w:sz w:val="20"/>
                <w:szCs w:val="20"/>
                <w:u w:val="single"/>
                <w:lang w:val="en-GB"/>
              </w:rPr>
            </w:pPr>
            <w:r w:rsidRPr="00FE54E1">
              <w:rPr>
                <w:rFonts w:ascii="Arial" w:eastAsia="Arial Unicode MS" w:hAnsi="Arial" w:cs="Arial"/>
                <w:i/>
                <w:iCs/>
                <w:sz w:val="20"/>
                <w:szCs w:val="20"/>
                <w:u w:val="single"/>
                <w:lang w:val="en-GB"/>
              </w:rPr>
              <w:t xml:space="preserve">(If yes, </w:t>
            </w:r>
            <w:proofErr w:type="gramStart"/>
            <w:r w:rsidRPr="00FE54E1">
              <w:rPr>
                <w:rFonts w:ascii="Arial" w:eastAsia="Arial Unicode MS" w:hAnsi="Arial" w:cs="Arial"/>
                <w:i/>
                <w:iCs/>
                <w:sz w:val="20"/>
                <w:szCs w:val="20"/>
                <w:u w:val="single"/>
                <w:lang w:val="en-GB"/>
              </w:rPr>
              <w:t>Kindly</w:t>
            </w:r>
            <w:proofErr w:type="gramEnd"/>
            <w:r w:rsidRPr="00FE54E1">
              <w:rPr>
                <w:rFonts w:ascii="Arial" w:eastAsia="Arial Unicode MS" w:hAnsi="Arial" w:cs="Arial"/>
                <w:i/>
                <w:iCs/>
                <w:sz w:val="20"/>
                <w:szCs w:val="20"/>
                <w:u w:val="single"/>
                <w:lang w:val="en-GB"/>
              </w:rPr>
              <w:t xml:space="preserve"> please write down the ethical issues here in details)</w:t>
            </w:r>
          </w:p>
          <w:p w14:paraId="6FD8857E" w14:textId="77777777" w:rsidR="00C239A6" w:rsidRPr="00FE54E1" w:rsidRDefault="00C239A6" w:rsidP="00C239A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0861F7E" w14:textId="77777777" w:rsidR="00C239A6" w:rsidRPr="00FE54E1" w:rsidRDefault="00C239A6" w:rsidP="00C239A6">
            <w:pPr>
              <w:spacing w:line="276" w:lineRule="auto"/>
              <w:rPr>
                <w:rFonts w:ascii="Arial" w:eastAsia="Arial Unicode MS" w:hAnsi="Arial" w:cs="Arial"/>
                <w:sz w:val="20"/>
                <w:szCs w:val="20"/>
                <w:lang w:val="en-GB"/>
              </w:rPr>
            </w:pPr>
          </w:p>
          <w:p w14:paraId="14731432" w14:textId="77777777" w:rsidR="00C239A6" w:rsidRPr="00FE54E1" w:rsidRDefault="00C239A6" w:rsidP="00C239A6">
            <w:pPr>
              <w:spacing w:line="276" w:lineRule="auto"/>
              <w:rPr>
                <w:rFonts w:ascii="Arial" w:eastAsia="Arial Unicode MS" w:hAnsi="Arial" w:cs="Arial"/>
                <w:sz w:val="20"/>
                <w:szCs w:val="20"/>
                <w:lang w:val="en-GB"/>
              </w:rPr>
            </w:pPr>
          </w:p>
          <w:p w14:paraId="1DDA7977" w14:textId="77777777" w:rsidR="00C239A6" w:rsidRPr="00FE54E1" w:rsidRDefault="00C239A6" w:rsidP="00C239A6">
            <w:pPr>
              <w:spacing w:line="276" w:lineRule="auto"/>
              <w:rPr>
                <w:rFonts w:ascii="Arial" w:eastAsia="Arial Unicode MS" w:hAnsi="Arial" w:cs="Arial"/>
                <w:sz w:val="20"/>
                <w:szCs w:val="20"/>
                <w:lang w:val="en-GB"/>
              </w:rPr>
            </w:pPr>
          </w:p>
        </w:tc>
      </w:tr>
      <w:bookmarkEnd w:id="2"/>
    </w:tbl>
    <w:p w14:paraId="00981711" w14:textId="77777777" w:rsidR="00C239A6" w:rsidRPr="00FE54E1" w:rsidRDefault="00C239A6" w:rsidP="00C239A6">
      <w:pPr>
        <w:rPr>
          <w:rFonts w:ascii="Arial" w:hAnsi="Arial" w:cs="Arial"/>
          <w:sz w:val="20"/>
          <w:szCs w:val="20"/>
        </w:rPr>
      </w:pPr>
    </w:p>
    <w:p w14:paraId="65B9A224" w14:textId="77777777" w:rsidR="00C239A6" w:rsidRPr="00FE54E1" w:rsidRDefault="00C239A6" w:rsidP="00C239A6">
      <w:pPr>
        <w:rPr>
          <w:rFonts w:ascii="Arial" w:hAnsi="Arial" w:cs="Arial"/>
          <w:sz w:val="20"/>
          <w:szCs w:val="20"/>
        </w:rPr>
      </w:pPr>
    </w:p>
    <w:bookmarkEnd w:id="3"/>
    <w:p w14:paraId="5F5B9A8C" w14:textId="77777777" w:rsidR="00FE54E1" w:rsidRPr="00C148EE" w:rsidRDefault="00FE54E1" w:rsidP="00FE54E1">
      <w:pPr>
        <w:pStyle w:val="Affiliation"/>
        <w:spacing w:after="0" w:line="240" w:lineRule="auto"/>
        <w:jc w:val="left"/>
        <w:rPr>
          <w:rFonts w:ascii="Arial" w:hAnsi="Arial" w:cs="Arial"/>
          <w:b/>
          <w:u w:val="single"/>
        </w:rPr>
      </w:pPr>
      <w:r w:rsidRPr="00C148EE">
        <w:rPr>
          <w:rFonts w:ascii="Arial" w:hAnsi="Arial" w:cs="Arial"/>
          <w:b/>
          <w:u w:val="single"/>
        </w:rPr>
        <w:t>Reviewer details:</w:t>
      </w:r>
    </w:p>
    <w:p w14:paraId="5844C307" w14:textId="77777777" w:rsidR="00FE54E1" w:rsidRDefault="00FE54E1" w:rsidP="00FE54E1">
      <w:proofErr w:type="spellStart"/>
      <w:r w:rsidRPr="00C148EE">
        <w:rPr>
          <w:rFonts w:ascii="Arial" w:hAnsi="Arial" w:cs="Arial"/>
          <w:b/>
          <w:color w:val="000000"/>
          <w:sz w:val="20"/>
          <w:szCs w:val="20"/>
        </w:rPr>
        <w:t>Sawssen</w:t>
      </w:r>
      <w:proofErr w:type="spellEnd"/>
      <w:r w:rsidRPr="00C148EE">
        <w:rPr>
          <w:rFonts w:ascii="Arial" w:hAnsi="Arial" w:cs="Arial"/>
          <w:b/>
          <w:color w:val="000000"/>
          <w:sz w:val="20"/>
          <w:szCs w:val="20"/>
        </w:rPr>
        <w:t xml:space="preserve"> Hajji Dhahri, </w:t>
      </w:r>
      <w:proofErr w:type="spellStart"/>
      <w:r w:rsidRPr="00C148EE">
        <w:rPr>
          <w:rFonts w:ascii="Arial" w:hAnsi="Arial" w:cs="Arial"/>
          <w:b/>
          <w:color w:val="000000"/>
          <w:sz w:val="20"/>
          <w:szCs w:val="20"/>
        </w:rPr>
        <w:t>Gafsa</w:t>
      </w:r>
      <w:proofErr w:type="spellEnd"/>
      <w:r w:rsidRPr="00C148EE">
        <w:rPr>
          <w:rFonts w:ascii="Arial" w:hAnsi="Arial" w:cs="Arial"/>
          <w:b/>
          <w:color w:val="000000"/>
          <w:sz w:val="20"/>
          <w:szCs w:val="20"/>
        </w:rPr>
        <w:t xml:space="preserve"> University, Tunisia</w:t>
      </w:r>
      <w:r w:rsidRPr="00C148EE">
        <w:rPr>
          <w:rFonts w:ascii="Arial" w:hAnsi="Arial" w:cs="Arial"/>
          <w:b/>
          <w:color w:val="000000"/>
          <w:sz w:val="20"/>
          <w:szCs w:val="20"/>
        </w:rPr>
        <w:br/>
      </w:r>
    </w:p>
    <w:p w14:paraId="74D6AD86" w14:textId="77777777" w:rsidR="00C239A6" w:rsidRPr="00FE54E1" w:rsidRDefault="00C239A6" w:rsidP="00C239A6">
      <w:pPr>
        <w:rPr>
          <w:rFonts w:ascii="Arial" w:hAnsi="Arial" w:cs="Arial"/>
          <w:sz w:val="20"/>
          <w:szCs w:val="20"/>
        </w:rPr>
      </w:pPr>
    </w:p>
    <w:bookmarkEnd w:id="0"/>
    <w:bookmarkEnd w:id="1"/>
    <w:p w14:paraId="08CE6F91" w14:textId="77777777" w:rsidR="00A97A27" w:rsidRPr="00FE54E1" w:rsidRDefault="00A97A27" w:rsidP="00A97A27">
      <w:pPr>
        <w:jc w:val="both"/>
        <w:rPr>
          <w:rFonts w:ascii="Arial" w:eastAsia="MS Mincho" w:hAnsi="Arial" w:cs="Arial"/>
          <w:b/>
          <w:bCs/>
          <w:sz w:val="20"/>
          <w:szCs w:val="20"/>
          <w:u w:val="single"/>
          <w:lang w:val="en-GB"/>
        </w:rPr>
      </w:pPr>
    </w:p>
    <w:sectPr w:rsidR="00A97A27" w:rsidRPr="00FE54E1" w:rsidSect="00C8517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C456" w14:textId="77777777" w:rsidR="00AA7967" w:rsidRPr="0000007A" w:rsidRDefault="00AA7967" w:rsidP="0099583E">
      <w:r>
        <w:separator/>
      </w:r>
    </w:p>
  </w:endnote>
  <w:endnote w:type="continuationSeparator" w:id="0">
    <w:p w14:paraId="7BFBBD33" w14:textId="77777777" w:rsidR="00AA7967" w:rsidRPr="0000007A" w:rsidRDefault="00AA79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F043" w14:textId="77777777" w:rsidR="00AA7967" w:rsidRPr="0000007A" w:rsidRDefault="00AA7967" w:rsidP="0099583E">
      <w:r>
        <w:separator/>
      </w:r>
    </w:p>
  </w:footnote>
  <w:footnote w:type="continuationSeparator" w:id="0">
    <w:p w14:paraId="53A58224" w14:textId="77777777" w:rsidR="00AA7967" w:rsidRPr="0000007A" w:rsidRDefault="00AA79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A4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F96A72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41E"/>
    <w:multiLevelType w:val="hybridMultilevel"/>
    <w:tmpl w:val="147C18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774282">
    <w:abstractNumId w:val="4"/>
  </w:num>
  <w:num w:numId="2" w16cid:durableId="540633906">
    <w:abstractNumId w:val="8"/>
  </w:num>
  <w:num w:numId="3" w16cid:durableId="733045998">
    <w:abstractNumId w:val="7"/>
  </w:num>
  <w:num w:numId="4" w16cid:durableId="755983590">
    <w:abstractNumId w:val="9"/>
  </w:num>
  <w:num w:numId="5" w16cid:durableId="1830705377">
    <w:abstractNumId w:val="6"/>
  </w:num>
  <w:num w:numId="6" w16cid:durableId="1777826430">
    <w:abstractNumId w:val="1"/>
  </w:num>
  <w:num w:numId="7" w16cid:durableId="399255246">
    <w:abstractNumId w:val="3"/>
  </w:num>
  <w:num w:numId="8" w16cid:durableId="2011328527">
    <w:abstractNumId w:val="11"/>
  </w:num>
  <w:num w:numId="9" w16cid:durableId="1077751305">
    <w:abstractNumId w:val="10"/>
  </w:num>
  <w:num w:numId="10" w16cid:durableId="89082732">
    <w:abstractNumId w:val="2"/>
  </w:num>
  <w:num w:numId="11" w16cid:durableId="746028159">
    <w:abstractNumId w:val="5"/>
  </w:num>
  <w:num w:numId="12" w16cid:durableId="76542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E77EF"/>
    <w:rsid w:val="00101322"/>
    <w:rsid w:val="00114CDC"/>
    <w:rsid w:val="0013060E"/>
    <w:rsid w:val="00135749"/>
    <w:rsid w:val="00136984"/>
    <w:rsid w:val="001479BC"/>
    <w:rsid w:val="00150304"/>
    <w:rsid w:val="0015296D"/>
    <w:rsid w:val="00163622"/>
    <w:rsid w:val="001645A2"/>
    <w:rsid w:val="00164F4E"/>
    <w:rsid w:val="00165685"/>
    <w:rsid w:val="00167BF6"/>
    <w:rsid w:val="001766DF"/>
    <w:rsid w:val="0018753A"/>
    <w:rsid w:val="00197E68"/>
    <w:rsid w:val="001A1605"/>
    <w:rsid w:val="001A1768"/>
    <w:rsid w:val="001B0C63"/>
    <w:rsid w:val="001B2CCC"/>
    <w:rsid w:val="001C09EF"/>
    <w:rsid w:val="001D3A1D"/>
    <w:rsid w:val="001E0F58"/>
    <w:rsid w:val="001F24FF"/>
    <w:rsid w:val="001F707F"/>
    <w:rsid w:val="002011F3"/>
    <w:rsid w:val="00201B85"/>
    <w:rsid w:val="002105F7"/>
    <w:rsid w:val="00220111"/>
    <w:rsid w:val="0022369C"/>
    <w:rsid w:val="00227898"/>
    <w:rsid w:val="002320EB"/>
    <w:rsid w:val="0023666B"/>
    <w:rsid w:val="0023696A"/>
    <w:rsid w:val="00237D7F"/>
    <w:rsid w:val="002422CB"/>
    <w:rsid w:val="00245E23"/>
    <w:rsid w:val="0025366D"/>
    <w:rsid w:val="00262634"/>
    <w:rsid w:val="00275984"/>
    <w:rsid w:val="00280EC9"/>
    <w:rsid w:val="0028120E"/>
    <w:rsid w:val="00291D08"/>
    <w:rsid w:val="00293482"/>
    <w:rsid w:val="002A5799"/>
    <w:rsid w:val="002E2339"/>
    <w:rsid w:val="002E4E16"/>
    <w:rsid w:val="002E6D86"/>
    <w:rsid w:val="002F6935"/>
    <w:rsid w:val="003204B8"/>
    <w:rsid w:val="0033692F"/>
    <w:rsid w:val="00366375"/>
    <w:rsid w:val="00382785"/>
    <w:rsid w:val="00385C27"/>
    <w:rsid w:val="003A04E7"/>
    <w:rsid w:val="003A68ED"/>
    <w:rsid w:val="003A6E1A"/>
    <w:rsid w:val="003B2172"/>
    <w:rsid w:val="003C02B9"/>
    <w:rsid w:val="003C26CB"/>
    <w:rsid w:val="003C3543"/>
    <w:rsid w:val="003C54D9"/>
    <w:rsid w:val="003C7127"/>
    <w:rsid w:val="003E746A"/>
    <w:rsid w:val="00405613"/>
    <w:rsid w:val="00407D92"/>
    <w:rsid w:val="00410651"/>
    <w:rsid w:val="00422010"/>
    <w:rsid w:val="00426714"/>
    <w:rsid w:val="004343E4"/>
    <w:rsid w:val="00437C01"/>
    <w:rsid w:val="0044519B"/>
    <w:rsid w:val="00457AB1"/>
    <w:rsid w:val="00457BC0"/>
    <w:rsid w:val="00462996"/>
    <w:rsid w:val="004909B5"/>
    <w:rsid w:val="004B0818"/>
    <w:rsid w:val="004B4CAD"/>
    <w:rsid w:val="004C316F"/>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C25A0"/>
    <w:rsid w:val="005D230D"/>
    <w:rsid w:val="005E71E4"/>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E48E3"/>
    <w:rsid w:val="007F5873"/>
    <w:rsid w:val="008133DE"/>
    <w:rsid w:val="00815F94"/>
    <w:rsid w:val="008224E2"/>
    <w:rsid w:val="00825DC9"/>
    <w:rsid w:val="0082676D"/>
    <w:rsid w:val="00846F1F"/>
    <w:rsid w:val="00864044"/>
    <w:rsid w:val="00872E19"/>
    <w:rsid w:val="00877F10"/>
    <w:rsid w:val="00882091"/>
    <w:rsid w:val="00882BD0"/>
    <w:rsid w:val="0088514E"/>
    <w:rsid w:val="00893E75"/>
    <w:rsid w:val="008C2F62"/>
    <w:rsid w:val="008D020E"/>
    <w:rsid w:val="008D403C"/>
    <w:rsid w:val="008F36E4"/>
    <w:rsid w:val="009553EC"/>
    <w:rsid w:val="00956A49"/>
    <w:rsid w:val="00982766"/>
    <w:rsid w:val="009852C4"/>
    <w:rsid w:val="0099583E"/>
    <w:rsid w:val="009A0242"/>
    <w:rsid w:val="009A59ED"/>
    <w:rsid w:val="009C5642"/>
    <w:rsid w:val="009C5EC7"/>
    <w:rsid w:val="009C6373"/>
    <w:rsid w:val="009E13C3"/>
    <w:rsid w:val="009E6A30"/>
    <w:rsid w:val="009F0CBB"/>
    <w:rsid w:val="009F29EB"/>
    <w:rsid w:val="00A001A0"/>
    <w:rsid w:val="00A038E0"/>
    <w:rsid w:val="00A06CCE"/>
    <w:rsid w:val="00A12C83"/>
    <w:rsid w:val="00A12F4D"/>
    <w:rsid w:val="00A31AAC"/>
    <w:rsid w:val="00A32905"/>
    <w:rsid w:val="00A36C95"/>
    <w:rsid w:val="00A37DE3"/>
    <w:rsid w:val="00A452CA"/>
    <w:rsid w:val="00A519D1"/>
    <w:rsid w:val="00A52596"/>
    <w:rsid w:val="00A55994"/>
    <w:rsid w:val="00A652B4"/>
    <w:rsid w:val="00A65C50"/>
    <w:rsid w:val="00A97A27"/>
    <w:rsid w:val="00AA41B3"/>
    <w:rsid w:val="00AA7967"/>
    <w:rsid w:val="00AB1ED6"/>
    <w:rsid w:val="00AB397D"/>
    <w:rsid w:val="00AB638A"/>
    <w:rsid w:val="00AB6E43"/>
    <w:rsid w:val="00AC1349"/>
    <w:rsid w:val="00AC73D9"/>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39A6"/>
    <w:rsid w:val="00C25C8F"/>
    <w:rsid w:val="00C263C6"/>
    <w:rsid w:val="00C4781B"/>
    <w:rsid w:val="00C635B6"/>
    <w:rsid w:val="00C63B98"/>
    <w:rsid w:val="00C765B3"/>
    <w:rsid w:val="00C84097"/>
    <w:rsid w:val="00C85179"/>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E26A13"/>
    <w:rsid w:val="00E451EA"/>
    <w:rsid w:val="00E57F4B"/>
    <w:rsid w:val="00E63889"/>
    <w:rsid w:val="00E71C8D"/>
    <w:rsid w:val="00E72360"/>
    <w:rsid w:val="00E972A7"/>
    <w:rsid w:val="00EB2F55"/>
    <w:rsid w:val="00EB3E91"/>
    <w:rsid w:val="00EC634D"/>
    <w:rsid w:val="00EC6894"/>
    <w:rsid w:val="00ED0959"/>
    <w:rsid w:val="00ED6B12"/>
    <w:rsid w:val="00ED6B60"/>
    <w:rsid w:val="00EE35FD"/>
    <w:rsid w:val="00EF2AA5"/>
    <w:rsid w:val="00EF326D"/>
    <w:rsid w:val="00EF53FE"/>
    <w:rsid w:val="00F2643C"/>
    <w:rsid w:val="00F3669D"/>
    <w:rsid w:val="00F405F8"/>
    <w:rsid w:val="00F45B5A"/>
    <w:rsid w:val="00F4700F"/>
    <w:rsid w:val="00F573EA"/>
    <w:rsid w:val="00F57E9D"/>
    <w:rsid w:val="00F636DC"/>
    <w:rsid w:val="00FA6528"/>
    <w:rsid w:val="00FC6387"/>
    <w:rsid w:val="00FD70A7"/>
    <w:rsid w:val="00FD7338"/>
    <w:rsid w:val="00FE54E1"/>
    <w:rsid w:val="00FF09A0"/>
    <w:rsid w:val="00FF2FFF"/>
    <w:rsid w:val="072D0036"/>
    <w:rsid w:val="16F414A9"/>
    <w:rsid w:val="17C7D49F"/>
    <w:rsid w:val="1A0428F4"/>
    <w:rsid w:val="1E4420B8"/>
    <w:rsid w:val="2AFEBA88"/>
    <w:rsid w:val="2CFB8AB2"/>
    <w:rsid w:val="38F2A23C"/>
    <w:rsid w:val="3A923048"/>
    <w:rsid w:val="3AFC5785"/>
    <w:rsid w:val="3EDA3858"/>
    <w:rsid w:val="400E40F8"/>
    <w:rsid w:val="41DAE259"/>
    <w:rsid w:val="43C3D0FE"/>
    <w:rsid w:val="44184934"/>
    <w:rsid w:val="454AD06F"/>
    <w:rsid w:val="47FECB9C"/>
    <w:rsid w:val="4B00EB6A"/>
    <w:rsid w:val="4E746E48"/>
    <w:rsid w:val="5103BE85"/>
    <w:rsid w:val="53A9FC92"/>
    <w:rsid w:val="556005CB"/>
    <w:rsid w:val="5D27077B"/>
    <w:rsid w:val="6326A775"/>
    <w:rsid w:val="6D27BD39"/>
    <w:rsid w:val="6F325989"/>
    <w:rsid w:val="704C444C"/>
    <w:rsid w:val="79B158EF"/>
    <w:rsid w:val="7A96A154"/>
    <w:rsid w:val="7D621EB9"/>
    <w:rsid w:val="7D68699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9E13"/>
  <w15:chartTrackingRefBased/>
  <w15:docId w15:val="{7DB8F5C3-29AD-4887-92B3-49023C92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26714"/>
    <w:rPr>
      <w:b/>
      <w:bCs/>
    </w:rPr>
  </w:style>
  <w:style w:type="paragraph" w:customStyle="1" w:styleId="Affiliation">
    <w:name w:val="Affiliation"/>
    <w:basedOn w:val="Normal"/>
    <w:rsid w:val="00FE54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8984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0557050">
      <w:bodyDiv w:val="1"/>
      <w:marLeft w:val="0"/>
      <w:marRight w:val="0"/>
      <w:marTop w:val="0"/>
      <w:marBottom w:val="0"/>
      <w:divBdr>
        <w:top w:val="none" w:sz="0" w:space="0" w:color="auto"/>
        <w:left w:val="none" w:sz="0" w:space="0" w:color="auto"/>
        <w:bottom w:val="none" w:sz="0" w:space="0" w:color="auto"/>
        <w:right w:val="none" w:sz="0" w:space="0" w:color="auto"/>
      </w:divBdr>
    </w:div>
    <w:div w:id="766996694">
      <w:bodyDiv w:val="1"/>
      <w:marLeft w:val="0"/>
      <w:marRight w:val="0"/>
      <w:marTop w:val="0"/>
      <w:marBottom w:val="0"/>
      <w:divBdr>
        <w:top w:val="none" w:sz="0" w:space="0" w:color="auto"/>
        <w:left w:val="none" w:sz="0" w:space="0" w:color="auto"/>
        <w:bottom w:val="none" w:sz="0" w:space="0" w:color="auto"/>
        <w:right w:val="none" w:sz="0" w:space="0" w:color="auto"/>
      </w:divBdr>
    </w:div>
    <w:div w:id="784470625">
      <w:bodyDiv w:val="1"/>
      <w:marLeft w:val="0"/>
      <w:marRight w:val="0"/>
      <w:marTop w:val="0"/>
      <w:marBottom w:val="0"/>
      <w:divBdr>
        <w:top w:val="none" w:sz="0" w:space="0" w:color="auto"/>
        <w:left w:val="none" w:sz="0" w:space="0" w:color="auto"/>
        <w:bottom w:val="none" w:sz="0" w:space="0" w:color="auto"/>
        <w:right w:val="none" w:sz="0" w:space="0" w:color="auto"/>
      </w:divBdr>
    </w:div>
    <w:div w:id="88016434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92130603">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6397356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7E57-612D-4BE7-9729-B0E41FB7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28</cp:revision>
  <dcterms:created xsi:type="dcterms:W3CDTF">2025-12-08T16:53:00Z</dcterms:created>
  <dcterms:modified xsi:type="dcterms:W3CDTF">2025-12-12T08:11:00Z</dcterms:modified>
</cp:coreProperties>
</file>