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D4419" w14:textId="77777777" w:rsidR="00366D18" w:rsidRDefault="00213A73" w:rsidP="00AC64E6">
      <w:pPr>
        <w:jc w:val="center"/>
        <w:rPr>
          <w:rFonts w:ascii="Times New Roman" w:hAnsi="Times New Roman" w:cs="Times New Roman"/>
          <w:b/>
          <w:bCs/>
          <w:i/>
          <w:iCs/>
          <w:sz w:val="32"/>
          <w:szCs w:val="32"/>
        </w:rPr>
      </w:pPr>
      <w:r>
        <w:rPr>
          <w:rFonts w:ascii="Times New Roman" w:hAnsi="Times New Roman" w:cs="Times New Roman"/>
          <w:b/>
          <w:bCs/>
          <w:sz w:val="32"/>
          <w:szCs w:val="32"/>
        </w:rPr>
        <w:t>Effe</w:t>
      </w:r>
      <w:r w:rsidR="00807595">
        <w:rPr>
          <w:rFonts w:ascii="Times New Roman" w:hAnsi="Times New Roman" w:cs="Times New Roman"/>
          <w:b/>
          <w:bCs/>
          <w:sz w:val="32"/>
          <w:szCs w:val="32"/>
        </w:rPr>
        <w:t xml:space="preserve">ct of plant growth regulators on </w:t>
      </w:r>
      <w:r w:rsidR="00DF0D2F">
        <w:rPr>
          <w:rFonts w:ascii="Times New Roman" w:hAnsi="Times New Roman" w:cs="Times New Roman"/>
          <w:b/>
          <w:bCs/>
          <w:sz w:val="32"/>
          <w:szCs w:val="32"/>
        </w:rPr>
        <w:t>In-vitro p</w:t>
      </w:r>
      <w:r w:rsidR="00AC64E6" w:rsidRPr="00B12187">
        <w:rPr>
          <w:rFonts w:ascii="Times New Roman" w:hAnsi="Times New Roman" w:cs="Times New Roman"/>
          <w:b/>
          <w:bCs/>
          <w:sz w:val="32"/>
          <w:szCs w:val="32"/>
        </w:rPr>
        <w:t>ropagation of</w:t>
      </w:r>
      <w:r w:rsidR="00807595">
        <w:rPr>
          <w:rFonts w:ascii="Times New Roman" w:hAnsi="Times New Roman" w:cs="Times New Roman"/>
          <w:b/>
          <w:bCs/>
          <w:sz w:val="32"/>
          <w:szCs w:val="32"/>
        </w:rPr>
        <w:t xml:space="preserve"> </w:t>
      </w:r>
      <w:proofErr w:type="spellStart"/>
      <w:r w:rsidR="00AC64E6">
        <w:rPr>
          <w:rFonts w:ascii="Times New Roman" w:hAnsi="Times New Roman" w:cs="Times New Roman"/>
          <w:b/>
          <w:bCs/>
          <w:i/>
          <w:iCs/>
          <w:sz w:val="32"/>
          <w:szCs w:val="32"/>
        </w:rPr>
        <w:t>Bambusa</w:t>
      </w:r>
      <w:proofErr w:type="spellEnd"/>
      <w:r w:rsidR="00807595">
        <w:rPr>
          <w:rFonts w:ascii="Times New Roman" w:hAnsi="Times New Roman" w:cs="Times New Roman"/>
          <w:b/>
          <w:bCs/>
          <w:i/>
          <w:iCs/>
          <w:sz w:val="32"/>
          <w:szCs w:val="32"/>
        </w:rPr>
        <w:t xml:space="preserve"> </w:t>
      </w:r>
      <w:proofErr w:type="spellStart"/>
      <w:r w:rsidR="00CB5849">
        <w:rPr>
          <w:rFonts w:ascii="Times New Roman" w:hAnsi="Times New Roman" w:cs="Times New Roman"/>
          <w:b/>
          <w:bCs/>
          <w:i/>
          <w:iCs/>
          <w:sz w:val="32"/>
          <w:szCs w:val="32"/>
        </w:rPr>
        <w:t>b</w:t>
      </w:r>
      <w:r w:rsidR="00AC64E6">
        <w:rPr>
          <w:rFonts w:ascii="Times New Roman" w:hAnsi="Times New Roman" w:cs="Times New Roman"/>
          <w:b/>
          <w:bCs/>
          <w:i/>
          <w:iCs/>
          <w:sz w:val="32"/>
          <w:szCs w:val="32"/>
        </w:rPr>
        <w:t>ambos</w:t>
      </w:r>
      <w:proofErr w:type="spellEnd"/>
    </w:p>
    <w:p w14:paraId="132E9C19" w14:textId="77777777" w:rsidR="0089003A" w:rsidRDefault="0089003A" w:rsidP="00AC64E6">
      <w:pPr>
        <w:jc w:val="center"/>
        <w:rPr>
          <w:rFonts w:ascii="Times New Roman" w:hAnsi="Times New Roman" w:cs="Times New Roman"/>
          <w:b/>
          <w:bCs/>
        </w:rPr>
      </w:pPr>
    </w:p>
    <w:p w14:paraId="0257B9C2" w14:textId="15590557" w:rsidR="00AE70A8" w:rsidRPr="00AE70A8" w:rsidRDefault="00AE70A8" w:rsidP="00AC64E6">
      <w:pPr>
        <w:jc w:val="center"/>
        <w:rPr>
          <w:rFonts w:ascii="Times New Roman" w:hAnsi="Times New Roman" w:cs="Times New Roman"/>
          <w:b/>
          <w:bCs/>
          <w:i/>
          <w:iCs/>
          <w:sz w:val="32"/>
          <w:szCs w:val="32"/>
        </w:rPr>
      </w:pPr>
      <w:r w:rsidRPr="00AE70A8">
        <w:rPr>
          <w:rFonts w:ascii="Times New Roman" w:hAnsi="Times New Roman" w:cs="Times New Roman"/>
          <w:b/>
          <w:bCs/>
        </w:rPr>
        <w:t xml:space="preserve">Abstract </w:t>
      </w:r>
    </w:p>
    <w:p w14:paraId="45E529BD" w14:textId="77777777" w:rsidR="004016FA" w:rsidRPr="00EC0D7E" w:rsidRDefault="004016FA" w:rsidP="00EC0D7E">
      <w:pPr>
        <w:spacing w:after="0" w:line="360" w:lineRule="auto"/>
        <w:jc w:val="both"/>
        <w:rPr>
          <w:rFonts w:ascii="Times New Roman" w:hAnsi="Times New Roman" w:cs="Times New Roman"/>
        </w:rPr>
      </w:pPr>
      <w:r w:rsidRPr="004016FA">
        <w:rPr>
          <w:rFonts w:ascii="Times New Roman" w:hAnsi="Times New Roman" w:cs="Times New Roman"/>
        </w:rPr>
        <w:t xml:space="preserve">The aim of this study was to rapidly multiply </w:t>
      </w:r>
      <w:proofErr w:type="spellStart"/>
      <w:r w:rsidRPr="004016FA">
        <w:rPr>
          <w:rStyle w:val="Emphasis"/>
          <w:rFonts w:ascii="Times New Roman" w:hAnsi="Times New Roman" w:cs="Times New Roman"/>
        </w:rPr>
        <w:t>Bambusa</w:t>
      </w:r>
      <w:proofErr w:type="spellEnd"/>
      <w:r w:rsidRPr="004016FA">
        <w:rPr>
          <w:rStyle w:val="Emphasis"/>
          <w:rFonts w:ascii="Times New Roman" w:hAnsi="Times New Roman" w:cs="Times New Roman"/>
        </w:rPr>
        <w:t xml:space="preserve"> </w:t>
      </w:r>
      <w:proofErr w:type="spellStart"/>
      <w:r w:rsidRPr="004016FA">
        <w:rPr>
          <w:rStyle w:val="Emphasis"/>
          <w:rFonts w:ascii="Times New Roman" w:hAnsi="Times New Roman" w:cs="Times New Roman"/>
        </w:rPr>
        <w:t>bambos</w:t>
      </w:r>
      <w:proofErr w:type="spellEnd"/>
      <w:r w:rsidRPr="004016FA">
        <w:rPr>
          <w:rFonts w:ascii="Times New Roman" w:hAnsi="Times New Roman" w:cs="Times New Roman"/>
        </w:rPr>
        <w:t xml:space="preserve"> using plant tissue culture techniques to address the challenges associated with vegetative or seed propagation. In this experiment, plant growth regulators such as BAP (</w:t>
      </w:r>
      <w:proofErr w:type="spellStart"/>
      <w:r w:rsidRPr="004016FA">
        <w:rPr>
          <w:rFonts w:ascii="Times New Roman" w:hAnsi="Times New Roman" w:cs="Times New Roman"/>
        </w:rPr>
        <w:t>Benzylaminopurine</w:t>
      </w:r>
      <w:proofErr w:type="spellEnd"/>
      <w:r w:rsidRPr="004016FA">
        <w:rPr>
          <w:rFonts w:ascii="Times New Roman" w:hAnsi="Times New Roman" w:cs="Times New Roman"/>
        </w:rPr>
        <w:t>), IBA (Indole-3-butyric acid), 2,4-D (</w:t>
      </w:r>
      <w:proofErr w:type="spellStart"/>
      <w:r w:rsidRPr="004016FA">
        <w:rPr>
          <w:rFonts w:ascii="Times New Roman" w:hAnsi="Times New Roman" w:cs="Times New Roman"/>
        </w:rPr>
        <w:t>Dichlorophenoxyacetic</w:t>
      </w:r>
      <w:proofErr w:type="spellEnd"/>
      <w:r w:rsidRPr="004016FA">
        <w:rPr>
          <w:rFonts w:ascii="Times New Roman" w:hAnsi="Times New Roman" w:cs="Times New Roman"/>
        </w:rPr>
        <w:t xml:space="preserve"> acid), and NAA (Naphthaleneacetic acid) were employed in the media for </w:t>
      </w:r>
      <w:r>
        <w:rPr>
          <w:rFonts w:ascii="Times New Roman" w:hAnsi="Times New Roman" w:cs="Times New Roman"/>
        </w:rPr>
        <w:t>shoot induction, root formation</w:t>
      </w:r>
      <w:r w:rsidRPr="004016FA">
        <w:rPr>
          <w:rFonts w:ascii="Times New Roman" w:hAnsi="Times New Roman" w:cs="Times New Roman"/>
        </w:rPr>
        <w:t xml:space="preserve"> and leaf callus culture. For callus induction, 3 mg/L of 2,4-D and 0.5 mg/L of NAA were used, but no callus induction was observed, with a 0</w:t>
      </w:r>
      <w:r>
        <w:rPr>
          <w:rFonts w:ascii="Times New Roman" w:hAnsi="Times New Roman" w:cs="Times New Roman"/>
        </w:rPr>
        <w:t xml:space="preserve">% success rate. Additionally, </w:t>
      </w:r>
      <w:r w:rsidRPr="004016FA">
        <w:rPr>
          <w:rFonts w:ascii="Times New Roman" w:hAnsi="Times New Roman" w:cs="Times New Roman"/>
        </w:rPr>
        <w:t xml:space="preserve">0.1% </w:t>
      </w:r>
      <w:proofErr w:type="spellStart"/>
      <w:r w:rsidRPr="004016FA">
        <w:rPr>
          <w:rFonts w:ascii="Times New Roman" w:hAnsi="Times New Roman" w:cs="Times New Roman"/>
        </w:rPr>
        <w:t>HgCl</w:t>
      </w:r>
      <w:proofErr w:type="spellEnd"/>
      <w:r w:rsidRPr="004016FA">
        <w:rPr>
          <w:rFonts w:cs="Times New Roman"/>
        </w:rPr>
        <w:t>₂</w:t>
      </w:r>
      <w:r w:rsidRPr="004016FA">
        <w:rPr>
          <w:rFonts w:ascii="Times New Roman" w:hAnsi="Times New Roman" w:cs="Times New Roman"/>
        </w:rPr>
        <w:t xml:space="preserve"> solution was used as a disinfectant, resulting in 81.81% contamination-free cultures. For axillary bud proliferation from nodal explants, a combination of 4 mg/L BAP and 2 mg/L</w:t>
      </w:r>
      <w:r>
        <w:rPr>
          <w:rFonts w:ascii="Times New Roman" w:hAnsi="Times New Roman" w:cs="Times New Roman"/>
        </w:rPr>
        <w:t xml:space="preserve"> IBA was used, but the explant’s</w:t>
      </w:r>
      <w:r w:rsidRPr="004016FA">
        <w:rPr>
          <w:rFonts w:ascii="Times New Roman" w:hAnsi="Times New Roman" w:cs="Times New Roman"/>
        </w:rPr>
        <w:t xml:space="preserve"> genus and species were unidentified. Out of 18 explants, only six showed satisfactory growth. A total of seven subculturing batches of </w:t>
      </w:r>
      <w:r w:rsidRPr="004016FA">
        <w:rPr>
          <w:rStyle w:val="Emphasis"/>
          <w:rFonts w:ascii="Times New Roman" w:hAnsi="Times New Roman" w:cs="Times New Roman"/>
        </w:rPr>
        <w:t xml:space="preserve">B. </w:t>
      </w:r>
      <w:proofErr w:type="spellStart"/>
      <w:r w:rsidRPr="004016FA">
        <w:rPr>
          <w:rStyle w:val="Emphasis"/>
          <w:rFonts w:ascii="Times New Roman" w:hAnsi="Times New Roman" w:cs="Times New Roman"/>
        </w:rPr>
        <w:t>bambos</w:t>
      </w:r>
      <w:proofErr w:type="spellEnd"/>
      <w:r w:rsidRPr="004016FA">
        <w:rPr>
          <w:rFonts w:ascii="Times New Roman" w:hAnsi="Times New Roman" w:cs="Times New Roman"/>
        </w:rPr>
        <w:t xml:space="preserve"> were cultured in shoot induction media with 4 mg/L BAP and 2 mg/L IBA. The success rates for contamination-free cultures in the different batches were as follows: Batch 01 – 80.00%, Batch 02 – 70.00%, Batch 03 – 66.66%, Batch 04 – 79.94%, Batch 05 – 60.00%, Batch 06 – 83.33%, and Batch 07 – 58.33%. These percentages reflect the success of contamination-free cultures only. For root induction, 4 mg/L IBA was used in the rooting media. Rooting was observed only in cultures where the shoots had grown to more than 5 cm. The success rates for root induction in these batches were: Batch 01 – 87.5%, Batch 02 – 66.66%, and Batch 03 – 84%.</w:t>
      </w:r>
    </w:p>
    <w:p w14:paraId="037F1F84" w14:textId="77777777" w:rsidR="003E3E64" w:rsidRDefault="00E36697" w:rsidP="004016FA">
      <w:pPr>
        <w:spacing w:after="0"/>
        <w:jc w:val="both"/>
        <w:rPr>
          <w:rFonts w:ascii="Times New Roman" w:hAnsi="Times New Roman" w:cs="Times New Roman"/>
        </w:rPr>
      </w:pPr>
      <w:r w:rsidRPr="00910A70">
        <w:rPr>
          <w:rFonts w:ascii="Times New Roman" w:hAnsi="Times New Roman" w:cs="Times New Roman"/>
          <w:b/>
          <w:bCs/>
          <w:i/>
          <w:iCs/>
        </w:rPr>
        <w:t xml:space="preserve">Key words- </w:t>
      </w:r>
      <w:proofErr w:type="spellStart"/>
      <w:r w:rsidRPr="008D647A">
        <w:rPr>
          <w:rFonts w:ascii="Times New Roman" w:hAnsi="Times New Roman" w:cs="Times New Roman"/>
          <w:i/>
          <w:iCs/>
        </w:rPr>
        <w:t>Bambusa</w:t>
      </w:r>
      <w:proofErr w:type="spellEnd"/>
      <w:r w:rsidR="00CF0ABA">
        <w:rPr>
          <w:rFonts w:ascii="Times New Roman" w:hAnsi="Times New Roman" w:cs="Times New Roman"/>
          <w:i/>
          <w:iCs/>
        </w:rPr>
        <w:t xml:space="preserve"> </w:t>
      </w:r>
      <w:proofErr w:type="spellStart"/>
      <w:r w:rsidRPr="008D647A">
        <w:rPr>
          <w:rFonts w:ascii="Times New Roman" w:hAnsi="Times New Roman" w:cs="Times New Roman"/>
          <w:i/>
          <w:iCs/>
        </w:rPr>
        <w:t>bamb</w:t>
      </w:r>
      <w:r w:rsidR="00667D0D">
        <w:rPr>
          <w:rFonts w:ascii="Times New Roman" w:hAnsi="Times New Roman" w:cs="Times New Roman"/>
          <w:i/>
          <w:iCs/>
        </w:rPr>
        <w:t>o</w:t>
      </w:r>
      <w:r w:rsidRPr="008D647A">
        <w:rPr>
          <w:rFonts w:ascii="Times New Roman" w:hAnsi="Times New Roman" w:cs="Times New Roman"/>
          <w:i/>
          <w:iCs/>
        </w:rPr>
        <w:t>s</w:t>
      </w:r>
      <w:proofErr w:type="spellEnd"/>
      <w:r w:rsidRPr="008D647A">
        <w:rPr>
          <w:rFonts w:ascii="Times New Roman" w:hAnsi="Times New Roman" w:cs="Times New Roman"/>
          <w:i/>
          <w:iCs/>
        </w:rPr>
        <w:t xml:space="preserve">, </w:t>
      </w:r>
      <w:r w:rsidRPr="00EC0D7E">
        <w:rPr>
          <w:rFonts w:ascii="Times New Roman" w:hAnsi="Times New Roman" w:cs="Times New Roman"/>
        </w:rPr>
        <w:t xml:space="preserve">2,4-Dichlorophenoxyacetic acid, </w:t>
      </w:r>
      <w:proofErr w:type="spellStart"/>
      <w:r w:rsidRPr="00EC0D7E">
        <w:rPr>
          <w:rFonts w:ascii="Times New Roman" w:hAnsi="Times New Roman" w:cs="Times New Roman"/>
        </w:rPr>
        <w:t>Napthalene</w:t>
      </w:r>
      <w:proofErr w:type="spellEnd"/>
      <w:r w:rsidR="00CF0ABA" w:rsidRPr="00EC0D7E">
        <w:rPr>
          <w:rFonts w:ascii="Times New Roman" w:hAnsi="Times New Roman" w:cs="Times New Roman"/>
        </w:rPr>
        <w:t xml:space="preserve"> </w:t>
      </w:r>
      <w:r w:rsidRPr="00EC0D7E">
        <w:rPr>
          <w:rFonts w:ascii="Times New Roman" w:hAnsi="Times New Roman" w:cs="Times New Roman"/>
        </w:rPr>
        <w:t>acetic acid, 6-Benzyl</w:t>
      </w:r>
      <w:r w:rsidR="00CF0ABA" w:rsidRPr="00EC0D7E">
        <w:rPr>
          <w:rFonts w:ascii="Times New Roman" w:hAnsi="Times New Roman" w:cs="Times New Roman"/>
        </w:rPr>
        <w:t xml:space="preserve"> </w:t>
      </w:r>
      <w:r w:rsidRPr="00EC0D7E">
        <w:rPr>
          <w:rFonts w:ascii="Times New Roman" w:hAnsi="Times New Roman" w:cs="Times New Roman"/>
        </w:rPr>
        <w:t>amino</w:t>
      </w:r>
      <w:r w:rsidR="00CF0ABA" w:rsidRPr="00EC0D7E">
        <w:rPr>
          <w:rFonts w:ascii="Times New Roman" w:hAnsi="Times New Roman" w:cs="Times New Roman"/>
        </w:rPr>
        <w:t xml:space="preserve"> </w:t>
      </w:r>
      <w:r w:rsidRPr="00EC0D7E">
        <w:rPr>
          <w:rFonts w:ascii="Times New Roman" w:hAnsi="Times New Roman" w:cs="Times New Roman"/>
        </w:rPr>
        <w:t>purine, Indole-3-butyric acid</w:t>
      </w:r>
      <w:r w:rsidR="0024168F" w:rsidRPr="00EC0D7E">
        <w:rPr>
          <w:rFonts w:ascii="Times New Roman" w:hAnsi="Times New Roman" w:cs="Times New Roman"/>
        </w:rPr>
        <w:t xml:space="preserve">. </w:t>
      </w:r>
    </w:p>
    <w:p w14:paraId="0AB42C0C" w14:textId="77777777" w:rsidR="00BF2CBC" w:rsidRPr="00EC0D7E" w:rsidRDefault="00BF2CBC" w:rsidP="004016FA">
      <w:pPr>
        <w:spacing w:after="0"/>
        <w:jc w:val="both"/>
        <w:rPr>
          <w:rFonts w:ascii="Times New Roman" w:hAnsi="Times New Roman" w:cs="Times New Roman"/>
        </w:rPr>
      </w:pPr>
    </w:p>
    <w:p w14:paraId="3EE8B4FD" w14:textId="77777777" w:rsidR="00AC64E6" w:rsidRDefault="00EC0D7E" w:rsidP="00EC0D7E">
      <w:pPr>
        <w:spacing w:after="0"/>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007423EF" w14:textId="77777777" w:rsidR="004016FA" w:rsidRPr="004016FA" w:rsidRDefault="004016FA" w:rsidP="00EC0D7E">
      <w:pPr>
        <w:spacing w:after="0"/>
        <w:jc w:val="both"/>
        <w:rPr>
          <w:rFonts w:ascii="Times New Roman" w:hAnsi="Times New Roman" w:cs="Times New Roman"/>
        </w:rPr>
      </w:pPr>
      <w:r w:rsidRPr="004016FA">
        <w:rPr>
          <w:rFonts w:ascii="Times New Roman" w:hAnsi="Times New Roman" w:cs="Times New Roman"/>
        </w:rPr>
        <w:t xml:space="preserve">Bamboo, </w:t>
      </w:r>
      <w:r w:rsidR="00EC0D7E">
        <w:rPr>
          <w:rFonts w:ascii="Times New Roman" w:hAnsi="Times New Roman" w:cs="Times New Roman"/>
        </w:rPr>
        <w:t>bo</w:t>
      </w:r>
      <w:r>
        <w:rPr>
          <w:rFonts w:ascii="Times New Roman" w:hAnsi="Times New Roman" w:cs="Times New Roman"/>
        </w:rPr>
        <w:t>tanically</w:t>
      </w:r>
      <w:r w:rsidRPr="004016FA">
        <w:rPr>
          <w:rFonts w:ascii="Times New Roman" w:hAnsi="Times New Roman" w:cs="Times New Roman"/>
        </w:rPr>
        <w:t xml:space="preserve"> known as </w:t>
      </w:r>
      <w:proofErr w:type="spellStart"/>
      <w:r w:rsidRPr="004016FA">
        <w:rPr>
          <w:rFonts w:ascii="Times New Roman" w:hAnsi="Times New Roman" w:cs="Times New Roman"/>
          <w:i/>
          <w:iCs/>
        </w:rPr>
        <w:t>Bambusa</w:t>
      </w:r>
      <w:proofErr w:type="spellEnd"/>
      <w:r w:rsidRPr="004016FA">
        <w:rPr>
          <w:rFonts w:ascii="Times New Roman" w:hAnsi="Times New Roman" w:cs="Times New Roman"/>
          <w:i/>
          <w:iCs/>
        </w:rPr>
        <w:t xml:space="preserve"> </w:t>
      </w:r>
      <w:proofErr w:type="spellStart"/>
      <w:r w:rsidRPr="004016FA">
        <w:rPr>
          <w:rFonts w:ascii="Times New Roman" w:hAnsi="Times New Roman" w:cs="Times New Roman"/>
          <w:i/>
          <w:iCs/>
        </w:rPr>
        <w:t>bambos</w:t>
      </w:r>
      <w:proofErr w:type="spellEnd"/>
      <w:r w:rsidRPr="004016FA">
        <w:rPr>
          <w:rFonts w:ascii="Times New Roman" w:hAnsi="Times New Roman" w:cs="Times New Roman"/>
        </w:rPr>
        <w:t xml:space="preserve">, is part of the grass family </w:t>
      </w:r>
      <w:proofErr w:type="spellStart"/>
      <w:r w:rsidRPr="004016FA">
        <w:rPr>
          <w:rFonts w:ascii="Times New Roman" w:hAnsi="Times New Roman" w:cs="Times New Roman"/>
        </w:rPr>
        <w:t>Poaceae</w:t>
      </w:r>
      <w:proofErr w:type="spellEnd"/>
      <w:r w:rsidRPr="004016FA">
        <w:rPr>
          <w:rFonts w:ascii="Times New Roman" w:hAnsi="Times New Roman" w:cs="Times New Roman"/>
        </w:rPr>
        <w:t>, specifically within the subfamily Bambusoideae. It is recognized as the fastest-growing perennial, evergreen, arborescent plant (</w:t>
      </w:r>
      <w:proofErr w:type="spellStart"/>
      <w:r w:rsidRPr="004016FA">
        <w:rPr>
          <w:rFonts w:ascii="Times New Roman" w:hAnsi="Times New Roman" w:cs="Times New Roman"/>
        </w:rPr>
        <w:t>Kigomo</w:t>
      </w:r>
      <w:proofErr w:type="spellEnd"/>
      <w:r w:rsidRPr="004016FA">
        <w:rPr>
          <w:rFonts w:ascii="Times New Roman" w:hAnsi="Times New Roman" w:cs="Times New Roman"/>
        </w:rPr>
        <w:t xml:space="preserve">, 1988). Bamboo includes 1,482 species spread across roughly 119 genera, which are further categorized into three tribes: </w:t>
      </w:r>
      <w:proofErr w:type="spellStart"/>
      <w:r w:rsidRPr="004016FA">
        <w:rPr>
          <w:rFonts w:ascii="Times New Roman" w:hAnsi="Times New Roman" w:cs="Times New Roman"/>
        </w:rPr>
        <w:t>Arundinarieae</w:t>
      </w:r>
      <w:proofErr w:type="spellEnd"/>
      <w:r w:rsidRPr="004016FA">
        <w:rPr>
          <w:rFonts w:ascii="Times New Roman" w:hAnsi="Times New Roman" w:cs="Times New Roman"/>
        </w:rPr>
        <w:t xml:space="preserve"> (temperate woody bamboos with 546 species), </w:t>
      </w:r>
      <w:proofErr w:type="spellStart"/>
      <w:r w:rsidRPr="004016FA">
        <w:rPr>
          <w:rFonts w:ascii="Times New Roman" w:hAnsi="Times New Roman" w:cs="Times New Roman"/>
        </w:rPr>
        <w:t>Bambuseae</w:t>
      </w:r>
      <w:proofErr w:type="spellEnd"/>
      <w:r w:rsidRPr="004016FA">
        <w:rPr>
          <w:rFonts w:ascii="Times New Roman" w:hAnsi="Times New Roman" w:cs="Times New Roman"/>
        </w:rPr>
        <w:t xml:space="preserve"> (tropical woody bamboos with 812 species), and </w:t>
      </w:r>
      <w:proofErr w:type="spellStart"/>
      <w:r w:rsidRPr="004016FA">
        <w:rPr>
          <w:rFonts w:ascii="Times New Roman" w:hAnsi="Times New Roman" w:cs="Times New Roman"/>
        </w:rPr>
        <w:t>Olyreae</w:t>
      </w:r>
      <w:proofErr w:type="spellEnd"/>
      <w:r w:rsidRPr="004016FA">
        <w:rPr>
          <w:rFonts w:ascii="Times New Roman" w:hAnsi="Times New Roman" w:cs="Times New Roman"/>
        </w:rPr>
        <w:t xml:space="preserve"> (herbaceous bamboos with 124 species) (BPG, 2012). Major bamboo species are found in Asia-Pacific and South America, with relatively fewer in Africa. Asia, in particular, accounts for around two-thirds of the global bamboo area (</w:t>
      </w:r>
      <w:proofErr w:type="spellStart"/>
      <w:r w:rsidRPr="004016FA">
        <w:rPr>
          <w:rFonts w:ascii="Times New Roman" w:hAnsi="Times New Roman" w:cs="Times New Roman"/>
        </w:rPr>
        <w:t>Bystriakova</w:t>
      </w:r>
      <w:proofErr w:type="spellEnd"/>
      <w:r w:rsidRPr="004016FA">
        <w:rPr>
          <w:rFonts w:ascii="Times New Roman" w:hAnsi="Times New Roman" w:cs="Times New Roman"/>
        </w:rPr>
        <w:t>, 2003). Bamboo's vast species diversity enables it to thrive in a variety of environments (Goyal, 2013).</w:t>
      </w:r>
    </w:p>
    <w:p w14:paraId="02932906" w14:textId="77777777" w:rsidR="004016FA" w:rsidRPr="004016FA" w:rsidRDefault="004016FA" w:rsidP="004016FA">
      <w:pPr>
        <w:jc w:val="both"/>
        <w:rPr>
          <w:rFonts w:ascii="Times New Roman" w:hAnsi="Times New Roman" w:cs="Times New Roman"/>
        </w:rPr>
      </w:pPr>
      <w:r w:rsidRPr="004016FA">
        <w:rPr>
          <w:rFonts w:ascii="Times New Roman" w:hAnsi="Times New Roman" w:cs="Times New Roman"/>
        </w:rPr>
        <w:t>Bamboos exhibit a wide range of forms across different biogeographic regions, from dwarf herbaceous species in temperate climates to towering tropical woody species that can reach up to 20 meters (</w:t>
      </w:r>
      <w:proofErr w:type="spellStart"/>
      <w:r w:rsidRPr="004016FA">
        <w:rPr>
          <w:rFonts w:ascii="Times New Roman" w:hAnsi="Times New Roman" w:cs="Times New Roman"/>
        </w:rPr>
        <w:t>Bystriakova</w:t>
      </w:r>
      <w:proofErr w:type="spellEnd"/>
      <w:r w:rsidRPr="004016FA">
        <w:rPr>
          <w:rFonts w:ascii="Times New Roman" w:hAnsi="Times New Roman" w:cs="Times New Roman"/>
        </w:rPr>
        <w:t xml:space="preserve"> et al., 2004). Approximately 2.5 billion people are involved in bamboo production and consumption (Scurlock et al., 2000). In Asia, bamboo covers about 25 million hectares, with India leading at around 9 million hectares, followed by China with 6.4 million hectares. The remaining 10 million </w:t>
      </w:r>
      <w:r w:rsidRPr="004016FA">
        <w:rPr>
          <w:rFonts w:ascii="Times New Roman" w:hAnsi="Times New Roman" w:cs="Times New Roman"/>
        </w:rPr>
        <w:lastRenderedPageBreak/>
        <w:t>hectares are distributed among countries like Myanmar, Indonesia, Malaysia, Vietnam, Laos, Cambodia, the Philippines, Thailand, Japan, Bangladesh, South Korea, Sri Lanka, and Nepal (Ahmad, 2021). According to the Forest Survey of India (FSI), bamboo spans 8.96 million hectares, making up about 12.8% of the total forest area in the country. The total bamboo-bearing area in India is estimated at 15 million hectares, with Madhya Pradesh having the largest area at 1.84 million hectares, followed by Arunachal Pradesh (1.57 million hectares), Maharashtra (1.35 million hectares), and Odisha (1.12 million hectares) (ISFR, 2021). Compared to the ISFR 2019 estimates, the bamboo-bearing area in India has decreased by 1.06 million hectares, with Mizoram showing the greatest increase (1,085 square kil</w:t>
      </w:r>
      <w:r w:rsidR="00EC0D7E">
        <w:rPr>
          <w:rFonts w:ascii="Times New Roman" w:hAnsi="Times New Roman" w:cs="Times New Roman"/>
        </w:rPr>
        <w:t>ometers)</w:t>
      </w:r>
      <w:r w:rsidRPr="004016FA">
        <w:rPr>
          <w:rFonts w:ascii="Times New Roman" w:hAnsi="Times New Roman" w:cs="Times New Roman"/>
        </w:rPr>
        <w:t xml:space="preserve"> and Madhya Pradesh seeing the largest decrease (2,473 square kilometers) (ISFR, 2021). Bamboo naturally grows in areas with annual rain</w:t>
      </w:r>
      <w:r w:rsidR="00EC0D7E">
        <w:rPr>
          <w:rFonts w:ascii="Times New Roman" w:hAnsi="Times New Roman" w:cs="Times New Roman"/>
        </w:rPr>
        <w:t>fall between 1,200 and 4,000 mm</w:t>
      </w:r>
      <w:r w:rsidRPr="004016FA">
        <w:rPr>
          <w:rFonts w:ascii="Times New Roman" w:hAnsi="Times New Roman" w:cs="Times New Roman"/>
        </w:rPr>
        <w:t xml:space="preserve"> and average temperatures ranging from 8 to 36°C (Ahmad, 2021).</w:t>
      </w:r>
    </w:p>
    <w:p w14:paraId="62996A33" w14:textId="77777777" w:rsidR="004016FA" w:rsidRPr="004016FA" w:rsidRDefault="004016FA" w:rsidP="004016FA">
      <w:pPr>
        <w:jc w:val="both"/>
        <w:rPr>
          <w:rFonts w:ascii="Times New Roman" w:hAnsi="Times New Roman" w:cs="Times New Roman"/>
        </w:rPr>
      </w:pPr>
      <w:r w:rsidRPr="004016FA">
        <w:rPr>
          <w:rFonts w:ascii="Times New Roman" w:hAnsi="Times New Roman" w:cs="Times New Roman"/>
        </w:rPr>
        <w:t>Bamboo’s rapid growth and expansive root system enhance soil properties, control erosion, filter sediment, and make it suitable for rehabilitating degraded lands in a short span of time (INBAR, 2018; Gupta, 1979; Zhou, 2005; Sujatha, 2008). Soils under bamboo species tend to be strongly acidic, with pH levels ranging from 3.72 to 5.05 (Venkatesh, 2005).</w:t>
      </w:r>
    </w:p>
    <w:p w14:paraId="328C1382" w14:textId="77777777" w:rsidR="004016FA" w:rsidRPr="004016FA" w:rsidRDefault="004016FA" w:rsidP="004016FA">
      <w:pPr>
        <w:jc w:val="both"/>
        <w:rPr>
          <w:rFonts w:ascii="Times New Roman" w:hAnsi="Times New Roman" w:cs="Times New Roman"/>
        </w:rPr>
      </w:pPr>
      <w:r w:rsidRPr="004016FA">
        <w:rPr>
          <w:rFonts w:ascii="Times New Roman" w:hAnsi="Times New Roman" w:cs="Times New Roman"/>
        </w:rPr>
        <w:t>Bamboo plays a critical role i</w:t>
      </w:r>
      <w:r w:rsidR="00EC0D7E">
        <w:rPr>
          <w:rFonts w:ascii="Times New Roman" w:hAnsi="Times New Roman" w:cs="Times New Roman"/>
        </w:rPr>
        <w:t>n human life, culture, industry</w:t>
      </w:r>
      <w:r w:rsidRPr="004016FA">
        <w:rPr>
          <w:rFonts w:ascii="Times New Roman" w:hAnsi="Times New Roman" w:cs="Times New Roman"/>
        </w:rPr>
        <w:t xml:space="preserve"> and agriculture (</w:t>
      </w:r>
      <w:proofErr w:type="spellStart"/>
      <w:r w:rsidRPr="004016FA">
        <w:rPr>
          <w:rFonts w:ascii="Times New Roman" w:hAnsi="Times New Roman" w:cs="Times New Roman"/>
        </w:rPr>
        <w:t>Kigomo</w:t>
      </w:r>
      <w:proofErr w:type="spellEnd"/>
      <w:r w:rsidRPr="004016FA">
        <w:rPr>
          <w:rFonts w:ascii="Times New Roman" w:hAnsi="Times New Roman" w:cs="Times New Roman"/>
        </w:rPr>
        <w:t>, 1988). The primary economic value of bamboo comes from its hardened culms, which are often used like timber (Chung &amp; Yu, 2002; Scurlock et al., 2000). In addition to timber, bamboo's various parts have many uses, such as leaves for fodde</w:t>
      </w:r>
      <w:r w:rsidR="00EC0D7E">
        <w:rPr>
          <w:rFonts w:ascii="Times New Roman" w:hAnsi="Times New Roman" w:cs="Times New Roman"/>
        </w:rPr>
        <w:t>r, shoots for human consumption</w:t>
      </w:r>
      <w:r w:rsidRPr="004016FA">
        <w:rPr>
          <w:rFonts w:ascii="Times New Roman" w:hAnsi="Times New Roman" w:cs="Times New Roman"/>
        </w:rPr>
        <w:t xml:space="preserve"> and culms for biomass, construction, textiles, and musical instruments (Hunter, 2003). Bamboo has earned the nickname “Green Gold” for its versatility and importance in the 21st century (</w:t>
      </w:r>
      <w:proofErr w:type="spellStart"/>
      <w:r w:rsidRPr="004016FA">
        <w:rPr>
          <w:rFonts w:ascii="Times New Roman" w:hAnsi="Times New Roman" w:cs="Times New Roman"/>
        </w:rPr>
        <w:t>Nirala</w:t>
      </w:r>
      <w:proofErr w:type="spellEnd"/>
      <w:r w:rsidRPr="004016FA">
        <w:rPr>
          <w:rFonts w:ascii="Times New Roman" w:hAnsi="Times New Roman" w:cs="Times New Roman"/>
        </w:rPr>
        <w:t>, 2017). In the construction industry, it i</w:t>
      </w:r>
      <w:r w:rsidR="00EC0D7E">
        <w:rPr>
          <w:rFonts w:ascii="Times New Roman" w:hAnsi="Times New Roman" w:cs="Times New Roman"/>
        </w:rPr>
        <w:t>s used for scaffolding, bridges</w:t>
      </w:r>
      <w:r w:rsidRPr="004016FA">
        <w:rPr>
          <w:rFonts w:ascii="Times New Roman" w:hAnsi="Times New Roman" w:cs="Times New Roman"/>
        </w:rPr>
        <w:t xml:space="preserve"> and buildings (Mera &amp; Xu, 2014), while traditionally it serves </w:t>
      </w:r>
      <w:r w:rsidR="00EC0D7E">
        <w:rPr>
          <w:rFonts w:ascii="Times New Roman" w:hAnsi="Times New Roman" w:cs="Times New Roman"/>
        </w:rPr>
        <w:t>as fuel, food, fencing, shelter</w:t>
      </w:r>
      <w:r w:rsidRPr="004016FA">
        <w:rPr>
          <w:rFonts w:ascii="Times New Roman" w:hAnsi="Times New Roman" w:cs="Times New Roman"/>
        </w:rPr>
        <w:t xml:space="preserve"> and more. Today, bamboo is also utilized in the paper industry, as raw material in construction, and for producing engineered panels (Rahim, 2019). Commercially important bamboo species, such as </w:t>
      </w:r>
      <w:proofErr w:type="spellStart"/>
      <w:r w:rsidRPr="004016FA">
        <w:rPr>
          <w:rFonts w:ascii="Times New Roman" w:hAnsi="Times New Roman" w:cs="Times New Roman"/>
          <w:i/>
          <w:iCs/>
        </w:rPr>
        <w:t>Bambusa</w:t>
      </w:r>
      <w:proofErr w:type="spellEnd"/>
      <w:r w:rsidRPr="004016FA">
        <w:rPr>
          <w:rFonts w:ascii="Times New Roman" w:hAnsi="Times New Roman" w:cs="Times New Roman"/>
          <w:i/>
          <w:iCs/>
        </w:rPr>
        <w:t xml:space="preserve"> </w:t>
      </w:r>
      <w:proofErr w:type="spellStart"/>
      <w:r w:rsidRPr="004016FA">
        <w:rPr>
          <w:rFonts w:ascii="Times New Roman" w:hAnsi="Times New Roman" w:cs="Times New Roman"/>
          <w:i/>
          <w:iCs/>
        </w:rPr>
        <w:t>atulda</w:t>
      </w:r>
      <w:proofErr w:type="spellEnd"/>
      <w:r w:rsidRPr="004016FA">
        <w:rPr>
          <w:rFonts w:ascii="Times New Roman" w:hAnsi="Times New Roman" w:cs="Times New Roman"/>
        </w:rPr>
        <w:t xml:space="preserve">, </w:t>
      </w:r>
      <w:r w:rsidRPr="004016FA">
        <w:rPr>
          <w:rFonts w:ascii="Times New Roman" w:hAnsi="Times New Roman" w:cs="Times New Roman"/>
          <w:i/>
          <w:iCs/>
        </w:rPr>
        <w:t xml:space="preserve">B. </w:t>
      </w:r>
      <w:proofErr w:type="spellStart"/>
      <w:r w:rsidRPr="004016FA">
        <w:rPr>
          <w:rFonts w:ascii="Times New Roman" w:hAnsi="Times New Roman" w:cs="Times New Roman"/>
          <w:i/>
          <w:iCs/>
        </w:rPr>
        <w:t>bambos</w:t>
      </w:r>
      <w:proofErr w:type="spellEnd"/>
      <w:r w:rsidRPr="004016FA">
        <w:rPr>
          <w:rFonts w:ascii="Times New Roman" w:hAnsi="Times New Roman" w:cs="Times New Roman"/>
        </w:rPr>
        <w:t xml:space="preserve">, </w:t>
      </w:r>
      <w:r w:rsidRPr="004016FA">
        <w:rPr>
          <w:rFonts w:ascii="Times New Roman" w:hAnsi="Times New Roman" w:cs="Times New Roman"/>
          <w:i/>
          <w:iCs/>
        </w:rPr>
        <w:t xml:space="preserve">B. </w:t>
      </w:r>
      <w:proofErr w:type="spellStart"/>
      <w:r w:rsidRPr="004016FA">
        <w:rPr>
          <w:rFonts w:ascii="Times New Roman" w:hAnsi="Times New Roman" w:cs="Times New Roman"/>
          <w:i/>
          <w:iCs/>
        </w:rPr>
        <w:t>balcooa</w:t>
      </w:r>
      <w:proofErr w:type="spellEnd"/>
      <w:r w:rsidRPr="004016FA">
        <w:rPr>
          <w:rFonts w:ascii="Times New Roman" w:hAnsi="Times New Roman" w:cs="Times New Roman"/>
        </w:rPr>
        <w:t xml:space="preserve">, </w:t>
      </w:r>
      <w:r w:rsidRPr="004016FA">
        <w:rPr>
          <w:rFonts w:ascii="Times New Roman" w:hAnsi="Times New Roman" w:cs="Times New Roman"/>
          <w:i/>
          <w:iCs/>
        </w:rPr>
        <w:t>B. nutans</w:t>
      </w:r>
      <w:r w:rsidRPr="004016FA">
        <w:rPr>
          <w:rFonts w:ascii="Times New Roman" w:hAnsi="Times New Roman" w:cs="Times New Roman"/>
        </w:rPr>
        <w:t xml:space="preserve">, </w:t>
      </w:r>
      <w:r w:rsidRPr="004016FA">
        <w:rPr>
          <w:rFonts w:ascii="Times New Roman" w:hAnsi="Times New Roman" w:cs="Times New Roman"/>
          <w:i/>
          <w:iCs/>
        </w:rPr>
        <w:t>B. vulgaris</w:t>
      </w:r>
      <w:r w:rsidRPr="004016FA">
        <w:rPr>
          <w:rFonts w:ascii="Times New Roman" w:hAnsi="Times New Roman" w:cs="Times New Roman"/>
        </w:rPr>
        <w:t xml:space="preserve">, </w:t>
      </w:r>
      <w:proofErr w:type="spellStart"/>
      <w:r w:rsidRPr="004016FA">
        <w:rPr>
          <w:rFonts w:ascii="Times New Roman" w:hAnsi="Times New Roman" w:cs="Times New Roman"/>
          <w:i/>
          <w:iCs/>
        </w:rPr>
        <w:t>Dendrocalamus</w:t>
      </w:r>
      <w:proofErr w:type="spellEnd"/>
      <w:r w:rsidRPr="004016FA">
        <w:rPr>
          <w:rFonts w:ascii="Times New Roman" w:hAnsi="Times New Roman" w:cs="Times New Roman"/>
          <w:i/>
          <w:iCs/>
        </w:rPr>
        <w:t xml:space="preserve"> asper</w:t>
      </w:r>
      <w:r w:rsidRPr="004016FA">
        <w:rPr>
          <w:rFonts w:ascii="Times New Roman" w:hAnsi="Times New Roman" w:cs="Times New Roman"/>
        </w:rPr>
        <w:t xml:space="preserve">, </w:t>
      </w:r>
      <w:r w:rsidRPr="004016FA">
        <w:rPr>
          <w:rFonts w:ascii="Times New Roman" w:hAnsi="Times New Roman" w:cs="Times New Roman"/>
          <w:i/>
          <w:iCs/>
        </w:rPr>
        <w:t xml:space="preserve">D. </w:t>
      </w:r>
      <w:proofErr w:type="spellStart"/>
      <w:r w:rsidRPr="004016FA">
        <w:rPr>
          <w:rFonts w:ascii="Times New Roman" w:hAnsi="Times New Roman" w:cs="Times New Roman"/>
          <w:i/>
          <w:iCs/>
        </w:rPr>
        <w:t>strictus</w:t>
      </w:r>
      <w:proofErr w:type="spellEnd"/>
      <w:r w:rsidRPr="004016FA">
        <w:rPr>
          <w:rFonts w:ascii="Times New Roman" w:hAnsi="Times New Roman" w:cs="Times New Roman"/>
        </w:rPr>
        <w:t xml:space="preserve">, and </w:t>
      </w:r>
      <w:proofErr w:type="spellStart"/>
      <w:r w:rsidRPr="004016FA">
        <w:rPr>
          <w:rFonts w:ascii="Times New Roman" w:hAnsi="Times New Roman" w:cs="Times New Roman"/>
          <w:i/>
          <w:iCs/>
        </w:rPr>
        <w:t>Pseudoxytenanthera</w:t>
      </w:r>
      <w:proofErr w:type="spellEnd"/>
      <w:r w:rsidRPr="004016FA">
        <w:rPr>
          <w:rFonts w:ascii="Times New Roman" w:hAnsi="Times New Roman" w:cs="Times New Roman"/>
          <w:i/>
          <w:iCs/>
        </w:rPr>
        <w:t xml:space="preserve"> </w:t>
      </w:r>
      <w:proofErr w:type="spellStart"/>
      <w:r w:rsidRPr="004016FA">
        <w:rPr>
          <w:rFonts w:ascii="Times New Roman" w:hAnsi="Times New Roman" w:cs="Times New Roman"/>
          <w:i/>
          <w:iCs/>
        </w:rPr>
        <w:t>stocksii</w:t>
      </w:r>
      <w:proofErr w:type="spellEnd"/>
      <w:r w:rsidRPr="004016FA">
        <w:rPr>
          <w:rFonts w:ascii="Times New Roman" w:hAnsi="Times New Roman" w:cs="Times New Roman"/>
        </w:rPr>
        <w:t>, have seen success in plant tissue culture (Raj, 2022).</w:t>
      </w:r>
    </w:p>
    <w:p w14:paraId="42D53FD0" w14:textId="77777777" w:rsidR="004016FA" w:rsidRPr="004016FA" w:rsidRDefault="004016FA" w:rsidP="004016FA">
      <w:pPr>
        <w:jc w:val="both"/>
        <w:rPr>
          <w:rFonts w:ascii="Times New Roman" w:hAnsi="Times New Roman" w:cs="Times New Roman"/>
        </w:rPr>
      </w:pPr>
      <w:r w:rsidRPr="004016FA">
        <w:rPr>
          <w:rFonts w:ascii="Times New Roman" w:hAnsi="Times New Roman" w:cs="Times New Roman"/>
        </w:rPr>
        <w:t>The main challenges in traditional bamboo propagation (through vegetative or seed methods) include short seed viability, low germination rates, slow vegetative propagation, seed scarcity, and the risk of pests and diseases. Moreover, bamboo species have long flowering cycles, often spanning 30 to 120 years, making large-scale seed multiplication difficult (Thorpe, 1990). Plant tissue culture techniques were developed to optimize in vitro propagation for rapid multiplication, disease-free plant production, and conservation. This process involves growing plant tissues on controlled media, such as Murashige and Skoog medium, to encourage cell division and genetic reprogramming (</w:t>
      </w:r>
      <w:proofErr w:type="spellStart"/>
      <w:r w:rsidRPr="004016FA">
        <w:rPr>
          <w:rFonts w:ascii="Times New Roman" w:hAnsi="Times New Roman" w:cs="Times New Roman"/>
        </w:rPr>
        <w:t>Ahloowalia</w:t>
      </w:r>
      <w:proofErr w:type="spellEnd"/>
      <w:r w:rsidRPr="004016FA">
        <w:rPr>
          <w:rFonts w:ascii="Times New Roman" w:hAnsi="Times New Roman" w:cs="Times New Roman"/>
        </w:rPr>
        <w:t>, 2002). Various types o</w:t>
      </w:r>
      <w:r w:rsidR="00EC0D7E">
        <w:rPr>
          <w:rFonts w:ascii="Times New Roman" w:hAnsi="Times New Roman" w:cs="Times New Roman"/>
        </w:rPr>
        <w:t>f explants, such as leaf, shoot</w:t>
      </w:r>
      <w:r w:rsidRPr="004016FA">
        <w:rPr>
          <w:rFonts w:ascii="Times New Roman" w:hAnsi="Times New Roman" w:cs="Times New Roman"/>
        </w:rPr>
        <w:t xml:space="preserve"> and root cultures, are used in tissue culture to improve bamboo propagation.</w:t>
      </w:r>
    </w:p>
    <w:p w14:paraId="09FDE363" w14:textId="77777777" w:rsidR="004016FA" w:rsidRPr="004016FA" w:rsidRDefault="004016FA" w:rsidP="004016FA">
      <w:pPr>
        <w:jc w:val="both"/>
        <w:rPr>
          <w:rFonts w:ascii="Times New Roman" w:hAnsi="Times New Roman" w:cs="Times New Roman"/>
        </w:rPr>
      </w:pPr>
      <w:r w:rsidRPr="004016FA">
        <w:rPr>
          <w:rFonts w:ascii="Times New Roman" w:hAnsi="Times New Roman" w:cs="Times New Roman"/>
        </w:rPr>
        <w:t xml:space="preserve">The main objective of this study is to explore the rapid multiplication, disease-free propagation, and conservation of </w:t>
      </w:r>
      <w:proofErr w:type="spellStart"/>
      <w:r w:rsidRPr="004016FA">
        <w:rPr>
          <w:rFonts w:ascii="Times New Roman" w:hAnsi="Times New Roman" w:cs="Times New Roman"/>
          <w:i/>
          <w:iCs/>
        </w:rPr>
        <w:t>Bambusa</w:t>
      </w:r>
      <w:proofErr w:type="spellEnd"/>
      <w:r w:rsidRPr="004016FA">
        <w:rPr>
          <w:rFonts w:ascii="Times New Roman" w:hAnsi="Times New Roman" w:cs="Times New Roman"/>
          <w:i/>
          <w:iCs/>
        </w:rPr>
        <w:t xml:space="preserve"> </w:t>
      </w:r>
      <w:proofErr w:type="spellStart"/>
      <w:r w:rsidRPr="004016FA">
        <w:rPr>
          <w:rFonts w:ascii="Times New Roman" w:hAnsi="Times New Roman" w:cs="Times New Roman"/>
          <w:i/>
          <w:iCs/>
        </w:rPr>
        <w:t>bambos</w:t>
      </w:r>
      <w:proofErr w:type="spellEnd"/>
      <w:r w:rsidRPr="004016FA">
        <w:rPr>
          <w:rFonts w:ascii="Times New Roman" w:hAnsi="Times New Roman" w:cs="Times New Roman"/>
        </w:rPr>
        <w:t xml:space="preserve"> using plant growth regulators like BAP (Benzyl Amino Purine), IBA (Indole-3-butyric acid), 2,4</w:t>
      </w:r>
      <w:r w:rsidR="00EC0D7E">
        <w:rPr>
          <w:rFonts w:ascii="Times New Roman" w:hAnsi="Times New Roman" w:cs="Times New Roman"/>
        </w:rPr>
        <w:t>-D (</w:t>
      </w:r>
      <w:proofErr w:type="spellStart"/>
      <w:r w:rsidR="00EC0D7E">
        <w:rPr>
          <w:rFonts w:ascii="Times New Roman" w:hAnsi="Times New Roman" w:cs="Times New Roman"/>
        </w:rPr>
        <w:t>Dichlorophenoxyacetic</w:t>
      </w:r>
      <w:proofErr w:type="spellEnd"/>
      <w:r w:rsidR="00EC0D7E">
        <w:rPr>
          <w:rFonts w:ascii="Times New Roman" w:hAnsi="Times New Roman" w:cs="Times New Roman"/>
        </w:rPr>
        <w:t xml:space="preserve"> acid)</w:t>
      </w:r>
      <w:r w:rsidRPr="004016FA">
        <w:rPr>
          <w:rFonts w:ascii="Times New Roman" w:hAnsi="Times New Roman" w:cs="Times New Roman"/>
        </w:rPr>
        <w:t xml:space="preserve"> and NAA (</w:t>
      </w:r>
      <w:proofErr w:type="spellStart"/>
      <w:r w:rsidRPr="004016FA">
        <w:rPr>
          <w:rFonts w:ascii="Times New Roman" w:hAnsi="Times New Roman" w:cs="Times New Roman"/>
        </w:rPr>
        <w:t>Napthalene</w:t>
      </w:r>
      <w:proofErr w:type="spellEnd"/>
      <w:r w:rsidRPr="004016FA">
        <w:rPr>
          <w:rFonts w:ascii="Times New Roman" w:hAnsi="Times New Roman" w:cs="Times New Roman"/>
        </w:rPr>
        <w:t xml:space="preserve"> Acetic Acid). These plant growth regulators are use</w:t>
      </w:r>
      <w:r w:rsidR="00EC0D7E">
        <w:rPr>
          <w:rFonts w:ascii="Times New Roman" w:hAnsi="Times New Roman" w:cs="Times New Roman"/>
        </w:rPr>
        <w:t>d in shoot media, rooting media</w:t>
      </w:r>
      <w:r w:rsidRPr="004016FA">
        <w:rPr>
          <w:rFonts w:ascii="Times New Roman" w:hAnsi="Times New Roman" w:cs="Times New Roman"/>
        </w:rPr>
        <w:t xml:space="preserve"> and leaf callus cultures to overcome the challenges posed by traditional bamboo multiplication methods, including seed scarcity, low germination rates, and long flowering intervals. Auxins like IBA and NAA, as well as </w:t>
      </w:r>
      <w:proofErr w:type="spellStart"/>
      <w:r w:rsidRPr="004016FA">
        <w:rPr>
          <w:rFonts w:ascii="Times New Roman" w:hAnsi="Times New Roman" w:cs="Times New Roman"/>
        </w:rPr>
        <w:t>cytokinins</w:t>
      </w:r>
      <w:proofErr w:type="spellEnd"/>
      <w:r w:rsidRPr="004016FA">
        <w:rPr>
          <w:rFonts w:ascii="Times New Roman" w:hAnsi="Times New Roman" w:cs="Times New Roman"/>
        </w:rPr>
        <w:t xml:space="preserve"> like BAP, play a crucial role in cell division, rooting, and shoot proliferation in tissue culture. The combination of BAP and NAA, specifically, has been extensively studied for its effects on plant growth and development (Neysa S. A., 2024).</w:t>
      </w:r>
    </w:p>
    <w:p w14:paraId="6C08F1C1" w14:textId="77777777" w:rsidR="007F445D" w:rsidRDefault="007F445D" w:rsidP="00651BD8">
      <w:pPr>
        <w:jc w:val="both"/>
        <w:rPr>
          <w:rFonts w:ascii="Times New Roman" w:hAnsi="Times New Roman" w:cs="Times New Roman"/>
          <w:b/>
          <w:bCs/>
        </w:rPr>
      </w:pPr>
      <w:r>
        <w:rPr>
          <w:rFonts w:ascii="Times New Roman" w:hAnsi="Times New Roman" w:cs="Times New Roman"/>
          <w:b/>
          <w:bCs/>
        </w:rPr>
        <w:lastRenderedPageBreak/>
        <w:t xml:space="preserve">MATERIAL AND METHOD- </w:t>
      </w:r>
    </w:p>
    <w:p w14:paraId="2E2F5A12" w14:textId="77777777"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Plant Material Source:</w:t>
      </w:r>
    </w:p>
    <w:p w14:paraId="699F402D" w14:textId="77777777" w:rsidR="00945362" w:rsidRPr="00945362" w:rsidRDefault="00945362" w:rsidP="00945362">
      <w:pPr>
        <w:jc w:val="both"/>
        <w:rPr>
          <w:rFonts w:ascii="Times New Roman" w:hAnsi="Times New Roman" w:cs="Times New Roman"/>
        </w:rPr>
      </w:pPr>
      <w:proofErr w:type="spellStart"/>
      <w:r w:rsidRPr="00945362">
        <w:rPr>
          <w:rFonts w:ascii="Times New Roman" w:hAnsi="Times New Roman" w:cs="Times New Roman"/>
          <w:i/>
          <w:iCs/>
        </w:rPr>
        <w:t>Bambusa</w:t>
      </w:r>
      <w:proofErr w:type="spellEnd"/>
      <w:r w:rsidRPr="00945362">
        <w:rPr>
          <w:rFonts w:ascii="Times New Roman" w:hAnsi="Times New Roman" w:cs="Times New Roman"/>
          <w:i/>
          <w:iCs/>
        </w:rPr>
        <w:t xml:space="preserve"> </w:t>
      </w:r>
      <w:proofErr w:type="spellStart"/>
      <w:r w:rsidRPr="00945362">
        <w:rPr>
          <w:rFonts w:ascii="Times New Roman" w:hAnsi="Times New Roman" w:cs="Times New Roman"/>
          <w:i/>
          <w:iCs/>
        </w:rPr>
        <w:t>bambos</w:t>
      </w:r>
      <w:proofErr w:type="spellEnd"/>
      <w:r w:rsidRPr="00945362">
        <w:rPr>
          <w:rFonts w:ascii="Times New Roman" w:hAnsi="Times New Roman" w:cs="Times New Roman"/>
        </w:rPr>
        <w:t xml:space="preserve"> was used as the source for leaf cultu</w:t>
      </w:r>
      <w:r w:rsidR="00EC0D7E">
        <w:rPr>
          <w:rFonts w:ascii="Times New Roman" w:hAnsi="Times New Roman" w:cs="Times New Roman"/>
        </w:rPr>
        <w:t>re, subculturing in shoot media</w:t>
      </w:r>
      <w:r w:rsidRPr="00945362">
        <w:rPr>
          <w:rFonts w:ascii="Times New Roman" w:hAnsi="Times New Roman" w:cs="Times New Roman"/>
        </w:rPr>
        <w:t xml:space="preserve"> and subculturing in root media. The plant material for leaf culturing was obtained from the shade house of the Department of Agricultural Biotechnology, College of Agriculture, CSK Himachal Pradesh Krishi Vishwavidyalaya, Palampur, India. Explants were collected from the campus of CSK Himachal Pradesh Krishi Vishwavidyalaya, Palampur, India, in 2024; however, the genus and species of the explants were unknown.</w:t>
      </w:r>
    </w:p>
    <w:p w14:paraId="1D6DDDCF" w14:textId="77777777"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Preparation and Sterilization Process:</w:t>
      </w:r>
    </w:p>
    <w:p w14:paraId="1AE3116A" w14:textId="77777777" w:rsidR="00945362" w:rsidRPr="00945362" w:rsidRDefault="00945362" w:rsidP="00945362">
      <w:pPr>
        <w:jc w:val="both"/>
        <w:rPr>
          <w:rFonts w:ascii="Times New Roman" w:hAnsi="Times New Roman" w:cs="Times New Roman"/>
        </w:rPr>
      </w:pPr>
      <w:r w:rsidRPr="00945362">
        <w:rPr>
          <w:rFonts w:ascii="Times New Roman" w:hAnsi="Times New Roman" w:cs="Times New Roman"/>
        </w:rPr>
        <w:t>For leaf</w:t>
      </w:r>
      <w:r w:rsidR="00EC0D7E">
        <w:rPr>
          <w:rFonts w:ascii="Times New Roman" w:hAnsi="Times New Roman" w:cs="Times New Roman"/>
        </w:rPr>
        <w:t xml:space="preserve"> callus culture, young, healthy</w:t>
      </w:r>
      <w:r w:rsidRPr="00945362">
        <w:rPr>
          <w:rFonts w:ascii="Times New Roman" w:hAnsi="Times New Roman" w:cs="Times New Roman"/>
        </w:rPr>
        <w:t xml:space="preserve"> and disease-free leaves were selected, ensuring they were not infested with </w:t>
      </w:r>
      <w:r w:rsidR="00EC0D7E">
        <w:rPr>
          <w:rFonts w:ascii="Times New Roman" w:hAnsi="Times New Roman" w:cs="Times New Roman"/>
        </w:rPr>
        <w:t>insects-</w:t>
      </w:r>
      <w:r w:rsidRPr="00945362">
        <w:rPr>
          <w:rFonts w:ascii="Times New Roman" w:hAnsi="Times New Roman" w:cs="Times New Roman"/>
        </w:rPr>
        <w:t xml:space="preserve">pests. Extra care was taken to avoid damaging the leaf cells during the sterilization process. The sterilization/disinfection steps involved using 70% ethanol and 0.1% </w:t>
      </w:r>
      <w:proofErr w:type="spellStart"/>
      <w:r w:rsidRPr="00945362">
        <w:rPr>
          <w:rFonts w:ascii="Times New Roman" w:hAnsi="Times New Roman" w:cs="Times New Roman"/>
        </w:rPr>
        <w:t>HgCl</w:t>
      </w:r>
      <w:proofErr w:type="spellEnd"/>
      <w:r w:rsidRPr="00945362">
        <w:rPr>
          <w:rFonts w:ascii="Cambria Math" w:hAnsi="Cambria Math" w:cs="Cambria Math"/>
        </w:rPr>
        <w:t>₂</w:t>
      </w:r>
      <w:r w:rsidRPr="00945362">
        <w:rPr>
          <w:rFonts w:ascii="Times New Roman" w:hAnsi="Times New Roman" w:cs="Times New Roman"/>
        </w:rPr>
        <w:t>. Approximately 1 liter of autoclaved distilled water and other necessary tools were prepared for use within the Laminar Air Flow chamber. Before beginning work, the UV light and fan inside the chamber were switched on for a few minutes.</w:t>
      </w:r>
    </w:p>
    <w:p w14:paraId="141FC05D" w14:textId="77777777" w:rsidR="00945362" w:rsidRPr="00945362" w:rsidRDefault="00945362" w:rsidP="00945362">
      <w:pPr>
        <w:jc w:val="both"/>
        <w:rPr>
          <w:rFonts w:ascii="Times New Roman" w:hAnsi="Times New Roman" w:cs="Times New Roman"/>
        </w:rPr>
      </w:pPr>
      <w:r w:rsidRPr="00945362">
        <w:rPr>
          <w:rFonts w:ascii="Times New Roman" w:hAnsi="Times New Roman" w:cs="Times New Roman"/>
        </w:rPr>
        <w:t xml:space="preserve">The leaves were first washed under running tap water 5-6 times, followed by 2-3 washes with distilled water. The leaves were then treated with a 0.2% Bavistin solution (0.2 g in 100 ml distilled water) for 20 minutes, followed by 2-3 more washes with distilled water. Next, the leaves were treated with 70% ethanol for 1 minute under the laminar airflow, and again washed with autoclaved distilled water. Afterward, they were disinfected with a 0.1% </w:t>
      </w:r>
      <w:proofErr w:type="spellStart"/>
      <w:r w:rsidRPr="00945362">
        <w:rPr>
          <w:rFonts w:ascii="Times New Roman" w:hAnsi="Times New Roman" w:cs="Times New Roman"/>
        </w:rPr>
        <w:t>HgCl</w:t>
      </w:r>
      <w:proofErr w:type="spellEnd"/>
      <w:r w:rsidRPr="00945362">
        <w:rPr>
          <w:rFonts w:ascii="Cambria Math" w:hAnsi="Cambria Math" w:cs="Cambria Math"/>
        </w:rPr>
        <w:t>₂</w:t>
      </w:r>
      <w:r w:rsidRPr="00945362">
        <w:rPr>
          <w:rFonts w:ascii="Times New Roman" w:hAnsi="Times New Roman" w:cs="Times New Roman"/>
        </w:rPr>
        <w:t xml:space="preserve"> solution (0.1 g </w:t>
      </w:r>
      <w:proofErr w:type="spellStart"/>
      <w:r w:rsidRPr="00945362">
        <w:rPr>
          <w:rFonts w:ascii="Times New Roman" w:hAnsi="Times New Roman" w:cs="Times New Roman"/>
        </w:rPr>
        <w:t>HgCl</w:t>
      </w:r>
      <w:proofErr w:type="spellEnd"/>
      <w:r w:rsidRPr="00945362">
        <w:rPr>
          <w:rFonts w:ascii="Cambria Math" w:hAnsi="Cambria Math" w:cs="Cambria Math"/>
        </w:rPr>
        <w:t>₂</w:t>
      </w:r>
      <w:r w:rsidRPr="00945362">
        <w:rPr>
          <w:rFonts w:ascii="Times New Roman" w:hAnsi="Times New Roman" w:cs="Times New Roman"/>
        </w:rPr>
        <w:t xml:space="preserve"> in 100 ml distilled water) for 2-3 minutes, followed by 5-6 washes with autoclaved distilled water. The sterilized leaves were now ready to be inoculated on Murashige and Skoog (MS) media.</w:t>
      </w:r>
    </w:p>
    <w:p w14:paraId="212373BF" w14:textId="77777777" w:rsidR="00945362" w:rsidRPr="00945362" w:rsidRDefault="00945362" w:rsidP="00945362">
      <w:pPr>
        <w:jc w:val="both"/>
        <w:rPr>
          <w:rFonts w:ascii="Times New Roman" w:hAnsi="Times New Roman" w:cs="Times New Roman"/>
        </w:rPr>
      </w:pPr>
      <w:r w:rsidRPr="00945362">
        <w:rPr>
          <w:rFonts w:ascii="Times New Roman" w:hAnsi="Times New Roman" w:cs="Times New Roman"/>
        </w:rPr>
        <w:t>For explant culture, healthy branches of the bamboo tree were selected, ensuring they were free from disease and pest damage. Only branches with diameters ranging from 0.5–1.5 cm, which were not hollow, were chosen. The branches were cut at a 45° angle, approximately 3.5 cm below the axillary bud, and 1–1.5 cm above the axillary bud at a 180° angle. Any minute hairs or rings on the nodes were carefully removed, and the explants were thoroughly cleaned.</w:t>
      </w:r>
    </w:p>
    <w:p w14:paraId="681C368F" w14:textId="77777777"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Hormone Concentrations for Leaf Callus Culture:</w:t>
      </w:r>
    </w:p>
    <w:p w14:paraId="1D65F36D" w14:textId="77777777" w:rsidR="00945362" w:rsidRPr="00945362" w:rsidRDefault="00945362" w:rsidP="00945362">
      <w:pPr>
        <w:jc w:val="both"/>
        <w:rPr>
          <w:rFonts w:ascii="Times New Roman" w:hAnsi="Times New Roman" w:cs="Times New Roman"/>
        </w:rPr>
      </w:pPr>
      <w:r w:rsidRPr="00945362">
        <w:rPr>
          <w:rFonts w:ascii="Times New Roman" w:hAnsi="Times New Roman" w:cs="Times New Roman"/>
        </w:rPr>
        <w:t xml:space="preserve">The plant hormones </w:t>
      </w:r>
      <w:r w:rsidRPr="00EC0D7E">
        <w:rPr>
          <w:rFonts w:ascii="Times New Roman" w:hAnsi="Times New Roman" w:cs="Times New Roman"/>
        </w:rPr>
        <w:t>2,4-D and NAA were</w:t>
      </w:r>
      <w:r w:rsidRPr="00945362">
        <w:rPr>
          <w:rFonts w:ascii="Times New Roman" w:hAnsi="Times New Roman" w:cs="Times New Roman"/>
        </w:rPr>
        <w:t xml:space="preserve"> used in leaf callus culture. To prepare 1 liter of MS media, a 3 mg concentration of </w:t>
      </w:r>
      <w:r w:rsidRPr="00EC0D7E">
        <w:rPr>
          <w:rFonts w:ascii="Times New Roman" w:hAnsi="Times New Roman" w:cs="Times New Roman"/>
        </w:rPr>
        <w:t>2,4-D was</w:t>
      </w:r>
      <w:r w:rsidRPr="00945362">
        <w:rPr>
          <w:rFonts w:ascii="Times New Roman" w:hAnsi="Times New Roman" w:cs="Times New Roman"/>
        </w:rPr>
        <w:t xml:space="preserve"> mixed with ethanol or 1N NaOH (i.e., 3 mg of 2,4-D in 3 ml ethanol). Similarly, NAA was prepared by dissolving 0.5 mg of hormone in 0.5 ml ethanol solution (0.5 mg in 0.5 ml).</w:t>
      </w:r>
    </w:p>
    <w:p w14:paraId="6B387084" w14:textId="77777777"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Hormone Concentrations for Shoot Culture:</w:t>
      </w:r>
    </w:p>
    <w:p w14:paraId="6F416293" w14:textId="77777777" w:rsidR="00945362" w:rsidRPr="00945362" w:rsidRDefault="00945362" w:rsidP="00945362">
      <w:pPr>
        <w:jc w:val="both"/>
        <w:rPr>
          <w:rFonts w:ascii="Times New Roman" w:hAnsi="Times New Roman" w:cs="Times New Roman"/>
        </w:rPr>
      </w:pPr>
      <w:r w:rsidRPr="00945362">
        <w:rPr>
          <w:rFonts w:ascii="Times New Roman" w:hAnsi="Times New Roman" w:cs="Times New Roman"/>
        </w:rPr>
        <w:t xml:space="preserve">For shoot induction in explants and subculturing plant material, the plant growth hormones </w:t>
      </w:r>
      <w:r w:rsidRPr="00945362">
        <w:rPr>
          <w:rFonts w:ascii="Times New Roman" w:hAnsi="Times New Roman" w:cs="Times New Roman"/>
          <w:i/>
          <w:iCs/>
        </w:rPr>
        <w:t>BAP</w:t>
      </w:r>
      <w:r w:rsidRPr="00945362">
        <w:rPr>
          <w:rFonts w:ascii="Times New Roman" w:hAnsi="Times New Roman" w:cs="Times New Roman"/>
        </w:rPr>
        <w:t xml:space="preserve"> and </w:t>
      </w:r>
      <w:r w:rsidRPr="00945362">
        <w:rPr>
          <w:rFonts w:ascii="Times New Roman" w:hAnsi="Times New Roman" w:cs="Times New Roman"/>
          <w:i/>
          <w:iCs/>
        </w:rPr>
        <w:t>IBA</w:t>
      </w:r>
      <w:r w:rsidRPr="00945362">
        <w:rPr>
          <w:rFonts w:ascii="Times New Roman" w:hAnsi="Times New Roman" w:cs="Times New Roman"/>
        </w:rPr>
        <w:t xml:space="preserve"> were used. To prepare 1 liter of MS media, 4 mg </w:t>
      </w:r>
      <w:r w:rsidRPr="00EC0D7E">
        <w:rPr>
          <w:rFonts w:ascii="Times New Roman" w:hAnsi="Times New Roman" w:cs="Times New Roman"/>
          <w:i/>
          <w:iCs/>
        </w:rPr>
        <w:t>of BAP was</w:t>
      </w:r>
      <w:r w:rsidRPr="00945362">
        <w:rPr>
          <w:rFonts w:ascii="Times New Roman" w:hAnsi="Times New Roman" w:cs="Times New Roman"/>
        </w:rPr>
        <w:t xml:space="preserve"> mixed with 4 ml of ethanol or 1N NaOH (i.e., 4 mg of </w:t>
      </w:r>
      <w:r w:rsidRPr="00EC0D7E">
        <w:rPr>
          <w:rFonts w:ascii="Times New Roman" w:hAnsi="Times New Roman" w:cs="Times New Roman"/>
        </w:rPr>
        <w:t xml:space="preserve">BAP </w:t>
      </w:r>
      <w:r w:rsidRPr="00945362">
        <w:rPr>
          <w:rFonts w:ascii="Times New Roman" w:hAnsi="Times New Roman" w:cs="Times New Roman"/>
        </w:rPr>
        <w:t xml:space="preserve">in 4 ml ethanol/1N NaOH). This solution was used both for explant culturing and for subculture. Similarly, 2 mg of </w:t>
      </w:r>
      <w:r w:rsidRPr="00945362">
        <w:rPr>
          <w:rFonts w:ascii="Times New Roman" w:hAnsi="Times New Roman" w:cs="Times New Roman"/>
          <w:i/>
          <w:iCs/>
        </w:rPr>
        <w:t>IBA</w:t>
      </w:r>
      <w:r w:rsidRPr="00945362">
        <w:rPr>
          <w:rFonts w:ascii="Times New Roman" w:hAnsi="Times New Roman" w:cs="Times New Roman"/>
        </w:rPr>
        <w:t xml:space="preserve"> was dissolved in 2 ml ethanol or 1N NaOH for 1 liter of MS media to be used for both explant culture and subculture.</w:t>
      </w:r>
    </w:p>
    <w:p w14:paraId="3A6F8D86" w14:textId="77777777"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Hormone Concentrations for Root Culture:</w:t>
      </w:r>
    </w:p>
    <w:p w14:paraId="64952BB6" w14:textId="77777777" w:rsidR="00945362" w:rsidRPr="00945362" w:rsidRDefault="00945362" w:rsidP="00945362">
      <w:pPr>
        <w:jc w:val="both"/>
        <w:rPr>
          <w:rFonts w:ascii="Times New Roman" w:hAnsi="Times New Roman" w:cs="Times New Roman"/>
        </w:rPr>
      </w:pPr>
      <w:r w:rsidRPr="00945362">
        <w:rPr>
          <w:rFonts w:ascii="Times New Roman" w:hAnsi="Times New Roman" w:cs="Times New Roman"/>
        </w:rPr>
        <w:lastRenderedPageBreak/>
        <w:t xml:space="preserve">For root induction in subculture, </w:t>
      </w:r>
      <w:r w:rsidRPr="00EC0D7E">
        <w:rPr>
          <w:rFonts w:ascii="Times New Roman" w:hAnsi="Times New Roman" w:cs="Times New Roman"/>
        </w:rPr>
        <w:t>IBA</w:t>
      </w:r>
      <w:r w:rsidRPr="00945362">
        <w:rPr>
          <w:rFonts w:ascii="Times New Roman" w:hAnsi="Times New Roman" w:cs="Times New Roman"/>
        </w:rPr>
        <w:t xml:space="preserve"> was used as the plant growth hormone. To prepare 1 liter of MS media, 4 mg of </w:t>
      </w:r>
      <w:r w:rsidRPr="00EC0D7E">
        <w:rPr>
          <w:rFonts w:ascii="Times New Roman" w:hAnsi="Times New Roman" w:cs="Times New Roman"/>
        </w:rPr>
        <w:t xml:space="preserve">IBA </w:t>
      </w:r>
      <w:r w:rsidRPr="00945362">
        <w:rPr>
          <w:rFonts w:ascii="Times New Roman" w:hAnsi="Times New Roman" w:cs="Times New Roman"/>
        </w:rPr>
        <w:t xml:space="preserve">was mixed with 4 ml of 1N NaOH (i.e., 4 mg of </w:t>
      </w:r>
      <w:r w:rsidRPr="00EC0D7E">
        <w:rPr>
          <w:rFonts w:ascii="Times New Roman" w:hAnsi="Times New Roman" w:cs="Times New Roman"/>
        </w:rPr>
        <w:t>IBA</w:t>
      </w:r>
      <w:r w:rsidRPr="00945362">
        <w:rPr>
          <w:rFonts w:ascii="Times New Roman" w:hAnsi="Times New Roman" w:cs="Times New Roman"/>
        </w:rPr>
        <w:t xml:space="preserve"> in 4 ml 1N NaOH).</w:t>
      </w:r>
    </w:p>
    <w:p w14:paraId="49BAE3BF" w14:textId="77777777"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Murashige and Skoog Medium Preparation:</w:t>
      </w:r>
    </w:p>
    <w:p w14:paraId="21BFEF2E" w14:textId="77777777" w:rsidR="00945362" w:rsidRPr="00945362" w:rsidRDefault="00945362" w:rsidP="00945362">
      <w:pPr>
        <w:jc w:val="both"/>
        <w:rPr>
          <w:rFonts w:ascii="Times New Roman" w:hAnsi="Times New Roman" w:cs="Times New Roman"/>
        </w:rPr>
      </w:pPr>
      <w:r w:rsidRPr="00945362">
        <w:rPr>
          <w:rFonts w:ascii="Times New Roman" w:hAnsi="Times New Roman" w:cs="Times New Roman"/>
        </w:rPr>
        <w:t>The Murashige and Skoog medium (MS media) provided macro</w:t>
      </w:r>
      <w:r w:rsidR="00EC0D7E">
        <w:rPr>
          <w:rFonts w:ascii="Times New Roman" w:hAnsi="Times New Roman" w:cs="Times New Roman"/>
        </w:rPr>
        <w:t xml:space="preserve"> </w:t>
      </w:r>
      <w:r w:rsidRPr="00945362">
        <w:rPr>
          <w:rFonts w:ascii="Times New Roman" w:hAnsi="Times New Roman" w:cs="Times New Roman"/>
        </w:rPr>
        <w:t xml:space="preserve">elements (Stock I), microelements (Stock II), vitamins (Stock III), and iron (Stock IV). These stock solutions were vital for supplementing explants and </w:t>
      </w:r>
      <w:proofErr w:type="spellStart"/>
      <w:r w:rsidRPr="00945362">
        <w:rPr>
          <w:rFonts w:ascii="Times New Roman" w:hAnsi="Times New Roman" w:cs="Times New Roman"/>
        </w:rPr>
        <w:t>subcultured</w:t>
      </w:r>
      <w:proofErr w:type="spellEnd"/>
      <w:r w:rsidRPr="00945362">
        <w:rPr>
          <w:rFonts w:ascii="Times New Roman" w:hAnsi="Times New Roman" w:cs="Times New Roman"/>
        </w:rPr>
        <w:t xml:space="preserve"> plant material with necessary nutrients. The media was adjusted to a pH of 5.8 using a pH meter and adding either 0.1 N NaOH or HCl as required. Agar was used as the gelling agent to solidify the MS media for culturing. The media was autoclaved at 121°C for 15 minutes.</w:t>
      </w:r>
    </w:p>
    <w:p w14:paraId="5B47748D" w14:textId="77777777"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Observation and Data Recording:</w:t>
      </w:r>
    </w:p>
    <w:p w14:paraId="5F4F31F1" w14:textId="77777777" w:rsidR="00945362" w:rsidRPr="00945362" w:rsidRDefault="00945362" w:rsidP="00945362">
      <w:pPr>
        <w:jc w:val="both"/>
        <w:rPr>
          <w:rFonts w:ascii="Times New Roman" w:hAnsi="Times New Roman" w:cs="Times New Roman"/>
        </w:rPr>
      </w:pPr>
      <w:r w:rsidRPr="00945362">
        <w:rPr>
          <w:rFonts w:ascii="Times New Roman" w:hAnsi="Times New Roman" w:cs="Times New Roman"/>
        </w:rPr>
        <w:t>Shoot development and regeneration were carefully observed, and data was recorded daily. After the initial observations, data was recorded at intervals of four days. Shoot regeneration was measured in centimeters</w:t>
      </w:r>
      <w:r>
        <w:rPr>
          <w:rFonts w:ascii="Times New Roman" w:hAnsi="Times New Roman" w:cs="Times New Roman"/>
        </w:rPr>
        <w:t>.</w:t>
      </w:r>
    </w:p>
    <w:p w14:paraId="7C3BD9E4" w14:textId="77777777" w:rsidR="00E91336" w:rsidRDefault="00E91336" w:rsidP="00F614EB">
      <w:pPr>
        <w:jc w:val="both"/>
        <w:rPr>
          <w:rFonts w:ascii="Times New Roman" w:hAnsi="Times New Roman" w:cs="Times New Roman"/>
          <w:b/>
          <w:bCs/>
          <w:i/>
          <w:iCs/>
        </w:rPr>
      </w:pPr>
      <w:r>
        <w:rPr>
          <w:rFonts w:ascii="Times New Roman" w:hAnsi="Times New Roman" w:cs="Times New Roman"/>
          <w:b/>
          <w:bCs/>
        </w:rPr>
        <w:t>RESULT</w:t>
      </w:r>
      <w:r w:rsidR="00AE7034">
        <w:rPr>
          <w:rFonts w:ascii="Times New Roman" w:hAnsi="Times New Roman" w:cs="Times New Roman"/>
          <w:b/>
          <w:bCs/>
        </w:rPr>
        <w:t>S</w:t>
      </w:r>
      <w:r>
        <w:rPr>
          <w:rFonts w:ascii="Times New Roman" w:hAnsi="Times New Roman" w:cs="Times New Roman"/>
          <w:b/>
          <w:bCs/>
        </w:rPr>
        <w:t xml:space="preserve"> AND DISCUSSION</w:t>
      </w:r>
    </w:p>
    <w:p w14:paraId="1F22FCE3" w14:textId="77777777" w:rsidR="00945362" w:rsidRDefault="00945362" w:rsidP="00945362">
      <w:pPr>
        <w:pStyle w:val="NormalWeb"/>
        <w:spacing w:before="0" w:beforeAutospacing="0" w:after="0" w:afterAutospacing="0" w:line="360" w:lineRule="auto"/>
        <w:jc w:val="both"/>
      </w:pPr>
      <w:r>
        <w:rPr>
          <w:rStyle w:val="Strong"/>
        </w:rPr>
        <w:t xml:space="preserve">Effect of Plant Growth Regulators and </w:t>
      </w:r>
      <w:proofErr w:type="spellStart"/>
      <w:r>
        <w:rPr>
          <w:rStyle w:val="Strong"/>
        </w:rPr>
        <w:t>HgCl</w:t>
      </w:r>
      <w:proofErr w:type="spellEnd"/>
      <w:r>
        <w:rPr>
          <w:rStyle w:val="Strong"/>
          <w:rFonts w:ascii="Cambria Math" w:hAnsi="Cambria Math" w:cs="Cambria Math"/>
        </w:rPr>
        <w:t>₂</w:t>
      </w:r>
      <w:r>
        <w:rPr>
          <w:rStyle w:val="Strong"/>
        </w:rPr>
        <w:t xml:space="preserve"> Concentration on Leaf Callus Culture</w:t>
      </w:r>
    </w:p>
    <w:p w14:paraId="1C4C4A16" w14:textId="77777777" w:rsidR="00945362" w:rsidRDefault="00945362" w:rsidP="00945362">
      <w:pPr>
        <w:pStyle w:val="NormalWeb"/>
        <w:spacing w:before="0" w:beforeAutospacing="0" w:after="0" w:afterAutospacing="0" w:line="360" w:lineRule="auto"/>
        <w:jc w:val="both"/>
      </w:pPr>
      <w:r>
        <w:t>This study aimed to investigate the effect of specific concentrations of plant growth regulators (PGRs) on callus formation under in vitro conditions. For callus induction</w:t>
      </w:r>
      <w:r w:rsidR="00EC0D7E">
        <w:t>, a combination of 2,4-D (3 mg/l) and NAA (0.5 mg/l</w:t>
      </w:r>
      <w:r>
        <w:t>) was used. The culture was established in 22 test tubes, and observations were recorded daily for the first week. The final two observations were recorded at four-day intervals, resulting in a total of eight observations.</w:t>
      </w:r>
    </w:p>
    <w:p w14:paraId="35C2FB9E" w14:textId="77777777" w:rsidR="00945362" w:rsidRDefault="00945362" w:rsidP="00945362">
      <w:pPr>
        <w:pStyle w:val="NormalWeb"/>
        <w:spacing w:before="0" w:beforeAutospacing="0" w:after="0" w:afterAutospacing="0" w:line="360" w:lineRule="auto"/>
        <w:jc w:val="both"/>
      </w:pPr>
      <w:r>
        <w:t>Despite regular monitoring, no callus formation was observed in leaf explants under the defined PGR concentrations. Instead, the explants began to exhibit browning, and a 0% callus induction rate was recorded, indicating that the selected concentrations of 2,4-D and NAA were ineffective in inducing callusing in leaf tissues under the given conditions.</w:t>
      </w:r>
    </w:p>
    <w:p w14:paraId="143BBD22" w14:textId="77777777" w:rsidR="00945362" w:rsidRDefault="00945362" w:rsidP="00945362">
      <w:pPr>
        <w:pStyle w:val="NormalWeb"/>
        <w:spacing w:before="0" w:beforeAutospacing="0" w:after="0" w:afterAutospacing="0" w:line="360" w:lineRule="auto"/>
        <w:jc w:val="both"/>
      </w:pPr>
      <w:r>
        <w:t xml:space="preserve">Regarding surface sterilization, </w:t>
      </w:r>
      <w:proofErr w:type="spellStart"/>
      <w:r>
        <w:t>HgCl</w:t>
      </w:r>
      <w:proofErr w:type="spellEnd"/>
      <w:r>
        <w:rPr>
          <w:rFonts w:ascii="Cambria Math" w:hAnsi="Cambria Math" w:cs="Cambria Math"/>
        </w:rPr>
        <w:t>₂</w:t>
      </w:r>
      <w:r>
        <w:t xml:space="preserve"> at 0.1% concentration proved effective, with 81.81% of cultures remaining contamination-free after </w:t>
      </w:r>
      <w:r w:rsidR="00EC0D7E">
        <w:t>treatment</w:t>
      </w:r>
      <w:r>
        <w:t xml:space="preserve"> duration of 2–3 minutes.</w:t>
      </w:r>
    </w:p>
    <w:p w14:paraId="52D387EF" w14:textId="77777777" w:rsidR="00945362" w:rsidRDefault="00945362" w:rsidP="00945362">
      <w:pPr>
        <w:pStyle w:val="NormalWeb"/>
        <w:spacing w:before="0" w:beforeAutospacing="0" w:after="0" w:afterAutospacing="0" w:line="360" w:lineRule="auto"/>
        <w:jc w:val="both"/>
      </w:pPr>
      <w:r>
        <w:t xml:space="preserve">These findings align with the results reported by Mali (2020) </w:t>
      </w:r>
      <w:r w:rsidR="00EC0D7E">
        <w:t>in a</w:t>
      </w:r>
      <w:r>
        <w:t xml:space="preserve"> completely randomized design with nine 2,4-D treatments r</w:t>
      </w:r>
      <w:r w:rsidR="00EC0D7E">
        <w:t>anging from 0 to 8 mg/l</w:t>
      </w:r>
      <w:r>
        <w:t xml:space="preserve"> and three replications. According to the study, successful callus induction depends significantly on the choice of explants. The explants remained viable for only up to seven days, after which most succumbed to browning, potentially due to sensitivity to the sterilization process or suboptimal culture conditions.</w:t>
      </w:r>
    </w:p>
    <w:p w14:paraId="1812B9B6" w14:textId="77777777" w:rsidR="00A7190B" w:rsidRPr="00117473" w:rsidRDefault="00A7190B" w:rsidP="00945362">
      <w:pPr>
        <w:spacing w:after="0"/>
        <w:jc w:val="both"/>
        <w:rPr>
          <w:rFonts w:ascii="Times New Roman" w:hAnsi="Times New Roman" w:cs="Times New Roman"/>
          <w:color w:val="FF0000"/>
        </w:rPr>
      </w:pPr>
    </w:p>
    <w:p w14:paraId="216B4573" w14:textId="77777777" w:rsidR="003925C1" w:rsidRDefault="00CF171B" w:rsidP="003925C1">
      <w:pPr>
        <w:jc w:val="center"/>
        <w:rPr>
          <w:rFonts w:ascii="Times New Roman" w:hAnsi="Times New Roman" w:cs="Times New Roman"/>
          <w:b/>
          <w:bCs/>
          <w:i/>
          <w:iCs/>
          <w:noProof/>
          <w:sz w:val="20"/>
          <w:szCs w:val="20"/>
        </w:rPr>
      </w:pPr>
      <w:bookmarkStart w:id="0" w:name="_Hlk195783210"/>
      <w:bookmarkEnd w:id="0"/>
      <w:r>
        <w:rPr>
          <w:rFonts w:ascii="Times New Roman" w:hAnsi="Times New Roman" w:cs="Times New Roman"/>
          <w:noProof/>
          <w:sz w:val="24"/>
          <w:szCs w:val="24"/>
        </w:rPr>
        <w:lastRenderedPageBreak/>
        <w:pict w14:anchorId="06F5F4E0">
          <v:shapetype id="_x0000_t202" coordsize="21600,21600" o:spt="202" path="m,l,21600r21600,l21600,xe">
            <v:stroke joinstyle="miter"/>
            <v:path gradientshapeok="t" o:connecttype="rect"/>
          </v:shapetype>
          <v:shape id="Text Box 5" o:spid="_x0000_s1026" type="#_x0000_t202" style="position:absolute;left:0;text-align:left;margin-left:92.55pt;margin-top:139.25pt;width:282.35pt;height:33.8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" fillcolor="white [3201]" stroked="f" strokeweight=".5pt">
            <v:textbox>
              <w:txbxContent>
                <w:p w14:paraId="2353259A" w14:textId="77777777" w:rsidR="003925C1" w:rsidRPr="006E2174" w:rsidRDefault="003925C1" w:rsidP="003925C1">
                  <w:pPr>
                    <w:jc w:val="center"/>
                    <w:rPr>
                      <w:rFonts w:ascii="Times New Roman" w:hAnsi="Times New Roman" w:cs="Times New Roman"/>
                      <w:i/>
                      <w:iCs/>
                      <w:sz w:val="20"/>
                      <w:szCs w:val="20"/>
                    </w:rPr>
                  </w:pPr>
                  <w:r w:rsidRPr="006E2174">
                    <w:rPr>
                      <w:rFonts w:ascii="Times New Roman" w:hAnsi="Times New Roman" w:cs="Times New Roman"/>
                      <w:i/>
                      <w:iCs/>
                      <w:sz w:val="20"/>
                      <w:szCs w:val="20"/>
                    </w:rPr>
                    <w:t>Fig. 01 Leaf Culture on Mur</w:t>
                  </w:r>
                  <w:r w:rsidR="006E2174" w:rsidRPr="006E2174">
                    <w:rPr>
                      <w:rFonts w:ascii="Times New Roman" w:hAnsi="Times New Roman" w:cs="Times New Roman"/>
                      <w:i/>
                      <w:iCs/>
                      <w:sz w:val="20"/>
                      <w:szCs w:val="20"/>
                    </w:rPr>
                    <w:t>a</w:t>
                  </w:r>
                  <w:r w:rsidRPr="006E2174">
                    <w:rPr>
                      <w:rFonts w:ascii="Times New Roman" w:hAnsi="Times New Roman" w:cs="Times New Roman"/>
                      <w:i/>
                      <w:iCs/>
                      <w:sz w:val="20"/>
                      <w:szCs w:val="20"/>
                    </w:rPr>
                    <w:t>sh</w:t>
                  </w:r>
                  <w:r w:rsidR="006E2174" w:rsidRPr="006E2174">
                    <w:rPr>
                      <w:rFonts w:ascii="Times New Roman" w:hAnsi="Times New Roman" w:cs="Times New Roman"/>
                      <w:i/>
                      <w:iCs/>
                      <w:sz w:val="20"/>
                      <w:szCs w:val="20"/>
                    </w:rPr>
                    <w:t>i</w:t>
                  </w:r>
                  <w:r w:rsidRPr="006E2174">
                    <w:rPr>
                      <w:rFonts w:ascii="Times New Roman" w:hAnsi="Times New Roman" w:cs="Times New Roman"/>
                      <w:i/>
                      <w:iCs/>
                      <w:sz w:val="20"/>
                      <w:szCs w:val="20"/>
                    </w:rPr>
                    <w:t xml:space="preserve">ge and Skoogs medium on </w:t>
                  </w:r>
                  <w:proofErr w:type="gramStart"/>
                  <w:r w:rsidRPr="006E2174">
                    <w:rPr>
                      <w:rFonts w:ascii="Times New Roman" w:hAnsi="Times New Roman" w:cs="Times New Roman"/>
                      <w:i/>
                      <w:iCs/>
                      <w:sz w:val="20"/>
                      <w:szCs w:val="20"/>
                    </w:rPr>
                    <w:t>03,July</w:t>
                  </w:r>
                  <w:proofErr w:type="gramEnd"/>
                  <w:r w:rsidRPr="006E2174">
                    <w:rPr>
                      <w:rFonts w:ascii="Times New Roman" w:hAnsi="Times New Roman" w:cs="Times New Roman"/>
                      <w:i/>
                      <w:iCs/>
                      <w:sz w:val="20"/>
                      <w:szCs w:val="20"/>
                    </w:rPr>
                    <w:t xml:space="preserve"> 2024.</w:t>
                  </w:r>
                </w:p>
              </w:txbxContent>
            </v:textbox>
          </v:shape>
        </w:pict>
      </w:r>
      <w:r w:rsidR="00EA1AC9">
        <w:rPr>
          <w:rFonts w:ascii="Times New Roman" w:hAnsi="Times New Roman" w:cs="Times New Roman"/>
          <w:noProof/>
          <w:sz w:val="24"/>
          <w:szCs w:val="24"/>
          <w:lang w:bidi="pa-IN"/>
        </w:rPr>
        <w:drawing>
          <wp:inline distT="0" distB="0" distL="0" distR="0" wp14:anchorId="24BFF6DD" wp14:editId="736E4CAE">
            <wp:extent cx="2603719" cy="1616503"/>
            <wp:effectExtent l="38100" t="38100" r="44450" b="41275"/>
            <wp:docPr id="1657777628" name="Picture 165777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12" r="7049"/>
                    <a:stretch/>
                  </pic:blipFill>
                  <pic:spPr bwMode="auto">
                    <a:xfrm>
                      <a:off x="0" y="0"/>
                      <a:ext cx="2611506" cy="1621337"/>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3925C1">
        <w:rPr>
          <w:rFonts w:ascii="Times New Roman" w:hAnsi="Times New Roman" w:cs="Times New Roman"/>
          <w:noProof/>
          <w:sz w:val="24"/>
          <w:szCs w:val="24"/>
          <w:lang w:bidi="pa-IN"/>
        </w:rPr>
        <w:drawing>
          <wp:inline distT="0" distB="0" distL="0" distR="0" wp14:anchorId="6980AB97" wp14:editId="0843ADC7">
            <wp:extent cx="900403" cy="1615587"/>
            <wp:effectExtent l="38100" t="38100" r="33655" b="41910"/>
            <wp:docPr id="1657777629" name="Picture 165777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28" t="30561" r="23099" b="15016"/>
                    <a:stretch/>
                  </pic:blipFill>
                  <pic:spPr bwMode="auto">
                    <a:xfrm>
                      <a:off x="0" y="0"/>
                      <a:ext cx="908319" cy="1629791"/>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2B540773" w14:textId="77777777" w:rsidR="003925C1" w:rsidRDefault="003925C1" w:rsidP="003925C1">
      <w:pPr>
        <w:jc w:val="center"/>
        <w:rPr>
          <w:rFonts w:ascii="Times New Roman" w:hAnsi="Times New Roman" w:cs="Times New Roman"/>
          <w:b/>
          <w:bCs/>
          <w:i/>
          <w:iCs/>
          <w:noProof/>
          <w:sz w:val="20"/>
          <w:szCs w:val="20"/>
        </w:rPr>
      </w:pPr>
    </w:p>
    <w:p w14:paraId="51AE82DE" w14:textId="77777777" w:rsidR="003925C1" w:rsidRDefault="003925C1" w:rsidP="003925C1">
      <w:pPr>
        <w:jc w:val="center"/>
        <w:rPr>
          <w:rFonts w:ascii="Times New Roman" w:hAnsi="Times New Roman" w:cs="Times New Roman"/>
          <w:b/>
          <w:bCs/>
          <w:i/>
          <w:iCs/>
          <w:noProof/>
          <w:sz w:val="20"/>
          <w:szCs w:val="20"/>
        </w:rPr>
      </w:pPr>
    </w:p>
    <w:p w14:paraId="2EDF726A" w14:textId="77777777" w:rsidR="003925C1" w:rsidRDefault="003925C1" w:rsidP="00F614EB">
      <w:pPr>
        <w:jc w:val="both"/>
        <w:rPr>
          <w:rFonts w:ascii="Times New Roman" w:hAnsi="Times New Roman" w:cs="Times New Roman"/>
        </w:rPr>
        <w:sectPr w:rsidR="003925C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4D351856" w14:textId="77777777" w:rsidR="003925C1" w:rsidRDefault="00CF171B" w:rsidP="00667D0D">
      <w:pPr>
        <w:jc w:val="center"/>
        <w:rPr>
          <w:rFonts w:ascii="Times New Roman" w:hAnsi="Times New Roman" w:cs="Times New Roman"/>
        </w:rPr>
        <w:sectPr w:rsidR="003925C1" w:rsidSect="003925C1">
          <w:type w:val="continuous"/>
          <w:pgSz w:w="12240" w:h="15840"/>
          <w:pgMar w:top="1440" w:right="1440" w:bottom="1440" w:left="1440" w:header="720" w:footer="720" w:gutter="0"/>
          <w:cols w:space="720"/>
          <w:docGrid w:linePitch="360"/>
        </w:sectPr>
      </w:pPr>
      <w:r>
        <w:rPr>
          <w:rFonts w:ascii="Times New Roman" w:hAnsi="Times New Roman" w:cs="Times New Roman"/>
          <w:noProof/>
        </w:rPr>
        <w:pict w14:anchorId="276E70AE">
          <v:shape id="Text Box 6" o:spid="_x0000_s1027" type="#_x0000_t202" style="position:absolute;left:0;text-align:left;margin-left:61.95pt;margin-top:164pt;width:178.05pt;height:32.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" fillcolor="white [3201]" stroked="f" strokeweight=".5pt">
            <v:textbox>
              <w:txbxContent>
                <w:p w14:paraId="01282E6F" w14:textId="77777777" w:rsidR="00897010" w:rsidRPr="006E2174" w:rsidRDefault="00897010" w:rsidP="00897010">
                  <w:pPr>
                    <w:jc w:val="center"/>
                    <w:rPr>
                      <w:rFonts w:ascii="Times New Roman" w:hAnsi="Times New Roman" w:cs="Times New Roman"/>
                      <w:i/>
                      <w:iCs/>
                      <w:sz w:val="20"/>
                      <w:szCs w:val="20"/>
                    </w:rPr>
                  </w:pPr>
                  <w:r w:rsidRPr="006E2174">
                    <w:rPr>
                      <w:rFonts w:ascii="Times New Roman" w:hAnsi="Times New Roman" w:cs="Times New Roman"/>
                      <w:i/>
                      <w:iCs/>
                      <w:sz w:val="20"/>
                      <w:szCs w:val="20"/>
                    </w:rPr>
                    <w:t>Fig. 02 Leaf stat turning into light brown to whitish color</w:t>
                  </w:r>
                </w:p>
                <w:p w14:paraId="7D8A16D0" w14:textId="77777777" w:rsidR="00897010" w:rsidRPr="006E2174" w:rsidRDefault="00897010" w:rsidP="00897010">
                  <w:pPr>
                    <w:jc w:val="center"/>
                    <w:rPr>
                      <w:i/>
                      <w:iCs/>
                    </w:rPr>
                  </w:pPr>
                </w:p>
              </w:txbxContent>
            </v:textbox>
          </v:shape>
        </w:pict>
      </w:r>
      <w:r>
        <w:rPr>
          <w:rFonts w:ascii="Times New Roman" w:hAnsi="Times New Roman" w:cs="Times New Roman"/>
          <w:b/>
          <w:bCs/>
          <w:i/>
          <w:iCs/>
          <w:noProof/>
          <w:sz w:val="20"/>
          <w:szCs w:val="20"/>
        </w:rPr>
        <w:pict w14:anchorId="52E57E54">
          <v:shape id="Text Box 7" o:spid="_x0000_s1028" type="#_x0000_t202" style="position:absolute;left:0;text-align:left;margin-left:245.3pt;margin-top:163.1pt;width:155.65pt;height:33.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" fillcolor="white [3201]" stroked="f" strokeweight=".5pt">
            <v:textbox>
              <w:txbxContent>
                <w:p w14:paraId="7350035F" w14:textId="77777777" w:rsidR="00897010" w:rsidRPr="006E2174" w:rsidRDefault="00897010" w:rsidP="00897010">
                  <w:pPr>
                    <w:jc w:val="center"/>
                    <w:rPr>
                      <w:i/>
                      <w:iCs/>
                      <w:color w:val="000000" w:themeColor="text1"/>
                    </w:rPr>
                  </w:pPr>
                  <w:r w:rsidRPr="006E2174">
                    <w:rPr>
                      <w:rFonts w:ascii="Times New Roman" w:hAnsi="Times New Roman" w:cs="Times New Roman"/>
                      <w:i/>
                      <w:iCs/>
                      <w:color w:val="000000" w:themeColor="text1"/>
                      <w:sz w:val="20"/>
                      <w:szCs w:val="20"/>
                    </w:rPr>
                    <w:t>Fig. 03 Dark green color contamination in leaf’s</w:t>
                  </w:r>
                </w:p>
              </w:txbxContent>
            </v:textbox>
          </v:shape>
        </w:pict>
      </w:r>
      <w:r w:rsidR="00EA1AC9">
        <w:rPr>
          <w:rFonts w:ascii="Times New Roman" w:hAnsi="Times New Roman" w:cs="Times New Roman"/>
          <w:b/>
          <w:bCs/>
          <w:i/>
          <w:iCs/>
          <w:noProof/>
          <w:sz w:val="20"/>
          <w:szCs w:val="20"/>
          <w:lang w:bidi="pa-IN"/>
        </w:rPr>
        <w:drawing>
          <wp:inline distT="0" distB="0" distL="0" distR="0" wp14:anchorId="492C426B" wp14:editId="41FCDDE9">
            <wp:extent cx="1044106" cy="2018443"/>
            <wp:effectExtent l="38100" t="38100" r="41910" b="39370"/>
            <wp:docPr id="1657777630" name="Picture 165777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881" t="25401" r="25700" b="18716"/>
                    <a:stretch/>
                  </pic:blipFill>
                  <pic:spPr bwMode="auto">
                    <a:xfrm>
                      <a:off x="0" y="0"/>
                      <a:ext cx="1046063" cy="2022227"/>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3925C1">
        <w:rPr>
          <w:rFonts w:ascii="Times New Roman" w:hAnsi="Times New Roman" w:cs="Times New Roman"/>
          <w:b/>
          <w:bCs/>
          <w:i/>
          <w:iCs/>
          <w:noProof/>
          <w:sz w:val="20"/>
          <w:szCs w:val="20"/>
          <w:lang w:bidi="pa-IN"/>
        </w:rPr>
        <w:drawing>
          <wp:inline distT="0" distB="0" distL="0" distR="0" wp14:anchorId="1CDA01B9" wp14:editId="7280D405">
            <wp:extent cx="1071534" cy="2019135"/>
            <wp:effectExtent l="38100" t="38100" r="33655" b="38735"/>
            <wp:docPr id="1657777631" name="Picture 165777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960" t="19122" r="9786" b="8208"/>
                    <a:stretch/>
                  </pic:blipFill>
                  <pic:spPr bwMode="auto">
                    <a:xfrm>
                      <a:off x="0" y="0"/>
                      <a:ext cx="1074979" cy="2025626"/>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3925C1">
        <w:rPr>
          <w:rFonts w:ascii="Times New Roman" w:hAnsi="Times New Roman" w:cs="Times New Roman"/>
          <w:b/>
          <w:bCs/>
          <w:i/>
          <w:iCs/>
          <w:noProof/>
          <w:sz w:val="20"/>
          <w:szCs w:val="20"/>
          <w:lang w:bidi="pa-IN"/>
        </w:rPr>
        <w:drawing>
          <wp:inline distT="0" distB="0" distL="0" distR="0" wp14:anchorId="5352BE66" wp14:editId="285F2F31">
            <wp:extent cx="999490" cy="2014717"/>
            <wp:effectExtent l="38100" t="38100" r="29210" b="43180"/>
            <wp:docPr id="1657777635" name="Picture 165777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088" t="8189" r="19903" b="18527"/>
                    <a:stretch/>
                  </pic:blipFill>
                  <pic:spPr bwMode="auto">
                    <a:xfrm>
                      <a:off x="0" y="0"/>
                      <a:ext cx="1009922" cy="2035746"/>
                    </a:xfrm>
                    <a:prstGeom prst="rect">
                      <a:avLst/>
                    </a:prstGeom>
                    <a:noFill/>
                    <a:ln w="28575" cap="flat" cmpd="sng" algn="ctr">
                      <a:solidFill>
                        <a:srgbClr val="70AD47">
                          <a:lumMod val="75000"/>
                        </a:srgb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925C1">
        <w:rPr>
          <w:rFonts w:ascii="Times New Roman" w:hAnsi="Times New Roman" w:cs="Times New Roman"/>
          <w:b/>
          <w:bCs/>
          <w:i/>
          <w:iCs/>
          <w:noProof/>
          <w:sz w:val="20"/>
          <w:szCs w:val="20"/>
          <w:lang w:bidi="pa-IN"/>
        </w:rPr>
        <w:drawing>
          <wp:inline distT="0" distB="0" distL="0" distR="0" wp14:anchorId="66A21FFF" wp14:editId="74B2787D">
            <wp:extent cx="907366" cy="2013964"/>
            <wp:effectExtent l="38100" t="38100" r="45720" b="43815"/>
            <wp:docPr id="1657777634" name="Picture 165777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727" r="24478" b="21539"/>
                    <a:stretch/>
                  </pic:blipFill>
                  <pic:spPr bwMode="auto">
                    <a:xfrm>
                      <a:off x="0" y="0"/>
                      <a:ext cx="913800" cy="2028245"/>
                    </a:xfrm>
                    <a:prstGeom prst="rect">
                      <a:avLst/>
                    </a:prstGeom>
                    <a:noFill/>
                    <a:ln w="28575" cap="flat" cmpd="sng" algn="ctr">
                      <a:solidFill>
                        <a:srgbClr val="70AD47">
                          <a:lumMod val="75000"/>
                        </a:srgb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F36E31" w14:textId="77777777" w:rsidR="003925C1" w:rsidRDefault="003925C1" w:rsidP="003925C1">
      <w:pPr>
        <w:rPr>
          <w:rFonts w:ascii="Times New Roman" w:hAnsi="Times New Roman" w:cs="Times New Roman"/>
          <w:b/>
          <w:bCs/>
          <w:i/>
          <w:iCs/>
          <w:sz w:val="20"/>
          <w:szCs w:val="20"/>
        </w:rPr>
      </w:pPr>
    </w:p>
    <w:p w14:paraId="7DD70432" w14:textId="77777777" w:rsidR="000D76A5" w:rsidRDefault="000D76A5" w:rsidP="00F614EB">
      <w:pPr>
        <w:jc w:val="both"/>
        <w:rPr>
          <w:rFonts w:ascii="Times New Roman" w:hAnsi="Times New Roman" w:cs="Times New Roman"/>
          <w:b/>
          <w:bCs/>
        </w:rPr>
      </w:pPr>
    </w:p>
    <w:p w14:paraId="3CC8ED6C" w14:textId="77777777" w:rsidR="00A7190B" w:rsidRDefault="00A7190B" w:rsidP="00F614EB">
      <w:pPr>
        <w:jc w:val="both"/>
        <w:rPr>
          <w:rFonts w:ascii="Times New Roman" w:hAnsi="Times New Roman" w:cs="Times New Roman"/>
          <w:b/>
          <w:bCs/>
        </w:rPr>
      </w:pPr>
    </w:p>
    <w:p w14:paraId="03491A6F" w14:textId="77777777"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Effect of Plant Growth Regulator Concentrations on Axillary Bud Proliferation in an Unknown Bamboo Species</w:t>
      </w:r>
    </w:p>
    <w:p w14:paraId="2687D1C4" w14:textId="77777777" w:rsidR="00945362" w:rsidRPr="00945362" w:rsidRDefault="00945362" w:rsidP="00945362">
      <w:pPr>
        <w:spacing w:after="0" w:line="360" w:lineRule="auto"/>
        <w:jc w:val="both"/>
        <w:rPr>
          <w:rFonts w:ascii="Times New Roman" w:hAnsi="Times New Roman" w:cs="Times New Roman"/>
        </w:rPr>
      </w:pPr>
      <w:r w:rsidRPr="00945362">
        <w:rPr>
          <w:rFonts w:ascii="Times New Roman" w:hAnsi="Times New Roman" w:cs="Times New Roman"/>
        </w:rPr>
        <w:t>In this study, the exact genus and species of the bamboo explants used were unidentified. Nodal explants were cultured under in vitro conditions to assess axillary bud proliferation, using 4 mg/L BAP and 2 mg/L IBA as plant growth regulators (PGRs). A total of 18 test tubes were inoculated. Observations were recorded over 12 time points—10 on consecutive days and 2 at four-day intervals.</w:t>
      </w:r>
    </w:p>
    <w:p w14:paraId="438723F2" w14:textId="77777777" w:rsidR="00945362" w:rsidRPr="00945362" w:rsidRDefault="00945362" w:rsidP="00945362">
      <w:pPr>
        <w:spacing w:after="0" w:line="360" w:lineRule="auto"/>
        <w:jc w:val="both"/>
        <w:rPr>
          <w:rFonts w:ascii="Times New Roman" w:hAnsi="Times New Roman" w:cs="Times New Roman"/>
        </w:rPr>
      </w:pPr>
      <w:r w:rsidRPr="00945362">
        <w:rPr>
          <w:rFonts w:ascii="Times New Roman" w:hAnsi="Times New Roman" w:cs="Times New Roman"/>
        </w:rPr>
        <w:t>Of the 18 cultured explants, axillary bud proliferation was observed in only 6. Nine explants were recorded dead, and three were lost to fungal contamination. Visible growth was noted beginning on the second day of culture, with initial signs such as swelling and light green coloration of axillary buds indicating active development. However, by the fifth day, four explants showed no visible change. On the sixth day, nine explants exhibited bud growth.</w:t>
      </w:r>
    </w:p>
    <w:p w14:paraId="327AE04B" w14:textId="77777777" w:rsidR="00945362" w:rsidRPr="00945362" w:rsidRDefault="00945362" w:rsidP="00945362">
      <w:pPr>
        <w:spacing w:after="0" w:line="360" w:lineRule="auto"/>
        <w:jc w:val="both"/>
        <w:rPr>
          <w:rFonts w:ascii="Times New Roman" w:hAnsi="Times New Roman" w:cs="Times New Roman"/>
        </w:rPr>
      </w:pPr>
      <w:r w:rsidRPr="00945362">
        <w:rPr>
          <w:rFonts w:ascii="Times New Roman" w:hAnsi="Times New Roman" w:cs="Times New Roman"/>
        </w:rPr>
        <w:lastRenderedPageBreak/>
        <w:t>By the 12th day, eight of the growing explants had turned from dark green to faded light green, eventually becoming brown and dying, possibly due to tissue necrosis or stress under culture conditions. Axillary bud proliferation was sustained in only 7 explants, with an average height of 1.04 cm observed on the 12th day. By the 17th day, one additional explant had died, and contamination was observed in the culture media. The remaining six explants had an average shoot height of 1.9 cm. At the final observation on the 22nd day, these six explants reached an average height of 3.3 cm.</w:t>
      </w:r>
    </w:p>
    <w:p w14:paraId="2EFB6DDF" w14:textId="77777777" w:rsidR="00945362" w:rsidRPr="00945362" w:rsidRDefault="00945362" w:rsidP="00945362">
      <w:pPr>
        <w:spacing w:after="0" w:line="360" w:lineRule="auto"/>
        <w:jc w:val="both"/>
        <w:rPr>
          <w:rFonts w:ascii="Times New Roman" w:hAnsi="Times New Roman" w:cs="Times New Roman"/>
        </w:rPr>
      </w:pPr>
      <w:r w:rsidRPr="00945362">
        <w:rPr>
          <w:rFonts w:ascii="Times New Roman" w:hAnsi="Times New Roman" w:cs="Times New Roman"/>
        </w:rPr>
        <w:t>In summary, out of 18 explants, only six showed sustained, contamination-free growth with measurable axillary bud development. Nine explants died, and three were contaminated.</w:t>
      </w:r>
    </w:p>
    <w:p w14:paraId="7EB2C891" w14:textId="77777777" w:rsidR="00945362" w:rsidRPr="00945362" w:rsidRDefault="00945362" w:rsidP="00945362">
      <w:pPr>
        <w:spacing w:after="0" w:line="360" w:lineRule="auto"/>
        <w:jc w:val="both"/>
        <w:rPr>
          <w:rFonts w:ascii="Times New Roman" w:hAnsi="Times New Roman" w:cs="Times New Roman"/>
        </w:rPr>
      </w:pPr>
      <w:r w:rsidRPr="00945362">
        <w:rPr>
          <w:rFonts w:ascii="Times New Roman" w:hAnsi="Times New Roman" w:cs="Times New Roman"/>
        </w:rPr>
        <w:t>Muthukumaran et al. (2018)</w:t>
      </w:r>
      <w:r w:rsidR="00EC0D7E">
        <w:rPr>
          <w:rFonts w:ascii="Times New Roman" w:hAnsi="Times New Roman" w:cs="Times New Roman"/>
        </w:rPr>
        <w:t xml:space="preserve"> also</w:t>
      </w:r>
      <w:r w:rsidRPr="00945362">
        <w:rPr>
          <w:rFonts w:ascii="Times New Roman" w:hAnsi="Times New Roman" w:cs="Times New Roman"/>
        </w:rPr>
        <w:t xml:space="preserve"> reported high axillary bud proliferation responses in nodal explants of bamboo when treated with various PGR combinations. An 80% response rate was recorded with IAA (3 mg/L) and IAA + IBA (both at 3 mg/L), though the number of shoots was low. The highest response (100%) was achieved using BAP (3 mg/L), IBA (3 mg/L), and BAP + IBA (3 mg/L each), with BAP alone producing the greatest number of shoots (5 per explant), compared to 2–3 shoots in the other combinations.</w:t>
      </w:r>
    </w:p>
    <w:p w14:paraId="2BC56A99" w14:textId="77777777" w:rsidR="00A23744" w:rsidRDefault="00A23744" w:rsidP="00945362">
      <w:pPr>
        <w:spacing w:after="0"/>
        <w:jc w:val="both"/>
        <w:rPr>
          <w:rFonts w:ascii="Times New Roman" w:hAnsi="Times New Roman" w:cs="Times New Roman"/>
        </w:rPr>
      </w:pPr>
    </w:p>
    <w:p w14:paraId="4F97363D" w14:textId="77777777" w:rsidR="00B36E89" w:rsidRDefault="009C7D07" w:rsidP="00FE0C8A">
      <w:pPr>
        <w:jc w:val="center"/>
        <w:rPr>
          <w:rFonts w:ascii="Times New Roman" w:hAnsi="Times New Roman" w:cs="Times New Roman"/>
        </w:rPr>
      </w:pPr>
      <w:r>
        <w:rPr>
          <w:rFonts w:ascii="Times New Roman" w:hAnsi="Times New Roman" w:cs="Times New Roman"/>
          <w:noProof/>
          <w:lang w:bidi="pa-IN"/>
        </w:rPr>
        <w:drawing>
          <wp:inline distT="0" distB="0" distL="0" distR="0" wp14:anchorId="7DC5411A" wp14:editId="2AFFB111">
            <wp:extent cx="5149850" cy="19431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08A703" w14:textId="77777777" w:rsidR="00901699" w:rsidRPr="006E2174" w:rsidRDefault="00901699" w:rsidP="00901699">
      <w:pPr>
        <w:jc w:val="center"/>
        <w:rPr>
          <w:rFonts w:ascii="Times New Roman" w:hAnsi="Times New Roman" w:cs="Times New Roman"/>
          <w:i/>
          <w:iCs/>
          <w:sz w:val="20"/>
          <w:szCs w:val="20"/>
        </w:rPr>
      </w:pPr>
      <w:r w:rsidRPr="00BF2CBC">
        <w:rPr>
          <w:rFonts w:ascii="Times New Roman" w:hAnsi="Times New Roman" w:cs="Times New Roman"/>
          <w:i/>
          <w:iCs/>
          <w:sz w:val="20"/>
          <w:szCs w:val="20"/>
        </w:rPr>
        <w:t>Fig</w:t>
      </w:r>
      <w:r w:rsidRPr="006E2174">
        <w:rPr>
          <w:rFonts w:ascii="Times New Roman" w:hAnsi="Times New Roman" w:cs="Times New Roman"/>
          <w:i/>
          <w:iCs/>
          <w:sz w:val="20"/>
          <w:szCs w:val="20"/>
        </w:rPr>
        <w:t xml:space="preserve">. </w:t>
      </w:r>
      <w:r>
        <w:rPr>
          <w:rFonts w:ascii="Times New Roman" w:hAnsi="Times New Roman" w:cs="Times New Roman"/>
          <w:i/>
          <w:iCs/>
          <w:sz w:val="20"/>
          <w:szCs w:val="20"/>
        </w:rPr>
        <w:t>04.</w:t>
      </w:r>
      <w:r w:rsidRPr="006E2174">
        <w:rPr>
          <w:rFonts w:ascii="Times New Roman" w:hAnsi="Times New Roman" w:cs="Times New Roman"/>
          <w:i/>
          <w:iCs/>
          <w:sz w:val="20"/>
          <w:szCs w:val="20"/>
        </w:rPr>
        <w:t xml:space="preserve"> </w:t>
      </w:r>
      <w:r>
        <w:rPr>
          <w:rFonts w:ascii="Times New Roman" w:hAnsi="Times New Roman" w:cs="Times New Roman"/>
          <w:i/>
          <w:iCs/>
          <w:sz w:val="20"/>
          <w:szCs w:val="20"/>
        </w:rPr>
        <w:t xml:space="preserve"> A</w:t>
      </w:r>
      <w:r w:rsidRPr="006E2174">
        <w:rPr>
          <w:rFonts w:ascii="Times New Roman" w:hAnsi="Times New Roman" w:cs="Times New Roman"/>
          <w:i/>
          <w:iCs/>
          <w:sz w:val="20"/>
          <w:szCs w:val="20"/>
        </w:rPr>
        <w:t>verage height of explants</w:t>
      </w:r>
      <w:r>
        <w:rPr>
          <w:rFonts w:ascii="Times New Roman" w:hAnsi="Times New Roman" w:cs="Times New Roman"/>
          <w:i/>
          <w:iCs/>
          <w:sz w:val="20"/>
          <w:szCs w:val="20"/>
        </w:rPr>
        <w:t>(cm)with</w:t>
      </w:r>
      <w:r w:rsidRPr="006E2174">
        <w:rPr>
          <w:rFonts w:ascii="Times New Roman" w:hAnsi="Times New Roman" w:cs="Times New Roman"/>
          <w:i/>
          <w:iCs/>
          <w:sz w:val="20"/>
          <w:szCs w:val="20"/>
        </w:rPr>
        <w:t>out any contamination.</w:t>
      </w:r>
    </w:p>
    <w:p w14:paraId="21FC0AAA" w14:textId="77777777" w:rsidR="00327C9C" w:rsidRDefault="00327C9C" w:rsidP="00F6417C">
      <w:pPr>
        <w:spacing w:line="276" w:lineRule="auto"/>
        <w:jc w:val="both"/>
        <w:rPr>
          <w:rFonts w:ascii="Times New Roman" w:hAnsi="Times New Roman" w:cs="Times New Roman"/>
          <w:b/>
          <w:bCs/>
          <w:sz w:val="24"/>
          <w:szCs w:val="24"/>
        </w:rPr>
      </w:pPr>
    </w:p>
    <w:p w14:paraId="5D31D6E0" w14:textId="77777777" w:rsidR="00766C6F" w:rsidRDefault="00766C6F" w:rsidP="00F6417C">
      <w:pPr>
        <w:spacing w:line="276" w:lineRule="auto"/>
        <w:jc w:val="both"/>
        <w:rPr>
          <w:rFonts w:ascii="Times New Roman" w:hAnsi="Times New Roman" w:cs="Times New Roman"/>
          <w:b/>
          <w:bCs/>
          <w:sz w:val="24"/>
          <w:szCs w:val="24"/>
        </w:rPr>
      </w:pPr>
    </w:p>
    <w:p w14:paraId="5C0D3547" w14:textId="77777777" w:rsidR="00766C6F" w:rsidRDefault="00766C6F" w:rsidP="00F6417C">
      <w:pPr>
        <w:spacing w:line="276" w:lineRule="auto"/>
        <w:jc w:val="both"/>
        <w:rPr>
          <w:rFonts w:ascii="Times New Roman" w:hAnsi="Times New Roman" w:cs="Times New Roman"/>
          <w:b/>
          <w:bCs/>
          <w:sz w:val="24"/>
          <w:szCs w:val="24"/>
        </w:rPr>
      </w:pPr>
    </w:p>
    <w:p w14:paraId="01C1BFD6" w14:textId="77777777" w:rsidR="00327C9C" w:rsidRDefault="00327C9C" w:rsidP="003804CA">
      <w:pPr>
        <w:spacing w:line="276" w:lineRule="auto"/>
        <w:jc w:val="center"/>
        <w:rPr>
          <w:rFonts w:ascii="Times New Roman" w:hAnsi="Times New Roman" w:cs="Times New Roman"/>
          <w:b/>
          <w:bCs/>
          <w:sz w:val="24"/>
          <w:szCs w:val="24"/>
        </w:rPr>
      </w:pPr>
      <w:r>
        <w:rPr>
          <w:rFonts w:ascii="Times New Roman" w:hAnsi="Times New Roman" w:cs="Times New Roman"/>
          <w:b/>
          <w:bCs/>
          <w:noProof/>
          <w:sz w:val="24"/>
          <w:szCs w:val="24"/>
          <w:lang w:bidi="pa-IN"/>
        </w:rPr>
        <w:lastRenderedPageBreak/>
        <w:drawing>
          <wp:inline distT="0" distB="0" distL="0" distR="0" wp14:anchorId="51B0F139" wp14:editId="0C230375">
            <wp:extent cx="5343436" cy="2307265"/>
            <wp:effectExtent l="0" t="0" r="1016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E91C75" w14:textId="77777777" w:rsidR="00901699" w:rsidRPr="006E2174" w:rsidRDefault="00901699" w:rsidP="00901699">
      <w:pPr>
        <w:jc w:val="center"/>
        <w:rPr>
          <w:rFonts w:ascii="Times New Roman" w:hAnsi="Times New Roman" w:cs="Times New Roman"/>
          <w:i/>
          <w:iCs/>
          <w:sz w:val="20"/>
          <w:szCs w:val="20"/>
        </w:rPr>
      </w:pPr>
      <w:r w:rsidRPr="00BF2CBC">
        <w:rPr>
          <w:rFonts w:ascii="Times New Roman" w:hAnsi="Times New Roman" w:cs="Times New Roman"/>
          <w:i/>
          <w:iCs/>
          <w:sz w:val="20"/>
          <w:szCs w:val="20"/>
        </w:rPr>
        <w:t>Fig</w:t>
      </w:r>
      <w:r w:rsidRPr="006E2174">
        <w:rPr>
          <w:rFonts w:ascii="Times New Roman" w:hAnsi="Times New Roman" w:cs="Times New Roman"/>
          <w:i/>
          <w:iCs/>
          <w:sz w:val="20"/>
          <w:szCs w:val="20"/>
        </w:rPr>
        <w:t xml:space="preserve">. </w:t>
      </w:r>
      <w:proofErr w:type="gramStart"/>
      <w:r w:rsidRPr="006E2174">
        <w:rPr>
          <w:rFonts w:ascii="Times New Roman" w:hAnsi="Times New Roman" w:cs="Times New Roman"/>
          <w:i/>
          <w:iCs/>
          <w:sz w:val="20"/>
          <w:szCs w:val="20"/>
        </w:rPr>
        <w:t>0</w:t>
      </w:r>
      <w:r>
        <w:rPr>
          <w:rFonts w:ascii="Times New Roman" w:hAnsi="Times New Roman" w:cs="Times New Roman"/>
          <w:i/>
          <w:iCs/>
          <w:sz w:val="20"/>
          <w:szCs w:val="20"/>
        </w:rPr>
        <w:t>5.I</w:t>
      </w:r>
      <w:r w:rsidRPr="006E2174">
        <w:rPr>
          <w:rFonts w:ascii="Times New Roman" w:hAnsi="Times New Roman" w:cs="Times New Roman"/>
          <w:i/>
          <w:iCs/>
          <w:sz w:val="20"/>
          <w:szCs w:val="20"/>
        </w:rPr>
        <w:t>individual</w:t>
      </w:r>
      <w:proofErr w:type="gramEnd"/>
      <w:r w:rsidRPr="006E2174">
        <w:rPr>
          <w:rFonts w:ascii="Times New Roman" w:hAnsi="Times New Roman" w:cs="Times New Roman"/>
          <w:i/>
          <w:iCs/>
          <w:sz w:val="20"/>
          <w:szCs w:val="20"/>
        </w:rPr>
        <w:t xml:space="preserve"> heigh</w:t>
      </w:r>
      <w:r>
        <w:rPr>
          <w:rFonts w:ascii="Times New Roman" w:hAnsi="Times New Roman" w:cs="Times New Roman"/>
          <w:i/>
          <w:iCs/>
          <w:sz w:val="20"/>
          <w:szCs w:val="20"/>
        </w:rPr>
        <w:t>t of explants (cm)</w:t>
      </w:r>
    </w:p>
    <w:p w14:paraId="09F57253" w14:textId="77777777" w:rsidR="00A637B8" w:rsidRPr="00A637B8" w:rsidRDefault="00A637B8" w:rsidP="00A637B8">
      <w:pPr>
        <w:tabs>
          <w:tab w:val="left" w:pos="1410"/>
        </w:tabs>
        <w:rPr>
          <w:rFonts w:ascii="Times New Roman" w:hAnsi="Times New Roman" w:cs="Times New Roman"/>
          <w:sz w:val="24"/>
          <w:szCs w:val="24"/>
        </w:rPr>
      </w:pPr>
    </w:p>
    <w:p w14:paraId="282F9F02" w14:textId="77777777" w:rsidR="006E2174" w:rsidRPr="00EA17B8" w:rsidRDefault="00CF171B" w:rsidP="00EA17B8">
      <w:pPr>
        <w:tabs>
          <w:tab w:val="left" w:pos="6949"/>
        </w:tabs>
        <w:spacing w:line="276" w:lineRule="auto"/>
        <w:rPr>
          <w:rFonts w:ascii="Times New Roman" w:hAnsi="Times New Roman" w:cs="Times New Roman"/>
          <w:b/>
          <w:bCs/>
          <w:i/>
          <w:iCs/>
          <w:noProof/>
          <w:sz w:val="20"/>
          <w:szCs w:val="20"/>
        </w:rPr>
      </w:pPr>
      <w:r>
        <w:rPr>
          <w:rFonts w:ascii="Times New Roman" w:hAnsi="Times New Roman" w:cs="Times New Roman"/>
          <w:noProof/>
          <w:sz w:val="24"/>
          <w:szCs w:val="24"/>
        </w:rPr>
        <w:pict w14:anchorId="36485AA0">
          <v:shape id="Text Box 35" o:spid="_x0000_s1032" type="#_x0000_t202" style="position:absolute;margin-left:4.4pt;margin-top:348.3pt;width:44pt;height:19.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" fillcolor="white [3201]" stroked="f" strokeweight=".5pt">
            <v:textbox>
              <w:txbxContent>
                <w:p w14:paraId="53E53481" w14:textId="77777777" w:rsidR="00AF65BF" w:rsidRPr="00EA17B8" w:rsidRDefault="00AF65BF" w:rsidP="00EA17B8">
                  <w:pPr>
                    <w:rPr>
                      <w:rFonts w:ascii="Times New Roman" w:hAnsi="Times New Roman" w:cs="Times New Roman"/>
                      <w:i/>
                      <w:iCs/>
                      <w:sz w:val="20"/>
                      <w:szCs w:val="20"/>
                    </w:rPr>
                  </w:pPr>
                  <w:r>
                    <w:rPr>
                      <w:rFonts w:ascii="Times New Roman" w:hAnsi="Times New Roman" w:cs="Times New Roman"/>
                      <w:i/>
                      <w:iCs/>
                      <w:sz w:val="20"/>
                      <w:szCs w:val="20"/>
                    </w:rPr>
                    <w:t>Fig. 10</w:t>
                  </w:r>
                </w:p>
              </w:txbxContent>
            </v:textbox>
          </v:shape>
        </w:pict>
      </w:r>
      <w:r>
        <w:rPr>
          <w:rFonts w:ascii="Times New Roman" w:hAnsi="Times New Roman" w:cs="Times New Roman"/>
          <w:noProof/>
          <w:sz w:val="24"/>
          <w:szCs w:val="24"/>
        </w:rPr>
        <w:pict w14:anchorId="10C96BAB">
          <v:shape id="Text Box 31" o:spid="_x0000_s1033" type="#_x0000_t202" style="position:absolute;margin-left:377.9pt;margin-top:221.1pt;width:44pt;height:19.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" fillcolor="white [3201]" stroked="f" strokeweight=".5pt">
            <v:textbox>
              <w:txbxContent>
                <w:p w14:paraId="223F4FF3" w14:textId="77777777" w:rsidR="00AF65BF" w:rsidRPr="00EA17B8" w:rsidRDefault="00AF65BF" w:rsidP="00EA17B8">
                  <w:pPr>
                    <w:rPr>
                      <w:rFonts w:ascii="Times New Roman" w:hAnsi="Times New Roman" w:cs="Times New Roman"/>
                      <w:i/>
                      <w:iCs/>
                      <w:sz w:val="20"/>
                      <w:szCs w:val="20"/>
                    </w:rPr>
                  </w:pPr>
                  <w:r>
                    <w:rPr>
                      <w:rFonts w:ascii="Times New Roman" w:hAnsi="Times New Roman" w:cs="Times New Roman"/>
                      <w:i/>
                      <w:iCs/>
                      <w:sz w:val="20"/>
                      <w:szCs w:val="20"/>
                    </w:rPr>
                    <w:t>Fig. 10</w:t>
                  </w:r>
                </w:p>
              </w:txbxContent>
            </v:textbox>
          </v:shape>
        </w:pict>
      </w:r>
      <w:r>
        <w:rPr>
          <w:rFonts w:ascii="Times New Roman" w:hAnsi="Times New Roman" w:cs="Times New Roman"/>
          <w:noProof/>
          <w:sz w:val="24"/>
          <w:szCs w:val="24"/>
        </w:rPr>
        <w:pict w14:anchorId="1A3433CC">
          <v:shape id="Text Box 30" o:spid="_x0000_s1034" type="#_x0000_t202" style="position:absolute;margin-left:236.9pt;margin-top:219.6pt;width:44pt;height:19.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" fillcolor="white [3201]" stroked="f" strokeweight=".5pt">
            <v:textbox>
              <w:txbxContent>
                <w:p w14:paraId="5940234F" w14:textId="77777777" w:rsidR="00AF65BF" w:rsidRPr="00EA17B8" w:rsidRDefault="00AF65BF" w:rsidP="00EA17B8">
                  <w:pPr>
                    <w:rPr>
                      <w:rFonts w:ascii="Times New Roman" w:hAnsi="Times New Roman" w:cs="Times New Roman"/>
                      <w:i/>
                      <w:iCs/>
                      <w:sz w:val="20"/>
                      <w:szCs w:val="20"/>
                    </w:rPr>
                  </w:pPr>
                  <w:r>
                    <w:rPr>
                      <w:rFonts w:ascii="Times New Roman" w:hAnsi="Times New Roman" w:cs="Times New Roman"/>
                      <w:i/>
                      <w:iCs/>
                      <w:sz w:val="20"/>
                      <w:szCs w:val="20"/>
                    </w:rPr>
                    <w:t>Fig. 09</w:t>
                  </w:r>
                </w:p>
              </w:txbxContent>
            </v:textbox>
          </v:shape>
        </w:pict>
      </w:r>
      <w:r>
        <w:rPr>
          <w:rFonts w:ascii="Times New Roman" w:hAnsi="Times New Roman" w:cs="Times New Roman"/>
          <w:noProof/>
          <w:sz w:val="24"/>
          <w:szCs w:val="24"/>
        </w:rPr>
        <w:pict w14:anchorId="5FB3E72F">
          <v:shape id="Text Box 29" o:spid="_x0000_s1035" type="#_x0000_t202" style="position:absolute;margin-left:57.15pt;margin-top:220.2pt;width:44pt;height:19.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" fillcolor="white [3201]" stroked="f" strokeweight=".5pt">
            <v:textbox>
              <w:txbxContent>
                <w:p w14:paraId="291557AB" w14:textId="77777777" w:rsidR="00AF65BF" w:rsidRPr="00EA17B8" w:rsidRDefault="00AF65BF" w:rsidP="00EA17B8">
                  <w:pPr>
                    <w:rPr>
                      <w:rFonts w:ascii="Times New Roman" w:hAnsi="Times New Roman" w:cs="Times New Roman"/>
                      <w:i/>
                      <w:iCs/>
                      <w:sz w:val="20"/>
                      <w:szCs w:val="20"/>
                    </w:rPr>
                  </w:pPr>
                  <w:r>
                    <w:rPr>
                      <w:rFonts w:ascii="Times New Roman" w:hAnsi="Times New Roman" w:cs="Times New Roman"/>
                      <w:i/>
                      <w:iCs/>
                      <w:sz w:val="20"/>
                      <w:szCs w:val="20"/>
                    </w:rPr>
                    <w:t>Fig. 08</w:t>
                  </w:r>
                </w:p>
              </w:txbxContent>
            </v:textbox>
          </v:shape>
        </w:pict>
      </w:r>
      <w:r>
        <w:rPr>
          <w:rFonts w:ascii="Times New Roman" w:hAnsi="Times New Roman" w:cs="Times New Roman"/>
          <w:noProof/>
          <w:sz w:val="24"/>
          <w:szCs w:val="24"/>
        </w:rPr>
        <w:pict w14:anchorId="13B8DA42">
          <v:shape id="Text Box 27" o:spid="_x0000_s1036" type="#_x0000_t202" style="position:absolute;margin-left:3.9pt;margin-top:218.55pt;width:44pt;height:19.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" fillcolor="white [3201]" stroked="f" strokeweight=".5pt">
            <v:textbox>
              <w:txbxContent>
                <w:p w14:paraId="14E26F4F" w14:textId="77777777" w:rsidR="00AF65BF" w:rsidRPr="00EA17B8" w:rsidRDefault="00AF65BF" w:rsidP="00EA17B8">
                  <w:pPr>
                    <w:rPr>
                      <w:rFonts w:ascii="Times New Roman" w:hAnsi="Times New Roman" w:cs="Times New Roman"/>
                      <w:i/>
                      <w:iCs/>
                      <w:sz w:val="20"/>
                      <w:szCs w:val="20"/>
                    </w:rPr>
                  </w:pPr>
                  <w:r>
                    <w:rPr>
                      <w:rFonts w:ascii="Times New Roman" w:hAnsi="Times New Roman" w:cs="Times New Roman"/>
                      <w:i/>
                      <w:iCs/>
                      <w:sz w:val="20"/>
                      <w:szCs w:val="20"/>
                    </w:rPr>
                    <w:t>Fig. 07</w:t>
                  </w:r>
                </w:p>
              </w:txbxContent>
            </v:textbox>
          </v:shape>
        </w:pict>
      </w:r>
      <w:r>
        <w:rPr>
          <w:rFonts w:ascii="Times New Roman" w:hAnsi="Times New Roman" w:cs="Times New Roman"/>
          <w:noProof/>
          <w:sz w:val="24"/>
          <w:szCs w:val="24"/>
        </w:rPr>
        <w:pict w14:anchorId="3599C3D5">
          <v:shape id="Text Box 10" o:spid="_x0000_s1037" type="#_x0000_t202" style="position:absolute;margin-left:246.4pt;margin-top:88.25pt;width:44pt;height:19.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" fillcolor="white [3201]" stroked="f" strokeweight=".5pt">
            <v:textbox>
              <w:txbxContent>
                <w:p w14:paraId="7A7AD5EA" w14:textId="77777777" w:rsidR="00EA17B8" w:rsidRPr="00EA17B8" w:rsidRDefault="00EA17B8" w:rsidP="00EA17B8">
                  <w:pPr>
                    <w:rPr>
                      <w:rFonts w:ascii="Times New Roman" w:hAnsi="Times New Roman" w:cs="Times New Roman"/>
                      <w:i/>
                      <w:iCs/>
                      <w:sz w:val="20"/>
                      <w:szCs w:val="20"/>
                    </w:rPr>
                  </w:pPr>
                  <w:r>
                    <w:rPr>
                      <w:rFonts w:ascii="Times New Roman" w:hAnsi="Times New Roman" w:cs="Times New Roman"/>
                      <w:i/>
                      <w:iCs/>
                      <w:sz w:val="20"/>
                      <w:szCs w:val="20"/>
                    </w:rPr>
                    <w:t>Fig. 0</w:t>
                  </w:r>
                  <w:r w:rsidR="005516D6">
                    <w:rPr>
                      <w:rFonts w:ascii="Times New Roman" w:hAnsi="Times New Roman" w:cs="Times New Roman"/>
                      <w:i/>
                      <w:iCs/>
                      <w:sz w:val="20"/>
                      <w:szCs w:val="20"/>
                    </w:rPr>
                    <w:t>7</w:t>
                  </w:r>
                </w:p>
              </w:txbxContent>
            </v:textbox>
          </v:shape>
        </w:pict>
      </w:r>
      <w:r>
        <w:rPr>
          <w:rFonts w:ascii="Times New Roman" w:hAnsi="Times New Roman" w:cs="Times New Roman"/>
          <w:noProof/>
          <w:sz w:val="24"/>
          <w:szCs w:val="24"/>
        </w:rPr>
        <w:pict w14:anchorId="66FAA283">
          <v:shape id="Text Box 9" o:spid="_x0000_s1038" type="#_x0000_t202" style="position:absolute;margin-left:193.4pt;margin-top:89.3pt;width:44pt;height:19.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" fillcolor="white [3201]" stroked="f" strokeweight=".5pt">
            <v:textbox>
              <w:txbxContent>
                <w:p w14:paraId="5F5F3A6B" w14:textId="77777777" w:rsidR="00EA17B8" w:rsidRPr="00EA17B8" w:rsidRDefault="00EA17B8" w:rsidP="00EA17B8">
                  <w:pPr>
                    <w:rPr>
                      <w:rFonts w:ascii="Times New Roman" w:hAnsi="Times New Roman" w:cs="Times New Roman"/>
                      <w:i/>
                      <w:iCs/>
                      <w:sz w:val="20"/>
                      <w:szCs w:val="20"/>
                    </w:rPr>
                  </w:pPr>
                  <w:r>
                    <w:rPr>
                      <w:rFonts w:ascii="Times New Roman" w:hAnsi="Times New Roman" w:cs="Times New Roman"/>
                      <w:i/>
                      <w:iCs/>
                      <w:sz w:val="20"/>
                      <w:szCs w:val="20"/>
                    </w:rPr>
                    <w:t>Fig. 07</w:t>
                  </w:r>
                </w:p>
              </w:txbxContent>
            </v:textbox>
          </v:shape>
        </w:pict>
      </w:r>
      <w:r>
        <w:rPr>
          <w:rFonts w:ascii="Times New Roman" w:hAnsi="Times New Roman" w:cs="Times New Roman"/>
          <w:noProof/>
          <w:sz w:val="24"/>
          <w:szCs w:val="24"/>
        </w:rPr>
        <w:pict w14:anchorId="38395727">
          <v:shape id="Text Box 8" o:spid="_x0000_s1039" type="#_x0000_t202" style="position:absolute;margin-left:4pt;margin-top:90.15pt;width:44pt;height:19.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" fillcolor="white [3201]" stroked="f" strokeweight=".5pt">
            <v:textbox>
              <w:txbxContent>
                <w:p w14:paraId="374C7350" w14:textId="77777777" w:rsidR="00EA17B8" w:rsidRPr="00EA17B8" w:rsidRDefault="00EA17B8">
                  <w:pPr>
                    <w:rPr>
                      <w:rFonts w:ascii="Times New Roman" w:hAnsi="Times New Roman" w:cs="Times New Roman"/>
                      <w:i/>
                      <w:iCs/>
                      <w:sz w:val="20"/>
                      <w:szCs w:val="20"/>
                    </w:rPr>
                  </w:pPr>
                  <w:r>
                    <w:rPr>
                      <w:rFonts w:ascii="Times New Roman" w:hAnsi="Times New Roman" w:cs="Times New Roman"/>
                      <w:i/>
                      <w:iCs/>
                      <w:sz w:val="20"/>
                      <w:szCs w:val="20"/>
                    </w:rPr>
                    <w:t>Fig. 06</w:t>
                  </w:r>
                </w:p>
              </w:txbxContent>
            </v:textbox>
          </v:shape>
        </w:pict>
      </w:r>
      <w:r w:rsidR="0005526D">
        <w:rPr>
          <w:rFonts w:ascii="Times New Roman" w:hAnsi="Times New Roman" w:cs="Times New Roman"/>
          <w:noProof/>
          <w:sz w:val="24"/>
          <w:szCs w:val="24"/>
          <w:lang w:bidi="pa-IN"/>
        </w:rPr>
        <w:drawing>
          <wp:inline distT="0" distB="0" distL="0" distR="0" wp14:anchorId="0AD14BA9" wp14:editId="1A5059BB">
            <wp:extent cx="2389232" cy="1363182"/>
            <wp:effectExtent l="19050" t="19050" r="11430" b="27940"/>
            <wp:docPr id="1657777615" name="Picture 165777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30" t="7655" r="8804" b="8486"/>
                    <a:stretch/>
                  </pic:blipFill>
                  <pic:spPr bwMode="auto">
                    <a:xfrm>
                      <a:off x="0" y="0"/>
                      <a:ext cx="2393171" cy="1365430"/>
                    </a:xfrm>
                    <a:prstGeom prst="rect">
                      <a:avLst/>
                    </a:prstGeom>
                    <a:noFill/>
                    <a:ln w="19050" cap="flat" cmpd="sng" algn="ctr">
                      <a:solidFill>
                        <a:srgbClr val="70AD47"/>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05526D">
        <w:rPr>
          <w:rFonts w:ascii="Times New Roman" w:hAnsi="Times New Roman" w:cs="Times New Roman"/>
          <w:b/>
          <w:bCs/>
          <w:i/>
          <w:iCs/>
          <w:noProof/>
          <w:sz w:val="20"/>
          <w:szCs w:val="20"/>
          <w:lang w:bidi="pa-IN"/>
        </w:rPr>
        <w:drawing>
          <wp:inline distT="0" distB="0" distL="0" distR="0" wp14:anchorId="178F0B6A" wp14:editId="65B5A8FD">
            <wp:extent cx="596265" cy="1355398"/>
            <wp:effectExtent l="38100" t="38100" r="32385" b="35560"/>
            <wp:docPr id="1657777617" name="Picture 165777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20" t="12004" r="39007" b="24211"/>
                    <a:stretch/>
                  </pic:blipFill>
                  <pic:spPr bwMode="auto">
                    <a:xfrm>
                      <a:off x="0" y="0"/>
                      <a:ext cx="600977" cy="1366108"/>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05526D">
        <w:rPr>
          <w:rFonts w:ascii="Times New Roman" w:hAnsi="Times New Roman" w:cs="Times New Roman"/>
          <w:b/>
          <w:bCs/>
          <w:i/>
          <w:iCs/>
          <w:noProof/>
          <w:sz w:val="20"/>
          <w:szCs w:val="20"/>
          <w:lang w:bidi="pa-IN"/>
        </w:rPr>
        <w:drawing>
          <wp:inline distT="0" distB="0" distL="0" distR="0" wp14:anchorId="0520D6B1" wp14:editId="57D9038A">
            <wp:extent cx="2395554" cy="1347366"/>
            <wp:effectExtent l="38100" t="38100" r="43180" b="43815"/>
            <wp:docPr id="1657777616" name="Picture 165777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1082" cy="1350475"/>
                    </a:xfrm>
                    <a:prstGeom prst="rect">
                      <a:avLst/>
                    </a:prstGeom>
                    <a:noFill/>
                    <a:ln w="28575">
                      <a:solidFill>
                        <a:schemeClr val="accent6">
                          <a:lumMod val="75000"/>
                        </a:schemeClr>
                      </a:solidFill>
                    </a:ln>
                  </pic:spPr>
                </pic:pic>
              </a:graphicData>
            </a:graphic>
          </wp:inline>
        </w:drawing>
      </w:r>
      <w:r w:rsidR="0005526D">
        <w:rPr>
          <w:rFonts w:ascii="Times New Roman" w:hAnsi="Times New Roman" w:cs="Times New Roman"/>
          <w:b/>
          <w:bCs/>
          <w:i/>
          <w:iCs/>
          <w:noProof/>
          <w:sz w:val="20"/>
          <w:szCs w:val="20"/>
          <w:lang w:bidi="pa-IN"/>
        </w:rPr>
        <w:drawing>
          <wp:inline distT="0" distB="0" distL="0" distR="0" wp14:anchorId="3B69AAA9" wp14:editId="5FC4F3F4">
            <wp:extent cx="606056" cy="1537970"/>
            <wp:effectExtent l="38100" t="38100" r="41910" b="43180"/>
            <wp:docPr id="1657777618" name="Picture 165777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343" t="6124" r="26575"/>
                    <a:stretch/>
                  </pic:blipFill>
                  <pic:spPr bwMode="auto">
                    <a:xfrm>
                      <a:off x="0" y="0"/>
                      <a:ext cx="611170" cy="1550948"/>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05526D">
        <w:rPr>
          <w:rFonts w:ascii="Times New Roman" w:hAnsi="Times New Roman" w:cs="Times New Roman"/>
          <w:b/>
          <w:bCs/>
          <w:i/>
          <w:iCs/>
          <w:noProof/>
          <w:sz w:val="20"/>
          <w:szCs w:val="20"/>
          <w:lang w:bidi="pa-IN"/>
        </w:rPr>
        <w:drawing>
          <wp:inline distT="0" distB="0" distL="0" distR="0" wp14:anchorId="21CFBA53" wp14:editId="392BBE19">
            <wp:extent cx="2194737" cy="1549619"/>
            <wp:effectExtent l="38100" t="38100" r="34290" b="31750"/>
            <wp:docPr id="1657777619" name="Picture 165777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0340"/>
                    <a:stretch/>
                  </pic:blipFill>
                  <pic:spPr bwMode="auto">
                    <a:xfrm>
                      <a:off x="0" y="0"/>
                      <a:ext cx="2200169" cy="1553455"/>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05526D">
        <w:rPr>
          <w:rFonts w:ascii="Times New Roman" w:hAnsi="Times New Roman" w:cs="Times New Roman"/>
          <w:b/>
          <w:bCs/>
          <w:i/>
          <w:iCs/>
          <w:noProof/>
          <w:sz w:val="20"/>
          <w:szCs w:val="20"/>
          <w:lang w:bidi="pa-IN"/>
        </w:rPr>
        <w:drawing>
          <wp:inline distT="0" distB="0" distL="0" distR="0" wp14:anchorId="5E28848B" wp14:editId="5371C2EE">
            <wp:extent cx="1736002" cy="1545228"/>
            <wp:effectExtent l="38100" t="38100" r="36195" b="36195"/>
            <wp:docPr id="1657777621" name="Picture 165777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4408" cy="1561611"/>
                    </a:xfrm>
                    <a:prstGeom prst="rect">
                      <a:avLst/>
                    </a:prstGeom>
                    <a:noFill/>
                    <a:ln w="28575">
                      <a:solidFill>
                        <a:schemeClr val="accent6">
                          <a:lumMod val="75000"/>
                        </a:schemeClr>
                      </a:solidFill>
                    </a:ln>
                  </pic:spPr>
                </pic:pic>
              </a:graphicData>
            </a:graphic>
          </wp:inline>
        </w:drawing>
      </w:r>
      <w:r w:rsidR="0005526D">
        <w:rPr>
          <w:rFonts w:ascii="Times New Roman" w:hAnsi="Times New Roman" w:cs="Times New Roman"/>
          <w:b/>
          <w:bCs/>
          <w:i/>
          <w:iCs/>
          <w:noProof/>
          <w:sz w:val="20"/>
          <w:szCs w:val="20"/>
          <w:lang w:bidi="pa-IN"/>
        </w:rPr>
        <w:drawing>
          <wp:inline distT="0" distB="0" distL="0" distR="0" wp14:anchorId="4E4FF6A8" wp14:editId="6CB66ED5">
            <wp:extent cx="723900" cy="1550339"/>
            <wp:effectExtent l="38100" t="38100" r="38100" b="31115"/>
            <wp:docPr id="1657777622" name="Picture 165777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6180" t="24008" b="5436"/>
                    <a:stretch/>
                  </pic:blipFill>
                  <pic:spPr bwMode="auto">
                    <a:xfrm>
                      <a:off x="0" y="0"/>
                      <a:ext cx="730576" cy="1564636"/>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05526D">
        <w:rPr>
          <w:rFonts w:ascii="Times New Roman" w:hAnsi="Times New Roman" w:cs="Times New Roman"/>
          <w:b/>
          <w:bCs/>
          <w:i/>
          <w:iCs/>
          <w:noProof/>
          <w:sz w:val="20"/>
          <w:szCs w:val="20"/>
          <w:lang w:bidi="pa-IN"/>
        </w:rPr>
        <w:drawing>
          <wp:inline distT="0" distB="0" distL="0" distR="0" wp14:anchorId="2DC6DF7C" wp14:editId="4178667F">
            <wp:extent cx="807720" cy="1539579"/>
            <wp:effectExtent l="38100" t="38100" r="30480" b="41910"/>
            <wp:docPr id="1657777623" name="Picture 165777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352" t="22454" r="29541" b="10756"/>
                    <a:stretch/>
                  </pic:blipFill>
                  <pic:spPr bwMode="auto">
                    <a:xfrm>
                      <a:off x="0" y="0"/>
                      <a:ext cx="816361" cy="1556049"/>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45F3D3AB" w14:textId="77777777" w:rsidR="00901699" w:rsidRPr="00EA17B8" w:rsidRDefault="00901699" w:rsidP="00901699">
      <w:pPr>
        <w:jc w:val="center"/>
        <w:rPr>
          <w:rFonts w:ascii="Times New Roman" w:hAnsi="Times New Roman" w:cs="Times New Roman"/>
          <w:i/>
          <w:iCs/>
          <w:sz w:val="20"/>
          <w:szCs w:val="20"/>
        </w:rPr>
      </w:pPr>
      <w:bookmarkStart w:id="1" w:name="_Hlk196767806"/>
      <w:bookmarkStart w:id="2" w:name="_Hlk196767807"/>
      <w:r w:rsidRPr="00BF2CBC">
        <w:rPr>
          <w:rFonts w:ascii="Times New Roman" w:hAnsi="Times New Roman" w:cs="Times New Roman"/>
          <w:i/>
          <w:iCs/>
          <w:sz w:val="20"/>
          <w:szCs w:val="20"/>
        </w:rPr>
        <w:t>Fig</w:t>
      </w:r>
      <w:r>
        <w:rPr>
          <w:rFonts w:ascii="Times New Roman" w:hAnsi="Times New Roman" w:cs="Times New Roman"/>
          <w:i/>
          <w:iCs/>
          <w:sz w:val="20"/>
          <w:szCs w:val="20"/>
        </w:rPr>
        <w:t xml:space="preserve">. 06 Explants culture in 18 test tubes. </w:t>
      </w:r>
      <w:r w:rsidRPr="00BF2CBC">
        <w:rPr>
          <w:rFonts w:ascii="Times New Roman" w:hAnsi="Times New Roman" w:cs="Times New Roman"/>
          <w:i/>
          <w:iCs/>
          <w:sz w:val="20"/>
          <w:szCs w:val="20"/>
        </w:rPr>
        <w:t>Fig</w:t>
      </w:r>
      <w:r>
        <w:rPr>
          <w:rFonts w:ascii="Times New Roman" w:hAnsi="Times New Roman" w:cs="Times New Roman"/>
          <w:i/>
          <w:iCs/>
          <w:sz w:val="20"/>
          <w:szCs w:val="20"/>
        </w:rPr>
        <w:t xml:space="preserve">. 07 Growth observe in explants at </w:t>
      </w:r>
      <w:proofErr w:type="gramStart"/>
      <w:r>
        <w:rPr>
          <w:rFonts w:ascii="Times New Roman" w:hAnsi="Times New Roman" w:cs="Times New Roman"/>
          <w:i/>
          <w:iCs/>
          <w:sz w:val="20"/>
          <w:szCs w:val="20"/>
        </w:rPr>
        <w:t>04,July</w:t>
      </w:r>
      <w:proofErr w:type="gramEnd"/>
      <w:r>
        <w:rPr>
          <w:rFonts w:ascii="Times New Roman" w:hAnsi="Times New Roman" w:cs="Times New Roman"/>
          <w:i/>
          <w:iCs/>
          <w:sz w:val="20"/>
          <w:szCs w:val="20"/>
        </w:rPr>
        <w:t xml:space="preserve"> 2024 auxiliary bud start turning into light green </w:t>
      </w:r>
      <w:proofErr w:type="spellStart"/>
      <w:r>
        <w:rPr>
          <w:rFonts w:ascii="Times New Roman" w:hAnsi="Times New Roman" w:cs="Times New Roman"/>
          <w:i/>
          <w:iCs/>
          <w:sz w:val="20"/>
          <w:szCs w:val="20"/>
        </w:rPr>
        <w:t>color.</w:t>
      </w:r>
      <w:r w:rsidRPr="00BF2CBC">
        <w:rPr>
          <w:rFonts w:ascii="Times New Roman" w:hAnsi="Times New Roman" w:cs="Times New Roman"/>
          <w:i/>
          <w:iCs/>
          <w:sz w:val="20"/>
          <w:szCs w:val="20"/>
        </w:rPr>
        <w:t>Fig</w:t>
      </w:r>
      <w:proofErr w:type="spellEnd"/>
      <w:r>
        <w:rPr>
          <w:rFonts w:ascii="Times New Roman" w:hAnsi="Times New Roman" w:cs="Times New Roman"/>
          <w:i/>
          <w:iCs/>
          <w:sz w:val="20"/>
          <w:szCs w:val="20"/>
        </w:rPr>
        <w:t xml:space="preserve">. 08 Formation of shoots were observed on 15,July 2024. </w:t>
      </w:r>
      <w:r w:rsidRPr="00BF2CBC">
        <w:rPr>
          <w:rFonts w:ascii="Times New Roman" w:hAnsi="Times New Roman" w:cs="Times New Roman"/>
          <w:i/>
          <w:iCs/>
          <w:sz w:val="20"/>
          <w:szCs w:val="20"/>
        </w:rPr>
        <w:t>Fig</w:t>
      </w:r>
      <w:r>
        <w:rPr>
          <w:rFonts w:ascii="Times New Roman" w:hAnsi="Times New Roman" w:cs="Times New Roman"/>
          <w:i/>
          <w:iCs/>
          <w:sz w:val="20"/>
          <w:szCs w:val="20"/>
        </w:rPr>
        <w:t xml:space="preserve">. 09 Formation of </w:t>
      </w:r>
      <w:r>
        <w:rPr>
          <w:rFonts w:ascii="Times New Roman" w:hAnsi="Times New Roman" w:cs="Times New Roman"/>
          <w:i/>
          <w:iCs/>
          <w:sz w:val="20"/>
          <w:szCs w:val="20"/>
        </w:rPr>
        <w:lastRenderedPageBreak/>
        <w:t xml:space="preserve">leave was observed in one explant shoot which shoot length is 5.5 cm on dated </w:t>
      </w:r>
      <w:proofErr w:type="gramStart"/>
      <w:r>
        <w:rPr>
          <w:rFonts w:ascii="Times New Roman" w:hAnsi="Times New Roman" w:cs="Times New Roman"/>
          <w:i/>
          <w:iCs/>
          <w:sz w:val="20"/>
          <w:szCs w:val="20"/>
        </w:rPr>
        <w:t>20,July</w:t>
      </w:r>
      <w:proofErr w:type="gramEnd"/>
      <w:r>
        <w:rPr>
          <w:rFonts w:ascii="Times New Roman" w:hAnsi="Times New Roman" w:cs="Times New Roman"/>
          <w:i/>
          <w:iCs/>
          <w:sz w:val="20"/>
          <w:szCs w:val="20"/>
        </w:rPr>
        <w:t xml:space="preserve"> 2024.</w:t>
      </w:r>
      <w:r w:rsidRPr="00BF2CBC">
        <w:rPr>
          <w:rFonts w:ascii="Times New Roman" w:hAnsi="Times New Roman" w:cs="Times New Roman"/>
          <w:i/>
          <w:iCs/>
          <w:sz w:val="20"/>
          <w:szCs w:val="20"/>
        </w:rPr>
        <w:t>Fig</w:t>
      </w:r>
      <w:r>
        <w:rPr>
          <w:rFonts w:ascii="Times New Roman" w:hAnsi="Times New Roman" w:cs="Times New Roman"/>
          <w:i/>
          <w:iCs/>
          <w:sz w:val="20"/>
          <w:szCs w:val="20"/>
        </w:rPr>
        <w:t>. 10 contaminated explants.</w:t>
      </w:r>
      <w:bookmarkEnd w:id="1"/>
      <w:bookmarkEnd w:id="2"/>
    </w:p>
    <w:p w14:paraId="360C1F2A" w14:textId="77777777" w:rsidR="0005526D" w:rsidRDefault="0005526D" w:rsidP="00EF131D">
      <w:pPr>
        <w:tabs>
          <w:tab w:val="left" w:pos="6949"/>
        </w:tabs>
        <w:spacing w:line="276" w:lineRule="auto"/>
        <w:rPr>
          <w:rFonts w:ascii="Times New Roman" w:hAnsi="Times New Roman" w:cs="Times New Roman"/>
          <w:b/>
          <w:bCs/>
          <w:sz w:val="24"/>
          <w:szCs w:val="24"/>
        </w:rPr>
      </w:pPr>
    </w:p>
    <w:p w14:paraId="0A145225" w14:textId="77777777" w:rsidR="00945362" w:rsidRDefault="00945362" w:rsidP="00EF131D">
      <w:pPr>
        <w:tabs>
          <w:tab w:val="left" w:pos="6949"/>
        </w:tabs>
        <w:spacing w:line="276" w:lineRule="auto"/>
        <w:jc w:val="both"/>
        <w:rPr>
          <w:rFonts w:ascii="Times New Roman" w:hAnsi="Times New Roman" w:cs="Times New Roman"/>
          <w:b/>
          <w:bCs/>
        </w:rPr>
      </w:pPr>
    </w:p>
    <w:p w14:paraId="48A01EA5" w14:textId="77777777" w:rsidR="009E3832" w:rsidRPr="009E3832" w:rsidRDefault="00E1652B" w:rsidP="00EF131D">
      <w:pPr>
        <w:tabs>
          <w:tab w:val="left" w:pos="6949"/>
        </w:tabs>
        <w:spacing w:line="276" w:lineRule="auto"/>
        <w:jc w:val="both"/>
        <w:rPr>
          <w:rFonts w:ascii="Times New Roman" w:hAnsi="Times New Roman" w:cs="Times New Roman"/>
        </w:rPr>
      </w:pPr>
      <w:r>
        <w:rPr>
          <w:rFonts w:ascii="Times New Roman" w:hAnsi="Times New Roman" w:cs="Times New Roman"/>
          <w:b/>
          <w:bCs/>
        </w:rPr>
        <w:t>Effect of PGR concentration for shoot culture</w:t>
      </w:r>
      <w:r w:rsidR="00EF131D">
        <w:rPr>
          <w:rFonts w:ascii="Times New Roman" w:hAnsi="Times New Roman" w:cs="Times New Roman"/>
          <w:b/>
          <w:bCs/>
        </w:rPr>
        <w:t xml:space="preserve">: </w:t>
      </w:r>
      <w:proofErr w:type="spellStart"/>
      <w:r w:rsidR="009E3832" w:rsidRPr="009E3832">
        <w:rPr>
          <w:rStyle w:val="Emphasis"/>
          <w:rFonts w:ascii="Times New Roman" w:hAnsi="Times New Roman" w:cs="Times New Roman"/>
        </w:rPr>
        <w:t>Bambusa</w:t>
      </w:r>
      <w:proofErr w:type="spellEnd"/>
      <w:r w:rsidR="009E3832" w:rsidRPr="009E3832">
        <w:rPr>
          <w:rStyle w:val="Emphasis"/>
          <w:rFonts w:ascii="Times New Roman" w:hAnsi="Times New Roman" w:cs="Times New Roman"/>
        </w:rPr>
        <w:t xml:space="preserve"> </w:t>
      </w:r>
      <w:proofErr w:type="spellStart"/>
      <w:r w:rsidR="009E3832" w:rsidRPr="009E3832">
        <w:rPr>
          <w:rStyle w:val="Emphasis"/>
          <w:rFonts w:ascii="Times New Roman" w:hAnsi="Times New Roman" w:cs="Times New Roman"/>
        </w:rPr>
        <w:t>bambos</w:t>
      </w:r>
      <w:proofErr w:type="spellEnd"/>
      <w:r w:rsidR="009E3832" w:rsidRPr="009E3832">
        <w:rPr>
          <w:rFonts w:ascii="Times New Roman" w:hAnsi="Times New Roman" w:cs="Times New Roman"/>
        </w:rPr>
        <w:t xml:space="preserve"> was used for subculturing in a shoot induction medium, with a total of seven batches established. Out of these, six batches were </w:t>
      </w:r>
      <w:proofErr w:type="spellStart"/>
      <w:r w:rsidR="009E3832" w:rsidRPr="009E3832">
        <w:rPr>
          <w:rFonts w:ascii="Times New Roman" w:hAnsi="Times New Roman" w:cs="Times New Roman"/>
        </w:rPr>
        <w:t>subcultured</w:t>
      </w:r>
      <w:proofErr w:type="spellEnd"/>
      <w:r w:rsidR="009E3832" w:rsidRPr="009E3832">
        <w:rPr>
          <w:rFonts w:ascii="Times New Roman" w:hAnsi="Times New Roman" w:cs="Times New Roman"/>
        </w:rPr>
        <w:t xml:space="preserve"> in culture jars, while one batch was maintained in test tubes. The number of subcultures varied across batches, ranging from 5 to 19, specifically: 5, 10, 12, 19, 10, 12, and 12 in batches 1 to 7, respectively. The study was conducted using a defined concentration of plant growth regulators (PGRs) under in vitro conditions. For shoot culture subculturing, BAP at 4 mg/L and IBA at 2 mg/L were applied, and responses were recorded daily. For each batch, the final two observations were taken at four-day intervals. Shoot height measurements of the </w:t>
      </w:r>
      <w:proofErr w:type="spellStart"/>
      <w:r w:rsidR="009E3832" w:rsidRPr="009E3832">
        <w:rPr>
          <w:rFonts w:ascii="Times New Roman" w:hAnsi="Times New Roman" w:cs="Times New Roman"/>
        </w:rPr>
        <w:t>subcultured</w:t>
      </w:r>
      <w:proofErr w:type="spellEnd"/>
      <w:r w:rsidR="009E3832" w:rsidRPr="009E3832">
        <w:rPr>
          <w:rFonts w:ascii="Times New Roman" w:hAnsi="Times New Roman" w:cs="Times New Roman"/>
        </w:rPr>
        <w:t xml:space="preserve"> shoots were recorded on 10th July 2024, 15th July 2024, and 20th July 2024.</w:t>
      </w:r>
    </w:p>
    <w:p w14:paraId="41C48B8A" w14:textId="77777777" w:rsidR="009E3832" w:rsidRDefault="009E3832" w:rsidP="00901699">
      <w:pPr>
        <w:pStyle w:val="NormalWeb"/>
        <w:jc w:val="both"/>
      </w:pPr>
      <w:r>
        <w:rPr>
          <w:rStyle w:val="Strong"/>
        </w:rPr>
        <w:t xml:space="preserve">Batch-wise Observations on Shoot </w:t>
      </w:r>
      <w:proofErr w:type="spellStart"/>
      <w:r>
        <w:rPr>
          <w:rStyle w:val="Strong"/>
        </w:rPr>
        <w:t>Subculturing</w:t>
      </w:r>
      <w:proofErr w:type="spellEnd"/>
      <w:r>
        <w:rPr>
          <w:rStyle w:val="Strong"/>
        </w:rPr>
        <w:t xml:space="preserve"> of </w:t>
      </w:r>
      <w:proofErr w:type="spellStart"/>
      <w:r>
        <w:rPr>
          <w:rStyle w:val="Emphasis"/>
          <w:b/>
          <w:bCs/>
        </w:rPr>
        <w:t>Bambusa</w:t>
      </w:r>
      <w:proofErr w:type="spellEnd"/>
      <w:r>
        <w:rPr>
          <w:rStyle w:val="Emphasis"/>
          <w:b/>
          <w:bCs/>
        </w:rPr>
        <w:t xml:space="preserve"> </w:t>
      </w:r>
      <w:proofErr w:type="spellStart"/>
      <w:r>
        <w:rPr>
          <w:rStyle w:val="Emphasis"/>
          <w:b/>
          <w:bCs/>
        </w:rPr>
        <w:t>bambos</w:t>
      </w:r>
      <w:proofErr w:type="spellEnd"/>
      <w:r w:rsidR="00901699">
        <w:rPr>
          <w:rStyle w:val="Strong"/>
        </w:rPr>
        <w:t xml:space="preserve"> (Using BAP 4 mg/l and IBA 2 mg/l</w:t>
      </w:r>
      <w:r>
        <w:rPr>
          <w:rStyle w:val="Strong"/>
        </w:rPr>
        <w:t>)</w:t>
      </w:r>
    </w:p>
    <w:p w14:paraId="2C2A00AE" w14:textId="77777777" w:rsidR="0065493C" w:rsidRDefault="009E3832" w:rsidP="00D57447">
      <w:pPr>
        <w:pStyle w:val="NormalWeb"/>
        <w:jc w:val="both"/>
        <w:rPr>
          <w:rStyle w:val="Strong"/>
        </w:rPr>
      </w:pPr>
      <w:r>
        <w:rPr>
          <w:rStyle w:val="Strong"/>
        </w:rPr>
        <w:t>Batch 01 (14 June 2024):</w:t>
      </w:r>
    </w:p>
    <w:p w14:paraId="6268DAFE" w14:textId="77777777" w:rsidR="009E3832" w:rsidRDefault="009E3832" w:rsidP="00D57447">
      <w:pPr>
        <w:pStyle w:val="NormalWeb"/>
        <w:jc w:val="both"/>
      </w:pPr>
      <w:r>
        <w:t xml:space="preserve">A total of 5 subculture jars were prepared, of which 1 was contaminated. In the remaining 4 jars, shoot induction and growth began after the 4th day of subculturing (19 June). The average shoot height recorded was 3.1 cm on 10 July, 3.5 cm on 15 July, and 4.1 cm on 20 July. The slow growth observed was likely due to the fact that bunches of shoots were not transferred to the medium. </w:t>
      </w:r>
      <w:r>
        <w:rPr>
          <w:rStyle w:val="Emphasis"/>
        </w:rPr>
        <w:t>(</w:t>
      </w:r>
      <w:r w:rsidRPr="00BF2CBC">
        <w:rPr>
          <w:rStyle w:val="Emphasis"/>
        </w:rPr>
        <w:t>Fig</w:t>
      </w:r>
      <w:r>
        <w:rPr>
          <w:rStyle w:val="Emphasis"/>
        </w:rPr>
        <w:t>. 12)</w:t>
      </w:r>
    </w:p>
    <w:p w14:paraId="6BA61C8F" w14:textId="77777777" w:rsidR="0065493C" w:rsidRDefault="009E3832" w:rsidP="0065493C">
      <w:pPr>
        <w:pStyle w:val="NormalWeb"/>
        <w:jc w:val="both"/>
        <w:rPr>
          <w:rStyle w:val="Strong"/>
        </w:rPr>
      </w:pPr>
      <w:r>
        <w:rPr>
          <w:rStyle w:val="Strong"/>
        </w:rPr>
        <w:t>Batch 02 (18 June 2024):</w:t>
      </w:r>
    </w:p>
    <w:p w14:paraId="5EA2956E" w14:textId="77777777" w:rsidR="009E3832" w:rsidRDefault="009E3832" w:rsidP="0065493C">
      <w:pPr>
        <w:pStyle w:val="NormalWeb"/>
        <w:jc w:val="both"/>
      </w:pPr>
      <w:r>
        <w:t xml:space="preserve">Out of 10 subculture jars, 2 were contaminated and 1 exhibited shoot death, leaving 7 viable subcultures. Shoot induction started after the 5th day (23 June). The average shoot height recorded on 10 July, 15 July, and 20 July was 3.2 cm, 4.01 cm, and 4.4 cm, respectively. This batch involved culturing shoot bunches in the medium. </w:t>
      </w:r>
      <w:r>
        <w:rPr>
          <w:rStyle w:val="Emphasis"/>
        </w:rPr>
        <w:t>(</w:t>
      </w:r>
      <w:r w:rsidRPr="00BF2CBC">
        <w:rPr>
          <w:rStyle w:val="Emphasis"/>
        </w:rPr>
        <w:t>Fig</w:t>
      </w:r>
      <w:r>
        <w:rPr>
          <w:rStyle w:val="Emphasis"/>
        </w:rPr>
        <w:t>. 13)</w:t>
      </w:r>
    </w:p>
    <w:p w14:paraId="1E4B83FD" w14:textId="77777777" w:rsidR="0065493C" w:rsidRDefault="009E3832" w:rsidP="0065493C">
      <w:pPr>
        <w:pStyle w:val="NormalWeb"/>
        <w:jc w:val="both"/>
        <w:rPr>
          <w:rStyle w:val="Strong"/>
        </w:rPr>
      </w:pPr>
      <w:r>
        <w:rPr>
          <w:rStyle w:val="Strong"/>
        </w:rPr>
        <w:t>Batch 03 (19 June 2024):</w:t>
      </w:r>
    </w:p>
    <w:p w14:paraId="52135162" w14:textId="77777777" w:rsidR="009E3832" w:rsidRDefault="009E3832" w:rsidP="0065493C">
      <w:pPr>
        <w:pStyle w:val="NormalWeb"/>
        <w:jc w:val="both"/>
      </w:pPr>
      <w:r>
        <w:t xml:space="preserve">A total of 12 subculture jars were used; 3 were contaminated, and 1 showed no growth response. Shoot induction began after the 5th day (25 June). The average height of the remaining 9 subcultures was 2.9 cm on 10 July, 3.4 cm on 15 July, and 3.7 cm on 20 July. </w:t>
      </w:r>
      <w:r>
        <w:rPr>
          <w:rStyle w:val="Emphasis"/>
        </w:rPr>
        <w:t>(</w:t>
      </w:r>
      <w:bookmarkStart w:id="3" w:name="_Hlk214464124"/>
      <w:r w:rsidRPr="00BF2CBC">
        <w:rPr>
          <w:rStyle w:val="Emphasis"/>
        </w:rPr>
        <w:t>Fig</w:t>
      </w:r>
      <w:r>
        <w:rPr>
          <w:rStyle w:val="Emphasis"/>
        </w:rPr>
        <w:t>. 14</w:t>
      </w:r>
      <w:bookmarkEnd w:id="3"/>
      <w:r>
        <w:rPr>
          <w:rStyle w:val="Emphasis"/>
        </w:rPr>
        <w:t>)</w:t>
      </w:r>
    </w:p>
    <w:p w14:paraId="4A25F996" w14:textId="77777777" w:rsidR="0065493C" w:rsidRDefault="009E3832" w:rsidP="0065493C">
      <w:pPr>
        <w:pStyle w:val="NormalWeb"/>
        <w:jc w:val="both"/>
        <w:rPr>
          <w:rStyle w:val="Strong"/>
        </w:rPr>
      </w:pPr>
      <w:r>
        <w:rPr>
          <w:rStyle w:val="Strong"/>
        </w:rPr>
        <w:t>Batch 04 (20 June 2024):</w:t>
      </w:r>
    </w:p>
    <w:p w14:paraId="2DE4D94B" w14:textId="77777777" w:rsidR="009E3832" w:rsidRDefault="009E3832" w:rsidP="0065493C">
      <w:pPr>
        <w:pStyle w:val="NormalWeb"/>
        <w:jc w:val="both"/>
      </w:pPr>
      <w:r>
        <w:t xml:space="preserve">Out of 19 subculture jars, 2 were contaminated, and 2 failed to show any growth. Shoot induction was observed after the 4th day (25 June). </w:t>
      </w:r>
      <w:bookmarkStart w:id="4" w:name="_Hlk214464146"/>
      <w:r>
        <w:t>Average shoot heights of the 17 responsive cultures</w:t>
      </w:r>
      <w:bookmarkEnd w:id="4"/>
      <w:r>
        <w:t xml:space="preserve"> were 2.9 cm (10 July), 3.3 cm (15 July), and 3.6 cm (20 July). </w:t>
      </w:r>
      <w:r>
        <w:rPr>
          <w:rStyle w:val="Emphasis"/>
        </w:rPr>
        <w:t>(</w:t>
      </w:r>
      <w:r w:rsidRPr="00BF2CBC">
        <w:rPr>
          <w:rStyle w:val="Emphasis"/>
        </w:rPr>
        <w:t>Fig</w:t>
      </w:r>
      <w:r>
        <w:rPr>
          <w:rStyle w:val="Emphasis"/>
        </w:rPr>
        <w:t>. 15)</w:t>
      </w:r>
    </w:p>
    <w:p w14:paraId="3F70D801" w14:textId="77777777" w:rsidR="0065493C" w:rsidRDefault="009E3832" w:rsidP="0065493C">
      <w:pPr>
        <w:pStyle w:val="NormalWeb"/>
        <w:jc w:val="both"/>
        <w:rPr>
          <w:rStyle w:val="Strong"/>
        </w:rPr>
      </w:pPr>
      <w:r>
        <w:rPr>
          <w:rStyle w:val="Strong"/>
        </w:rPr>
        <w:lastRenderedPageBreak/>
        <w:t>Batch 05 (01 July 2024):</w:t>
      </w:r>
    </w:p>
    <w:p w14:paraId="671B7C52" w14:textId="77777777" w:rsidR="009E3832" w:rsidRDefault="009E3832" w:rsidP="0065493C">
      <w:pPr>
        <w:pStyle w:val="NormalWeb"/>
        <w:jc w:val="both"/>
      </w:pPr>
      <w:r>
        <w:t xml:space="preserve">Among the 10 subculture jars, 2 were contaminated and 2 showed shoot death. Shoot induction was noted after the 6th day (08 July). The </w:t>
      </w:r>
      <w:bookmarkStart w:id="5" w:name="_Hlk214464167"/>
      <w:r>
        <w:t>remaining 6 subcultures exhibited average shoot heights</w:t>
      </w:r>
      <w:bookmarkEnd w:id="5"/>
      <w:r>
        <w:t xml:space="preserve"> of 3.08 cm, 3.5 cm, and 4.03 cm on 10, 15, and 20 July, respectively. </w:t>
      </w:r>
      <w:r>
        <w:rPr>
          <w:rStyle w:val="Emphasis"/>
        </w:rPr>
        <w:t>(</w:t>
      </w:r>
      <w:r w:rsidRPr="00BF2CBC">
        <w:rPr>
          <w:rStyle w:val="Emphasis"/>
        </w:rPr>
        <w:t>Fig</w:t>
      </w:r>
      <w:r>
        <w:rPr>
          <w:rStyle w:val="Emphasis"/>
        </w:rPr>
        <w:t>. 16)</w:t>
      </w:r>
    </w:p>
    <w:p w14:paraId="247D4D74" w14:textId="77777777" w:rsidR="0065493C" w:rsidRDefault="009E3832" w:rsidP="0065493C">
      <w:pPr>
        <w:pStyle w:val="NormalWeb"/>
        <w:jc w:val="both"/>
        <w:rPr>
          <w:rStyle w:val="Strong"/>
        </w:rPr>
      </w:pPr>
      <w:r>
        <w:rPr>
          <w:rStyle w:val="Strong"/>
        </w:rPr>
        <w:t>Batch 06 (01 July 2024):</w:t>
      </w:r>
    </w:p>
    <w:p w14:paraId="761111AF" w14:textId="77777777" w:rsidR="009E3832" w:rsidRDefault="009E3832" w:rsidP="0065493C">
      <w:pPr>
        <w:pStyle w:val="NormalWeb"/>
        <w:jc w:val="both"/>
      </w:pPr>
      <w:r>
        <w:t xml:space="preserve">This batch consisted of 12 subcultures maintained in test tubes. One culture was contaminated, and one was dead. The </w:t>
      </w:r>
      <w:bookmarkStart w:id="6" w:name="_Hlk214464190"/>
      <w:r>
        <w:t xml:space="preserve">remaining 10 cultures showed average shoot heights </w:t>
      </w:r>
      <w:bookmarkEnd w:id="6"/>
      <w:r>
        <w:t xml:space="preserve">of 2.1 cm (10 July), 2.4 cm (15 July), and 3.1 cm (20 July). </w:t>
      </w:r>
      <w:r>
        <w:rPr>
          <w:rStyle w:val="Emphasis"/>
        </w:rPr>
        <w:t>(</w:t>
      </w:r>
      <w:r w:rsidRPr="00BF2CBC">
        <w:rPr>
          <w:rStyle w:val="Emphasis"/>
        </w:rPr>
        <w:t>Fig</w:t>
      </w:r>
      <w:r>
        <w:rPr>
          <w:rStyle w:val="Emphasis"/>
        </w:rPr>
        <w:t>. 17)</w:t>
      </w:r>
    </w:p>
    <w:p w14:paraId="07E06FC6" w14:textId="77777777" w:rsidR="0065493C" w:rsidRDefault="009E3832" w:rsidP="0065493C">
      <w:pPr>
        <w:pStyle w:val="NormalWeb"/>
        <w:jc w:val="both"/>
        <w:rPr>
          <w:rStyle w:val="Strong"/>
        </w:rPr>
      </w:pPr>
      <w:r>
        <w:rPr>
          <w:rStyle w:val="Strong"/>
        </w:rPr>
        <w:t>Batch 07 (03 July 2024):</w:t>
      </w:r>
    </w:p>
    <w:p w14:paraId="482CA285" w14:textId="77777777" w:rsidR="009E3832" w:rsidRDefault="009E3832" w:rsidP="0065493C">
      <w:pPr>
        <w:pStyle w:val="NormalWeb"/>
        <w:jc w:val="both"/>
      </w:pPr>
      <w:r>
        <w:t>Out of 12 subculture jars, 5 were contaminated. No significant growth was observed in this batch, likely due to the selection of only 2–3 shoots per subculture, which may have been insufficient for proper induction and development.</w:t>
      </w:r>
    </w:p>
    <w:p w14:paraId="7363ACDE" w14:textId="5A193C83" w:rsidR="009E3832" w:rsidRPr="003F5E3A" w:rsidRDefault="009E3832" w:rsidP="009E3832">
      <w:pPr>
        <w:spacing w:line="276" w:lineRule="auto"/>
        <w:jc w:val="both"/>
        <w:rPr>
          <w:rFonts w:ascii="Times New Roman" w:hAnsi="Times New Roman" w:cs="Times New Roman"/>
          <w:sz w:val="24"/>
          <w:szCs w:val="24"/>
        </w:rPr>
      </w:pPr>
      <w:r w:rsidRPr="003F5E3A">
        <w:rPr>
          <w:rFonts w:ascii="Times New Roman" w:hAnsi="Times New Roman" w:cs="Times New Roman"/>
          <w:sz w:val="24"/>
          <w:szCs w:val="24"/>
        </w:rPr>
        <w:t>In this shoot culture experiment, the plant growth regulators BAP (</w:t>
      </w:r>
      <w:proofErr w:type="spellStart"/>
      <w:r w:rsidRPr="003F5E3A">
        <w:rPr>
          <w:rFonts w:ascii="Times New Roman" w:hAnsi="Times New Roman" w:cs="Times New Roman"/>
          <w:sz w:val="24"/>
          <w:szCs w:val="24"/>
        </w:rPr>
        <w:t>Benzylaminopurine</w:t>
      </w:r>
      <w:proofErr w:type="spellEnd"/>
      <w:r w:rsidRPr="003F5E3A">
        <w:rPr>
          <w:rFonts w:ascii="Times New Roman" w:hAnsi="Times New Roman" w:cs="Times New Roman"/>
          <w:sz w:val="24"/>
          <w:szCs w:val="24"/>
        </w:rPr>
        <w:t xml:space="preserve">) and IBA (Indole-3-butyric acid) were used to promote shoot growth in </w:t>
      </w:r>
      <w:proofErr w:type="spellStart"/>
      <w:r w:rsidRPr="003F5E3A">
        <w:rPr>
          <w:rFonts w:ascii="Times New Roman" w:hAnsi="Times New Roman" w:cs="Times New Roman"/>
          <w:i/>
          <w:iCs/>
          <w:sz w:val="24"/>
          <w:szCs w:val="24"/>
        </w:rPr>
        <w:t>Bambusa</w:t>
      </w:r>
      <w:proofErr w:type="spellEnd"/>
      <w:r w:rsidRPr="003F5E3A">
        <w:rPr>
          <w:rFonts w:ascii="Times New Roman" w:hAnsi="Times New Roman" w:cs="Times New Roman"/>
          <w:i/>
          <w:iCs/>
          <w:sz w:val="24"/>
          <w:szCs w:val="24"/>
        </w:rPr>
        <w:t xml:space="preserve"> </w:t>
      </w:r>
      <w:proofErr w:type="spellStart"/>
      <w:r w:rsidRPr="003F5E3A">
        <w:rPr>
          <w:rFonts w:ascii="Times New Roman" w:hAnsi="Times New Roman" w:cs="Times New Roman"/>
          <w:i/>
          <w:iCs/>
          <w:sz w:val="24"/>
          <w:szCs w:val="24"/>
        </w:rPr>
        <w:t>bambos</w:t>
      </w:r>
      <w:proofErr w:type="spellEnd"/>
      <w:r w:rsidRPr="003F5E3A">
        <w:rPr>
          <w:rFonts w:ascii="Times New Roman" w:hAnsi="Times New Roman" w:cs="Times New Roman"/>
          <w:sz w:val="24"/>
          <w:szCs w:val="24"/>
        </w:rPr>
        <w:t>. Shoot height was observed and recorded across various batches (</w:t>
      </w:r>
      <w:r w:rsidRPr="00BF2CBC">
        <w:rPr>
          <w:rFonts w:ascii="Times New Roman" w:hAnsi="Times New Roman" w:cs="Times New Roman"/>
          <w:sz w:val="24"/>
          <w:szCs w:val="24"/>
        </w:rPr>
        <w:t>Fig</w:t>
      </w:r>
      <w:r w:rsidRPr="003F5E3A">
        <w:rPr>
          <w:rFonts w:ascii="Times New Roman" w:hAnsi="Times New Roman" w:cs="Times New Roman"/>
          <w:sz w:val="24"/>
          <w:szCs w:val="24"/>
        </w:rPr>
        <w:t>. 11). The success rate for each batch was calculated based on the number of contamination-free cultures that exhibited growth. The following success rates were recorded:</w:t>
      </w:r>
    </w:p>
    <w:p w14:paraId="51EBB7B5" w14:textId="77777777"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01:</w:t>
      </w:r>
      <w:r w:rsidRPr="003F5E3A">
        <w:rPr>
          <w:rFonts w:ascii="Times New Roman" w:hAnsi="Times New Roman" w:cs="Times New Roman"/>
          <w:sz w:val="24"/>
          <w:szCs w:val="24"/>
        </w:rPr>
        <w:t xml:space="preserve"> 80.00%</w:t>
      </w:r>
    </w:p>
    <w:p w14:paraId="5AF38CB8" w14:textId="77777777"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02:</w:t>
      </w:r>
      <w:r w:rsidRPr="003F5E3A">
        <w:rPr>
          <w:rFonts w:ascii="Times New Roman" w:hAnsi="Times New Roman" w:cs="Times New Roman"/>
          <w:sz w:val="24"/>
          <w:szCs w:val="24"/>
        </w:rPr>
        <w:t xml:space="preserve"> 70.00%</w:t>
      </w:r>
    </w:p>
    <w:p w14:paraId="4C6A533F" w14:textId="77777777"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03:</w:t>
      </w:r>
      <w:r w:rsidRPr="003F5E3A">
        <w:rPr>
          <w:rFonts w:ascii="Times New Roman" w:hAnsi="Times New Roman" w:cs="Times New Roman"/>
          <w:sz w:val="24"/>
          <w:szCs w:val="24"/>
        </w:rPr>
        <w:t xml:space="preserve"> 66.66%</w:t>
      </w:r>
    </w:p>
    <w:p w14:paraId="26088103" w14:textId="77777777"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04:</w:t>
      </w:r>
      <w:r w:rsidRPr="003F5E3A">
        <w:rPr>
          <w:rFonts w:ascii="Times New Roman" w:hAnsi="Times New Roman" w:cs="Times New Roman"/>
          <w:sz w:val="24"/>
          <w:szCs w:val="24"/>
        </w:rPr>
        <w:t xml:space="preserve"> 79.94%</w:t>
      </w:r>
    </w:p>
    <w:p w14:paraId="2F4A23DC" w14:textId="77777777"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05:</w:t>
      </w:r>
      <w:r w:rsidRPr="003F5E3A">
        <w:rPr>
          <w:rFonts w:ascii="Times New Roman" w:hAnsi="Times New Roman" w:cs="Times New Roman"/>
          <w:sz w:val="24"/>
          <w:szCs w:val="24"/>
        </w:rPr>
        <w:t xml:space="preserve"> 60.00%</w:t>
      </w:r>
    </w:p>
    <w:p w14:paraId="4A4E8B9C" w14:textId="77777777"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06:</w:t>
      </w:r>
      <w:r w:rsidRPr="003F5E3A">
        <w:rPr>
          <w:rFonts w:ascii="Times New Roman" w:hAnsi="Times New Roman" w:cs="Times New Roman"/>
          <w:sz w:val="24"/>
          <w:szCs w:val="24"/>
        </w:rPr>
        <w:t xml:space="preserve"> 83.33%</w:t>
      </w:r>
    </w:p>
    <w:p w14:paraId="424EAD99" w14:textId="77777777"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07:</w:t>
      </w:r>
      <w:r w:rsidRPr="003F5E3A">
        <w:rPr>
          <w:rFonts w:ascii="Times New Roman" w:hAnsi="Times New Roman" w:cs="Times New Roman"/>
          <w:sz w:val="24"/>
          <w:szCs w:val="24"/>
        </w:rPr>
        <w:t xml:space="preserve"> 58.33%</w:t>
      </w:r>
    </w:p>
    <w:p w14:paraId="5F669CD3" w14:textId="77777777" w:rsidR="009E3832" w:rsidRPr="003F5E3A" w:rsidRDefault="009E3832" w:rsidP="009E3832">
      <w:pPr>
        <w:spacing w:line="276" w:lineRule="auto"/>
        <w:jc w:val="both"/>
        <w:rPr>
          <w:rFonts w:ascii="Times New Roman" w:hAnsi="Times New Roman" w:cs="Times New Roman"/>
          <w:sz w:val="24"/>
          <w:szCs w:val="24"/>
        </w:rPr>
      </w:pPr>
      <w:r w:rsidRPr="003F5E3A">
        <w:rPr>
          <w:rFonts w:ascii="Times New Roman" w:hAnsi="Times New Roman" w:cs="Times New Roman"/>
          <w:sz w:val="24"/>
          <w:szCs w:val="24"/>
        </w:rPr>
        <w:t>These percentages represent only the proportion of cultures that remained free from contamination and successfully showed growth.</w:t>
      </w:r>
    </w:p>
    <w:p w14:paraId="7E9B271C" w14:textId="77777777" w:rsidR="009E3832" w:rsidRPr="003F5E3A" w:rsidRDefault="0065493C" w:rsidP="009E3832">
      <w:pPr>
        <w:spacing w:line="276" w:lineRule="auto"/>
        <w:jc w:val="both"/>
        <w:rPr>
          <w:rFonts w:ascii="Times New Roman" w:hAnsi="Times New Roman" w:cs="Times New Roman"/>
          <w:sz w:val="24"/>
          <w:szCs w:val="24"/>
        </w:rPr>
      </w:pPr>
      <w:r w:rsidRPr="003F5E3A">
        <w:rPr>
          <w:rFonts w:ascii="Times New Roman" w:hAnsi="Times New Roman" w:cs="Times New Roman"/>
          <w:sz w:val="24"/>
          <w:szCs w:val="24"/>
        </w:rPr>
        <w:t>The p</w:t>
      </w:r>
      <w:r w:rsidR="009E3832" w:rsidRPr="003F5E3A">
        <w:rPr>
          <w:rFonts w:ascii="Times New Roman" w:hAnsi="Times New Roman" w:cs="Times New Roman"/>
          <w:sz w:val="24"/>
          <w:szCs w:val="24"/>
        </w:rPr>
        <w:t xml:space="preserve">revious studies support the importance of using shoot clusters for better rooting and multiplication. Arya and Sharma (1998) reported that rooting in </w:t>
      </w:r>
      <w:r w:rsidR="009E3832" w:rsidRPr="003F5E3A">
        <w:rPr>
          <w:rFonts w:ascii="Times New Roman" w:hAnsi="Times New Roman" w:cs="Times New Roman"/>
          <w:i/>
          <w:iCs/>
          <w:sz w:val="24"/>
          <w:szCs w:val="24"/>
        </w:rPr>
        <w:t xml:space="preserve">B. </w:t>
      </w:r>
      <w:proofErr w:type="spellStart"/>
      <w:r w:rsidR="009E3832" w:rsidRPr="003F5E3A">
        <w:rPr>
          <w:rFonts w:ascii="Times New Roman" w:hAnsi="Times New Roman" w:cs="Times New Roman"/>
          <w:i/>
          <w:iCs/>
          <w:sz w:val="24"/>
          <w:szCs w:val="24"/>
        </w:rPr>
        <w:t>bambos</w:t>
      </w:r>
      <w:proofErr w:type="spellEnd"/>
      <w:r w:rsidR="009E3832" w:rsidRPr="003F5E3A">
        <w:rPr>
          <w:rFonts w:ascii="Times New Roman" w:hAnsi="Times New Roman" w:cs="Times New Roman"/>
          <w:sz w:val="24"/>
          <w:szCs w:val="24"/>
        </w:rPr>
        <w:t xml:space="preserve"> was more effectively induced when clusters of 4–5 shoots were used instead of individual shoots. Similarly, Raihan (2016) attempted in vitro rooting by transferring clusters of 4–5 shoots into half-strength MS medium, both in liquid and gelled form, supplemented with various concentrations and combinations of auxins such as IBA and NAA. Furthermore, Panday (2013) found that the </w:t>
      </w:r>
      <w:r w:rsidR="009E3832" w:rsidRPr="003F5E3A">
        <w:rPr>
          <w:rFonts w:ascii="Times New Roman" w:hAnsi="Times New Roman" w:cs="Times New Roman"/>
          <w:sz w:val="24"/>
          <w:szCs w:val="24"/>
        </w:rPr>
        <w:lastRenderedPageBreak/>
        <w:t>highest rate of shoot multiplication occurred on MS medium supplemented with 5.0 µM BAP alone or in combination with 0.1 µM GA</w:t>
      </w:r>
      <w:r w:rsidR="009E3832" w:rsidRPr="003F5E3A">
        <w:rPr>
          <w:rFonts w:ascii="Cambria Math" w:hAnsi="Cambria Math" w:cs="Times New Roman"/>
          <w:sz w:val="24"/>
          <w:szCs w:val="24"/>
        </w:rPr>
        <w:t>₃</w:t>
      </w:r>
    </w:p>
    <w:p w14:paraId="213862EC" w14:textId="77777777" w:rsidR="00430156" w:rsidRPr="003F5E3A" w:rsidRDefault="00430156" w:rsidP="003A3F53">
      <w:pPr>
        <w:spacing w:line="276" w:lineRule="auto"/>
        <w:jc w:val="both"/>
        <w:rPr>
          <w:rFonts w:ascii="Times New Roman" w:hAnsi="Times New Roman" w:cs="Times New Roman"/>
          <w:i/>
          <w:iCs/>
          <w:sz w:val="24"/>
          <w:szCs w:val="24"/>
        </w:rPr>
      </w:pPr>
    </w:p>
    <w:p w14:paraId="0B37B40E" w14:textId="77777777" w:rsidR="007E27F3" w:rsidRPr="00A23744" w:rsidRDefault="007E27F3" w:rsidP="003A3F53">
      <w:pPr>
        <w:spacing w:line="276" w:lineRule="auto"/>
        <w:jc w:val="both"/>
        <w:rPr>
          <w:rFonts w:ascii="Times New Roman" w:hAnsi="Times New Roman" w:cs="Times New Roman"/>
          <w:i/>
          <w:iCs/>
          <w:color w:val="FF0000"/>
        </w:rPr>
      </w:pPr>
    </w:p>
    <w:p w14:paraId="73033907" w14:textId="77777777" w:rsidR="000A0131" w:rsidRDefault="001C01A9" w:rsidP="009726D9">
      <w:pPr>
        <w:spacing w:line="276" w:lineRule="auto"/>
        <w:jc w:val="center"/>
        <w:rPr>
          <w:rFonts w:ascii="Times New Roman" w:hAnsi="Times New Roman" w:cs="Times New Roman"/>
        </w:rPr>
      </w:pPr>
      <w:r>
        <w:rPr>
          <w:rFonts w:ascii="Times New Roman" w:hAnsi="Times New Roman" w:cs="Times New Roman"/>
          <w:noProof/>
          <w:lang w:bidi="pa-IN"/>
        </w:rPr>
        <w:drawing>
          <wp:inline distT="0" distB="0" distL="0" distR="0" wp14:anchorId="4300F6CB" wp14:editId="1708AFBA">
            <wp:extent cx="5260769" cy="2873829"/>
            <wp:effectExtent l="0" t="0" r="16510"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AFA75E" w14:textId="77777777" w:rsidR="002261B5" w:rsidRDefault="00CF171B" w:rsidP="007D6A61">
      <w:pPr>
        <w:tabs>
          <w:tab w:val="left" w:pos="6949"/>
        </w:tabs>
        <w:spacing w:line="276" w:lineRule="auto"/>
        <w:jc w:val="center"/>
        <w:rPr>
          <w:rFonts w:ascii="Times New Roman" w:hAnsi="Times New Roman" w:cs="Times New Roman"/>
        </w:rPr>
      </w:pPr>
      <w:r>
        <w:rPr>
          <w:rFonts w:ascii="Times New Roman" w:hAnsi="Times New Roman" w:cs="Times New Roman"/>
          <w:b/>
          <w:bCs/>
          <w:i/>
          <w:iCs/>
          <w:noProof/>
          <w:sz w:val="20"/>
          <w:szCs w:val="20"/>
        </w:rPr>
        <w:pict w14:anchorId="434A2E37">
          <v:shape id="Text Box 26" o:spid="_x0000_s1040" type="#_x0000_t202" style="position:absolute;left:0;text-align:left;margin-left:308.4pt;margin-top:117.85pt;width:57.05pt;height:23.7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" fillcolor="white [3201]" stroked="f" strokeweight=".5pt">
            <v:textbox>
              <w:txbxContent>
                <w:p w14:paraId="4840429F" w14:textId="77777777" w:rsidR="00E562C2" w:rsidRPr="002261B5" w:rsidRDefault="00E562C2">
                  <w:pPr>
                    <w:rPr>
                      <w:rFonts w:ascii="Times New Roman" w:hAnsi="Times New Roman" w:cs="Times New Roman"/>
                      <w:i/>
                      <w:iCs/>
                      <w:sz w:val="20"/>
                      <w:szCs w:val="20"/>
                    </w:rPr>
                  </w:pPr>
                  <w:r w:rsidRPr="002261B5">
                    <w:rPr>
                      <w:rFonts w:ascii="Times New Roman" w:hAnsi="Times New Roman" w:cs="Times New Roman"/>
                      <w:i/>
                      <w:iCs/>
                      <w:sz w:val="20"/>
                      <w:szCs w:val="20"/>
                    </w:rPr>
                    <w:t>Fig</w:t>
                  </w:r>
                  <w:r>
                    <w:rPr>
                      <w:rFonts w:ascii="Times New Roman" w:hAnsi="Times New Roman" w:cs="Times New Roman"/>
                      <w:sz w:val="20"/>
                      <w:szCs w:val="20"/>
                    </w:rPr>
                    <w:t>.</w:t>
                  </w:r>
                  <w:r>
                    <w:rPr>
                      <w:rFonts w:ascii="Times New Roman" w:hAnsi="Times New Roman" w:cs="Times New Roman"/>
                      <w:i/>
                      <w:iCs/>
                      <w:sz w:val="20"/>
                      <w:szCs w:val="20"/>
                    </w:rPr>
                    <w:t xml:space="preserve"> no 1</w:t>
                  </w:r>
                  <w:r w:rsidR="00C500F7">
                    <w:rPr>
                      <w:rFonts w:ascii="Times New Roman" w:hAnsi="Times New Roman" w:cs="Times New Roman"/>
                      <w:i/>
                      <w:iCs/>
                      <w:sz w:val="20"/>
                      <w:szCs w:val="20"/>
                    </w:rPr>
                    <w:t>3</w:t>
                  </w:r>
                </w:p>
              </w:txbxContent>
            </v:textbox>
          </v:shape>
        </w:pict>
      </w:r>
      <w:r>
        <w:rPr>
          <w:rFonts w:ascii="Times New Roman" w:hAnsi="Times New Roman" w:cs="Times New Roman"/>
          <w:b/>
          <w:bCs/>
          <w:i/>
          <w:iCs/>
          <w:noProof/>
          <w:sz w:val="20"/>
          <w:szCs w:val="20"/>
        </w:rPr>
        <w:pict w14:anchorId="0FDBBDF0">
          <v:shape id="Text Box 23" o:spid="_x0000_s1041" type="#_x0000_t202" style="position:absolute;left:0;text-align:left;margin-left:103.05pt;margin-top:118.6pt;width:57.05pt;height:23.7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" fillcolor="white [3201]" stroked="f" strokeweight=".5pt">
            <v:textbox>
              <w:txbxContent>
                <w:p w14:paraId="51BFF736" w14:textId="77777777" w:rsidR="002261B5" w:rsidRPr="002261B5" w:rsidRDefault="002261B5">
                  <w:pPr>
                    <w:rPr>
                      <w:rFonts w:ascii="Times New Roman" w:hAnsi="Times New Roman" w:cs="Times New Roman"/>
                      <w:i/>
                      <w:iCs/>
                      <w:sz w:val="20"/>
                      <w:szCs w:val="20"/>
                    </w:rPr>
                  </w:pPr>
                  <w:r w:rsidRPr="002261B5">
                    <w:rPr>
                      <w:rFonts w:ascii="Times New Roman" w:hAnsi="Times New Roman" w:cs="Times New Roman"/>
                      <w:i/>
                      <w:iCs/>
                      <w:sz w:val="20"/>
                      <w:szCs w:val="20"/>
                    </w:rPr>
                    <w:t>Fig</w:t>
                  </w:r>
                  <w:r>
                    <w:rPr>
                      <w:rFonts w:ascii="Times New Roman" w:hAnsi="Times New Roman" w:cs="Times New Roman"/>
                      <w:sz w:val="20"/>
                      <w:szCs w:val="20"/>
                    </w:rPr>
                    <w:t>.</w:t>
                  </w:r>
                  <w:r>
                    <w:rPr>
                      <w:rFonts w:ascii="Times New Roman" w:hAnsi="Times New Roman" w:cs="Times New Roman"/>
                      <w:i/>
                      <w:iCs/>
                      <w:sz w:val="20"/>
                      <w:szCs w:val="20"/>
                    </w:rPr>
                    <w:t xml:space="preserve"> no 1</w:t>
                  </w:r>
                  <w:r w:rsidR="00C500F7">
                    <w:rPr>
                      <w:rFonts w:ascii="Times New Roman" w:hAnsi="Times New Roman" w:cs="Times New Roman"/>
                      <w:i/>
                      <w:iCs/>
                      <w:sz w:val="20"/>
                      <w:szCs w:val="20"/>
                    </w:rPr>
                    <w:t>2</w:t>
                  </w:r>
                </w:p>
              </w:txbxContent>
            </v:textbox>
          </v:shape>
        </w:pict>
      </w:r>
      <w:r w:rsidR="00925890">
        <w:rPr>
          <w:rFonts w:ascii="Times New Roman" w:hAnsi="Times New Roman" w:cs="Times New Roman"/>
          <w:b/>
          <w:bCs/>
          <w:i/>
          <w:iCs/>
          <w:noProof/>
          <w:color w:val="000000" w:themeColor="text1"/>
          <w:sz w:val="20"/>
          <w:szCs w:val="20"/>
          <w:lang w:bidi="pa-IN"/>
        </w:rPr>
        <w:drawing>
          <wp:inline distT="0" distB="0" distL="0" distR="0" wp14:anchorId="7C125E60" wp14:editId="67BB7FEF">
            <wp:extent cx="1228090" cy="1743710"/>
            <wp:effectExtent l="38100" t="38100" r="29210" b="469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1439" cy="1762664"/>
                    </a:xfrm>
                    <a:prstGeom prst="rect">
                      <a:avLst/>
                    </a:prstGeom>
                    <a:noFill/>
                    <a:ln w="28575">
                      <a:solidFill>
                        <a:schemeClr val="accent6">
                          <a:lumMod val="75000"/>
                        </a:schemeClr>
                      </a:solidFill>
                    </a:ln>
                  </pic:spPr>
                </pic:pic>
              </a:graphicData>
            </a:graphic>
          </wp:inline>
        </w:drawing>
      </w:r>
      <w:r w:rsidR="003804CA">
        <w:rPr>
          <w:rFonts w:ascii="Times New Roman" w:hAnsi="Times New Roman" w:cs="Times New Roman"/>
          <w:b/>
          <w:bCs/>
          <w:i/>
          <w:iCs/>
          <w:noProof/>
          <w:sz w:val="20"/>
          <w:szCs w:val="20"/>
          <w:lang w:bidi="pa-IN"/>
        </w:rPr>
        <w:drawing>
          <wp:inline distT="0" distB="0" distL="0" distR="0" wp14:anchorId="1F27E5CB" wp14:editId="58A75AC9">
            <wp:extent cx="1308735" cy="1739363"/>
            <wp:effectExtent l="38100" t="38100" r="43815" b="323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874" cy="1747522"/>
                    </a:xfrm>
                    <a:prstGeom prst="rect">
                      <a:avLst/>
                    </a:prstGeom>
                    <a:noFill/>
                    <a:ln w="28575">
                      <a:solidFill>
                        <a:schemeClr val="accent6">
                          <a:lumMod val="75000"/>
                        </a:schemeClr>
                      </a:solidFill>
                    </a:ln>
                  </pic:spPr>
                </pic:pic>
              </a:graphicData>
            </a:graphic>
          </wp:inline>
        </w:drawing>
      </w:r>
      <w:r w:rsidR="00925890">
        <w:rPr>
          <w:rFonts w:ascii="Times New Roman" w:hAnsi="Times New Roman" w:cs="Times New Roman"/>
          <w:b/>
          <w:bCs/>
          <w:i/>
          <w:iCs/>
          <w:noProof/>
          <w:color w:val="000000" w:themeColor="text1"/>
          <w:sz w:val="20"/>
          <w:szCs w:val="20"/>
          <w:lang w:bidi="pa-IN"/>
        </w:rPr>
        <w:drawing>
          <wp:inline distT="0" distB="0" distL="0" distR="0" wp14:anchorId="2752BA25" wp14:editId="2BBBF136">
            <wp:extent cx="1185059" cy="1763838"/>
            <wp:effectExtent l="38100" t="38100" r="34290" b="463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5322" cy="1779114"/>
                    </a:xfrm>
                    <a:prstGeom prst="rect">
                      <a:avLst/>
                    </a:prstGeom>
                    <a:noFill/>
                    <a:ln w="28575">
                      <a:solidFill>
                        <a:schemeClr val="accent6">
                          <a:lumMod val="75000"/>
                        </a:schemeClr>
                      </a:solidFill>
                    </a:ln>
                  </pic:spPr>
                </pic:pic>
              </a:graphicData>
            </a:graphic>
          </wp:inline>
        </w:drawing>
      </w:r>
      <w:r w:rsidR="00925890">
        <w:rPr>
          <w:rFonts w:ascii="Times New Roman" w:hAnsi="Times New Roman" w:cs="Times New Roman"/>
          <w:b/>
          <w:bCs/>
          <w:i/>
          <w:iCs/>
          <w:noProof/>
          <w:color w:val="000000" w:themeColor="text1"/>
          <w:sz w:val="20"/>
          <w:szCs w:val="20"/>
          <w:lang w:bidi="pa-IN"/>
        </w:rPr>
        <w:drawing>
          <wp:inline distT="0" distB="0" distL="0" distR="0" wp14:anchorId="6421814D" wp14:editId="746A5B42">
            <wp:extent cx="1243965" cy="1767807"/>
            <wp:effectExtent l="38100" t="38100" r="32385" b="425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8216" cy="1788059"/>
                    </a:xfrm>
                    <a:prstGeom prst="rect">
                      <a:avLst/>
                    </a:prstGeom>
                    <a:noFill/>
                    <a:ln w="28575">
                      <a:solidFill>
                        <a:schemeClr val="accent6">
                          <a:lumMod val="75000"/>
                        </a:schemeClr>
                      </a:solidFill>
                    </a:ln>
                  </pic:spPr>
                </pic:pic>
              </a:graphicData>
            </a:graphic>
          </wp:inline>
        </w:drawing>
      </w:r>
    </w:p>
    <w:p w14:paraId="36B4BBA8" w14:textId="77777777" w:rsidR="00925890" w:rsidRDefault="00CF171B" w:rsidP="007D6A61">
      <w:pPr>
        <w:tabs>
          <w:tab w:val="left" w:pos="6949"/>
        </w:tabs>
        <w:spacing w:line="276" w:lineRule="auto"/>
        <w:jc w:val="center"/>
        <w:rPr>
          <w:rFonts w:ascii="Times New Roman" w:hAnsi="Times New Roman" w:cs="Times New Roman"/>
        </w:rPr>
      </w:pPr>
      <w:r>
        <w:rPr>
          <w:rFonts w:ascii="Times New Roman" w:hAnsi="Times New Roman" w:cs="Times New Roman"/>
          <w:b/>
          <w:bCs/>
          <w:i/>
          <w:iCs/>
          <w:noProof/>
          <w:sz w:val="20"/>
          <w:szCs w:val="20"/>
        </w:rPr>
        <w:pict w14:anchorId="2F3BEF95">
          <v:shape id="Text Box 32" o:spid="_x0000_s1042" type="#_x0000_t202" style="position:absolute;left:0;text-align:left;margin-left:309.5pt;margin-top:121.45pt;width:57.05pt;height:23.7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" fillcolor="white [3201]" stroked="f" strokeweight=".5pt">
            <v:textbox>
              <w:txbxContent>
                <w:p w14:paraId="4242D744" w14:textId="77777777" w:rsidR="00636191" w:rsidRPr="002261B5" w:rsidRDefault="00636191">
                  <w:pPr>
                    <w:rPr>
                      <w:rFonts w:ascii="Times New Roman" w:hAnsi="Times New Roman" w:cs="Times New Roman"/>
                      <w:i/>
                      <w:iCs/>
                      <w:sz w:val="20"/>
                      <w:szCs w:val="20"/>
                    </w:rPr>
                  </w:pPr>
                  <w:r w:rsidRPr="002261B5">
                    <w:rPr>
                      <w:rFonts w:ascii="Times New Roman" w:hAnsi="Times New Roman" w:cs="Times New Roman"/>
                      <w:i/>
                      <w:iCs/>
                      <w:sz w:val="20"/>
                      <w:szCs w:val="20"/>
                    </w:rPr>
                    <w:t>Fig</w:t>
                  </w:r>
                  <w:r>
                    <w:rPr>
                      <w:rFonts w:ascii="Times New Roman" w:hAnsi="Times New Roman" w:cs="Times New Roman"/>
                      <w:sz w:val="20"/>
                      <w:szCs w:val="20"/>
                    </w:rPr>
                    <w:t>.</w:t>
                  </w:r>
                  <w:r>
                    <w:rPr>
                      <w:rFonts w:ascii="Times New Roman" w:hAnsi="Times New Roman" w:cs="Times New Roman"/>
                      <w:i/>
                      <w:iCs/>
                      <w:sz w:val="20"/>
                      <w:szCs w:val="20"/>
                    </w:rPr>
                    <w:t xml:space="preserve"> no 1</w:t>
                  </w:r>
                  <w:r w:rsidR="00C500F7">
                    <w:rPr>
                      <w:rFonts w:ascii="Times New Roman" w:hAnsi="Times New Roman" w:cs="Times New Roman"/>
                      <w:i/>
                      <w:iCs/>
                      <w:sz w:val="20"/>
                      <w:szCs w:val="20"/>
                    </w:rPr>
                    <w:t>5</w:t>
                  </w:r>
                </w:p>
              </w:txbxContent>
            </v:textbox>
          </v:shape>
        </w:pict>
      </w:r>
      <w:r>
        <w:rPr>
          <w:rFonts w:ascii="Times New Roman" w:hAnsi="Times New Roman" w:cs="Times New Roman"/>
          <w:b/>
          <w:bCs/>
          <w:i/>
          <w:iCs/>
          <w:noProof/>
          <w:sz w:val="20"/>
          <w:szCs w:val="20"/>
        </w:rPr>
        <w:pict w14:anchorId="296303AB">
          <v:shape id="Text Box 28" o:spid="_x0000_s1043" type="#_x0000_t202" style="position:absolute;left:0;text-align:left;margin-left:106.2pt;margin-top:119.75pt;width:57.05pt;height:23.7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" fillcolor="white [3201]" stroked="f" strokeweight=".5pt">
            <v:textbox>
              <w:txbxContent>
                <w:p w14:paraId="2800E259" w14:textId="77777777" w:rsidR="00E562C2" w:rsidRPr="002261B5" w:rsidRDefault="00E562C2">
                  <w:pPr>
                    <w:rPr>
                      <w:rFonts w:ascii="Times New Roman" w:hAnsi="Times New Roman" w:cs="Times New Roman"/>
                      <w:i/>
                      <w:iCs/>
                      <w:sz w:val="20"/>
                      <w:szCs w:val="20"/>
                    </w:rPr>
                  </w:pPr>
                  <w:r w:rsidRPr="002261B5">
                    <w:rPr>
                      <w:rFonts w:ascii="Times New Roman" w:hAnsi="Times New Roman" w:cs="Times New Roman"/>
                      <w:i/>
                      <w:iCs/>
                      <w:sz w:val="20"/>
                      <w:szCs w:val="20"/>
                    </w:rPr>
                    <w:t>Fig</w:t>
                  </w:r>
                  <w:r>
                    <w:rPr>
                      <w:rFonts w:ascii="Times New Roman" w:hAnsi="Times New Roman" w:cs="Times New Roman"/>
                      <w:sz w:val="20"/>
                      <w:szCs w:val="20"/>
                    </w:rPr>
                    <w:t>.</w:t>
                  </w:r>
                  <w:r>
                    <w:rPr>
                      <w:rFonts w:ascii="Times New Roman" w:hAnsi="Times New Roman" w:cs="Times New Roman"/>
                      <w:i/>
                      <w:iCs/>
                      <w:sz w:val="20"/>
                      <w:szCs w:val="20"/>
                    </w:rPr>
                    <w:t xml:space="preserve"> no 1</w:t>
                  </w:r>
                  <w:r w:rsidR="00C500F7">
                    <w:rPr>
                      <w:rFonts w:ascii="Times New Roman" w:hAnsi="Times New Roman" w:cs="Times New Roman"/>
                      <w:i/>
                      <w:iCs/>
                      <w:sz w:val="20"/>
                      <w:szCs w:val="20"/>
                    </w:rPr>
                    <w:t>4</w:t>
                  </w:r>
                </w:p>
              </w:txbxContent>
            </v:textbox>
          </v:shape>
        </w:pict>
      </w:r>
      <w:r w:rsidR="00925890">
        <w:rPr>
          <w:rFonts w:ascii="Times New Roman" w:hAnsi="Times New Roman" w:cs="Times New Roman"/>
          <w:b/>
          <w:bCs/>
          <w:i/>
          <w:iCs/>
          <w:noProof/>
          <w:sz w:val="20"/>
          <w:szCs w:val="20"/>
          <w:lang w:bidi="pa-IN"/>
        </w:rPr>
        <w:drawing>
          <wp:inline distT="0" distB="0" distL="0" distR="0" wp14:anchorId="5690771C" wp14:editId="7F364BA7">
            <wp:extent cx="1308735" cy="1795056"/>
            <wp:effectExtent l="38100" t="38100" r="43815" b="342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3494" cy="1801584"/>
                    </a:xfrm>
                    <a:prstGeom prst="rect">
                      <a:avLst/>
                    </a:prstGeom>
                    <a:noFill/>
                    <a:ln w="28575">
                      <a:solidFill>
                        <a:schemeClr val="accent6">
                          <a:lumMod val="75000"/>
                        </a:schemeClr>
                      </a:solidFill>
                    </a:ln>
                  </pic:spPr>
                </pic:pic>
              </a:graphicData>
            </a:graphic>
          </wp:inline>
        </w:drawing>
      </w:r>
      <w:r w:rsidR="00925890">
        <w:rPr>
          <w:rFonts w:ascii="Times New Roman" w:hAnsi="Times New Roman" w:cs="Times New Roman"/>
          <w:b/>
          <w:bCs/>
          <w:i/>
          <w:iCs/>
          <w:noProof/>
          <w:sz w:val="20"/>
          <w:szCs w:val="20"/>
          <w:lang w:bidi="pa-IN"/>
        </w:rPr>
        <w:drawing>
          <wp:inline distT="0" distB="0" distL="0" distR="0" wp14:anchorId="610147BE" wp14:editId="092A2A74">
            <wp:extent cx="1228659" cy="1773555"/>
            <wp:effectExtent l="38100" t="38100" r="29210" b="361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5244" cy="1783060"/>
                    </a:xfrm>
                    <a:prstGeom prst="rect">
                      <a:avLst/>
                    </a:prstGeom>
                    <a:noFill/>
                    <a:ln w="28575">
                      <a:solidFill>
                        <a:schemeClr val="accent6">
                          <a:lumMod val="75000"/>
                        </a:schemeClr>
                      </a:solidFill>
                    </a:ln>
                  </pic:spPr>
                </pic:pic>
              </a:graphicData>
            </a:graphic>
          </wp:inline>
        </w:drawing>
      </w:r>
      <w:r w:rsidR="00925890">
        <w:rPr>
          <w:rFonts w:ascii="Times New Roman" w:hAnsi="Times New Roman" w:cs="Times New Roman"/>
          <w:b/>
          <w:bCs/>
          <w:i/>
          <w:iCs/>
          <w:noProof/>
          <w:color w:val="000000" w:themeColor="text1"/>
          <w:sz w:val="20"/>
          <w:szCs w:val="20"/>
          <w:lang w:bidi="pa-IN"/>
        </w:rPr>
        <w:drawing>
          <wp:inline distT="0" distB="0" distL="0" distR="0" wp14:anchorId="31AB633B" wp14:editId="170AA607">
            <wp:extent cx="1184778" cy="1780416"/>
            <wp:effectExtent l="38100" t="38100" r="34925" b="298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386"/>
                    <a:stretch/>
                  </pic:blipFill>
                  <pic:spPr bwMode="auto">
                    <a:xfrm>
                      <a:off x="0" y="0"/>
                      <a:ext cx="1192429" cy="1791914"/>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925890">
        <w:rPr>
          <w:rFonts w:ascii="Times New Roman" w:hAnsi="Times New Roman" w:cs="Times New Roman"/>
          <w:noProof/>
          <w:sz w:val="24"/>
          <w:szCs w:val="24"/>
          <w:lang w:bidi="pa-IN"/>
        </w:rPr>
        <w:drawing>
          <wp:inline distT="0" distB="0" distL="0" distR="0" wp14:anchorId="0E901AFC" wp14:editId="4967F11D">
            <wp:extent cx="1243965" cy="1796415"/>
            <wp:effectExtent l="38100" t="38100" r="32385" b="323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522" t="-1" r="14979" b="4287"/>
                    <a:stretch/>
                  </pic:blipFill>
                  <pic:spPr bwMode="auto">
                    <a:xfrm>
                      <a:off x="0" y="0"/>
                      <a:ext cx="1248744" cy="1803317"/>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4E8FF532" w14:textId="77777777" w:rsidR="004F1E05" w:rsidRDefault="00CF171B" w:rsidP="004F1E05">
      <w:pPr>
        <w:jc w:val="center"/>
        <w:rPr>
          <w:rFonts w:ascii="Times New Roman" w:hAnsi="Times New Roman" w:cs="Times New Roman"/>
          <w:b/>
          <w:bCs/>
          <w:sz w:val="24"/>
          <w:szCs w:val="24"/>
        </w:rPr>
      </w:pPr>
      <w:r>
        <w:rPr>
          <w:rFonts w:ascii="Times New Roman" w:hAnsi="Times New Roman" w:cs="Times New Roman"/>
          <w:b/>
          <w:bCs/>
          <w:i/>
          <w:iCs/>
          <w:noProof/>
          <w:sz w:val="20"/>
          <w:szCs w:val="20"/>
        </w:rPr>
        <w:lastRenderedPageBreak/>
        <w:pict w14:anchorId="3399CEE3">
          <v:shape id="Text Box 34" o:spid="_x0000_s1044" type="#_x0000_t202" style="position:absolute;left:0;text-align:left;margin-left:313.9pt;margin-top:102.85pt;width:57.05pt;height:23.7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" fillcolor="white [3201]" stroked="f" strokeweight=".5pt">
            <v:textbox>
              <w:txbxContent>
                <w:p w14:paraId="027EFFF7" w14:textId="77777777" w:rsidR="00636191" w:rsidRPr="002261B5" w:rsidRDefault="00636191">
                  <w:pPr>
                    <w:rPr>
                      <w:rFonts w:ascii="Times New Roman" w:hAnsi="Times New Roman" w:cs="Times New Roman"/>
                      <w:i/>
                      <w:iCs/>
                      <w:sz w:val="20"/>
                      <w:szCs w:val="20"/>
                    </w:rPr>
                  </w:pPr>
                  <w:r w:rsidRPr="002261B5">
                    <w:rPr>
                      <w:rFonts w:ascii="Times New Roman" w:hAnsi="Times New Roman" w:cs="Times New Roman"/>
                      <w:i/>
                      <w:iCs/>
                      <w:sz w:val="20"/>
                      <w:szCs w:val="20"/>
                    </w:rPr>
                    <w:t>Fig</w:t>
                  </w:r>
                  <w:r>
                    <w:rPr>
                      <w:rFonts w:ascii="Times New Roman" w:hAnsi="Times New Roman" w:cs="Times New Roman"/>
                      <w:sz w:val="20"/>
                      <w:szCs w:val="20"/>
                    </w:rPr>
                    <w:t>.</w:t>
                  </w:r>
                  <w:r>
                    <w:rPr>
                      <w:rFonts w:ascii="Times New Roman" w:hAnsi="Times New Roman" w:cs="Times New Roman"/>
                      <w:i/>
                      <w:iCs/>
                      <w:sz w:val="20"/>
                      <w:szCs w:val="20"/>
                    </w:rPr>
                    <w:t xml:space="preserve"> no 1</w:t>
                  </w:r>
                  <w:r w:rsidR="00C500F7">
                    <w:rPr>
                      <w:rFonts w:ascii="Times New Roman" w:hAnsi="Times New Roman" w:cs="Times New Roman"/>
                      <w:i/>
                      <w:iCs/>
                      <w:sz w:val="20"/>
                      <w:szCs w:val="20"/>
                    </w:rPr>
                    <w:t>7</w:t>
                  </w:r>
                </w:p>
              </w:txbxContent>
            </v:textbox>
          </v:shape>
        </w:pict>
      </w:r>
      <w:r>
        <w:rPr>
          <w:rFonts w:ascii="Times New Roman" w:hAnsi="Times New Roman" w:cs="Times New Roman"/>
          <w:b/>
          <w:bCs/>
          <w:i/>
          <w:iCs/>
          <w:noProof/>
          <w:sz w:val="20"/>
          <w:szCs w:val="20"/>
        </w:rPr>
        <w:pict w14:anchorId="2EA29CC7">
          <v:shape id="Text Box 33" o:spid="_x0000_s1045" type="#_x0000_t202" style="position:absolute;left:0;text-align:left;margin-left:126pt;margin-top:103.95pt;width:57.05pt;height:23.7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" fillcolor="white [3201]" stroked="f" strokeweight=".5pt">
            <v:textbox>
              <w:txbxContent>
                <w:p w14:paraId="556FDEA0" w14:textId="77777777" w:rsidR="00636191" w:rsidRPr="002261B5" w:rsidRDefault="00636191">
                  <w:pPr>
                    <w:rPr>
                      <w:rFonts w:ascii="Times New Roman" w:hAnsi="Times New Roman" w:cs="Times New Roman"/>
                      <w:i/>
                      <w:iCs/>
                      <w:sz w:val="20"/>
                      <w:szCs w:val="20"/>
                    </w:rPr>
                  </w:pPr>
                  <w:r w:rsidRPr="002261B5">
                    <w:rPr>
                      <w:rFonts w:ascii="Times New Roman" w:hAnsi="Times New Roman" w:cs="Times New Roman"/>
                      <w:i/>
                      <w:iCs/>
                      <w:sz w:val="20"/>
                      <w:szCs w:val="20"/>
                    </w:rPr>
                    <w:t>Fig</w:t>
                  </w:r>
                  <w:r>
                    <w:rPr>
                      <w:rFonts w:ascii="Times New Roman" w:hAnsi="Times New Roman" w:cs="Times New Roman"/>
                      <w:sz w:val="20"/>
                      <w:szCs w:val="20"/>
                    </w:rPr>
                    <w:t>.</w:t>
                  </w:r>
                  <w:r>
                    <w:rPr>
                      <w:rFonts w:ascii="Times New Roman" w:hAnsi="Times New Roman" w:cs="Times New Roman"/>
                      <w:i/>
                      <w:iCs/>
                      <w:sz w:val="20"/>
                      <w:szCs w:val="20"/>
                    </w:rPr>
                    <w:t xml:space="preserve"> no 1</w:t>
                  </w:r>
                  <w:r w:rsidR="00C500F7">
                    <w:rPr>
                      <w:rFonts w:ascii="Times New Roman" w:hAnsi="Times New Roman" w:cs="Times New Roman"/>
                      <w:i/>
                      <w:iCs/>
                      <w:sz w:val="20"/>
                      <w:szCs w:val="20"/>
                    </w:rPr>
                    <w:t>6</w:t>
                  </w:r>
                </w:p>
              </w:txbxContent>
            </v:textbox>
          </v:shape>
        </w:pict>
      </w:r>
      <w:r w:rsidR="00636191">
        <w:rPr>
          <w:rFonts w:ascii="Times New Roman" w:hAnsi="Times New Roman" w:cs="Times New Roman"/>
          <w:noProof/>
          <w:sz w:val="24"/>
          <w:szCs w:val="24"/>
          <w:lang w:bidi="pa-IN"/>
        </w:rPr>
        <w:drawing>
          <wp:inline distT="0" distB="0" distL="0" distR="0" wp14:anchorId="2F654E9E" wp14:editId="5C85D272">
            <wp:extent cx="2654585" cy="1579418"/>
            <wp:effectExtent l="38100" t="38100" r="31750" b="400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7678" b="5972"/>
                    <a:stretch/>
                  </pic:blipFill>
                  <pic:spPr bwMode="auto">
                    <a:xfrm>
                      <a:off x="0" y="0"/>
                      <a:ext cx="2702291" cy="1607802"/>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636191">
        <w:rPr>
          <w:rFonts w:ascii="Times New Roman" w:hAnsi="Times New Roman" w:cs="Times New Roman"/>
          <w:b/>
          <w:bCs/>
          <w:i/>
          <w:iCs/>
          <w:noProof/>
          <w:sz w:val="20"/>
          <w:szCs w:val="20"/>
          <w:lang w:bidi="pa-IN"/>
        </w:rPr>
        <w:drawing>
          <wp:inline distT="0" distB="0" distL="0" distR="0" wp14:anchorId="14E75175" wp14:editId="092CBA84">
            <wp:extent cx="1933344" cy="1572022"/>
            <wp:effectExtent l="38100" t="38100" r="29210" b="476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7747" b="18373"/>
                    <a:stretch/>
                  </pic:blipFill>
                  <pic:spPr bwMode="auto">
                    <a:xfrm>
                      <a:off x="0" y="0"/>
                      <a:ext cx="1949021" cy="1584769"/>
                    </a:xfrm>
                    <a:prstGeom prst="rect">
                      <a:avLst/>
                    </a:prstGeom>
                    <a:noFill/>
                    <a:ln w="28575" cap="flat" cmpd="sng" algn="ctr">
                      <a:solidFill>
                        <a:srgbClr val="70AD47">
                          <a:lumMod val="75000"/>
                        </a:srgb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BE5EDA" w14:textId="10AA84DE" w:rsidR="00A7190B" w:rsidRPr="00EF2E10" w:rsidRDefault="00EF2E10" w:rsidP="008E6F3F">
      <w:pPr>
        <w:jc w:val="both"/>
        <w:rPr>
          <w:rFonts w:ascii="Times New Roman" w:hAnsi="Times New Roman" w:cs="Times New Roman"/>
          <w:i/>
          <w:iCs/>
        </w:rPr>
      </w:pPr>
      <w:r w:rsidRPr="00EF2E10">
        <w:rPr>
          <w:rFonts w:ascii="Times New Roman" w:hAnsi="Times New Roman" w:cs="Times New Roman"/>
          <w:i/>
          <w:iCs/>
        </w:rPr>
        <w:t>Fig</w:t>
      </w:r>
      <w:r w:rsidR="006E0AD7" w:rsidRPr="00EF2E10">
        <w:rPr>
          <w:rFonts w:ascii="Times New Roman" w:hAnsi="Times New Roman" w:cs="Times New Roman"/>
          <w:i/>
          <w:iCs/>
        </w:rPr>
        <w:t xml:space="preserve">.12 </w:t>
      </w:r>
      <w:r w:rsidRPr="00EF2E10">
        <w:rPr>
          <w:rFonts w:ascii="Times New Roman" w:hAnsi="Times New Roman" w:cs="Times New Roman"/>
          <w:i/>
          <w:iCs/>
        </w:rPr>
        <w:t>Slow growth of shoot bunches</w:t>
      </w:r>
      <w:r>
        <w:rPr>
          <w:rFonts w:ascii="Times New Roman" w:hAnsi="Times New Roman" w:cs="Times New Roman"/>
          <w:i/>
          <w:iCs/>
        </w:rPr>
        <w:t>.</w:t>
      </w:r>
      <w:r w:rsidRPr="00EF2E10">
        <w:rPr>
          <w:rFonts w:ascii="Times New Roman" w:hAnsi="Times New Roman" w:cs="Times New Roman"/>
          <w:i/>
          <w:iCs/>
        </w:rPr>
        <w:t xml:space="preserve"> Fig. 13</w:t>
      </w:r>
      <w:r>
        <w:rPr>
          <w:rFonts w:ascii="Times New Roman" w:hAnsi="Times New Roman" w:cs="Times New Roman"/>
          <w:i/>
          <w:iCs/>
        </w:rPr>
        <w:t>. C</w:t>
      </w:r>
      <w:r w:rsidRPr="00EF2E10">
        <w:rPr>
          <w:rFonts w:ascii="Times New Roman" w:hAnsi="Times New Roman" w:cs="Times New Roman"/>
          <w:i/>
          <w:iCs/>
        </w:rPr>
        <w:t>ulturing shoot bunches in the medium</w:t>
      </w:r>
      <w:r>
        <w:rPr>
          <w:rFonts w:ascii="Times New Roman" w:hAnsi="Times New Roman" w:cs="Times New Roman"/>
          <w:i/>
          <w:iCs/>
        </w:rPr>
        <w:t xml:space="preserve">. </w:t>
      </w:r>
      <w:r w:rsidRPr="00EF2E10">
        <w:rPr>
          <w:rFonts w:ascii="Times New Roman" w:hAnsi="Times New Roman" w:cs="Times New Roman"/>
          <w:i/>
          <w:iCs/>
        </w:rPr>
        <w:t xml:space="preserve">Fig. 14 Average height of subcultures. Fig. 15 Average shoot heights of the 17 responsive cultures. </w:t>
      </w:r>
      <w:r>
        <w:rPr>
          <w:rFonts w:ascii="Times New Roman" w:hAnsi="Times New Roman" w:cs="Times New Roman"/>
          <w:i/>
          <w:iCs/>
        </w:rPr>
        <w:t>Fig.</w:t>
      </w:r>
      <w:r w:rsidRPr="00EF2E10">
        <w:rPr>
          <w:rFonts w:ascii="Times New Roman" w:hAnsi="Times New Roman" w:cs="Times New Roman"/>
          <w:i/>
          <w:iCs/>
        </w:rPr>
        <w:t xml:space="preserve"> 16 </w:t>
      </w:r>
      <w:r>
        <w:rPr>
          <w:rFonts w:ascii="Times New Roman" w:hAnsi="Times New Roman" w:cs="Times New Roman"/>
          <w:i/>
          <w:iCs/>
        </w:rPr>
        <w:t>R</w:t>
      </w:r>
      <w:r w:rsidRPr="00EF2E10">
        <w:rPr>
          <w:rFonts w:ascii="Times New Roman" w:hAnsi="Times New Roman" w:cs="Times New Roman"/>
          <w:i/>
          <w:iCs/>
        </w:rPr>
        <w:t xml:space="preserve">emaining 6 subcultures exhibited average shoot heights. </w:t>
      </w:r>
      <w:r>
        <w:rPr>
          <w:rFonts w:ascii="Times New Roman" w:hAnsi="Times New Roman" w:cs="Times New Roman"/>
          <w:i/>
          <w:iCs/>
        </w:rPr>
        <w:t>Fig.</w:t>
      </w:r>
      <w:r w:rsidRPr="00EF2E10">
        <w:rPr>
          <w:rFonts w:ascii="Times New Roman" w:hAnsi="Times New Roman" w:cs="Times New Roman"/>
          <w:i/>
          <w:iCs/>
        </w:rPr>
        <w:t xml:space="preserve"> 17 </w:t>
      </w:r>
      <w:r>
        <w:rPr>
          <w:rFonts w:ascii="Times New Roman" w:hAnsi="Times New Roman" w:cs="Times New Roman"/>
          <w:i/>
          <w:iCs/>
        </w:rPr>
        <w:t>R</w:t>
      </w:r>
      <w:r w:rsidRPr="00EF2E10">
        <w:rPr>
          <w:rFonts w:ascii="Times New Roman" w:hAnsi="Times New Roman" w:cs="Times New Roman"/>
          <w:i/>
          <w:iCs/>
        </w:rPr>
        <w:t xml:space="preserve">emaining 10 cultures showed average shoot heights  </w:t>
      </w:r>
      <w:r w:rsidR="006E0AD7" w:rsidRPr="00EF2E10">
        <w:rPr>
          <w:rFonts w:ascii="Times New Roman" w:hAnsi="Times New Roman" w:cs="Times New Roman"/>
          <w:i/>
          <w:iCs/>
        </w:rPr>
        <w:t xml:space="preserve"> </w:t>
      </w:r>
    </w:p>
    <w:p w14:paraId="394982F3" w14:textId="77777777" w:rsidR="009E3832" w:rsidRPr="00DB4BA9" w:rsidRDefault="009E3832" w:rsidP="009E3832">
      <w:pPr>
        <w:pStyle w:val="Heading3"/>
        <w:rPr>
          <w:rFonts w:ascii="Times New Roman" w:hAnsi="Times New Roman" w:cs="Times New Roman"/>
          <w:color w:val="000000" w:themeColor="text1"/>
          <w:sz w:val="24"/>
          <w:szCs w:val="24"/>
        </w:rPr>
      </w:pPr>
      <w:r w:rsidRPr="00DB4BA9">
        <w:rPr>
          <w:rStyle w:val="Strong"/>
          <w:rFonts w:ascii="Times New Roman" w:hAnsi="Times New Roman" w:cs="Times New Roman"/>
          <w:b/>
          <w:bCs/>
          <w:color w:val="000000" w:themeColor="text1"/>
          <w:sz w:val="24"/>
          <w:szCs w:val="24"/>
        </w:rPr>
        <w:t>Effect of PGR on Subculturing in Root Medium</w:t>
      </w:r>
    </w:p>
    <w:p w14:paraId="54316F21" w14:textId="77777777" w:rsidR="009E3832" w:rsidRDefault="009E3832" w:rsidP="009E3832">
      <w:pPr>
        <w:pStyle w:val="NormalWeb"/>
      </w:pPr>
      <w:proofErr w:type="spellStart"/>
      <w:r>
        <w:t>Subculturing</w:t>
      </w:r>
      <w:proofErr w:type="spellEnd"/>
      <w:r>
        <w:t xml:space="preserve"> of </w:t>
      </w:r>
      <w:proofErr w:type="spellStart"/>
      <w:r>
        <w:rPr>
          <w:rStyle w:val="Emphasis"/>
        </w:rPr>
        <w:t>Bambusa</w:t>
      </w:r>
      <w:proofErr w:type="spellEnd"/>
      <w:r>
        <w:rPr>
          <w:rStyle w:val="Emphasis"/>
        </w:rPr>
        <w:t xml:space="preserve"> </w:t>
      </w:r>
      <w:proofErr w:type="spellStart"/>
      <w:r>
        <w:rPr>
          <w:rStyle w:val="Emphasis"/>
        </w:rPr>
        <w:t>bambos</w:t>
      </w:r>
      <w:proofErr w:type="spellEnd"/>
      <w:r>
        <w:t xml:space="preserve"> was carried out using a rooting medium supplemented with IBA at 4 mg/L. A total of three batches were cultured: two batches were </w:t>
      </w:r>
      <w:proofErr w:type="spellStart"/>
      <w:r>
        <w:t>subcultured</w:t>
      </w:r>
      <w:proofErr w:type="spellEnd"/>
      <w:r>
        <w:t xml:space="preserve"> in culture jars and one batch in test tubes. The number of cultures varied among batches—Batch 01 contained 8 cultures, Batch 02 had 6 cultures, and Batch 03 comprised 25 cultures.</w:t>
      </w:r>
    </w:p>
    <w:p w14:paraId="07813070" w14:textId="77777777" w:rsidR="009E3832" w:rsidRDefault="009E3832" w:rsidP="009E3832">
      <w:pPr>
        <w:pStyle w:val="NormalWeb"/>
      </w:pPr>
      <w:r>
        <w:t>This study was conducted using a single defined concentration of IBA (4 mg/L) to evaluate its effect on root induction under in vitro conditions. The rooting response of the cultures was observed and recorded daily throughout the experiment.</w:t>
      </w:r>
    </w:p>
    <w:p w14:paraId="022BFE4D" w14:textId="77777777" w:rsidR="002D6642" w:rsidRDefault="009E3832" w:rsidP="009E3832">
      <w:pPr>
        <w:jc w:val="both"/>
        <w:rPr>
          <w:rFonts w:ascii="Times New Roman" w:hAnsi="Times New Roman" w:cs="Times New Roman"/>
        </w:rPr>
      </w:pPr>
      <w:r w:rsidRPr="009E3832">
        <w:rPr>
          <w:rFonts w:ascii="Times New Roman" w:hAnsi="Times New Roman" w:cs="Times New Roman"/>
        </w:rPr>
        <w:t xml:space="preserve">A total of three batches of </w:t>
      </w:r>
      <w:proofErr w:type="spellStart"/>
      <w:r w:rsidRPr="009E3832">
        <w:rPr>
          <w:rFonts w:ascii="Times New Roman" w:hAnsi="Times New Roman" w:cs="Times New Roman"/>
          <w:i/>
          <w:iCs/>
        </w:rPr>
        <w:t>Bambusa</w:t>
      </w:r>
      <w:proofErr w:type="spellEnd"/>
      <w:r w:rsidRPr="009E3832">
        <w:rPr>
          <w:rFonts w:ascii="Times New Roman" w:hAnsi="Times New Roman" w:cs="Times New Roman"/>
          <w:i/>
          <w:iCs/>
        </w:rPr>
        <w:t xml:space="preserve"> </w:t>
      </w:r>
      <w:proofErr w:type="spellStart"/>
      <w:r w:rsidRPr="009E3832">
        <w:rPr>
          <w:rFonts w:ascii="Times New Roman" w:hAnsi="Times New Roman" w:cs="Times New Roman"/>
          <w:i/>
          <w:iCs/>
        </w:rPr>
        <w:t>bambos</w:t>
      </w:r>
      <w:proofErr w:type="spellEnd"/>
      <w:r w:rsidRPr="009E3832">
        <w:rPr>
          <w:rFonts w:ascii="Times New Roman" w:hAnsi="Times New Roman" w:cs="Times New Roman"/>
        </w:rPr>
        <w:t xml:space="preserve"> cultures were </w:t>
      </w:r>
      <w:proofErr w:type="spellStart"/>
      <w:r w:rsidRPr="009E3832">
        <w:rPr>
          <w:rFonts w:ascii="Times New Roman" w:hAnsi="Times New Roman" w:cs="Times New Roman"/>
        </w:rPr>
        <w:t>subcultured</w:t>
      </w:r>
      <w:proofErr w:type="spellEnd"/>
      <w:r w:rsidRPr="009E3832">
        <w:rPr>
          <w:rFonts w:ascii="Times New Roman" w:hAnsi="Times New Roman" w:cs="Times New Roman"/>
        </w:rPr>
        <w:t xml:space="preserve"> in rooting medium supplemented with IBA at 4 mg/L. In Batch No. 01 (initiated on 26 June 2024), eight jars were used, out of which one culture was contaminated. Single stem segments were cultured, and initial shoot growth along with axillary bud activation was observed after 13 days of culture. Shoot height measurements were recorded on 10, 15, and 20 July, with average shoot heights for the seven uncontaminated jars being 3.9 cm, 3.9 cm, and 4.1 cm, respectively. In jars 01, 02, 03, 05, and 06, shoot height remained below 5 cm and no root induction was observed. However, root induction was recorded in jars 07 and 08 on 27 July, where the shoot height exceeded 5 cm, suggesting a correlation between adequate shoot elongation and root initiation.</w:t>
      </w:r>
    </w:p>
    <w:p w14:paraId="6CC779A1" w14:textId="77777777" w:rsidR="002D6642" w:rsidRDefault="009E3832" w:rsidP="009E3832">
      <w:pPr>
        <w:jc w:val="both"/>
        <w:rPr>
          <w:rFonts w:ascii="Times New Roman" w:hAnsi="Times New Roman" w:cs="Times New Roman"/>
        </w:rPr>
      </w:pPr>
      <w:r w:rsidRPr="009E3832">
        <w:rPr>
          <w:rFonts w:ascii="Times New Roman" w:hAnsi="Times New Roman" w:cs="Times New Roman"/>
        </w:rPr>
        <w:t xml:space="preserve"> In Batch No. 02 (initiated on 27 June 2024), six jars were cultured, out of which two became contaminated. Thirteen observations were recorded from the remaining four jars, with average shoot heights on 10, 15, and 20 July being 3.5 cm, 3.5 cm, and 4.4 cm, respectively. Root induction was observed only in jar 02, where the shoot height was 5.3 cm on 10 July and reached 7.5 cm by 20 July; no root development occurred in jars 03, 04, and 06 where the shoot height remained below 5 cm throughout the observation period. </w:t>
      </w:r>
    </w:p>
    <w:p w14:paraId="3B921565" w14:textId="77777777" w:rsidR="002D6642" w:rsidRDefault="009E3832" w:rsidP="009E3832">
      <w:pPr>
        <w:jc w:val="both"/>
        <w:rPr>
          <w:rFonts w:ascii="Times New Roman" w:hAnsi="Times New Roman" w:cs="Times New Roman"/>
        </w:rPr>
      </w:pPr>
      <w:r w:rsidRPr="009E3832">
        <w:rPr>
          <w:rFonts w:ascii="Times New Roman" w:hAnsi="Times New Roman" w:cs="Times New Roman"/>
        </w:rPr>
        <w:t xml:space="preserve">In Batch No. 03 (initiated on 29 June 2024), 25 test tubes were used for subculturing. Three cultures were contaminated and one died, leaving 21 viable cultures for observation. Average shoot height on 10, 15, and 20 July was recorded as 3.1 cm, 3.6 cm, and 4.3 cm, respectively. Root induction was observed only in those test tubes where shoot height exceeded 5 cm. For instance, in test tube 20, shoot height was 5.7 cm on 10 July and 8.0 cm on 20 July, with clear root formation on 27 July. Similarly, in test tube 16, shoot height increased from 5.0 cm to 9.0 cm and rooting was well established by 27 July. In test tube 12, </w:t>
      </w:r>
      <w:r w:rsidRPr="009E3832">
        <w:rPr>
          <w:rFonts w:ascii="Times New Roman" w:hAnsi="Times New Roman" w:cs="Times New Roman"/>
        </w:rPr>
        <w:lastRenderedPageBreak/>
        <w:t xml:space="preserve">the shoot height was 5.5 cm on 10 July and 6.6 cm on 20 July; in test tube 06, it was 4.0 cm and 6.3 cm respectively—both showed initial root induction by 27 July. </w:t>
      </w:r>
    </w:p>
    <w:p w14:paraId="6E4B907E" w14:textId="77777777" w:rsidR="002D6642" w:rsidRDefault="009E3832" w:rsidP="009E3832">
      <w:pPr>
        <w:jc w:val="both"/>
        <w:rPr>
          <w:rFonts w:ascii="Times New Roman" w:hAnsi="Times New Roman" w:cs="Times New Roman"/>
        </w:rPr>
      </w:pPr>
      <w:r w:rsidRPr="009E3832">
        <w:rPr>
          <w:rFonts w:ascii="Times New Roman" w:hAnsi="Times New Roman" w:cs="Times New Roman"/>
        </w:rPr>
        <w:t>These observations suggest that root formation occurred only in cultures with shoot heights greater than 5 cm, indicating that sufficient elongation is necessary for rooting under in vitro conditions with IBA. Across all three batches, shoot growth was always observed prior to root formation. The success percentage of uncontaminated cultures that showed shoot growth was 87.5% in Batch 01, 66.66% in Batch 02, and 84% in Batch 03. This highlights the effectiveness of IBA at 4 mg/L in supporting shoot elongation, though root induction was limited to shoots attaining sufficient height.</w:t>
      </w:r>
    </w:p>
    <w:p w14:paraId="63F31294" w14:textId="77777777" w:rsidR="009E3832" w:rsidRPr="009E3832" w:rsidRDefault="009E3832" w:rsidP="009E3832">
      <w:pPr>
        <w:jc w:val="both"/>
        <w:rPr>
          <w:rFonts w:ascii="Times New Roman" w:hAnsi="Times New Roman" w:cs="Times New Roman"/>
        </w:rPr>
      </w:pPr>
      <w:r w:rsidRPr="009E3832">
        <w:rPr>
          <w:rFonts w:ascii="Times New Roman" w:hAnsi="Times New Roman" w:cs="Times New Roman"/>
        </w:rPr>
        <w:t xml:space="preserve"> Previous studies reported significant rooting in </w:t>
      </w:r>
      <w:r w:rsidRPr="009E3832">
        <w:rPr>
          <w:rFonts w:ascii="Times New Roman" w:hAnsi="Times New Roman" w:cs="Times New Roman"/>
          <w:i/>
          <w:iCs/>
        </w:rPr>
        <w:t xml:space="preserve">B. </w:t>
      </w:r>
      <w:proofErr w:type="spellStart"/>
      <w:r w:rsidRPr="009E3832">
        <w:rPr>
          <w:rFonts w:ascii="Times New Roman" w:hAnsi="Times New Roman" w:cs="Times New Roman"/>
          <w:i/>
          <w:iCs/>
        </w:rPr>
        <w:t>bambos</w:t>
      </w:r>
      <w:proofErr w:type="spellEnd"/>
      <w:r w:rsidRPr="009E3832">
        <w:rPr>
          <w:rFonts w:ascii="Times New Roman" w:hAnsi="Times New Roman" w:cs="Times New Roman"/>
        </w:rPr>
        <w:t xml:space="preserve"> within 15–22 days when shoots were transferred to half-strength MS medium supplemented with 2.5 mg/L IBA and 2.5 mg/L NAA, achieving up to 86.67% rooting efficiency (Raihan I. R., 2016). Arya and Arya (2009) also recorded 80–85% rooting within 3–4 weeks on MS medium supplemented with 3.0 mg/L NAA or 10 mg/L IBA. In contrast, Pandey (2013) reported failure of rooting on MS medium with IAA or IBA alone at various concentrations (0.1 to 50.0 µM), although shoots rooted on NAA-supplemented media later became necrotic within 4 weeks.</w:t>
      </w:r>
    </w:p>
    <w:p w14:paraId="7F1CABAD" w14:textId="77777777" w:rsidR="002D6642" w:rsidRDefault="002D6642" w:rsidP="005C185D">
      <w:pPr>
        <w:jc w:val="both"/>
        <w:rPr>
          <w:rFonts w:ascii="Times New Roman" w:hAnsi="Times New Roman" w:cs="Times New Roman"/>
        </w:rPr>
      </w:pPr>
      <w:r w:rsidRPr="002D6642">
        <w:rPr>
          <w:rFonts w:ascii="Times New Roman" w:hAnsi="Times New Roman" w:cs="Times New Roman"/>
        </w:rPr>
        <w:t xml:space="preserve">According to the observations recorded from batch numbers 01, 02, and 03, root induction occurred only in those cultures where the shoot length exceeded 5 cm. Initial growth in all cultures was observed in the form of shoot elongation, and root development was evident only after the shoots attained a height of 5 to 8 cm, indicating a direct correlation between sufficient shoot growth and subsequent rooting. In this root culture experiment, only one plant growth regulator—Indole-3-butyric acid (IBA)—was used for root induction. The success percentage based on shoot growth in contamination-free cultures was 87.5% in batch 01, 66.66% in batch 02, and 84% in batch 03, representing the proportion of healthy cultures that exhibited visible shoot development. These findings support earlier studies where </w:t>
      </w:r>
      <w:r w:rsidRPr="002D6642">
        <w:rPr>
          <w:rFonts w:ascii="Times New Roman" w:hAnsi="Times New Roman" w:cs="Times New Roman"/>
          <w:i/>
          <w:iCs/>
        </w:rPr>
        <w:t>in vitro</w:t>
      </w:r>
      <w:r w:rsidRPr="002D6642">
        <w:rPr>
          <w:rFonts w:ascii="Times New Roman" w:hAnsi="Times New Roman" w:cs="Times New Roman"/>
        </w:rPr>
        <w:t xml:space="preserve"> rooting in </w:t>
      </w:r>
      <w:proofErr w:type="spellStart"/>
      <w:r w:rsidRPr="002D6642">
        <w:rPr>
          <w:rFonts w:ascii="Times New Roman" w:hAnsi="Times New Roman" w:cs="Times New Roman"/>
          <w:i/>
          <w:iCs/>
        </w:rPr>
        <w:t>Bambusa</w:t>
      </w:r>
      <w:proofErr w:type="spellEnd"/>
      <w:r w:rsidRPr="002D6642">
        <w:rPr>
          <w:rFonts w:ascii="Times New Roman" w:hAnsi="Times New Roman" w:cs="Times New Roman"/>
          <w:i/>
          <w:iCs/>
        </w:rPr>
        <w:t xml:space="preserve"> </w:t>
      </w:r>
      <w:proofErr w:type="spellStart"/>
      <w:r w:rsidRPr="002D6642">
        <w:rPr>
          <w:rFonts w:ascii="Times New Roman" w:hAnsi="Times New Roman" w:cs="Times New Roman"/>
          <w:i/>
          <w:iCs/>
        </w:rPr>
        <w:t>bambos</w:t>
      </w:r>
      <w:proofErr w:type="spellEnd"/>
      <w:r w:rsidRPr="002D6642">
        <w:rPr>
          <w:rFonts w:ascii="Times New Roman" w:hAnsi="Times New Roman" w:cs="Times New Roman"/>
        </w:rPr>
        <w:t xml:space="preserve"> was successfully achieved using combinations of auxins. </w:t>
      </w:r>
    </w:p>
    <w:p w14:paraId="09F30BFB" w14:textId="77777777" w:rsidR="007D6A61" w:rsidRDefault="002D6642" w:rsidP="005C185D">
      <w:pPr>
        <w:jc w:val="both"/>
        <w:rPr>
          <w:rFonts w:ascii="Times New Roman" w:hAnsi="Times New Roman" w:cs="Times New Roman"/>
        </w:rPr>
      </w:pPr>
      <w:r w:rsidRPr="002D6642">
        <w:rPr>
          <w:rFonts w:ascii="Times New Roman" w:hAnsi="Times New Roman" w:cs="Times New Roman"/>
        </w:rPr>
        <w:t>Raihan I. R. (2016) reported significant rooting within 15–22 days when shoot clusters (4–5 shoots) were transferred to half-strength liquid and gelled MS media supplemented with 2.5 mg/L IBA and 2.5 mg/L NAA, resulting in 86.67% rooting efficiency. Similarly, Arya and Arya (2009) achieved 80–85% rooting within 3–4 weeks using MS medium fortified with either 3.0 mg/L NAA or 10.0 mg/L IBA. On the other hand, Pandey P. (2013) observed that shoots failed to root on MS medium containing various concentrations of IAA (0.1 to 50.0 µM) or IBA (0.1 to 50.0 µM) alone. Although shoots rooted on all tested concentrations of NAA (0.1 to 50.0 µM), the resulting roots became necrotic within four weeks, indicating limited viability under those conditions.</w:t>
      </w:r>
    </w:p>
    <w:p w14:paraId="4C1F40AC" w14:textId="77777777" w:rsidR="00110FAC" w:rsidRDefault="00CF171B" w:rsidP="005C185D">
      <w:pPr>
        <w:spacing w:line="276" w:lineRule="auto"/>
        <w:jc w:val="center"/>
        <w:rPr>
          <w:rFonts w:ascii="Times New Roman" w:hAnsi="Times New Roman" w:cs="Times New Roman"/>
          <w:b/>
          <w:bCs/>
          <w:sz w:val="24"/>
          <w:szCs w:val="24"/>
        </w:rPr>
      </w:pPr>
      <w:r>
        <w:rPr>
          <w:noProof/>
        </w:rPr>
        <w:pict w14:anchorId="13FC1899">
          <v:shape id="Text Box 19" o:spid="_x0000_s1046" type="#_x0000_t202" style="position:absolute;left:0;text-align:left;margin-left:64.1pt;margin-top:136.6pt;width:44.35pt;height:19.9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" fillcolor="white [3201]" stroked="f" strokeweight=".5pt">
            <v:textbox>
              <w:txbxContent>
                <w:p w14:paraId="40545FBA" w14:textId="77777777" w:rsidR="00110FAC" w:rsidRPr="005C185D" w:rsidRDefault="00110FAC">
                  <w:pPr>
                    <w:rPr>
                      <w:rFonts w:ascii="Times New Roman" w:hAnsi="Times New Roman" w:cs="Times New Roman"/>
                      <w:i/>
                      <w:iCs/>
                      <w:sz w:val="20"/>
                      <w:szCs w:val="20"/>
                    </w:rPr>
                  </w:pPr>
                  <w:r w:rsidRPr="005C185D">
                    <w:rPr>
                      <w:rFonts w:ascii="Times New Roman" w:hAnsi="Times New Roman" w:cs="Times New Roman"/>
                      <w:i/>
                      <w:iCs/>
                      <w:sz w:val="20"/>
                      <w:szCs w:val="20"/>
                    </w:rPr>
                    <w:t>Fig. 1</w:t>
                  </w:r>
                  <w:r w:rsidR="00A7190B">
                    <w:rPr>
                      <w:rFonts w:ascii="Times New Roman" w:hAnsi="Times New Roman" w:cs="Times New Roman"/>
                      <w:i/>
                      <w:iCs/>
                      <w:sz w:val="20"/>
                      <w:szCs w:val="20"/>
                    </w:rPr>
                    <w:t>8</w:t>
                  </w:r>
                </w:p>
              </w:txbxContent>
            </v:textbox>
          </v:shape>
        </w:pict>
      </w:r>
      <w:r>
        <w:rPr>
          <w:noProof/>
        </w:rPr>
        <w:pict w14:anchorId="4948535D">
          <v:shape id="Text Box 20" o:spid="_x0000_s1047" type="#_x0000_t202" style="position:absolute;left:0;text-align:left;margin-left:202.6pt;margin-top:137pt;width:44.35pt;height:19.9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" fillcolor="white [3201]" stroked="f" strokeweight=".5pt">
            <v:textbox>
              <w:txbxContent>
                <w:p w14:paraId="2F18F857" w14:textId="77777777" w:rsidR="005C185D" w:rsidRPr="005C185D" w:rsidRDefault="005C185D">
                  <w:pPr>
                    <w:rPr>
                      <w:rFonts w:ascii="Times New Roman" w:hAnsi="Times New Roman" w:cs="Times New Roman"/>
                      <w:i/>
                      <w:iCs/>
                      <w:sz w:val="20"/>
                      <w:szCs w:val="20"/>
                    </w:rPr>
                  </w:pPr>
                  <w:r w:rsidRPr="005C185D">
                    <w:rPr>
                      <w:rFonts w:ascii="Times New Roman" w:hAnsi="Times New Roman" w:cs="Times New Roman"/>
                      <w:i/>
                      <w:iCs/>
                      <w:sz w:val="20"/>
                      <w:szCs w:val="20"/>
                    </w:rPr>
                    <w:t>Fig. 1</w:t>
                  </w:r>
                  <w:r w:rsidR="00A7190B">
                    <w:rPr>
                      <w:rFonts w:ascii="Times New Roman" w:hAnsi="Times New Roman" w:cs="Times New Roman"/>
                      <w:i/>
                      <w:iCs/>
                      <w:sz w:val="20"/>
                      <w:szCs w:val="20"/>
                    </w:rPr>
                    <w:t>9</w:t>
                  </w:r>
                </w:p>
              </w:txbxContent>
            </v:textbox>
          </v:shape>
        </w:pict>
      </w:r>
      <w:r w:rsidR="00110FAC">
        <w:rPr>
          <w:noProof/>
          <w:lang w:bidi="pa-IN"/>
        </w:rPr>
        <w:drawing>
          <wp:inline distT="0" distB="0" distL="0" distR="0" wp14:anchorId="76B2EFF2" wp14:editId="49AC1CF6">
            <wp:extent cx="1686560" cy="1990799"/>
            <wp:effectExtent l="19050" t="19050" r="27940" b="28575"/>
            <wp:docPr id="20381" name="Picture 20381"/>
            <wp:cNvGraphicFramePr/>
            <a:graphic xmlns:a="http://schemas.openxmlformats.org/drawingml/2006/main">
              <a:graphicData uri="http://schemas.openxmlformats.org/drawingml/2006/picture">
                <pic:pic xmlns:pic="http://schemas.openxmlformats.org/drawingml/2006/picture">
                  <pic:nvPicPr>
                    <pic:cNvPr id="20381" name="Picture 20381"/>
                    <pic:cNvPicPr/>
                  </pic:nvPicPr>
                  <pic:blipFill>
                    <a:blip r:embed="rId41"/>
                    <a:stretch>
                      <a:fillRect/>
                    </a:stretch>
                  </pic:blipFill>
                  <pic:spPr>
                    <a:xfrm>
                      <a:off x="0" y="0"/>
                      <a:ext cx="1689313" cy="1994049"/>
                    </a:xfrm>
                    <a:prstGeom prst="rect">
                      <a:avLst/>
                    </a:prstGeom>
                    <a:ln w="19050">
                      <a:solidFill>
                        <a:schemeClr val="accent6">
                          <a:lumMod val="75000"/>
                        </a:schemeClr>
                      </a:solidFill>
                    </a:ln>
                  </pic:spPr>
                </pic:pic>
              </a:graphicData>
            </a:graphic>
          </wp:inline>
        </w:drawing>
      </w:r>
      <w:r w:rsidR="005C185D">
        <w:rPr>
          <w:noProof/>
          <w:lang w:bidi="pa-IN"/>
        </w:rPr>
        <w:drawing>
          <wp:inline distT="0" distB="0" distL="0" distR="0" wp14:anchorId="6ADFE18E" wp14:editId="29DCFCC6">
            <wp:extent cx="2527935" cy="1962505"/>
            <wp:effectExtent l="38100" t="38100" r="43815" b="38100"/>
            <wp:docPr id="1657777614" name="Picture 1657777614"/>
            <wp:cNvGraphicFramePr/>
            <a:graphic xmlns:a="http://schemas.openxmlformats.org/drawingml/2006/main">
              <a:graphicData uri="http://schemas.openxmlformats.org/drawingml/2006/picture">
                <pic:pic xmlns:pic="http://schemas.openxmlformats.org/drawingml/2006/picture">
                  <pic:nvPicPr>
                    <pic:cNvPr id="1657777614" name="Picture 1657777614"/>
                    <pic:cNvPicPr/>
                  </pic:nvPicPr>
                  <pic:blipFill rotWithShape="1">
                    <a:blip r:embed="rId42" cstate="print">
                      <a:extLst>
                        <a:ext uri="{28A0092B-C50C-407E-A947-70E740481C1C}">
                          <a14:useLocalDpi xmlns:a14="http://schemas.microsoft.com/office/drawing/2010/main" val="0"/>
                        </a:ext>
                      </a:extLst>
                    </a:blip>
                    <a:srcRect t="9724" b="7647"/>
                    <a:stretch/>
                  </pic:blipFill>
                  <pic:spPr bwMode="auto">
                    <a:xfrm>
                      <a:off x="0" y="0"/>
                      <a:ext cx="2539674" cy="1971619"/>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6600F1EE" w14:textId="5CACEEEC" w:rsidR="00901699" w:rsidRPr="007D7619" w:rsidRDefault="006E0AD7" w:rsidP="008E6F3F">
      <w:pPr>
        <w:spacing w:line="276" w:lineRule="auto"/>
        <w:jc w:val="both"/>
        <w:rPr>
          <w:rFonts w:ascii="Times New Roman" w:hAnsi="Times New Roman" w:cs="Times New Roman"/>
          <w:i/>
          <w:iCs/>
          <w:sz w:val="24"/>
          <w:szCs w:val="24"/>
        </w:rPr>
      </w:pPr>
      <w:r w:rsidRPr="007D7619">
        <w:rPr>
          <w:rFonts w:ascii="Times New Roman" w:hAnsi="Times New Roman" w:cs="Times New Roman"/>
          <w:i/>
          <w:iCs/>
          <w:sz w:val="24"/>
          <w:szCs w:val="24"/>
        </w:rPr>
        <w:lastRenderedPageBreak/>
        <w:t>Fig.18</w:t>
      </w:r>
      <w:r w:rsidR="00487563" w:rsidRPr="007D7619">
        <w:rPr>
          <w:rFonts w:ascii="Times New Roman" w:hAnsi="Times New Roman" w:cs="Times New Roman"/>
          <w:i/>
          <w:iCs/>
          <w:sz w:val="24"/>
          <w:szCs w:val="24"/>
        </w:rPr>
        <w:t xml:space="preserve"> </w:t>
      </w:r>
      <w:r w:rsidR="002B0610">
        <w:rPr>
          <w:rFonts w:ascii="Times New Roman" w:hAnsi="Times New Roman" w:cs="Times New Roman"/>
          <w:i/>
          <w:iCs/>
          <w:sz w:val="24"/>
          <w:szCs w:val="24"/>
        </w:rPr>
        <w:t>P</w:t>
      </w:r>
      <w:r w:rsidR="00BE2818" w:rsidRPr="00BE2818">
        <w:rPr>
          <w:rFonts w:ascii="Times New Roman" w:hAnsi="Times New Roman" w:cs="Times New Roman"/>
          <w:i/>
          <w:iCs/>
          <w:sz w:val="24"/>
          <w:szCs w:val="24"/>
        </w:rPr>
        <w:t>lant explants</w:t>
      </w:r>
      <w:r w:rsidR="00BE2818">
        <w:rPr>
          <w:rFonts w:ascii="Times New Roman" w:hAnsi="Times New Roman" w:cs="Times New Roman"/>
          <w:i/>
          <w:iCs/>
          <w:sz w:val="24"/>
          <w:szCs w:val="24"/>
        </w:rPr>
        <w:t xml:space="preserve"> showing early shoot development. </w:t>
      </w:r>
      <w:r w:rsidR="008E2584">
        <w:rPr>
          <w:rFonts w:ascii="Times New Roman" w:hAnsi="Times New Roman" w:cs="Times New Roman"/>
          <w:i/>
          <w:iCs/>
          <w:sz w:val="24"/>
          <w:szCs w:val="24"/>
        </w:rPr>
        <w:t>Fig.</w:t>
      </w:r>
      <w:r w:rsidR="00BE2818">
        <w:rPr>
          <w:rFonts w:ascii="Times New Roman" w:hAnsi="Times New Roman" w:cs="Times New Roman"/>
          <w:i/>
          <w:iCs/>
          <w:sz w:val="24"/>
          <w:szCs w:val="24"/>
        </w:rPr>
        <w:t xml:space="preserve"> 19</w:t>
      </w:r>
      <w:r w:rsidR="002B0610">
        <w:rPr>
          <w:rFonts w:ascii="Times New Roman" w:hAnsi="Times New Roman" w:cs="Times New Roman"/>
          <w:i/>
          <w:iCs/>
          <w:sz w:val="24"/>
          <w:szCs w:val="24"/>
        </w:rPr>
        <w:t xml:space="preserve"> </w:t>
      </w:r>
      <w:r w:rsidR="008E2584">
        <w:rPr>
          <w:rFonts w:ascii="Times New Roman" w:hAnsi="Times New Roman" w:cs="Times New Roman"/>
          <w:i/>
          <w:iCs/>
          <w:sz w:val="24"/>
          <w:szCs w:val="24"/>
        </w:rPr>
        <w:t>Plantlets in sterile test tubes</w:t>
      </w:r>
    </w:p>
    <w:p w14:paraId="3C61F5EB" w14:textId="77777777" w:rsidR="0089003A" w:rsidRDefault="0089003A" w:rsidP="008E6F3F">
      <w:pPr>
        <w:spacing w:line="276" w:lineRule="auto"/>
        <w:jc w:val="both"/>
        <w:rPr>
          <w:rFonts w:ascii="Times New Roman" w:hAnsi="Times New Roman" w:cs="Times New Roman"/>
          <w:b/>
          <w:bCs/>
          <w:sz w:val="24"/>
          <w:szCs w:val="24"/>
        </w:rPr>
      </w:pPr>
    </w:p>
    <w:p w14:paraId="4952D8ED" w14:textId="7E27151D" w:rsidR="00AC64E6" w:rsidRDefault="0098363B" w:rsidP="008E6F3F">
      <w:pPr>
        <w:spacing w:line="276" w:lineRule="auto"/>
        <w:jc w:val="both"/>
        <w:rPr>
          <w:rFonts w:ascii="Times New Roman" w:hAnsi="Times New Roman" w:cs="Times New Roman"/>
          <w:b/>
          <w:bCs/>
          <w:sz w:val="24"/>
          <w:szCs w:val="24"/>
        </w:rPr>
      </w:pPr>
      <w:bookmarkStart w:id="7" w:name="_GoBack"/>
      <w:bookmarkEnd w:id="7"/>
      <w:r>
        <w:rPr>
          <w:rFonts w:ascii="Times New Roman" w:hAnsi="Times New Roman" w:cs="Times New Roman"/>
          <w:b/>
          <w:bCs/>
          <w:sz w:val="24"/>
          <w:szCs w:val="24"/>
        </w:rPr>
        <w:t xml:space="preserve">References- </w:t>
      </w:r>
    </w:p>
    <w:p w14:paraId="0A58CA54" w14:textId="77777777" w:rsidR="001D324B" w:rsidRPr="00644899" w:rsidRDefault="001D324B" w:rsidP="001D324B">
      <w:pPr>
        <w:spacing w:line="276" w:lineRule="auto"/>
        <w:ind w:firstLine="720"/>
        <w:jc w:val="both"/>
        <w:rPr>
          <w:rFonts w:ascii="Times New Roman" w:hAnsi="Times New Roman" w:cs="Times New Roman"/>
        </w:rPr>
      </w:pPr>
      <w:r w:rsidRPr="00644899">
        <w:rPr>
          <w:rFonts w:ascii="Times New Roman" w:hAnsi="Times New Roman" w:cs="Times New Roman"/>
        </w:rPr>
        <w:t>Ahmad Z</w:t>
      </w:r>
      <w:r w:rsidR="007341CE" w:rsidRPr="00644899">
        <w:rPr>
          <w:rFonts w:ascii="Times New Roman" w:hAnsi="Times New Roman" w:cs="Times New Roman"/>
        </w:rPr>
        <w:t>.</w:t>
      </w:r>
      <w:r w:rsidRPr="00644899">
        <w:rPr>
          <w:rFonts w:ascii="Times New Roman" w:hAnsi="Times New Roman" w:cs="Times New Roman"/>
        </w:rPr>
        <w:t>, Upadhyay A</w:t>
      </w:r>
      <w:r w:rsidR="007341CE" w:rsidRPr="00644899">
        <w:rPr>
          <w:rFonts w:ascii="Times New Roman" w:hAnsi="Times New Roman" w:cs="Times New Roman"/>
        </w:rPr>
        <w:t>.</w:t>
      </w:r>
      <w:r w:rsidRPr="00644899">
        <w:rPr>
          <w:rFonts w:ascii="Times New Roman" w:hAnsi="Times New Roman" w:cs="Times New Roman"/>
        </w:rPr>
        <w:t>, Ding Y</w:t>
      </w:r>
      <w:r w:rsidR="007341CE" w:rsidRPr="00644899">
        <w:rPr>
          <w:rFonts w:ascii="Times New Roman" w:hAnsi="Times New Roman" w:cs="Times New Roman"/>
        </w:rPr>
        <w:t>.</w:t>
      </w:r>
      <w:r w:rsidRPr="00644899">
        <w:rPr>
          <w:rFonts w:ascii="Times New Roman" w:hAnsi="Times New Roman" w:cs="Times New Roman"/>
        </w:rPr>
        <w:t xml:space="preserve">, </w:t>
      </w:r>
      <w:proofErr w:type="spellStart"/>
      <w:r w:rsidRPr="00644899">
        <w:rPr>
          <w:rFonts w:ascii="Times New Roman" w:hAnsi="Times New Roman" w:cs="Times New Roman"/>
        </w:rPr>
        <w:t>Emamverdian</w:t>
      </w:r>
      <w:proofErr w:type="spellEnd"/>
      <w:r w:rsidRPr="00644899">
        <w:rPr>
          <w:rFonts w:ascii="Times New Roman" w:hAnsi="Times New Roman" w:cs="Times New Roman"/>
        </w:rPr>
        <w:t xml:space="preserve"> A</w:t>
      </w:r>
      <w:r w:rsidR="007341CE" w:rsidRPr="00644899">
        <w:rPr>
          <w:rFonts w:ascii="Times New Roman" w:hAnsi="Times New Roman" w:cs="Times New Roman"/>
        </w:rPr>
        <w:t>., Shahzad A.,</w:t>
      </w:r>
      <w:r w:rsidRPr="00644899">
        <w:rPr>
          <w:rFonts w:ascii="Times New Roman" w:hAnsi="Times New Roman" w:cs="Times New Roman"/>
        </w:rPr>
        <w:t xml:space="preserve"> 2021. Bamboo: origin, habitat, distributions and global prospective</w:t>
      </w:r>
      <w:r w:rsidR="007341CE" w:rsidRPr="00644899">
        <w:rPr>
          <w:rFonts w:ascii="Times New Roman" w:hAnsi="Times New Roman" w:cs="Times New Roman"/>
        </w:rPr>
        <w:t>. In book:</w:t>
      </w:r>
      <w:r w:rsidRPr="00644899">
        <w:rPr>
          <w:rFonts w:ascii="Times New Roman" w:hAnsi="Times New Roman" w:cs="Times New Roman"/>
        </w:rPr>
        <w:t xml:space="preserve"> Biotechnology Advances in Bamboo (pp.1-31</w:t>
      </w:r>
      <w:proofErr w:type="gramStart"/>
      <w:r w:rsidRPr="00644899">
        <w:rPr>
          <w:rFonts w:ascii="Times New Roman" w:hAnsi="Times New Roman" w:cs="Times New Roman"/>
        </w:rPr>
        <w:t>)</w:t>
      </w:r>
      <w:r w:rsidR="007341CE" w:rsidRPr="00644899">
        <w:rPr>
          <w:rFonts w:ascii="Times New Roman" w:hAnsi="Times New Roman" w:cs="Times New Roman"/>
        </w:rPr>
        <w:t>.</w:t>
      </w:r>
      <w:r w:rsidR="007341CE" w:rsidRPr="00644899">
        <w:rPr>
          <w:rFonts w:ascii="Times New Roman" w:hAnsi="Times New Roman" w:cs="Times New Roman"/>
          <w:shd w:val="clear" w:color="auto" w:fill="FFFFFF"/>
        </w:rPr>
        <w:t>DOI</w:t>
      </w:r>
      <w:proofErr w:type="gramEnd"/>
      <w:r w:rsidR="007341CE" w:rsidRPr="00644899">
        <w:rPr>
          <w:rFonts w:ascii="Times New Roman" w:hAnsi="Times New Roman" w:cs="Times New Roman"/>
          <w:shd w:val="clear" w:color="auto" w:fill="FFFFFF"/>
        </w:rPr>
        <w:t>:</w:t>
      </w:r>
      <w:hyperlink r:id="rId43" w:tgtFrame="_blank" w:history="1">
        <w:r w:rsidR="007341CE" w:rsidRPr="00644899">
          <w:rPr>
            <w:rStyle w:val="Hyperlink"/>
            <w:rFonts w:ascii="Times New Roman" w:hAnsi="Times New Roman" w:cs="Times New Roman"/>
            <w:color w:val="auto"/>
            <w:u w:val="none"/>
            <w:bdr w:val="none" w:sz="0" w:space="0" w:color="auto" w:frame="1"/>
            <w:shd w:val="clear" w:color="auto" w:fill="FFFFFF"/>
          </w:rPr>
          <w:t>10.1007/978-981-16-1310-4_1</w:t>
        </w:r>
      </w:hyperlink>
    </w:p>
    <w:p w14:paraId="0B569DE9" w14:textId="77777777" w:rsidR="001D324B" w:rsidRPr="00644899" w:rsidRDefault="001D324B" w:rsidP="001D324B">
      <w:pPr>
        <w:spacing w:line="276" w:lineRule="auto"/>
        <w:ind w:firstLine="720"/>
        <w:jc w:val="both"/>
        <w:rPr>
          <w:rFonts w:ascii="Times New Roman" w:hAnsi="Times New Roman" w:cs="Times New Roman"/>
        </w:rPr>
      </w:pPr>
      <w:r w:rsidRPr="00644899">
        <w:rPr>
          <w:rFonts w:ascii="Times New Roman" w:hAnsi="Times New Roman" w:cs="Times New Roman"/>
        </w:rPr>
        <w:t xml:space="preserve">Aprilia M., </w:t>
      </w:r>
      <w:proofErr w:type="spellStart"/>
      <w:r w:rsidRPr="00644899">
        <w:rPr>
          <w:rFonts w:ascii="Times New Roman" w:hAnsi="Times New Roman" w:cs="Times New Roman"/>
        </w:rPr>
        <w:t>Setiari</w:t>
      </w:r>
      <w:proofErr w:type="spellEnd"/>
      <w:r w:rsidRPr="00644899">
        <w:rPr>
          <w:rFonts w:ascii="Times New Roman" w:hAnsi="Times New Roman" w:cs="Times New Roman"/>
        </w:rPr>
        <w:t xml:space="preserve"> N., </w:t>
      </w:r>
      <w:proofErr w:type="spellStart"/>
      <w:r w:rsidRPr="00644899">
        <w:rPr>
          <w:rFonts w:ascii="Times New Roman" w:hAnsi="Times New Roman" w:cs="Times New Roman"/>
        </w:rPr>
        <w:t>Nurchayati</w:t>
      </w:r>
      <w:proofErr w:type="spellEnd"/>
      <w:r w:rsidRPr="00644899">
        <w:rPr>
          <w:rFonts w:ascii="Times New Roman" w:hAnsi="Times New Roman" w:cs="Times New Roman"/>
        </w:rPr>
        <w:t xml:space="preserve"> Y., 2022. Callus development from potato (Solanum tuberosum) stem at various concentrations of </w:t>
      </w:r>
      <w:proofErr w:type="spellStart"/>
      <w:r w:rsidRPr="00644899">
        <w:rPr>
          <w:rFonts w:ascii="Times New Roman" w:hAnsi="Times New Roman" w:cs="Times New Roman"/>
        </w:rPr>
        <w:t>benzylaminopurine</w:t>
      </w:r>
      <w:proofErr w:type="spellEnd"/>
      <w:r w:rsidRPr="00644899">
        <w:rPr>
          <w:rFonts w:ascii="Times New Roman" w:hAnsi="Times New Roman" w:cs="Times New Roman"/>
        </w:rPr>
        <w:t xml:space="preserve">. </w:t>
      </w:r>
      <w:proofErr w:type="spellStart"/>
      <w:r w:rsidRPr="00644899">
        <w:rPr>
          <w:rFonts w:ascii="Times New Roman" w:hAnsi="Times New Roman" w:cs="Times New Roman"/>
        </w:rPr>
        <w:t>Biosaintifika</w:t>
      </w:r>
      <w:proofErr w:type="spellEnd"/>
      <w:r w:rsidRPr="00644899">
        <w:rPr>
          <w:rFonts w:ascii="Times New Roman" w:hAnsi="Times New Roman" w:cs="Times New Roman"/>
        </w:rPr>
        <w:t xml:space="preserve"> J. of Biology and Biology </w:t>
      </w:r>
      <w:proofErr w:type="spellStart"/>
      <w:r w:rsidRPr="00644899">
        <w:rPr>
          <w:rFonts w:ascii="Times New Roman" w:hAnsi="Times New Roman" w:cs="Times New Roman"/>
        </w:rPr>
        <w:t>Eduction</w:t>
      </w:r>
      <w:proofErr w:type="spellEnd"/>
      <w:r w:rsidRPr="00644899">
        <w:rPr>
          <w:rFonts w:ascii="Times New Roman" w:hAnsi="Times New Roman" w:cs="Times New Roman"/>
        </w:rPr>
        <w:t xml:space="preserve">, 14 (2): 219-225, DOI: </w:t>
      </w:r>
      <w:hyperlink r:id="rId44" w:tgtFrame="_blank" w:history="1">
        <w:r w:rsidRPr="00644899">
          <w:rPr>
            <w:rStyle w:val="Hyperlink"/>
            <w:rFonts w:ascii="Times New Roman" w:hAnsi="Times New Roman" w:cs="Times New Roman"/>
            <w:color w:val="auto"/>
            <w:u w:val="none"/>
            <w:bdr w:val="none" w:sz="0" w:space="0" w:color="auto" w:frame="1"/>
            <w:shd w:val="clear" w:color="auto" w:fill="FFFFFF"/>
          </w:rPr>
          <w:t>10.15294/</w:t>
        </w:r>
        <w:proofErr w:type="gramStart"/>
        <w:r w:rsidRPr="00644899">
          <w:rPr>
            <w:rStyle w:val="Hyperlink"/>
            <w:rFonts w:ascii="Times New Roman" w:hAnsi="Times New Roman" w:cs="Times New Roman"/>
            <w:color w:val="auto"/>
            <w:u w:val="none"/>
            <w:bdr w:val="none" w:sz="0" w:space="0" w:color="auto" w:frame="1"/>
            <w:shd w:val="clear" w:color="auto" w:fill="FFFFFF"/>
          </w:rPr>
          <w:t>biosaintifika.v</w:t>
        </w:r>
        <w:proofErr w:type="gramEnd"/>
        <w:r w:rsidRPr="00644899">
          <w:rPr>
            <w:rStyle w:val="Hyperlink"/>
            <w:rFonts w:ascii="Times New Roman" w:hAnsi="Times New Roman" w:cs="Times New Roman"/>
            <w:color w:val="auto"/>
            <w:u w:val="none"/>
            <w:bdr w:val="none" w:sz="0" w:space="0" w:color="auto" w:frame="1"/>
            <w:shd w:val="clear" w:color="auto" w:fill="FFFFFF"/>
          </w:rPr>
          <w:t>14i2.35703</w:t>
        </w:r>
      </w:hyperlink>
    </w:p>
    <w:p w14:paraId="14F49943" w14:textId="77777777" w:rsidR="001B68E5" w:rsidRPr="00644899" w:rsidRDefault="001B68E5" w:rsidP="001B68E5">
      <w:pPr>
        <w:spacing w:line="276" w:lineRule="auto"/>
        <w:ind w:firstLine="720"/>
        <w:jc w:val="both"/>
        <w:rPr>
          <w:rFonts w:ascii="Times New Roman" w:hAnsi="Times New Roman" w:cs="Times New Roman"/>
        </w:rPr>
      </w:pPr>
      <w:r w:rsidRPr="00644899">
        <w:rPr>
          <w:rFonts w:ascii="Times New Roman" w:hAnsi="Times New Roman" w:cs="Times New Roman"/>
        </w:rPr>
        <w:t xml:space="preserve">Arya, S. and Sharma, S. 1998. Micropropagation technology of </w:t>
      </w:r>
      <w:proofErr w:type="spellStart"/>
      <w:r w:rsidRPr="00644899">
        <w:rPr>
          <w:rFonts w:ascii="Times New Roman" w:hAnsi="Times New Roman" w:cs="Times New Roman"/>
        </w:rPr>
        <w:t>Bambusabambos</w:t>
      </w:r>
      <w:proofErr w:type="spellEnd"/>
      <w:r w:rsidRPr="00644899">
        <w:rPr>
          <w:rFonts w:ascii="Times New Roman" w:hAnsi="Times New Roman" w:cs="Times New Roman"/>
        </w:rPr>
        <w:t xml:space="preserve"> through shoot proliferation. Indian Forester. 124: 725-731.</w:t>
      </w:r>
    </w:p>
    <w:p w14:paraId="06A859DD" w14:textId="77777777" w:rsidR="001B68E5" w:rsidRPr="00644899" w:rsidRDefault="001B68E5" w:rsidP="001B68E5">
      <w:pPr>
        <w:spacing w:line="276" w:lineRule="auto"/>
        <w:ind w:firstLine="720"/>
        <w:jc w:val="both"/>
        <w:rPr>
          <w:rFonts w:ascii="Times New Roman" w:hAnsi="Times New Roman" w:cs="Times New Roman"/>
        </w:rPr>
      </w:pPr>
      <w:r w:rsidRPr="00644899">
        <w:rPr>
          <w:rFonts w:ascii="Times New Roman" w:hAnsi="Times New Roman" w:cs="Times New Roman"/>
        </w:rPr>
        <w:t>Arya, I.D. and Arya, S. 2009. Propagation of bamboos through tissue culture technology and field plantation. 8th World Bamboo Congress Proceedings. 6: 132-144.</w:t>
      </w:r>
    </w:p>
    <w:p w14:paraId="038C2172" w14:textId="77777777" w:rsidR="00596334" w:rsidRPr="00644899" w:rsidRDefault="00596334" w:rsidP="001D324B">
      <w:pPr>
        <w:spacing w:line="276" w:lineRule="auto"/>
        <w:ind w:firstLine="720"/>
        <w:jc w:val="both"/>
        <w:rPr>
          <w:rFonts w:ascii="Times New Roman" w:hAnsi="Times New Roman" w:cs="Times New Roman"/>
        </w:rPr>
      </w:pPr>
      <w:r w:rsidRPr="00644899">
        <w:rPr>
          <w:rFonts w:ascii="Times New Roman" w:hAnsi="Times New Roman" w:cs="Times New Roman"/>
        </w:rPr>
        <w:t xml:space="preserve">Bamboo Phylogeny Group [BPG] (2012) An updated tribal and </w:t>
      </w:r>
      <w:proofErr w:type="spellStart"/>
      <w:r w:rsidRPr="00644899">
        <w:rPr>
          <w:rFonts w:ascii="Times New Roman" w:hAnsi="Times New Roman" w:cs="Times New Roman"/>
        </w:rPr>
        <w:t>subtribal</w:t>
      </w:r>
      <w:proofErr w:type="spellEnd"/>
      <w:r w:rsidRPr="00644899">
        <w:rPr>
          <w:rFonts w:ascii="Times New Roman" w:hAnsi="Times New Roman" w:cs="Times New Roman"/>
        </w:rPr>
        <w:t xml:space="preserve"> classification of the bamboos (</w:t>
      </w:r>
      <w:proofErr w:type="spellStart"/>
      <w:r w:rsidRPr="00644899">
        <w:rPr>
          <w:rFonts w:ascii="Times New Roman" w:hAnsi="Times New Roman" w:cs="Times New Roman"/>
        </w:rPr>
        <w:t>Poaceae</w:t>
      </w:r>
      <w:proofErr w:type="spellEnd"/>
      <w:r w:rsidRPr="00644899">
        <w:rPr>
          <w:rFonts w:ascii="Times New Roman" w:hAnsi="Times New Roman" w:cs="Times New Roman"/>
        </w:rPr>
        <w:t xml:space="preserve">: </w:t>
      </w:r>
      <w:proofErr w:type="spellStart"/>
      <w:r w:rsidRPr="00644899">
        <w:rPr>
          <w:rFonts w:ascii="Times New Roman" w:hAnsi="Times New Roman" w:cs="Times New Roman"/>
        </w:rPr>
        <w:t>Bambusoideae</w:t>
      </w:r>
      <w:proofErr w:type="spellEnd"/>
      <w:r w:rsidRPr="00644899">
        <w:rPr>
          <w:rFonts w:ascii="Times New Roman" w:hAnsi="Times New Roman" w:cs="Times New Roman"/>
        </w:rPr>
        <w:t xml:space="preserve">). In: </w:t>
      </w:r>
      <w:proofErr w:type="spellStart"/>
      <w:r w:rsidRPr="00644899">
        <w:rPr>
          <w:rFonts w:ascii="Times New Roman" w:hAnsi="Times New Roman" w:cs="Times New Roman"/>
        </w:rPr>
        <w:t>Gielis</w:t>
      </w:r>
      <w:proofErr w:type="spellEnd"/>
      <w:r w:rsidRPr="00644899">
        <w:rPr>
          <w:rFonts w:ascii="Times New Roman" w:hAnsi="Times New Roman" w:cs="Times New Roman"/>
        </w:rPr>
        <w:t xml:space="preserve"> J, Potters G (eds) Proceedings of the 9th world bamboo congress, Antwerp, Belgium, pp 3–27</w:t>
      </w:r>
    </w:p>
    <w:p w14:paraId="31EBC1B2" w14:textId="77777777" w:rsidR="001D324B" w:rsidRPr="00644899" w:rsidRDefault="00596334" w:rsidP="001D324B">
      <w:pPr>
        <w:spacing w:line="276" w:lineRule="auto"/>
        <w:ind w:firstLine="720"/>
        <w:jc w:val="both"/>
        <w:rPr>
          <w:rFonts w:ascii="Times New Roman" w:hAnsi="Times New Roman" w:cs="Times New Roman"/>
        </w:rPr>
      </w:pPr>
      <w:proofErr w:type="spellStart"/>
      <w:r w:rsidRPr="00644899">
        <w:rPr>
          <w:rFonts w:ascii="Times New Roman" w:hAnsi="Times New Roman" w:cs="Times New Roman"/>
        </w:rPr>
        <w:t>Bystriakova</w:t>
      </w:r>
      <w:proofErr w:type="spellEnd"/>
      <w:r w:rsidRPr="00644899">
        <w:rPr>
          <w:rFonts w:ascii="Times New Roman" w:hAnsi="Times New Roman" w:cs="Times New Roman"/>
        </w:rPr>
        <w:t xml:space="preserve"> N, </w:t>
      </w:r>
      <w:proofErr w:type="spellStart"/>
      <w:r w:rsidRPr="00644899">
        <w:rPr>
          <w:rFonts w:ascii="Times New Roman" w:hAnsi="Times New Roman" w:cs="Times New Roman"/>
        </w:rPr>
        <w:t>Kapos</w:t>
      </w:r>
      <w:proofErr w:type="spellEnd"/>
      <w:r w:rsidRPr="00644899">
        <w:rPr>
          <w:rFonts w:ascii="Times New Roman" w:hAnsi="Times New Roman" w:cs="Times New Roman"/>
        </w:rPr>
        <w:t xml:space="preserve"> V, Lysenko I and Stapleton C.</w:t>
      </w:r>
      <w:r w:rsidR="00297961" w:rsidRPr="00644899">
        <w:rPr>
          <w:rFonts w:ascii="Times New Roman" w:hAnsi="Times New Roman" w:cs="Times New Roman"/>
        </w:rPr>
        <w:t>, 2003.</w:t>
      </w:r>
      <w:r w:rsidRPr="00644899">
        <w:rPr>
          <w:rFonts w:ascii="Times New Roman" w:hAnsi="Times New Roman" w:cs="Times New Roman"/>
        </w:rPr>
        <w:t xml:space="preserve"> Distribution and conservation status of forest bamboo biodiversity in the Asia-Pacific region. </w:t>
      </w:r>
      <w:proofErr w:type="spellStart"/>
      <w:r w:rsidRPr="00644899">
        <w:rPr>
          <w:rFonts w:ascii="Times New Roman" w:hAnsi="Times New Roman" w:cs="Times New Roman"/>
        </w:rPr>
        <w:t>Biodivers</w:t>
      </w:r>
      <w:proofErr w:type="spellEnd"/>
      <w:r w:rsidRPr="00644899">
        <w:rPr>
          <w:rFonts w:ascii="Times New Roman" w:hAnsi="Times New Roman" w:cs="Times New Roman"/>
        </w:rPr>
        <w:t xml:space="preserve">. </w:t>
      </w:r>
      <w:proofErr w:type="spellStart"/>
      <w:r w:rsidRPr="00644899">
        <w:rPr>
          <w:rFonts w:ascii="Times New Roman" w:hAnsi="Times New Roman" w:cs="Times New Roman"/>
        </w:rPr>
        <w:t>Conserv</w:t>
      </w:r>
      <w:proofErr w:type="spellEnd"/>
      <w:r w:rsidRPr="00644899">
        <w:rPr>
          <w:rFonts w:ascii="Times New Roman" w:hAnsi="Times New Roman" w:cs="Times New Roman"/>
        </w:rPr>
        <w:t>. 12 (</w:t>
      </w:r>
      <w:r w:rsidR="00246DCA" w:rsidRPr="00644899">
        <w:rPr>
          <w:rFonts w:ascii="Times New Roman" w:hAnsi="Times New Roman" w:cs="Times New Roman"/>
        </w:rPr>
        <w:t>9</w:t>
      </w:r>
      <w:r w:rsidRPr="00644899">
        <w:rPr>
          <w:rFonts w:ascii="Times New Roman" w:hAnsi="Times New Roman" w:cs="Times New Roman"/>
        </w:rPr>
        <w:t>)</w:t>
      </w:r>
      <w:r w:rsidR="00246DCA" w:rsidRPr="00644899">
        <w:rPr>
          <w:rFonts w:ascii="Times New Roman" w:hAnsi="Times New Roman" w:cs="Times New Roman"/>
        </w:rPr>
        <w:t>:</w:t>
      </w:r>
      <w:r w:rsidRPr="00644899">
        <w:rPr>
          <w:rFonts w:ascii="Times New Roman" w:hAnsi="Times New Roman" w:cs="Times New Roman"/>
        </w:rPr>
        <w:t xml:space="preserve"> 1833– 1841</w:t>
      </w:r>
      <w:r w:rsidR="00246DCA" w:rsidRPr="00644899">
        <w:rPr>
          <w:rFonts w:ascii="Times New Roman" w:hAnsi="Times New Roman" w:cs="Times New Roman"/>
        </w:rPr>
        <w:t xml:space="preserve">. </w:t>
      </w:r>
      <w:r w:rsidR="00246DCA" w:rsidRPr="00644899">
        <w:rPr>
          <w:rFonts w:ascii="Times New Roman" w:hAnsi="Times New Roman" w:cs="Times New Roman"/>
          <w:shd w:val="clear" w:color="auto" w:fill="FFFFFF"/>
        </w:rPr>
        <w:t>DOI:</w:t>
      </w:r>
      <w:hyperlink r:id="rId45" w:tgtFrame="_blank" w:history="1">
        <w:r w:rsidR="00246DCA" w:rsidRPr="00644899">
          <w:rPr>
            <w:rStyle w:val="Hyperlink"/>
            <w:rFonts w:ascii="Times New Roman" w:hAnsi="Times New Roman" w:cs="Times New Roman"/>
            <w:color w:val="auto"/>
            <w:u w:val="none"/>
            <w:bdr w:val="none" w:sz="0" w:space="0" w:color="auto" w:frame="1"/>
            <w:shd w:val="clear" w:color="auto" w:fill="FFFFFF"/>
          </w:rPr>
          <w:t>10.1023/A:1024139813651</w:t>
        </w:r>
      </w:hyperlink>
    </w:p>
    <w:p w14:paraId="3C7294BE" w14:textId="77777777" w:rsidR="001B68E5" w:rsidRPr="00644899" w:rsidRDefault="001B68E5" w:rsidP="001B68E5">
      <w:pPr>
        <w:spacing w:line="276" w:lineRule="auto"/>
        <w:ind w:firstLine="720"/>
        <w:jc w:val="both"/>
        <w:rPr>
          <w:rFonts w:ascii="Times New Roman" w:hAnsi="Times New Roman" w:cs="Times New Roman"/>
        </w:rPr>
      </w:pPr>
      <w:proofErr w:type="spellStart"/>
      <w:r w:rsidRPr="00644899">
        <w:rPr>
          <w:rFonts w:ascii="Times New Roman" w:hAnsi="Times New Roman" w:cs="Times New Roman"/>
        </w:rPr>
        <w:t>Bystriakova</w:t>
      </w:r>
      <w:proofErr w:type="spellEnd"/>
      <w:r w:rsidRPr="00644899">
        <w:rPr>
          <w:rFonts w:ascii="Times New Roman" w:hAnsi="Times New Roman" w:cs="Times New Roman"/>
        </w:rPr>
        <w:t xml:space="preserve"> N, </w:t>
      </w:r>
      <w:proofErr w:type="spellStart"/>
      <w:r w:rsidRPr="00644899">
        <w:rPr>
          <w:rFonts w:ascii="Times New Roman" w:hAnsi="Times New Roman" w:cs="Times New Roman"/>
        </w:rPr>
        <w:t>Kapos</w:t>
      </w:r>
      <w:proofErr w:type="spellEnd"/>
      <w:r w:rsidRPr="00644899">
        <w:rPr>
          <w:rFonts w:ascii="Times New Roman" w:hAnsi="Times New Roman" w:cs="Times New Roman"/>
        </w:rPr>
        <w:t xml:space="preserve"> V, Lysenko I. 2004. Bamboo biodiversity: Africa, Madagascar and the Americas. UNEP/</w:t>
      </w:r>
      <w:proofErr w:type="spellStart"/>
      <w:r w:rsidRPr="00644899">
        <w:rPr>
          <w:rFonts w:ascii="Times New Roman" w:hAnsi="Times New Roman" w:cs="Times New Roman"/>
        </w:rPr>
        <w:t>Earthprint</w:t>
      </w:r>
      <w:proofErr w:type="spellEnd"/>
      <w:r w:rsidRPr="00644899">
        <w:rPr>
          <w:rFonts w:ascii="Times New Roman" w:hAnsi="Times New Roman" w:cs="Times New Roman"/>
        </w:rPr>
        <w:t xml:space="preserve"> no. 19</w:t>
      </w:r>
      <w:r w:rsidR="00246DCA" w:rsidRPr="00644899">
        <w:rPr>
          <w:rFonts w:ascii="Times New Roman" w:hAnsi="Times New Roman" w:cs="Times New Roman"/>
        </w:rPr>
        <w:t>.</w:t>
      </w:r>
    </w:p>
    <w:p w14:paraId="12C11704" w14:textId="77777777" w:rsidR="001B68E5" w:rsidRPr="00644899" w:rsidRDefault="001B68E5" w:rsidP="001B68E5">
      <w:pPr>
        <w:spacing w:line="276" w:lineRule="auto"/>
        <w:ind w:firstLine="720"/>
        <w:jc w:val="both"/>
        <w:rPr>
          <w:rFonts w:ascii="Times New Roman" w:hAnsi="Times New Roman" w:cs="Times New Roman"/>
        </w:rPr>
      </w:pPr>
      <w:r w:rsidRPr="00644899">
        <w:rPr>
          <w:rFonts w:ascii="Times New Roman" w:hAnsi="Times New Roman" w:cs="Times New Roman"/>
        </w:rPr>
        <w:t>Chung K</w:t>
      </w:r>
      <w:r w:rsidR="00246DCA" w:rsidRPr="00644899">
        <w:rPr>
          <w:rFonts w:ascii="Times New Roman" w:hAnsi="Times New Roman" w:cs="Times New Roman"/>
        </w:rPr>
        <w:t xml:space="preserve">. </w:t>
      </w:r>
      <w:r w:rsidRPr="00644899">
        <w:rPr>
          <w:rFonts w:ascii="Times New Roman" w:hAnsi="Times New Roman" w:cs="Times New Roman"/>
        </w:rPr>
        <w:t>F</w:t>
      </w:r>
      <w:r w:rsidR="00246DCA" w:rsidRPr="00644899">
        <w:rPr>
          <w:rFonts w:ascii="Times New Roman" w:hAnsi="Times New Roman" w:cs="Times New Roman"/>
        </w:rPr>
        <w:t>.</w:t>
      </w:r>
      <w:r w:rsidRPr="00644899">
        <w:rPr>
          <w:rFonts w:ascii="Times New Roman" w:hAnsi="Times New Roman" w:cs="Times New Roman"/>
        </w:rPr>
        <w:t>, Yu W</w:t>
      </w:r>
      <w:r w:rsidR="00246DCA" w:rsidRPr="00644899">
        <w:rPr>
          <w:rFonts w:ascii="Times New Roman" w:hAnsi="Times New Roman" w:cs="Times New Roman"/>
        </w:rPr>
        <w:t xml:space="preserve">. </w:t>
      </w:r>
      <w:r w:rsidRPr="00644899">
        <w:rPr>
          <w:rFonts w:ascii="Times New Roman" w:hAnsi="Times New Roman" w:cs="Times New Roman"/>
        </w:rPr>
        <w:t>K.</w:t>
      </w:r>
      <w:r w:rsidR="00246DCA" w:rsidRPr="00644899">
        <w:rPr>
          <w:rFonts w:ascii="Times New Roman" w:hAnsi="Times New Roman" w:cs="Times New Roman"/>
        </w:rPr>
        <w:t>,</w:t>
      </w:r>
      <w:r w:rsidRPr="00644899">
        <w:rPr>
          <w:rFonts w:ascii="Times New Roman" w:hAnsi="Times New Roman" w:cs="Times New Roman"/>
        </w:rPr>
        <w:t xml:space="preserve"> 2002. Mechanical properties of structural bamboo for bamboo scaffoldings. Engineering Structures 24:429–442.</w:t>
      </w:r>
      <w:r w:rsidR="00246DCA" w:rsidRPr="00644899">
        <w:rPr>
          <w:rFonts w:ascii="Times New Roman" w:hAnsi="Times New Roman" w:cs="Times New Roman"/>
          <w:shd w:val="clear" w:color="auto" w:fill="FFFFFF"/>
        </w:rPr>
        <w:t>DOI:</w:t>
      </w:r>
      <w:hyperlink r:id="rId46" w:tgtFrame="_blank" w:history="1">
        <w:r w:rsidR="00246DCA" w:rsidRPr="00644899">
          <w:rPr>
            <w:rStyle w:val="Hyperlink"/>
            <w:rFonts w:ascii="Times New Roman" w:hAnsi="Times New Roman" w:cs="Times New Roman"/>
            <w:color w:val="auto"/>
            <w:u w:val="none"/>
            <w:bdr w:val="none" w:sz="0" w:space="0" w:color="auto" w:frame="1"/>
            <w:shd w:val="clear" w:color="auto" w:fill="FFFFFF"/>
          </w:rPr>
          <w:t>10.1016/S0141-0296(01)00110-9</w:t>
        </w:r>
      </w:hyperlink>
    </w:p>
    <w:p w14:paraId="149CADB4" w14:textId="77777777" w:rsidR="001B68E5" w:rsidRPr="00644899" w:rsidRDefault="001B68E5" w:rsidP="001B68E5">
      <w:pPr>
        <w:spacing w:line="276" w:lineRule="auto"/>
        <w:ind w:firstLine="720"/>
        <w:jc w:val="both"/>
        <w:rPr>
          <w:rFonts w:ascii="Times New Roman" w:hAnsi="Times New Roman" w:cs="Times New Roman"/>
        </w:rPr>
      </w:pPr>
      <w:r w:rsidRPr="00644899">
        <w:rPr>
          <w:rFonts w:ascii="Times New Roman" w:hAnsi="Times New Roman" w:cs="Times New Roman"/>
        </w:rPr>
        <w:t>Goyal A</w:t>
      </w:r>
      <w:r w:rsidR="000837AD" w:rsidRPr="00644899">
        <w:rPr>
          <w:rFonts w:ascii="Times New Roman" w:hAnsi="Times New Roman" w:cs="Times New Roman"/>
        </w:rPr>
        <w:t xml:space="preserve">. </w:t>
      </w:r>
      <w:r w:rsidRPr="00644899">
        <w:rPr>
          <w:rFonts w:ascii="Times New Roman" w:hAnsi="Times New Roman" w:cs="Times New Roman"/>
        </w:rPr>
        <w:t>K</w:t>
      </w:r>
      <w:r w:rsidR="000837AD" w:rsidRPr="00644899">
        <w:rPr>
          <w:rFonts w:ascii="Times New Roman" w:hAnsi="Times New Roman" w:cs="Times New Roman"/>
        </w:rPr>
        <w:t>.</w:t>
      </w:r>
      <w:r w:rsidRPr="00644899">
        <w:rPr>
          <w:rFonts w:ascii="Times New Roman" w:hAnsi="Times New Roman" w:cs="Times New Roman"/>
        </w:rPr>
        <w:t>, Kar P</w:t>
      </w:r>
      <w:r w:rsidR="000837AD" w:rsidRPr="00644899">
        <w:rPr>
          <w:rFonts w:ascii="Times New Roman" w:hAnsi="Times New Roman" w:cs="Times New Roman"/>
        </w:rPr>
        <w:t>.</w:t>
      </w:r>
      <w:r w:rsidRPr="00644899">
        <w:rPr>
          <w:rFonts w:ascii="Times New Roman" w:hAnsi="Times New Roman" w:cs="Times New Roman"/>
        </w:rPr>
        <w:t>, Sen A</w:t>
      </w:r>
      <w:r w:rsidR="000837AD" w:rsidRPr="00644899">
        <w:rPr>
          <w:rFonts w:ascii="Times New Roman" w:hAnsi="Times New Roman" w:cs="Times New Roman"/>
        </w:rPr>
        <w:t xml:space="preserve">., </w:t>
      </w:r>
      <w:r w:rsidRPr="00644899">
        <w:rPr>
          <w:rFonts w:ascii="Times New Roman" w:hAnsi="Times New Roman" w:cs="Times New Roman"/>
        </w:rPr>
        <w:t>20</w:t>
      </w:r>
      <w:r w:rsidR="000837AD" w:rsidRPr="00644899">
        <w:rPr>
          <w:rFonts w:ascii="Times New Roman" w:hAnsi="Times New Roman" w:cs="Times New Roman"/>
        </w:rPr>
        <w:t>13.</w:t>
      </w:r>
      <w:r w:rsidRPr="00644899">
        <w:rPr>
          <w:rFonts w:ascii="Times New Roman" w:hAnsi="Times New Roman" w:cs="Times New Roman"/>
        </w:rPr>
        <w:t xml:space="preserve"> Advancement of bamboo taxonomy in the era of molecular biology: a </w:t>
      </w:r>
      <w:proofErr w:type="spellStart"/>
      <w:proofErr w:type="gramStart"/>
      <w:r w:rsidRPr="00644899">
        <w:rPr>
          <w:rFonts w:ascii="Times New Roman" w:hAnsi="Times New Roman" w:cs="Times New Roman"/>
        </w:rPr>
        <w:t>review</w:t>
      </w:r>
      <w:r w:rsidR="000837AD" w:rsidRPr="00644899">
        <w:rPr>
          <w:rFonts w:ascii="Times New Roman" w:hAnsi="Times New Roman" w:cs="Times New Roman"/>
        </w:rPr>
        <w:t>.</w:t>
      </w:r>
      <w:r w:rsidRPr="00644899">
        <w:rPr>
          <w:rFonts w:ascii="Times New Roman" w:hAnsi="Times New Roman" w:cs="Times New Roman"/>
        </w:rPr>
        <w:t>Narosa</w:t>
      </w:r>
      <w:proofErr w:type="spellEnd"/>
      <w:proofErr w:type="gramEnd"/>
      <w:r w:rsidRPr="00644899">
        <w:rPr>
          <w:rFonts w:ascii="Times New Roman" w:hAnsi="Times New Roman" w:cs="Times New Roman"/>
        </w:rPr>
        <w:t xml:space="preserve"> publication house</w:t>
      </w:r>
      <w:r w:rsidR="000837AD" w:rsidRPr="00644899">
        <w:rPr>
          <w:rFonts w:ascii="Times New Roman" w:hAnsi="Times New Roman" w:cs="Times New Roman"/>
        </w:rPr>
        <w:t>, book: Biology of useful plants and microbes</w:t>
      </w:r>
      <w:r w:rsidRPr="00644899">
        <w:rPr>
          <w:rFonts w:ascii="Times New Roman" w:hAnsi="Times New Roman" w:cs="Times New Roman"/>
        </w:rPr>
        <w:t>, Chapter 9, pp. 197-208.</w:t>
      </w:r>
    </w:p>
    <w:p w14:paraId="59C07D2C" w14:textId="77777777" w:rsidR="001B68E5" w:rsidRPr="00644899" w:rsidRDefault="001B68E5" w:rsidP="001B68E5">
      <w:pPr>
        <w:spacing w:line="276" w:lineRule="auto"/>
        <w:ind w:firstLine="720"/>
        <w:jc w:val="both"/>
        <w:rPr>
          <w:rFonts w:ascii="Times New Roman" w:hAnsi="Times New Roman" w:cs="Times New Roman"/>
        </w:rPr>
      </w:pPr>
      <w:r w:rsidRPr="00644899">
        <w:rPr>
          <w:rFonts w:ascii="Times New Roman" w:hAnsi="Times New Roman" w:cs="Times New Roman"/>
        </w:rPr>
        <w:t>Gupta, R. K. 197</w:t>
      </w:r>
      <w:r w:rsidR="005B0C52" w:rsidRPr="00644899">
        <w:rPr>
          <w:rFonts w:ascii="Times New Roman" w:hAnsi="Times New Roman" w:cs="Times New Roman"/>
        </w:rPr>
        <w:t>9</w:t>
      </w:r>
      <w:r w:rsidRPr="00644899">
        <w:rPr>
          <w:rFonts w:ascii="Times New Roman" w:hAnsi="Times New Roman" w:cs="Times New Roman"/>
        </w:rPr>
        <w:t>, Bamboo plantations on denuded soils. India Farming. 29</w:t>
      </w:r>
      <w:r w:rsidR="005B0C52" w:rsidRPr="00644899">
        <w:rPr>
          <w:rFonts w:ascii="Times New Roman" w:hAnsi="Times New Roman" w:cs="Times New Roman"/>
        </w:rPr>
        <w:t xml:space="preserve"> (2)</w:t>
      </w:r>
      <w:r w:rsidRPr="00644899">
        <w:rPr>
          <w:rFonts w:ascii="Times New Roman" w:hAnsi="Times New Roman" w:cs="Times New Roman"/>
        </w:rPr>
        <w:t>, 3–</w:t>
      </w:r>
      <w:r w:rsidR="005B0C52" w:rsidRPr="00644899">
        <w:rPr>
          <w:rFonts w:ascii="Times New Roman" w:hAnsi="Times New Roman" w:cs="Times New Roman"/>
        </w:rPr>
        <w:t>5</w:t>
      </w:r>
      <w:r w:rsidRPr="00644899">
        <w:rPr>
          <w:rFonts w:ascii="Times New Roman" w:hAnsi="Times New Roman" w:cs="Times New Roman"/>
        </w:rPr>
        <w:t xml:space="preserve">. </w:t>
      </w:r>
    </w:p>
    <w:p w14:paraId="488EF652" w14:textId="77777777" w:rsidR="001B68E5" w:rsidRPr="00644899" w:rsidRDefault="001B68E5" w:rsidP="00644899">
      <w:pPr>
        <w:shd w:val="clear" w:color="auto" w:fill="FFFFFF"/>
        <w:ind w:firstLine="720"/>
        <w:rPr>
          <w:rFonts w:ascii="Times New Roman" w:hAnsi="Times New Roman" w:cs="Times New Roman"/>
        </w:rPr>
      </w:pPr>
      <w:r w:rsidRPr="00644899">
        <w:rPr>
          <w:rFonts w:ascii="Times New Roman" w:hAnsi="Times New Roman" w:cs="Times New Roman"/>
        </w:rPr>
        <w:t>Hunter I.</w:t>
      </w:r>
      <w:r w:rsidR="00846FC1" w:rsidRPr="00644899">
        <w:rPr>
          <w:rFonts w:ascii="Times New Roman" w:hAnsi="Times New Roman" w:cs="Times New Roman"/>
        </w:rPr>
        <w:t xml:space="preserve"> R.</w:t>
      </w:r>
      <w:r w:rsidRPr="00644899">
        <w:rPr>
          <w:rFonts w:ascii="Times New Roman" w:hAnsi="Times New Roman" w:cs="Times New Roman"/>
        </w:rPr>
        <w:t xml:space="preserve"> 2003. Bamboo resources, uses and trade: the </w:t>
      </w:r>
      <w:proofErr w:type="gramStart"/>
      <w:r w:rsidRPr="00644899">
        <w:rPr>
          <w:rFonts w:ascii="Times New Roman" w:hAnsi="Times New Roman" w:cs="Times New Roman"/>
        </w:rPr>
        <w:t>future?.</w:t>
      </w:r>
      <w:proofErr w:type="gramEnd"/>
      <w:r w:rsidRPr="00644899">
        <w:rPr>
          <w:rFonts w:ascii="Times New Roman" w:hAnsi="Times New Roman" w:cs="Times New Roman"/>
        </w:rPr>
        <w:t xml:space="preserve"> Journal of Bamboo and Rattan 2</w:t>
      </w:r>
      <w:r w:rsidR="00846FC1" w:rsidRPr="00644899">
        <w:rPr>
          <w:rFonts w:ascii="Times New Roman" w:hAnsi="Times New Roman" w:cs="Times New Roman"/>
        </w:rPr>
        <w:t>(4)</w:t>
      </w:r>
      <w:r w:rsidRPr="00644899">
        <w:rPr>
          <w:rFonts w:ascii="Times New Roman" w:hAnsi="Times New Roman" w:cs="Times New Roman"/>
        </w:rPr>
        <w:t>:319–326.</w:t>
      </w:r>
      <w:r w:rsidR="00846FC1" w:rsidRPr="00644899">
        <w:rPr>
          <w:rFonts w:ascii="Times New Roman" w:hAnsi="Times New Roman" w:cs="Times New Roman"/>
        </w:rPr>
        <w:t xml:space="preserve"> DOI:</w:t>
      </w:r>
      <w:hyperlink r:id="rId47" w:tgtFrame="_blank" w:history="1">
        <w:r w:rsidR="00846FC1" w:rsidRPr="00644899">
          <w:rPr>
            <w:rStyle w:val="Hyperlink"/>
            <w:rFonts w:ascii="Times New Roman" w:hAnsi="Times New Roman" w:cs="Times New Roman"/>
            <w:color w:val="auto"/>
            <w:u w:val="none"/>
            <w:bdr w:val="none" w:sz="0" w:space="0" w:color="auto" w:frame="1"/>
          </w:rPr>
          <w:t>10.1163/156915903322700368</w:t>
        </w:r>
      </w:hyperlink>
    </w:p>
    <w:p w14:paraId="2F8C92DD" w14:textId="77777777" w:rsidR="001B68E5" w:rsidRPr="00644899" w:rsidRDefault="001B68E5" w:rsidP="001B68E5">
      <w:pPr>
        <w:spacing w:line="276" w:lineRule="auto"/>
        <w:ind w:firstLine="720"/>
        <w:jc w:val="both"/>
        <w:rPr>
          <w:rFonts w:ascii="Times New Roman" w:hAnsi="Times New Roman" w:cs="Times New Roman"/>
        </w:rPr>
      </w:pPr>
      <w:r w:rsidRPr="00644899">
        <w:rPr>
          <w:rFonts w:ascii="Times New Roman" w:hAnsi="Times New Roman" w:cs="Times New Roman"/>
        </w:rPr>
        <w:t xml:space="preserve"> https://www.inbar.int/bambooforlandrestoration/ </w:t>
      </w:r>
    </w:p>
    <w:p w14:paraId="3EEAF16A" w14:textId="77777777" w:rsidR="001B68E5" w:rsidRPr="00644899" w:rsidRDefault="001B68E5" w:rsidP="001B68E5">
      <w:pPr>
        <w:spacing w:line="276" w:lineRule="auto"/>
        <w:ind w:firstLine="720"/>
        <w:jc w:val="both"/>
        <w:rPr>
          <w:rStyle w:val="Hyperlink"/>
          <w:rFonts w:ascii="Times New Roman" w:hAnsi="Times New Roman" w:cs="Times New Roman"/>
          <w:color w:val="auto"/>
          <w:u w:val="none"/>
          <w:bdr w:val="none" w:sz="0" w:space="0" w:color="auto" w:frame="1"/>
          <w:shd w:val="clear" w:color="auto" w:fill="FFFFFF"/>
        </w:rPr>
      </w:pPr>
      <w:r w:rsidRPr="00644899">
        <w:rPr>
          <w:rStyle w:val="Hyperlink"/>
          <w:rFonts w:ascii="Times New Roman" w:hAnsi="Times New Roman" w:cs="Times New Roman"/>
          <w:color w:val="auto"/>
          <w:u w:val="none"/>
          <w:bdr w:val="none" w:sz="0" w:space="0" w:color="auto" w:frame="1"/>
          <w:shd w:val="clear" w:color="auto" w:fill="FFFFFF"/>
        </w:rPr>
        <w:t xml:space="preserve">India State of Forest Report (ISFR)- 2021, Bamboo resource of the country, Forest Survey of India (FSI), Chapter- 08, pp. 175-184. </w:t>
      </w:r>
    </w:p>
    <w:p w14:paraId="563C5423" w14:textId="77777777" w:rsidR="001B68E5" w:rsidRPr="00644899" w:rsidRDefault="001D324B" w:rsidP="001D324B">
      <w:pPr>
        <w:spacing w:line="276" w:lineRule="auto"/>
        <w:ind w:firstLine="720"/>
        <w:jc w:val="both"/>
        <w:rPr>
          <w:rFonts w:ascii="Times New Roman" w:hAnsi="Times New Roman" w:cs="Times New Roman"/>
        </w:rPr>
      </w:pPr>
      <w:proofErr w:type="spellStart"/>
      <w:r w:rsidRPr="00644899">
        <w:rPr>
          <w:rFonts w:ascii="Times New Roman" w:hAnsi="Times New Roman" w:cs="Times New Roman"/>
        </w:rPr>
        <w:t>Kigomo</w:t>
      </w:r>
      <w:proofErr w:type="spellEnd"/>
      <w:r w:rsidRPr="00644899">
        <w:rPr>
          <w:rFonts w:ascii="Times New Roman" w:hAnsi="Times New Roman" w:cs="Times New Roman"/>
        </w:rPr>
        <w:t xml:space="preserve"> B</w:t>
      </w:r>
      <w:r w:rsidR="00292830" w:rsidRPr="00644899">
        <w:rPr>
          <w:rFonts w:ascii="Times New Roman" w:hAnsi="Times New Roman" w:cs="Times New Roman"/>
        </w:rPr>
        <w:t xml:space="preserve">. </w:t>
      </w:r>
      <w:r w:rsidRPr="00644899">
        <w:rPr>
          <w:rFonts w:ascii="Times New Roman" w:hAnsi="Times New Roman" w:cs="Times New Roman"/>
        </w:rPr>
        <w:t>N</w:t>
      </w:r>
      <w:r w:rsidR="00292830" w:rsidRPr="00644899">
        <w:rPr>
          <w:rFonts w:ascii="Times New Roman" w:hAnsi="Times New Roman" w:cs="Times New Roman"/>
        </w:rPr>
        <w:t>.</w:t>
      </w:r>
      <w:r w:rsidRPr="00644899">
        <w:rPr>
          <w:rFonts w:ascii="Times New Roman" w:hAnsi="Times New Roman" w:cs="Times New Roman"/>
        </w:rPr>
        <w:t xml:space="preserve"> 1988</w:t>
      </w:r>
      <w:r w:rsidR="00292830" w:rsidRPr="00644899">
        <w:rPr>
          <w:rFonts w:ascii="Times New Roman" w:hAnsi="Times New Roman" w:cs="Times New Roman"/>
        </w:rPr>
        <w:t>.</w:t>
      </w:r>
      <w:r w:rsidRPr="00644899">
        <w:rPr>
          <w:rFonts w:ascii="Times New Roman" w:hAnsi="Times New Roman" w:cs="Times New Roman"/>
        </w:rPr>
        <w:t xml:space="preserve"> Distribution, cultivation and research status of bamboo in Eastern Africa. KEFRI </w:t>
      </w:r>
      <w:proofErr w:type="spellStart"/>
      <w:r w:rsidRPr="00644899">
        <w:rPr>
          <w:rFonts w:ascii="Times New Roman" w:hAnsi="Times New Roman" w:cs="Times New Roman"/>
        </w:rPr>
        <w:t>Ecol</w:t>
      </w:r>
      <w:proofErr w:type="spellEnd"/>
      <w:r w:rsidRPr="00644899">
        <w:rPr>
          <w:rFonts w:ascii="Times New Roman" w:hAnsi="Times New Roman" w:cs="Times New Roman"/>
        </w:rPr>
        <w:t xml:space="preserve"> Ser </w:t>
      </w:r>
      <w:proofErr w:type="spellStart"/>
      <w:r w:rsidRPr="00644899">
        <w:rPr>
          <w:rFonts w:ascii="Times New Roman" w:hAnsi="Times New Roman" w:cs="Times New Roman"/>
        </w:rPr>
        <w:t>Monogr</w:t>
      </w:r>
      <w:proofErr w:type="spellEnd"/>
      <w:r w:rsidRPr="00644899">
        <w:rPr>
          <w:rFonts w:ascii="Times New Roman" w:hAnsi="Times New Roman" w:cs="Times New Roman"/>
        </w:rPr>
        <w:t xml:space="preserve"> 1:1–19</w:t>
      </w:r>
      <w:r w:rsidR="00292830" w:rsidRPr="00644899">
        <w:rPr>
          <w:rFonts w:ascii="Times New Roman" w:hAnsi="Times New Roman" w:cs="Times New Roman"/>
        </w:rPr>
        <w:t xml:space="preserve">. </w:t>
      </w:r>
    </w:p>
    <w:p w14:paraId="63749A61" w14:textId="77777777" w:rsidR="001D324B" w:rsidRPr="00644899" w:rsidRDefault="001B68E5" w:rsidP="001D324B">
      <w:pPr>
        <w:spacing w:line="276" w:lineRule="auto"/>
        <w:ind w:firstLine="720"/>
        <w:jc w:val="both"/>
        <w:rPr>
          <w:rFonts w:ascii="Times New Roman" w:hAnsi="Times New Roman" w:cs="Times New Roman"/>
        </w:rPr>
      </w:pPr>
      <w:proofErr w:type="spellStart"/>
      <w:r w:rsidRPr="00644899">
        <w:rPr>
          <w:rFonts w:ascii="Times New Roman" w:hAnsi="Times New Roman" w:cs="Times New Roman"/>
        </w:rPr>
        <w:lastRenderedPageBreak/>
        <w:t>KasaharaH</w:t>
      </w:r>
      <w:proofErr w:type="spellEnd"/>
      <w:r w:rsidRPr="00644899">
        <w:rPr>
          <w:rFonts w:ascii="Times New Roman" w:hAnsi="Times New Roman" w:cs="Times New Roman"/>
        </w:rPr>
        <w:t xml:space="preserve">., 2015. Current aspects of auxin biosynthesis in plants. </w:t>
      </w:r>
      <w:proofErr w:type="spellStart"/>
      <w:r w:rsidRPr="00644899">
        <w:rPr>
          <w:rFonts w:ascii="Times New Roman" w:hAnsi="Times New Roman" w:cs="Times New Roman"/>
        </w:rPr>
        <w:t>Biosci</w:t>
      </w:r>
      <w:proofErr w:type="spellEnd"/>
      <w:r w:rsidRPr="00644899">
        <w:rPr>
          <w:rFonts w:ascii="Times New Roman" w:hAnsi="Times New Roman" w:cs="Times New Roman"/>
        </w:rPr>
        <w:t xml:space="preserve">. </w:t>
      </w:r>
      <w:proofErr w:type="spellStart"/>
      <w:r w:rsidRPr="00644899">
        <w:rPr>
          <w:rFonts w:ascii="Times New Roman" w:hAnsi="Times New Roman" w:cs="Times New Roman"/>
        </w:rPr>
        <w:t>Biotechnol</w:t>
      </w:r>
      <w:proofErr w:type="spellEnd"/>
      <w:r w:rsidRPr="00644899">
        <w:rPr>
          <w:rFonts w:ascii="Times New Roman" w:hAnsi="Times New Roman" w:cs="Times New Roman"/>
        </w:rPr>
        <w:t xml:space="preserve">. </w:t>
      </w:r>
      <w:proofErr w:type="spellStart"/>
      <w:r w:rsidRPr="00644899">
        <w:rPr>
          <w:rFonts w:ascii="Times New Roman" w:hAnsi="Times New Roman" w:cs="Times New Roman"/>
        </w:rPr>
        <w:t>Biochem</w:t>
      </w:r>
      <w:proofErr w:type="spellEnd"/>
      <w:r w:rsidRPr="00644899">
        <w:rPr>
          <w:rFonts w:ascii="Times New Roman" w:hAnsi="Times New Roman" w:cs="Times New Roman"/>
        </w:rPr>
        <w:t>. 80, 34-42.</w:t>
      </w:r>
      <w:r w:rsidR="00292830" w:rsidRPr="00644899">
        <w:rPr>
          <w:rStyle w:val="id-label"/>
          <w:rFonts w:ascii="Times New Roman" w:hAnsi="Times New Roman" w:cs="Times New Roman"/>
          <w:shd w:val="clear" w:color="auto" w:fill="FFFFFF"/>
        </w:rPr>
        <w:t>DOI: </w:t>
      </w:r>
      <w:hyperlink r:id="rId48" w:tgtFrame="_blank" w:history="1">
        <w:r w:rsidR="00292830" w:rsidRPr="00644899">
          <w:rPr>
            <w:rStyle w:val="Hyperlink"/>
            <w:rFonts w:ascii="Times New Roman" w:hAnsi="Times New Roman" w:cs="Times New Roman"/>
            <w:color w:val="auto"/>
            <w:u w:val="none"/>
            <w:shd w:val="clear" w:color="auto" w:fill="FFFFFF"/>
          </w:rPr>
          <w:t>10.1080/09168451.2015.1086259</w:t>
        </w:r>
      </w:hyperlink>
    </w:p>
    <w:p w14:paraId="0B536903" w14:textId="77777777" w:rsidR="001B68E5" w:rsidRPr="00644899" w:rsidRDefault="001B68E5" w:rsidP="001B68E5">
      <w:pPr>
        <w:spacing w:line="276" w:lineRule="auto"/>
        <w:ind w:firstLine="720"/>
        <w:jc w:val="both"/>
        <w:rPr>
          <w:rFonts w:ascii="Times New Roman" w:hAnsi="Times New Roman" w:cs="Times New Roman"/>
        </w:rPr>
      </w:pPr>
      <w:r w:rsidRPr="00644899">
        <w:rPr>
          <w:rFonts w:ascii="Times New Roman" w:hAnsi="Times New Roman" w:cs="Times New Roman"/>
        </w:rPr>
        <w:t xml:space="preserve">Low cost options for tissue culture technology in developing countries, </w:t>
      </w:r>
      <w:proofErr w:type="gramStart"/>
      <w:r w:rsidRPr="00644899">
        <w:rPr>
          <w:rFonts w:ascii="Times New Roman" w:hAnsi="Times New Roman" w:cs="Times New Roman"/>
        </w:rPr>
        <w:t>Proceeding</w:t>
      </w:r>
      <w:proofErr w:type="gramEnd"/>
      <w:r w:rsidRPr="00644899">
        <w:rPr>
          <w:rFonts w:ascii="Times New Roman" w:hAnsi="Times New Roman" w:cs="Times New Roman"/>
        </w:rPr>
        <w:t xml:space="preserve"> of a Technical Meeting organized by the Joint FAO/IAEA Division of Nuclear Techniques in Food and Agriculture and held in Vienna, pp 3</w:t>
      </w:r>
    </w:p>
    <w:p w14:paraId="19F04F8A" w14:textId="77777777" w:rsidR="001B68E5" w:rsidRPr="00644899" w:rsidRDefault="001B68E5" w:rsidP="001B68E5">
      <w:pPr>
        <w:spacing w:line="276" w:lineRule="auto"/>
        <w:ind w:firstLine="720"/>
        <w:jc w:val="both"/>
        <w:rPr>
          <w:rFonts w:ascii="Times New Roman" w:hAnsi="Times New Roman" w:cs="Times New Roman"/>
        </w:rPr>
      </w:pPr>
      <w:r w:rsidRPr="00644899">
        <w:rPr>
          <w:rFonts w:ascii="Times New Roman" w:hAnsi="Times New Roman" w:cs="Times New Roman"/>
        </w:rPr>
        <w:t>Mera F. E. T</w:t>
      </w:r>
      <w:r w:rsidR="00091A9D" w:rsidRPr="00644899">
        <w:rPr>
          <w:rFonts w:ascii="Times New Roman" w:hAnsi="Times New Roman" w:cs="Times New Roman"/>
        </w:rPr>
        <w:t>.</w:t>
      </w:r>
      <w:r w:rsidRPr="00644899">
        <w:rPr>
          <w:rFonts w:ascii="Times New Roman" w:hAnsi="Times New Roman" w:cs="Times New Roman"/>
        </w:rPr>
        <w:t xml:space="preserve"> and Xu C. 2014. Plantation management and bamboo resource economics in </w:t>
      </w:r>
      <w:proofErr w:type="spellStart"/>
      <w:r w:rsidRPr="00644899">
        <w:rPr>
          <w:rFonts w:ascii="Times New Roman" w:hAnsi="Times New Roman" w:cs="Times New Roman"/>
        </w:rPr>
        <w:t>China</w:t>
      </w:r>
      <w:r w:rsidR="00091A9D" w:rsidRPr="00644899">
        <w:rPr>
          <w:rFonts w:ascii="Times New Roman" w:hAnsi="Times New Roman" w:cs="Times New Roman"/>
        </w:rPr>
        <w:t>.</w:t>
      </w:r>
      <w:r w:rsidRPr="00644899">
        <w:rPr>
          <w:rFonts w:ascii="Times New Roman" w:hAnsi="Times New Roman" w:cs="Times New Roman"/>
        </w:rPr>
        <w:t>Ciencia</w:t>
      </w:r>
      <w:proofErr w:type="spellEnd"/>
      <w:r w:rsidRPr="00644899">
        <w:rPr>
          <w:rFonts w:ascii="Times New Roman" w:hAnsi="Times New Roman" w:cs="Times New Roman"/>
        </w:rPr>
        <w:t xml:space="preserve"> y </w:t>
      </w:r>
      <w:proofErr w:type="spellStart"/>
      <w:r w:rsidRPr="00644899">
        <w:rPr>
          <w:rFonts w:ascii="Times New Roman" w:hAnsi="Times New Roman" w:cs="Times New Roman"/>
        </w:rPr>
        <w:t>Tecnología</w:t>
      </w:r>
      <w:proofErr w:type="spellEnd"/>
      <w:r w:rsidRPr="00644899">
        <w:rPr>
          <w:rFonts w:ascii="Times New Roman" w:hAnsi="Times New Roman" w:cs="Times New Roman"/>
        </w:rPr>
        <w:t xml:space="preserve"> 7(1), 1-12. DOI: 10.18779/</w:t>
      </w:r>
      <w:proofErr w:type="gramStart"/>
      <w:r w:rsidRPr="00644899">
        <w:rPr>
          <w:rFonts w:ascii="Times New Roman" w:hAnsi="Times New Roman" w:cs="Times New Roman"/>
        </w:rPr>
        <w:t>cyt.v</w:t>
      </w:r>
      <w:proofErr w:type="gramEnd"/>
      <w:r w:rsidRPr="00644899">
        <w:rPr>
          <w:rFonts w:ascii="Times New Roman" w:hAnsi="Times New Roman" w:cs="Times New Roman"/>
        </w:rPr>
        <w:t>7i1.93</w:t>
      </w:r>
    </w:p>
    <w:p w14:paraId="3328247F" w14:textId="77777777" w:rsidR="007341CE" w:rsidRPr="00644899" w:rsidRDefault="007341CE" w:rsidP="007341CE">
      <w:pPr>
        <w:spacing w:line="276" w:lineRule="auto"/>
        <w:ind w:firstLine="720"/>
        <w:jc w:val="both"/>
        <w:rPr>
          <w:rFonts w:ascii="Times New Roman" w:hAnsi="Times New Roman" w:cs="Times New Roman"/>
        </w:rPr>
      </w:pPr>
      <w:r w:rsidRPr="00644899">
        <w:rPr>
          <w:rFonts w:ascii="Times New Roman" w:hAnsi="Times New Roman" w:cs="Times New Roman"/>
        </w:rPr>
        <w:t xml:space="preserve">Muthukumaran P., </w:t>
      </w:r>
      <w:proofErr w:type="spellStart"/>
      <w:r w:rsidRPr="00644899">
        <w:rPr>
          <w:rFonts w:ascii="Times New Roman" w:hAnsi="Times New Roman" w:cs="Times New Roman"/>
        </w:rPr>
        <w:t>Nachimuthu</w:t>
      </w:r>
      <w:proofErr w:type="spellEnd"/>
      <w:r w:rsidRPr="00644899">
        <w:rPr>
          <w:rFonts w:ascii="Times New Roman" w:hAnsi="Times New Roman" w:cs="Times New Roman"/>
        </w:rPr>
        <w:t xml:space="preserve"> S., Abarna S., et al., 2018. Protocol for Induction of Multiple Shoot through Nodal Explants Culture of </w:t>
      </w:r>
      <w:proofErr w:type="spellStart"/>
      <w:r w:rsidRPr="00644899">
        <w:rPr>
          <w:rFonts w:ascii="Times New Roman" w:hAnsi="Times New Roman" w:cs="Times New Roman"/>
        </w:rPr>
        <w:t>Bambusabambos</w:t>
      </w:r>
      <w:proofErr w:type="spellEnd"/>
      <w:r w:rsidRPr="00644899">
        <w:rPr>
          <w:rFonts w:ascii="Times New Roman" w:hAnsi="Times New Roman" w:cs="Times New Roman"/>
        </w:rPr>
        <w:t xml:space="preserve"> for Biomass Production. Int. J. Life Sci. </w:t>
      </w:r>
      <w:proofErr w:type="spellStart"/>
      <w:r w:rsidRPr="00644899">
        <w:rPr>
          <w:rFonts w:ascii="Times New Roman" w:hAnsi="Times New Roman" w:cs="Times New Roman"/>
        </w:rPr>
        <w:t>Scienti</w:t>
      </w:r>
      <w:proofErr w:type="spellEnd"/>
      <w:r w:rsidRPr="00644899">
        <w:rPr>
          <w:rFonts w:ascii="Times New Roman" w:hAnsi="Times New Roman" w:cs="Times New Roman"/>
        </w:rPr>
        <w:t>. Res.; 4(2): 1634-1638. DOI:10.21276/ijlssr.2018.4.2.2</w:t>
      </w:r>
    </w:p>
    <w:p w14:paraId="260CDAEE" w14:textId="77777777" w:rsidR="001B68E5" w:rsidRPr="00644899" w:rsidRDefault="001B68E5" w:rsidP="001B68E5">
      <w:pPr>
        <w:spacing w:line="276" w:lineRule="auto"/>
        <w:ind w:firstLine="720"/>
        <w:jc w:val="both"/>
        <w:rPr>
          <w:rFonts w:ascii="Times New Roman" w:hAnsi="Times New Roman" w:cs="Times New Roman"/>
        </w:rPr>
      </w:pPr>
      <w:r w:rsidRPr="00644899">
        <w:rPr>
          <w:rStyle w:val="Hyperlink"/>
          <w:rFonts w:ascii="Times New Roman" w:hAnsi="Times New Roman" w:cs="Times New Roman"/>
          <w:color w:val="auto"/>
          <w:u w:val="none"/>
          <w:bdr w:val="none" w:sz="0" w:space="0" w:color="auto" w:frame="1"/>
          <w:shd w:val="clear" w:color="auto" w:fill="FFFFFF"/>
        </w:rPr>
        <w:t xml:space="preserve">Mali A. S., Chavan N. and Chavan N., 2020, In vitro callus induction of green bamboo. </w:t>
      </w:r>
      <w:r w:rsidRPr="00644899">
        <w:rPr>
          <w:rFonts w:ascii="Times New Roman" w:hAnsi="Times New Roman" w:cs="Times New Roman"/>
        </w:rPr>
        <w:t>Int. J. Curr. Microbiol. App. Sci 9(10): 683-692.</w:t>
      </w:r>
      <w:r w:rsidR="00091A9D" w:rsidRPr="00644899">
        <w:rPr>
          <w:rFonts w:ascii="Times New Roman" w:hAnsi="Times New Roman" w:cs="Times New Roman"/>
        </w:rPr>
        <w:t xml:space="preserve"> D</w:t>
      </w:r>
      <w:r w:rsidR="00091A9D" w:rsidRPr="00644899">
        <w:rPr>
          <w:rFonts w:ascii="Times New Roman" w:hAnsi="Times New Roman" w:cs="Times New Roman"/>
          <w:shd w:val="clear" w:color="auto" w:fill="FFFFFF"/>
        </w:rPr>
        <w:t>OI:</w:t>
      </w:r>
      <w:hyperlink r:id="rId49" w:tgtFrame="_blank" w:history="1">
        <w:r w:rsidR="00091A9D" w:rsidRPr="00644899">
          <w:rPr>
            <w:rStyle w:val="Hyperlink"/>
            <w:rFonts w:ascii="Times New Roman" w:hAnsi="Times New Roman" w:cs="Times New Roman"/>
            <w:color w:val="auto"/>
            <w:u w:val="none"/>
            <w:bdr w:val="none" w:sz="0" w:space="0" w:color="auto" w:frame="1"/>
            <w:shd w:val="clear" w:color="auto" w:fill="FFFFFF"/>
          </w:rPr>
          <w:t>10.20546/ijcmas.2020.910.082</w:t>
        </w:r>
      </w:hyperlink>
    </w:p>
    <w:p w14:paraId="5637982E" w14:textId="77777777" w:rsidR="001B68E5" w:rsidRPr="00644899" w:rsidRDefault="001B68E5" w:rsidP="001B68E5">
      <w:pPr>
        <w:spacing w:line="276" w:lineRule="auto"/>
        <w:ind w:firstLine="720"/>
        <w:jc w:val="both"/>
        <w:rPr>
          <w:rFonts w:ascii="Times New Roman" w:hAnsi="Times New Roman" w:cs="Times New Roman"/>
        </w:rPr>
      </w:pPr>
      <w:proofErr w:type="spellStart"/>
      <w:r w:rsidRPr="00644899">
        <w:rPr>
          <w:rFonts w:ascii="Times New Roman" w:hAnsi="Times New Roman" w:cs="Times New Roman"/>
        </w:rPr>
        <w:t>NiralaD</w:t>
      </w:r>
      <w:proofErr w:type="spellEnd"/>
      <w:r w:rsidRPr="00644899">
        <w:rPr>
          <w:rFonts w:ascii="Times New Roman" w:hAnsi="Times New Roman" w:cs="Times New Roman"/>
        </w:rPr>
        <w:t xml:space="preserve">. P., </w:t>
      </w:r>
      <w:proofErr w:type="spellStart"/>
      <w:r w:rsidRPr="00644899">
        <w:rPr>
          <w:rFonts w:ascii="Times New Roman" w:hAnsi="Times New Roman" w:cs="Times New Roman"/>
        </w:rPr>
        <w:t>Ambasta</w:t>
      </w:r>
      <w:proofErr w:type="spellEnd"/>
      <w:r w:rsidRPr="00644899">
        <w:rPr>
          <w:rFonts w:ascii="Times New Roman" w:hAnsi="Times New Roman" w:cs="Times New Roman"/>
        </w:rPr>
        <w:t xml:space="preserve"> N</w:t>
      </w:r>
      <w:r w:rsidR="00D47CA6" w:rsidRPr="00644899">
        <w:rPr>
          <w:rFonts w:ascii="Times New Roman" w:hAnsi="Times New Roman" w:cs="Times New Roman"/>
        </w:rPr>
        <w:t>.</w:t>
      </w:r>
      <w:r w:rsidRPr="00644899">
        <w:rPr>
          <w:rFonts w:ascii="Times New Roman" w:hAnsi="Times New Roman" w:cs="Times New Roman"/>
        </w:rPr>
        <w:t>, and Kumari P.</w:t>
      </w:r>
      <w:r w:rsidR="00D47CA6" w:rsidRPr="00644899">
        <w:rPr>
          <w:rFonts w:ascii="Times New Roman" w:hAnsi="Times New Roman" w:cs="Times New Roman"/>
        </w:rPr>
        <w:t>,</w:t>
      </w:r>
      <w:r w:rsidRPr="00644899">
        <w:rPr>
          <w:rFonts w:ascii="Times New Roman" w:hAnsi="Times New Roman" w:cs="Times New Roman"/>
        </w:rPr>
        <w:t xml:space="preserve"> 2017</w:t>
      </w:r>
      <w:r w:rsidR="00D47CA6" w:rsidRPr="00644899">
        <w:rPr>
          <w:rFonts w:ascii="Times New Roman" w:hAnsi="Times New Roman" w:cs="Times New Roman"/>
        </w:rPr>
        <w:t>.</w:t>
      </w:r>
      <w:r w:rsidRPr="00644899">
        <w:rPr>
          <w:rFonts w:ascii="Times New Roman" w:hAnsi="Times New Roman" w:cs="Times New Roman"/>
        </w:rPr>
        <w:t xml:space="preserve"> A review on uses of Bamboo including Ethno-Botanical </w:t>
      </w:r>
      <w:proofErr w:type="spellStart"/>
      <w:proofErr w:type="gramStart"/>
      <w:r w:rsidRPr="00644899">
        <w:rPr>
          <w:rFonts w:ascii="Times New Roman" w:hAnsi="Times New Roman" w:cs="Times New Roman"/>
        </w:rPr>
        <w:t>importance,Int</w:t>
      </w:r>
      <w:proofErr w:type="spellEnd"/>
      <w:r w:rsidRPr="00644899">
        <w:rPr>
          <w:rFonts w:ascii="Times New Roman" w:hAnsi="Times New Roman" w:cs="Times New Roman"/>
        </w:rPr>
        <w:t>.</w:t>
      </w:r>
      <w:proofErr w:type="gramEnd"/>
      <w:r w:rsidRPr="00644899">
        <w:rPr>
          <w:rFonts w:ascii="Times New Roman" w:hAnsi="Times New Roman" w:cs="Times New Roman"/>
        </w:rPr>
        <w:t xml:space="preserve"> J. Pure App. </w:t>
      </w:r>
      <w:proofErr w:type="spellStart"/>
      <w:r w:rsidRPr="00644899">
        <w:rPr>
          <w:rFonts w:ascii="Times New Roman" w:hAnsi="Times New Roman" w:cs="Times New Roman"/>
        </w:rPr>
        <w:t>Biosci</w:t>
      </w:r>
      <w:proofErr w:type="spellEnd"/>
      <w:r w:rsidRPr="00644899">
        <w:rPr>
          <w:rFonts w:ascii="Times New Roman" w:hAnsi="Times New Roman" w:cs="Times New Roman"/>
        </w:rPr>
        <w:t>. 5(5): 515-523</w:t>
      </w:r>
      <w:r w:rsidR="00D47CA6" w:rsidRPr="00644899">
        <w:rPr>
          <w:rFonts w:ascii="Times New Roman" w:hAnsi="Times New Roman" w:cs="Times New Roman"/>
        </w:rPr>
        <w:t xml:space="preserve">. </w:t>
      </w:r>
      <w:r w:rsidR="00D47CA6" w:rsidRPr="00644899">
        <w:rPr>
          <w:rFonts w:ascii="Times New Roman" w:hAnsi="Times New Roman" w:cs="Times New Roman"/>
          <w:shd w:val="clear" w:color="auto" w:fill="FFFFFF"/>
        </w:rPr>
        <w:t>DOI: http://dx.doi.org/10.18782/2320-7051.5398</w:t>
      </w:r>
    </w:p>
    <w:p w14:paraId="2DD5EDA3" w14:textId="77777777" w:rsidR="001B68E5" w:rsidRPr="00644899" w:rsidRDefault="001B68E5" w:rsidP="001B68E5">
      <w:pPr>
        <w:spacing w:line="276" w:lineRule="auto"/>
        <w:ind w:firstLine="720"/>
        <w:jc w:val="both"/>
        <w:rPr>
          <w:rStyle w:val="Hyperlink"/>
          <w:rFonts w:ascii="Times New Roman" w:hAnsi="Times New Roman" w:cs="Times New Roman"/>
          <w:color w:val="auto"/>
          <w:u w:val="none"/>
          <w:bdr w:val="none" w:sz="0" w:space="0" w:color="auto" w:frame="1"/>
          <w:shd w:val="clear" w:color="auto" w:fill="FFFFFF"/>
        </w:rPr>
      </w:pPr>
      <w:r w:rsidRPr="00644899">
        <w:rPr>
          <w:rFonts w:ascii="Times New Roman" w:hAnsi="Times New Roman" w:cs="Times New Roman"/>
        </w:rPr>
        <w:t xml:space="preserve">Neysa S. A., 2024. Effect on addition of BAP and NAA growth regulator on Gamborg (B5) tissue culture medium to produce callus. </w:t>
      </w:r>
      <w:r w:rsidRPr="00644899">
        <w:rPr>
          <w:rFonts w:ascii="Times New Roman" w:hAnsi="Times New Roman" w:cs="Times New Roman"/>
          <w:shd w:val="clear" w:color="auto" w:fill="FFFFFF"/>
        </w:rPr>
        <w:t>DOI:</w:t>
      </w:r>
      <w:hyperlink r:id="rId50" w:tgtFrame="_blank" w:history="1">
        <w:r w:rsidRPr="00644899">
          <w:rPr>
            <w:rStyle w:val="Hyperlink"/>
            <w:rFonts w:ascii="Times New Roman" w:hAnsi="Times New Roman" w:cs="Times New Roman"/>
            <w:color w:val="auto"/>
            <w:u w:val="none"/>
            <w:bdr w:val="none" w:sz="0" w:space="0" w:color="auto" w:frame="1"/>
            <w:shd w:val="clear" w:color="auto" w:fill="FFFFFF"/>
          </w:rPr>
          <w:t>10.5281/zenodo.12577940</w:t>
        </w:r>
      </w:hyperlink>
    </w:p>
    <w:p w14:paraId="030A404A" w14:textId="77777777" w:rsidR="007341CE" w:rsidRPr="00644899" w:rsidRDefault="007341CE" w:rsidP="007341CE">
      <w:pPr>
        <w:spacing w:line="276" w:lineRule="auto"/>
        <w:ind w:firstLine="720"/>
        <w:jc w:val="both"/>
        <w:rPr>
          <w:rFonts w:ascii="Times New Roman" w:hAnsi="Times New Roman" w:cs="Times New Roman"/>
        </w:rPr>
      </w:pPr>
      <w:r w:rsidRPr="00644899">
        <w:rPr>
          <w:rFonts w:ascii="Times New Roman" w:hAnsi="Times New Roman" w:cs="Times New Roman"/>
        </w:rPr>
        <w:t xml:space="preserve">Pandey P.  (née Kapoor), </w:t>
      </w:r>
      <w:proofErr w:type="spellStart"/>
      <w:r w:rsidRPr="00644899">
        <w:rPr>
          <w:rFonts w:ascii="Times New Roman" w:hAnsi="Times New Roman" w:cs="Times New Roman"/>
        </w:rPr>
        <w:t>Kapai</w:t>
      </w:r>
      <w:proofErr w:type="spellEnd"/>
      <w:r w:rsidRPr="00644899">
        <w:rPr>
          <w:rFonts w:ascii="Times New Roman" w:hAnsi="Times New Roman" w:cs="Times New Roman"/>
        </w:rPr>
        <w:t xml:space="preserve"> V. Y., </w:t>
      </w:r>
      <w:proofErr w:type="spellStart"/>
      <w:r w:rsidRPr="00644899">
        <w:rPr>
          <w:rFonts w:ascii="Times New Roman" w:hAnsi="Times New Roman" w:cs="Times New Roman"/>
        </w:rPr>
        <w:t>Muivah</w:t>
      </w:r>
      <w:r w:rsidR="00D47CA6" w:rsidRPr="00644899">
        <w:rPr>
          <w:rFonts w:ascii="Times New Roman" w:hAnsi="Times New Roman" w:cs="Times New Roman"/>
        </w:rPr>
        <w:t>G</w:t>
      </w:r>
      <w:proofErr w:type="spellEnd"/>
      <w:r w:rsidR="00D47CA6" w:rsidRPr="00644899">
        <w:rPr>
          <w:rFonts w:ascii="Times New Roman" w:hAnsi="Times New Roman" w:cs="Times New Roman"/>
        </w:rPr>
        <w:t xml:space="preserve">. </w:t>
      </w:r>
      <w:r w:rsidRPr="00644899">
        <w:rPr>
          <w:rFonts w:ascii="Times New Roman" w:hAnsi="Times New Roman" w:cs="Times New Roman"/>
        </w:rPr>
        <w:t xml:space="preserve">and Rao I. U., 2013. Physiological ageing during prolonged in vitro-culture of multiple shoots of </w:t>
      </w:r>
      <w:proofErr w:type="spellStart"/>
      <w:r w:rsidRPr="00644899">
        <w:rPr>
          <w:rFonts w:ascii="Times New Roman" w:hAnsi="Times New Roman" w:cs="Times New Roman"/>
        </w:rPr>
        <w:t>Bambusabambos</w:t>
      </w:r>
      <w:proofErr w:type="spellEnd"/>
      <w:r w:rsidRPr="00644899">
        <w:rPr>
          <w:rFonts w:ascii="Times New Roman" w:hAnsi="Times New Roman" w:cs="Times New Roman"/>
        </w:rPr>
        <w:t xml:space="preserve"> var. gigantea Bennet and Gaur, The Journal of Horticultural Science and Biotechnology, 88:4, 476-482</w:t>
      </w:r>
      <w:r w:rsidR="00091A9D" w:rsidRPr="00644899">
        <w:rPr>
          <w:rFonts w:ascii="Times New Roman" w:hAnsi="Times New Roman" w:cs="Times New Roman"/>
        </w:rPr>
        <w:t>.</w:t>
      </w:r>
      <w:r w:rsidRPr="00644899">
        <w:rPr>
          <w:rFonts w:ascii="Times New Roman" w:hAnsi="Times New Roman" w:cs="Times New Roman"/>
        </w:rPr>
        <w:t xml:space="preserve"> DOI: 10.1080/14620316.2013.11512994</w:t>
      </w:r>
    </w:p>
    <w:p w14:paraId="3B510198" w14:textId="77777777" w:rsidR="007341CE" w:rsidRPr="00644899" w:rsidRDefault="007341CE" w:rsidP="007341CE">
      <w:pPr>
        <w:spacing w:line="276" w:lineRule="auto"/>
        <w:ind w:firstLine="720"/>
        <w:jc w:val="both"/>
        <w:rPr>
          <w:rFonts w:ascii="Times New Roman" w:hAnsi="Times New Roman" w:cs="Times New Roman"/>
        </w:rPr>
      </w:pPr>
      <w:r w:rsidRPr="00644899">
        <w:rPr>
          <w:rFonts w:ascii="Times New Roman" w:hAnsi="Times New Roman" w:cs="Times New Roman"/>
        </w:rPr>
        <w:t xml:space="preserve">Raihan I. R. and Roy S. K., 2016. Mass propagation of </w:t>
      </w:r>
      <w:proofErr w:type="spellStart"/>
      <w:r w:rsidRPr="00644899">
        <w:rPr>
          <w:rFonts w:ascii="Times New Roman" w:hAnsi="Times New Roman" w:cs="Times New Roman"/>
        </w:rPr>
        <w:t>Bambusabambos</w:t>
      </w:r>
      <w:proofErr w:type="spellEnd"/>
      <w:r w:rsidRPr="00644899">
        <w:rPr>
          <w:rFonts w:ascii="Times New Roman" w:hAnsi="Times New Roman" w:cs="Times New Roman"/>
        </w:rPr>
        <w:t xml:space="preserve"> (L.) Voss through in vitro culture, Jahangirnagar University J. Biol. Sci. 5(2): 15-26. </w:t>
      </w:r>
    </w:p>
    <w:p w14:paraId="2DB6EC3B" w14:textId="77777777" w:rsidR="00596334" w:rsidRPr="00644899" w:rsidRDefault="007341CE" w:rsidP="007341CE">
      <w:pPr>
        <w:spacing w:line="276" w:lineRule="auto"/>
        <w:ind w:firstLine="720"/>
        <w:jc w:val="both"/>
        <w:rPr>
          <w:rFonts w:ascii="Times New Roman" w:hAnsi="Times New Roman" w:cs="Times New Roman"/>
          <w:i/>
          <w:iCs/>
        </w:rPr>
      </w:pPr>
      <w:r w:rsidRPr="00644899">
        <w:rPr>
          <w:rFonts w:ascii="Times New Roman" w:hAnsi="Times New Roman" w:cs="Times New Roman"/>
        </w:rPr>
        <w:t>Raj N. 2022, NITI Aayog, Govt. of India: Commercial bamboo varieties and their production in different states of India, pp’s 36.</w:t>
      </w:r>
    </w:p>
    <w:p w14:paraId="5D914CE7" w14:textId="77777777" w:rsidR="009621F0" w:rsidRPr="00644899" w:rsidRDefault="009621F0" w:rsidP="001D324B">
      <w:pPr>
        <w:spacing w:line="276" w:lineRule="auto"/>
        <w:ind w:firstLine="720"/>
        <w:jc w:val="both"/>
        <w:rPr>
          <w:rFonts w:ascii="Times New Roman" w:hAnsi="Times New Roman" w:cs="Times New Roman"/>
        </w:rPr>
      </w:pPr>
      <w:r w:rsidRPr="00644899">
        <w:rPr>
          <w:rFonts w:ascii="Times New Roman" w:hAnsi="Times New Roman" w:cs="Times New Roman"/>
        </w:rPr>
        <w:t>Scurlock J</w:t>
      </w:r>
      <w:r w:rsidR="00200A10" w:rsidRPr="00644899">
        <w:rPr>
          <w:rFonts w:ascii="Times New Roman" w:hAnsi="Times New Roman" w:cs="Times New Roman"/>
        </w:rPr>
        <w:t xml:space="preserve">. </w:t>
      </w:r>
      <w:r w:rsidRPr="00644899">
        <w:rPr>
          <w:rFonts w:ascii="Times New Roman" w:hAnsi="Times New Roman" w:cs="Times New Roman"/>
        </w:rPr>
        <w:t>M</w:t>
      </w:r>
      <w:r w:rsidR="00200A10" w:rsidRPr="00644899">
        <w:rPr>
          <w:rFonts w:ascii="Times New Roman" w:hAnsi="Times New Roman" w:cs="Times New Roman"/>
        </w:rPr>
        <w:t xml:space="preserve">. </w:t>
      </w:r>
      <w:r w:rsidRPr="00644899">
        <w:rPr>
          <w:rFonts w:ascii="Times New Roman" w:hAnsi="Times New Roman" w:cs="Times New Roman"/>
        </w:rPr>
        <w:t>O</w:t>
      </w:r>
      <w:r w:rsidR="00200A10" w:rsidRPr="00644899">
        <w:rPr>
          <w:rFonts w:ascii="Times New Roman" w:hAnsi="Times New Roman" w:cs="Times New Roman"/>
        </w:rPr>
        <w:t>.</w:t>
      </w:r>
      <w:r w:rsidRPr="00644899">
        <w:rPr>
          <w:rFonts w:ascii="Times New Roman" w:hAnsi="Times New Roman" w:cs="Times New Roman"/>
        </w:rPr>
        <w:t>, Dayton D</w:t>
      </w:r>
      <w:r w:rsidR="00200A10" w:rsidRPr="00644899">
        <w:rPr>
          <w:rFonts w:ascii="Times New Roman" w:hAnsi="Times New Roman" w:cs="Times New Roman"/>
        </w:rPr>
        <w:t xml:space="preserve">. </w:t>
      </w:r>
      <w:r w:rsidRPr="00644899">
        <w:rPr>
          <w:rFonts w:ascii="Times New Roman" w:hAnsi="Times New Roman" w:cs="Times New Roman"/>
        </w:rPr>
        <w:t>C</w:t>
      </w:r>
      <w:r w:rsidR="00200A10" w:rsidRPr="00644899">
        <w:rPr>
          <w:rFonts w:ascii="Times New Roman" w:hAnsi="Times New Roman" w:cs="Times New Roman"/>
        </w:rPr>
        <w:t>.</w:t>
      </w:r>
      <w:r w:rsidRPr="00644899">
        <w:rPr>
          <w:rFonts w:ascii="Times New Roman" w:hAnsi="Times New Roman" w:cs="Times New Roman"/>
        </w:rPr>
        <w:t>, Hames B.</w:t>
      </w:r>
      <w:r w:rsidR="00200A10" w:rsidRPr="00644899">
        <w:rPr>
          <w:rFonts w:ascii="Times New Roman" w:hAnsi="Times New Roman" w:cs="Times New Roman"/>
        </w:rPr>
        <w:t>,</w:t>
      </w:r>
      <w:r w:rsidRPr="00644899">
        <w:rPr>
          <w:rFonts w:ascii="Times New Roman" w:hAnsi="Times New Roman" w:cs="Times New Roman"/>
        </w:rPr>
        <w:t xml:space="preserve"> 2000. Bamboo: an overlooked biomass resource? Biomass and Bioenergy 19:229–244.</w:t>
      </w:r>
      <w:r w:rsidR="00D47CA6" w:rsidRPr="00644899">
        <w:rPr>
          <w:rFonts w:ascii="Times New Roman" w:hAnsi="Times New Roman" w:cs="Times New Roman"/>
          <w:shd w:val="clear" w:color="auto" w:fill="FFFFFF"/>
        </w:rPr>
        <w:t>DOI:</w:t>
      </w:r>
      <w:hyperlink r:id="rId51" w:tgtFrame="_blank" w:history="1">
        <w:r w:rsidR="00D47CA6" w:rsidRPr="00644899">
          <w:rPr>
            <w:rStyle w:val="Hyperlink"/>
            <w:rFonts w:ascii="Times New Roman" w:hAnsi="Times New Roman" w:cs="Times New Roman"/>
            <w:color w:val="auto"/>
            <w:u w:val="none"/>
            <w:bdr w:val="none" w:sz="0" w:space="0" w:color="auto" w:frame="1"/>
            <w:shd w:val="clear" w:color="auto" w:fill="FFFFFF"/>
          </w:rPr>
          <w:t>10.1016/S0961-9534(00)00038-6</w:t>
        </w:r>
      </w:hyperlink>
    </w:p>
    <w:p w14:paraId="2A401FF9" w14:textId="77777777" w:rsidR="007341CE" w:rsidRPr="00644899" w:rsidRDefault="007341CE" w:rsidP="007341CE">
      <w:pPr>
        <w:spacing w:line="276" w:lineRule="auto"/>
        <w:ind w:firstLine="720"/>
        <w:jc w:val="both"/>
        <w:rPr>
          <w:rFonts w:ascii="Times New Roman" w:hAnsi="Times New Roman" w:cs="Times New Roman"/>
        </w:rPr>
      </w:pPr>
      <w:r w:rsidRPr="00644899">
        <w:rPr>
          <w:rFonts w:ascii="Times New Roman" w:hAnsi="Times New Roman" w:cs="Times New Roman"/>
        </w:rPr>
        <w:t>Sujatha, M. P., Tomas, T. P. &amp; Sankar, S. 2008</w:t>
      </w:r>
      <w:r w:rsidR="00200A10" w:rsidRPr="00644899">
        <w:rPr>
          <w:rFonts w:ascii="Times New Roman" w:hAnsi="Times New Roman" w:cs="Times New Roman"/>
        </w:rPr>
        <w:t xml:space="preserve">. </w:t>
      </w:r>
      <w:proofErr w:type="spellStart"/>
      <w:r w:rsidRPr="00644899">
        <w:rPr>
          <w:rFonts w:ascii="Times New Roman" w:hAnsi="Times New Roman" w:cs="Times New Roman"/>
        </w:rPr>
        <w:t>Infuence</w:t>
      </w:r>
      <w:proofErr w:type="spellEnd"/>
      <w:r w:rsidRPr="00644899">
        <w:rPr>
          <w:rFonts w:ascii="Times New Roman" w:hAnsi="Times New Roman" w:cs="Times New Roman"/>
        </w:rPr>
        <w:t xml:space="preserve"> of reed bamboo (</w:t>
      </w:r>
      <w:proofErr w:type="spellStart"/>
      <w:r w:rsidRPr="00644899">
        <w:rPr>
          <w:rFonts w:ascii="Times New Roman" w:hAnsi="Times New Roman" w:cs="Times New Roman"/>
          <w:i/>
          <w:iCs/>
        </w:rPr>
        <w:t>Ochlandratravancorica</w:t>
      </w:r>
      <w:proofErr w:type="spellEnd"/>
      <w:r w:rsidRPr="00644899">
        <w:rPr>
          <w:rFonts w:ascii="Times New Roman" w:hAnsi="Times New Roman" w:cs="Times New Roman"/>
        </w:rPr>
        <w:t xml:space="preserve">) </w:t>
      </w:r>
      <w:r w:rsidR="00200A10" w:rsidRPr="00644899">
        <w:rPr>
          <w:rFonts w:ascii="Times New Roman" w:hAnsi="Times New Roman" w:cs="Times New Roman"/>
        </w:rPr>
        <w:t>for</w:t>
      </w:r>
      <w:r w:rsidRPr="00644899">
        <w:rPr>
          <w:rFonts w:ascii="Times New Roman" w:hAnsi="Times New Roman" w:cs="Times New Roman"/>
        </w:rPr>
        <w:t xml:space="preserve"> soils of the western ghats in Kerala: A comparative study with adjacent non-reed bamboo areas. Indian. Forester. 134, 403–416.</w:t>
      </w:r>
    </w:p>
    <w:p w14:paraId="79175611" w14:textId="77777777" w:rsidR="007341CE" w:rsidRPr="00644899" w:rsidRDefault="007341CE" w:rsidP="007341CE">
      <w:pPr>
        <w:spacing w:line="276" w:lineRule="auto"/>
        <w:ind w:firstLine="720"/>
        <w:jc w:val="both"/>
        <w:rPr>
          <w:rFonts w:ascii="Times New Roman" w:hAnsi="Times New Roman" w:cs="Times New Roman"/>
        </w:rPr>
      </w:pPr>
      <w:proofErr w:type="spellStart"/>
      <w:r w:rsidRPr="00644899">
        <w:rPr>
          <w:rFonts w:ascii="Times New Roman" w:hAnsi="Times New Roman" w:cs="Times New Roman"/>
        </w:rPr>
        <w:t>Seghal</w:t>
      </w:r>
      <w:proofErr w:type="spellEnd"/>
      <w:r w:rsidRPr="00644899">
        <w:rPr>
          <w:rFonts w:ascii="Times New Roman" w:hAnsi="Times New Roman" w:cs="Times New Roman"/>
        </w:rPr>
        <w:t xml:space="preserve"> H. and Joshi M., 2022. The journey and new breakthroughs of plant regulators in tissue culture. Advances in Plant Tissue Culture pp. 85-108. </w:t>
      </w:r>
      <w:r w:rsidR="00B81D6D" w:rsidRPr="00644899">
        <w:rPr>
          <w:rFonts w:ascii="Times New Roman" w:hAnsi="Times New Roman" w:cs="Times New Roman"/>
          <w:shd w:val="clear" w:color="auto" w:fill="FFFFFF"/>
        </w:rPr>
        <w:t>DOI:</w:t>
      </w:r>
      <w:hyperlink r:id="rId52" w:tgtFrame="_blank" w:history="1">
        <w:r w:rsidR="00B81D6D" w:rsidRPr="00644899">
          <w:rPr>
            <w:rStyle w:val="Hyperlink"/>
            <w:rFonts w:ascii="Times New Roman" w:hAnsi="Times New Roman" w:cs="Times New Roman"/>
            <w:color w:val="auto"/>
            <w:u w:val="none"/>
            <w:bdr w:val="none" w:sz="0" w:space="0" w:color="auto" w:frame="1"/>
            <w:shd w:val="clear" w:color="auto" w:fill="FFFFFF"/>
          </w:rPr>
          <w:t>10.1016/B978-0-323-90795-8.00002-3</w:t>
        </w:r>
      </w:hyperlink>
    </w:p>
    <w:p w14:paraId="0F4DB660" w14:textId="77777777" w:rsidR="00B81D6D" w:rsidRPr="00644899" w:rsidRDefault="007341CE" w:rsidP="00644899">
      <w:pPr>
        <w:pStyle w:val="NormalWeb"/>
        <w:shd w:val="clear" w:color="auto" w:fill="FFFFFF"/>
        <w:spacing w:before="0" w:beforeAutospacing="0" w:after="0" w:afterAutospacing="0" w:line="300" w:lineRule="atLeast"/>
        <w:ind w:firstLine="720"/>
        <w:rPr>
          <w:sz w:val="22"/>
          <w:szCs w:val="22"/>
        </w:rPr>
      </w:pPr>
      <w:r w:rsidRPr="00644899">
        <w:rPr>
          <w:sz w:val="22"/>
          <w:szCs w:val="22"/>
        </w:rPr>
        <w:t>Thorpe TA (1990) The current status of plant tissue culture. In: Developments in crop science 19. Plant tissue culture: applications and limitations, Bhojwani SS (ed) Elsevier, Amsterdam, pp 1–33</w:t>
      </w:r>
      <w:r w:rsidR="00B81D6D" w:rsidRPr="00644899">
        <w:rPr>
          <w:sz w:val="22"/>
          <w:szCs w:val="22"/>
        </w:rPr>
        <w:t xml:space="preserve">. DOI: </w:t>
      </w:r>
      <w:hyperlink r:id="rId53" w:history="1">
        <w:r w:rsidR="00B81D6D" w:rsidRPr="00644899">
          <w:rPr>
            <w:rStyle w:val="Hyperlink"/>
            <w:color w:val="auto"/>
            <w:sz w:val="22"/>
            <w:szCs w:val="22"/>
            <w:u w:val="none"/>
          </w:rPr>
          <w:t>https://doi.org/10.1016/B978-0-444-88883-9.50005-4</w:t>
        </w:r>
      </w:hyperlink>
    </w:p>
    <w:p w14:paraId="335A3F71" w14:textId="77777777" w:rsidR="00B81D6D" w:rsidRPr="00644899" w:rsidRDefault="00B81D6D" w:rsidP="00B81D6D">
      <w:pPr>
        <w:pStyle w:val="NormalWeb"/>
        <w:shd w:val="clear" w:color="auto" w:fill="FFFFFF"/>
        <w:spacing w:before="0" w:beforeAutospacing="0" w:after="0" w:afterAutospacing="0" w:line="300" w:lineRule="atLeast"/>
        <w:rPr>
          <w:sz w:val="22"/>
          <w:szCs w:val="22"/>
        </w:rPr>
      </w:pPr>
    </w:p>
    <w:p w14:paraId="28409F3B" w14:textId="77777777" w:rsidR="00091A9D" w:rsidRPr="00644899" w:rsidRDefault="00091A9D" w:rsidP="00091A9D">
      <w:pPr>
        <w:shd w:val="clear" w:color="auto" w:fill="FFFFFF"/>
        <w:ind w:firstLine="720"/>
        <w:rPr>
          <w:rFonts w:ascii="Times New Roman" w:hAnsi="Times New Roman" w:cs="Times New Roman"/>
        </w:rPr>
      </w:pPr>
      <w:r w:rsidRPr="00644899">
        <w:rPr>
          <w:rFonts w:ascii="Times New Roman" w:hAnsi="Times New Roman" w:cs="Times New Roman"/>
        </w:rPr>
        <w:lastRenderedPageBreak/>
        <w:t>Venkatesh M. S., Bhatt B. P., Kailash K., Majumdar B. and Kundan S. 2005, Soil properties influenced by some important edible bamboo species in the North Eastern Himalayan region India, J. Bamboo and Ratton, Vol.4. No. 3, pp. 221-230. DOI:</w:t>
      </w:r>
      <w:hyperlink r:id="rId54" w:tgtFrame="_blank" w:history="1">
        <w:r w:rsidRPr="00644899">
          <w:rPr>
            <w:rStyle w:val="Hyperlink"/>
            <w:rFonts w:ascii="Times New Roman" w:hAnsi="Times New Roman" w:cs="Times New Roman"/>
            <w:color w:val="auto"/>
            <w:u w:val="none"/>
            <w:bdr w:val="none" w:sz="0" w:space="0" w:color="auto" w:frame="1"/>
          </w:rPr>
          <w:t>10.1163/156915905774309991</w:t>
        </w:r>
      </w:hyperlink>
    </w:p>
    <w:p w14:paraId="5229515B" w14:textId="77777777" w:rsidR="00517DEB" w:rsidRPr="00644899" w:rsidRDefault="00673AE7" w:rsidP="001D324B">
      <w:pPr>
        <w:spacing w:line="276" w:lineRule="auto"/>
        <w:ind w:firstLine="720"/>
        <w:jc w:val="both"/>
        <w:rPr>
          <w:rFonts w:ascii="Times New Roman" w:hAnsi="Times New Roman" w:cs="Times New Roman"/>
        </w:rPr>
      </w:pPr>
      <w:r w:rsidRPr="00644899">
        <w:rPr>
          <w:rFonts w:ascii="Times New Roman" w:hAnsi="Times New Roman" w:cs="Times New Roman"/>
        </w:rPr>
        <w:t xml:space="preserve">Rahim </w:t>
      </w:r>
      <w:r w:rsidR="00B81D6D" w:rsidRPr="00644899">
        <w:rPr>
          <w:rFonts w:ascii="Times New Roman" w:hAnsi="Times New Roman" w:cs="Times New Roman"/>
        </w:rPr>
        <w:t>W.R.W.A and</w:t>
      </w:r>
      <w:r w:rsidR="00CF0ABA">
        <w:rPr>
          <w:rFonts w:ascii="Times New Roman" w:hAnsi="Times New Roman" w:cs="Times New Roman"/>
        </w:rPr>
        <w:t xml:space="preserve"> </w:t>
      </w:r>
      <w:proofErr w:type="spellStart"/>
      <w:r w:rsidRPr="00644899">
        <w:rPr>
          <w:rFonts w:ascii="Times New Roman" w:hAnsi="Times New Roman" w:cs="Times New Roman"/>
        </w:rPr>
        <w:t>Idrus</w:t>
      </w:r>
      <w:proofErr w:type="spellEnd"/>
      <w:r w:rsidR="00B81D6D" w:rsidRPr="00644899">
        <w:rPr>
          <w:rFonts w:ascii="Times New Roman" w:hAnsi="Times New Roman" w:cs="Times New Roman"/>
        </w:rPr>
        <w:t xml:space="preserve"> R. M.,</w:t>
      </w:r>
      <w:r w:rsidRPr="00644899">
        <w:rPr>
          <w:rFonts w:ascii="Times New Roman" w:hAnsi="Times New Roman" w:cs="Times New Roman"/>
        </w:rPr>
        <w:t xml:space="preserve"> 2019</w:t>
      </w:r>
      <w:r w:rsidR="00B81D6D" w:rsidRPr="00644899">
        <w:rPr>
          <w:rFonts w:ascii="Times New Roman" w:hAnsi="Times New Roman" w:cs="Times New Roman"/>
        </w:rPr>
        <w:t>.</w:t>
      </w:r>
      <w:r w:rsidRPr="00644899">
        <w:rPr>
          <w:rFonts w:ascii="Times New Roman" w:hAnsi="Times New Roman" w:cs="Times New Roman"/>
        </w:rPr>
        <w:t xml:space="preserve"> Importance and uses of forest product bamboo and ratoon: their value to s</w:t>
      </w:r>
      <w:r w:rsidR="00B81D6D" w:rsidRPr="00644899">
        <w:rPr>
          <w:rFonts w:ascii="Times New Roman" w:hAnsi="Times New Roman" w:cs="Times New Roman"/>
        </w:rPr>
        <w:t>o</w:t>
      </w:r>
      <w:r w:rsidRPr="00644899">
        <w:rPr>
          <w:rFonts w:ascii="Times New Roman" w:hAnsi="Times New Roman" w:cs="Times New Roman"/>
        </w:rPr>
        <w:t>c</w:t>
      </w:r>
      <w:r w:rsidR="00B81D6D" w:rsidRPr="00644899">
        <w:rPr>
          <w:rFonts w:ascii="Times New Roman" w:hAnsi="Times New Roman" w:cs="Times New Roman"/>
        </w:rPr>
        <w:t>i</w:t>
      </w:r>
      <w:r w:rsidRPr="00644899">
        <w:rPr>
          <w:rFonts w:ascii="Times New Roman" w:hAnsi="Times New Roman" w:cs="Times New Roman"/>
        </w:rPr>
        <w:t>oeconomics of local communities, International J. of Academic Research in Business and Social Science 8(12)</w:t>
      </w:r>
      <w:r w:rsidR="00B81D6D" w:rsidRPr="00644899">
        <w:rPr>
          <w:rFonts w:ascii="Times New Roman" w:hAnsi="Times New Roman" w:cs="Times New Roman"/>
        </w:rPr>
        <w:t xml:space="preserve">. </w:t>
      </w:r>
      <w:r w:rsidR="00B81D6D" w:rsidRPr="00644899">
        <w:rPr>
          <w:rFonts w:ascii="Times New Roman" w:hAnsi="Times New Roman" w:cs="Times New Roman"/>
          <w:shd w:val="clear" w:color="auto" w:fill="FFFFFF"/>
        </w:rPr>
        <w:t>DOI:</w:t>
      </w:r>
      <w:hyperlink r:id="rId55" w:tgtFrame="_blank" w:history="1">
        <w:r w:rsidR="00B81D6D" w:rsidRPr="00644899">
          <w:rPr>
            <w:rStyle w:val="Hyperlink"/>
            <w:rFonts w:ascii="Times New Roman" w:hAnsi="Times New Roman" w:cs="Times New Roman"/>
            <w:color w:val="auto"/>
            <w:u w:val="none"/>
            <w:bdr w:val="none" w:sz="0" w:space="0" w:color="auto" w:frame="1"/>
            <w:shd w:val="clear" w:color="auto" w:fill="FFFFFF"/>
          </w:rPr>
          <w:t>10.6007/IJARBSS/v8-i12/5252</w:t>
        </w:r>
      </w:hyperlink>
    </w:p>
    <w:p w14:paraId="1622EF5F" w14:textId="77777777" w:rsidR="007341CE" w:rsidRPr="00644899" w:rsidRDefault="007341CE" w:rsidP="007341CE">
      <w:pPr>
        <w:spacing w:line="276" w:lineRule="auto"/>
        <w:ind w:firstLine="720"/>
        <w:jc w:val="both"/>
        <w:rPr>
          <w:rFonts w:ascii="Times New Roman" w:hAnsi="Times New Roman" w:cs="Times New Roman"/>
        </w:rPr>
      </w:pPr>
      <w:r w:rsidRPr="00644899">
        <w:rPr>
          <w:rFonts w:ascii="Times New Roman" w:hAnsi="Times New Roman" w:cs="Times New Roman"/>
        </w:rPr>
        <w:t xml:space="preserve">Yan Y.-H., Li J.-L., Zhang X.-Q., Yang W.-Y. et al., 2014. Effect of naphthalene acetic acid on ad root development and associated physiological changes in stem cutting of </w:t>
      </w:r>
      <w:proofErr w:type="spellStart"/>
      <w:r w:rsidRPr="00644899">
        <w:rPr>
          <w:rFonts w:ascii="Times New Roman" w:hAnsi="Times New Roman" w:cs="Times New Roman"/>
          <w:i/>
          <w:iCs/>
        </w:rPr>
        <w:t>Hemarthriacompressa</w:t>
      </w:r>
      <w:proofErr w:type="spellEnd"/>
      <w:r w:rsidRPr="00644899">
        <w:rPr>
          <w:rFonts w:ascii="Times New Roman" w:hAnsi="Times New Roman" w:cs="Times New Roman"/>
          <w:i/>
          <w:iCs/>
        </w:rPr>
        <w:t xml:space="preserve">. </w:t>
      </w:r>
      <w:r w:rsidRPr="00644899">
        <w:rPr>
          <w:rFonts w:ascii="Times New Roman" w:hAnsi="Times New Roman" w:cs="Times New Roman"/>
        </w:rPr>
        <w:t xml:space="preserve">9(3): 90700. </w:t>
      </w:r>
      <w:r w:rsidRPr="00644899">
        <w:rPr>
          <w:rFonts w:ascii="Times New Roman" w:hAnsi="Times New Roman" w:cs="Times New Roman"/>
          <w:shd w:val="clear" w:color="auto" w:fill="FFFFFF"/>
        </w:rPr>
        <w:t>DOI:</w:t>
      </w:r>
      <w:hyperlink r:id="rId56" w:tgtFrame="_blank" w:history="1">
        <w:r w:rsidRPr="00644899">
          <w:rPr>
            <w:rStyle w:val="Hyperlink"/>
            <w:rFonts w:ascii="Times New Roman" w:hAnsi="Times New Roman" w:cs="Times New Roman"/>
            <w:color w:val="auto"/>
            <w:u w:val="none"/>
            <w:bdr w:val="none" w:sz="0" w:space="0" w:color="auto" w:frame="1"/>
            <w:shd w:val="clear" w:color="auto" w:fill="FFFFFF"/>
          </w:rPr>
          <w:t>10.1371/journal.pone.0090700</w:t>
        </w:r>
      </w:hyperlink>
    </w:p>
    <w:p w14:paraId="5545C4C9" w14:textId="77777777" w:rsidR="007341CE" w:rsidRPr="00644899" w:rsidRDefault="007341CE" w:rsidP="007341CE">
      <w:pPr>
        <w:spacing w:line="276" w:lineRule="auto"/>
        <w:ind w:firstLine="720"/>
        <w:jc w:val="both"/>
        <w:rPr>
          <w:rFonts w:ascii="Times New Roman" w:hAnsi="Times New Roman" w:cs="Times New Roman"/>
        </w:rPr>
      </w:pPr>
      <w:proofErr w:type="spellStart"/>
      <w:r w:rsidRPr="00644899">
        <w:rPr>
          <w:rFonts w:ascii="Times New Roman" w:hAnsi="Times New Roman" w:cs="Times New Roman"/>
        </w:rPr>
        <w:t>ZhouB</w:t>
      </w:r>
      <w:proofErr w:type="spellEnd"/>
      <w:r w:rsidRPr="00644899">
        <w:rPr>
          <w:rFonts w:ascii="Times New Roman" w:hAnsi="Times New Roman" w:cs="Times New Roman"/>
        </w:rPr>
        <w:t>.</w:t>
      </w:r>
      <w:r w:rsidR="00644899" w:rsidRPr="00644899">
        <w:rPr>
          <w:rFonts w:ascii="Times New Roman" w:hAnsi="Times New Roman" w:cs="Times New Roman"/>
        </w:rPr>
        <w:t xml:space="preserve"> Z.</w:t>
      </w:r>
      <w:r w:rsidRPr="00644899">
        <w:rPr>
          <w:rFonts w:ascii="Times New Roman" w:hAnsi="Times New Roman" w:cs="Times New Roman"/>
        </w:rPr>
        <w:t>, Mao-Yi</w:t>
      </w:r>
      <w:r w:rsidR="00644899" w:rsidRPr="00644899">
        <w:rPr>
          <w:rFonts w:ascii="Times New Roman" w:hAnsi="Times New Roman" w:cs="Times New Roman"/>
        </w:rPr>
        <w:t xml:space="preserve"> F.</w:t>
      </w:r>
      <w:r w:rsidRPr="00644899">
        <w:rPr>
          <w:rFonts w:ascii="Times New Roman" w:hAnsi="Times New Roman" w:cs="Times New Roman"/>
        </w:rPr>
        <w:t>, Jin-Zhong X., Xiao-</w:t>
      </w:r>
      <w:r w:rsidR="00644899" w:rsidRPr="00644899">
        <w:rPr>
          <w:rFonts w:ascii="Times New Roman" w:hAnsi="Times New Roman" w:cs="Times New Roman"/>
        </w:rPr>
        <w:t>s</w:t>
      </w:r>
      <w:r w:rsidRPr="00644899">
        <w:rPr>
          <w:rFonts w:ascii="Times New Roman" w:hAnsi="Times New Roman" w:cs="Times New Roman"/>
        </w:rPr>
        <w:t>heng Y. &amp;</w:t>
      </w:r>
      <w:r w:rsidR="00644899" w:rsidRPr="00644899">
        <w:rPr>
          <w:rFonts w:ascii="Times New Roman" w:hAnsi="Times New Roman" w:cs="Times New Roman"/>
        </w:rPr>
        <w:t>Zheng-</w:t>
      </w:r>
      <w:proofErr w:type="spellStart"/>
      <w:r w:rsidR="00644899" w:rsidRPr="00644899">
        <w:rPr>
          <w:rFonts w:ascii="Times New Roman" w:hAnsi="Times New Roman" w:cs="Times New Roman"/>
        </w:rPr>
        <w:t>cai</w:t>
      </w:r>
      <w:r w:rsidRPr="00644899">
        <w:rPr>
          <w:rFonts w:ascii="Times New Roman" w:hAnsi="Times New Roman" w:cs="Times New Roman"/>
        </w:rPr>
        <w:t>L</w:t>
      </w:r>
      <w:proofErr w:type="spellEnd"/>
      <w:r w:rsidR="00644899" w:rsidRPr="00644899">
        <w:rPr>
          <w:rFonts w:ascii="Times New Roman" w:hAnsi="Times New Roman" w:cs="Times New Roman"/>
        </w:rPr>
        <w:t>.,</w:t>
      </w:r>
      <w:r w:rsidRPr="00644899">
        <w:rPr>
          <w:rFonts w:ascii="Times New Roman" w:hAnsi="Times New Roman" w:cs="Times New Roman"/>
        </w:rPr>
        <w:t xml:space="preserve"> 2005</w:t>
      </w:r>
      <w:r w:rsidR="00644899" w:rsidRPr="00644899">
        <w:rPr>
          <w:rFonts w:ascii="Times New Roman" w:hAnsi="Times New Roman" w:cs="Times New Roman"/>
        </w:rPr>
        <w:t>.</w:t>
      </w:r>
      <w:r w:rsidRPr="00644899">
        <w:rPr>
          <w:rFonts w:ascii="Times New Roman" w:hAnsi="Times New Roman" w:cs="Times New Roman"/>
        </w:rPr>
        <w:t xml:space="preserve"> Ecological functions of bamboo forest: Research and Application. J. Forestry Research. 16(2), 143–147</w:t>
      </w:r>
      <w:r w:rsidR="00644899" w:rsidRPr="00644899">
        <w:rPr>
          <w:rFonts w:ascii="Times New Roman" w:hAnsi="Times New Roman" w:cs="Times New Roman"/>
        </w:rPr>
        <w:t xml:space="preserve">. </w:t>
      </w:r>
      <w:r w:rsidR="00644899" w:rsidRPr="00644899">
        <w:rPr>
          <w:rFonts w:ascii="Times New Roman" w:hAnsi="Times New Roman" w:cs="Times New Roman"/>
          <w:shd w:val="clear" w:color="auto" w:fill="FFFFFF"/>
        </w:rPr>
        <w:t>DOI:</w:t>
      </w:r>
      <w:hyperlink r:id="rId57" w:tgtFrame="_blank" w:history="1">
        <w:r w:rsidR="00644899" w:rsidRPr="00644899">
          <w:rPr>
            <w:rStyle w:val="Hyperlink"/>
            <w:rFonts w:ascii="Times New Roman" w:hAnsi="Times New Roman" w:cs="Times New Roman"/>
            <w:color w:val="auto"/>
            <w:u w:val="none"/>
            <w:bdr w:val="none" w:sz="0" w:space="0" w:color="auto" w:frame="1"/>
            <w:shd w:val="clear" w:color="auto" w:fill="FFFFFF"/>
          </w:rPr>
          <w:t>10.1007/BF02857909</w:t>
        </w:r>
      </w:hyperlink>
    </w:p>
    <w:p w14:paraId="709B327A" w14:textId="77777777" w:rsidR="00F77905" w:rsidRPr="00644899" w:rsidRDefault="00F77905" w:rsidP="00F6417C">
      <w:pPr>
        <w:spacing w:line="276" w:lineRule="auto"/>
        <w:jc w:val="both"/>
        <w:rPr>
          <w:rFonts w:ascii="Times New Roman" w:hAnsi="Times New Roman" w:cs="Times New Roman"/>
        </w:rPr>
      </w:pPr>
    </w:p>
    <w:p w14:paraId="0CEC5BE6" w14:textId="77777777" w:rsidR="007842A3" w:rsidRPr="00644899" w:rsidRDefault="007842A3" w:rsidP="00F6417C">
      <w:pPr>
        <w:spacing w:line="276" w:lineRule="auto"/>
        <w:jc w:val="both"/>
        <w:rPr>
          <w:rFonts w:ascii="Times New Roman" w:hAnsi="Times New Roman" w:cs="Times New Roman"/>
        </w:rPr>
      </w:pPr>
    </w:p>
    <w:p w14:paraId="628E377B" w14:textId="77777777" w:rsidR="00673AE7" w:rsidRPr="00517DEB" w:rsidRDefault="00673AE7" w:rsidP="00F6417C">
      <w:pPr>
        <w:spacing w:line="276" w:lineRule="auto"/>
        <w:jc w:val="both"/>
        <w:rPr>
          <w:rFonts w:ascii="Times New Roman" w:hAnsi="Times New Roman" w:cs="Times New Roman"/>
        </w:rPr>
      </w:pPr>
    </w:p>
    <w:p w14:paraId="04F35AFB" w14:textId="77777777" w:rsidR="00C77DF9" w:rsidRDefault="00C77DF9" w:rsidP="00AC64E6">
      <w:pPr>
        <w:jc w:val="both"/>
        <w:rPr>
          <w:rFonts w:ascii="Times New Roman" w:hAnsi="Times New Roman" w:cs="Times New Roman"/>
          <w:sz w:val="24"/>
          <w:szCs w:val="24"/>
        </w:rPr>
      </w:pPr>
    </w:p>
    <w:sectPr w:rsidR="00C77DF9" w:rsidSect="003925C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4531E" w14:textId="77777777" w:rsidR="00CF171B" w:rsidRDefault="00CF171B" w:rsidP="006C7F3A">
      <w:pPr>
        <w:spacing w:after="0" w:line="240" w:lineRule="auto"/>
      </w:pPr>
      <w:r>
        <w:separator/>
      </w:r>
    </w:p>
  </w:endnote>
  <w:endnote w:type="continuationSeparator" w:id="0">
    <w:p w14:paraId="2D01339F" w14:textId="77777777" w:rsidR="00CF171B" w:rsidRDefault="00CF171B" w:rsidP="006C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altName w:val="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CB3D4" w14:textId="77777777" w:rsidR="0089003A" w:rsidRDefault="008900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8499" w14:textId="77777777" w:rsidR="0089003A" w:rsidRDefault="008900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697C5" w14:textId="77777777" w:rsidR="0089003A" w:rsidRDefault="00890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727DF" w14:textId="77777777" w:rsidR="00CF171B" w:rsidRDefault="00CF171B" w:rsidP="006C7F3A">
      <w:pPr>
        <w:spacing w:after="0" w:line="240" w:lineRule="auto"/>
      </w:pPr>
      <w:r>
        <w:separator/>
      </w:r>
    </w:p>
  </w:footnote>
  <w:footnote w:type="continuationSeparator" w:id="0">
    <w:p w14:paraId="76AD1214" w14:textId="77777777" w:rsidR="00CF171B" w:rsidRDefault="00CF171B" w:rsidP="006C7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E12D9" w14:textId="42932B4C" w:rsidR="0089003A" w:rsidRDefault="0089003A">
    <w:pPr>
      <w:pStyle w:val="Header"/>
    </w:pPr>
    <w:r>
      <w:rPr>
        <w:noProof/>
      </w:rPr>
      <w:pict w14:anchorId="3B2CD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1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1552E" w14:textId="7B95B415" w:rsidR="0089003A" w:rsidRDefault="0089003A">
    <w:pPr>
      <w:pStyle w:val="Header"/>
    </w:pPr>
    <w:r>
      <w:rPr>
        <w:noProof/>
      </w:rPr>
      <w:pict w14:anchorId="35077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1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0DD7E" w14:textId="7B84BDE8" w:rsidR="0089003A" w:rsidRDefault="0089003A">
    <w:pPr>
      <w:pStyle w:val="Header"/>
    </w:pPr>
    <w:r>
      <w:rPr>
        <w:noProof/>
      </w:rPr>
      <w:pict w14:anchorId="1756E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1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490B6F"/>
    <w:multiLevelType w:val="multilevel"/>
    <w:tmpl w:val="C45E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3F7966"/>
    <w:multiLevelType w:val="hybridMultilevel"/>
    <w:tmpl w:val="E3E0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1B25EC"/>
    <w:multiLevelType w:val="multilevel"/>
    <w:tmpl w:val="1942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142782"/>
    <w:multiLevelType w:val="hybridMultilevel"/>
    <w:tmpl w:val="D0C81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BA1ED6"/>
    <w:multiLevelType w:val="hybridMultilevel"/>
    <w:tmpl w:val="73249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AwMjUwNzcxMjUyMzZT0lEKTi0uzszPAykwrAUAYokb8CwAAAA="/>
  </w:docVars>
  <w:rsids>
    <w:rsidRoot w:val="00AC64E6"/>
    <w:rsid w:val="00001389"/>
    <w:rsid w:val="00007ABC"/>
    <w:rsid w:val="00030917"/>
    <w:rsid w:val="0005526D"/>
    <w:rsid w:val="0005539F"/>
    <w:rsid w:val="00063A9D"/>
    <w:rsid w:val="000837AD"/>
    <w:rsid w:val="00091A9D"/>
    <w:rsid w:val="00096CDB"/>
    <w:rsid w:val="000972FD"/>
    <w:rsid w:val="000A0131"/>
    <w:rsid w:val="000D6EB9"/>
    <w:rsid w:val="000D76A5"/>
    <w:rsid w:val="000F44FF"/>
    <w:rsid w:val="000F6438"/>
    <w:rsid w:val="00104B38"/>
    <w:rsid w:val="00110FAC"/>
    <w:rsid w:val="001171E4"/>
    <w:rsid w:val="00117473"/>
    <w:rsid w:val="001227EC"/>
    <w:rsid w:val="0017708C"/>
    <w:rsid w:val="00185BEC"/>
    <w:rsid w:val="001949E2"/>
    <w:rsid w:val="001B68E5"/>
    <w:rsid w:val="001C01A9"/>
    <w:rsid w:val="001C28AD"/>
    <w:rsid w:val="001C325E"/>
    <w:rsid w:val="001D324B"/>
    <w:rsid w:val="001E2026"/>
    <w:rsid w:val="001E2246"/>
    <w:rsid w:val="001F0CD2"/>
    <w:rsid w:val="001F532C"/>
    <w:rsid w:val="00200A10"/>
    <w:rsid w:val="00211FAE"/>
    <w:rsid w:val="00213A73"/>
    <w:rsid w:val="00220528"/>
    <w:rsid w:val="002236BD"/>
    <w:rsid w:val="002261B5"/>
    <w:rsid w:val="002324BF"/>
    <w:rsid w:val="0023492A"/>
    <w:rsid w:val="0023697A"/>
    <w:rsid w:val="0024168F"/>
    <w:rsid w:val="00246DCA"/>
    <w:rsid w:val="00264360"/>
    <w:rsid w:val="00270772"/>
    <w:rsid w:val="00281111"/>
    <w:rsid w:val="00292830"/>
    <w:rsid w:val="00297961"/>
    <w:rsid w:val="002A2EA4"/>
    <w:rsid w:val="002A5260"/>
    <w:rsid w:val="002A7BC6"/>
    <w:rsid w:val="002B0610"/>
    <w:rsid w:val="002D6642"/>
    <w:rsid w:val="002F0531"/>
    <w:rsid w:val="002F2C74"/>
    <w:rsid w:val="002F6E0E"/>
    <w:rsid w:val="00303B8C"/>
    <w:rsid w:val="0032279D"/>
    <w:rsid w:val="00327C9C"/>
    <w:rsid w:val="00333697"/>
    <w:rsid w:val="00350F7E"/>
    <w:rsid w:val="003519CA"/>
    <w:rsid w:val="003543A5"/>
    <w:rsid w:val="003639B4"/>
    <w:rsid w:val="00366D18"/>
    <w:rsid w:val="00367DE2"/>
    <w:rsid w:val="00372344"/>
    <w:rsid w:val="003804CA"/>
    <w:rsid w:val="00381547"/>
    <w:rsid w:val="00382EDA"/>
    <w:rsid w:val="003925C1"/>
    <w:rsid w:val="003A258E"/>
    <w:rsid w:val="003A3F53"/>
    <w:rsid w:val="003A5AF5"/>
    <w:rsid w:val="003B3DB9"/>
    <w:rsid w:val="003D3DFC"/>
    <w:rsid w:val="003E3E64"/>
    <w:rsid w:val="003F5E3A"/>
    <w:rsid w:val="004016FA"/>
    <w:rsid w:val="0040395E"/>
    <w:rsid w:val="0042691B"/>
    <w:rsid w:val="004269E9"/>
    <w:rsid w:val="00430156"/>
    <w:rsid w:val="004304AC"/>
    <w:rsid w:val="00435D30"/>
    <w:rsid w:val="00444FD5"/>
    <w:rsid w:val="0044546B"/>
    <w:rsid w:val="00487563"/>
    <w:rsid w:val="004B3ACD"/>
    <w:rsid w:val="004D0EE5"/>
    <w:rsid w:val="004D56CC"/>
    <w:rsid w:val="004E0B1C"/>
    <w:rsid w:val="004E2C46"/>
    <w:rsid w:val="004E6BC0"/>
    <w:rsid w:val="004F1150"/>
    <w:rsid w:val="004F1E05"/>
    <w:rsid w:val="004F30C1"/>
    <w:rsid w:val="004F4C40"/>
    <w:rsid w:val="004F6F34"/>
    <w:rsid w:val="004F778A"/>
    <w:rsid w:val="00513CF6"/>
    <w:rsid w:val="00517DEB"/>
    <w:rsid w:val="00534C05"/>
    <w:rsid w:val="00550E2B"/>
    <w:rsid w:val="005516D6"/>
    <w:rsid w:val="00561216"/>
    <w:rsid w:val="005675D3"/>
    <w:rsid w:val="0058426B"/>
    <w:rsid w:val="00596334"/>
    <w:rsid w:val="005B0C52"/>
    <w:rsid w:val="005C185D"/>
    <w:rsid w:val="005C2E79"/>
    <w:rsid w:val="005D3DB4"/>
    <w:rsid w:val="0060456B"/>
    <w:rsid w:val="006116B7"/>
    <w:rsid w:val="006300F8"/>
    <w:rsid w:val="00636191"/>
    <w:rsid w:val="00644899"/>
    <w:rsid w:val="0065086C"/>
    <w:rsid w:val="00651BD8"/>
    <w:rsid w:val="0065493C"/>
    <w:rsid w:val="00657C2D"/>
    <w:rsid w:val="006610B2"/>
    <w:rsid w:val="00662345"/>
    <w:rsid w:val="00667D0D"/>
    <w:rsid w:val="00673AE7"/>
    <w:rsid w:val="00690951"/>
    <w:rsid w:val="0069614A"/>
    <w:rsid w:val="00697F49"/>
    <w:rsid w:val="006A4D67"/>
    <w:rsid w:val="006A5844"/>
    <w:rsid w:val="006C68FA"/>
    <w:rsid w:val="006C7F3A"/>
    <w:rsid w:val="006E0AD7"/>
    <w:rsid w:val="006E2174"/>
    <w:rsid w:val="006E3563"/>
    <w:rsid w:val="006E4E41"/>
    <w:rsid w:val="006F62F4"/>
    <w:rsid w:val="00702340"/>
    <w:rsid w:val="00713934"/>
    <w:rsid w:val="007341CE"/>
    <w:rsid w:val="007363C1"/>
    <w:rsid w:val="00741D87"/>
    <w:rsid w:val="00766C6F"/>
    <w:rsid w:val="00781624"/>
    <w:rsid w:val="007842A3"/>
    <w:rsid w:val="007B3E0F"/>
    <w:rsid w:val="007D29CF"/>
    <w:rsid w:val="007D6A61"/>
    <w:rsid w:val="007D7619"/>
    <w:rsid w:val="007E27F3"/>
    <w:rsid w:val="007F1737"/>
    <w:rsid w:val="007F1B1E"/>
    <w:rsid w:val="007F268F"/>
    <w:rsid w:val="007F445D"/>
    <w:rsid w:val="00803850"/>
    <w:rsid w:val="00807595"/>
    <w:rsid w:val="00812AEE"/>
    <w:rsid w:val="00833462"/>
    <w:rsid w:val="00840CD6"/>
    <w:rsid w:val="00846FC1"/>
    <w:rsid w:val="00847F0C"/>
    <w:rsid w:val="008654DA"/>
    <w:rsid w:val="00883591"/>
    <w:rsid w:val="0089003A"/>
    <w:rsid w:val="00897010"/>
    <w:rsid w:val="008A6ED0"/>
    <w:rsid w:val="008B3749"/>
    <w:rsid w:val="008D1FEB"/>
    <w:rsid w:val="008D647A"/>
    <w:rsid w:val="008D781A"/>
    <w:rsid w:val="008E2584"/>
    <w:rsid w:val="008E6F3F"/>
    <w:rsid w:val="008F0D65"/>
    <w:rsid w:val="00901699"/>
    <w:rsid w:val="00910A70"/>
    <w:rsid w:val="00925890"/>
    <w:rsid w:val="00925C1A"/>
    <w:rsid w:val="00945362"/>
    <w:rsid w:val="009461B8"/>
    <w:rsid w:val="0095226C"/>
    <w:rsid w:val="00952B3F"/>
    <w:rsid w:val="00952BB1"/>
    <w:rsid w:val="009621F0"/>
    <w:rsid w:val="0096535B"/>
    <w:rsid w:val="00972697"/>
    <w:rsid w:val="009726D9"/>
    <w:rsid w:val="00980B90"/>
    <w:rsid w:val="0098363B"/>
    <w:rsid w:val="00997D75"/>
    <w:rsid w:val="009A6103"/>
    <w:rsid w:val="009A6460"/>
    <w:rsid w:val="009A7BBF"/>
    <w:rsid w:val="009B6243"/>
    <w:rsid w:val="009C5111"/>
    <w:rsid w:val="009C5C43"/>
    <w:rsid w:val="009C7D07"/>
    <w:rsid w:val="009D3FD5"/>
    <w:rsid w:val="009E3832"/>
    <w:rsid w:val="009F4589"/>
    <w:rsid w:val="00A23744"/>
    <w:rsid w:val="00A372F1"/>
    <w:rsid w:val="00A443D7"/>
    <w:rsid w:val="00A61505"/>
    <w:rsid w:val="00A637B8"/>
    <w:rsid w:val="00A645A3"/>
    <w:rsid w:val="00A7190B"/>
    <w:rsid w:val="00AB62B8"/>
    <w:rsid w:val="00AC64E6"/>
    <w:rsid w:val="00AC7D69"/>
    <w:rsid w:val="00AD0FBC"/>
    <w:rsid w:val="00AE4387"/>
    <w:rsid w:val="00AE7034"/>
    <w:rsid w:val="00AE70A8"/>
    <w:rsid w:val="00AF3093"/>
    <w:rsid w:val="00AF65BF"/>
    <w:rsid w:val="00B12187"/>
    <w:rsid w:val="00B36E89"/>
    <w:rsid w:val="00B74547"/>
    <w:rsid w:val="00B81D6D"/>
    <w:rsid w:val="00B86BC7"/>
    <w:rsid w:val="00BB1429"/>
    <w:rsid w:val="00BB6A1A"/>
    <w:rsid w:val="00BC339D"/>
    <w:rsid w:val="00BD1C9C"/>
    <w:rsid w:val="00BD79F1"/>
    <w:rsid w:val="00BD7B07"/>
    <w:rsid w:val="00BE2818"/>
    <w:rsid w:val="00BE4AC8"/>
    <w:rsid w:val="00BF2CBC"/>
    <w:rsid w:val="00BF3DA5"/>
    <w:rsid w:val="00BF600B"/>
    <w:rsid w:val="00C27536"/>
    <w:rsid w:val="00C34E16"/>
    <w:rsid w:val="00C40C8A"/>
    <w:rsid w:val="00C500F7"/>
    <w:rsid w:val="00C5311A"/>
    <w:rsid w:val="00C533E7"/>
    <w:rsid w:val="00C60874"/>
    <w:rsid w:val="00C64E65"/>
    <w:rsid w:val="00C7069B"/>
    <w:rsid w:val="00C77DF9"/>
    <w:rsid w:val="00C80095"/>
    <w:rsid w:val="00C809DF"/>
    <w:rsid w:val="00C87D79"/>
    <w:rsid w:val="00C94A65"/>
    <w:rsid w:val="00CA4275"/>
    <w:rsid w:val="00CB0E3D"/>
    <w:rsid w:val="00CB3CC7"/>
    <w:rsid w:val="00CB5849"/>
    <w:rsid w:val="00CC5E49"/>
    <w:rsid w:val="00CD151D"/>
    <w:rsid w:val="00CD66E5"/>
    <w:rsid w:val="00CF0ABA"/>
    <w:rsid w:val="00CF0EA0"/>
    <w:rsid w:val="00CF171B"/>
    <w:rsid w:val="00CF1B25"/>
    <w:rsid w:val="00CF26E3"/>
    <w:rsid w:val="00D178C8"/>
    <w:rsid w:val="00D27656"/>
    <w:rsid w:val="00D4017F"/>
    <w:rsid w:val="00D479CF"/>
    <w:rsid w:val="00D47CA6"/>
    <w:rsid w:val="00D57447"/>
    <w:rsid w:val="00D62B95"/>
    <w:rsid w:val="00D73834"/>
    <w:rsid w:val="00DA1AE1"/>
    <w:rsid w:val="00DB4BA9"/>
    <w:rsid w:val="00DD2B1F"/>
    <w:rsid w:val="00DD41B8"/>
    <w:rsid w:val="00DF0D2F"/>
    <w:rsid w:val="00E03488"/>
    <w:rsid w:val="00E1652B"/>
    <w:rsid w:val="00E36697"/>
    <w:rsid w:val="00E562C2"/>
    <w:rsid w:val="00E6347C"/>
    <w:rsid w:val="00E6448F"/>
    <w:rsid w:val="00E70339"/>
    <w:rsid w:val="00E733E6"/>
    <w:rsid w:val="00E826B6"/>
    <w:rsid w:val="00E860CC"/>
    <w:rsid w:val="00E86CBA"/>
    <w:rsid w:val="00E90E87"/>
    <w:rsid w:val="00E91336"/>
    <w:rsid w:val="00EA0CE5"/>
    <w:rsid w:val="00EA17B8"/>
    <w:rsid w:val="00EA1AC9"/>
    <w:rsid w:val="00EC0D7E"/>
    <w:rsid w:val="00EC197D"/>
    <w:rsid w:val="00EC3892"/>
    <w:rsid w:val="00EC4AC1"/>
    <w:rsid w:val="00EF0995"/>
    <w:rsid w:val="00EF131D"/>
    <w:rsid w:val="00EF2E10"/>
    <w:rsid w:val="00F029C4"/>
    <w:rsid w:val="00F123E7"/>
    <w:rsid w:val="00F14AB9"/>
    <w:rsid w:val="00F15FCF"/>
    <w:rsid w:val="00F2282E"/>
    <w:rsid w:val="00F30203"/>
    <w:rsid w:val="00F32767"/>
    <w:rsid w:val="00F33BF4"/>
    <w:rsid w:val="00F35FBA"/>
    <w:rsid w:val="00F448F5"/>
    <w:rsid w:val="00F614EB"/>
    <w:rsid w:val="00F6417C"/>
    <w:rsid w:val="00F729A9"/>
    <w:rsid w:val="00F75AD5"/>
    <w:rsid w:val="00F77905"/>
    <w:rsid w:val="00F802A4"/>
    <w:rsid w:val="00F95196"/>
    <w:rsid w:val="00FA3361"/>
    <w:rsid w:val="00FA608B"/>
    <w:rsid w:val="00FD6D3E"/>
    <w:rsid w:val="00FD70D9"/>
    <w:rsid w:val="00FE0C8A"/>
    <w:rsid w:val="00FE5F65"/>
    <w:rsid w:val="00FF7607"/>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0828544"/>
  <w15:docId w15:val="{64BDE50F-40E0-45FE-846E-6D314F20C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1547"/>
  </w:style>
  <w:style w:type="paragraph" w:styleId="Heading1">
    <w:name w:val="heading 1"/>
    <w:basedOn w:val="Normal"/>
    <w:link w:val="Heading1Char"/>
    <w:uiPriority w:val="9"/>
    <w:qFormat/>
    <w:rsid w:val="00B74547"/>
    <w:pPr>
      <w:spacing w:before="100" w:beforeAutospacing="1" w:after="100" w:afterAutospacing="1" w:line="240" w:lineRule="auto"/>
      <w:outlineLvl w:val="0"/>
    </w:pPr>
    <w:rPr>
      <w:rFonts w:ascii="Times New Roman" w:eastAsia="Times New Roman" w:hAnsi="Times New Roman" w:cs="Times New Roman"/>
      <w:b/>
      <w:bCs/>
      <w:kern w:val="36"/>
      <w:sz w:val="48"/>
      <w:szCs w:val="48"/>
      <w:lang w:bidi="hi-IN"/>
    </w:rPr>
  </w:style>
  <w:style w:type="paragraph" w:styleId="Heading3">
    <w:name w:val="heading 3"/>
    <w:basedOn w:val="Normal"/>
    <w:next w:val="Normal"/>
    <w:link w:val="Heading3Char"/>
    <w:uiPriority w:val="9"/>
    <w:semiHidden/>
    <w:unhideWhenUsed/>
    <w:qFormat/>
    <w:rsid w:val="009E383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547"/>
    <w:rPr>
      <w:rFonts w:ascii="Times New Roman" w:eastAsia="Times New Roman" w:hAnsi="Times New Roman" w:cs="Times New Roman"/>
      <w:b/>
      <w:bCs/>
      <w:kern w:val="36"/>
      <w:sz w:val="48"/>
      <w:szCs w:val="48"/>
      <w:lang w:bidi="hi-IN"/>
    </w:rPr>
  </w:style>
  <w:style w:type="paragraph" w:customStyle="1" w:styleId="nova-legacy-e-listitem">
    <w:name w:val="nova-legacy-e-list__item"/>
    <w:basedOn w:val="Normal"/>
    <w:rsid w:val="00B74547"/>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ListParagraph">
    <w:name w:val="List Paragraph"/>
    <w:basedOn w:val="Normal"/>
    <w:uiPriority w:val="34"/>
    <w:qFormat/>
    <w:rsid w:val="001E2026"/>
    <w:pPr>
      <w:ind w:left="720"/>
      <w:contextualSpacing/>
    </w:pPr>
  </w:style>
  <w:style w:type="character" w:styleId="PlaceholderText">
    <w:name w:val="Placeholder Text"/>
    <w:basedOn w:val="DefaultParagraphFont"/>
    <w:uiPriority w:val="99"/>
    <w:semiHidden/>
    <w:rsid w:val="00E826B6"/>
    <w:rPr>
      <w:color w:val="808080"/>
    </w:rPr>
  </w:style>
  <w:style w:type="paragraph" w:styleId="Header">
    <w:name w:val="header"/>
    <w:basedOn w:val="Normal"/>
    <w:link w:val="HeaderChar"/>
    <w:uiPriority w:val="99"/>
    <w:unhideWhenUsed/>
    <w:rsid w:val="006C7F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F3A"/>
  </w:style>
  <w:style w:type="paragraph" w:styleId="Footer">
    <w:name w:val="footer"/>
    <w:basedOn w:val="Normal"/>
    <w:link w:val="FooterChar"/>
    <w:uiPriority w:val="99"/>
    <w:unhideWhenUsed/>
    <w:rsid w:val="006C7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F3A"/>
  </w:style>
  <w:style w:type="paragraph" w:styleId="BalloonText">
    <w:name w:val="Balloon Text"/>
    <w:basedOn w:val="Normal"/>
    <w:link w:val="BalloonTextChar"/>
    <w:uiPriority w:val="99"/>
    <w:semiHidden/>
    <w:unhideWhenUsed/>
    <w:rsid w:val="00232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4BF"/>
    <w:rPr>
      <w:rFonts w:ascii="Tahoma" w:hAnsi="Tahoma" w:cs="Tahoma"/>
      <w:sz w:val="16"/>
      <w:szCs w:val="16"/>
    </w:rPr>
  </w:style>
  <w:style w:type="character" w:styleId="Hyperlink">
    <w:name w:val="Hyperlink"/>
    <w:basedOn w:val="DefaultParagraphFont"/>
    <w:uiPriority w:val="99"/>
    <w:unhideWhenUsed/>
    <w:rsid w:val="00F95196"/>
    <w:rPr>
      <w:color w:val="0000FF"/>
      <w:u w:val="single"/>
    </w:rPr>
  </w:style>
  <w:style w:type="character" w:styleId="Strong">
    <w:name w:val="Strong"/>
    <w:basedOn w:val="DefaultParagraphFont"/>
    <w:uiPriority w:val="22"/>
    <w:qFormat/>
    <w:rsid w:val="00292830"/>
    <w:rPr>
      <w:b/>
      <w:bCs/>
    </w:rPr>
  </w:style>
  <w:style w:type="character" w:customStyle="1" w:styleId="id-label">
    <w:name w:val="id-label"/>
    <w:basedOn w:val="DefaultParagraphFont"/>
    <w:rsid w:val="00292830"/>
  </w:style>
  <w:style w:type="paragraph" w:styleId="NormalWeb">
    <w:name w:val="Normal (Web)"/>
    <w:basedOn w:val="Normal"/>
    <w:uiPriority w:val="99"/>
    <w:unhideWhenUsed/>
    <w:rsid w:val="00B81D6D"/>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UnresolvedMention1">
    <w:name w:val="Unresolved Mention1"/>
    <w:basedOn w:val="DefaultParagraphFont"/>
    <w:uiPriority w:val="99"/>
    <w:semiHidden/>
    <w:unhideWhenUsed/>
    <w:rsid w:val="00B81D6D"/>
    <w:rPr>
      <w:color w:val="605E5C"/>
      <w:shd w:val="clear" w:color="auto" w:fill="E1DFDD"/>
    </w:rPr>
  </w:style>
  <w:style w:type="character" w:styleId="Emphasis">
    <w:name w:val="Emphasis"/>
    <w:basedOn w:val="DefaultParagraphFont"/>
    <w:uiPriority w:val="20"/>
    <w:qFormat/>
    <w:rsid w:val="004016FA"/>
    <w:rPr>
      <w:i/>
      <w:iCs/>
    </w:rPr>
  </w:style>
  <w:style w:type="character" w:customStyle="1" w:styleId="Heading3Char">
    <w:name w:val="Heading 3 Char"/>
    <w:basedOn w:val="DefaultParagraphFont"/>
    <w:link w:val="Heading3"/>
    <w:uiPriority w:val="9"/>
    <w:semiHidden/>
    <w:rsid w:val="009E3832"/>
    <w:rPr>
      <w:rFonts w:asciiTheme="majorHAnsi" w:eastAsiaTheme="majorEastAsia" w:hAnsiTheme="majorHAnsi" w:cstheme="majorBidi"/>
      <w:b/>
      <w:bCs/>
      <w:color w:val="4472C4" w:themeColor="accent1"/>
    </w:rPr>
  </w:style>
  <w:style w:type="character" w:styleId="UnresolvedMention">
    <w:name w:val="Unresolved Mention"/>
    <w:basedOn w:val="DefaultParagraphFont"/>
    <w:uiPriority w:val="99"/>
    <w:semiHidden/>
    <w:unhideWhenUsed/>
    <w:rsid w:val="00AE7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43238">
      <w:bodyDiv w:val="1"/>
      <w:marLeft w:val="0"/>
      <w:marRight w:val="0"/>
      <w:marTop w:val="0"/>
      <w:marBottom w:val="0"/>
      <w:divBdr>
        <w:top w:val="none" w:sz="0" w:space="0" w:color="auto"/>
        <w:left w:val="none" w:sz="0" w:space="0" w:color="auto"/>
        <w:bottom w:val="none" w:sz="0" w:space="0" w:color="auto"/>
        <w:right w:val="none" w:sz="0" w:space="0" w:color="auto"/>
      </w:divBdr>
    </w:div>
    <w:div w:id="98330350">
      <w:bodyDiv w:val="1"/>
      <w:marLeft w:val="0"/>
      <w:marRight w:val="0"/>
      <w:marTop w:val="0"/>
      <w:marBottom w:val="0"/>
      <w:divBdr>
        <w:top w:val="none" w:sz="0" w:space="0" w:color="auto"/>
        <w:left w:val="none" w:sz="0" w:space="0" w:color="auto"/>
        <w:bottom w:val="none" w:sz="0" w:space="0" w:color="auto"/>
        <w:right w:val="none" w:sz="0" w:space="0" w:color="auto"/>
      </w:divBdr>
      <w:divsChild>
        <w:div w:id="1284919342">
          <w:marLeft w:val="0"/>
          <w:marRight w:val="0"/>
          <w:marTop w:val="0"/>
          <w:marBottom w:val="75"/>
          <w:divBdr>
            <w:top w:val="none" w:sz="0" w:space="0" w:color="auto"/>
            <w:left w:val="none" w:sz="0" w:space="0" w:color="auto"/>
            <w:bottom w:val="none" w:sz="0" w:space="0" w:color="auto"/>
            <w:right w:val="none" w:sz="0" w:space="0" w:color="auto"/>
          </w:divBdr>
        </w:div>
      </w:divsChild>
    </w:div>
    <w:div w:id="172114928">
      <w:bodyDiv w:val="1"/>
      <w:marLeft w:val="0"/>
      <w:marRight w:val="0"/>
      <w:marTop w:val="0"/>
      <w:marBottom w:val="0"/>
      <w:divBdr>
        <w:top w:val="none" w:sz="0" w:space="0" w:color="auto"/>
        <w:left w:val="none" w:sz="0" w:space="0" w:color="auto"/>
        <w:bottom w:val="none" w:sz="0" w:space="0" w:color="auto"/>
        <w:right w:val="none" w:sz="0" w:space="0" w:color="auto"/>
      </w:divBdr>
      <w:divsChild>
        <w:div w:id="1547258723">
          <w:marLeft w:val="0"/>
          <w:marRight w:val="0"/>
          <w:marTop w:val="0"/>
          <w:marBottom w:val="0"/>
          <w:divBdr>
            <w:top w:val="none" w:sz="0" w:space="0" w:color="auto"/>
            <w:left w:val="none" w:sz="0" w:space="0" w:color="auto"/>
            <w:bottom w:val="none" w:sz="0" w:space="0" w:color="auto"/>
            <w:right w:val="none" w:sz="0" w:space="0" w:color="auto"/>
          </w:divBdr>
          <w:divsChild>
            <w:div w:id="12679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8595">
      <w:bodyDiv w:val="1"/>
      <w:marLeft w:val="0"/>
      <w:marRight w:val="0"/>
      <w:marTop w:val="0"/>
      <w:marBottom w:val="0"/>
      <w:divBdr>
        <w:top w:val="none" w:sz="0" w:space="0" w:color="auto"/>
        <w:left w:val="none" w:sz="0" w:space="0" w:color="auto"/>
        <w:bottom w:val="none" w:sz="0" w:space="0" w:color="auto"/>
        <w:right w:val="none" w:sz="0" w:space="0" w:color="auto"/>
      </w:divBdr>
      <w:divsChild>
        <w:div w:id="914901247">
          <w:marLeft w:val="0"/>
          <w:marRight w:val="0"/>
          <w:marTop w:val="0"/>
          <w:marBottom w:val="0"/>
          <w:divBdr>
            <w:top w:val="none" w:sz="0" w:space="0" w:color="auto"/>
            <w:left w:val="none" w:sz="0" w:space="0" w:color="auto"/>
            <w:bottom w:val="none" w:sz="0" w:space="0" w:color="auto"/>
            <w:right w:val="none" w:sz="0" w:space="0" w:color="auto"/>
          </w:divBdr>
          <w:divsChild>
            <w:div w:id="9551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2601">
      <w:bodyDiv w:val="1"/>
      <w:marLeft w:val="0"/>
      <w:marRight w:val="0"/>
      <w:marTop w:val="0"/>
      <w:marBottom w:val="0"/>
      <w:divBdr>
        <w:top w:val="none" w:sz="0" w:space="0" w:color="auto"/>
        <w:left w:val="none" w:sz="0" w:space="0" w:color="auto"/>
        <w:bottom w:val="none" w:sz="0" w:space="0" w:color="auto"/>
        <w:right w:val="none" w:sz="0" w:space="0" w:color="auto"/>
      </w:divBdr>
      <w:divsChild>
        <w:div w:id="896626980">
          <w:marLeft w:val="0"/>
          <w:marRight w:val="0"/>
          <w:marTop w:val="0"/>
          <w:marBottom w:val="75"/>
          <w:divBdr>
            <w:top w:val="none" w:sz="0" w:space="0" w:color="auto"/>
            <w:left w:val="none" w:sz="0" w:space="0" w:color="auto"/>
            <w:bottom w:val="none" w:sz="0" w:space="0" w:color="auto"/>
            <w:right w:val="none" w:sz="0" w:space="0" w:color="auto"/>
          </w:divBdr>
        </w:div>
      </w:divsChild>
    </w:div>
    <w:div w:id="428894664">
      <w:bodyDiv w:val="1"/>
      <w:marLeft w:val="0"/>
      <w:marRight w:val="0"/>
      <w:marTop w:val="0"/>
      <w:marBottom w:val="0"/>
      <w:divBdr>
        <w:top w:val="none" w:sz="0" w:space="0" w:color="auto"/>
        <w:left w:val="none" w:sz="0" w:space="0" w:color="auto"/>
        <w:bottom w:val="none" w:sz="0" w:space="0" w:color="auto"/>
        <w:right w:val="none" w:sz="0" w:space="0" w:color="auto"/>
      </w:divBdr>
    </w:div>
    <w:div w:id="435905733">
      <w:bodyDiv w:val="1"/>
      <w:marLeft w:val="0"/>
      <w:marRight w:val="0"/>
      <w:marTop w:val="0"/>
      <w:marBottom w:val="0"/>
      <w:divBdr>
        <w:top w:val="none" w:sz="0" w:space="0" w:color="auto"/>
        <w:left w:val="none" w:sz="0" w:space="0" w:color="auto"/>
        <w:bottom w:val="none" w:sz="0" w:space="0" w:color="auto"/>
        <w:right w:val="none" w:sz="0" w:space="0" w:color="auto"/>
      </w:divBdr>
    </w:div>
    <w:div w:id="442773542">
      <w:bodyDiv w:val="1"/>
      <w:marLeft w:val="0"/>
      <w:marRight w:val="0"/>
      <w:marTop w:val="0"/>
      <w:marBottom w:val="0"/>
      <w:divBdr>
        <w:top w:val="none" w:sz="0" w:space="0" w:color="auto"/>
        <w:left w:val="none" w:sz="0" w:space="0" w:color="auto"/>
        <w:bottom w:val="none" w:sz="0" w:space="0" w:color="auto"/>
        <w:right w:val="none" w:sz="0" w:space="0" w:color="auto"/>
      </w:divBdr>
    </w:div>
    <w:div w:id="509296132">
      <w:bodyDiv w:val="1"/>
      <w:marLeft w:val="0"/>
      <w:marRight w:val="0"/>
      <w:marTop w:val="0"/>
      <w:marBottom w:val="0"/>
      <w:divBdr>
        <w:top w:val="none" w:sz="0" w:space="0" w:color="auto"/>
        <w:left w:val="none" w:sz="0" w:space="0" w:color="auto"/>
        <w:bottom w:val="none" w:sz="0" w:space="0" w:color="auto"/>
        <w:right w:val="none" w:sz="0" w:space="0" w:color="auto"/>
      </w:divBdr>
    </w:div>
    <w:div w:id="578758296">
      <w:bodyDiv w:val="1"/>
      <w:marLeft w:val="0"/>
      <w:marRight w:val="0"/>
      <w:marTop w:val="0"/>
      <w:marBottom w:val="0"/>
      <w:divBdr>
        <w:top w:val="none" w:sz="0" w:space="0" w:color="auto"/>
        <w:left w:val="none" w:sz="0" w:space="0" w:color="auto"/>
        <w:bottom w:val="none" w:sz="0" w:space="0" w:color="auto"/>
        <w:right w:val="none" w:sz="0" w:space="0" w:color="auto"/>
      </w:divBdr>
    </w:div>
    <w:div w:id="839391873">
      <w:bodyDiv w:val="1"/>
      <w:marLeft w:val="0"/>
      <w:marRight w:val="0"/>
      <w:marTop w:val="0"/>
      <w:marBottom w:val="0"/>
      <w:divBdr>
        <w:top w:val="none" w:sz="0" w:space="0" w:color="auto"/>
        <w:left w:val="none" w:sz="0" w:space="0" w:color="auto"/>
        <w:bottom w:val="none" w:sz="0" w:space="0" w:color="auto"/>
        <w:right w:val="none" w:sz="0" w:space="0" w:color="auto"/>
      </w:divBdr>
      <w:divsChild>
        <w:div w:id="1945652068">
          <w:marLeft w:val="0"/>
          <w:marRight w:val="0"/>
          <w:marTop w:val="0"/>
          <w:marBottom w:val="0"/>
          <w:divBdr>
            <w:top w:val="none" w:sz="0" w:space="0" w:color="auto"/>
            <w:left w:val="none" w:sz="0" w:space="0" w:color="auto"/>
            <w:bottom w:val="none" w:sz="0" w:space="0" w:color="auto"/>
            <w:right w:val="none" w:sz="0" w:space="0" w:color="auto"/>
          </w:divBdr>
          <w:divsChild>
            <w:div w:id="14375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66181">
      <w:bodyDiv w:val="1"/>
      <w:marLeft w:val="0"/>
      <w:marRight w:val="0"/>
      <w:marTop w:val="0"/>
      <w:marBottom w:val="0"/>
      <w:divBdr>
        <w:top w:val="none" w:sz="0" w:space="0" w:color="auto"/>
        <w:left w:val="none" w:sz="0" w:space="0" w:color="auto"/>
        <w:bottom w:val="none" w:sz="0" w:space="0" w:color="auto"/>
        <w:right w:val="none" w:sz="0" w:space="0" w:color="auto"/>
      </w:divBdr>
    </w:div>
    <w:div w:id="902368905">
      <w:bodyDiv w:val="1"/>
      <w:marLeft w:val="0"/>
      <w:marRight w:val="0"/>
      <w:marTop w:val="0"/>
      <w:marBottom w:val="0"/>
      <w:divBdr>
        <w:top w:val="none" w:sz="0" w:space="0" w:color="auto"/>
        <w:left w:val="none" w:sz="0" w:space="0" w:color="auto"/>
        <w:bottom w:val="none" w:sz="0" w:space="0" w:color="auto"/>
        <w:right w:val="none" w:sz="0" w:space="0" w:color="auto"/>
      </w:divBdr>
    </w:div>
    <w:div w:id="1055785113">
      <w:bodyDiv w:val="1"/>
      <w:marLeft w:val="0"/>
      <w:marRight w:val="0"/>
      <w:marTop w:val="0"/>
      <w:marBottom w:val="0"/>
      <w:divBdr>
        <w:top w:val="none" w:sz="0" w:space="0" w:color="auto"/>
        <w:left w:val="none" w:sz="0" w:space="0" w:color="auto"/>
        <w:bottom w:val="none" w:sz="0" w:space="0" w:color="auto"/>
        <w:right w:val="none" w:sz="0" w:space="0" w:color="auto"/>
      </w:divBdr>
    </w:div>
    <w:div w:id="1065030195">
      <w:bodyDiv w:val="1"/>
      <w:marLeft w:val="0"/>
      <w:marRight w:val="0"/>
      <w:marTop w:val="0"/>
      <w:marBottom w:val="0"/>
      <w:divBdr>
        <w:top w:val="none" w:sz="0" w:space="0" w:color="auto"/>
        <w:left w:val="none" w:sz="0" w:space="0" w:color="auto"/>
        <w:bottom w:val="none" w:sz="0" w:space="0" w:color="auto"/>
        <w:right w:val="none" w:sz="0" w:space="0" w:color="auto"/>
      </w:divBdr>
    </w:div>
    <w:div w:id="1066757535">
      <w:bodyDiv w:val="1"/>
      <w:marLeft w:val="0"/>
      <w:marRight w:val="0"/>
      <w:marTop w:val="0"/>
      <w:marBottom w:val="0"/>
      <w:divBdr>
        <w:top w:val="none" w:sz="0" w:space="0" w:color="auto"/>
        <w:left w:val="none" w:sz="0" w:space="0" w:color="auto"/>
        <w:bottom w:val="none" w:sz="0" w:space="0" w:color="auto"/>
        <w:right w:val="none" w:sz="0" w:space="0" w:color="auto"/>
      </w:divBdr>
      <w:divsChild>
        <w:div w:id="1272661439">
          <w:marLeft w:val="0"/>
          <w:marRight w:val="0"/>
          <w:marTop w:val="0"/>
          <w:marBottom w:val="0"/>
          <w:divBdr>
            <w:top w:val="none" w:sz="0" w:space="0" w:color="auto"/>
            <w:left w:val="none" w:sz="0" w:space="0" w:color="auto"/>
            <w:bottom w:val="none" w:sz="0" w:space="0" w:color="auto"/>
            <w:right w:val="none" w:sz="0" w:space="0" w:color="auto"/>
          </w:divBdr>
          <w:divsChild>
            <w:div w:id="18743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08416">
      <w:bodyDiv w:val="1"/>
      <w:marLeft w:val="0"/>
      <w:marRight w:val="0"/>
      <w:marTop w:val="0"/>
      <w:marBottom w:val="0"/>
      <w:divBdr>
        <w:top w:val="none" w:sz="0" w:space="0" w:color="auto"/>
        <w:left w:val="none" w:sz="0" w:space="0" w:color="auto"/>
        <w:bottom w:val="none" w:sz="0" w:space="0" w:color="auto"/>
        <w:right w:val="none" w:sz="0" w:space="0" w:color="auto"/>
      </w:divBdr>
    </w:div>
    <w:div w:id="1271818840">
      <w:bodyDiv w:val="1"/>
      <w:marLeft w:val="0"/>
      <w:marRight w:val="0"/>
      <w:marTop w:val="0"/>
      <w:marBottom w:val="0"/>
      <w:divBdr>
        <w:top w:val="none" w:sz="0" w:space="0" w:color="auto"/>
        <w:left w:val="none" w:sz="0" w:space="0" w:color="auto"/>
        <w:bottom w:val="none" w:sz="0" w:space="0" w:color="auto"/>
        <w:right w:val="none" w:sz="0" w:space="0" w:color="auto"/>
      </w:divBdr>
    </w:div>
    <w:div w:id="1402798878">
      <w:bodyDiv w:val="1"/>
      <w:marLeft w:val="0"/>
      <w:marRight w:val="0"/>
      <w:marTop w:val="0"/>
      <w:marBottom w:val="0"/>
      <w:divBdr>
        <w:top w:val="none" w:sz="0" w:space="0" w:color="auto"/>
        <w:left w:val="none" w:sz="0" w:space="0" w:color="auto"/>
        <w:bottom w:val="none" w:sz="0" w:space="0" w:color="auto"/>
        <w:right w:val="none" w:sz="0" w:space="0" w:color="auto"/>
      </w:divBdr>
    </w:div>
    <w:div w:id="1493059402">
      <w:bodyDiv w:val="1"/>
      <w:marLeft w:val="0"/>
      <w:marRight w:val="0"/>
      <w:marTop w:val="0"/>
      <w:marBottom w:val="0"/>
      <w:divBdr>
        <w:top w:val="none" w:sz="0" w:space="0" w:color="auto"/>
        <w:left w:val="none" w:sz="0" w:space="0" w:color="auto"/>
        <w:bottom w:val="none" w:sz="0" w:space="0" w:color="auto"/>
        <w:right w:val="none" w:sz="0" w:space="0" w:color="auto"/>
      </w:divBdr>
      <w:divsChild>
        <w:div w:id="1487237140">
          <w:marLeft w:val="0"/>
          <w:marRight w:val="0"/>
          <w:marTop w:val="0"/>
          <w:marBottom w:val="75"/>
          <w:divBdr>
            <w:top w:val="none" w:sz="0" w:space="0" w:color="auto"/>
            <w:left w:val="none" w:sz="0" w:space="0" w:color="auto"/>
            <w:bottom w:val="none" w:sz="0" w:space="0" w:color="auto"/>
            <w:right w:val="none" w:sz="0" w:space="0" w:color="auto"/>
          </w:divBdr>
        </w:div>
      </w:divsChild>
    </w:div>
    <w:div w:id="1508595843">
      <w:bodyDiv w:val="1"/>
      <w:marLeft w:val="0"/>
      <w:marRight w:val="0"/>
      <w:marTop w:val="0"/>
      <w:marBottom w:val="0"/>
      <w:divBdr>
        <w:top w:val="none" w:sz="0" w:space="0" w:color="auto"/>
        <w:left w:val="none" w:sz="0" w:space="0" w:color="auto"/>
        <w:bottom w:val="none" w:sz="0" w:space="0" w:color="auto"/>
        <w:right w:val="none" w:sz="0" w:space="0" w:color="auto"/>
      </w:divBdr>
    </w:div>
    <w:div w:id="1710953054">
      <w:bodyDiv w:val="1"/>
      <w:marLeft w:val="0"/>
      <w:marRight w:val="0"/>
      <w:marTop w:val="0"/>
      <w:marBottom w:val="0"/>
      <w:divBdr>
        <w:top w:val="none" w:sz="0" w:space="0" w:color="auto"/>
        <w:left w:val="none" w:sz="0" w:space="0" w:color="auto"/>
        <w:bottom w:val="none" w:sz="0" w:space="0" w:color="auto"/>
        <w:right w:val="none" w:sz="0" w:space="0" w:color="auto"/>
      </w:divBdr>
    </w:div>
    <w:div w:id="1715889872">
      <w:bodyDiv w:val="1"/>
      <w:marLeft w:val="0"/>
      <w:marRight w:val="0"/>
      <w:marTop w:val="0"/>
      <w:marBottom w:val="0"/>
      <w:divBdr>
        <w:top w:val="none" w:sz="0" w:space="0" w:color="auto"/>
        <w:left w:val="none" w:sz="0" w:space="0" w:color="auto"/>
        <w:bottom w:val="none" w:sz="0" w:space="0" w:color="auto"/>
        <w:right w:val="none" w:sz="0" w:space="0" w:color="auto"/>
      </w:divBdr>
    </w:div>
    <w:div w:id="1846167621">
      <w:bodyDiv w:val="1"/>
      <w:marLeft w:val="0"/>
      <w:marRight w:val="0"/>
      <w:marTop w:val="0"/>
      <w:marBottom w:val="0"/>
      <w:divBdr>
        <w:top w:val="none" w:sz="0" w:space="0" w:color="auto"/>
        <w:left w:val="none" w:sz="0" w:space="0" w:color="auto"/>
        <w:bottom w:val="none" w:sz="0" w:space="0" w:color="auto"/>
        <w:right w:val="none" w:sz="0" w:space="0" w:color="auto"/>
      </w:divBdr>
    </w:div>
    <w:div w:id="205550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chart" Target="charts/chart2.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http://dx.doi.org/10.1163/156915903322700368" TargetMode="External"/><Relationship Id="rId50" Type="http://schemas.openxmlformats.org/officeDocument/2006/relationships/hyperlink" Target="http://dx.doi.org/10.5281/zenodo.12577940" TargetMode="External"/><Relationship Id="rId55" Type="http://schemas.openxmlformats.org/officeDocument/2006/relationships/hyperlink" Target="http://dx.doi.org/10.6007/IJARBSS/v8-i12/525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dx.doi.org/10.1023/A:1024139813651" TargetMode="External"/><Relationship Id="rId53" Type="http://schemas.openxmlformats.org/officeDocument/2006/relationships/hyperlink" Target="https://doi.org/10.1016/B978-0-444-88883-9.50005-4"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chart" Target="charts/chart3.xml"/><Relationship Id="rId35" Type="http://schemas.openxmlformats.org/officeDocument/2006/relationships/image" Target="media/image19.jpeg"/><Relationship Id="rId43" Type="http://schemas.openxmlformats.org/officeDocument/2006/relationships/hyperlink" Target="http://dx.doi.org/10.1007/978-981-16-1310-4_1" TargetMode="External"/><Relationship Id="rId48" Type="http://schemas.openxmlformats.org/officeDocument/2006/relationships/hyperlink" Target="https://doi.org/10.1080/09168451.2015.1086259" TargetMode="External"/><Relationship Id="rId56" Type="http://schemas.openxmlformats.org/officeDocument/2006/relationships/hyperlink" Target="http://dx.doi.org/10.1371/journal.pone.0090700" TargetMode="External"/><Relationship Id="rId8" Type="http://schemas.openxmlformats.org/officeDocument/2006/relationships/image" Target="media/image1.jpeg"/><Relationship Id="rId51" Type="http://schemas.openxmlformats.org/officeDocument/2006/relationships/hyperlink" Target="http://dx.doi.org/10.1016/S0961-9534(00)00038-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dx.doi.org/10.1016/S0141-0296(01)00110-9" TargetMode="External"/><Relationship Id="rId59"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image" Target="media/image25.jpeg"/><Relationship Id="rId54" Type="http://schemas.openxmlformats.org/officeDocument/2006/relationships/hyperlink" Target="http://dx.doi.org/10.1163/15691590577430999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yperlink" Target="http://dx.doi.org/10.20546/ijcmas.2020.910.082" TargetMode="External"/><Relationship Id="rId57" Type="http://schemas.openxmlformats.org/officeDocument/2006/relationships/hyperlink" Target="http://dx.doi.org/10.1007/BF02857909" TargetMode="External"/><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hyperlink" Target="http://dx.doi.org/10.15294/biosaintifika.v14i2.35703" TargetMode="External"/><Relationship Id="rId52" Type="http://schemas.openxmlformats.org/officeDocument/2006/relationships/hyperlink" Target="http://dx.doi.org/10.1016/B978-0-323-90795-8.00002-3"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12th day observation, average height of 07 explants</c:v>
                </c:pt>
                <c:pt idx="1">
                  <c:v>17th day observation, average height of 06 explants (01 explants was contaminated)</c:v>
                </c:pt>
                <c:pt idx="2">
                  <c:v>22th day observation, average height of 06 explants</c:v>
                </c:pt>
              </c:strCache>
            </c:strRef>
          </c:cat>
          <c:val>
            <c:numRef>
              <c:f>Sheet1!$B$2:$B$5</c:f>
              <c:numCache>
                <c:formatCode>General</c:formatCode>
                <c:ptCount val="4"/>
                <c:pt idx="0">
                  <c:v>1.04</c:v>
                </c:pt>
                <c:pt idx="1">
                  <c:v>1.9000000000000001</c:v>
                </c:pt>
                <c:pt idx="2">
                  <c:v>3.3</c:v>
                </c:pt>
              </c:numCache>
            </c:numRef>
          </c:val>
          <c:extLst>
            <c:ext xmlns:c16="http://schemas.microsoft.com/office/drawing/2014/chart" uri="{C3380CC4-5D6E-409C-BE32-E72D297353CC}">
              <c16:uniqueId val="{00000000-78BD-47C5-979F-9D27439158BF}"/>
            </c:ext>
          </c:extLst>
        </c:ser>
        <c:dLbls>
          <c:showLegendKey val="0"/>
          <c:showVal val="1"/>
          <c:showCatName val="0"/>
          <c:showSerName val="0"/>
          <c:showPercent val="0"/>
          <c:showBubbleSize val="0"/>
        </c:dLbls>
        <c:gapWidth val="444"/>
        <c:overlap val="-90"/>
        <c:axId val="101865728"/>
        <c:axId val="101871616"/>
      </c:barChart>
      <c:catAx>
        <c:axId val="101865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1871616"/>
        <c:crosses val="autoZero"/>
        <c:auto val="1"/>
        <c:lblAlgn val="ctr"/>
        <c:lblOffset val="100"/>
        <c:noMultiLvlLbl val="0"/>
      </c:catAx>
      <c:valAx>
        <c:axId val="101871616"/>
        <c:scaling>
          <c:orientation val="minMax"/>
        </c:scaling>
        <c:delete val="1"/>
        <c:axPos val="l"/>
        <c:numFmt formatCode="General" sourceLinked="1"/>
        <c:majorTickMark val="none"/>
        <c:minorTickMark val="none"/>
        <c:tickLblPos val="nextTo"/>
        <c:crossAx val="101865728"/>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Indivdual height of explants</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12th day of explant culture </c:v>
                </c:pt>
              </c:strCache>
            </c:strRef>
          </c:tx>
          <c:spPr>
            <a:solidFill>
              <a:srgbClr val="FF66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Explant No.01 </c:v>
                </c:pt>
                <c:pt idx="1">
                  <c:v>Explant No.02 </c:v>
                </c:pt>
                <c:pt idx="2">
                  <c:v>Explant No.03 </c:v>
                </c:pt>
                <c:pt idx="3">
                  <c:v>Explant No.04</c:v>
                </c:pt>
                <c:pt idx="4">
                  <c:v>Explant No.05 </c:v>
                </c:pt>
                <c:pt idx="5">
                  <c:v>Explant No.06 </c:v>
                </c:pt>
                <c:pt idx="6">
                  <c:v>Explant No.07</c:v>
                </c:pt>
              </c:strCache>
            </c:strRef>
          </c:cat>
          <c:val>
            <c:numRef>
              <c:f>Sheet1!$B$2:$B$8</c:f>
              <c:numCache>
                <c:formatCode>General</c:formatCode>
                <c:ptCount val="7"/>
                <c:pt idx="0">
                  <c:v>2</c:v>
                </c:pt>
                <c:pt idx="1">
                  <c:v>0.30000000000000032</c:v>
                </c:pt>
                <c:pt idx="2">
                  <c:v>0.60000000000000064</c:v>
                </c:pt>
                <c:pt idx="3">
                  <c:v>1.3</c:v>
                </c:pt>
                <c:pt idx="4">
                  <c:v>1.8</c:v>
                </c:pt>
                <c:pt idx="5">
                  <c:v>0.5</c:v>
                </c:pt>
                <c:pt idx="6">
                  <c:v>0.8</c:v>
                </c:pt>
              </c:numCache>
            </c:numRef>
          </c:val>
          <c:extLst>
            <c:ext xmlns:c16="http://schemas.microsoft.com/office/drawing/2014/chart" uri="{C3380CC4-5D6E-409C-BE32-E72D297353CC}">
              <c16:uniqueId val="{00000000-DB7B-4961-9890-6FB679D27B6A}"/>
            </c:ext>
          </c:extLst>
        </c:ser>
        <c:ser>
          <c:idx val="1"/>
          <c:order val="1"/>
          <c:tx>
            <c:strRef>
              <c:f>Sheet1!$C$1</c:f>
              <c:strCache>
                <c:ptCount val="1"/>
                <c:pt idx="0">
                  <c:v>17th day of explant plant culture </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Explant No.01 </c:v>
                </c:pt>
                <c:pt idx="1">
                  <c:v>Explant No.02 </c:v>
                </c:pt>
                <c:pt idx="2">
                  <c:v>Explant No.03 </c:v>
                </c:pt>
                <c:pt idx="3">
                  <c:v>Explant No.04</c:v>
                </c:pt>
                <c:pt idx="4">
                  <c:v>Explant No.05 </c:v>
                </c:pt>
                <c:pt idx="5">
                  <c:v>Explant No.06 </c:v>
                </c:pt>
                <c:pt idx="6">
                  <c:v>Explant No.07</c:v>
                </c:pt>
              </c:strCache>
            </c:strRef>
          </c:cat>
          <c:val>
            <c:numRef>
              <c:f>Sheet1!$C$2:$C$8</c:f>
              <c:numCache>
                <c:formatCode>General</c:formatCode>
                <c:ptCount val="7"/>
                <c:pt idx="0">
                  <c:v>2.2999999999999998</c:v>
                </c:pt>
                <c:pt idx="1">
                  <c:v>0.30000000000000032</c:v>
                </c:pt>
                <c:pt idx="2">
                  <c:v>1</c:v>
                </c:pt>
                <c:pt idx="3">
                  <c:v>2.2999999999999998</c:v>
                </c:pt>
                <c:pt idx="4">
                  <c:v>4</c:v>
                </c:pt>
                <c:pt idx="5">
                  <c:v>1.7</c:v>
                </c:pt>
                <c:pt idx="6">
                  <c:v>0</c:v>
                </c:pt>
              </c:numCache>
            </c:numRef>
          </c:val>
          <c:extLst>
            <c:ext xmlns:c16="http://schemas.microsoft.com/office/drawing/2014/chart" uri="{C3380CC4-5D6E-409C-BE32-E72D297353CC}">
              <c16:uniqueId val="{00000001-DB7B-4961-9890-6FB679D27B6A}"/>
            </c:ext>
          </c:extLst>
        </c:ser>
        <c:ser>
          <c:idx val="2"/>
          <c:order val="2"/>
          <c:tx>
            <c:strRef>
              <c:f>Sheet1!$D$1</c:f>
              <c:strCache>
                <c:ptCount val="1"/>
                <c:pt idx="0">
                  <c:v>22th day of explant culture </c:v>
                </c:pt>
              </c:strCache>
            </c:strRef>
          </c:tx>
          <c:spPr>
            <a:solidFill>
              <a:schemeClr val="accent6">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Explant No.01 </c:v>
                </c:pt>
                <c:pt idx="1">
                  <c:v>Explant No.02 </c:v>
                </c:pt>
                <c:pt idx="2">
                  <c:v>Explant No.03 </c:v>
                </c:pt>
                <c:pt idx="3">
                  <c:v>Explant No.04</c:v>
                </c:pt>
                <c:pt idx="4">
                  <c:v>Explant No.05 </c:v>
                </c:pt>
                <c:pt idx="5">
                  <c:v>Explant No.06 </c:v>
                </c:pt>
                <c:pt idx="6">
                  <c:v>Explant No.07</c:v>
                </c:pt>
              </c:strCache>
            </c:strRef>
          </c:cat>
          <c:val>
            <c:numRef>
              <c:f>Sheet1!$D$2:$D$8</c:f>
              <c:numCache>
                <c:formatCode>General</c:formatCode>
                <c:ptCount val="7"/>
                <c:pt idx="0">
                  <c:v>5.5</c:v>
                </c:pt>
                <c:pt idx="1">
                  <c:v>0.30000000000000032</c:v>
                </c:pt>
                <c:pt idx="2">
                  <c:v>2</c:v>
                </c:pt>
                <c:pt idx="3">
                  <c:v>3.5</c:v>
                </c:pt>
                <c:pt idx="4">
                  <c:v>5.0999999999999996</c:v>
                </c:pt>
                <c:pt idx="5">
                  <c:v>3.5</c:v>
                </c:pt>
              </c:numCache>
            </c:numRef>
          </c:val>
          <c:extLst>
            <c:ext xmlns:c16="http://schemas.microsoft.com/office/drawing/2014/chart" uri="{C3380CC4-5D6E-409C-BE32-E72D297353CC}">
              <c16:uniqueId val="{00000002-DB7B-4961-9890-6FB679D27B6A}"/>
            </c:ext>
          </c:extLst>
        </c:ser>
        <c:dLbls>
          <c:showLegendKey val="0"/>
          <c:showVal val="1"/>
          <c:showCatName val="0"/>
          <c:showSerName val="0"/>
          <c:showPercent val="0"/>
          <c:showBubbleSize val="0"/>
        </c:dLbls>
        <c:gapWidth val="444"/>
        <c:overlap val="-90"/>
        <c:axId val="101579008"/>
        <c:axId val="101961728"/>
      </c:barChart>
      <c:catAx>
        <c:axId val="101579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1961728"/>
        <c:crosses val="autoZero"/>
        <c:auto val="1"/>
        <c:lblAlgn val="ctr"/>
        <c:lblOffset val="100"/>
        <c:noMultiLvlLbl val="0"/>
      </c:catAx>
      <c:valAx>
        <c:axId val="101961728"/>
        <c:scaling>
          <c:orientation val="minMax"/>
        </c:scaling>
        <c:delete val="1"/>
        <c:axPos val="l"/>
        <c:numFmt formatCode="General" sourceLinked="1"/>
        <c:majorTickMark val="none"/>
        <c:minorTickMark val="none"/>
        <c:tickLblPos val="nextTo"/>
        <c:crossAx val="101579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100" i="1" cap="none"/>
              <a:t>Fig. 11 </a:t>
            </a:r>
            <a:r>
              <a:rPr lang="en-US" sz="1100" i="1"/>
              <a:t>Average height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10-Jul-24</c:v>
                </c:pt>
              </c:strCache>
            </c:strRef>
          </c:tx>
          <c:spPr>
            <a:solidFill>
              <a:srgbClr val="FF66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Batch No. 01</c:v>
                </c:pt>
                <c:pt idx="1">
                  <c:v>Batch No. 02</c:v>
                </c:pt>
                <c:pt idx="2">
                  <c:v>Batch No. 03</c:v>
                </c:pt>
                <c:pt idx="3">
                  <c:v>Batch No. 04</c:v>
                </c:pt>
                <c:pt idx="4">
                  <c:v>Batch No. 05 </c:v>
                </c:pt>
                <c:pt idx="5">
                  <c:v>Batch No. 06 </c:v>
                </c:pt>
                <c:pt idx="6">
                  <c:v>Batch No. 07</c:v>
                </c:pt>
              </c:strCache>
            </c:strRef>
          </c:cat>
          <c:val>
            <c:numRef>
              <c:f>Sheet1!$B$2:$B$8</c:f>
              <c:numCache>
                <c:formatCode>General</c:formatCode>
                <c:ptCount val="7"/>
                <c:pt idx="0">
                  <c:v>3.1</c:v>
                </c:pt>
                <c:pt idx="1">
                  <c:v>3.2</c:v>
                </c:pt>
                <c:pt idx="2">
                  <c:v>2.9</c:v>
                </c:pt>
                <c:pt idx="3">
                  <c:v>2.9</c:v>
                </c:pt>
                <c:pt idx="4">
                  <c:v>3.08</c:v>
                </c:pt>
                <c:pt idx="5">
                  <c:v>2.1</c:v>
                </c:pt>
                <c:pt idx="6">
                  <c:v>0</c:v>
                </c:pt>
              </c:numCache>
            </c:numRef>
          </c:val>
          <c:extLst>
            <c:ext xmlns:c16="http://schemas.microsoft.com/office/drawing/2014/chart" uri="{C3380CC4-5D6E-409C-BE32-E72D297353CC}">
              <c16:uniqueId val="{00000000-F569-4347-A44D-2F4E88FD078D}"/>
            </c:ext>
          </c:extLst>
        </c:ser>
        <c:ser>
          <c:idx val="1"/>
          <c:order val="1"/>
          <c:tx>
            <c:strRef>
              <c:f>Sheet1!$C$1</c:f>
              <c:strCache>
                <c:ptCount val="1"/>
                <c:pt idx="0">
                  <c:v>15, July 2024</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Batch No. 01</c:v>
                </c:pt>
                <c:pt idx="1">
                  <c:v>Batch No. 02</c:v>
                </c:pt>
                <c:pt idx="2">
                  <c:v>Batch No. 03</c:v>
                </c:pt>
                <c:pt idx="3">
                  <c:v>Batch No. 04</c:v>
                </c:pt>
                <c:pt idx="4">
                  <c:v>Batch No. 05 </c:v>
                </c:pt>
                <c:pt idx="5">
                  <c:v>Batch No. 06 </c:v>
                </c:pt>
                <c:pt idx="6">
                  <c:v>Batch No. 07</c:v>
                </c:pt>
              </c:strCache>
            </c:strRef>
          </c:cat>
          <c:val>
            <c:numRef>
              <c:f>Sheet1!$C$2:$C$8</c:f>
              <c:numCache>
                <c:formatCode>General</c:formatCode>
                <c:ptCount val="7"/>
                <c:pt idx="0">
                  <c:v>3.5</c:v>
                </c:pt>
                <c:pt idx="1">
                  <c:v>4.01</c:v>
                </c:pt>
                <c:pt idx="2">
                  <c:v>3.4</c:v>
                </c:pt>
                <c:pt idx="3">
                  <c:v>3.3</c:v>
                </c:pt>
                <c:pt idx="4">
                  <c:v>3.5</c:v>
                </c:pt>
                <c:pt idx="5">
                  <c:v>2.4</c:v>
                </c:pt>
                <c:pt idx="6">
                  <c:v>0</c:v>
                </c:pt>
              </c:numCache>
            </c:numRef>
          </c:val>
          <c:extLst>
            <c:ext xmlns:c16="http://schemas.microsoft.com/office/drawing/2014/chart" uri="{C3380CC4-5D6E-409C-BE32-E72D297353CC}">
              <c16:uniqueId val="{00000001-F569-4347-A44D-2F4E88FD078D}"/>
            </c:ext>
          </c:extLst>
        </c:ser>
        <c:ser>
          <c:idx val="2"/>
          <c:order val="2"/>
          <c:tx>
            <c:strRef>
              <c:f>Sheet1!$D$1</c:f>
              <c:strCache>
                <c:ptCount val="1"/>
                <c:pt idx="0">
                  <c:v>20, July 2024</c:v>
                </c:pt>
              </c:strCache>
            </c:strRef>
          </c:tx>
          <c:spPr>
            <a:solidFill>
              <a:schemeClr val="accent6">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Batch No. 01</c:v>
                </c:pt>
                <c:pt idx="1">
                  <c:v>Batch No. 02</c:v>
                </c:pt>
                <c:pt idx="2">
                  <c:v>Batch No. 03</c:v>
                </c:pt>
                <c:pt idx="3">
                  <c:v>Batch No. 04</c:v>
                </c:pt>
                <c:pt idx="4">
                  <c:v>Batch No. 05 </c:v>
                </c:pt>
                <c:pt idx="5">
                  <c:v>Batch No. 06 </c:v>
                </c:pt>
                <c:pt idx="6">
                  <c:v>Batch No. 07</c:v>
                </c:pt>
              </c:strCache>
            </c:strRef>
          </c:cat>
          <c:val>
            <c:numRef>
              <c:f>Sheet1!$D$2:$D$8</c:f>
              <c:numCache>
                <c:formatCode>General</c:formatCode>
                <c:ptCount val="7"/>
                <c:pt idx="0">
                  <c:v>4.0999999999999996</c:v>
                </c:pt>
                <c:pt idx="1">
                  <c:v>4.5</c:v>
                </c:pt>
                <c:pt idx="2">
                  <c:v>3.7</c:v>
                </c:pt>
                <c:pt idx="3">
                  <c:v>3.6</c:v>
                </c:pt>
                <c:pt idx="4">
                  <c:v>4.03</c:v>
                </c:pt>
                <c:pt idx="5">
                  <c:v>3.1</c:v>
                </c:pt>
                <c:pt idx="6">
                  <c:v>0</c:v>
                </c:pt>
              </c:numCache>
            </c:numRef>
          </c:val>
          <c:extLst>
            <c:ext xmlns:c16="http://schemas.microsoft.com/office/drawing/2014/chart" uri="{C3380CC4-5D6E-409C-BE32-E72D297353CC}">
              <c16:uniqueId val="{00000002-F569-4347-A44D-2F4E88FD078D}"/>
            </c:ext>
          </c:extLst>
        </c:ser>
        <c:dLbls>
          <c:showLegendKey val="0"/>
          <c:showVal val="1"/>
          <c:showCatName val="0"/>
          <c:showSerName val="0"/>
          <c:showPercent val="0"/>
          <c:showBubbleSize val="0"/>
        </c:dLbls>
        <c:gapWidth val="444"/>
        <c:overlap val="-90"/>
        <c:axId val="101174272"/>
        <c:axId val="89133824"/>
      </c:barChart>
      <c:catAx>
        <c:axId val="101174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9133824"/>
        <c:crosses val="autoZero"/>
        <c:auto val="1"/>
        <c:lblAlgn val="ctr"/>
        <c:lblOffset val="100"/>
        <c:noMultiLvlLbl val="0"/>
      </c:catAx>
      <c:valAx>
        <c:axId val="89133824"/>
        <c:scaling>
          <c:orientation val="minMax"/>
        </c:scaling>
        <c:delete val="1"/>
        <c:axPos val="l"/>
        <c:numFmt formatCode="General" sourceLinked="1"/>
        <c:majorTickMark val="none"/>
        <c:minorTickMark val="none"/>
        <c:tickLblPos val="nextTo"/>
        <c:crossAx val="101174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0.23288</cdr:x>
      <cdr:y>0</cdr:y>
    </cdr:from>
    <cdr:to>
      <cdr:x>0.56894</cdr:x>
      <cdr:y>0.08066</cdr:y>
    </cdr:to>
    <cdr:sp macro="" textlink="">
      <cdr:nvSpPr>
        <cdr:cNvPr id="2" name="Text Box 1"/>
        <cdr:cNvSpPr txBox="1"/>
      </cdr:nvSpPr>
      <cdr:spPr>
        <a:xfrm xmlns:a="http://schemas.openxmlformats.org/drawingml/2006/main">
          <a:off x="938151" y="0"/>
          <a:ext cx="1353787" cy="1662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5CE5F-E78F-43A9-AD2E-768450125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15</Pages>
  <Words>4948</Words>
  <Characters>28207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Ujjwal</dc:creator>
  <cp:lastModifiedBy>SDI 1084</cp:lastModifiedBy>
  <cp:revision>25</cp:revision>
  <dcterms:created xsi:type="dcterms:W3CDTF">2025-07-30T04:52:00Z</dcterms:created>
  <dcterms:modified xsi:type="dcterms:W3CDTF">2025-11-19T12:49:00Z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68d7dc3b-7dd7-44f3-b5e7-bce8b17bc8f3</vt:lpwstr>
  </property>
</Properties>
</file>