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019" w:rsidRDefault="00B13019" w:rsidP="00B13019">
      <w:pPr>
        <w:rPr>
          <w:b/>
          <w:bCs/>
        </w:rPr>
      </w:pPr>
      <w:bookmarkStart w:id="0" w:name="_Hlk216099479"/>
      <w:r w:rsidRPr="00C744C3">
        <w:rPr>
          <w:b/>
          <w:bCs/>
        </w:rPr>
        <w:t>Real-Time Genomic Surveillance for Emerging Multidrug-Resistant Pathogens in Low-Resource Settings: Challenges, Innovations, and Future Directions</w:t>
      </w:r>
    </w:p>
    <w:bookmarkEnd w:id="0"/>
    <w:p w:rsidR="00D73F1E" w:rsidRPr="00D73F1E" w:rsidRDefault="00D73F1E" w:rsidP="00B13019">
      <w:pPr>
        <w:rPr>
          <w:rFonts w:ascii="Times New Roman" w:hAnsi="Times New Roman" w:cs="Times New Roman"/>
          <w:b/>
          <w:bCs/>
          <w:sz w:val="24"/>
          <w:szCs w:val="24"/>
        </w:rPr>
      </w:pPr>
    </w:p>
    <w:p w:rsidR="00AD780F" w:rsidRPr="00D73F1E" w:rsidRDefault="00AD780F">
      <w:pPr>
        <w:rPr>
          <w:rFonts w:ascii="Times New Roman" w:hAnsi="Times New Roman" w:cs="Times New Roman"/>
          <w:sz w:val="24"/>
          <w:szCs w:val="24"/>
        </w:rPr>
      </w:pPr>
      <w:bookmarkStart w:id="1" w:name="_GoBack"/>
      <w:bookmarkEnd w:id="1"/>
    </w:p>
    <w:p w:rsidR="00FE6105" w:rsidRPr="00FE6105" w:rsidRDefault="00FE6105" w:rsidP="00FE6105">
      <w:pPr>
        <w:rPr>
          <w:b/>
          <w:bCs/>
        </w:rPr>
      </w:pPr>
      <w:r w:rsidRPr="00FE6105">
        <w:rPr>
          <w:b/>
          <w:bCs/>
        </w:rPr>
        <w:t>Abstract</w:t>
      </w:r>
    </w:p>
    <w:p w:rsidR="00FE6105" w:rsidRDefault="00FE6105" w:rsidP="00FE6105">
      <w:r w:rsidRPr="00FE6105">
        <w:t>The global rise of multidrug-resistant (MDR) pathogens poses a profound threat to public health, disproportionately affecting low- and middle-income countries (LMICs) where limited diagnostic capacity and constrained health systems impede timely detection and response. Genomic surveillance has emerged as a transformative tool for addressing this challenge, offering high-resolution insights into pathogen identity, antimicrobial resistance determinants, and transmission dynamics. However, despite its promise, major gaps persist in low-resource settings, including inadequate laboratory infrastructure, workforce shortages, inconsistent supply chains, and limited integration of genomic data into routine public health decision-making. Recent technological innovations</w:t>
      </w:r>
      <w:r w:rsidR="00607430">
        <w:t>,</w:t>
      </w:r>
      <w:r w:rsidR="00E05E5F">
        <w:t xml:space="preserve"> </w:t>
      </w:r>
      <w:r w:rsidRPr="00FE6105">
        <w:t>such as portable, low-cost sequencing devices; streamlined, field-ready sample preparation methods; and cloud-based analytics powered by artificial intelligence</w:t>
      </w:r>
      <w:r w:rsidR="00607430">
        <w:t>,</w:t>
      </w:r>
      <w:r w:rsidR="00E05E5F">
        <w:t xml:space="preserve"> </w:t>
      </w:r>
      <w:r w:rsidRPr="00FE6105">
        <w:t>are beginning to overcome these barriers and make real-time genomic surveillance increasingly feasible in resource-limited environments. To fully harness these advancements, sustained investment in decentralized surveillance networks, robust data-sharing ecosystems, ethical governance frameworks, and workforce development is essential. This review synthesizes current progress, operational challenges, and emerging opportunities in genomic surveillance for MDR pathogens in low-resource settings. We conclude by outlining key recommendations and future priorities for building an equitable, globally integrated genomic surveillance architecture capable of predicting, detecting, and mitigating MDR threats with greater speed and precision.</w:t>
      </w:r>
    </w:p>
    <w:p w:rsidR="00FE6105" w:rsidRPr="00FE6105" w:rsidRDefault="00FE6105" w:rsidP="00FE6105">
      <w:r>
        <w:t>K</w:t>
      </w:r>
      <w:r w:rsidRPr="00FE6105">
        <w:rPr>
          <w:b/>
          <w:bCs/>
        </w:rPr>
        <w:t>eywords</w:t>
      </w:r>
      <w:r w:rsidRPr="00FE6105">
        <w:t>:</w:t>
      </w:r>
      <w:r>
        <w:t xml:space="preserve"> </w:t>
      </w:r>
      <w:r w:rsidRPr="00FE6105">
        <w:t>Genomic surveillance, Multidrug-resistant pathogens, Antimicrobial resistance (AMR), Low-resource settings, Real-time sequencing</w:t>
      </w:r>
    </w:p>
    <w:p w:rsidR="00FE6105" w:rsidRPr="00FE6105" w:rsidRDefault="00FE6105" w:rsidP="00FE6105"/>
    <w:p w:rsidR="00FE6105" w:rsidRPr="00FE6105" w:rsidRDefault="00FE6105" w:rsidP="00FE6105">
      <w:pPr>
        <w:rPr>
          <w:b/>
          <w:bCs/>
        </w:rPr>
      </w:pPr>
      <w:r w:rsidRPr="00FE6105">
        <w:rPr>
          <w:b/>
          <w:bCs/>
        </w:rPr>
        <w:t>1. Introduction</w:t>
      </w:r>
    </w:p>
    <w:p w:rsidR="00FE6105" w:rsidRPr="00FE6105" w:rsidRDefault="00FE6105" w:rsidP="00FE6105">
      <w:r w:rsidRPr="00FE6105">
        <w:t>The relentless emergence and spread of multidrug-resistant (MDR) pathogens represent one of the most pressing threats to global public health. MDR organisms</w:t>
      </w:r>
      <w:r w:rsidR="00607430">
        <w:t>,</w:t>
      </w:r>
      <w:r w:rsidR="00E05E5F">
        <w:t xml:space="preserve"> </w:t>
      </w:r>
      <w:r w:rsidRPr="00FE6105">
        <w:t xml:space="preserve">including </w:t>
      </w:r>
      <w:r w:rsidRPr="00FE6105">
        <w:rPr>
          <w:i/>
          <w:iCs/>
        </w:rPr>
        <w:t>Mycobacterium tuberculosis</w:t>
      </w:r>
      <w:r w:rsidRPr="00FE6105">
        <w:t xml:space="preserve"> resistant to first-line therapies, carbapenem-resistant </w:t>
      </w:r>
      <w:proofErr w:type="spellStart"/>
      <w:r w:rsidRPr="00FE6105">
        <w:t>Enterobacterales</w:t>
      </w:r>
      <w:proofErr w:type="spellEnd"/>
      <w:r w:rsidRPr="00FE6105">
        <w:t xml:space="preserve"> (CRE), methicillin-resistant </w:t>
      </w:r>
      <w:r w:rsidRPr="00FE6105">
        <w:rPr>
          <w:i/>
          <w:iCs/>
        </w:rPr>
        <w:t>Staphylococcus aureus</w:t>
      </w:r>
      <w:r w:rsidRPr="00FE6105">
        <w:t xml:space="preserve"> (MRSA), and highly resistant strains of </w:t>
      </w:r>
      <w:r w:rsidRPr="00FE6105">
        <w:rPr>
          <w:i/>
          <w:iCs/>
        </w:rPr>
        <w:t>Klebsiella pneumoniae</w:t>
      </w:r>
      <w:r w:rsidRPr="00FE6105">
        <w:t xml:space="preserve">, </w:t>
      </w:r>
      <w:r w:rsidRPr="00FE6105">
        <w:rPr>
          <w:i/>
          <w:iCs/>
        </w:rPr>
        <w:t>Acinetobacter baumannii</w:t>
      </w:r>
      <w:r w:rsidRPr="00FE6105">
        <w:t xml:space="preserve">, and </w:t>
      </w:r>
      <w:r w:rsidRPr="00FE6105">
        <w:rPr>
          <w:i/>
          <w:iCs/>
        </w:rPr>
        <w:t>Salmonella</w:t>
      </w:r>
      <w:r w:rsidRPr="00FE6105">
        <w:t xml:space="preserve"> spp.</w:t>
      </w:r>
      <w:r w:rsidR="00607430">
        <w:t>,</w:t>
      </w:r>
      <w:r w:rsidR="00E05E5F">
        <w:t xml:space="preserve"> </w:t>
      </w:r>
      <w:r w:rsidRPr="00FE6105">
        <w:t>have increasingly undermined the effectiveness of standard antimicrobial regimens</w:t>
      </w:r>
      <w:r w:rsidR="00363F44">
        <w:fldChar w:fldCharType="begin"/>
      </w:r>
      <w:r w:rsidR="00D34CA4">
        <w:instrText xml:space="preserve"> ADDIN ZOTERO_ITEM CSL_CITATION {"citationID":"L5eNoNMr","properties":{"formattedCitation":"[1\\uc0\\u8211{}3]","plainCitation":"[1–3]","noteIndex":0},"citationItems":[{"id":11281,"uris":["http://zotero.org/users/16652950/items/LRHX8WFC"],"itemData":{"id":11281,"type":"article-journal","abstract":"Background: Multidrug-resistant tuberculosis (MDR-TB) remains a significant public health threat in Central Asia, where rising resistance to first-lin...","container-title":"Antibiotics","DOI":"10.3390/antibiotics14070673","ISSN":"2079-6382","issue":"7","language":"en","license":"http://creativecommons.org/licenses/by/3.0/","note":"Company: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publisher","source":"www.mdpi.com","title":"Multidrug-Resistant Tuberculosis in Central Asia and Predominant Beijing Lineage, Challenges in Diagnosis, Treatment Barriers, and Infection Control Strategies: An Integrative Review","title-short":"Multidrug-Resistant Tuberculosis in Central Asia and Predominant Beijing Lineage, Challenges in Diagnosis, Treatment Barriers, and Infection Control Strategies","URL":"https://www.mdpi.com/2079-6382/14/7/673","volume":"14","author":[{"family":"Kozhamkulov","given":"Ulan"},{"family":"Iglikova","given":"Sholpan"},{"family":"Rakisheva","given":"Anar"},{"family":"Almazan","given":"Joseph"},{"family":"Kozhamkulov","given":"Ulan"},{"family":"Iglikova","given":"Sholpan"},{"family":"Rakisheva","given":"Anar"},{"family":"Almazan","given":"Joseph"}],"accessed":{"date-parts":[["2025",12,3]]},"issued":{"date-parts":[["2025",7,1]]}}},{"id":2482,"uris":["http://zotero.org/users/16652950/items/VR3VPVH8"],"itemData":{"id":2482,"type":"article-journal","abstract":"Background: Klebsiella pneumoniae is a gram-negative bacterium responsible for infections like urinary tract infections (UTIs) and is a leading cause of nosocomial infections in immunocompromised patients. Data on resistance profiles in Nigeria is limited. This study investigated the antibiogram and molecular characteristics of ESBL-producing Klebsiella pneumoniae at the University of Medical Sciences Teaching Hospital, Ondo State. Methods: A cross-sectional study analyzed 300 samples from urine, sputum, and wound infections. Isolates were cultured on MacConkey agar, followed by biochemical tests. The Kirby-Bauer method assessed resistance, and the double-disk synergy test confirmed ESBL production. PCR identified blaTEM, blaSHV, and blaCTX-M genes. SPSS was used for statistical analysis (P &amp;lt; 0.05). Results: Of 300 samples, 185 showed bacterial growth, with 54 confirmed as Klebsiella pneumoniae. Among these, 22 were multidrug-resistant (MDR), and 8 (14.8%) were ESBL producers. The blaTEM gene was present in all ESBL isolates, and the blaSHV gene in 7 of 8 (87.5%). Resistance to β-lactam antibiotics and aminoglycosides was high. Older patients and prolonged hospital stays correlated with higher MDR rates. A slight female predominance was noted. Conclusions: The high prevalence of MDR Klebsiella pneumoniae highlights the need for enhanced surveillance and deeper understanding of resistance patterns in the region.","container-title":"Microbes, Infection and Chemotherapy","DOI":"10.54034/mic.e2305","ISSN":"2789-4274","language":"en","license":"Copyright (c) 2025 Olabisi Promise Lawal, Joshua Odunayo Babatunde , Sandra Owusu-Ansah, Chinaemerem Precious Ani, Abiodun Christopher Adegbesan, Hajara Hashim, Jenifer Chiagozie Okeke, Nyerovwo Charity Okei, Aimuanmwosa Andrew Igunma, Daniel Osezuwa Ubebe, Kingsley Ugonna Ugoagwu, Okabeonye Sunday Agbo, Charissa Favour Ani","page":"e2305-e2305","source":"revistas.unheval.edu.pe","title":"Antibiogram and Molecular Characterization of Extended-Spectrum Beta-Lactamase-Producing Klebsiella pneumoniae in a Nigerian Teaching Hospital","volume":"5","author":[{"family":"Lawal","given":"Olabisi Promise"},{"family":"Babatunde","given":"Joshua Odunayo"},{"family":"Owusu-Ansah","given":"Sandra"},{"family":"Ani","given":"Chinaemerem Precious"},{"family":"Adegbesan","given":"Abiodun Christopher"},{"family":"Hashim","given":"Hajara"},{"family":"Okeke","given":"Jenifer Chiagozie"},{"family":"Okei","given":"Nyerovwo Charity"},{"family":"Igunma","given":"Aimuanmwosa Andrew"},{"family":"Ubebe","given":"Daniel Osezuwa"},{"family":"Ugoagwu","given":"Kingsley Ugonna"},{"family":"Agbo","given":"Okabeonye Sunday"},{"family":"Ani","given":"Charissa Favour"}],"issued":{"date-parts":[["2025",3,24]]}}},{"id":11351,"uris":["http://zotero.org/users/16652950/items/WWK84N4K"],"itemData":{"id":11351,"type":"article-journal","abstract":"Diabetic foot ulcers (DFUs) are among the most severe complications of diabetes mellitus, contributing to infection, limb loss, and premature mortality. In Africa, the rising prevalence of diabetes, combined with limited laboratory capacity and frequent empirical antibiotic use, has intensified the problem of multidrug-resistant (MDR) infections. Understanding the microbial spectrum and associated outcomes is critical for guiding evidence-based management. This review systematically synthesizes data on microbial etiologies, antimicrobial-resistance patterns, and clinical outcomes of DFUs in African populations. Methods: Following PRISMA 2020 guidelines, PubMed, Scopus, Embase, Web of Science, African Journals Online, and Google Scholar were searched for studies published between 2000 and 2025. Eligible studies included adults with DFUs in African settings that reported bacterial isolates, resistance profiles, or clinical outcomes. Two reviewers independently screened and extracted data, and study quality was appraised using the Joanna Briggs Institute checklist. Data were synthesized narratively and summarized using descriptive statistics. Sixteen verified studies from ten African countries, encompassing approximately 2,700 participants, were included. Staphylococcus aureus and Pseudomonas aeruginosa were the predominant isolates, followed by Escherichia coli, Klebsiella pneumoniae, and Proteus mirabilis. MDR prevalence was high, with methicillin-resistant S. aureus (MRSA) detected in 25–45% of isolates and extended-spectrum β-lactamase (ESBL)–producing Enterobacterales in 30–50%. Among studies reporting outcomes, amputation rates ranged from 15% to 38% and mortality from 7% to 16%, with poorer outcomes in MDR infections. Considerable heterogeneity existed in sampling and testing methods across studies. Saureus remains the dominant pathogen in African DFUs, but AMR is pervasive across bacterial species. Strengthening diagnostic laboratory systems, infection-control practices, and antimicrobial stewardship (alongside integrated diabetic foot care) is essential to reduce preventable amputations, mortality, and the continent’s growing burden of drug-resistant infections. Keywords: Diabetic","container-title":"Epidemiology and Health Data Insights","DOI":"10.63946/ehdi/17471","ISSN":"3080-8111","issue":"6","language":"english","note":"publisher: Australasia Publishing Group","page":"ehdi022","source":"www.journalehdi.com","title":"Diabetic Foot Ulcers in Africa: A Systematic Review of Microbial Profiles and Clinical Outcomes in the Context of Multidrug Resistance","title-short":"Diabetic Foot Ulcers in Africa","volume":"1","author":[{"family":"Nwosu","given":"Patrick Chinazam"},{"family":"Egwuatu","given":"Emmanuel Cherechi"},{"family":"Wright","given":"Alliah Kris-Ann"},{"family":"Ebiala","given":"Fortune Itoje"},{"family":"Yaro","given":"Gloria Ogbeyi"},{"family":"Sone","given":"Precious Esong"},{"family":"Ayo-ige","given":"Ayodele Blessing"},{"family":"Olokede","given":"Esther Uyoyooghene"}],"issued":{"date-parts":[["2025",12,1]]}}}],"schema":"https://github.com/citation-style-language/schema/raw/master/csl-citation.json"} </w:instrText>
      </w:r>
      <w:r w:rsidR="00363F44">
        <w:fldChar w:fldCharType="separate"/>
      </w:r>
      <w:r w:rsidR="00D34CA4" w:rsidRPr="00D34CA4">
        <w:rPr>
          <w:rFonts w:ascii="Calibri" w:hAnsi="Calibri" w:cs="Calibri"/>
        </w:rPr>
        <w:t>[1–3]</w:t>
      </w:r>
      <w:r w:rsidR="00363F44">
        <w:fldChar w:fldCharType="end"/>
      </w:r>
      <w:r w:rsidRPr="00FE6105">
        <w:t>. Their ability to accumulate diverse resistance determinants not only complicates clinical management but also accelerates transmission within communities and healthcare systems. As antimicrobial resistance (AMR) continues to rise at an alarming pace, low- and middle-income countries (LMICs) shoulder a disproportionate share of the burden. Factors such as limited diagnostic capacity, unregulated antibiotic use, overcrowded healthcare facilities, and constrained public health infrastructures amplify both the incidence and impact of MDR infections in these settings</w:t>
      </w:r>
      <w:r w:rsidR="00607430">
        <w:t>.</w:t>
      </w:r>
      <w:r w:rsidR="00496358">
        <w:fldChar w:fldCharType="begin"/>
      </w:r>
      <w:r w:rsidR="00D34CA4">
        <w:instrText xml:space="preserve"> ADDIN ZOTERO_ITEM CSL_CITATION {"citationID":"rKZuFmh1","properties":{"formattedCitation":"[4]","plainCitation":"[4]","noteIndex":0},"citationItems":[{"id":4850,"uris":["http://zotero.org/users/16652950/items/P38DK888"],"itemData":{"id":4850,"type":"article-journal","abstract":"Antibiotics are among the most important discoveries of the 20th century, having saved millions of lives from infectious diseases. Microbes have developed acquired antimicrobial resistance (AMR) to many drugs due to high selection pressure from increasing use and misuse of antibiotics over the years. The transmission and acquisition of AMR occur primarily via a human–human interface both within and outside of healthcare facilities. A huge number of interdependent factors related to healthcare and agriculture govern the development of AMR through various drug-resistance mechanisms. The emergence and spread of AMR from the unrestricted use of antimicrobials in livestock feed has been a major contributing factor. The prevalence of antimicrobial-resistant bacteria has attained an incongruous level worldwide and threatens global public health as a silent pandemic, necessitating urgent intervention. Therapeutic options of infections caused by antimicrobial-resistant bacteria are limited, resulting in significant morbidity and mortality with high financial impact. The paucity in discovery and supply of new novel antimicrobials to treat life-threatening infections by resistant pathogens stands in sharp contrast to demand. Immediate interventions to contain AMR include surveillance and monitoring, minimizing over-the-counter antibiotics and antibiotics in food animals, access to quality and affordable medicines, vaccines and diagnostics, and enforcement of legislation. An orchestrated collaborative action within and between multiple national and international organizations is required urgently, otherwise, a postantibiotic era can be a more real possibility than an apocalyptic fantasy for the 21st century. This narrative review highlights on this basis, mechanisms and factors in microbial resistance, and key strategies to combat antimicrobial resistance.","container-title":"Healthcare","DOI":"10.3390/healthcare11131946","ISSN":"2227-9032","issue":"13","journalAbbreviation":"Healthcare (Basel)","note":"PMID: 37444780\nPMCID: PMC10340576","page":"1946","source":"PubMed Central","title":"Antimicrobial Resistance: A Growing Serious Threat for Global Public Health","title-short":"Antimicrobial Resistance","volume":"11","author":[{"family":"Salam","given":"Md. Abdus"},{"family":"Al-Amin","given":"Md. Yusuf"},{"family":"Salam","given":"Moushumi Tabassoom"},{"family":"Pawar","given":"Jogendra Singh"},{"family":"Akhter","given":"Naseem"},{"family":"Rabaan","given":"Ali A."},{"family":"Alqumber","given":"Mohammed A. A."}],"issued":{"date-parts":[["2023",7,5]]}}}],"schema":"https://github.com/citation-style-language/schema/raw/master/csl-citation.json"} </w:instrText>
      </w:r>
      <w:r w:rsidR="00496358">
        <w:fldChar w:fldCharType="separate"/>
      </w:r>
      <w:r w:rsidR="00D34CA4" w:rsidRPr="00D34CA4">
        <w:rPr>
          <w:rFonts w:ascii="Calibri" w:hAnsi="Calibri" w:cs="Calibri"/>
        </w:rPr>
        <w:t>[4]</w:t>
      </w:r>
      <w:r w:rsidR="00496358">
        <w:fldChar w:fldCharType="end"/>
      </w:r>
      <w:r w:rsidRPr="00FE6105">
        <w:t>.</w:t>
      </w:r>
    </w:p>
    <w:p w:rsidR="00FE6105" w:rsidRPr="00FE6105" w:rsidRDefault="00FE6105" w:rsidP="00FE6105">
      <w:r w:rsidRPr="00FE6105">
        <w:lastRenderedPageBreak/>
        <w:t>In this context, genomic surveillance has emerged as a transformative tool capable of reshaping how health systems detect, characterize, and respond to MDR pathogens. By enabling high-resolution identification of resistance determinants, elucidation of transmission pathways, and real-time outbreak monitoring, genomic approaches offer unprecedented opportunities to guide targeted interventions and optimize antimicrobial stewardship. The rapid democratization of sequencing technologies, together with advances in portable devices and cloud-based analytics, has begun to make such systems increasingly feasible even in resource-limited environments</w:t>
      </w:r>
      <w:r w:rsidR="001D6CA6">
        <w:fldChar w:fldCharType="begin"/>
      </w:r>
      <w:r w:rsidR="00D34CA4">
        <w:instrText xml:space="preserve"> ADDIN ZOTERO_ITEM CSL_CITATION {"citationID":"UsRWOLLF","properties":{"formattedCitation":"[5,6]","plainCitation":"[5,6]","noteIndex":0},"citationItems":[{"id":11283,"uris":["http://zotero.org/users/16652950/items/A6SXCH5B"],"itemData":{"id":11283,"type":"article-journal","abstract":"Genomics has revolutionized epidemiology and disease surveillance by providing powerful tools for identifying, tracking, and analyzing pathogens at th...","container-title":"Life","DOI":"10.3390/life15121848","ISSN":"2075-1729","issue":"12","language":"en","license":"http://creativecommons.org/licenses/by/3.0/","note":"Company: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publisher","source":"www.mdpi.com","title":"Genomics in Epidemiology and Disease Surveillance: An Exploratory Analysis","title-short":"Genomics in Epidemiology and Disease Surveillance","URL":"https://www.mdpi.com/2075-1729/15/12/1848","volume":"15","author":[{"family":"Tiwari","given":"Shraddha"},{"family":"Dhakal","given":"Thakur"},{"family":"Kim","given":"Baek-Jun"},{"family":"Jang","given":"Gab Sue"},{"family":"Oh","given":"Yeonsu"},{"family":"Tiwari","given":"Shraddha"},{"family":"Dhakal","given":"Thakur"},{"family":"Kim","given":"Baek-Jun"},{"family":"Jang","given":"Gab Sue"},{"family":"Oh","given":"Yeonsu"}],"accessed":{"date-parts":[["2025",12,3]]},"issued":{"date-parts":[["2025",11,30]]}}},{"id":11285,"uris":["http://zotero.org/users/16652950/items/CUK8F6VT"],"itemData":{"id":11285,"type":"article-journal","abstract":"Antimicrobial resistance (AMR) poses a critical threat to global health, undermining the efficacy of modern medicine. The escalating global epidemic of AMR jeopardizes the efficacy of contemporary medicine and undermines health systems globally. The swift, precise, and scalable identification of resistance determinants is essential for containment and stewardship initiatives; yet, existing surveillance techniques are constrained by time, expense, and accessibility. Recent advancements in biosensor technology and artificial intelligence (AI) provide a revolutionary approach to decentralized, intelligent AMR monitoring. This review consolidates recent advancements in biosensor platforms-encompassing electrochemical, optical, piezoelectric, paper-based, and nanomaterial-based modalities-and their incorporation with AI and machine learning techniques for improved detection, signal interpretation, and predictive analytics. This study investigates the utilization of hybrid systems in clinical, veterinary, and environmental settings under the One Health surveillance framework. The research also examines the integration of AI-enabled biosensors within digital and Internet of Things (IoT) frameworks, emphasizing its capacity to produce real-time, data-intensive insights for public health decision-making. Critical analysis is conducted on key problems, including sensor repeatability, data scarcity, algorithmic transparency, and regulatory adaptation, in conjunction with socioeconomic and ethical considerations. The report delineates prospective avenues for research, policy, and implementation, highlighting open data standards, equitable access, and interdisciplinary collaboration. These breakthroughs collectively indicate the emergence of AI-driven biosensing networks, which provide predictive, adaptive, and globally coordinated AMR surveillance.","container-title":"Cureus","DOI":"10.7759/cureus.98098","ISSN":"2168-8184","language":"en","note":"publisher: Cureus","source":"www.cureus.com","title":"Artificial Intelligence-Integrated Biosensors for Antimicrobial Resistance Detection and Surveillance: A Review and Future Perspectives for Global Biosecurity","title-short":"Artificial Intelligence-Integrated Biosensors for Antimicrobial Resistance Detection and Surveillance","URL":"https://cureus.com/articles/433730-artificial-intelligence-integrated-biosensors-for-antimicrobial-resistance-detection-and-surveillance-a-review-and-future-perspectives-for-global-biosecurity","volume":"17","author":[{"family":"Lawal","given":"Olabisi P."},{"family":"Opara","given":"Innocent J."},{"family":"Ayo-ige","given":"Ayodele"},{"family":"Eboh","given":"Ndidi A."},{"family":"Cos-Ibe","given":"Uchechukwu"},{"family":"Forson","given":"Kwesi Akonu Adom Mensah"},{"family":"Mensah","given":"Elijah Kordieh"},{"family":"Olaitan","given":"Ololade F."},{"family":"Nii-Okai","given":"Enoch"},{"family":"Yeboah","given":"Alfred"},{"family":"Gabriels","given":"Nazeem"},{"family":"Olaniyi","given":"Aliyu O."},{"family":"Lawal","given":"Olabisi P."},{"family":"Opara","given":"Innocent J."},{"family":"Ayo-ige","given":"Ayodele"},{"family":"Eboh","given":"Firstname A."},{"family":"Cos-Ibe","given":"Uchechukwu"},{"family":"Forson","given":"Kwesi"},{"family":"Mensah","given":"Elijah Kordieh"},{"family":"Olaitan","given":"Ololade F."},{"family":"Nii-Okai","given":"Enoch"},{"family":"Yeboah","given":"Alfred"},{"family":"Gabriels","given":"Nazeem"},{"family":"Olaniyi","given":"Aliyu O."}],"accessed":{"date-parts":[["2025",12,3]]},"issued":{"date-parts":[["2025",11,29]]}}}],"schema":"https://github.com/citation-style-language/schema/raw/master/csl-citation.json"} </w:instrText>
      </w:r>
      <w:r w:rsidR="001D6CA6">
        <w:fldChar w:fldCharType="separate"/>
      </w:r>
      <w:r w:rsidR="00D34CA4" w:rsidRPr="00D34CA4">
        <w:rPr>
          <w:rFonts w:ascii="Calibri" w:hAnsi="Calibri" w:cs="Calibri"/>
        </w:rPr>
        <w:t>[5,6]</w:t>
      </w:r>
      <w:r w:rsidR="001D6CA6">
        <w:fldChar w:fldCharType="end"/>
      </w:r>
      <w:r w:rsidRPr="00FE6105">
        <w:t>.</w:t>
      </w:r>
    </w:p>
    <w:p w:rsidR="00FE6105" w:rsidRPr="00FE6105" w:rsidRDefault="00FE6105" w:rsidP="00FE6105">
      <w:r w:rsidRPr="00FE6105">
        <w:t>This review examines the applicability, feasibility, and innovations that define real-time genomic surveillance systems in low-resource settings. We synthesize current technological developments, operational challenges, implementation models, and future directions. Through this lens, we aim to provide a comprehensive framework for integrating genomic surveillance into public health strategies to better predict and contain emerging MDR threats.</w:t>
      </w:r>
    </w:p>
    <w:p w:rsidR="00FE6105" w:rsidRPr="00FE6105" w:rsidRDefault="00FE6105" w:rsidP="00FE6105">
      <w:pPr>
        <w:rPr>
          <w:b/>
          <w:bCs/>
        </w:rPr>
      </w:pPr>
      <w:r w:rsidRPr="00FE6105">
        <w:rPr>
          <w:b/>
          <w:bCs/>
        </w:rPr>
        <w:t>2. Global Burden of Emerging MDR Pathogens</w:t>
      </w:r>
    </w:p>
    <w:p w:rsidR="00FE6105" w:rsidRPr="00FE6105" w:rsidRDefault="00FE6105" w:rsidP="00FE6105">
      <w:r w:rsidRPr="00FE6105">
        <w:t xml:space="preserve">The global landscape of antimicrobial resistance (AMR) has evolved with alarming speed, with particularly steep increases observed across Sub-Saharan Africa, South Asia, and Latin America. These regions now experience some of the highest rates of multidrug-resistant (MDR) infections worldwide, driven by the rapid proliferation of pathogens such as </w:t>
      </w:r>
      <w:r w:rsidRPr="00FE6105">
        <w:rPr>
          <w:i/>
          <w:iCs/>
        </w:rPr>
        <w:t>Klebsiella pneumoniae</w:t>
      </w:r>
      <w:r w:rsidRPr="00FE6105">
        <w:t xml:space="preserve">, </w:t>
      </w:r>
      <w:r w:rsidRPr="00FE6105">
        <w:rPr>
          <w:i/>
          <w:iCs/>
        </w:rPr>
        <w:t>Acinetobacter baumannii</w:t>
      </w:r>
      <w:r w:rsidRPr="00FE6105">
        <w:t xml:space="preserve">, extended-spectrum β-lactamase (ESBL)–producing </w:t>
      </w:r>
      <w:proofErr w:type="spellStart"/>
      <w:r w:rsidRPr="00FE6105">
        <w:t>Enterobacterales</w:t>
      </w:r>
      <w:proofErr w:type="spellEnd"/>
      <w:r w:rsidRPr="00FE6105">
        <w:t xml:space="preserve">, and fluoroquinolone- or macrolide-resistant </w:t>
      </w:r>
      <w:r w:rsidRPr="00FE6105">
        <w:rPr>
          <w:i/>
          <w:iCs/>
        </w:rPr>
        <w:t>Salmonella</w:t>
      </w:r>
      <w:r w:rsidRPr="00FE6105">
        <w:t>. MDR tuberculosis (MDR-TB) remains a critical concern, contributing substantially to morbidity and mortality in high-burden countries. Collectively, these pathogens are estimated to cause millions of infections annually, with mortality concentrated in contexts where access to effective antimicrobials and advanced clinical care is limited</w:t>
      </w:r>
      <w:r w:rsidR="00607430">
        <w:t>.</w:t>
      </w:r>
      <w:r w:rsidR="001D6CA6">
        <w:fldChar w:fldCharType="begin"/>
      </w:r>
      <w:r w:rsidR="00D34CA4">
        <w:instrText xml:space="preserve"> ADDIN ZOTERO_ITEM CSL_CITATION {"citationID":"6nfGH4fs","properties":{"formattedCitation":"[4,7,8]","plainCitation":"[4,7,8]","noteIndex":0},"citationItems":[{"id":4850,"uris":["http://zotero.org/users/16652950/items/P38DK888"],"itemData":{"id":4850,"type":"article-journal","abstract":"Antibiotics are among the most important discoveries of the 20th century, having saved millions of lives from infectious diseases. Microbes have developed acquired antimicrobial resistance (AMR) to many drugs due to high selection pressure from increasing use and misuse of antibiotics over the years. The transmission and acquisition of AMR occur primarily via a human–human interface both within and outside of healthcare facilities. A huge number of interdependent factors related to healthcare and agriculture govern the development of AMR through various drug-resistance mechanisms. The emergence and spread of AMR from the unrestricted use of antimicrobials in livestock feed has been a major contributing factor. The prevalence of antimicrobial-resistant bacteria has attained an incongruous level worldwide and threatens global public health as a silent pandemic, necessitating urgent intervention. Therapeutic options of infections caused by antimicrobial-resistant bacteria are limited, resulting in significant morbidity and mortality with high financial impact. The paucity in discovery and supply of new novel antimicrobials to treat life-threatening infections by resistant pathogens stands in sharp contrast to demand. Immediate interventions to contain AMR include surveillance and monitoring, minimizing over-the-counter antibiotics and antibiotics in food animals, access to quality and affordable medicines, vaccines and diagnostics, and enforcement of legislation. An orchestrated collaborative action within and between multiple national and international organizations is required urgently, otherwise, a postantibiotic era can be a more real possibility than an apocalyptic fantasy for the 21st century. This narrative review highlights on this basis, mechanisms and factors in microbial resistance, and key strategies to combat antimicrobial resistance.","container-title":"Healthcare","DOI":"10.3390/healthcare11131946","ISSN":"2227-9032","issue":"13","journalAbbreviation":"Healthcare (Basel)","note":"PMID: 37444780\nPMCID: PMC10340576","page":"1946","source":"PubMed Central","title":"Antimicrobial Resistance: A Growing Serious Threat for Global Public Health","title-short":"Antimicrobial Resistance","volume":"11","author":[{"family":"Salam","given":"Md. Abdus"},{"family":"Al-Amin","given":"Md. Yusuf"},{"family":"Salam","given":"Moushumi Tabassoom"},{"family":"Pawar","given":"Jogendra Singh"},{"family":"Akhter","given":"Naseem"},{"family":"Rabaan","given":"Ali A."},{"family":"Alqumber","given":"Mohammed A. A."}],"issued":{"date-parts":[["2023",7,5]]}}},{"id":8677,"uris":["http://zotero.org/users/16652950/items/5H5AWKD8"],"itemData":{"id":8677,"type":"article-journal","abstract":"Antimicrobial resistance (AMR) is a critical health challenge in sub-Saharan Africa (SSA), driven by socioeconomic disparities, weak healthcare systems, and inadequate pharmaceutical regulation. This review examines AMR prevalence, drivers, and consequences in SSA, emphasizing the need for urgent interventions. A literature review was conducted using PubMed, Web of Science, Scopus, and Google Scholar, including studies published from January 2000 to June 2024. The focus was on AMR epidemiology, public health impacts, and interventions specific to SSA. High resistance rates were identified in Escherichia coli, Klebsiella pneumoniae, and Staphylococcus aureus. Key drivers include limited healthcare access; antibiotic misuse; poor surveillance; inadequate water, sanitation, and hygiene infrastructure; and poverty. AMR leads to increased mortality, prolonged hospital stays, and higher healthcare costs, with SSA projected to face 4.1 million AMR-related deaths annually by 2050 without action. Addressing AMR in SSA requires strengthening healthcare systems, expanding surveillance, enforcing pharmaceutical regulations, and enhancing education. International collaboration and funding are essential to mitigate AMR’s impacts and support progress toward universal health coverage and the Sustainable Development Goals.","container-title":"The American Journal of Tropical Medicine and Hygiene","DOI":"10.4269/ajtmh.25-0035","ISSN":"0002-9637","issue":"2","journalAbbreviation":"Am J Trop Med Hyg","note":"PMID: 40393439\nPMCID: PMC12360106","page":"253-263","source":"PubMed Central","title":"Antimicrobial Resistance in Sub-Saharan Africa: A Comprehensive Landscape Review","title-short":"Antimicrobial Resistance in Sub-Saharan Africa","volume":"113","author":[{"family":"Totaro","given":"Valentina"},{"family":"Guido","given":"Giacomo"},{"family":"Cotugno","given":"Sergio"},{"family":"De Vita","given":"Elda"},{"family":"Asaduzzaman","given":"Muhammad"},{"family":"Patti","given":"Giulia"},{"family":"Segala","given":"Francesco Vladimiro"},{"family":"Putoto","given":"Giovanni"},{"family":"Frallonardo","given":"Luisa"},{"family":"Farkas","given":"Ferenc Balázs"},{"family":"Lakatos","given":"Botond"},{"family":"Veronese","given":"Nicola"},{"family":"Locantore","given":"Pietro"},{"family":"Di Gennaro","given":"Francesco"},{"family":"Saracino","given":"Annalisa"}],"issued":{"date-parts":[["2025",8]]}}},{"id":2438,"uris":["http://zotero.org/users/16652950/items/J29BHYTM"],"itemData":{"id":2438,"type":"article-journal","container-title":"South Asian Journal of Research in Microbiology","DOI":"10.9734/sajrm/2024/v18i11396","ISSN":"2582-1989","issue":"11","language":"en","page":"12-24","source":"journalsajrm.com","title":"Prevalence of Extended-Spectrum- Beta-Lactamase-Producing Bacterial Species Isolated from Handbags of Women in Abeokuta, Nigeria","volume":"18","author":[{"family":"Lawal","given":"Olabisi Promise"},{"family":"Ayomide","given":"Ilesanmi Taiwo"},{"family":"Kwame","given":"Asare Bernard"},{"family":"Christopher","given":"Adegbesan Abiodun"},{"family":"Ogochukwu","given":"Dike Jennifer"},{"family":"Okoye","given":"Chrispin Arinze"},{"family":"Temitope","given":"Adefemi Oluwasegun"},{"family":"Obasi","given":"Daniel Ebubechi"},{"family":"Bemigho","given":"Adewoyin Peter"},{"family":"Andrew","given":"Igunma Aimuanmwosa"},{"family":"Obi","given":"Cynthia Ndidiamaka"},{"family":"Zainab","given":"Olaide"},{"family":"Eseohe","given":"Enaburekhan Gift"}],"issued":{"date-parts":[["2024",11,2]]}}}],"schema":"https://github.com/citation-style-language/schema/raw/master/csl-citation.json"} </w:instrText>
      </w:r>
      <w:r w:rsidR="001D6CA6">
        <w:fldChar w:fldCharType="separate"/>
      </w:r>
      <w:r w:rsidR="00D34CA4" w:rsidRPr="00D34CA4">
        <w:rPr>
          <w:rFonts w:ascii="Calibri" w:hAnsi="Calibri" w:cs="Calibri"/>
        </w:rPr>
        <w:t>[4,7,8]</w:t>
      </w:r>
      <w:r w:rsidR="001D6CA6">
        <w:fldChar w:fldCharType="end"/>
      </w:r>
      <w:r w:rsidRPr="00FE6105">
        <w:t>.</w:t>
      </w:r>
    </w:p>
    <w:p w:rsidR="00FE6105" w:rsidRPr="00FE6105" w:rsidRDefault="00FE6105" w:rsidP="00FE6105">
      <w:r w:rsidRPr="00FE6105">
        <w:t>The spread of MDR organisms in low-resource settings is fueled by a confluence of structural and systemic drivers. The overuse and misuse of antibiotics</w:t>
      </w:r>
      <w:r w:rsidR="00607430">
        <w:t>,</w:t>
      </w:r>
      <w:r w:rsidR="00E05E5F">
        <w:t xml:space="preserve"> </w:t>
      </w:r>
      <w:r w:rsidRPr="00FE6105">
        <w:t>often exacerbated by over-the-counter availability, incomplete treatment courses, and reliance on broad-spectrum agents</w:t>
      </w:r>
      <w:r w:rsidR="00607430">
        <w:t>,</w:t>
      </w:r>
      <w:r w:rsidR="00E05E5F">
        <w:t xml:space="preserve"> </w:t>
      </w:r>
      <w:r w:rsidRPr="00FE6105">
        <w:t>accelerate the development of resistance. Limited diagnostic capacity impairs pathogen-specific treatment, leading to empirical prescribing and further selection pressure. Weak infection prevention and control (IPC) programs, including inadequate sanitation and insufficient isolation facilities, facilitate nosocomial transmission. High population density, urbanization, and regional mobility further amplify opportunities for rapid dissemination</w:t>
      </w:r>
      <w:r w:rsidR="00607430">
        <w:t>.</w:t>
      </w:r>
      <w:r w:rsidR="003F1F7C">
        <w:fldChar w:fldCharType="begin"/>
      </w:r>
      <w:r w:rsidR="00D34CA4">
        <w:instrText xml:space="preserve"> ADDIN ZOTERO_ITEM CSL_CITATION {"citationID":"AQg89Fkr","properties":{"formattedCitation":"[9]","plainCitation":"[9]","noteIndex":0},"citationItems":[{"id":11287,"uris":["http://zotero.org/users/16652950/items/TJUC48LC"],"itemData":{"id":11287,"type":"article-journal","abstract":"Antibiotics have transformed the treatment of infectious diseases, but their widespread misuse has fueled an alarming rise in antimicrobial resistance (AMR), especially in low- and middle-income countries like Nigeria. Despite regulatory frameworks classifying antibiotics as prescription-only medicines, weak enforcement, self-medication, and informal drug sales have normalized inappropriate antibiotic use nationwide.\n\nA comprehensive narrative review was conducted, synthesizing evidence from peer-reviewed literature, surveillance reports from national and global health authorities, and policy documents. The review identifies key systemic, socioeconomic, and behavioral drivers of antibiotic misuse and their implications for clinical practice.\n\nMultiple factors, including weak pharmaceutical regulation, economic and geographic barriers to formal healthcare, public misconceptions, and poor pharmacovigilance, drive the misuse of antibiotics in Nigeria. These practices contribute to rising rates of multidrug-resistant infections, complicate routine procedures, increase treatment costs, and lead to diagnostic uncertainty. Clinicians face growing professional burnout due to repeated treatment failures and limited therapeutic options. The broader healthcare system is strained, and public trust in formal care is eroding.\n\nAMR in Nigeria is no longer a looming threat, it is a present crisis. Urgent, coordinated action is required to strengthen regulatory enforcement, improve healthcare access, implement antimicrobial stewardship, and invest in public health education. Without immediate intervention, Nigeria risks entering a post-antibiotic era where routine infections become life-threatening and modern medicine becomes increasingly ineffective.","container-title":"Cureus","DOI":"10.7759/cureus.85212","ISSN":"2168-8184","language":"en","note":"publisher: Cureus","source":"www.cureus.com","title":"Poorly Regulated Antibiotic Use in Nigeria: A Critical Public Health Concern and Its Impact on Medical Practice","title-short":"Poorly Regulated Antibiotic Use in Nigeria","URL":"https://cureus.com/articles/372929-poorly-regulated-antibiotic-use-in-nigeria-a-critical-public-health-concern-and-its-impact-on-medical-practice","volume":"17","author":[{"family":"Olagunju","given":"Olajide J."},{"family":"Ben","given":"Egbo"},{"family":"Olagunju","given":"Olayinka"},{"family":"Majolagbe","given":"Oluwadamilola G."},{"family":"Osanyinlusi","given":"Olagoke O."},{"family":"Adewoye","given":"Titilade"},{"family":"Atoyebi","given":"Omolola F."},{"family":"Ojo","given":"Iyanuloluwa O."},{"family":"Dawha","given":"Sam D."},{"family":"Olagunju","given":"Olajide J."},{"family":"Ben","given":"Egbo"},{"family":"Olagunju","given":"Olayinka"},{"family":"Majolagbe","given":"Oluwadamilola G."},{"family":"Osanyinlusi","given":"Olagoke O."},{"family":"Adewoye","given":"Titilade"},{"family":"Atoyebi","given":"Omolola F."},{"family":"Ojo","given":"Iyanuloluwa O."},{"family":"Dawha","given":"Sam D."}],"accessed":{"date-parts":[["2025",12,3]]},"issued":{"date-parts":[["2025",6,1]]}}}],"schema":"https://github.com/citation-style-language/schema/raw/master/csl-citation.json"} </w:instrText>
      </w:r>
      <w:r w:rsidR="003F1F7C">
        <w:fldChar w:fldCharType="separate"/>
      </w:r>
      <w:r w:rsidR="00D34CA4" w:rsidRPr="00D34CA4">
        <w:rPr>
          <w:rFonts w:ascii="Calibri" w:hAnsi="Calibri" w:cs="Calibri"/>
        </w:rPr>
        <w:t>[9]</w:t>
      </w:r>
      <w:r w:rsidR="003F1F7C">
        <w:fldChar w:fldCharType="end"/>
      </w:r>
      <w:r w:rsidRPr="00FE6105">
        <w:t>.</w:t>
      </w:r>
    </w:p>
    <w:p w:rsidR="00FE6105" w:rsidRPr="00FE6105" w:rsidRDefault="00FE6105" w:rsidP="00FE6105">
      <w:r w:rsidRPr="00FE6105">
        <w:t>The consequences for public health systems are profound. MDR infections increase healthcare costs through prolonged hospital stays, greater need for intensive care, and reliance on expensive second- or third-line therapies. Therapeutic options are increasingly constrained, resulting in higher case fatality rates and a heightened risk of uncontrolled outbreaks. For already resource-constrained health systems, these pressures undermine progress toward universal health coverage and threaten broader global health security</w:t>
      </w:r>
      <w:r w:rsidR="00607430">
        <w:t>.</w:t>
      </w:r>
      <w:r w:rsidR="00BF3FA4">
        <w:fldChar w:fldCharType="begin"/>
      </w:r>
      <w:r w:rsidR="003850B0">
        <w:instrText xml:space="preserve"> ADDIN ZOTERO_ITEM CSL_CITATION {"citationID":"mTjYORUX","properties":{"formattedCitation":"[10,11]","plainCitation":"[10,11]","noteIndex":0},"citationItems":[{"id":6129,"uris":["http://zotero.org/users/16652950/items/BXRATLBX"],"itemData":{"id":6129,"type":"article-journal","abstract":"Biofilm is complex and consists of bacterial colonies that reside in an exopolysaccharide matrix that attaches to foreign surfaces in a living organism. Biofilm frequently leads to nosocomial, chronic infections in clinical settings. Since the bacteria in the biofilm have developed antibiotic resistance, using antibiotics alone to treat infections brought on by biofilm is ineffective. This review provides a succinct summary of the theories behind the composition of, formation of, and drug-resistant infections attributed to biofilm and cutting-edge curative approaches to counteract and treat biofilm. The high frequency of medical device-induced infections due to biofilm warrants the application of innovative technologies to manage the complexities presented by biofilm.","container-title":"Microorganisms","DOI":"10.3390/microorganisms11061614","ISSN":"2076-2607","issue":"6","journalAbbreviation":"Microorganisms","note":"PMID: 37375116\nPMCID: PMC10305407","page":"1614","source":"PubMed Central","title":"Microbial Biofilm: A Review on Formation, Infection, Antibiotic Resistance, Control Measures, and Innovative Treatment","title-short":"Microbial Biofilm","volume":"11","author":[{"family":"Sharma","given":"Satish"},{"family":"Mohler","given":"James"},{"family":"Mahajan","given":"Supriya D."},{"family":"Schwartz","given":"Stanley A."},{"family":"Bruggemann","given":"Liana"},{"family":"Aalinkeel","given":"Ravikumar"}],"issued":{"date-parts":[["2023",6,19]]}}},{"id":11353,"uris":["http://zotero.org/users/16652950/items/F2S6AR5Y"],"itemData":{"id":11353,"type":"article-journal","abstract":"The outbreak of cholera in Nigeria represents a significant public health challenge, worsened by factors such as poor sanitation, inadequate clean water supply, and climate variability. This study explores multiple approaches required to address this epidemic through the lens of the One Health framework, which recognizes the interconnection between human, animal, and environmental health. Integrating epidemiological data, environmental studies, and veterinary science, the One Health approach offers a holistic strategy to combat cholera. This study examines the current cholera outbreak in Nigeria, identifying key contributing factors and evaluating the effectiveness of One Health interventions. The findings underscore the importance of collaborative efforts across sectors, including improved water, sanitation, and hygiene (WASH) practices, robust surveillance systems, and community engagement. Additionally, the study highlights the role of climate change in increasing cholera outbreaks and the necessity of incorporating environmental health strategies into public health planning. The One Health approach not only enhances understanding of cholera dynamics but also promotes sustainable solutions to prevent future outbreaks, ultimately contributing to the broader goal of global health security.","container-title":"Discover Public Health","DOI":"10.1186/s12982-025-00526-5","ISSN":"3005-0774","issue":"1","journalAbbreviation":"Discov Public Health","language":"en","page":"125","source":"Springer Link","title":"Outbreak of cholera in Nigeria: the role of One Health","title-short":"Outbreak of cholera in Nigeria","volume":"22","author":[{"family":"Aborode","given":"Abdullahi Tunde"},{"family":"Adesola","given":"Ridwan Olamilekan"},{"family":"Onifade","given":"Isreal Ayobami"},{"family":"Adesiyan","given":"Raphael"},{"family":"Ibiam","given":"Victor Akachukwu"},{"family":"Jinadu","given":"Noimat Abeni"},{"family":"Bakre","given":"Adetolase Azizat"}],"issued":{"date-parts":[["2025",3,31]]}}}],"schema":"https://github.com/citation-style-language/schema/raw/master/csl-citation.json"} </w:instrText>
      </w:r>
      <w:r w:rsidR="00BF3FA4">
        <w:fldChar w:fldCharType="separate"/>
      </w:r>
      <w:r w:rsidR="003850B0" w:rsidRPr="003850B0">
        <w:rPr>
          <w:rFonts w:ascii="Calibri" w:hAnsi="Calibri" w:cs="Calibri"/>
        </w:rPr>
        <w:t>[10,11]</w:t>
      </w:r>
      <w:r w:rsidR="00BF3FA4">
        <w:fldChar w:fldCharType="end"/>
      </w:r>
      <w:r w:rsidRPr="00FE6105">
        <w:t>.</w:t>
      </w:r>
    </w:p>
    <w:p w:rsidR="00FE6105" w:rsidRPr="00FE6105" w:rsidRDefault="00FE6105" w:rsidP="00FE6105">
      <w:pPr>
        <w:rPr>
          <w:b/>
          <w:bCs/>
        </w:rPr>
      </w:pPr>
      <w:r w:rsidRPr="00FE6105">
        <w:rPr>
          <w:b/>
          <w:bCs/>
        </w:rPr>
        <w:t>3. Principles of Genomic Surveillance</w:t>
      </w:r>
    </w:p>
    <w:p w:rsidR="00FE6105" w:rsidRPr="00FE6105" w:rsidRDefault="00FE6105" w:rsidP="00FE6105">
      <w:r w:rsidRPr="00FE6105">
        <w:t xml:space="preserve">Genomic surveillance represents a pivotal advancement in infectious disease monitoring, offering a level of resolution and interpretive power unattainable through traditional microbiological methods. By characterizing pathogens at the level of their complete or partial genetic content, genomic surveillance </w:t>
      </w:r>
      <w:r w:rsidRPr="00FE6105">
        <w:lastRenderedPageBreak/>
        <w:t>provides several core capabilities essential for managing multidrug-resistant (MDR) organisms</w:t>
      </w:r>
      <w:r w:rsidR="00C0791E">
        <w:fldChar w:fldCharType="begin"/>
      </w:r>
      <w:r w:rsidR="00C0791E">
        <w:instrText xml:space="preserve"> ADDIN ZOTERO_ITEM CSL_CITATION {"citationID":"k7tQmoTk","properties":{"formattedCitation":"[12]","plainCitation":"[12]","noteIndex":0},"citationItems":[{"id":11356,"uris":["http://zotero.org/users/16652950/items/RJH8IM84"],"itemData":{"id":11356,"type":"article-journal","abstract":"This research review examines the transformative role of artificial intelligence in infectious disease forecasting and public health decision support systems. Through analysis of current implementations, technological frameworks, and operational outcomes, this study evaluates the impact of AI-driven solutions on public health management. The research reveals significant advances in three key areas: predictive modeling accuracy, real-time surveillance capabilities, and automated decision support systems. Notable findings include the successful integration of machine learning algorithms for outbreak prediction, the effective use of natural language processing in early warning systems, and the development of AI-driven resource allocation models. The study highlights critical factors for successful implementation, including data quality, ethical considerations, and system interoperability. Implementation challenges identified include data standardization issues, privacy concerns, and the need for specialized training. The findings suggest that strategic integration of AI technologies could substantially improve public health response capabilities while enhancing the efficiency of resource allocation during disease outbreaks. This research provides valuable insights for public health organizations seeking to leverage AI technologies in their disease surveillance and response systems.","container-title":"World Journal of Advanced Research and Reviews","DOI":"10.30574/wjarr.2025.25.3.1002","ISSN":"25819615","issue":"3","journalAbbreviation":"World J. Adv. Res. Rev.","language":"en","page":"2250-2258","source":"DOI.org (Crossref)","title":"Transformative applications of Artificial Intelligence in infectious disease forecasting and public health decision support systems","volume":"25","author":[{"literal":"Lauretta Ekanem Omale"},{"literal":"Victor Akachukwu Ibiam"},{"literal":"Lasisi Wuraola Sidikat"},{"literal":"Oladimeji Taiwo"}],"issued":{"date-parts":[["2025",3,30]]}}}],"schema":"https://github.com/citation-style-language/schema/raw/master/csl-citation.json"} </w:instrText>
      </w:r>
      <w:r w:rsidR="00C0791E">
        <w:fldChar w:fldCharType="separate"/>
      </w:r>
      <w:r w:rsidR="00C0791E" w:rsidRPr="00C0791E">
        <w:rPr>
          <w:rFonts w:ascii="Calibri" w:hAnsi="Calibri" w:cs="Calibri"/>
        </w:rPr>
        <w:t>[12]</w:t>
      </w:r>
      <w:r w:rsidR="00C0791E">
        <w:fldChar w:fldCharType="end"/>
      </w:r>
      <w:r w:rsidRPr="00FE6105">
        <w:t>. First, it enables precise pathogen identification, including differentiation of closely related species and lineages. Second, it facilitates rapid detection of antimicrobial resistance (AMR) genes and mutations, thereby clarifying the molecular basis of resistance and informing therapeutic decisions. Third, genomic data allow for high-resolution transmission mapping, enabling public health teams to delineate transmission chains and detect cryptic spread. Finally, the ability to trace the likely source and directionality of outbreaks strengthens early response efforts and guides targeted infection control interventions</w:t>
      </w:r>
      <w:r w:rsidR="00827874">
        <w:fldChar w:fldCharType="begin"/>
      </w:r>
      <w:r w:rsidR="00C0791E">
        <w:instrText xml:space="preserve"> ADDIN ZOTERO_ITEM CSL_CITATION {"citationID":"S7DqQZHe","properties":{"formattedCitation":"[13]","plainCitation":"[13]","noteIndex":0},"citationItems":[{"id":11289,"uris":["http://zotero.org/users/16652950/items/JBA87JZV"],"itemData":{"id":11289,"type":"article-journal","abstract":"Surveillance is essential in the fight against antimicrobial resistance (AMR), to monitor the extent of resistance, inform prevention, control measures, and evaluate intervention progress. Traditional surveillance methods based on phenotypic antimicrobial susceptibility data offer important but limited insights into resistance mechanisms, transmission networks, and spread patterns of resistant bacterial strains. Fortunately, genomic technologies are increasingly accessible and can overcome these limitations. Genomics has the potential to advance traditional bacteriology in routine diagnosis and surveillance, it often relies on the initial isolation of bacterial strains from clinical specimens using conventional culture methods. Culture-based phenotypic characteristics are essential for making inferences about newly recognized genomic patterns. The Africa CDC Pathogen Genomics Initiative (Africa PGI) aims to enhance disease surveillance and public health partnerships through integrated, cross-continent laboratory networks equipped with the tools, human resource capacity and data infrastructure to fully leverage critical genomic sequencing technologies. For genomic surveillance of AMR, it is essential to optimize routine clinical microbiology laboratory services that are weak in many African countries. In this review, we outline shortcomings in clinical microbiology laboratories across Africa that compromise pathogen genomic epidemiology. We emphasize the necessity of investing in bacteriology and enhancing leadership capacity to fully capitalize on the advantages offered by genomic antimicrobial resistance (AMR) surveillance.","container-title":"Antimicrobial Resistance &amp; Infection Control","DOI":"10.1186/s13756-024-01472-8","ISSN":"2047-2994","issue":"1","journalAbbreviation":"Antimicrob Resist Infect Control","language":"en","page":"135","source":"Springer Link","title":"Enhancing clinical microbiology for genomic surveillance of antimicrobial resistance implementation in Africa","volume":"13","author":[{"family":"Kajumbula","given":"Henry M."},{"family":"Amoako","given":"Daniel Gyamfi"},{"family":"Tessema","given":"Sofonias K."},{"family":"Aworh","given":"Mabel Kamweli"},{"family":"Chikuse","given":"Francis"},{"family":"Okeke","given":"Iruka N."},{"family":"Okomo","given":"Uduak"},{"family":"Jallow","given":"Sabelle"},{"family":"Egyir","given":"Beverly"},{"family":"Kanzi","given":"Aquillah M."},{"family":"Sesay","given":"Abdul Karim"},{"family":"Alimi","given":"Yewande Habibat"},{"family":"Duedu","given":"Kwabena O."},{"family":"Perovic","given":"Olga"}],"issued":{"date-parts":[["2024",11,13]]}}}],"schema":"https://github.com/citation-style-language/schema/raw/master/csl-citation.json"} </w:instrText>
      </w:r>
      <w:r w:rsidR="00827874">
        <w:fldChar w:fldCharType="separate"/>
      </w:r>
      <w:r w:rsidR="00C0791E" w:rsidRPr="00C0791E">
        <w:rPr>
          <w:rFonts w:ascii="Calibri" w:hAnsi="Calibri" w:cs="Calibri"/>
        </w:rPr>
        <w:t>[13]</w:t>
      </w:r>
      <w:r w:rsidR="00827874">
        <w:fldChar w:fldCharType="end"/>
      </w:r>
      <w:r w:rsidRPr="00FE6105">
        <w:t>.</w:t>
      </w:r>
    </w:p>
    <w:p w:rsidR="00FE6105" w:rsidRPr="00FE6105" w:rsidRDefault="00FE6105" w:rsidP="00FE6105">
      <w:r w:rsidRPr="00FE6105">
        <w:t>The shift from conventional culture-based surveillance to real-time genomic monitoring reflects the need for more timely and actionable information. Culture-based methods often require days to weeks to yield results and frequently lack the discriminatory power needed to differentiate outbreak-related strains from background circulating isolates. Sequencing technologies, by contrast, provide rapid, high-resolution insights that can identify resistance determinants and infer evolutionary relationships within hours to days</w:t>
      </w:r>
      <w:r w:rsidR="00607430">
        <w:t>.</w:t>
      </w:r>
      <w:r w:rsidR="00D712DD">
        <w:fldChar w:fldCharType="begin"/>
      </w:r>
      <w:r w:rsidR="00C0791E">
        <w:instrText xml:space="preserve"> ADDIN ZOTERO_ITEM CSL_CITATION {"citationID":"eHmKVqQ3","properties":{"formattedCitation":"[14]","plainCitation":"[14]","noteIndex":0},"citationItems":[{"id":11345,"uris":["http://zotero.org/users/16652950/items/G9DE6WH8"],"itemData":{"id":11345,"type":"article-journal","abstract":"Parasitic diseases continue to represent a significant public health challenge, particularly in tropical and subtropical regions, where they disproportionately affect low- and middle-income countries. Despite significant advancements in global collaborations, diseases such as malaria, schistosomiasis, and leishmaniasis continue to present substantial challenges. This study evaluates the role of international collaborations such as the World Health Organization (WHO) and the Global Fund, alongside bilateral and multilateral initiatives, including the U.S. President's Malaria Initiative (PMI) in managing, preventing, and eliminating parasitic diseases, highlighting the successes, challenges, and potential areas for improvement within these partnerships. Critical challenges to effective collaborations, such as political instability, economic disparities, cultural barriers, and resource inequities were identified. Additionally discussed are the necessity of developing local skills, promoting innovative financing methods for projects, and ensuring their sustainability. Moreover, the necessity of a unified global health governance framework and sustained commitments to ensure that multinational collaborations yield enduring impacts were emphasized. However, policy recommendations such as prioritizing equity, and addressing the root causes of parasite infections aimed at enhancing international cooperation should be embraced in order to achieve sustainable health improvements. The findings suggest that ongoing global cooperation, combined with improvements in technology, funding, and resource allocation, is crucial for the total elimination of parasitic diseases and the advancement of health equity worldwide.","container-title":"Australian Journal of Biomedical Research","DOI":"10.63946/aubiomed/17426","ISSN":"3083-4708","issue":"2","language":"english","note":"publisher: Australasia Publishing Group","page":"aubm009","source":"www.aubiomed.org","title":"Evaluating the Role and Impact of International Collaboration and Partnerships on the Control, Prevention, and Elimination of Parasitic Diseases: A Global Health Perspective","title-short":"Evaluating the Role and Impact of International Collaboration and Partnerships on the Control, Prevention, and Elimination of Parasitic Diseases","volume":"1","author":[{"family":"Nwokedi","given":"Vivian Ukamaka"},{"family":"Akanbi","given":"Olukunle O."},{"family":"Ayo-ige","given":"Blessing Ayodele"},{"family":"Aderounmu","given":"Rahmatallahi Ajike"},{"family":"Kassim","given":"Nimotalai Olusola"},{"family":"Aneke","given":"Oluchi Beatrice"},{"family":"Inumimo","given":"Ogunmekan"},{"family":"Ilesanmi","given":"Olawale Johnson"},{"family":"Luper","given":"Tyoakosu"},{"family":"Farinde","given":"Tobi David"}],"issued":{"date-parts":[["2025",11,18]]}}}],"schema":"https://github.com/citation-style-language/schema/raw/master/csl-citation.json"} </w:instrText>
      </w:r>
      <w:r w:rsidR="00D712DD">
        <w:fldChar w:fldCharType="separate"/>
      </w:r>
      <w:r w:rsidR="00C0791E" w:rsidRPr="00C0791E">
        <w:rPr>
          <w:rFonts w:ascii="Calibri" w:hAnsi="Calibri" w:cs="Calibri"/>
        </w:rPr>
        <w:t>[14]</w:t>
      </w:r>
      <w:r w:rsidR="00D712DD">
        <w:fldChar w:fldCharType="end"/>
      </w:r>
      <w:r w:rsidRPr="00FE6105">
        <w:t>. Their predictive capacity, particularly when coupled with computational modeling, allows for earlier detection of emerging resistance patterns and outbreak hotspots</w:t>
      </w:r>
      <w:r w:rsidR="00607430">
        <w:t>.</w:t>
      </w:r>
      <w:r w:rsidR="00827874">
        <w:fldChar w:fldCharType="begin"/>
      </w:r>
      <w:r w:rsidR="00C0791E">
        <w:instrText xml:space="preserve"> ADDIN ZOTERO_ITEM CSL_CITATION {"citationID":"3vkis9um","properties":{"formattedCitation":"[15,16]","plainCitation":"[15,16]","noteIndex":0},"citationItems":[{"id":11292,"uris":["http://zotero.org/users/16652950/items/2FSY9GFH"],"itemData":{"id":11292,"type":"article-journal","abstract":"This multiagency report developed by the Interagency Collaboration for Genomics for Food and Feed Safety provides an overview of the use of and transition to whole genome sequencing (WGS) technology for detection and characterization of pathogens transmitted commonly by food and for identification of their sources. We describe foodborne pathogen analysis, investigation, and harmonization efforts among the following federal agencies: National Institutes of Health; Department of Health and Human Services, Centers for Disease Control and Prevention (CDC) and U.S. Food and Drug Administration (FDA); and the U.S. Department of Agriculture, Food Safety and Inspection Service, Agricultural Research Service, and Animal and Plant Health Inspection Service. We describe single nucleotide polymorphism, core-genome, and whole genome multilocus sequence typing data analysis methods as used in the PulseNet (CDC) and GenomeTrakr (FDA) networks, underscoring the complementary nature of the results for linking genetically related foodborne pathogens during outbreak investigations while allowing flexibility to meet the specific needs of Interagency Collaboration partners. We highlight how we apply WGS to pathogen characterization (virulence and antimicrobial resistance profiles) and source attribution efforts and increase transparency by making the sequences and other data publicly available through the National Center for Biotechnology Information. We also highlight the impact of current trends in the use of culture-independent diagnostic tests for human diagnostic testing on analytical approaches related to food safety and what is next for the use of WGS in the area of food safety.","container-title":"Journal of Food Protection","DOI":"10.4315/JFP-21-437","ISSN":"0362-028X","issue":"5","journalAbbreviation":"Journal of Food Protection","page":"755-772","source":"ScienceDirect","title":"Use of Whole Genome Sequencing by the Federal Interagency Collaboration for Genomics for Food and Feed Safety in the United States","volume":"85","author":[{"family":"Stevens","given":"Eric L."},{"family":"Carleton","given":"Heather A."},{"family":"Beal","given":"Jennifer"},{"family":"Tillman","given":"Glenn E."},{"family":"Lindsey","given":"Rebecca L."},{"family":"Lauer","given":"A. C."},{"family":"Pightling","given":"Arthur"},{"family":"Jarvis","given":"Karen G."},{"family":"Ottesen","given":"Andrea"},{"family":"Ramachandran","given":"Padmini"},{"family":"Hintz","given":"Leslie"},{"family":"Katz","given":"Lee S."},{"family":"Folster","given":"Jason P."},{"family":"Whichard","given":"Jean M."},{"family":"Trees","given":"Eija"},{"family":"Timme","given":"Ruth E."},{"family":"Mcdermott","given":"Patrick"},{"family":"Wolpert","given":"Beverly"},{"family":"Bazaco","given":"Michael"},{"family":"Zhao","given":"Shaohua"},{"family":"Lindley","given":"Sabina"},{"family":"Bruce","given":"Beau B."},{"family":"Griffin","given":"Patricia M."},{"family":"Brown","given":"Eric"},{"family":"Allard","given":"Marc"},{"family":"Tallent","given":"Sandra"},{"family":"Irvin","given":"Kari"},{"family":"Hoffmann","given":"Maria"},{"family":"Wise","given":"Matt"},{"family":"Tauxe","given":"Robert"},{"family":"Gerner-Smidt","given":"Peter"},{"family":"Simmons","given":"Mustafa"},{"family":"Kissler","given":"Bonnie"},{"family":"Defibaugh-Chavez","given":"Stephanie"},{"family":"Klimke","given":"William"},{"family":"Agarwala","given":"Richa"},{"family":"Lindsay","given":"James"},{"family":"Cook","given":"Kimberly"},{"family":"Austerman","given":"Suelee Robbe"},{"family":"Goldman","given":"David"},{"family":"Mcgarry","given":"Sherri"},{"family":"Hale","given":"Kis Robertson"},{"family":"Dessai","given":"Uday"},{"family":"Musser","given":"Steven M."},{"family":"Braden","given":"Chris"}],"issued":{"date-parts":[["2022",5,1]]}}},{"id":11358,"uris":["http://zotero.org/users/16652950/items/GTQM5J2S"],"itemData":{"id":11358,"type":"article-journal","abstract":"Artificial intelligence is revolutionizing infectious disease management through innovative approaches to diagnosis, treatment optimization, and epidemiological surveillance. This systematic review examines AI applications in clinical decision support systems, evaluating their implementation across diverse healthcare settings while identifying critical adoption barriers. Recent advancements demonstrate remarkable success in rapid pathogen identification, early warning systems for conditions like sepsis, and personalized antimicrobial selection based on local resistance patterns. Despite these promising developments, significant challenges persist in translating AI solutions into clinical practice, including data quality issues, implementation barriers, and ethical concerns regarding algorithmic fairness and global health equity. Looking forward, explainable AI architectures, federated learning approaches, and treatment simulation through digital twins show potential for transforming care delivery, particularly in resource-limited settings. We propose targeted recommendations across three domains: standardized validation methodologies, comprehensive stakeholder engagement strategies, and equity-centered development frameworks. Successful integration requires coordinated efforts among healthcare organizations, researchers, policymakers, and clinicians to ensure AI enhances rather than complicates clinical decision-making. With appropriate attention to technical rigor, implementation science, and ethical considerations, AI-based systems can become valuable tools in combating infectious diseases while optimizing resource utilization.","container-title":"International Journal of Science and Research Archive","DOI":"10.30574/ijsra.2025.14.3.0769","ISSN":"25828185","issue":"3","journalAbbreviation":"Int. J. Sci. Res. Arch.","language":"en","page":"1337-1347","source":"DOI.org (Crossref)","title":"The role of Artificial Intelligence models in clinical decision support for infectious disease diagnosis and personalized treatment planning","volume":"14","author":[{"literal":"Victor Akachukwu Ibiam"},{"literal":"Lauretta Ekanem Omale"},{"literal":"Oladimeji Taiwo"}],"issued":{"date-parts":[["2025",3,30]]}}}],"schema":"https://github.com/citation-style-language/schema/raw/master/csl-citation.json"} </w:instrText>
      </w:r>
      <w:r w:rsidR="00827874">
        <w:fldChar w:fldCharType="separate"/>
      </w:r>
      <w:r w:rsidR="00C0791E" w:rsidRPr="00C0791E">
        <w:rPr>
          <w:rFonts w:ascii="Calibri" w:hAnsi="Calibri" w:cs="Calibri"/>
        </w:rPr>
        <w:t>[15,16]</w:t>
      </w:r>
      <w:r w:rsidR="00827874">
        <w:fldChar w:fldCharType="end"/>
      </w:r>
      <w:r w:rsidRPr="00FE6105">
        <w:t>.</w:t>
      </w:r>
    </w:p>
    <w:p w:rsidR="00FE6105" w:rsidRPr="00FE6105" w:rsidRDefault="00FE6105" w:rsidP="00FE6105">
      <w:r w:rsidRPr="00FE6105">
        <w:t>A range of sequencing approaches supports these capabilities. Whole-genome sequencing (WGS) offers maximal resolution for phylogenetic and resistance analyses. Targeted sequencing methods</w:t>
      </w:r>
      <w:r w:rsidR="00B30A6F">
        <w:t xml:space="preserve"> </w:t>
      </w:r>
      <w:r w:rsidRPr="00FE6105">
        <w:t>such as amplicon-based or hybrid capture strategies</w:t>
      </w:r>
      <w:r w:rsidR="00E05E5F">
        <w:t xml:space="preserve"> </w:t>
      </w:r>
      <w:r w:rsidRPr="00FE6105">
        <w:t>provide cost-effective alternatives for focused interrogation of resistance loci or specific pathogens. Metagenomic sequencing extends surveillance to complex or culture-negative samples, enabling detection of diverse pathogens directly from clinical or environmental specimens. Together, these platforms form the technological backbone of modern genomic surveillance systems</w:t>
      </w:r>
      <w:r w:rsidR="00607430">
        <w:t>.</w:t>
      </w:r>
      <w:r w:rsidR="00827874">
        <w:fldChar w:fldCharType="begin"/>
      </w:r>
      <w:r w:rsidR="00C0791E">
        <w:instrText xml:space="preserve"> ADDIN ZOTERO_ITEM CSL_CITATION {"citationID":"Za24DgZS","properties":{"formattedCitation":"[17]","plainCitation":"[17]","noteIndex":0},"citationItems":[{"id":11295,"uris":["http://zotero.org/users/16652950/items/UKK92MIU"],"itemData":{"id":11295,"type":"article-journal","abstract":"The outbreak of COVID-19 has positively impacted the NGS market recently. Targeted sequencing (TS) has become an important routine technique in both clinical and research settings, with advantages including high confidence and accuracy, a reasonable turnaround time, relatively low cost, and fewer data burdens with the level of bioinformatics or computational demand. Since there are no clear consensus guidelines on the wide range of next-generation sequencing (NGS) platforms and techniques, there is a vital need for researchers and clinicians to develop efficient approaches, especially for the molecular diagnosis of diseases in the emergency of the disease and the global pandemic outbreak of COVID-19. In this review, we aim to summarize different methods of TS, demonstrate parameters for TS assay designs, illustrate different TS panels, discuss their limitations, and present the challenges of TS concerning their clinical application for the molecular diagnosis of human diseases.","container-title":"Cells","DOI":"10.3390/cells12030493","ISSN":"2073-4409","issue":"3","journalAbbreviation":"Cells","note":"PMID: 36766834\nPMCID: PMC9913990","page":"493","source":"PubMed Central","title":"Targeted Sequencing Approach and Its Clinical Applications for the Molecular Diagnosis of Human Diseases","volume":"12","author":[{"family":"Pei","given":"Xiao Meng"},{"family":"Yeung","given":"Martin Ho Yin"},{"family":"Wong","given":"Alex Ngai Nick"},{"family":"Tsang","given":"Hin Fung"},{"family":"Yu","given":"Allen Chi Shing"},{"family":"Yim","given":"Aldrin Kay Yuen"},{"family":"Wong","given":"Sze Chuen Cesar"}],"issued":{"date-parts":[["2023",2,2]]}}}],"schema":"https://github.com/citation-style-language/schema/raw/master/csl-citation.json"} </w:instrText>
      </w:r>
      <w:r w:rsidR="00827874">
        <w:fldChar w:fldCharType="separate"/>
      </w:r>
      <w:r w:rsidR="00C0791E" w:rsidRPr="00C0791E">
        <w:rPr>
          <w:rFonts w:ascii="Calibri" w:hAnsi="Calibri" w:cs="Calibri"/>
        </w:rPr>
        <w:t>[17]</w:t>
      </w:r>
      <w:r w:rsidR="00827874">
        <w:fldChar w:fldCharType="end"/>
      </w:r>
      <w:r w:rsidRPr="00FE6105">
        <w:t>.</w:t>
      </w:r>
    </w:p>
    <w:p w:rsidR="00FE6105" w:rsidRPr="00FE6105" w:rsidRDefault="00E05E5F" w:rsidP="00FE6105">
      <w:pPr>
        <w:rPr>
          <w:b/>
          <w:bCs/>
        </w:rPr>
      </w:pPr>
      <w:r>
        <w:rPr>
          <w:b/>
          <w:bCs/>
        </w:rPr>
        <w:t xml:space="preserve"> </w:t>
      </w:r>
      <w:r w:rsidR="00FE6105" w:rsidRPr="00FE6105">
        <w:rPr>
          <w:b/>
          <w:bCs/>
        </w:rPr>
        <w:t>4. Technological Landscape for Real-Time Surveillance</w:t>
      </w:r>
    </w:p>
    <w:p w:rsidR="00FE6105" w:rsidRPr="00FE6105" w:rsidRDefault="00FE6105" w:rsidP="00FE6105">
      <w:r w:rsidRPr="00FE6105">
        <w:t xml:space="preserve">Recent technological innovations have dramatically expanded the feasibility of real-time genomic surveillance in low-resource settings, driven largely by advances in sequencing platforms, simplified sample preparation workflows, and cloud-based analytical tools. Portable sequencing devices such as the Oxford Nanopore </w:t>
      </w:r>
      <w:proofErr w:type="spellStart"/>
      <w:r w:rsidRPr="00FE6105">
        <w:t>MinION</w:t>
      </w:r>
      <w:proofErr w:type="spellEnd"/>
      <w:r w:rsidRPr="00FE6105">
        <w:t xml:space="preserve"> and </w:t>
      </w:r>
      <w:proofErr w:type="spellStart"/>
      <w:r w:rsidRPr="00FE6105">
        <w:t>Flongle</w:t>
      </w:r>
      <w:proofErr w:type="spellEnd"/>
      <w:r w:rsidRPr="00FE6105">
        <w:t xml:space="preserve"> have been particularly transformative. These platforms require minimal infrastructure, operate on standard laptops, and deliver long-read data in real time, enabling rapid pathogen identification and resistance profiling. Although nanopore sequencing traditionally exhibits lower base-level accuracy compared to short-read technologies, ongoing improvements in chemistry and </w:t>
      </w:r>
      <w:proofErr w:type="spellStart"/>
      <w:r w:rsidRPr="00FE6105">
        <w:t>basecalling</w:t>
      </w:r>
      <w:proofErr w:type="spellEnd"/>
      <w:r w:rsidRPr="00FE6105">
        <w:t xml:space="preserve"> algorithms have substantially enhanced performance</w:t>
      </w:r>
      <w:r w:rsidR="00607430">
        <w:t>.</w:t>
      </w:r>
      <w:r w:rsidR="0040073D">
        <w:fldChar w:fldCharType="begin"/>
      </w:r>
      <w:r w:rsidR="0040073D">
        <w:instrText xml:space="preserve"> ADDIN ZOTERO_ITEM CSL_CITATION {"citationID":"6ZI76TzA","properties":{"formattedCitation":"[18]","plainCitation":"[18]","noteIndex":0},"citationItems":[{"id":11360,"uris":["http://zotero.org/users/16652950/items/HZYDEHTC"],"itemData":{"id":11360,"type":"article-journal","abstract":"Cultural competence has become a cornerstone of effective social work and healthcare practices in increasingly diverse societies. This review explores the development of culturally competent models to enhance inclusive interventions in these fields. Drawing on interdisciplinary frameworks and empirical studies, the paper examines key concepts, such as cultural awareness, humility, and intersectionality, while analyzing their practical applications in various settings. Current models, including the Purnell Model for Cultural Competence and the Cultural Competence Continuum, are critically evaluated to highlight their strengths and limitations. Challenges such as implicit bias, resource inequities, and the absence of standardized assessment tools are identified as significant barriers to implementation. The review also discusses innovative strategies, including technology-assisted training and community-driven approaches, as potential solutions to address these gaps.","container-title":"International Journal of Science and Research Archive","DOI":"10.30574/ijsra.2025.14.1.0226","ISSN":"25828185","issue":"1","journalAbbreviation":"Int. J. Sci. Res. Arch.","language":"en","page":"1396-1406","source":"DOI.org (Crossref)","title":"Developing culturally competent models for inclusive social work and healthcare interventions","volume":"14","author":[{"literal":"Adeseun Kafayat Balogun"},{"literal":"Julie Alaere Atta"},{"literal":"Oreoluwa Mary Oyetubo"},{"literal":"Victor Akachukwu Ibiam"},{"literal":"Kehinde Abiola Bakare-Adesokan"},{"literal":"Taiwo Ololade Ojo"}],"issued":{"date-parts":[["2025",1,30]]}}}],"schema":"https://github.com/citation-style-language/schema/raw/master/csl-citation.json"} </w:instrText>
      </w:r>
      <w:r w:rsidR="0040073D">
        <w:fldChar w:fldCharType="separate"/>
      </w:r>
      <w:r w:rsidR="0040073D" w:rsidRPr="0040073D">
        <w:rPr>
          <w:rFonts w:ascii="Calibri" w:hAnsi="Calibri" w:cs="Calibri"/>
        </w:rPr>
        <w:t>[18]</w:t>
      </w:r>
      <w:r w:rsidR="0040073D">
        <w:fldChar w:fldCharType="end"/>
      </w:r>
      <w:r w:rsidRPr="00FE6105">
        <w:t xml:space="preserve">. For settings requiring more controlled throughput and improved accuracy, compact bench-top sequencers such as the Illumina </w:t>
      </w:r>
      <w:proofErr w:type="spellStart"/>
      <w:r w:rsidRPr="00FE6105">
        <w:t>iSeq</w:t>
      </w:r>
      <w:proofErr w:type="spellEnd"/>
      <w:r w:rsidRPr="00FE6105">
        <w:t xml:space="preserve"> series offer stable short-read data with modest power requirements. Emerging low-cost nanopore competitors promise to further reduce barriers by integrating simplified workflows and more affordable consumables. Across platforms, considerations such as reagent stability in high-temperature environments, supply chain reliability, and cold-chain independence remain central to their suitability for low-resource deployment</w:t>
      </w:r>
      <w:r w:rsidR="00607430">
        <w:t>.</w:t>
      </w:r>
      <w:r w:rsidR="00C07266">
        <w:fldChar w:fldCharType="begin"/>
      </w:r>
      <w:r w:rsidR="0040073D">
        <w:instrText xml:space="preserve"> ADDIN ZOTERO_ITEM CSL_CITATION {"citationID":"tt9gyO19","properties":{"formattedCitation":"[19,20]","plainCitation":"[19,20]","noteIndex":0},"citationItems":[{"id":11299,"uris":["http://zotero.org/users/16652950/items/C2YF4RJ6"],"itemData":{"id":11299,"type":"article-journal","abstract":"Viral metagenomic next-generation sequencing (vmNGS) has transformed our capacity for the untargeted detection and characterisation of (re)emerging zo...","container-title":"International Journal of Molecular Sciences","DOI":"10.3390/ijms26199831","ISSN":"1422-0067","issue":"19","language":"en","license":"http://creativecommons.org/licenses/by/3.0/","note":"Company: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publisher","source":"www.mdpi.com","title":"Viral Metagenomic Next-Generation Sequencing for One Health Discovery and Surveillance of (Re)Emerging Viruses: A Deep Review","title-short":"Viral Metagenomic Next-Generation Sequencing for One Health Discovery and Surveillance of (Re)Emerging Viruses","URL":"https://www.mdpi.com/1422-0067/26/19/9831","volume":"26","author":[{"family":"Russell","given":"Tristan"},{"family":"Formiconi","given":"Elisa"},{"family":"Casey","given":"Mícheál"},{"family":"McElroy","given":"Maíre"},{"family":"Mallon","given":"Patrick W. G."},{"family":"Gautier","given":"Virginie W."},{"family":"Russell","given":"Tristan"},{"family":"Formiconi","given":"Elisa"},{"family":"Casey","given":"Mícheál"},{"family":"McElroy","given":"Maíre"},{"family":"Mallon","given":"Patrick W. G."},{"family":"Gautier","given":"Virginie W."}],"accessed":{"date-parts":[["2025",12,3]]},"issued":{"date-parts":[["2025",10,8]]}}},{"id":8414,"uris":["http://zotero.org/users/16652950/items/Q3H23GY9"],"itemData":{"id":8414,"type":"article-journal","abstract":"Emerging infectious diseases of animals that spread to humans (zoonoses) continue to represent a major threat to public health throughout the world. Knowledge of genetic elements that enable pathogens to navigate host shifts and species jumps is crucial for predicting and preventing zoonotic cross-species transmission. Comparative genomics, comparing whole-genome sequences across a range of hosts and pathogens, provides a powerful means to dissect the molecular determinants of zoonotic emergence. Here, we summarize and discuss recent advances in the understanding of genetic modifications that enable host switching and cross-species transmission by selected zoonotic pathogens. We review how comparative genomic analyses revealed the critical importance of factors such as receptor-binding domain evolution, immune evasion genes, and virulence determinants in improving pathogen fitness in new hosts.The review also highlights the integration of genomic data into One Health surveillance frameworks, enabling real-time monitoring, early detection, and improved outbreak response. Despite these advances, challenges including sampling bias, incomplete genomic databases, misannotation, and the complexity of predicting phenotype from genotype limit the field’s potential. Furthermore, ethical and biosafety concerns in studying high-risk zoonotic pathogens necessitate careful governance. We outline future directions, emphasizing the need for expanded wildlife sampling, longitudinal studies of host-pathogen co-evolution, and the application of artificial intelligence in zoonotic risk assessment. Building comprehensive, globally accessible genomic databases is essential for coordinated pathogen tracking and risk mitigation. Ultimately, comparative genomics is indispensable for understanding and managing zoonotic threats, and its continued advancement, integrated within interdisciplinary, data-driven One Health strategies, will be critical to preventing future pandemics.","container-title":"Journal of Clinical Medicine of Kazakhstan","ISSN":"1812-2892, 2313-1519","journalAbbreviation":"J CLIN MED KAZ","language":"english","note":"publisher: JSC National Scientific Medical Center","source":"www.clinmedkaz.org","title":"Comparative Genomics of Zoonotic Pathogens: Genetic Determinants of Host Switching and Cross-Species Transmission","title-short":"Comparative Genomics of Zoonotic Pathogens","URL":"https://www.clinmedkaz.org/article/comparative-genomics-of-zoonotic-pathogens-genetic-determinants-of-host-switching-and-cross-species-16937","author":[{"family":"Lawal","given":"Olabisi"},{"family":"Babatunde","given":"Ezekiel Tosin"},{"family":"Muhammed","given":"Ismaila"},{"family":"Okiki","given":"Quadri N."},{"family":"Chibueze","given":"Eze Samson"},{"family":"David","given":"Victor Omeiza"},{"family":"Otabil","given":"Caleb"},{"family":"Agbo","given":"Okabeonye Sunday"},{"family":"Kanu","given":"Ikechukwu"},{"family":"Ololade","given":"Oyebamiji Abdulhalim"}],"accessed":{"date-parts":[["2025",10,7]]},"issued":{"date-parts":[["2025",9,14]]}}}],"schema":"https://github.com/citation-style-language/schema/raw/master/csl-citation.json"} </w:instrText>
      </w:r>
      <w:r w:rsidR="00C07266">
        <w:fldChar w:fldCharType="separate"/>
      </w:r>
      <w:r w:rsidR="0040073D" w:rsidRPr="0040073D">
        <w:rPr>
          <w:rFonts w:ascii="Calibri" w:hAnsi="Calibri" w:cs="Calibri"/>
        </w:rPr>
        <w:t>[19,20]</w:t>
      </w:r>
      <w:r w:rsidR="00C07266">
        <w:fldChar w:fldCharType="end"/>
      </w:r>
      <w:r w:rsidRPr="00FE6105">
        <w:t>.</w:t>
      </w:r>
    </w:p>
    <w:p w:rsidR="00FE6105" w:rsidRPr="00FE6105" w:rsidRDefault="00FE6105" w:rsidP="00FE6105">
      <w:r w:rsidRPr="00FE6105">
        <w:t xml:space="preserve">Parallel advancements in rapid sample preparation have strengthened the practicality of field-based genomic surveillance. Field-compatible extraction kits designed for minimal equipment, together with lyophilized reagents that maintain stability without refrigeration, allow sequencing workflows to be executed in austere environments. Microfluidic technologies are increasingly integrated into portable </w:t>
      </w:r>
      <w:r w:rsidRPr="00FE6105">
        <w:lastRenderedPageBreak/>
        <w:t>devices, automating extraction, library preparation, and quantification steps while reducing hands-on time and contamination risk</w:t>
      </w:r>
      <w:r w:rsidR="00607430">
        <w:t>.</w:t>
      </w:r>
      <w:r w:rsidR="004711BD">
        <w:fldChar w:fldCharType="begin"/>
      </w:r>
      <w:r w:rsidR="0040073D">
        <w:instrText xml:space="preserve"> ADDIN ZOTERO_ITEM CSL_CITATION {"citationID":"Zfu9MYY4","properties":{"formattedCitation":"[21,22]","plainCitation":"[21,22]","noteIndex":0},"citationItems":[{"id":11301,"uris":["http://zotero.org/users/16652950/items/2SJDEH9V"],"itemData":{"id":11301,"type":"article-journal","abstract":"With advances in Next Generation Sequencing (NGS) and genome-wide association studies, large-scale genetic epidemiological studies are becoming more common. These studies require high quality analysis of multiple patient samples, such as blood or saliva. Therefore, to maximize these studies’ impact, minimal sample storage time and less complex extraction of a substantial quantity and purity of DNA or RNA for downstream applications is necessary.Here, a simple microfluidic-based system that performs genomic DNA (gDNA) extraction from human whole blood was developed. To begin, a mixture of blood lysate, paramagnetic beads, and binding buffer are placed into the input well. Then the gDNA-bound paramagnetic beads are pulled using a magnet through a center channel containing a wash buffer to the output well containing elution buffer. This step can be performed manually, but was automated to standardize magnet movement. The gDNA is eluted at 55oC off the chip. This system uses minimal sample handling and equipment, while maintaining gDNA yield when compared to the manual chemagicTM kit (PerkinElmer, Waltham, MA, USA). gDNA quantification techniques including quantitative PCR, spectrofluorimetry, and electrophoresis were used to test the gDNA eluted from the chip following extraction. Bead transport and molecular diffusional analysis were performed for optimization of gDNA elution. This revealed that above a critical mass, the high molecular weight gDNA (&gt;~150kbp and &gt;~49µm) forms complexes with multiple paramagnetic beads (1.5µm in diameter) which blocks its transport through the center channel of the microfluidic chip (150µm in width). To further elucidate the parameters of the DNA-paramagnetic bead aggregate formed, this phenomenon was mathematically modeled and tested. There was no observable transport of inhibitors into the eluate that would greatly affect quantitative PCR, and a sample was successfully prepared for NGS. The microfluidic-based extraction of DNA from whole blood described here is paramount to future work in DNA-based POC diagnostics and NGS library workflows.","container-title":"Frontiers in Genetics","DOI":"10.3389/fgene.2020.00374","ISSN":"1664-8021","journalAbbreviation":"Front. Genet.","language":"English","note":"publisher: Frontiers","source":"Frontiers","title":"Parallel DNA Extraction From Whole Blood for Rapid Sample Generation in Genetic Epidemiological Studies","URL":"https://www.frontiersin.org/journals/genetics/articles/10.3389/fgene.2020.00374/full","volume":"11","author":[{"family":"Lee","given":"Kiara"},{"family":"Tripathi","given":"Anubhav"}],"accessed":{"date-parts":[["2025",12,3]]},"issued":{"date-parts":[["2020",4,29]]}}},{"id":8689,"uris":["http://zotero.org/users/16652950/items/5WLYPCUW"],"itemData":{"id":8689,"type":"article-journal","abstract":"Hospital-acquired infections (HAIs) continue to be one of the biggest problems for modern healthcare systems, and the problem is getting worse because antimicrobial resistance (AMR) is on the rise. Antibiotics that used to work are quickly losing their effectiveness, which is giving rise to highly adaptable bacteria in clinical settings and turning routine procedures into high-risk situations. This publication examines the intersection of healthcare-associated infections (HAIs) and antimicrobial resistance (AMR) within the framework of smart surveillance—digital, data-driven systems engineered to identify, predict, and disrupt the spread of infections in real time. We examine the historical development of infection surveillance, analyze the epidemiological burden and resistance mechanisms contributing to a covert pandemic, and assess emerging technologies such as electronic health record integration, machine-learning analytics, genomic sequencing, and Internet of Things (IoT) sensor networks. These new ideas give us new ways to prevent infections before they happen, but they also bring up difficult moral, legal, and social problems about privacy, fairness, and governance. We contend that intelligent surveillance should be integrated into comprehensive infection prevention frameworks and antimicrobial stewardship initiatives to establish resilient hospitals. By combining predictive analytics with basic IPC procedures, ethical monitoring, and giving workers more autonomy, healthcare organizations may turn passive surveillance into active defense. In the end, winning the war against HAIs will depend not just on cutting-edge technology, but also on how it is used with care, honesty, and openness.","container-title":"Australian Journal of Biomedical Research","DOI":"10.63946/aubiomed/16759","ISSN":"3083-4708","issue":"1","language":"english","note":"publisher: Australasia Publishing Group","page":"aubm002","source":"www.aubiomed.org","title":"Hospital-Acquired Infections in the Age of Antimicrobial Resistance and Smart Surveillance","volume":"1","author":[{"family":"Lawal","given":"Olabisi"},{"family":"Orenolu","given":"Idris Olumide"},{"family":"Ajobiewe","given":"Morayo Anne"},{"family":"Forson","given":"Kwesi Akonu Adom Mensah"},{"family":"Agu","given":"Ujunwa Favour"},{"family":"Fidelix","given":"Moses Emmanuel"},{"family":"Madugba","given":"Frances Chinaechekwa"},{"family":"Obi","given":"Lenin Ifeanyi"}],"issued":{"date-parts":[["2025",8,16]]}}}],"schema":"https://github.com/citation-style-language/schema/raw/master/csl-citation.json"} </w:instrText>
      </w:r>
      <w:r w:rsidR="004711BD">
        <w:fldChar w:fldCharType="separate"/>
      </w:r>
      <w:r w:rsidR="0040073D" w:rsidRPr="0040073D">
        <w:rPr>
          <w:rFonts w:ascii="Calibri" w:hAnsi="Calibri" w:cs="Calibri"/>
        </w:rPr>
        <w:t>[21,22]</w:t>
      </w:r>
      <w:r w:rsidR="004711BD">
        <w:fldChar w:fldCharType="end"/>
      </w:r>
      <w:r w:rsidRPr="00FE6105">
        <w:t>.</w:t>
      </w:r>
    </w:p>
    <w:p w:rsidR="00FE6105" w:rsidRPr="00FE6105" w:rsidRDefault="00FE6105" w:rsidP="00FE6105">
      <w:r w:rsidRPr="00FE6105">
        <w:t xml:space="preserve">Equally critical are innovations in cloud-based analytics and artificial intelligence (AI). Real-time </w:t>
      </w:r>
      <w:proofErr w:type="spellStart"/>
      <w:r w:rsidRPr="00FE6105">
        <w:t>basecalling</w:t>
      </w:r>
      <w:proofErr w:type="spellEnd"/>
      <w:r w:rsidRPr="00FE6105">
        <w:t>, automated antimicrobial resistance (AMR) gene annotation, and AI-driven prediction of phenotypic resistance enable immediate interpretation of sequencing outputs. Machine learning approaches also support outbreak clustering, lineage tracing, and early detection of unusual transmission dynamics, thereby accelerating public health response</w:t>
      </w:r>
      <w:r w:rsidR="00607430">
        <w:t>.</w:t>
      </w:r>
      <w:r w:rsidR="006464CB">
        <w:fldChar w:fldCharType="begin"/>
      </w:r>
      <w:r w:rsidR="0040073D">
        <w:instrText xml:space="preserve"> ADDIN ZOTERO_ITEM CSL_CITATION {"citationID":"McQmp6Fn","properties":{"formattedCitation":"[23]","plainCitation":"[23]","noteIndex":0},"citationItems":[{"id":3122,"uris":["http://zotero.org/users/16652950/items/3RZR4GGY"],"itemData":{"id":3122,"type":"article-journal","abstract":"The field of infectious disease prediction and public health response is changing due to the integration of real-time data with machine learning (ML). This paper examines how diverse real-time data types — including mobility patterns, social media activity, wearable sensor data, environmental signals, and electronic health records — can be successfully combined with machine learning approaches to enhance early diagnosis, forecast illness trajectories, and optimize intervention options. The potential of key machine learning models, such as reinforcement learning, deep learning, and supervised learning, to improve forecasting accuracy and facilitate dynamic decision-making is investigated. There is a critical discussion of issues such as algorithmic opacity, privacy problems, data inconsistencies, and a lack of standards. The COVID-19 pandemic case study demonstrates how these tools have already aided in resource allocation and policy planning. A forward-looking outlook on developments in data collecting, explainable Artificial Intelligence, and the necessity of global cooperation is presented in the manuscript's conclusion. When taken as a whole, these elements emphasize how crucial it is to combine technology and international collaboration to fortify public health systems and better prepare for future epidemics. This paper examines how diverse real-time data types — including mobility patterns, social media activity, wearable sensor data, environmental signals, and electronic health records — can be successfully combined with machine learning approaches to enhance early diagnosis, forecast illness trajectories, and optimize intervention options.","container-title":"Asian Journal of Microbiology and Biotechnology","DOI":"10.56557/ajmab/2025/v10i19371","issue":"1","page":"147-163","source":"HAL Archives Ouvertes","title":"Integrating Real-Time Data and Machine Learning in Predicting Infectious Disease Outbreaks: Enhancing Response Strategies in Sub-Saharan Africa","title-short":"Integrating Real-Time Data and Machine Learning in Predicting Infectious Disease Outbreaks","volume":"10","author":[{"family":"Lawal","given":"Olabisi Promise"},{"family":"Igwe","given":"Ejikeme Peter"},{"family":"Olosunde","given":"Adedapo"},{"family":"Chisom","given":"Ezeamii Patra"},{"family":"Okeh","given":"Debra Ukamaka"},{"family":"Olowookere","given":"Adepeju Kafayat"},{"family":"Adedayo","given":"Olufemi Adesola"},{"family":"Agu","given":"Chiamaka Pamela"},{"family":"Mustapha","given":"Fatimah Adeola"},{"family":"Odubo","given":"Favour"},{"family":"Orobator","given":"Enibokun Theresa"}],"issued":{"date-parts":[["2025",5]]}}}],"schema":"https://github.com/citation-style-language/schema/raw/master/csl-citation.json"} </w:instrText>
      </w:r>
      <w:r w:rsidR="006464CB">
        <w:fldChar w:fldCharType="separate"/>
      </w:r>
      <w:r w:rsidR="0040073D" w:rsidRPr="0040073D">
        <w:rPr>
          <w:rFonts w:ascii="Calibri" w:hAnsi="Calibri" w:cs="Calibri"/>
        </w:rPr>
        <w:t>[23]</w:t>
      </w:r>
      <w:r w:rsidR="006464CB">
        <w:fldChar w:fldCharType="end"/>
      </w:r>
      <w:r w:rsidRPr="00FE6105">
        <w:t>.</w:t>
      </w:r>
    </w:p>
    <w:p w:rsidR="00575445" w:rsidRDefault="00FE6105" w:rsidP="00575445">
      <w:pPr>
        <w:rPr>
          <w:i/>
          <w:iCs/>
        </w:rPr>
      </w:pPr>
      <w:r w:rsidRPr="00FE6105">
        <w:t>Finally, mobile and point-of-care genomic tools</w:t>
      </w:r>
      <w:r w:rsidR="00E05E5F">
        <w:t xml:space="preserve"> </w:t>
      </w:r>
      <w:r w:rsidRPr="00FE6105">
        <w:t>such as smartphone-linked readers and compact diagnostic–sequencing hybrids</w:t>
      </w:r>
      <w:r w:rsidR="00E05E5F">
        <w:t xml:space="preserve"> </w:t>
      </w:r>
      <w:r w:rsidRPr="00FE6105">
        <w:t>extend genomic surveillance capabilities to rural clinics, community health posts, and border screening sites. These tools enable decentralized, rapid detection of MDR pathogens where traditional laboratory infrastructure is limited or absent.</w:t>
      </w:r>
      <w:r w:rsidR="00575445">
        <w:t xml:space="preserve">  </w:t>
      </w:r>
      <w:r w:rsidR="00575445" w:rsidRPr="00575445">
        <w:rPr>
          <w:i/>
          <w:iCs/>
        </w:rPr>
        <w:t>To contextualize the technological and operational elements discussed above, Table 1 summarizes the core components required for implementing real-time genomic surveillance in low-resource settings.</w:t>
      </w:r>
    </w:p>
    <w:p w:rsidR="00575445" w:rsidRPr="00575445" w:rsidRDefault="00575445" w:rsidP="00575445">
      <w:pPr>
        <w:rPr>
          <w:rFonts w:ascii="Times New Roman" w:hAnsi="Times New Roman" w:cs="Times New Roman"/>
          <w:b/>
          <w:bCs/>
          <w:sz w:val="24"/>
          <w:szCs w:val="24"/>
        </w:rPr>
      </w:pPr>
      <w:r w:rsidRPr="00575445">
        <w:rPr>
          <w:rFonts w:ascii="Times New Roman" w:hAnsi="Times New Roman" w:cs="Times New Roman"/>
          <w:b/>
          <w:bCs/>
          <w:sz w:val="24"/>
          <w:szCs w:val="24"/>
        </w:rPr>
        <w:t xml:space="preserve"> Table 1. Comparison of Core Components Required for Real-Time Genomic Surveillance in Low-Resource Settings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6"/>
        <w:gridCol w:w="2168"/>
        <w:gridCol w:w="2290"/>
        <w:gridCol w:w="3316"/>
      </w:tblGrid>
      <w:tr w:rsidR="00575445" w:rsidRPr="00575445" w:rsidTr="00DB3025">
        <w:trPr>
          <w:tblHeader/>
          <w:tblCellSpacing w:w="15" w:type="dxa"/>
        </w:trPr>
        <w:tc>
          <w:tcPr>
            <w:tcW w:w="0" w:type="auto"/>
            <w:vAlign w:val="center"/>
            <w:hideMark/>
          </w:tcPr>
          <w:p w:rsidR="00575445" w:rsidRPr="00575445" w:rsidRDefault="00575445" w:rsidP="00575445">
            <w:pPr>
              <w:rPr>
                <w:rFonts w:ascii="Times New Roman" w:hAnsi="Times New Roman" w:cs="Times New Roman"/>
                <w:b/>
                <w:bCs/>
                <w:sz w:val="24"/>
                <w:szCs w:val="24"/>
              </w:rPr>
            </w:pPr>
            <w:r w:rsidRPr="00575445">
              <w:rPr>
                <w:rFonts w:ascii="Times New Roman" w:hAnsi="Times New Roman" w:cs="Times New Roman"/>
                <w:b/>
                <w:bCs/>
                <w:sz w:val="24"/>
                <w:szCs w:val="24"/>
              </w:rPr>
              <w:t>Component</w:t>
            </w:r>
          </w:p>
        </w:tc>
        <w:tc>
          <w:tcPr>
            <w:tcW w:w="0" w:type="auto"/>
            <w:vAlign w:val="center"/>
            <w:hideMark/>
          </w:tcPr>
          <w:p w:rsidR="00575445" w:rsidRPr="00575445" w:rsidRDefault="00575445" w:rsidP="00575445">
            <w:pPr>
              <w:rPr>
                <w:rFonts w:ascii="Times New Roman" w:hAnsi="Times New Roman" w:cs="Times New Roman"/>
                <w:b/>
                <w:bCs/>
                <w:sz w:val="24"/>
                <w:szCs w:val="24"/>
              </w:rPr>
            </w:pPr>
            <w:r w:rsidRPr="00575445">
              <w:rPr>
                <w:rFonts w:ascii="Times New Roman" w:hAnsi="Times New Roman" w:cs="Times New Roman"/>
                <w:b/>
                <w:bCs/>
                <w:sz w:val="24"/>
                <w:szCs w:val="24"/>
              </w:rPr>
              <w:t>Description</w:t>
            </w:r>
          </w:p>
        </w:tc>
        <w:tc>
          <w:tcPr>
            <w:tcW w:w="0" w:type="auto"/>
            <w:vAlign w:val="center"/>
            <w:hideMark/>
          </w:tcPr>
          <w:p w:rsidR="00575445" w:rsidRPr="00575445" w:rsidRDefault="00575445" w:rsidP="00575445">
            <w:pPr>
              <w:rPr>
                <w:rFonts w:ascii="Times New Roman" w:hAnsi="Times New Roman" w:cs="Times New Roman"/>
                <w:b/>
                <w:bCs/>
                <w:sz w:val="24"/>
                <w:szCs w:val="24"/>
              </w:rPr>
            </w:pPr>
            <w:r w:rsidRPr="00575445">
              <w:rPr>
                <w:rFonts w:ascii="Times New Roman" w:hAnsi="Times New Roman" w:cs="Times New Roman"/>
                <w:b/>
                <w:bCs/>
                <w:sz w:val="24"/>
                <w:szCs w:val="24"/>
              </w:rPr>
              <w:t>Current Challenges in Low-Resource Settings</w:t>
            </w:r>
          </w:p>
        </w:tc>
        <w:tc>
          <w:tcPr>
            <w:tcW w:w="0" w:type="auto"/>
            <w:vAlign w:val="center"/>
            <w:hideMark/>
          </w:tcPr>
          <w:p w:rsidR="00575445" w:rsidRPr="00575445" w:rsidRDefault="00575445" w:rsidP="00575445">
            <w:pPr>
              <w:rPr>
                <w:rFonts w:ascii="Times New Roman" w:hAnsi="Times New Roman" w:cs="Times New Roman"/>
                <w:b/>
                <w:bCs/>
                <w:sz w:val="24"/>
                <w:szCs w:val="24"/>
              </w:rPr>
            </w:pPr>
            <w:r w:rsidRPr="00575445">
              <w:rPr>
                <w:rFonts w:ascii="Times New Roman" w:hAnsi="Times New Roman" w:cs="Times New Roman"/>
                <w:b/>
                <w:bCs/>
                <w:sz w:val="24"/>
                <w:szCs w:val="24"/>
              </w:rPr>
              <w:t>Potential Solutions/Innovations</w:t>
            </w:r>
          </w:p>
        </w:tc>
      </w:tr>
      <w:tr w:rsidR="00575445" w:rsidRPr="00575445" w:rsidTr="00DB3025">
        <w:trPr>
          <w:tblCellSpacing w:w="15" w:type="dxa"/>
        </w:trPr>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b/>
                <w:bCs/>
                <w:sz w:val="24"/>
                <w:szCs w:val="24"/>
              </w:rPr>
              <w:t>Sequencing Platforms</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t>Portable or bench-top devices enabling rapid genomic data generation</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t>High costs, reagent instability, need for stable electricity</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t>Low-cost battery-powered sequencers; lyophilized reagents; solar-powered setups</w:t>
            </w:r>
            <w:r w:rsidR="0006362E">
              <w:rPr>
                <w:rFonts w:ascii="Times New Roman" w:hAnsi="Times New Roman" w:cs="Times New Roman"/>
                <w:sz w:val="24"/>
                <w:szCs w:val="24"/>
              </w:rPr>
              <w:fldChar w:fldCharType="begin"/>
            </w:r>
            <w:r w:rsidR="0040073D">
              <w:rPr>
                <w:rFonts w:ascii="Times New Roman" w:hAnsi="Times New Roman" w:cs="Times New Roman"/>
                <w:sz w:val="24"/>
                <w:szCs w:val="24"/>
              </w:rPr>
              <w:instrText xml:space="preserve"> ADDIN ZOTERO_ITEM CSL_CITATION {"citationID":"f90aXF97","properties":{"formattedCitation":"[24]","plainCitation":"[24]","noteIndex":0},"citationItems":[{"id":11303,"uris":["http://zotero.org/users/16652950/items/W4SFQH5Q"],"itemData":{"id":11303,"type":"article-journal","abstract":"Sequencing technology is the most commonly used technology in molecular biology research and an essential pillar for the development and applications of molecular biology. Since 1977, when the first generation of sequencing technology opened the door to interpreting the genetic code, sequencing technology has been developing for three generations. It has applications in all aspects of life and scientific research, such as disease diagnosis, drug target discovery, pathological research, species protection, and SARS-CoV-2 detection. However, the first- and second-generation sequencing technology relied on fluorescence detection systems and DNA polymerization enzyme systems, which increased the cost of sequencing technology and limited its scope of applications. The third-generation sequencing technology performs PCR-free and single-molecule sequencing, but it still depends on the fluorescence detection device. To break through these limitations, researchers have made arduous efforts to develop a new advanced portable sequencing technology represented by nanopore sequencing. Nanopore technology has the advantages of small size and convenient portability, independent of biochemical reagents, and direct reading using physical methods. This paper reviews the research and development process of nanopore sequencing technology (NST) from the laboratory to commercially viable tools; discusses the main types of nanopore sequencing technologies and their various applications in solving a wide range of real-world problems. In addition, the paper collates the analysis tools necessary for performing different processing tasks in nanopore sequencing. Finally, we highlight the challenges of NST and its future research and application directions.","container-title":"Frontiers in Microbiology","DOI":"10.3389/fmicb.2023.1043967","ISSN":"1664-302X","journalAbbreviation":"Front Microbiol","note":"PMID: 36819021\nPMCID: PMC9929578","page":"1043967","source":"PubMed Central","title":"Portable nanopore-sequencing technology: Trends in development and applications","title-short":"Portable nanopore-sequencing technology","volume":"14","author":[{"family":"Chen","given":"Pin"},{"family":"Sun","given":"Zepeng"},{"family":"Wang","given":"Jiawei"},{"family":"Liu","given":"Xinlong"},{"family":"Bai","given":"Yun"},{"family":"Chen","given":"Jiang"},{"family":"Liu","given":"Anna"},{"family":"Qiao","given":"Feng"},{"family":"Chen","given":"Yang"},{"family":"Yuan","given":"Chenyan"},{"family":"Sha","given":"Jingjie"},{"family":"Zhang","given":"Jinghui"},{"family":"Xu","given":"Li-Qun"},{"family":"Li","given":"Jian"}],"issued":{"date-parts":[["2023",2,1]]}}}],"schema":"https://github.com/citation-style-language/schema/raw/master/csl-citation.json"} </w:instrText>
            </w:r>
            <w:r w:rsidR="0006362E">
              <w:rPr>
                <w:rFonts w:ascii="Times New Roman" w:hAnsi="Times New Roman" w:cs="Times New Roman"/>
                <w:sz w:val="24"/>
                <w:szCs w:val="24"/>
              </w:rPr>
              <w:fldChar w:fldCharType="separate"/>
            </w:r>
            <w:r w:rsidR="0040073D" w:rsidRPr="0040073D">
              <w:rPr>
                <w:rFonts w:ascii="Times New Roman" w:hAnsi="Times New Roman" w:cs="Times New Roman"/>
                <w:sz w:val="24"/>
              </w:rPr>
              <w:t>[24]</w:t>
            </w:r>
            <w:r w:rsidR="0006362E">
              <w:rPr>
                <w:rFonts w:ascii="Times New Roman" w:hAnsi="Times New Roman" w:cs="Times New Roman"/>
                <w:sz w:val="24"/>
                <w:szCs w:val="24"/>
              </w:rPr>
              <w:fldChar w:fldCharType="end"/>
            </w:r>
          </w:p>
        </w:tc>
      </w:tr>
      <w:tr w:rsidR="00575445" w:rsidRPr="00575445" w:rsidTr="00DB3025">
        <w:trPr>
          <w:tblCellSpacing w:w="15" w:type="dxa"/>
        </w:trPr>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b/>
                <w:bCs/>
                <w:sz w:val="24"/>
                <w:szCs w:val="24"/>
              </w:rPr>
              <w:t>Sample Preparation</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t>Extraction, purification, and library preparation workflows</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t>Limited lab equipment; contamination risks; cold-chain dependency</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t>Field-compatible kits; microfluidic automation; integrated sample-to-answer devices</w:t>
            </w:r>
            <w:r w:rsidR="00B0695F">
              <w:rPr>
                <w:rFonts w:ascii="Times New Roman" w:hAnsi="Times New Roman" w:cs="Times New Roman"/>
                <w:sz w:val="24"/>
                <w:szCs w:val="24"/>
              </w:rPr>
              <w:fldChar w:fldCharType="begin"/>
            </w:r>
            <w:r w:rsidR="0040073D">
              <w:rPr>
                <w:rFonts w:ascii="Times New Roman" w:hAnsi="Times New Roman" w:cs="Times New Roman"/>
                <w:sz w:val="24"/>
                <w:szCs w:val="24"/>
              </w:rPr>
              <w:instrText xml:space="preserve"> ADDIN ZOTERO_ITEM CSL_CITATION {"citationID":"bVVceMrq","properties":{"formattedCitation":"[25]","plainCitation":"[25]","noteIndex":0},"citationItems":[{"id":11306,"uris":["http://zotero.org/users/16652950/items/JVXSDRBK"],"itemData":{"id":11306,"type":"article-journal","abstract":"Nucleic acid amplification testing facilitates the detection of disease through specific genomic sequences and is attractive for point-of-need testing...","container-title":"Biosensors","DOI":"10.3390/bios13110980","ISSN":"2079-6374","issue":"11","language":"en","license":"http://creativecommons.org/licenses/by/3.0/","note":"Company: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publisher","source":"www.mdpi.com","title":"Chemical Trends in Sample Preparation for Nucleic Acid Amplification Testing (NAAT): A Review","title-short":"Chemical Trends in Sample Preparation for Nucleic Acid Amplification Testing (NAAT)","URL":"https://www.mdpi.com/2079-6374/13/11/980","volume":"13","author":[{"family":"Lee","given":"Soo Min"},{"family":"Balakrishnan","given":"Hari Kalathil"},{"family":"Doeven","given":"Egan H."},{"family":"Yuan","given":"Dan"},{"family":"Guijt","given":"Rosanne M."},{"family":"Lee","given":"Soo Min"},{"family":"Balakrishnan","given":"Hari Kalathil"},{"family":"Doeven","given":"Egan H."},{"family":"Yuan","given":"Dan"},{"family":"Guijt","given":"Rosanne M."}],"accessed":{"date-parts":[["2025",12,3]]},"issued":{"date-parts":[["2023",11,9]]}}}],"schema":"https://github.com/citation-style-language/schema/raw/master/csl-citation.json"} </w:instrText>
            </w:r>
            <w:r w:rsidR="00B0695F">
              <w:rPr>
                <w:rFonts w:ascii="Times New Roman" w:hAnsi="Times New Roman" w:cs="Times New Roman"/>
                <w:sz w:val="24"/>
                <w:szCs w:val="24"/>
              </w:rPr>
              <w:fldChar w:fldCharType="separate"/>
            </w:r>
            <w:r w:rsidR="0040073D" w:rsidRPr="0040073D">
              <w:rPr>
                <w:rFonts w:ascii="Times New Roman" w:hAnsi="Times New Roman" w:cs="Times New Roman"/>
                <w:sz w:val="24"/>
              </w:rPr>
              <w:t>[25]</w:t>
            </w:r>
            <w:r w:rsidR="00B0695F">
              <w:rPr>
                <w:rFonts w:ascii="Times New Roman" w:hAnsi="Times New Roman" w:cs="Times New Roman"/>
                <w:sz w:val="24"/>
                <w:szCs w:val="24"/>
              </w:rPr>
              <w:fldChar w:fldCharType="end"/>
            </w:r>
          </w:p>
        </w:tc>
      </w:tr>
      <w:tr w:rsidR="00575445" w:rsidRPr="00575445" w:rsidTr="00DB3025">
        <w:trPr>
          <w:tblCellSpacing w:w="15" w:type="dxa"/>
        </w:trPr>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b/>
                <w:bCs/>
                <w:sz w:val="24"/>
                <w:szCs w:val="24"/>
              </w:rPr>
              <w:t>Data Processing &amp; Analytics</w:t>
            </w:r>
          </w:p>
        </w:tc>
        <w:tc>
          <w:tcPr>
            <w:tcW w:w="0" w:type="auto"/>
            <w:vAlign w:val="center"/>
            <w:hideMark/>
          </w:tcPr>
          <w:p w:rsidR="00575445" w:rsidRPr="00575445" w:rsidRDefault="00575445" w:rsidP="00575445">
            <w:pPr>
              <w:rPr>
                <w:rFonts w:ascii="Times New Roman" w:hAnsi="Times New Roman" w:cs="Times New Roman"/>
                <w:sz w:val="24"/>
                <w:szCs w:val="24"/>
              </w:rPr>
            </w:pPr>
            <w:proofErr w:type="spellStart"/>
            <w:r w:rsidRPr="00575445">
              <w:rPr>
                <w:rFonts w:ascii="Times New Roman" w:hAnsi="Times New Roman" w:cs="Times New Roman"/>
                <w:sz w:val="24"/>
                <w:szCs w:val="24"/>
              </w:rPr>
              <w:t>Basecalling</w:t>
            </w:r>
            <w:proofErr w:type="spellEnd"/>
            <w:r w:rsidRPr="00575445">
              <w:rPr>
                <w:rFonts w:ascii="Times New Roman" w:hAnsi="Times New Roman" w:cs="Times New Roman"/>
                <w:sz w:val="24"/>
                <w:szCs w:val="24"/>
              </w:rPr>
              <w:t>, AMR gene detection, and phylogenetic analysis</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t xml:space="preserve">Poor internet connectivity; lack of </w:t>
            </w:r>
            <w:r w:rsidR="00607430">
              <w:rPr>
                <w:rFonts w:ascii="Times New Roman" w:hAnsi="Times New Roman" w:cs="Times New Roman"/>
                <w:sz w:val="24"/>
                <w:szCs w:val="24"/>
              </w:rPr>
              <w:t xml:space="preserve">a </w:t>
            </w:r>
            <w:r w:rsidRPr="00575445">
              <w:rPr>
                <w:rFonts w:ascii="Times New Roman" w:hAnsi="Times New Roman" w:cs="Times New Roman"/>
                <w:sz w:val="24"/>
                <w:szCs w:val="24"/>
              </w:rPr>
              <w:t>bioinformatics workforce</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t>Cloud-based analytics; AI-guided pipelines; offline-capable open-source tools</w:t>
            </w:r>
            <w:r w:rsidR="00CA4ACE">
              <w:rPr>
                <w:rFonts w:ascii="Times New Roman" w:hAnsi="Times New Roman" w:cs="Times New Roman"/>
                <w:sz w:val="24"/>
                <w:szCs w:val="24"/>
              </w:rPr>
              <w:fldChar w:fldCharType="begin"/>
            </w:r>
            <w:r w:rsidR="0040073D">
              <w:rPr>
                <w:rFonts w:ascii="Times New Roman" w:hAnsi="Times New Roman" w:cs="Times New Roman"/>
                <w:sz w:val="24"/>
                <w:szCs w:val="24"/>
              </w:rPr>
              <w:instrText xml:space="preserve"> ADDIN ZOTERO_ITEM CSL_CITATION {"citationID":"YdbDKBfH","properties":{"formattedCitation":"[26]","plainCitation":"[26]","noteIndex":0},"citationItems":[{"id":11308,"uris":["http://zotero.org/users/16652950/items/PHG66NN7"],"itemData":{"id":11308,"type":"article-journal","abstract":"Background\nAntimicrobial resistance (AMR) poses a significant threat to global health, particularly in Western sub-Saharan Africa where 27.3 deaths per 100,000 lives are affected, and surveillance and control measures are often limited. Genomics research plays a crucial role in understanding the emergence, spread and containment measures of AMR. However, its implementation in such settings is particularly challenging due to limited human capacity. This manuscript outlines a three-day bioinformatics workshop in Cameroon, highlighting efforts to build human capacity for genomics research to support AMR surveillance using readily accessible and user-friendly web-based tools. The workshop introduced participants to basic next-generation sequencing concepts, data file formats used in bacterial genomics, data sharing procedures and considerations, as well as the use of web-based bioinformatics software to analyse genomic data, including in silico prediction of AMR, phylogenetics analyses, and a quick introduction to Linux© command line.\n\nResults\nBriefly, a substantial increase in participants’ confidence in bioinformatics knowledge and skills was observed before and after the workshop. Notably, before the workshop most participants lacked confidence in their ability to identify next-generation sequencing technologies or workflows (64%) and analyse genetic data using web-based bioinformatics tools (81%). After the workshop, majority of participants were extremely confident using NCBI BLAST and other web-based bioinformatics tools for data analysis with a score ≥ 5 among which 45%, 9% and 18% had a score of 8, 9, and 10, respectively.\n\nConclusion\nOur findings highlight the effectiveness of this training approach in empowering local researchers and bridging the bioinformatics gap in genomics surveillance of AMR in resource-constrained settings. We provide a detailed description of the relevant training approaches used, including workshop structure, the selection and planning, and utilization of freely available web-based tools, and the evaluation methods employed. Our approach aimed to overcome limitations such as inadequate infrastructure, limited access to computational resources, and scarcity of expertise. By leveraging the power of freely available web-based tools, we demonstrated how participants can acquire fundamental bioinformatics skills, enhance their understanding of biological data analysis, and contribute to the field, even in an underprivileged environment. Building human capacity for genomics research globally, and especially in resource-constrained settings, is imperative for ensuring global health and sustainable containment of AMR.\n\nSupplementary Information\nThe online version contains supplementary material available at 10.1186/s12866-025-03865-0.","container-title":"BMC Microbiology","DOI":"10.1186/s12866-025-03865-0","ISSN":"1471-2180","journalAbbreviation":"BMC Microbiol","note":"PMID: 40102762\nPMCID: PMC11921729","page":"156","source":"PubMed Central","title":"Enable, empower, succeed: a bioinformatics workshop Harnessing open web-based tools for surveillance of bacterial antimicrobial resistance","title-short":"Enable, empower, succeed","volume":"25","author":[{"family":"Founou","given":"Luria Leslie"},{"family":"Lawal","given":"Opeyemi U."},{"family":"Djiyou","given":"Armando"},{"family":"Odih","given":"Erkison Ewomazino"},{"family":"Amoako","given":"Daniel Gyamfi"},{"family":"Fadanka","given":"Stephane"},{"family":"Aworh","given":"Mabel Kamweli"},{"family":"Lukhele","given":"Sindiswa"},{"family":"Nikolic","given":"Dusanka"},{"family":"Matimba","given":"Alice"},{"family":"Founou","given":"Raspail Carrel"}],"issued":{"date-parts":[["2025",3,19]]}}}],"schema":"https://github.com/citation-style-language/schema/raw/master/csl-citation.json"} </w:instrText>
            </w:r>
            <w:r w:rsidR="00CA4ACE">
              <w:rPr>
                <w:rFonts w:ascii="Times New Roman" w:hAnsi="Times New Roman" w:cs="Times New Roman"/>
                <w:sz w:val="24"/>
                <w:szCs w:val="24"/>
              </w:rPr>
              <w:fldChar w:fldCharType="separate"/>
            </w:r>
            <w:r w:rsidR="0040073D" w:rsidRPr="0040073D">
              <w:rPr>
                <w:rFonts w:ascii="Times New Roman" w:hAnsi="Times New Roman" w:cs="Times New Roman"/>
                <w:sz w:val="24"/>
              </w:rPr>
              <w:t>[26]</w:t>
            </w:r>
            <w:r w:rsidR="00CA4ACE">
              <w:rPr>
                <w:rFonts w:ascii="Times New Roman" w:hAnsi="Times New Roman" w:cs="Times New Roman"/>
                <w:sz w:val="24"/>
                <w:szCs w:val="24"/>
              </w:rPr>
              <w:fldChar w:fldCharType="end"/>
            </w:r>
          </w:p>
        </w:tc>
      </w:tr>
      <w:tr w:rsidR="00575445" w:rsidRPr="00575445" w:rsidTr="00DB3025">
        <w:trPr>
          <w:tblCellSpacing w:w="15" w:type="dxa"/>
        </w:trPr>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b/>
                <w:bCs/>
                <w:sz w:val="24"/>
                <w:szCs w:val="24"/>
              </w:rPr>
              <w:t>Public Health Integration</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t>Translation of genomic findings into action</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t>Slow reporting; weak linkage to surveillance programs</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t>Shared dashboards; automated alerts; training in genomic epidemiology</w:t>
            </w:r>
            <w:r w:rsidR="00453382">
              <w:rPr>
                <w:rFonts w:ascii="Times New Roman" w:hAnsi="Times New Roman" w:cs="Times New Roman"/>
                <w:sz w:val="24"/>
                <w:szCs w:val="24"/>
              </w:rPr>
              <w:fldChar w:fldCharType="begin"/>
            </w:r>
            <w:r w:rsidR="0040073D">
              <w:rPr>
                <w:rFonts w:ascii="Times New Roman" w:hAnsi="Times New Roman" w:cs="Times New Roman"/>
                <w:sz w:val="24"/>
                <w:szCs w:val="24"/>
              </w:rPr>
              <w:instrText xml:space="preserve"> ADDIN ZOTERO_ITEM CSL_CITATION {"citationID":"YLPrAqDG","properties":{"formattedCitation":"[27]","plainCitation":"[27]","noteIndex":0},"citationItems":[{"id":11313,"uris":["http://zotero.org/users/16652950/items/RBPWSQZY"],"itemData":{"id":11313,"type":"article-journal","abstract":"Mitigating antimicrobial resistance (AMR) is a public health priority to preserve antimicrobial treatment options. The Washington State Department of Health in Washington, USA, piloted a process to leverage longitudinal genomic surveillance on the basis of whole-genome sequencing (WGS) and a genomics-first cluster definition to enhance AMR surveillance. Here, we outline the approach to collaborative surveillance and describe the pilot using 6 carbapenemase-producing organism outbreaks of 3 species: Pseudomonas aeruginosa, Acinetobacter baumannii, and Klebsiella pneumoniae. We also highlight how we applied the approach to an emerging outbreak. We found that genomic and epidemiologic data define highly congruent outbreaks. By layering genomic and epidemiologic data, we refined linkage hypotheses and addressed gaps in traditional epidemiologic surveillance. With the accessibility of WGS, public health agencies must leverage new approaches to modernize surveillance for communicable diseases.","container-title":"Emerging Infectious Diseases","DOI":"10.3201/eid3113.241227","ISSN":"1080-6040","issue":"Suppl 1","journalAbbreviation":"Emerg Infect Dis","note":"PMID: 40359067\nPMCID: PMC12078550","page":"S25-S34","source":"PubMed Central","title":"Integrating Genomic Data into Public Health Surveillance for Multidrug-Resistant Organisms, Washington, USA","volume":"31","author":[{"family":"Torres","given":"Laura Marcela"},{"family":"Johnson","given":"Jared"},{"family":"Valentine","given":"Audrey"},{"family":"Brezak","given":"Audrey"},{"family":"Schneider","given":"Emily C."},{"family":"D’Angeli","given":"Marisa"},{"family":"Morgan","given":"Jennifer"},{"family":"Brostrom-Smith","given":"Claire"},{"family":"Hua","given":"Chi N."},{"family":"Tran","given":"Michael"},{"family":"Lucas","given":"Darren"},{"family":"De Leon","given":"Joenice Gonzalez"},{"family":"MacKellar","given":"Drew"},{"family":"Dykema","given":"Philip"},{"family":"Kauber","given":"Kelly J."},{"family":"Black","given":"Allison"}],"issued":{"date-parts":[["2025",5]]}}}],"schema":"https://github.com/citation-style-language/schema/raw/master/csl-citation.json"} </w:instrText>
            </w:r>
            <w:r w:rsidR="00453382">
              <w:rPr>
                <w:rFonts w:ascii="Times New Roman" w:hAnsi="Times New Roman" w:cs="Times New Roman"/>
                <w:sz w:val="24"/>
                <w:szCs w:val="24"/>
              </w:rPr>
              <w:fldChar w:fldCharType="separate"/>
            </w:r>
            <w:r w:rsidR="0040073D" w:rsidRPr="0040073D">
              <w:rPr>
                <w:rFonts w:ascii="Times New Roman" w:hAnsi="Times New Roman" w:cs="Times New Roman"/>
                <w:sz w:val="24"/>
              </w:rPr>
              <w:t>[27]</w:t>
            </w:r>
            <w:r w:rsidR="00453382">
              <w:rPr>
                <w:rFonts w:ascii="Times New Roman" w:hAnsi="Times New Roman" w:cs="Times New Roman"/>
                <w:sz w:val="24"/>
                <w:szCs w:val="24"/>
              </w:rPr>
              <w:fldChar w:fldCharType="end"/>
            </w:r>
          </w:p>
        </w:tc>
      </w:tr>
      <w:tr w:rsidR="00575445" w:rsidRPr="00575445" w:rsidTr="00DB3025">
        <w:trPr>
          <w:tblCellSpacing w:w="15" w:type="dxa"/>
        </w:trPr>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b/>
                <w:bCs/>
                <w:sz w:val="24"/>
                <w:szCs w:val="24"/>
              </w:rPr>
              <w:lastRenderedPageBreak/>
              <w:t>Governance &amp; Data Sharing</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t xml:space="preserve">Ethical, legal, </w:t>
            </w:r>
            <w:r w:rsidR="00607430">
              <w:rPr>
                <w:rFonts w:ascii="Times New Roman" w:hAnsi="Times New Roman" w:cs="Times New Roman"/>
                <w:sz w:val="24"/>
                <w:szCs w:val="24"/>
              </w:rPr>
              <w:t xml:space="preserve">and </w:t>
            </w:r>
            <w:r w:rsidRPr="00575445">
              <w:rPr>
                <w:rFonts w:ascii="Times New Roman" w:hAnsi="Times New Roman" w:cs="Times New Roman"/>
                <w:sz w:val="24"/>
                <w:szCs w:val="24"/>
              </w:rPr>
              <w:t>standardized frameworks for genomic data</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t>Privacy concerns</w:t>
            </w:r>
            <w:r w:rsidR="00607430">
              <w:rPr>
                <w:rFonts w:ascii="Times New Roman" w:hAnsi="Times New Roman" w:cs="Times New Roman"/>
                <w:sz w:val="24"/>
                <w:szCs w:val="24"/>
              </w:rPr>
              <w:t>,</w:t>
            </w:r>
            <w:r w:rsidRPr="00575445">
              <w:rPr>
                <w:rFonts w:ascii="Times New Roman" w:hAnsi="Times New Roman" w:cs="Times New Roman"/>
                <w:sz w:val="24"/>
                <w:szCs w:val="24"/>
              </w:rPr>
              <w:t xml:space="preserve"> fragmented policies</w:t>
            </w:r>
            <w:r w:rsidR="00607430">
              <w:rPr>
                <w:rFonts w:ascii="Times New Roman" w:hAnsi="Times New Roman" w:cs="Times New Roman"/>
                <w:sz w:val="24"/>
                <w:szCs w:val="24"/>
              </w:rPr>
              <w:t>,</w:t>
            </w:r>
            <w:r w:rsidRPr="00575445">
              <w:rPr>
                <w:rFonts w:ascii="Times New Roman" w:hAnsi="Times New Roman" w:cs="Times New Roman"/>
                <w:sz w:val="24"/>
                <w:szCs w:val="24"/>
              </w:rPr>
              <w:t xml:space="preserve"> </w:t>
            </w:r>
            <w:r w:rsidR="00607430">
              <w:rPr>
                <w:rFonts w:ascii="Times New Roman" w:hAnsi="Times New Roman" w:cs="Times New Roman"/>
                <w:sz w:val="24"/>
                <w:szCs w:val="24"/>
              </w:rPr>
              <w:t xml:space="preserve">and </w:t>
            </w:r>
            <w:r w:rsidRPr="00575445">
              <w:rPr>
                <w:rFonts w:ascii="Times New Roman" w:hAnsi="Times New Roman" w:cs="Times New Roman"/>
                <w:sz w:val="24"/>
                <w:szCs w:val="24"/>
              </w:rPr>
              <w:t>limited global integration</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t>National genomic databases; harmonized protocols; equitable data-sharing agreements</w:t>
            </w:r>
            <w:r w:rsidR="00370309">
              <w:rPr>
                <w:rFonts w:ascii="Times New Roman" w:hAnsi="Times New Roman" w:cs="Times New Roman"/>
                <w:sz w:val="24"/>
                <w:szCs w:val="24"/>
              </w:rPr>
              <w:fldChar w:fldCharType="begin"/>
            </w:r>
            <w:r w:rsidR="0040073D">
              <w:rPr>
                <w:rFonts w:ascii="Times New Roman" w:hAnsi="Times New Roman" w:cs="Times New Roman"/>
                <w:sz w:val="24"/>
                <w:szCs w:val="24"/>
              </w:rPr>
              <w:instrText xml:space="preserve"> ADDIN ZOTERO_ITEM CSL_CITATION {"citationID":"2lWyM0Ay","properties":{"formattedCitation":"[28]","plainCitation":"[28]","noteIndex":0},"citationItems":[{"id":11316,"uris":["http://zotero.org/users/16652950/items/RCHWKVHP"],"itemData":{"id":11316,"type":"article-journal","abstract":"Global health emergencies often lead to a proliferation of health-related research and resultant data, which is shared across borders to help control the outbreak of disease and support decision-making regarding public health interventions. However, efforts to share data can be hindered by diverse international ethical and legal frameworks. The frameworks aim to govern coordinated processing, sharing and transfer of health data across borders thus placing burdens on researchers who are willing or obligated to share data. In this paper, we investigate ethical values and legal principles that can be applied to ensure a more streamlined approach in the governance of cross-border health data sharing during global health emergencies. A scoping review approach was used to better understand emerging evidence about issues related to the ethical and legal governance of cross-border health data sharing. We first highlight the challenges of sharing health data across borders. We then discuss how the challenges might be overcome through the application of ethical values and legal principles that have been identified in literature. This is followed by a proposal for possible ways of streamlining the governance of health data sharing from ethical and legal perspectives in a bid to better prepare for future global health emergencies and promote the responsible sharing of health data.","container-title":"Research Ethics","DOI":"10.1177/17470161241261907","ISSN":"1747-0161","issue":"4","language":"EN","note":"publisher: SAGE Publications Ltd","page":"812-834","source":"SAGE Journals","title":"Streamlining the ethical-legal governance of cross-border health data sharing during global health emergencies","volume":"20","author":[{"family":"Andanda","given":"Pamela"},{"family":"Mlotshwa","given":"Langelihle"}],"issued":{"date-parts":[["2024",10,1]]}}}],"schema":"https://github.com/citation-style-language/schema/raw/master/csl-citation.json"} </w:instrText>
            </w:r>
            <w:r w:rsidR="00370309">
              <w:rPr>
                <w:rFonts w:ascii="Times New Roman" w:hAnsi="Times New Roman" w:cs="Times New Roman"/>
                <w:sz w:val="24"/>
                <w:szCs w:val="24"/>
              </w:rPr>
              <w:fldChar w:fldCharType="separate"/>
            </w:r>
            <w:r w:rsidR="0040073D" w:rsidRPr="0040073D">
              <w:rPr>
                <w:rFonts w:ascii="Times New Roman" w:hAnsi="Times New Roman" w:cs="Times New Roman"/>
                <w:sz w:val="24"/>
              </w:rPr>
              <w:t>[28]</w:t>
            </w:r>
            <w:r w:rsidR="00370309">
              <w:rPr>
                <w:rFonts w:ascii="Times New Roman" w:hAnsi="Times New Roman" w:cs="Times New Roman"/>
                <w:sz w:val="24"/>
                <w:szCs w:val="24"/>
              </w:rPr>
              <w:fldChar w:fldCharType="end"/>
            </w:r>
          </w:p>
        </w:tc>
      </w:tr>
    </w:tbl>
    <w:p w:rsidR="00E05E5F" w:rsidRDefault="00E05E5F" w:rsidP="00FE6105">
      <w:pPr>
        <w:rPr>
          <w:b/>
          <w:bCs/>
        </w:rPr>
      </w:pPr>
    </w:p>
    <w:p w:rsidR="00E05E5F" w:rsidRDefault="00E05E5F" w:rsidP="00FE6105">
      <w:pPr>
        <w:rPr>
          <w:b/>
          <w:bCs/>
        </w:rPr>
      </w:pPr>
    </w:p>
    <w:p w:rsidR="00FE6105" w:rsidRPr="00FE6105" w:rsidRDefault="00FE6105" w:rsidP="00FE6105">
      <w:pPr>
        <w:rPr>
          <w:b/>
          <w:bCs/>
        </w:rPr>
      </w:pPr>
      <w:r w:rsidRPr="00FE6105">
        <w:rPr>
          <w:b/>
          <w:bCs/>
        </w:rPr>
        <w:t>5. Infrastructure and Operational Challenges in Low-Resource Settings</w:t>
      </w:r>
    </w:p>
    <w:p w:rsidR="00FE6105" w:rsidRPr="00FE6105" w:rsidRDefault="00FE6105" w:rsidP="00FE6105">
      <w:r w:rsidRPr="00FE6105">
        <w:t>Despite the accelerating accessibility of genomic technologies, substantial infrastructural and operational barriers continue to impede their effective deployment in low-resource settings. A primary challenge is the limited laboratory infrastructure necessary to support sequencing workflows. Many facilities lack controlled environments, reliable cold-chain storage, or adequate biosafety systems. These gaps are compounded by intermittent electricity and inconsistent internet connectivity, which can disrupt sequencing runs, impede cloud-based analyses, and hinder timely data sharing. Supply chain instability poses an additional constraint: reagents and consumables often face prolonged import delays and may be compromised by inadequate transportation or storage conditions</w:t>
      </w:r>
      <w:r w:rsidR="00607430">
        <w:t>.</w:t>
      </w:r>
      <w:r w:rsidR="00CF51BE">
        <w:fldChar w:fldCharType="begin"/>
      </w:r>
      <w:r w:rsidR="00CF51BE">
        <w:instrText xml:space="preserve"> ADDIN ZOTERO_ITEM CSL_CITATION {"citationID":"rFklBdFI","properties":{"formattedCitation":"[29]","plainCitation":"[29]","noteIndex":0},"citationItems":[{"id":11361,"uris":["http://zotero.org/users/16652950/items/2RTQXP5P"],"itemData":{"id":11361,"type":"article-journal","abstract":"Access to healthcare is a basic human right, yet systemic barriers like poverty, discrimination, and policy shortcomings continue to create disparities. This paper examines the essential role of social workers in championing healthcare policies that are inclusive and responsive to the needs of vulnerable groups such as low-income families, ethnic minorities, and individuals with disabilities. It explores the limitations of current healthcare frameworks, highlights the methods social workers use to promote equity, and offers evidence-based strategies for reform.","container-title":"International Journal of Science and Research Archive","DOI":"10.30574/ijsra.2025.14.1.0224","ISSN":"2582-8185","issue":"1","language":"en","license":"Copyrights to International Journal of Science and Research Archive","page":"1407-1415","source":"journalijsra.com","title":"Policy advocacy for inclusive healthcare access from a social work perspective","volume":"14","author":[{"family":"Balogun","given":"Adeseun Kafayat"},{"family":"Ibiam","given":"Victor Akachukwu"},{"family":"Otesanya","given":"Olayinka Abdulganiu"},{"family":"Agbo-Adediran","given":"Bemiwo Elisha"}],"issued":{"date-parts":[["2025"]]}}}],"schema":"https://github.com/citation-style-language/schema/raw/master/csl-citation.json"} </w:instrText>
      </w:r>
      <w:r w:rsidR="00CF51BE">
        <w:fldChar w:fldCharType="separate"/>
      </w:r>
      <w:r w:rsidR="00CF51BE" w:rsidRPr="00CF51BE">
        <w:rPr>
          <w:rFonts w:ascii="Calibri" w:hAnsi="Calibri" w:cs="Calibri"/>
        </w:rPr>
        <w:t>[29]</w:t>
      </w:r>
      <w:r w:rsidR="00CF51BE">
        <w:fldChar w:fldCharType="end"/>
      </w:r>
      <w:r w:rsidRPr="00FE6105">
        <w:t>. Proper waste management for biohazardous materials, frequently overlooked in resource-limited contexts, presents further complications as genomic workflows generate chemical and biological waste that</w:t>
      </w:r>
      <w:r w:rsidR="00EE78DE">
        <w:t xml:space="preserve"> </w:t>
      </w:r>
      <w:r w:rsidR="00607430">
        <w:t>requires</w:t>
      </w:r>
      <w:r w:rsidR="00EE78DE" w:rsidRPr="00FE6105">
        <w:t xml:space="preserve"> regulated disposal practices</w:t>
      </w:r>
      <w:r w:rsidR="00607430">
        <w:t>.</w:t>
      </w:r>
      <w:r w:rsidR="00CB2350">
        <w:fldChar w:fldCharType="begin"/>
      </w:r>
      <w:r w:rsidR="00CF51BE">
        <w:instrText xml:space="preserve"> ADDIN ZOTERO_ITEM CSL_CITATION {"citationID":"Qe2Qnd92","properties":{"formattedCitation":"[30]","plainCitation":"[30]","noteIndex":0},"citationItems":[{"id":11319,"uris":["http://zotero.org/users/16652950/items/2ZZE347P"],"itemData":{"id":11319,"type":"article-journal","abstract":"Metagenomic next-generation sequencing (mNGS) is transforming infectious disease diagnostics by enabling simultaneous, hypothesis-free detection of a ...","container-title":"Diagnostics","DOI":"10.3390/diagnostics15161991","ISSN":"2075-4418","issue":"16","language":"en","license":"http://creativecommons.org/licenses/by/3.0/","note":"Company: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publisher","source":"www.mdpi.com","title":"Metagenomic Next-Generation Sequencing in Infectious Diseases: Clinical Applications, Translational Challenges, and Future Directions","title-short":"Metagenomic Next-Generation Sequencing in Infectious Diseases","URL":"https://www.mdpi.com/2075-4418/15/16/1991","volume":"15","author":[{"family":"Elbehiry","given":"Ayman"},{"family":"Abalkhail","given":"Adil"},{"family":"Elbehiry","given":"Ayman"},{"family":"Abalkhail","given":"Adil"}],"accessed":{"date-parts":[["2025",12,3]]},"issued":{"date-parts":[["2025",8,7]]}}}],"schema":"https://github.com/citation-style-language/schema/raw/master/csl-citation.json"} </w:instrText>
      </w:r>
      <w:r w:rsidR="00CB2350">
        <w:fldChar w:fldCharType="separate"/>
      </w:r>
      <w:r w:rsidR="00CF51BE" w:rsidRPr="00CF51BE">
        <w:rPr>
          <w:rFonts w:ascii="Calibri" w:hAnsi="Calibri" w:cs="Calibri"/>
        </w:rPr>
        <w:t>[30]</w:t>
      </w:r>
      <w:r w:rsidR="00CB2350">
        <w:fldChar w:fldCharType="end"/>
      </w:r>
      <w:r w:rsidR="00EE78DE">
        <w:t xml:space="preserve">. </w:t>
      </w:r>
    </w:p>
    <w:p w:rsidR="00FE6105" w:rsidRPr="00FE6105" w:rsidRDefault="00FE6105" w:rsidP="00FE6105">
      <w:r w:rsidRPr="00FE6105">
        <w:t>Workforce limitations present another major obstacle. The shortage of trained bioinformaticians and molecular microbiologists restricts the ability of institutions to conduct high-quality sequencing and interpret complex datasets. Genomic surveillance inherently demands interdisciplinary collaboration</w:t>
      </w:r>
      <w:r w:rsidR="00E05E5F">
        <w:t xml:space="preserve"> </w:t>
      </w:r>
      <w:r w:rsidRPr="00FE6105">
        <w:t>integrating microbiology, epidemiology, data science, and public health decision-making</w:t>
      </w:r>
      <w:r w:rsidR="00607430">
        <w:t>,</w:t>
      </w:r>
      <w:r w:rsidR="00E05E5F">
        <w:t xml:space="preserve"> </w:t>
      </w:r>
      <w:r w:rsidRPr="00FE6105">
        <w:t>yet such cross-sectoral expertise is unevenly distributed across low- and middle-income countries (LMICs). Sustained capacity building is therefore critical.</w:t>
      </w:r>
    </w:p>
    <w:p w:rsidR="00FE6105" w:rsidRPr="00FE6105" w:rsidRDefault="00FE6105" w:rsidP="00FE6105">
      <w:r w:rsidRPr="00FE6105">
        <w:t>Cost barriers remain significant. While sequencing platforms have become more affordable, the cumulative expenses of consumables, quality control materials, cloud computing services, and secure data storage are substantial. Additionally, equipment maintenance, calibration, and occasional repairs can be prohibitively expensive, especially where technical support is limited</w:t>
      </w:r>
      <w:r w:rsidR="00607430">
        <w:t>.</w:t>
      </w:r>
      <w:r w:rsidR="00415754">
        <w:fldChar w:fldCharType="begin"/>
      </w:r>
      <w:r w:rsidR="00CF51BE">
        <w:instrText xml:space="preserve"> ADDIN ZOTERO_ITEM CSL_CITATION {"citationID":"X1ek4idz","properties":{"formattedCitation":"[31]","plainCitation":"[31]","noteIndex":0},"citationItems":[{"id":11323,"uris":["http://zotero.org/users/16652950/items/RDMCSCVS"],"itemData":{"id":11323,"type":"article-journal","abstract":"Emerging infectious diseases (EIDs) pose an increasingly significant global burden, driven by urbanization, population explosion, global travel, chang...","container-title":"BioMedInformatics","DOI":"10.3390/biomedinformatics3040069","ISSN":"2673-7426","issue":"4","language":"en","license":"http://creativecommons.org/licenses/by/3.0/","note":"Company: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publisher","page":"1145-1177","source":"www.mdpi.com","title":"Genomics for Emerging Pathogen Identification and Monitoring: Prospects and Obstacles","title-short":"Genomics for Emerging Pathogen Identification and Monitoring","volume":"3","author":[{"family":"Vashisht","given":"Vishakha"},{"family":"Vashisht","given":"Ashutosh"},{"family":"Mondal","given":"Ashis K."},{"family":"Farmaha","given":"Jaspreet"},{"family":"Alptekin","given":"Ahmet"},{"family":"Singh","given":"Harmanpreet"},{"family":"Ahluwalia","given":"Pankaj"},{"family":"Srinivas","given":"Anaka"},{"family":"Kolhe","given":"Ravindra"},{"family":"Vashisht","given":"Vishakha"},{"family":"Vashisht","given":"Ashutosh"},{"family":"Mondal","given":"Ashis K."},{"family":"Farmaha","given":"Jaspreet"},{"family":"Alptekin","given":"Ahmet"},{"family":"Singh","given":"Harmanpreet"},{"family":"Ahluwalia","given":"Pankaj"},{"family":"Srinivas","given":"Anaka"},{"family":"Kolhe","given":"Ravindra"}],"issued":{"date-parts":[["2023",12,6]]}}}],"schema":"https://github.com/citation-style-language/schema/raw/master/csl-citation.json"} </w:instrText>
      </w:r>
      <w:r w:rsidR="00415754">
        <w:fldChar w:fldCharType="separate"/>
      </w:r>
      <w:r w:rsidR="00CF51BE" w:rsidRPr="00CF51BE">
        <w:rPr>
          <w:rFonts w:ascii="Calibri" w:hAnsi="Calibri" w:cs="Calibri"/>
        </w:rPr>
        <w:t>[31]</w:t>
      </w:r>
      <w:r w:rsidR="00415754">
        <w:fldChar w:fldCharType="end"/>
      </w:r>
      <w:r w:rsidRPr="00FE6105">
        <w:t>.</w:t>
      </w:r>
    </w:p>
    <w:p w:rsidR="00FE6105" w:rsidRPr="00FE6105" w:rsidRDefault="00FE6105" w:rsidP="00FE6105">
      <w:r w:rsidRPr="00FE6105">
        <w:t>Governance and regulatory challenges further complicate implementation. Many countries lack clear frameworks for genomic data privacy, raising concerns about misuse or unintended disclosure of sensitive information. Cross-border data sharing</w:t>
      </w:r>
      <w:r w:rsidR="00607430">
        <w:t>,</w:t>
      </w:r>
      <w:r w:rsidR="00E05E5F">
        <w:t xml:space="preserve"> </w:t>
      </w:r>
      <w:r w:rsidRPr="00FE6105">
        <w:t>essential for regional pathogen surveillance</w:t>
      </w:r>
      <w:r w:rsidR="00607430">
        <w:t>,</w:t>
      </w:r>
      <w:r w:rsidR="00E05E5F">
        <w:t xml:space="preserve"> </w:t>
      </w:r>
      <w:r w:rsidRPr="00FE6105">
        <w:t>may be hindered by regulatory inconsistencies or geopolitical constraints. Ethical considerations, including equitable access to sequencing benefits and responsible use of AI-generated insights, must also be addressed to ensure that genomic surveillance supports public health without reinforcing existing inequalities.</w:t>
      </w:r>
    </w:p>
    <w:p w:rsidR="00FE6105" w:rsidRPr="00FE6105" w:rsidRDefault="00FE6105" w:rsidP="00FE6105">
      <w:pPr>
        <w:rPr>
          <w:b/>
          <w:bCs/>
        </w:rPr>
      </w:pPr>
      <w:r w:rsidRPr="00FE6105">
        <w:rPr>
          <w:b/>
          <w:bCs/>
        </w:rPr>
        <w:t>6. Existing Surveillance Models in Low-Resource Environments</w:t>
      </w:r>
    </w:p>
    <w:p w:rsidR="00FE6105" w:rsidRPr="00FE6105" w:rsidRDefault="00FE6105" w:rsidP="00FE6105">
      <w:r w:rsidRPr="00FE6105">
        <w:lastRenderedPageBreak/>
        <w:t>Several genomic surveillance initiatives in low-resource environments demonstrate the feasibility and public health value of deploying sequencing technologies despite significant infrastructural constraints. The Africa Pathogen Genomics Initiative (Africa PGI) represents one of the most ambitious regional efforts, aiming to expand sequencing capacity across the continent through coordinated investment in infrastructure, training, and data-sharing networks. Its establishment of national and regional hubs has markedly enhanced Africa’s ability to detect and characterize emerging multidrug-resistant (MDR) pathogens. Similarly, national tuberculosis (TB) sequencing programs in India and South Africa have incorporated whole-genome sequencing into routine surveillance and drug-resistance monitoring, enabling more precise treatment regimens and improved outbreak management. Field-based sequencing efforts during Ebola and SARS-CoV-2 outbreaks</w:t>
      </w:r>
      <w:r w:rsidR="00607430">
        <w:t>,</w:t>
      </w:r>
      <w:r w:rsidR="00E05E5F">
        <w:t xml:space="preserve"> </w:t>
      </w:r>
      <w:r w:rsidRPr="00FE6105">
        <w:t xml:space="preserve">particularly through the use of portable Nanopore </w:t>
      </w:r>
      <w:proofErr w:type="spellStart"/>
      <w:r w:rsidRPr="00FE6105">
        <w:t>MinION</w:t>
      </w:r>
      <w:proofErr w:type="spellEnd"/>
      <w:r w:rsidRPr="00FE6105">
        <w:t xml:space="preserve"> devices</w:t>
      </w:r>
      <w:r w:rsidR="00607430">
        <w:t>,</w:t>
      </w:r>
      <w:r w:rsidR="00E05E5F">
        <w:t xml:space="preserve"> </w:t>
      </w:r>
      <w:r w:rsidRPr="00FE6105">
        <w:t>further demonstrate how real-time genomic data can guide rapid response efforts even in remote or austere settings</w:t>
      </w:r>
      <w:r w:rsidR="00F26757">
        <w:fldChar w:fldCharType="begin"/>
      </w:r>
      <w:r w:rsidR="00CF51BE">
        <w:instrText xml:space="preserve"> ADDIN ZOTERO_ITEM CSL_CITATION {"citationID":"8aOZD7ot","properties":{"formattedCitation":"[32]","plainCitation":"[32]","noteIndex":0},"citationItems":[{"id":11325,"uris":["http://zotero.org/users/16652950/items/BYLH48J8"],"itemData":{"id":11325,"type":"article-journal","abstract":"The World Health Organization African region has the greatest infectious disease burden in the world. However, many African countries have limited capacity to rapidly detect, report, and respond to public health events. The Centre for Epidemic Response and Innovation (CERI), KwaZulu-Natal Research Innovation and Sequencing Platform (KRISP) in South Africa, and global Climate Amplified Diseases and Epidemics (CLIMADE) consortium are investing in building the capacity of African scientists in pathogen genomics and bioinformatics. A two-week long (11–21 April 2023) intensive training in wet-laboratory genomic data production, bioinformatics, and phylogenetic analyses of viral and bacterial pathogens was held in Cape Town, South Africa. Training was provided to 36 fellows with diverse backgrounds from 16 countries, 14 of which were low- and middle-income African countries. In this report, we, the fellows, share our collective experiences and describe how the learnt skills have been integrated into the operations of our home institutions to advance genomic surveillance capabilities. We identified the in-person and hands-on learning format of the training, taught by genomics experts and field application specialists, as the most impactful elements of this training event. Adaptation and miniaturisation of protocols to detect other pathogens is a great enhancement over the traditional method of using a single protocol for a pathogen. We note the duration of the training as the largest limiting factor, particularly for the computationally intensive bioinformatics sessions. We recommend this programme continue to build pathogen genomics capacity in Africa.","container-title":"Tropical Medicine and Infectious Disease","DOI":"10.3390/tropicalmed10040090","ISSN":"2414-6366","issue":"4","journalAbbreviation":"Trop Med Infect Dis","note":"PMID: 40278763\nPMCID: PMC12030795","page":"90","source":"PubMed Central","title":"Building Pathogen Genomic Sequencing Capacity in Africa: Centre for Epidemic Response and Innovation Fellowship","title-short":"Building Pathogen Genomic Sequencing Capacity in Africa","volume":"10","author":[{"family":"Agboli","given":"Eric"},{"family":"Bitew","given":"Molalegne"},{"family":"Malaka","given":"Christian N."},{"family":"Kallon","given":"Tiangay M. P. S."},{"family":"Jalloh","given":"Alhaji M. S."},{"family":"Yankonde","given":"Baron"},{"family":"Shempela","given":"Doreen M."},{"family":"Sikalima","given":"Jay F. M."},{"family":"Joseph","given":"Mutale"},{"family":"Kasonde","given":"Mpanga"},{"family":"Demeke","given":"Feleke M."},{"family":"Valdese","given":"Ayemfouo F. I."},{"family":"Grace","given":"Lele B."},{"family":"Célestin","given":"Godwe"},{"family":"Papkiauri","given":"Ana"},{"family":"Berlange","given":"Sado Y. F."},{"family":"Majanja","given":"Janet"},{"family":"Omwenga","given":"Vane K."},{"family":"Wambugu","given":"Evalyne N."},{"family":"Kariuki","given":"Samuel M."},{"family":"Mwanyongo","given":"Alex A."},{"family":"Jaykissen","given":"Ubheeram"},{"family":"Alvarez","given":"Caroline Abanto"},{"family":"Ndiaye","given":"Seyni"},{"family":"Moswane","given":"Benjamin"},{"family":"Adamson","given":"Ester K."},{"family":"Makange","given":"Mariam"},{"family":"Sote","given":"Luka"},{"family":"Mugerwa","given":"Ibrahimm"},{"family":"Sseruyange","given":"Julius"},{"family":"Semanda","given":"Patrick"},{"family":"Kagurusi","given":"Brian A."},{"family":"Musa","given":"Abdualmoniem O."},{"family":"Fassihi","given":"Kourush"},{"family":"Singh","given":"Lavanya"},{"family":"Moir","given":"Monika"}],"issued":{"date-parts":[["2025",3,31]]}}}],"schema":"https://github.com/citation-style-language/schema/raw/master/csl-citation.json"} </w:instrText>
      </w:r>
      <w:r w:rsidR="00F26757">
        <w:fldChar w:fldCharType="separate"/>
      </w:r>
      <w:r w:rsidR="00CF51BE" w:rsidRPr="00CF51BE">
        <w:rPr>
          <w:rFonts w:ascii="Calibri" w:hAnsi="Calibri" w:cs="Calibri"/>
        </w:rPr>
        <w:t>[32]</w:t>
      </w:r>
      <w:r w:rsidR="00F26757">
        <w:fldChar w:fldCharType="end"/>
      </w:r>
      <w:r w:rsidRPr="00FE6105">
        <w:t>.</w:t>
      </w:r>
    </w:p>
    <w:p w:rsidR="00FE6105" w:rsidRPr="00FE6105" w:rsidRDefault="00FE6105" w:rsidP="00FE6105">
      <w:r w:rsidRPr="00FE6105">
        <w:t>Several lessons emerge from these models. First, decentralization of sequencing capacity is essential for timely data generation, reducing reliance on overburdened central laboratories. Second, partnerships with international organizations</w:t>
      </w:r>
      <w:r w:rsidR="00E05E5F">
        <w:t xml:space="preserve"> </w:t>
      </w:r>
      <w:r w:rsidRPr="00FE6105">
        <w:t>such as the CDC, WHO, and Africa CDC</w:t>
      </w:r>
      <w:r w:rsidR="00E05E5F">
        <w:t xml:space="preserve"> </w:t>
      </w:r>
      <w:r w:rsidRPr="00FE6105">
        <w:t>have been critical for technical support, funding, and harmonization of bioinformatics pipelines. Third, sustainable capacity building, including workforce development and integration of genomic workflows into national public health strategies, is a cornerstone of long-term success</w:t>
      </w:r>
      <w:r w:rsidR="00607430">
        <w:t>.</w:t>
      </w:r>
      <w:r w:rsidR="00D712DD">
        <w:fldChar w:fldCharType="begin"/>
      </w:r>
      <w:r w:rsidR="00CF51BE">
        <w:instrText xml:space="preserve"> ADDIN ZOTERO_ITEM CSL_CITATION {"citationID":"92CdoXLN","properties":{"formattedCitation":"[33]","plainCitation":"[33]","noteIndex":0},"citationItems":[{"id":11347,"uris":["http://zotero.org/users/16652950/items/3H7EMJZ3"],"itemData":{"id":11347,"type":"article-journal","abstract":"The disease progression and pathogenesis of endocrine and gynaecological cancers rely heavily on hormonal mechanisms that control cell growth while determining differentiation and metabolic functions. Scientific research has proven extensive studies of hormonal signalling in cancer development by describing the effects of estrogen and progesterone hormones alongside androgens and other endocrine substances on cellular growth and genome instability. Endocrine cancers including thyroid and adrenal cancers, show uncontrolled cell development because feedback regulators and gene mutations cause dysregulation. The hormonal imbalances resulting from early menarche alongside late menopause and hormonal replacement therapy emerge as primary drivers of tumorigenesis in gynaecological cancers including ovarian cancer, cervical cancer, and uterine cancer. New findings demonstrate that signals transmitted via hormones impact cancer cell metastasis while influencing treatment response inside cancer cell habitats. New therapies using anti-oestrogen medication and androgen-deprivation treatments show strong potential to combat cancer effectively. Regarding hormone-driven carcinogenesis, we face limitations in our understanding of molecular mechanisms and our ability to optimize hormone-based therapeutic approaches. This review investigates the complex contributions of hormones to both endocrine and gynaecological cancers while presenting their clinical value for developing future innovative therapeutic approaches. However, current hormone-based therapies present limitations such as resistance and non-specific targeting. Future research should focus on novel biomarkers and personalized treatment approaches.","container-title":"International Journal of Advanced Biological and Biomedical Research","DOI":"10.48309/ijabbr.2025.2056347.1585","ISSN":"2383-2762","issue":"5","language":"en","note":"publisher: Sami Publishing Company","page":"573-603","source":"www.ijabbr.com","title":"The Role of Hormones in the Onset and Progression of Endocrine and Gynaecological Cancers","volume":"13","author":[{"family":"Yussuf","given":"Mubaraq D."},{"family":"Umeh","given":"Ikechukwu Emmanuel"},{"family":"Kolawole","given":"Habib Olaniran"},{"family":"Adisa","given":"Ayobami Abdul Razak"},{"family":"Ashimi","given":"Abdullah Aderemi"},{"family":"Oladosu","given":"Michael Abimbola"},{"family":"Ebubechi","given":"Daniel Obasi"},{"family":"Olumide","given":"Mololuwa Kehinde"},{"family":"Ayo-ige","given":"Ayodele Blessing"}],"issued":{"date-parts":[["2025",6,18]]}}}],"schema":"https://github.com/citation-style-language/schema/raw/master/csl-citation.json"} </w:instrText>
      </w:r>
      <w:r w:rsidR="00D712DD">
        <w:fldChar w:fldCharType="separate"/>
      </w:r>
      <w:r w:rsidR="00CF51BE" w:rsidRPr="00CF51BE">
        <w:rPr>
          <w:rFonts w:ascii="Calibri" w:hAnsi="Calibri" w:cs="Calibri"/>
        </w:rPr>
        <w:t>[33]</w:t>
      </w:r>
      <w:r w:rsidR="00D712DD">
        <w:fldChar w:fldCharType="end"/>
      </w:r>
      <w:r w:rsidRPr="00FE6105">
        <w:t>.</w:t>
      </w:r>
    </w:p>
    <w:p w:rsidR="00FE6105" w:rsidRPr="00FE6105" w:rsidRDefault="00FE6105" w:rsidP="00FE6105">
      <w:r w:rsidRPr="00FE6105">
        <w:t>However, important limitations persist. Despite aspirations for real-time surveillance, data processing and reporting delays remain common due to logistical bottlenecks and insufficient bioinformatics capacity. Integration of genomic outputs into public health decision-making is often incomplete, limiting the operational impact of surveillance data. Additionally, variability in data quality, sequencing coverage, and interpretation can impede cross-site comparability and reduce confidence in results. These challenges underscore the need for strengthened infrastructure, standardized workflows, and continuous investment to fully realize the potential of genomic surveillance in low-resource settings</w:t>
      </w:r>
      <w:r w:rsidR="00607430">
        <w:t>.</w:t>
      </w:r>
      <w:r w:rsidR="00FC3480">
        <w:fldChar w:fldCharType="begin"/>
      </w:r>
      <w:r w:rsidR="00CF51BE">
        <w:instrText xml:space="preserve"> ADDIN ZOTERO_ITEM CSL_CITATION {"citationID":"fN13VVYq","properties":{"formattedCitation":"[34]","plainCitation":"[34]","noteIndex":0},"citationItems":[{"id":11328,"uris":["http://zotero.org/users/16652950/items/I2RPGHTB"],"itemData":{"id":11328,"type":"article-journal","abstract":"Sub-Saharan Africa has made remarkable strides in genomic surveillance, with more than 50% of countries now equipped with an in-country sequencing capacity and 98% actively contributing data to public genomic repositories. Catalyzed by the momentum of the COVID-19 pandemic, these advancements have extended far beyond SARS-CoV-2 to address a broader spectrum of public health threats, including antimicrobial resistance (AMR) and other emerging infectious diseases. This review explores these transformative achievements, identifies remaining gaps, and outlines strategic priorities for embedding genomics into the continent’s health systems. With a focus on sustainability, equity, and cross-sector collaboration, it positions Africa as a driver of global innovation in pathogen surveillance, uniquely leveraging its genetic and epidemiological diversity.","container-title":"Tropical Medicine and Infectious Disease","DOI":"10.3390/tropicalmed10050129","ISSN":"2414-6366","issue":"5","journalAbbreviation":"Trop Med Infect Dis","note":"PMID: 40423359\nPMCID: PMC12115357","page":"129","source":"PubMed Central","title":"The Case for Genomic Surveillance in Africa","volume":"10","author":[{"family":"Ochola","given":"Rachel"}],"issued":{"date-parts":[["2025",5,8]]}}}],"schema":"https://github.com/citation-style-language/schema/raw/master/csl-citation.json"} </w:instrText>
      </w:r>
      <w:r w:rsidR="00FC3480">
        <w:fldChar w:fldCharType="separate"/>
      </w:r>
      <w:r w:rsidR="00CF51BE" w:rsidRPr="00CF51BE">
        <w:rPr>
          <w:rFonts w:ascii="Calibri" w:hAnsi="Calibri" w:cs="Calibri"/>
        </w:rPr>
        <w:t>[34]</w:t>
      </w:r>
      <w:r w:rsidR="00FC3480">
        <w:fldChar w:fldCharType="end"/>
      </w:r>
      <w:r w:rsidRPr="00FE6105">
        <w:t>.</w:t>
      </w:r>
    </w:p>
    <w:p w:rsidR="00FE6105" w:rsidRPr="00FE6105" w:rsidRDefault="00FE6105" w:rsidP="00FE6105">
      <w:pPr>
        <w:rPr>
          <w:b/>
          <w:bCs/>
        </w:rPr>
      </w:pPr>
      <w:r w:rsidRPr="00FE6105">
        <w:rPr>
          <w:b/>
          <w:bCs/>
        </w:rPr>
        <w:t>7. Predictive Modeling and AI in Real-Time Genomic Surveillance</w:t>
      </w:r>
    </w:p>
    <w:p w:rsidR="00FE6105" w:rsidRPr="00FE6105" w:rsidRDefault="00FE6105" w:rsidP="00FE6105">
      <w:r w:rsidRPr="00FE6105">
        <w:t>Artificial intelligence (AI) and predictive modeling are increasingly integral to real-time genomic surveillance, offering the capacity to transform raw sequencing data into actionable public health intelligence. Machine learning models now support genotype-to-phenotype inference by linking specific genetic mutations or mobile resistance elements to observed antimicrobial resistance (AMR) profiles. These tools can predict phenotypic resistance with high accuracy, even for pathogens exhibiting complex resistance mechanisms. Beyond static prediction, early warning models</w:t>
      </w:r>
      <w:r w:rsidR="00316E1D">
        <w:t xml:space="preserve"> </w:t>
      </w:r>
      <w:r w:rsidRPr="00FE6105">
        <w:t>leveraging longitudinal genomic and epidemiological data</w:t>
      </w:r>
      <w:r w:rsidR="00316E1D">
        <w:t xml:space="preserve"> </w:t>
      </w:r>
      <w:r w:rsidRPr="00FE6105">
        <w:t>can identify emerging resistance trajectories, enabling pre-emptive interventions before resistant lineages become entrenched</w:t>
      </w:r>
      <w:r w:rsidR="00607430">
        <w:t>.</w:t>
      </w:r>
      <w:r w:rsidR="00F3094D">
        <w:fldChar w:fldCharType="begin"/>
      </w:r>
      <w:r w:rsidR="00CF51BE">
        <w:instrText xml:space="preserve"> ADDIN ZOTERO_ITEM CSL_CITATION {"citationID":"eb6pbP5t","properties":{"formattedCitation":"[35,36]","plainCitation":"[35,36]","noteIndex":0},"citationItems":[{"id":10204,"uris":["http://zotero.org/users/16652950/items/ML6SMDBL"],"itemData":{"id":10204,"type":"article-journal","abstract":"Chronic diseases remain among the most critical national health challenges in the United States, contributing substantially to morbidity, mortality, and healthcare costs. Digital health record systems including electronic health records, patient portals, and integrated care platforms are central to improving care coordination, patient engagement, and long-term disease management. However, many implementation efforts fail due to inadequate project management, limited stakeholder participation, and insufficient patient-centered design. This paper synthesizes existing research on project management and patient-centered digital health implementation to propose a Strategic Project-Management Framework for enhancing chronic disease outcomes. Drawing from peer-reviewed literature, policy documents, and healthcare IT reports across major databases (PubMed, Scopus, Web of Science, and Google Scholar), the review identifies critical success factors, barriers, and emerging trends shaping digital health system adoption. The analysis demonstrates that integrating structured project management methodologies with patient-centered principles is essential for creating usable, sustainable, and clinically effective digital health systems. We present a Strategic Project-Management Framework that integrates the core phases of initiation, planning, execution, monitoring, and closure with co-design, feedback, and participatory engagement mechanisms. This integration promotes stronger system adoption, improved care coordination, and better chronic disease outcomes. The framework establishes a replicable, adaptable model for healthcare organizations and provides a foundation for future empirical validation and policy development.","container-title":"Journal of Sustainable Research and Development","DOI":"10.69739/jsrd.v1i2.1217","ISSN":"3105-5443","issue":"2","language":"en","license":"Copyright (c) 2025 Amienye Babatunde Omo Enabulele, Chinomso C. Eleweke, Oluchi Okechukwu, Olukunle O. Akanbi, Confidence Majesty (Author)","page":"55-67","source":"journals.stecab.com","title":"A Strategic Project Management Framework for Implementing Patient-Centered Digital Health Record Systems to Improve Chronic Disease Outcomes in the United States","volume":"1","author":[{"family":"Enabulele","given":"Amienye Babatunde Omo"},{"family":"Eleweke","given":"Chinomso C."},{"family":"Okechukwu","given":"Oluchi"},{"family":"Akanbi","given":"Olukunle O."},{"family":"Majesty","given":"Confidence"}],"issued":{"date-parts":[["2025",11,13]]}}},{"id":9014,"uris":["http://zotero.org/users/16652950/items/7R576SRT"],"itemData":{"id":9014,"type":"article-journal","container-title":"Journal of Engineering Research and Reports","DOI":"10.9734/jerr/2025/v27i101652","ISSN":"2582-2926","issue":"10","language":"en","page":"12-37","source":"journaljerr.com","title":"AI-Powered Digital Twin Platforms for Next-Generation Structural Health Monitoring: From Concept to Intelligent Decision-Making","title-short":"AI-Powered Digital Twin Platforms for Next-Generation Structural Health Monitoring","volume":"27","author":[{"family":"Animashaun","given":"Toheeb Abbey"},{"family":"Sunday","given":"Omolayo"},{"family":"Ogunleye","given":"Emmanuel"},{"family":"Agbahiwe","given":"Ogonna Kizzito"},{"family":"Afolayan","given":"Oladele Nicholas"},{"family":"Okpoko","given":"Oghenetega A."},{"family":"Enabulele","given":"Amienye Babatunde Omo"},{"family":"Enobakhare","given":"Benjamin Osaze"},{"family":"Ifionu","given":"Ebuka Stephen"}],"issued":{"date-parts":[["2025",9,22]]}}}],"schema":"https://github.com/citation-style-language/schema/raw/master/csl-citation.json"} </w:instrText>
      </w:r>
      <w:r w:rsidR="00F3094D">
        <w:fldChar w:fldCharType="separate"/>
      </w:r>
      <w:r w:rsidR="00CF51BE" w:rsidRPr="00CF51BE">
        <w:rPr>
          <w:rFonts w:ascii="Calibri" w:hAnsi="Calibri" w:cs="Calibri"/>
        </w:rPr>
        <w:t>[35,36]</w:t>
      </w:r>
      <w:r w:rsidR="00F3094D">
        <w:fldChar w:fldCharType="end"/>
      </w:r>
      <w:r w:rsidRPr="00FE6105">
        <w:t>.</w:t>
      </w:r>
    </w:p>
    <w:p w:rsidR="00FE6105" w:rsidRPr="00FE6105" w:rsidRDefault="00FE6105" w:rsidP="00FE6105">
      <w:r w:rsidRPr="00FE6105">
        <w:t>AI-driven outbreak detection further enhances situational awareness by enabling rapid clustering of related cases and inference of transmission networks. Algorithms trained on genomic distances, epidemiologic variables, and mobility patterns can reveal cryptic transmission events, identify outbreak hotspots, and forecast spread dynamics, even in regions with limited surveillance infrastructure. Such capabilities are particularly valuable in low-resource settings where traditional epidemiological data may be sparse, delayed, or incomplete</w:t>
      </w:r>
      <w:r w:rsidR="00607430">
        <w:t>.</w:t>
      </w:r>
      <w:r w:rsidR="00F46050">
        <w:fldChar w:fldCharType="begin"/>
      </w:r>
      <w:r w:rsidR="00CF51BE">
        <w:instrText xml:space="preserve"> ADDIN ZOTERO_ITEM CSL_CITATION {"citationID":"SPkLnb0A","properties":{"formattedCitation":"[37]","plainCitation":"[37]","noteIndex":0},"citationItems":[{"id":11333,"uris":["http://zotero.org/users/16652950/items/VS3E4XZQ"],"itemData":{"id":11333,"type":"article-journal","abstract":"Epidemic intelligence, the process of detecting, verifying, and analyzing public health threats to enable timely responses, traditionally relies heavily on manual reporting and structured data, often causing delays and coverage gaps. The growing frequency of emerging infectious diseases highlights the urgency for more rapid and accurate surveillance methods. This perspective proposes a forward-looking conceptual framework for AI-driven epidemic intelligence, emphasizing the transformative potential of integrating large language models (LLMs), natural language processing (NLP), and optimization-based resource allocation strategies. While existing AI-driven systems have shown significant capabilities during the COVID-19 pandemic, several challenges remain, including real-time adaptability, multilingual data handling, misinformation, and public health policy alignment. To address these gaps, we propose an integrated, real-time adaptable LLM-based epidemic intelligence system, capable of correlating cross-source data, optimizing healthcare resource allocation, and supporting informed outbreak response. This approach aims to significantly improve early warning capabilities, enhancing forecasting accuracy, and strengthen pandemic preparedness.","container-title":"Frontiers in Artificial Intelligence","DOI":"10.3389/frai.2025.1645467","ISSN":"2624-8212","journalAbbreviation":"Front Artif Intell","note":"PMID: 40810005\nPMCID: PMC12343573","page":"1645467","source":"PubMed Central","title":"AI-driven epidemic intelligence: the future of outbreak detection and response","title-short":"AI-driven epidemic intelligence","volume":"8","author":[{"family":"Kaur","given":"Jasleen"},{"family":"Butt","given":"Zahid Ahmad"}],"issued":{"date-parts":[["2025",7,30]]}}}],"schema":"https://github.com/citation-style-language/schema/raw/master/csl-citation.json"} </w:instrText>
      </w:r>
      <w:r w:rsidR="00F46050">
        <w:fldChar w:fldCharType="separate"/>
      </w:r>
      <w:r w:rsidR="00CF51BE" w:rsidRPr="00CF51BE">
        <w:rPr>
          <w:rFonts w:ascii="Calibri" w:hAnsi="Calibri" w:cs="Calibri"/>
        </w:rPr>
        <w:t>[37]</w:t>
      </w:r>
      <w:r w:rsidR="00F46050">
        <w:fldChar w:fldCharType="end"/>
      </w:r>
      <w:r w:rsidRPr="00FE6105">
        <w:t>.</w:t>
      </w:r>
    </w:p>
    <w:p w:rsidR="00FE6105" w:rsidRPr="00FE6105" w:rsidRDefault="00FE6105" w:rsidP="00FE6105">
      <w:r w:rsidRPr="00FE6105">
        <w:lastRenderedPageBreak/>
        <w:t>Integration of diverse data streams amplifies the predictive power of these approaches. Wastewater surveillance, increasingly adopted in low- and middle-income countries (LMICs), provides community-level signals of pathogen prevalence and resistance trends, including early detection of MDR organisms that may not yet be identified in clinical settings. When combined with mobile health (mHealth) reporting systems, electronic medical records, and genomic data, AI models can generate high-resolution, real-time insights into pathogen evolution and population-level risk</w:t>
      </w:r>
      <w:r w:rsidR="00607430">
        <w:t>.</w:t>
      </w:r>
      <w:r w:rsidR="00B77CEC">
        <w:fldChar w:fldCharType="begin"/>
      </w:r>
      <w:r w:rsidR="00CF51BE">
        <w:instrText xml:space="preserve"> ADDIN ZOTERO_ITEM CSL_CITATION {"citationID":"QK6jJS9o","properties":{"formattedCitation":"[37]","plainCitation":"[37]","noteIndex":0},"citationItems":[{"id":11333,"uris":["http://zotero.org/users/16652950/items/VS3E4XZQ"],"itemData":{"id":11333,"type":"article-journal","abstract":"Epidemic intelligence, the process of detecting, verifying, and analyzing public health threats to enable timely responses, traditionally relies heavily on manual reporting and structured data, often causing delays and coverage gaps. The growing frequency of emerging infectious diseases highlights the urgency for more rapid and accurate surveillance methods. This perspective proposes a forward-looking conceptual framework for AI-driven epidemic intelligence, emphasizing the transformative potential of integrating large language models (LLMs), natural language processing (NLP), and optimization-based resource allocation strategies. While existing AI-driven systems have shown significant capabilities during the COVID-19 pandemic, several challenges remain, including real-time adaptability, multilingual data handling, misinformation, and public health policy alignment. To address these gaps, we propose an integrated, real-time adaptable LLM-based epidemic intelligence system, capable of correlating cross-source data, optimizing healthcare resource allocation, and supporting informed outbreak response. This approach aims to significantly improve early warning capabilities, enhancing forecasting accuracy, and strengthen pandemic preparedness.","container-title":"Frontiers in Artificial Intelligence","DOI":"10.3389/frai.2025.1645467","ISSN":"2624-8212","journalAbbreviation":"Front Artif Intell","note":"PMID: 40810005\nPMCID: PMC12343573","page":"1645467","source":"PubMed Central","title":"AI-driven epidemic intelligence: the future of outbreak detection and response","title-short":"AI-driven epidemic intelligence","volume":"8","author":[{"family":"Kaur","given":"Jasleen"},{"family":"Butt","given":"Zahid Ahmad"}],"issued":{"date-parts":[["2025",7,30]]}}}],"schema":"https://github.com/citation-style-language/schema/raw/master/csl-citation.json"} </w:instrText>
      </w:r>
      <w:r w:rsidR="00B77CEC">
        <w:fldChar w:fldCharType="separate"/>
      </w:r>
      <w:r w:rsidR="00CF51BE" w:rsidRPr="00CF51BE">
        <w:rPr>
          <w:rFonts w:ascii="Calibri" w:hAnsi="Calibri" w:cs="Calibri"/>
        </w:rPr>
        <w:t>[37]</w:t>
      </w:r>
      <w:r w:rsidR="00B77CEC">
        <w:fldChar w:fldCharType="end"/>
      </w:r>
      <w:r w:rsidRPr="00FE6105">
        <w:t>.</w:t>
      </w:r>
    </w:p>
    <w:p w:rsidR="00316E1D" w:rsidRPr="00316E1D" w:rsidRDefault="00FE6105" w:rsidP="00316E1D">
      <w:r w:rsidRPr="00FE6105">
        <w:t>However, the adoption of AI in genomic surveillance is not without challenges. Bias in training datasets</w:t>
      </w:r>
      <w:r w:rsidR="00316E1D">
        <w:t xml:space="preserve"> </w:t>
      </w:r>
      <w:r w:rsidRPr="00FE6105">
        <w:t>often dominated by high-income country isolates</w:t>
      </w:r>
      <w:r w:rsidR="00316E1D">
        <w:t xml:space="preserve"> </w:t>
      </w:r>
      <w:r w:rsidRPr="00FE6105">
        <w:t xml:space="preserve">can reduce model accuracy and applicability in LMIC contexts. Uncertainty in predictions, particularly for novel mutations or underrepresented pathogens, necessitates cautious interpretation. Furthermore, AI outputs must be translated into clear, public health-oriented guidance for decision-makers, avoiding overly technical or opaque results. Ensuring transparency, fairness, and contextual relevance is essential for </w:t>
      </w:r>
      <w:r w:rsidR="00607430">
        <w:t xml:space="preserve">the </w:t>
      </w:r>
      <w:r w:rsidRPr="00FE6105">
        <w:t>responsible deployment of AI-driven tools in real-time genomic surveillance.</w:t>
      </w:r>
      <w:r w:rsidR="00316E1D">
        <w:t xml:space="preserve"> </w:t>
      </w:r>
      <w:r w:rsidR="00316E1D" w:rsidRPr="00316E1D">
        <w:rPr>
          <w:i/>
          <w:iCs/>
        </w:rPr>
        <w:t>Figure</w:t>
      </w:r>
      <w:r w:rsidR="00316E1D">
        <w:rPr>
          <w:i/>
          <w:iCs/>
        </w:rPr>
        <w:t xml:space="preserve"> 1</w:t>
      </w:r>
      <w:r w:rsidR="00316E1D" w:rsidRPr="00316E1D">
        <w:rPr>
          <w:i/>
          <w:iCs/>
        </w:rPr>
        <w:t xml:space="preserve"> provides a detailed overview of the integrated laboratory and analytical pipeline that supports real-time genomic surveillance, from sample processing to reporting.</w:t>
      </w:r>
    </w:p>
    <w:p w:rsidR="00FE6105" w:rsidRDefault="00316E1D" w:rsidP="00FE6105">
      <w:r>
        <w:rPr>
          <w:noProof/>
        </w:rPr>
        <w:drawing>
          <wp:inline distT="0" distB="0" distL="0" distR="0">
            <wp:extent cx="5943600" cy="3676015"/>
            <wp:effectExtent l="0" t="0" r="0" b="635"/>
            <wp:docPr id="486339077" name="Picture 2"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Fig.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676015"/>
                    </a:xfrm>
                    <a:prstGeom prst="rect">
                      <a:avLst/>
                    </a:prstGeom>
                    <a:noFill/>
                    <a:ln>
                      <a:noFill/>
                    </a:ln>
                  </pic:spPr>
                </pic:pic>
              </a:graphicData>
            </a:graphic>
          </wp:inline>
        </w:drawing>
      </w:r>
    </w:p>
    <w:p w:rsidR="00316E1D" w:rsidRPr="00316E1D" w:rsidRDefault="00316E1D" w:rsidP="00316E1D">
      <w:r w:rsidRPr="00316E1D">
        <w:rPr>
          <w:b/>
          <w:bCs/>
        </w:rPr>
        <w:t xml:space="preserve">Figure </w:t>
      </w:r>
      <w:r>
        <w:rPr>
          <w:b/>
          <w:bCs/>
        </w:rPr>
        <w:t>1</w:t>
      </w:r>
      <w:r w:rsidRPr="00316E1D">
        <w:rPr>
          <w:b/>
          <w:bCs/>
        </w:rPr>
        <w:t>. End-to-end workflow for real-time genomic sequencing and analysis.</w:t>
      </w:r>
      <w:r>
        <w:t xml:space="preserve"> </w:t>
      </w:r>
      <w:r w:rsidRPr="00316E1D">
        <w:t xml:space="preserve">The diagram illustrates the complete operational pipeline supporting genomic surveillance, beginning with sample accessioning, diagnostic testing, and automated extraction, followed by probe-based amplification and long-read sequencing. Bioinformatics processing includes demultiplexing, variant calling, consensus genome assembly, lineage determination, and integration with patient metadata. Final outputs include consensus genomes, summary reports, and variant analyses, which feed into national public health reporting systems. This integrated workflow exemplifies how laboratory automation, sequencing platforms, and computational pipelines converge to enable timely and high-resolution pathogen </w:t>
      </w:r>
      <w:r w:rsidRPr="00316E1D">
        <w:lastRenderedPageBreak/>
        <w:t>surveillance.</w:t>
      </w:r>
      <w:r w:rsidR="00F46050">
        <w:t xml:space="preserve"> </w:t>
      </w:r>
      <w:r>
        <w:t xml:space="preserve">Adapted from </w:t>
      </w:r>
      <w:r w:rsidRPr="00316E1D">
        <w:t>Brochu, H.N., Song, K., Zhang, Q. </w:t>
      </w:r>
      <w:r w:rsidRPr="00316E1D">
        <w:rPr>
          <w:i/>
          <w:iCs/>
        </w:rPr>
        <w:t>et al.</w:t>
      </w:r>
      <w:r w:rsidRPr="00316E1D">
        <w:t> A program for real-time surveillance of SARS-CoV-2 genetics. </w:t>
      </w:r>
      <w:r w:rsidRPr="00316E1D">
        <w:rPr>
          <w:i/>
          <w:iCs/>
        </w:rPr>
        <w:t>Sci Rep</w:t>
      </w:r>
      <w:r w:rsidRPr="00316E1D">
        <w:t> </w:t>
      </w:r>
      <w:r w:rsidRPr="00316E1D">
        <w:rPr>
          <w:b/>
          <w:bCs/>
        </w:rPr>
        <w:t>14</w:t>
      </w:r>
      <w:r w:rsidRPr="00316E1D">
        <w:t>, 20249 (2024). https://doi.org/10.1038/s41598-024-70697-9</w:t>
      </w:r>
    </w:p>
    <w:p w:rsidR="00316E1D" w:rsidRPr="00316E1D" w:rsidRDefault="00316E1D" w:rsidP="00316E1D"/>
    <w:p w:rsidR="00FE6105" w:rsidRDefault="00FE6105" w:rsidP="00FE6105">
      <w:pPr>
        <w:rPr>
          <w:b/>
          <w:bCs/>
        </w:rPr>
      </w:pPr>
      <w:r w:rsidRPr="00FE6105">
        <w:rPr>
          <w:b/>
          <w:bCs/>
        </w:rPr>
        <w:t>8. Implementation Strategies for Low-Resource Settings</w:t>
      </w:r>
    </w:p>
    <w:p w:rsidR="00DB3025" w:rsidRPr="00DB3025" w:rsidRDefault="00DB3025" w:rsidP="00DB3025">
      <w:r w:rsidRPr="00DB3025">
        <w:rPr>
          <w:i/>
          <w:iCs/>
        </w:rPr>
        <w:t xml:space="preserve">Figure </w:t>
      </w:r>
      <w:r w:rsidR="00316E1D">
        <w:rPr>
          <w:i/>
          <w:iCs/>
        </w:rPr>
        <w:t>2</w:t>
      </w:r>
      <w:r w:rsidRPr="00DB3025">
        <w:rPr>
          <w:i/>
          <w:iCs/>
        </w:rPr>
        <w:t xml:space="preserve"> delineates the core structural and operational domains necessary for the establishment and maintenance of effective genomic surveillance systems, offering a conceptual foundation for the strategies discussed below.</w:t>
      </w:r>
    </w:p>
    <w:p w:rsidR="00DB3025" w:rsidRDefault="00DB3025" w:rsidP="00FE6105">
      <w:pPr>
        <w:rPr>
          <w:b/>
          <w:bCs/>
        </w:rPr>
      </w:pPr>
    </w:p>
    <w:p w:rsidR="00DB3025" w:rsidRDefault="00DB3025" w:rsidP="00FE6105">
      <w:pPr>
        <w:rPr>
          <w:b/>
          <w:bCs/>
        </w:rPr>
      </w:pPr>
      <w:r>
        <w:rPr>
          <w:noProof/>
        </w:rPr>
        <w:drawing>
          <wp:inline distT="0" distB="0" distL="0" distR="0">
            <wp:extent cx="5943600" cy="3343275"/>
            <wp:effectExtent l="0" t="0" r="0" b="9525"/>
            <wp:docPr id="950097200" name="Picture 1"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Fig.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DE778D" w:rsidRPr="00F3094D" w:rsidRDefault="00DB3025" w:rsidP="00DE778D">
      <w:pPr>
        <w:rPr>
          <w:b/>
          <w:bCs/>
        </w:rPr>
      </w:pPr>
      <w:r w:rsidRPr="00DB3025">
        <w:rPr>
          <w:b/>
          <w:bCs/>
        </w:rPr>
        <w:t xml:space="preserve">Figure </w:t>
      </w:r>
      <w:r w:rsidR="00316E1D">
        <w:rPr>
          <w:b/>
          <w:bCs/>
        </w:rPr>
        <w:t>2</w:t>
      </w:r>
      <w:r w:rsidRPr="00DB3025">
        <w:rPr>
          <w:b/>
          <w:bCs/>
        </w:rPr>
        <w:t>. Key system components required for implementing real-time genomic surveillance in low-resource settings.</w:t>
      </w:r>
      <w:r w:rsidRPr="00DB3025">
        <w:rPr>
          <w:b/>
          <w:bCs/>
        </w:rPr>
        <w:br/>
        <w:t>The framework illustrates the enabling environment (policy, financing, partnerships), operational capacities (supply chain, laboratory infrastructure, bioinformatics), and mechanisms for quality assurance and data sharing, all of which are essential for sustainable and effective genomic surveillance programs.</w:t>
      </w:r>
      <w:r w:rsidR="00DE778D">
        <w:rPr>
          <w:b/>
          <w:bCs/>
        </w:rPr>
        <w:t xml:space="preserve"> </w:t>
      </w:r>
      <w:r w:rsidR="00F3094D">
        <w:rPr>
          <w:b/>
          <w:bCs/>
        </w:rPr>
        <w:t xml:space="preserve"> </w:t>
      </w:r>
      <w:r w:rsidR="00DE778D" w:rsidRPr="00DE778D">
        <w:t>Adapted from Getchell, M., Wulandari, S., de Alwis, R. </w:t>
      </w:r>
      <w:r w:rsidR="00DE778D" w:rsidRPr="00DE778D">
        <w:rPr>
          <w:i/>
          <w:iCs/>
        </w:rPr>
        <w:t>et al.</w:t>
      </w:r>
      <w:r w:rsidR="00DE778D" w:rsidRPr="00DE778D">
        <w:t xml:space="preserve"> Pathogen genomic surveillance status among </w:t>
      </w:r>
      <w:r w:rsidR="00607430">
        <w:t>lower-resource</w:t>
      </w:r>
      <w:r w:rsidR="00DE778D" w:rsidRPr="00DE778D">
        <w:t xml:space="preserve"> settings in Asia. </w:t>
      </w:r>
      <w:r w:rsidR="00DE778D" w:rsidRPr="00DE778D">
        <w:rPr>
          <w:i/>
          <w:iCs/>
        </w:rPr>
        <w:t>Nat Microbiol</w:t>
      </w:r>
      <w:r w:rsidR="00DE778D" w:rsidRPr="00DE778D">
        <w:t> 9, 2738–2747 (2024). https://doi.org/10.1038/s41564-024-01809-4</w:t>
      </w:r>
    </w:p>
    <w:p w:rsidR="00DE778D" w:rsidRPr="00DB3025" w:rsidRDefault="00DE778D" w:rsidP="00DB3025">
      <w:pPr>
        <w:rPr>
          <w:b/>
          <w:bCs/>
        </w:rPr>
      </w:pPr>
    </w:p>
    <w:p w:rsidR="00FE6105" w:rsidRPr="00FE6105" w:rsidRDefault="00FE6105" w:rsidP="00FE6105">
      <w:r w:rsidRPr="00FE6105">
        <w:t>Effective deployment of real-time genomic surveillance in low-resource settings requires tailored implementation strategies that balance technological feasibility, financial sustainability, and public health impact. A tiered surveillance framework offers one pragmatic model. At the highest level, central reference laboratories can serve as hubs for complex sequencing, advanced bioinformatics, and quality assurance.</w:t>
      </w:r>
      <w:r w:rsidR="00D712DD">
        <w:fldChar w:fldCharType="begin"/>
      </w:r>
      <w:r w:rsidR="00CF51BE">
        <w:instrText xml:space="preserve"> ADDIN ZOTERO_ITEM CSL_CITATION {"citationID":"MS7ZDc1D","properties":{"formattedCitation":"[38]","plainCitation":"[38]","noteIndex":0},"citationItems":[{"id":11022,"uris":["http://zotero.org/users/16652950/items/8X6GU735"],"itemData":{"id":11022,"type":"article-journal","abstract":"This review evaluates the potential of Black Soldier Fly Meal (BSFM) as a sustainable alternative to fishmeal in the diets of rainbow trout (Oncorhynchus mykiss), a key species in global aquaculture. The objective is to assess the effects of BSFM on trout growth, nutrient utilization, and its environmental sustainability, as compared to traditional fishmeal. A comprehensive literature synthesis was conducted, focusing on studies published from 2019 to 2025, covering BSFM’s nutritional composition, growth performance, and its environmental impact through Life Cycle Assessment (LCA). Key findings indicate that BSFM can effectively support growth in rainbow trout, with up to 50% fishmeal replacement showing comparable or improved growth performance. Nutritionally, BSFM is rich in protein, amino acids, and essential fatty acids, though supplementation with methionine and omega-3 fatty acids may be necessary. LCA results reveal that BSFM production significantly reduces greenhouse gas emissions, water usage, and land requirements compared to conventional fishmeal. In conclusion, BSFM represents a promising, environmentally sustainable protein source for rainbow trout aquaculture, although further research on optimal inclusion rates, long-term effects, and regulatory approval is needed for broader commercial adoption.","container-title":"Journal of Agriculture, Aquaculture, and Animal Science","DOI":"10.69739/jaaas.v2i2.1054","ISSN":"3079-2533","issue":"2","language":"en","license":"Copyright (c) 2025 Taofeek Saka Jimoh, Elijah Kordieh Mensah, Toheeb Olaniyi Falakin, AyoIge Ayodele Blessing (Author)","page":"103-111","source":"journals.stecab.com","title":"Black Soldier Fly Meal as a Sustainable Alternative to Fishmeal in Rainbow Trout: Impacts on Growth, Nutrient Utilization, and Sustainability","title-short":"Black Soldier Fly Meal as a Sustainable Alternative to Fishmeal in Rainbow Trout","volume":"2","author":[{"family":"Jimoh","given":"Taofeek Saka"},{"family":"Mensah","given":"Elijah Kordieh"},{"family":"Falakin","given":"Toheeb Olaniyi"},{"family":"Blessing","given":"AyoIge Ayodele"}],"issued":{"date-parts":[["2025",10,15]]}}}],"schema":"https://github.com/citation-style-language/schema/raw/master/csl-citation.json"} </w:instrText>
      </w:r>
      <w:r w:rsidR="00D712DD">
        <w:fldChar w:fldCharType="separate"/>
      </w:r>
      <w:r w:rsidR="00CF51BE" w:rsidRPr="00CF51BE">
        <w:rPr>
          <w:rFonts w:ascii="Calibri" w:hAnsi="Calibri" w:cs="Calibri"/>
        </w:rPr>
        <w:t>[38]</w:t>
      </w:r>
      <w:r w:rsidR="00D712DD">
        <w:fldChar w:fldCharType="end"/>
      </w:r>
      <w:r w:rsidRPr="00FE6105">
        <w:t xml:space="preserve"> Regional sequencing hubs</w:t>
      </w:r>
      <w:r w:rsidR="00E05E5F">
        <w:t xml:space="preserve"> </w:t>
      </w:r>
      <w:r w:rsidRPr="00FE6105">
        <w:t>equipped with mid-range platforms and trained personnel</w:t>
      </w:r>
      <w:r w:rsidR="00E05E5F">
        <w:t xml:space="preserve"> </w:t>
      </w:r>
      <w:r w:rsidRPr="00FE6105">
        <w:t xml:space="preserve">can </w:t>
      </w:r>
      <w:r w:rsidRPr="00FE6105">
        <w:lastRenderedPageBreak/>
        <w:t>handle routine genomic analyses, providing faster turnaround times for priority pathogens. Complementing these are point-of-care nodes, where frontline clinics and community health centers collect and preserve samples, conduct rapid diagnostic testing, and, increasingly, use portable sequencing devices for preliminary analysis. This tiered approach allows countries to scale genomic capacity progressively while maintaining system coherence</w:t>
      </w:r>
      <w:r w:rsidR="00607430">
        <w:t>.</w:t>
      </w:r>
      <w:r w:rsidR="00F46050">
        <w:fldChar w:fldCharType="begin"/>
      </w:r>
      <w:r w:rsidR="00CF51BE">
        <w:instrText xml:space="preserve"> ADDIN ZOTERO_ITEM CSL_CITATION {"citationID":"SUDo2Jij","properties":{"formattedCitation":"[39]","plainCitation":"[39]","noteIndex":0},"citationItems":[{"id":11338,"uris":["http://zotero.org/users/16652950/items/UCJV9YZ9"],"itemData":{"id":11338,"type":"article-journal","abstract":"The increasing threat of emerging and re-emerging pathogens calls for a shared vision toward developing and maintaining global surveillance mechanisms to enable rapid characterization of pathogens, a foundational requirement for effective outbreak ...","container-title":"Frontiers in Public Health","DOI":"10.3389/fpubh.2022.871114","language":"en","note":"PMID: 35462851","page":"871114","source":"pmc.ncbi.nlm.nih.gov","title":"An Implementation Strategy to Develop Sustainable Surveillance Activities Through Adoption of a Target Operating Model","volume":"10","author":[{"family":"Lee","given":"Natalie K."},{"family":"Stewart","given":"Miles A."},{"family":"Dymond","given":"Jessica S."},{"family":"Lewis","given":"Sheri L."}],"issued":{"date-parts":[["2022",4,6]]}}}],"schema":"https://github.com/citation-style-language/schema/raw/master/csl-citation.json"} </w:instrText>
      </w:r>
      <w:r w:rsidR="00F46050">
        <w:fldChar w:fldCharType="separate"/>
      </w:r>
      <w:r w:rsidR="00CF51BE" w:rsidRPr="00CF51BE">
        <w:rPr>
          <w:rFonts w:ascii="Calibri" w:hAnsi="Calibri" w:cs="Calibri"/>
        </w:rPr>
        <w:t>[39]</w:t>
      </w:r>
      <w:r w:rsidR="00F46050">
        <w:fldChar w:fldCharType="end"/>
      </w:r>
      <w:r w:rsidRPr="00FE6105">
        <w:t>.</w:t>
      </w:r>
    </w:p>
    <w:p w:rsidR="00FE6105" w:rsidRPr="00FE6105" w:rsidRDefault="00FE6105" w:rsidP="00FE6105">
      <w:r w:rsidRPr="00FE6105">
        <w:t>Cost-effective innovations further enhance feasibility. Reagent reuse strategies, when validated and safe, can stretch limited supplies without compromising data quality. Pooled sequencing approaches reduce per-sample costs by combining specimens for initial screening, reserving individual sequencing for positive pools. Solar-powered mobile laboratories extend genomic surveillance into remote settings, circumventing energy constraints and enabling on-site outbreak investigation.</w:t>
      </w:r>
    </w:p>
    <w:p w:rsidR="00FE6105" w:rsidRPr="00FE6105" w:rsidRDefault="00FE6105" w:rsidP="00FE6105">
      <w:r w:rsidRPr="00FE6105">
        <w:t>Building a skilled workforce is critical for long-term success. In-country genomics education programs</w:t>
      </w:r>
      <w:r w:rsidR="00E05E5F">
        <w:t xml:space="preserve"> </w:t>
      </w:r>
      <w:r w:rsidRPr="00FE6105">
        <w:t>integrated into university curricula and public health training</w:t>
      </w:r>
      <w:r w:rsidR="00E05E5F">
        <w:t xml:space="preserve"> </w:t>
      </w:r>
      <w:r w:rsidRPr="00FE6105">
        <w:t>help cultivate local expertise. Remote training platforms, including virtual workshops and e-learning modules, can deliver ongoing instruction in sequencing, bioinformatics, and epidemiological interpretation. Partnerships with universities, regional networks, and global health organizations support mentorship, resource sharing, and harmonization of best practices</w:t>
      </w:r>
      <w:r w:rsidR="00607430">
        <w:t>.</w:t>
      </w:r>
      <w:r w:rsidR="00CC0C1A">
        <w:fldChar w:fldCharType="begin"/>
      </w:r>
      <w:r w:rsidR="00CF51BE">
        <w:instrText xml:space="preserve"> ADDIN ZOTERO_ITEM CSL_CITATION {"citationID":"Ki9VNrx4","properties":{"formattedCitation":"[40]","plainCitation":"[40]","noteIndex":0},"citationItems":[{"id":11340,"uris":["http://zotero.org/users/16652950/items/WPU933EF"],"itemData":{"id":11340,"type":"article-journal","abstract":"Abstract: High-throughput sequencing (HTS) technologies have revolutionized plant virology through simultaneous detection of mixed viral infections. Recent HTS advances have uncovered and improved understanding of virus biology, ecology, and evolution which is vital for viral disease management. Plant viruses continue to threaten global agricultural productivity and strict quarantine measures are essential to prevent the introduction and spread of virulent viruses around the world. The gradual decrease in HTS operational costs, including improved computational systems and automation through robotics, has facilitated the adoption of this tool for plant diagnostics, including its use in surveillance and quarantine programs. . However, the speed of technology advancements and distinct HTS chemistries, laboratory procedures, data management and bioinformatic analyses have proven challenging. In addition, the lack of viral species reference sequences, compared with the estimated number of distinct viral taxa, makes classification and identification of novel viruses difficult. There is a need for standardized HTS testing, especially within plant health programs. In this review, we consider the application of HTS in plant virology, explore the technical challenges faced and the opportunities for HTS in plant health certification. We propose standards for overcoming current barriers and for ensuring reliable and reproducible results. These efforts will impact global plant health by reducing the risk of introduction and the spread of damaging novel viruses.","container-title":"Frontiers in Horticulture","DOI":"10.3389/fhort.2024.1388028","ISSN":"2813-3595","journalAbbreviation":"Front. Hortic.","language":"English","note":"publisher: Frontiers","source":"Frontiers","title":"High-throughput sequencing for plant virology diagnostics and its potential in plant health certification","URL":"https://www.frontiersin.org/journals/horticulture/articles/10.3389/fhort.2024.1388028/full","volume":"3","author":[{"family":"Maina","given":"Solomon"},{"family":"Donovan","given":"Nerida J."},{"family":"Plett","given":"Krista"},{"family":"Bogema","given":"Daniel"},{"family":"Rodoni","given":"Brendan C."}],"accessed":{"date-parts":[["2025",12,3]]},"issued":{"date-parts":[["2024",5,23]]}}}],"schema":"https://github.com/citation-style-language/schema/raw/master/csl-citation.json"} </w:instrText>
      </w:r>
      <w:r w:rsidR="00CC0C1A">
        <w:fldChar w:fldCharType="separate"/>
      </w:r>
      <w:r w:rsidR="00CF51BE" w:rsidRPr="00CF51BE">
        <w:rPr>
          <w:rFonts w:ascii="Calibri" w:hAnsi="Calibri" w:cs="Calibri"/>
        </w:rPr>
        <w:t>[40]</w:t>
      </w:r>
      <w:r w:rsidR="00CC0C1A">
        <w:fldChar w:fldCharType="end"/>
      </w:r>
      <w:r w:rsidRPr="00FE6105">
        <w:t>.</w:t>
      </w:r>
    </w:p>
    <w:p w:rsidR="00FE6105" w:rsidRPr="00FE6105" w:rsidRDefault="00FE6105" w:rsidP="00FE6105">
      <w:r w:rsidRPr="00FE6105">
        <w:t>Robust data-sharing ecosystems are equally important. Open-source software tools reduce dependence on proprietary systems and facilitate transparent, reproducible analyses. National genomic databases enable coordinated surveillance and support policy development</w:t>
      </w:r>
      <w:r w:rsidR="00607430">
        <w:t>.</w:t>
      </w:r>
      <w:r w:rsidR="00AE1E63">
        <w:fldChar w:fldCharType="begin"/>
      </w:r>
      <w:r w:rsidR="00CF51BE">
        <w:instrText xml:space="preserve"> ADDIN ZOTERO_ITEM CSL_CITATION {"citationID":"HXkCZQiD","properties":{"formattedCitation":"[41]","plainCitation":"[41]","noteIndex":0},"citationItems":[{"id":11349,"uris":["http://zotero.org/users/16652950/items/68U2ALM9"],"itemData":{"id":11349,"type":"article-journal","abstract":"Nurse-led dementia care programs can help in managing cognitive decline among community-dwelling older adults. Analysis of recent clinical trials and observational studies shows substantial improvements in cognitive function, behavioral symptoms, and quality of life metrics through structured nurse-led interventions. Programs incorporating cognitive stimulation therapy, medication management, and regular home visits showed marked reductions in behavioral disturbances and depression scores. Caregiver outcomes improved significantly, with decreased burden scores and enhanced competency in managing daily care activities. Healthcare utilization data indicated reduced emergency department visits and delayed institutionalization, resulting in cost savings. Specifically, programs featuring cognitive rehabilitation components showed a 30% improvement in daily living activities, while those emphasizing caregiver education reduced caregiver stress by 45%. Implementation challenges included resource limitations, geographical barriers, and varying levels of healthcare system integration. The evidence supports expanding nurse-led dementia care initiatives, particularly those combining cognitive interventions, caregiver support, and coordinated care delivery models. Current research should focus on standardizing intervention protocols and evaluating long-term outcomes across diverse populations","container-title":"Journal of Pharma Insights and Research","DOI":"10.69613/3f5cq717","ISSN":"3048-5428","issue":"5","language":"en","license":"Copyright (c) 2025 Journal of Pharma Insights and Research","page":"024-033","source":"jopir.in","title":"A Systematic Analysis of Effectiveness of Nurse-Led Dementia Care Interventions on Health Outcomes Among Community-Dwelling Older Adults: Review Article","title-short":"A Systematic Analysis of Effectiveness of Nurse-Led Dementia Care Interventions on Health Outcomes Among Community-Dwelling Older Adults","volume":"3","author":[{"family":"Obi","given":"Lenin Ifeanyi"},{"family":"Dogbanya","given":"Gabriel"},{"family":"Awah","given":"Lilian Chinweotito"},{"family":"Tawose","given":"Olayinka Miriam"},{"family":"Ubani","given":"Chinwendu"},{"family":"Ayo-ige","given":"Ayodele Blessing"},{"family":"Odedele","given":"Michael"},{"family":"Edafeadhe","given":"Onome"}],"issued":{"date-parts":[["2025",10,5]]}}}],"schema":"https://github.com/citation-style-language/schema/raw/master/csl-citation.json"} </w:instrText>
      </w:r>
      <w:r w:rsidR="00AE1E63">
        <w:fldChar w:fldCharType="separate"/>
      </w:r>
      <w:r w:rsidR="00CF51BE" w:rsidRPr="00CF51BE">
        <w:rPr>
          <w:rFonts w:ascii="Calibri" w:hAnsi="Calibri" w:cs="Calibri"/>
        </w:rPr>
        <w:t>[41]</w:t>
      </w:r>
      <w:r w:rsidR="00AE1E63">
        <w:fldChar w:fldCharType="end"/>
      </w:r>
      <w:r w:rsidRPr="00FE6105">
        <w:t>. Harmonization with global repositories such as GISAID and NCBI ensures that data contribute to international early-warning systems and comparative analyses, strengthening global AMR surveillance architecture.</w:t>
      </w:r>
    </w:p>
    <w:p w:rsidR="00FE6105" w:rsidRPr="00FE6105" w:rsidRDefault="00FE6105" w:rsidP="00FE6105">
      <w:r w:rsidRPr="00FE6105">
        <w:t>Together, these strategies provide a roadmap for building resilient, scalable genomic surveillance systems that can operate effectively within the constraints of low-resource environments.</w:t>
      </w:r>
    </w:p>
    <w:p w:rsidR="00FE6105" w:rsidRPr="00FE6105" w:rsidRDefault="00FE6105" w:rsidP="00FE6105">
      <w:pPr>
        <w:rPr>
          <w:b/>
          <w:bCs/>
        </w:rPr>
      </w:pPr>
      <w:r w:rsidRPr="00FE6105">
        <w:rPr>
          <w:b/>
          <w:bCs/>
        </w:rPr>
        <w:t>9. Ethical, Legal, and Social Considerations</w:t>
      </w:r>
    </w:p>
    <w:p w:rsidR="00FE6105" w:rsidRPr="00FE6105" w:rsidRDefault="00FE6105" w:rsidP="00FE6105">
      <w:r w:rsidRPr="00FE6105">
        <w:t>The expansion of real-time genomic surveillance in low-resource settings raises a range of ethical, legal, and social considerations that must be addressed to ensure responsible and equitable implementation. Building community trust is paramount, as public acceptance depends on transparent communication about how genomic data are collected, used, and protected. Questions of data ownership are particularly salient; communities and countries contributing samples should retain agency over their genomic information and benefit from the insights generated. Pathogen origin tracing, while invaluable for outbreak management, also carries risks of stigmatization when specific populations, regions, or facilities are inadvertently portrayed as sources of transmission. Careful framing and context-sensitive communication are therefore essential</w:t>
      </w:r>
      <w:r w:rsidR="00607430">
        <w:t>.</w:t>
      </w:r>
      <w:r w:rsidR="00CC0C1A">
        <w:fldChar w:fldCharType="begin"/>
      </w:r>
      <w:r w:rsidR="00CF51BE">
        <w:instrText xml:space="preserve"> ADDIN ZOTERO_ITEM CSL_CITATION {"citationID":"YlaAWlBY","properties":{"formattedCitation":"[30]","plainCitation":"[30]","noteIndex":0},"citationItems":[{"id":11319,"uris":["http://zotero.org/users/16652950/items/2ZZE347P"],"itemData":{"id":11319,"type":"article-journal","abstract":"Metagenomic next-generation sequencing (mNGS) is transforming infectious disease diagnostics by enabling simultaneous, hypothesis-free detection of a ...","container-title":"Diagnostics","DOI":"10.3390/diagnostics15161991","ISSN":"2075-4418","issue":"16","language":"en","license":"http://creativecommons.org/licenses/by/3.0/","note":"Company: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publisher","source":"www.mdpi.com","title":"Metagenomic Next-Generation Sequencing in Infectious Diseases: Clinical Applications, Translational Challenges, and Future Directions","title-short":"Metagenomic Next-Generation Sequencing in Infectious Diseases","URL":"https://www.mdpi.com/2075-4418/15/16/1991","volume":"15","author":[{"family":"Elbehiry","given":"Ayman"},{"family":"Abalkhail","given":"Adil"},{"family":"Elbehiry","given":"Ayman"},{"family":"Abalkhail","given":"Adil"}],"accessed":{"date-parts":[["2025",12,3]]},"issued":{"date-parts":[["2025",8,7]]}}}],"schema":"https://github.com/citation-style-language/schema/raw/master/csl-citation.json"} </w:instrText>
      </w:r>
      <w:r w:rsidR="00CC0C1A">
        <w:fldChar w:fldCharType="separate"/>
      </w:r>
      <w:r w:rsidR="00CF51BE" w:rsidRPr="00CF51BE">
        <w:rPr>
          <w:rFonts w:ascii="Calibri" w:hAnsi="Calibri" w:cs="Calibri"/>
        </w:rPr>
        <w:t>[30]</w:t>
      </w:r>
      <w:r w:rsidR="00CC0C1A">
        <w:fldChar w:fldCharType="end"/>
      </w:r>
      <w:r w:rsidRPr="00FE6105">
        <w:t>.</w:t>
      </w:r>
    </w:p>
    <w:p w:rsidR="00FE6105" w:rsidRPr="00FE6105" w:rsidRDefault="00FE6105" w:rsidP="00FE6105">
      <w:r w:rsidRPr="00FE6105">
        <w:t xml:space="preserve">Equitable access to sequencing technologies remains a central ethical imperative. Without deliberate investment, genomic surveillance may widen existing global health disparities by disproportionately benefiting high-resource systems. Similarly, the integration of artificial intelligence into public health surveillance introduces concerns regarding algorithmic bias, transparency, and accountability. AI-driven analyses must be interpretable, validated across diverse populations, and aligned with public health priorities rather than purely technical objectives. Addressing these ethical dimensions is critical for </w:t>
      </w:r>
      <w:r w:rsidRPr="00FE6105">
        <w:lastRenderedPageBreak/>
        <w:t>ensuring that genomic surveillance supports global health goals while respecting the rights and dignity of affected communities.</w:t>
      </w:r>
    </w:p>
    <w:p w:rsidR="00FE6105" w:rsidRPr="00FE6105" w:rsidRDefault="00FE6105" w:rsidP="00FE6105">
      <w:pPr>
        <w:rPr>
          <w:b/>
          <w:bCs/>
        </w:rPr>
      </w:pPr>
      <w:r w:rsidRPr="00FE6105">
        <w:rPr>
          <w:b/>
          <w:bCs/>
        </w:rPr>
        <w:t>10. Future Directions and Research Priorities</w:t>
      </w:r>
    </w:p>
    <w:p w:rsidR="00FE6105" w:rsidRPr="00FE6105" w:rsidRDefault="00FE6105" w:rsidP="00FE6105">
      <w:r w:rsidRPr="00FE6105">
        <w:t>The next phase of real-time genomic surveillance in low-resource settings will be shaped by technological innovation, automation, strengthened global collaboration, and sustainable financing. Advances in next-generation sequencing (NGS) promise to further democratize access, with emerging ultra-low-cost, battery-powered devices enabling genomic analyses in remote environments without stable electricity or laboratory infrastructure. Integrated diagnostic–sequencing platforms, combining rapid pathogen detection with immediate genomic characterization, may offer streamlined workflows that accelerate clinical and public health decision-making</w:t>
      </w:r>
      <w:r w:rsidR="005D1577">
        <w:fldChar w:fldCharType="begin"/>
      </w:r>
      <w:r w:rsidR="00CF51BE">
        <w:instrText xml:space="preserve"> ADDIN ZOTERO_ITEM CSL_CITATION {"citationID":"OEiwVYp5","properties":{"formattedCitation":"[42]","plainCitation":"[42]","noteIndex":0},"citationItems":[{"id":11342,"uris":["http://zotero.org/users/16652950/items/IF2DHDY5"],"itemData":{"id":11342,"type":"article-journal","abstract":"Simple Summary\nNext-generation sequencing (NGS) is a powerful tool used in genomics research. NGS can sequence millions of DNA fragments at once, providing detailed information about the structure of genomes, genetic variations, gene activity, and changes in gene behavior. Recent advancements have focused on faster and more accurate sequencing, reduced costs, and improved data analysis. These advancements hold great promise for unlocking new insights into genomics and improving our understanding of diseases and personalized healthcare. This review article provides an overview of NGS technology and its impact on various areas of research, such as clinical genomics, cancer, infectious diseases, and the study of the microbiome.\n\nAbstract\nThe advent of next-generation sequencing (NGS) has brought about a paradigm shift in genomics research, offering unparalleled capabilities for analyzing DNA and RNA molecules in a high-throughput and cost-effective manner. This transformative technology has swiftly propelled genomics advancements across diverse domains. NGS allows for the rapid sequencing of millions of DNA fragments simultaneously, providing comprehensive insights into genome structure, genetic variations, gene expression profiles, and epigenetic modifications. The versatility of NGS platforms has expanded the scope of genomics research, facilitating studies on rare genetic diseases, cancer genomics, microbiome analysis, infectious diseases, and population genetics. Moreover, NGS has enabled the development of targeted therapies, precision medicine approaches, and improved diagnostic methods. This review provides an insightful overview of the current trends and recent advancements in NGS technology, highlighting its potential impact on diverse areas of genomic research. Moreover, the review delves into the challenges encountered and future directions of NGS technology, including endeavors to enhance the accuracy and sensitivity of sequencing data, the development of novel algorithms for data analysis, and the pursuit of more efficient, scalable, and cost-effective solutions that lie ahead.","container-title":"Biology","DOI":"10.3390/biology12070997","ISSN":"2079-7737","issue":"7","journalAbbreviation":"Biology (Basel)","note":"PMID: 37508427\nPMCID: PMC10376292","page":"997","source":"PubMed Central","title":"Next-Generation Sequencing Technology: Current Trends and Advancements","title-short":"Next-Generation Sequencing Technology","volume":"12","author":[{"family":"Satam","given":"Heena"},{"family":"Joshi","given":"Kandarp"},{"family":"Mangrolia","given":"Upasana"},{"family":"Waghoo","given":"Sanober"},{"family":"Zaidi","given":"Gulnaz"},{"family":"Rawool","given":"Shravani"},{"family":"Thakare","given":"Ritesh P."},{"family":"Banday","given":"Shahid"},{"family":"Mishra","given":"Alok K."},{"family":"Das","given":"Gautam"},{"family":"Malonia","given":"Sunil K."}],"issued":{"date-parts":[["2023",7,13]]}}}],"schema":"https://github.com/citation-style-language/schema/raw/master/csl-citation.json"} </w:instrText>
      </w:r>
      <w:r w:rsidR="005D1577">
        <w:fldChar w:fldCharType="separate"/>
      </w:r>
      <w:r w:rsidR="00CF51BE" w:rsidRPr="00CF51BE">
        <w:rPr>
          <w:rFonts w:ascii="Calibri" w:hAnsi="Calibri" w:cs="Calibri"/>
        </w:rPr>
        <w:t>[42]</w:t>
      </w:r>
      <w:r w:rsidR="005D1577">
        <w:fldChar w:fldCharType="end"/>
      </w:r>
      <w:r w:rsidRPr="00FE6105">
        <w:t>.</w:t>
      </w:r>
    </w:p>
    <w:p w:rsidR="00FE6105" w:rsidRPr="00FE6105" w:rsidRDefault="00FE6105" w:rsidP="00FE6105">
      <w:r w:rsidRPr="00FE6105">
        <w:t>Automation and decentralization are critical research priorities. AI-guided sequencing pipelines capable of autonomously optimizing runs, flagging resistance markers, and generating actionable summaries will reduce reliance on highly specialized personnel. Fully automated sample-to-answer systems could simplify laboratory procedures, minimize contamination risks, and vastly expand the reach of genomic surveillance in understaffed or geographically isolated regions.</w:t>
      </w:r>
    </w:p>
    <w:p w:rsidR="00FE6105" w:rsidRPr="00FE6105" w:rsidRDefault="00FE6105" w:rsidP="00FE6105">
      <w:r w:rsidRPr="00FE6105">
        <w:t>At the systems level, strengthening global surveillance networks remains essential. Shared early-warning dashboards that integrate genomic, epidemiological, and mobility data can enhance situational awareness across borders. Regional resilience hubs</w:t>
      </w:r>
      <w:r w:rsidR="00E05E5F">
        <w:t xml:space="preserve"> </w:t>
      </w:r>
      <w:r w:rsidRPr="00FE6105">
        <w:t>equipped to provide surge sequencing capacity during outbreaks</w:t>
      </w:r>
      <w:r w:rsidR="00E05E5F">
        <w:t xml:space="preserve"> </w:t>
      </w:r>
      <w:r w:rsidRPr="00FE6105">
        <w:t>would support rapid response efforts. Continued refinement of outbreak prediction algorithms, incorporating environmental and behavioral data, will improve forecasting accuracy and preparedness.</w:t>
      </w:r>
    </w:p>
    <w:p w:rsidR="00FE6105" w:rsidRPr="00FE6105" w:rsidRDefault="00FE6105" w:rsidP="00FE6105">
      <w:r w:rsidRPr="00FE6105">
        <w:t>Achieving these advances will require sustainable funding models. Government–industry partnerships can catalyze innovation and reduce costs through shared investment, while international financing mechanisms can help ensure that low- and middle-income countries benefit equitably from genomic technologies. Long-term commitment to these priorities is necessary to build resilient, inclusive, and forward-looking genomic surveillance systems.</w:t>
      </w:r>
    </w:p>
    <w:p w:rsidR="00FE6105" w:rsidRPr="00FE6105" w:rsidRDefault="00FE6105" w:rsidP="00FE6105">
      <w:pPr>
        <w:rPr>
          <w:b/>
          <w:bCs/>
        </w:rPr>
      </w:pPr>
      <w:r w:rsidRPr="00FE6105">
        <w:rPr>
          <w:b/>
          <w:bCs/>
        </w:rPr>
        <w:t>11. Conclusion</w:t>
      </w:r>
    </w:p>
    <w:p w:rsidR="00FE6105" w:rsidRPr="00FE6105" w:rsidRDefault="00FE6105" w:rsidP="00FE6105">
      <w:r w:rsidRPr="00FE6105">
        <w:t>The growing threat of multidrug-resistant (MDR) pathogens underscores the urgent need for real-time genomic surveillance systems that can operate effectively within low-resource settings. As traditional diagnostic and surveillance approaches struggle to keep pace with rapidly evolving resistance patterns, genomics offers unparalleled resolution for detecting emerging threats, guiding targeted interventions, and informing public health strategies. The advent of portable sequencing devices, increasingly sophisticated AI-driven analytics, and decentralized surveillance networks has begun to transform what is technically and operationally feasible in environments long constrained by limited infrastructure.</w:t>
      </w:r>
    </w:p>
    <w:p w:rsidR="00FE6105" w:rsidRPr="00FE6105" w:rsidRDefault="00FE6105" w:rsidP="00FE6105">
      <w:r w:rsidRPr="00FE6105">
        <w:t>Yet the promise of these innovations will only be realized through deliberate investment in equity, capacity building, and sustainable implementation. Ensuring that low-resource communities benefit fully from genomic technologies requires strengthened local expertise, resilient supply chains, ethical data governance, and financial models that support long-term functionality rather than short-term deployment. As global health systems become more interconnected, the vision ahead is one of a coordinated, predictive, and inclusive genomic surveillance ecosystem</w:t>
      </w:r>
      <w:r w:rsidR="00607430">
        <w:t>,</w:t>
      </w:r>
      <w:r w:rsidR="00E05E5F">
        <w:t xml:space="preserve"> </w:t>
      </w:r>
      <w:r w:rsidRPr="00FE6105">
        <w:t xml:space="preserve">one capable of detecting MDR </w:t>
      </w:r>
      <w:r w:rsidRPr="00FE6105">
        <w:lastRenderedPageBreak/>
        <w:t>threats early, responding swiftly, and ultimately reducing the burden of antimicrobial resistance worldwide. Achieving this future will demand collective commitment, but the potential gains for global health security are profound.</w:t>
      </w:r>
    </w:p>
    <w:p w:rsidR="00FE6105" w:rsidRDefault="00FE6105"/>
    <w:p w:rsidR="00D156CE" w:rsidRDefault="00D156CE"/>
    <w:p w:rsidR="00D156CE" w:rsidRDefault="00D156CE">
      <w:r>
        <w:t>REFERENCES</w:t>
      </w:r>
    </w:p>
    <w:p w:rsidR="00CF51BE" w:rsidRPr="00CF51BE" w:rsidRDefault="00CF51BE" w:rsidP="00CF51BE">
      <w:pPr>
        <w:pStyle w:val="Bibliography"/>
        <w:rPr>
          <w:rFonts w:ascii="Calibri" w:hAnsi="Calibri" w:cs="Calibri"/>
        </w:rPr>
      </w:pPr>
      <w:r w:rsidRPr="00CF51BE">
        <w:rPr>
          <w:rFonts w:ascii="Calibri" w:hAnsi="Calibri" w:cs="Calibri"/>
        </w:rPr>
        <w:t xml:space="preserve">1. </w:t>
      </w:r>
      <w:r w:rsidRPr="00CF51BE">
        <w:rPr>
          <w:rFonts w:ascii="Calibri" w:hAnsi="Calibri" w:cs="Calibri"/>
        </w:rPr>
        <w:tab/>
        <w:t xml:space="preserve">Kozhamkulov U, Iglikova S, Rakisheva A, Almazan J, Kozhamkulov U, Iglikova S, et al. Multidrug-Resistant Tuberculosis in Central Asia and Predominant Beijing Lineage, Challenges in Diagnosis, Treatment Barriers, and Infection Control Strategies: An Integrative Review. Antibiotics [Internet]. 2025 Jul 1 [cited 2025 Dec 3];14(7). Available from: </w:t>
      </w:r>
      <w:r w:rsidR="00043DB1" w:rsidRPr="00043DB1">
        <w:rPr>
          <w:rFonts w:ascii="Calibri" w:hAnsi="Calibri" w:cs="Calibri"/>
        </w:rPr>
        <w:t>https://doi.org/10.3390/antibiotics14070673</w:t>
      </w:r>
    </w:p>
    <w:p w:rsidR="00CF51BE" w:rsidRPr="00394328" w:rsidRDefault="00CF51BE" w:rsidP="00CF51BE">
      <w:pPr>
        <w:pStyle w:val="Bibliography"/>
        <w:rPr>
          <w:rFonts w:ascii="Calibri" w:hAnsi="Calibri" w:cs="Calibri"/>
          <w:b/>
        </w:rPr>
      </w:pPr>
      <w:r w:rsidRPr="00CF51BE">
        <w:rPr>
          <w:rFonts w:ascii="Calibri" w:hAnsi="Calibri" w:cs="Calibri"/>
        </w:rPr>
        <w:t xml:space="preserve">2. </w:t>
      </w:r>
      <w:r w:rsidRPr="00CF51BE">
        <w:rPr>
          <w:rFonts w:ascii="Calibri" w:hAnsi="Calibri" w:cs="Calibri"/>
        </w:rPr>
        <w:tab/>
        <w:t>Lawal OP, Babatunde JO, Owusu-Ansah S, Ani CP, Adegbesan AC, Hashim H, et al. Antibiogram and Molecular Characterization of Extended-Spectrum Beta-Lactamase-Producing Klebsiella pneumoniae in a Nigerian Teaching Hospital. Microbes, Infection</w:t>
      </w:r>
      <w:r w:rsidR="00607430">
        <w:rPr>
          <w:rFonts w:ascii="Calibri" w:hAnsi="Calibri" w:cs="Calibri"/>
        </w:rPr>
        <w:t>,</w:t>
      </w:r>
      <w:r w:rsidRPr="00CF51BE">
        <w:rPr>
          <w:rFonts w:ascii="Calibri" w:hAnsi="Calibri" w:cs="Calibri"/>
        </w:rPr>
        <w:t xml:space="preserve"> and Chemotherapy. 2025 Mar 24;</w:t>
      </w:r>
      <w:proofErr w:type="gramStart"/>
      <w:r w:rsidRPr="00CF51BE">
        <w:rPr>
          <w:rFonts w:ascii="Calibri" w:hAnsi="Calibri" w:cs="Calibri"/>
        </w:rPr>
        <w:t>5:e</w:t>
      </w:r>
      <w:proofErr w:type="gramEnd"/>
      <w:r w:rsidRPr="00CF51BE">
        <w:rPr>
          <w:rFonts w:ascii="Calibri" w:hAnsi="Calibri" w:cs="Calibri"/>
        </w:rPr>
        <w:t xml:space="preserve">2305–e2305. </w:t>
      </w:r>
      <w:r w:rsidR="00394328" w:rsidRPr="00394328">
        <w:rPr>
          <w:rFonts w:ascii="Calibri" w:hAnsi="Calibri" w:cs="Calibri"/>
        </w:rPr>
        <w:t>https://revistas.unheval.edu.pe/index.php/mic/article/view/e2305</w:t>
      </w:r>
    </w:p>
    <w:p w:rsidR="00CF51BE" w:rsidRPr="00CF51BE" w:rsidRDefault="00CF51BE" w:rsidP="00CF51BE">
      <w:pPr>
        <w:pStyle w:val="Bibliography"/>
        <w:rPr>
          <w:rFonts w:ascii="Calibri" w:hAnsi="Calibri" w:cs="Calibri"/>
        </w:rPr>
      </w:pPr>
      <w:r w:rsidRPr="00CF51BE">
        <w:rPr>
          <w:rFonts w:ascii="Calibri" w:hAnsi="Calibri" w:cs="Calibri"/>
        </w:rPr>
        <w:t xml:space="preserve">3. </w:t>
      </w:r>
      <w:r w:rsidRPr="00CF51BE">
        <w:rPr>
          <w:rFonts w:ascii="Calibri" w:hAnsi="Calibri" w:cs="Calibri"/>
        </w:rPr>
        <w:tab/>
        <w:t xml:space="preserve">Nwosu PC, Egwuatu EC, Wright AKA, Ebiala FI, Yaro GO, Sone PE, et al. Diabetic Foot Ulcers in Africa: A Systematic Review of Microbial Profiles and Clinical Outcomes in the Context of Multidrug Resistance. Epidemiology and Health Data Insights. 2025 Dec 1;1(6):ehdi022. </w:t>
      </w:r>
      <w:r w:rsidR="00394328" w:rsidRPr="00394328">
        <w:rPr>
          <w:rFonts w:ascii="Calibri" w:hAnsi="Calibri" w:cs="Calibri"/>
        </w:rPr>
        <w:t>https://doi.org/10.1097/EH9.0000000000000022</w:t>
      </w:r>
    </w:p>
    <w:p w:rsidR="00CF51BE" w:rsidRPr="00CF51BE" w:rsidRDefault="00CF51BE" w:rsidP="00CF51BE">
      <w:pPr>
        <w:pStyle w:val="Bibliography"/>
        <w:rPr>
          <w:rFonts w:ascii="Calibri" w:hAnsi="Calibri" w:cs="Calibri"/>
        </w:rPr>
      </w:pPr>
      <w:r w:rsidRPr="00CF51BE">
        <w:rPr>
          <w:rFonts w:ascii="Calibri" w:hAnsi="Calibri" w:cs="Calibri"/>
        </w:rPr>
        <w:t xml:space="preserve">4. </w:t>
      </w:r>
      <w:r w:rsidRPr="00CF51BE">
        <w:rPr>
          <w:rFonts w:ascii="Calibri" w:hAnsi="Calibri" w:cs="Calibri"/>
        </w:rPr>
        <w:tab/>
        <w:t xml:space="preserve">Salam MdA, Al-Amin MdY, Salam MT, Pawar JS, Akhter N, Rabaan AA, et al. Antimicrobial Resistance: A Growing Serious Threat for Global Public Health. Healthcare (Basel). 2023 Jul 5;11(13):1946. </w:t>
      </w:r>
      <w:r w:rsidR="00394328" w:rsidRPr="00394328">
        <w:rPr>
          <w:rFonts w:ascii="Calibri" w:hAnsi="Calibri" w:cs="Calibri"/>
        </w:rPr>
        <w:t>https://doi.org/10.3390/healthcare11131946</w:t>
      </w:r>
    </w:p>
    <w:p w:rsidR="00CF51BE" w:rsidRPr="00CF51BE" w:rsidRDefault="00CF51BE" w:rsidP="00CF51BE">
      <w:pPr>
        <w:pStyle w:val="Bibliography"/>
        <w:rPr>
          <w:rFonts w:ascii="Calibri" w:hAnsi="Calibri" w:cs="Calibri"/>
        </w:rPr>
      </w:pPr>
      <w:r w:rsidRPr="00CF51BE">
        <w:rPr>
          <w:rFonts w:ascii="Calibri" w:hAnsi="Calibri" w:cs="Calibri"/>
        </w:rPr>
        <w:t xml:space="preserve">5. </w:t>
      </w:r>
      <w:r w:rsidRPr="00CF51BE">
        <w:rPr>
          <w:rFonts w:ascii="Calibri" w:hAnsi="Calibri" w:cs="Calibri"/>
        </w:rPr>
        <w:tab/>
        <w:t xml:space="preserve">Tiwari S, Dhakal T, Kim BJ, Jang GS, Oh Y, Tiwari S, et al. Genomics in Epidemiology and Disease Surveillance: An Exploratory Analysis. Life [Internet]. 2025 Nov 30 [cited 2025 Dec 3];15(12). Available from: </w:t>
      </w:r>
      <w:r w:rsidR="00C44AF9" w:rsidRPr="00C44AF9">
        <w:rPr>
          <w:rFonts w:ascii="Calibri" w:hAnsi="Calibri" w:cs="Calibri"/>
        </w:rPr>
        <w:t>https://doi.org/10.3390/life15121848</w:t>
      </w:r>
    </w:p>
    <w:p w:rsidR="00CF51BE" w:rsidRPr="00CF51BE" w:rsidRDefault="00CF51BE" w:rsidP="00CF51BE">
      <w:pPr>
        <w:pStyle w:val="Bibliography"/>
        <w:rPr>
          <w:rFonts w:ascii="Calibri" w:hAnsi="Calibri" w:cs="Calibri"/>
        </w:rPr>
      </w:pPr>
      <w:r w:rsidRPr="00CF51BE">
        <w:rPr>
          <w:rFonts w:ascii="Calibri" w:hAnsi="Calibri" w:cs="Calibri"/>
        </w:rPr>
        <w:t xml:space="preserve">6. </w:t>
      </w:r>
      <w:r w:rsidRPr="00CF51BE">
        <w:rPr>
          <w:rFonts w:ascii="Calibri" w:hAnsi="Calibri" w:cs="Calibri"/>
        </w:rPr>
        <w:tab/>
        <w:t xml:space="preserve">Lawal OP, Opara IJ, Ayo-ige A, Eboh NA, Cos-Ibe U, Forson KAAM, et al. Artificial Intelligence-Integrated Biosensors for Antimicrobial Resistance Detection and Surveillance: A Review and Future Perspectives for Global Biosecurity. Cureus [Internet]. 2025 Nov 29 [cited 2025 Dec 3];17. Available from: </w:t>
      </w:r>
      <w:r w:rsidR="0048306F" w:rsidRPr="0048306F">
        <w:rPr>
          <w:rFonts w:ascii="Calibri" w:hAnsi="Calibri" w:cs="Calibri"/>
        </w:rPr>
        <w:t>https://doi.org/10.7759/cureus.433730</w:t>
      </w:r>
    </w:p>
    <w:p w:rsidR="00CF51BE" w:rsidRPr="00CF51BE" w:rsidRDefault="00CF51BE" w:rsidP="00CF51BE">
      <w:pPr>
        <w:pStyle w:val="Bibliography"/>
        <w:rPr>
          <w:rFonts w:ascii="Calibri" w:hAnsi="Calibri" w:cs="Calibri"/>
        </w:rPr>
      </w:pPr>
      <w:r w:rsidRPr="00CF51BE">
        <w:rPr>
          <w:rFonts w:ascii="Calibri" w:hAnsi="Calibri" w:cs="Calibri"/>
        </w:rPr>
        <w:t xml:space="preserve">7. </w:t>
      </w:r>
      <w:r w:rsidRPr="00CF51BE">
        <w:rPr>
          <w:rFonts w:ascii="Calibri" w:hAnsi="Calibri" w:cs="Calibri"/>
        </w:rPr>
        <w:tab/>
        <w:t xml:space="preserve">Totaro V, Guido G, Cotugno S, De Vita E, Asaduzzaman M, Patti G, et al. Antimicrobial Resistance in Sub-Saharan Africa: A Comprehensive Landscape Review. Am J Trop Med Hyg. 2025 Aug;113(2):253–63. </w:t>
      </w:r>
      <w:r w:rsidR="0048306F" w:rsidRPr="0048306F">
        <w:rPr>
          <w:rFonts w:ascii="Calibri" w:hAnsi="Calibri" w:cs="Calibri"/>
        </w:rPr>
        <w:t>https://doi.org/10.4269/ajtmh.25-0035</w:t>
      </w:r>
    </w:p>
    <w:p w:rsidR="00CF51BE" w:rsidRPr="00CF51BE" w:rsidRDefault="00CF51BE" w:rsidP="00CF51BE">
      <w:pPr>
        <w:pStyle w:val="Bibliography"/>
        <w:rPr>
          <w:rFonts w:ascii="Calibri" w:hAnsi="Calibri" w:cs="Calibri"/>
        </w:rPr>
      </w:pPr>
      <w:r w:rsidRPr="00CF51BE">
        <w:rPr>
          <w:rFonts w:ascii="Calibri" w:hAnsi="Calibri" w:cs="Calibri"/>
        </w:rPr>
        <w:t xml:space="preserve">8. </w:t>
      </w:r>
      <w:r w:rsidRPr="00CF51BE">
        <w:rPr>
          <w:rFonts w:ascii="Calibri" w:hAnsi="Calibri" w:cs="Calibri"/>
        </w:rPr>
        <w:tab/>
        <w:t>Lawal OP, Ayomide IT, Kwame AB, Christopher AA, Ogochukwu DJ, Okoye CA, et al. Prevalence of Extended-Spectrum- Beta-Lactamase-Producing Bacterial Species Isolated from Handbags of Women in Abeokuta, Nigeria. South Asian Journal of Research in Microbiology. 2024 Nov 2;18(11):12–24.</w:t>
      </w:r>
      <w:r w:rsidR="0048306F">
        <w:rPr>
          <w:rFonts w:ascii="Calibri" w:hAnsi="Calibri" w:cs="Calibri"/>
        </w:rPr>
        <w:t xml:space="preserve"> </w:t>
      </w:r>
      <w:r w:rsidR="0048306F" w:rsidRPr="0048306F">
        <w:rPr>
          <w:rFonts w:ascii="Calibri" w:hAnsi="Calibri" w:cs="Calibri"/>
        </w:rPr>
        <w:t>https://doi.org/10.9734/sajrm/2024/v18i11396</w:t>
      </w:r>
      <w:r w:rsidRPr="00CF51BE">
        <w:rPr>
          <w:rFonts w:ascii="Calibri" w:hAnsi="Calibri" w:cs="Calibri"/>
        </w:rPr>
        <w:t xml:space="preserve"> </w:t>
      </w:r>
    </w:p>
    <w:p w:rsidR="00CF51BE" w:rsidRPr="00CF51BE" w:rsidRDefault="00CF51BE" w:rsidP="00CF51BE">
      <w:pPr>
        <w:pStyle w:val="Bibliography"/>
        <w:rPr>
          <w:rFonts w:ascii="Calibri" w:hAnsi="Calibri" w:cs="Calibri"/>
        </w:rPr>
      </w:pPr>
      <w:r w:rsidRPr="00CF51BE">
        <w:rPr>
          <w:rFonts w:ascii="Calibri" w:hAnsi="Calibri" w:cs="Calibri"/>
        </w:rPr>
        <w:t xml:space="preserve">9. </w:t>
      </w:r>
      <w:r w:rsidRPr="00CF51BE">
        <w:rPr>
          <w:rFonts w:ascii="Calibri" w:hAnsi="Calibri" w:cs="Calibri"/>
        </w:rPr>
        <w:tab/>
        <w:t xml:space="preserve">Olagunju OJ, Ben E, Olagunju O, Majolagbe OG, Osanyinlusi OO, Adewoye T, et al. Poorly Regulated Antibiotic Use in Nigeria: A Critical Public Health Concern and Its Impact on Medical Practice. </w:t>
      </w:r>
      <w:r w:rsidRPr="00CF51BE">
        <w:rPr>
          <w:rFonts w:ascii="Calibri" w:hAnsi="Calibri" w:cs="Calibri"/>
        </w:rPr>
        <w:lastRenderedPageBreak/>
        <w:t xml:space="preserve">Cureus [Internet]. 2025 Jun 1 [cited 2025 Dec 3];17. Available from: </w:t>
      </w:r>
      <w:r w:rsidR="00C06EB7" w:rsidRPr="00C06EB7">
        <w:rPr>
          <w:rFonts w:ascii="Calibri" w:hAnsi="Calibri" w:cs="Calibri"/>
        </w:rPr>
        <w:t>https://doi.org/10.7759/cureus.85212</w:t>
      </w:r>
    </w:p>
    <w:p w:rsidR="00CF51BE" w:rsidRPr="00CF51BE" w:rsidRDefault="00CF51BE" w:rsidP="00CF51BE">
      <w:pPr>
        <w:pStyle w:val="Bibliography"/>
        <w:rPr>
          <w:rFonts w:ascii="Calibri" w:hAnsi="Calibri" w:cs="Calibri"/>
        </w:rPr>
      </w:pPr>
      <w:r w:rsidRPr="00CF51BE">
        <w:rPr>
          <w:rFonts w:ascii="Calibri" w:hAnsi="Calibri" w:cs="Calibri"/>
        </w:rPr>
        <w:t xml:space="preserve">10. </w:t>
      </w:r>
      <w:r w:rsidRPr="00CF51BE">
        <w:rPr>
          <w:rFonts w:ascii="Calibri" w:hAnsi="Calibri" w:cs="Calibri"/>
        </w:rPr>
        <w:tab/>
        <w:t xml:space="preserve">Sharma S, Mohler J, Mahajan SD, Schwartz SA, Bruggemann L, Aalinkeel R. Microbial Biofilm: A Review on Formation, Infection, Antibiotic Resistance, Control Measures, and Innovative Treatment. Microorganisms. 2023 Jun 19;11(6):1614. </w:t>
      </w:r>
      <w:r w:rsidR="003D71F2" w:rsidRPr="003D71F2">
        <w:rPr>
          <w:rFonts w:ascii="Calibri" w:hAnsi="Calibri" w:cs="Calibri"/>
        </w:rPr>
        <w:t>https://doi.org/10.3390/microorganisms11061614</w:t>
      </w:r>
    </w:p>
    <w:p w:rsidR="00CF51BE" w:rsidRPr="00CF51BE" w:rsidRDefault="00CF51BE" w:rsidP="00CF51BE">
      <w:pPr>
        <w:pStyle w:val="Bibliography"/>
        <w:rPr>
          <w:rFonts w:ascii="Calibri" w:hAnsi="Calibri" w:cs="Calibri"/>
        </w:rPr>
      </w:pPr>
      <w:r w:rsidRPr="00CF51BE">
        <w:rPr>
          <w:rFonts w:ascii="Calibri" w:hAnsi="Calibri" w:cs="Calibri"/>
        </w:rPr>
        <w:t xml:space="preserve">11. </w:t>
      </w:r>
      <w:r w:rsidRPr="00CF51BE">
        <w:rPr>
          <w:rFonts w:ascii="Calibri" w:hAnsi="Calibri" w:cs="Calibri"/>
        </w:rPr>
        <w:tab/>
        <w:t xml:space="preserve">Aborode AT, Adesola RO, Onifade IA, Adesiyan R, Ibiam VA, Jinadu NA, et al. Outbreak of cholera in Nigeria: the role of One Health. Discov Public Health. 2025 Mar 31;22(1):125. </w:t>
      </w:r>
      <w:r w:rsidR="003D71F2" w:rsidRPr="003D71F2">
        <w:rPr>
          <w:rFonts w:ascii="Calibri" w:hAnsi="Calibri" w:cs="Calibri"/>
        </w:rPr>
        <w:t>https://doi.org/10.1186/s12982-025-00526-5</w:t>
      </w:r>
    </w:p>
    <w:p w:rsidR="00CF51BE" w:rsidRPr="00CF51BE" w:rsidRDefault="00CF51BE" w:rsidP="00CF51BE">
      <w:pPr>
        <w:pStyle w:val="Bibliography"/>
        <w:rPr>
          <w:rFonts w:ascii="Calibri" w:hAnsi="Calibri" w:cs="Calibri"/>
        </w:rPr>
      </w:pPr>
      <w:r w:rsidRPr="00CF51BE">
        <w:rPr>
          <w:rFonts w:ascii="Calibri" w:hAnsi="Calibri" w:cs="Calibri"/>
        </w:rPr>
        <w:t xml:space="preserve">12. </w:t>
      </w:r>
      <w:r w:rsidRPr="00CF51BE">
        <w:rPr>
          <w:rFonts w:ascii="Calibri" w:hAnsi="Calibri" w:cs="Calibri"/>
        </w:rPr>
        <w:tab/>
        <w:t xml:space="preserve">Lauretta Ekanem Omale, Victor Akachukwu Ibiam, Lasisi Wuraola Sidikat, Oladimeji Taiwo. Transformative applications of Artificial Intelligence in infectious disease forecasting and public health decision support systems. World J Adv Res Rev. 2025 Mar 30;25(3):2250–8. </w:t>
      </w:r>
      <w:r w:rsidR="003D71F2">
        <w:rPr>
          <w:rFonts w:ascii="Calibri" w:hAnsi="Calibri" w:cs="Calibri"/>
        </w:rPr>
        <w:t xml:space="preserve"> </w:t>
      </w:r>
      <w:r w:rsidR="003D71F2" w:rsidRPr="003D71F2">
        <w:rPr>
          <w:rFonts w:ascii="Calibri" w:hAnsi="Calibri" w:cs="Calibri"/>
        </w:rPr>
        <w:t>https://doi.org/10.30574/wjarr.2025.25.3.1002</w:t>
      </w:r>
    </w:p>
    <w:p w:rsidR="00CF51BE" w:rsidRPr="00CF51BE" w:rsidRDefault="00CF51BE" w:rsidP="00CF51BE">
      <w:pPr>
        <w:pStyle w:val="Bibliography"/>
        <w:rPr>
          <w:rFonts w:ascii="Calibri" w:hAnsi="Calibri" w:cs="Calibri"/>
        </w:rPr>
      </w:pPr>
      <w:r w:rsidRPr="00CF51BE">
        <w:rPr>
          <w:rFonts w:ascii="Calibri" w:hAnsi="Calibri" w:cs="Calibri"/>
        </w:rPr>
        <w:t xml:space="preserve">13. </w:t>
      </w:r>
      <w:r w:rsidRPr="00CF51BE">
        <w:rPr>
          <w:rFonts w:ascii="Calibri" w:hAnsi="Calibri" w:cs="Calibri"/>
        </w:rPr>
        <w:tab/>
        <w:t xml:space="preserve">Kajumbula HM, Amoako DG, Tessema SK, Aworh MK, Chikuse F, Okeke IN, et al. Enhancing clinical microbiology for genomic surveillance of antimicrobial resistance implementation in Africa. Antimicrob Resist Infect Control. 2024 Nov 13;13(1):135. </w:t>
      </w:r>
      <w:r w:rsidR="003D71F2">
        <w:rPr>
          <w:rFonts w:ascii="Calibri" w:hAnsi="Calibri" w:cs="Calibri"/>
        </w:rPr>
        <w:t xml:space="preserve"> </w:t>
      </w:r>
      <w:r w:rsidR="003D71F2" w:rsidRPr="003D71F2">
        <w:rPr>
          <w:rFonts w:ascii="Calibri" w:hAnsi="Calibri" w:cs="Calibri"/>
        </w:rPr>
        <w:t>https://doi.org/10.1186/s13756-024-01472-8</w:t>
      </w:r>
    </w:p>
    <w:p w:rsidR="00CF51BE" w:rsidRPr="00CF51BE" w:rsidRDefault="00CF51BE" w:rsidP="00CF51BE">
      <w:pPr>
        <w:pStyle w:val="Bibliography"/>
        <w:rPr>
          <w:rFonts w:ascii="Calibri" w:hAnsi="Calibri" w:cs="Calibri"/>
        </w:rPr>
      </w:pPr>
      <w:r w:rsidRPr="00CF51BE">
        <w:rPr>
          <w:rFonts w:ascii="Calibri" w:hAnsi="Calibri" w:cs="Calibri"/>
        </w:rPr>
        <w:t xml:space="preserve">14. </w:t>
      </w:r>
      <w:r w:rsidRPr="00CF51BE">
        <w:rPr>
          <w:rFonts w:ascii="Calibri" w:hAnsi="Calibri" w:cs="Calibri"/>
        </w:rPr>
        <w:tab/>
        <w:t>Nwokedi VU, Akanbi OO, Ayo-ige BA, Aderounmu RA, Kassim NO, Aneke OB, et al. Evaluating the Role and Impact of International Collaboration and Partnerships on the Control, Prevention, and Elimination of Parasitic Diseases: A Global Health Perspective. Australian Journal of Biomedical Research. 2025 Nov 18;1(2</w:t>
      </w:r>
      <w:proofErr w:type="gramStart"/>
      <w:r w:rsidRPr="00CF51BE">
        <w:rPr>
          <w:rFonts w:ascii="Calibri" w:hAnsi="Calibri" w:cs="Calibri"/>
        </w:rPr>
        <w:t>):aubm</w:t>
      </w:r>
      <w:proofErr w:type="gramEnd"/>
      <w:r w:rsidRPr="00CF51BE">
        <w:rPr>
          <w:rFonts w:ascii="Calibri" w:hAnsi="Calibri" w:cs="Calibri"/>
        </w:rPr>
        <w:t xml:space="preserve">009. </w:t>
      </w:r>
      <w:r w:rsidR="003D71F2">
        <w:rPr>
          <w:rFonts w:ascii="Calibri" w:hAnsi="Calibri" w:cs="Calibri"/>
        </w:rPr>
        <w:t xml:space="preserve"> </w:t>
      </w:r>
      <w:r w:rsidR="003D71F2" w:rsidRPr="003D71F2">
        <w:rPr>
          <w:rFonts w:ascii="Calibri" w:hAnsi="Calibri" w:cs="Calibri"/>
        </w:rPr>
        <w:t>https://doi.org/10.63946/aubiomed/17426</w:t>
      </w:r>
    </w:p>
    <w:p w:rsidR="00CF51BE" w:rsidRPr="00CF51BE" w:rsidRDefault="00CF51BE" w:rsidP="00CF51BE">
      <w:pPr>
        <w:pStyle w:val="Bibliography"/>
        <w:rPr>
          <w:rFonts w:ascii="Calibri" w:hAnsi="Calibri" w:cs="Calibri"/>
        </w:rPr>
      </w:pPr>
      <w:r w:rsidRPr="00CF51BE">
        <w:rPr>
          <w:rFonts w:ascii="Calibri" w:hAnsi="Calibri" w:cs="Calibri"/>
        </w:rPr>
        <w:t xml:space="preserve">15. </w:t>
      </w:r>
      <w:r w:rsidRPr="00CF51BE">
        <w:rPr>
          <w:rFonts w:ascii="Calibri" w:hAnsi="Calibri" w:cs="Calibri"/>
        </w:rPr>
        <w:tab/>
        <w:t xml:space="preserve">Stevens EL, Carleton HA, Beal J, Tillman GE, Lindsey RL, Lauer AC, et al. Use of Whole Genome Sequencing by the Federal Interagency Collaboration for Genomics for Food and Feed Safety in the United States. Journal of Food Protection. 2022 May 1;85(5):755–72. </w:t>
      </w:r>
      <w:r w:rsidR="003D71F2" w:rsidRPr="003D71F2">
        <w:rPr>
          <w:rFonts w:ascii="Calibri" w:hAnsi="Calibri" w:cs="Calibri"/>
        </w:rPr>
        <w:t>https://doi.org/10.4315/JFP-21-437</w:t>
      </w:r>
    </w:p>
    <w:p w:rsidR="00CF51BE" w:rsidRPr="00CF51BE" w:rsidRDefault="00CF51BE" w:rsidP="00CF51BE">
      <w:pPr>
        <w:pStyle w:val="Bibliography"/>
        <w:rPr>
          <w:rFonts w:ascii="Calibri" w:hAnsi="Calibri" w:cs="Calibri"/>
        </w:rPr>
      </w:pPr>
      <w:r w:rsidRPr="00CF51BE">
        <w:rPr>
          <w:rFonts w:ascii="Calibri" w:hAnsi="Calibri" w:cs="Calibri"/>
        </w:rPr>
        <w:t xml:space="preserve">16. </w:t>
      </w:r>
      <w:r w:rsidRPr="00CF51BE">
        <w:rPr>
          <w:rFonts w:ascii="Calibri" w:hAnsi="Calibri" w:cs="Calibri"/>
        </w:rPr>
        <w:tab/>
        <w:t>Victor Akachukwu Ibiam, Lauretta Ekanem Omale, Oladimeji Taiwo. The role of Artificial Intelligence models in clinical decision support for infectious disease diagnosis and personalized treatment planning. Int J Sci Res Arch. 2025 Mar 30;14(3):1337–47.</w:t>
      </w:r>
      <w:r w:rsidR="003D71F2">
        <w:rPr>
          <w:rFonts w:ascii="Calibri" w:hAnsi="Calibri" w:cs="Calibri"/>
        </w:rPr>
        <w:t xml:space="preserve"> </w:t>
      </w:r>
      <w:r w:rsidR="003D71F2" w:rsidRPr="003D71F2">
        <w:rPr>
          <w:rFonts w:ascii="Calibri" w:hAnsi="Calibri" w:cs="Calibri"/>
        </w:rPr>
        <w:t>https://doi.org/10.5281/zenodo.10898009</w:t>
      </w:r>
      <w:r w:rsidRPr="00CF51BE">
        <w:rPr>
          <w:rFonts w:ascii="Calibri" w:hAnsi="Calibri" w:cs="Calibri"/>
        </w:rPr>
        <w:t xml:space="preserve"> </w:t>
      </w:r>
    </w:p>
    <w:p w:rsidR="00CF51BE" w:rsidRPr="00CF51BE" w:rsidRDefault="00CF51BE" w:rsidP="00CF51BE">
      <w:pPr>
        <w:pStyle w:val="Bibliography"/>
        <w:rPr>
          <w:rFonts w:ascii="Calibri" w:hAnsi="Calibri" w:cs="Calibri"/>
        </w:rPr>
      </w:pPr>
      <w:r w:rsidRPr="00CF51BE">
        <w:rPr>
          <w:rFonts w:ascii="Calibri" w:hAnsi="Calibri" w:cs="Calibri"/>
        </w:rPr>
        <w:t xml:space="preserve">17. </w:t>
      </w:r>
      <w:r w:rsidRPr="00CF51BE">
        <w:rPr>
          <w:rFonts w:ascii="Calibri" w:hAnsi="Calibri" w:cs="Calibri"/>
        </w:rPr>
        <w:tab/>
        <w:t xml:space="preserve">Pei XM, Yeung MHY, Wong ANN, Tsang HF, Yu ACS, Yim AKY, et al. Targeted Sequencing Approach and Its Clinical Applications for the Molecular Diagnosis of Human Diseases. Cells. 2023 Feb 2;12(3):493. </w:t>
      </w:r>
      <w:r w:rsidR="003D71F2">
        <w:rPr>
          <w:rFonts w:ascii="Calibri" w:hAnsi="Calibri" w:cs="Calibri"/>
        </w:rPr>
        <w:t xml:space="preserve"> </w:t>
      </w:r>
      <w:r w:rsidR="003D71F2" w:rsidRPr="003D71F2">
        <w:rPr>
          <w:rFonts w:ascii="Calibri" w:hAnsi="Calibri" w:cs="Calibri"/>
        </w:rPr>
        <w:t>https://doi.org/10.3390/cells12030493</w:t>
      </w:r>
    </w:p>
    <w:p w:rsidR="00CF51BE" w:rsidRPr="00CF51BE" w:rsidRDefault="00CF51BE" w:rsidP="00CF51BE">
      <w:pPr>
        <w:pStyle w:val="Bibliography"/>
        <w:rPr>
          <w:rFonts w:ascii="Calibri" w:hAnsi="Calibri" w:cs="Calibri"/>
        </w:rPr>
      </w:pPr>
      <w:r w:rsidRPr="00CF51BE">
        <w:rPr>
          <w:rFonts w:ascii="Calibri" w:hAnsi="Calibri" w:cs="Calibri"/>
        </w:rPr>
        <w:t xml:space="preserve">18. </w:t>
      </w:r>
      <w:r w:rsidRPr="00CF51BE">
        <w:rPr>
          <w:rFonts w:ascii="Calibri" w:hAnsi="Calibri" w:cs="Calibri"/>
        </w:rPr>
        <w:tab/>
        <w:t xml:space="preserve">Adeseun Kafayat Balogun, Julie Alaere Atta, Oreoluwa Mary Oyetubo, Victor Akachukwu Ibiam, Kehinde Abiola Bakare-Adesokan, Taiwo Ololade Ojo. Developing culturally competent models for inclusive social work and healthcare interventions. Int J Sci Res Arch. 2025 Jan 30;14(1):1396–406. </w:t>
      </w:r>
      <w:r w:rsidR="003D71F2">
        <w:rPr>
          <w:rFonts w:ascii="Calibri" w:hAnsi="Calibri" w:cs="Calibri"/>
        </w:rPr>
        <w:t xml:space="preserve"> </w:t>
      </w:r>
      <w:r w:rsidR="003D71F2" w:rsidRPr="003D71F2">
        <w:rPr>
          <w:rFonts w:ascii="Calibri" w:hAnsi="Calibri" w:cs="Calibri"/>
        </w:rPr>
        <w:t>https://doi.org/10.30574/ijsra.2025.14.1.0226</w:t>
      </w:r>
    </w:p>
    <w:p w:rsidR="00CF51BE" w:rsidRPr="00CF51BE" w:rsidRDefault="00CF51BE" w:rsidP="00CF51BE">
      <w:pPr>
        <w:pStyle w:val="Bibliography"/>
        <w:rPr>
          <w:rFonts w:ascii="Calibri" w:hAnsi="Calibri" w:cs="Calibri"/>
        </w:rPr>
      </w:pPr>
      <w:r w:rsidRPr="00CF51BE">
        <w:rPr>
          <w:rFonts w:ascii="Calibri" w:hAnsi="Calibri" w:cs="Calibri"/>
        </w:rPr>
        <w:t xml:space="preserve">19. </w:t>
      </w:r>
      <w:r w:rsidRPr="00CF51BE">
        <w:rPr>
          <w:rFonts w:ascii="Calibri" w:hAnsi="Calibri" w:cs="Calibri"/>
        </w:rPr>
        <w:tab/>
        <w:t xml:space="preserve">Russell T, Formiconi E, Casey M, McElroy M, Mallon PWG, Gautier VW, et al. Viral Metagenomic Next-Generation Sequencing for One Health Discovery and Surveillance of (Re)Emerging Viruses: A </w:t>
      </w:r>
      <w:r w:rsidRPr="00CF51BE">
        <w:rPr>
          <w:rFonts w:ascii="Calibri" w:hAnsi="Calibri" w:cs="Calibri"/>
        </w:rPr>
        <w:lastRenderedPageBreak/>
        <w:t xml:space="preserve">Deep Review. International Journal of Molecular Sciences [Internet]. 2025 Oct 8 [cited 2025 Dec 3];26(19). Available from: </w:t>
      </w:r>
      <w:r w:rsidR="003D71F2" w:rsidRPr="003D71F2">
        <w:rPr>
          <w:rFonts w:ascii="Calibri" w:hAnsi="Calibri" w:cs="Calibri"/>
        </w:rPr>
        <w:t>https://doi.org/10.3390/ijms26199831</w:t>
      </w:r>
    </w:p>
    <w:p w:rsidR="00CF51BE" w:rsidRPr="00CF51BE" w:rsidRDefault="00CF51BE" w:rsidP="00CF51BE">
      <w:pPr>
        <w:pStyle w:val="Bibliography"/>
        <w:rPr>
          <w:rFonts w:ascii="Calibri" w:hAnsi="Calibri" w:cs="Calibri"/>
        </w:rPr>
      </w:pPr>
      <w:r w:rsidRPr="00CF51BE">
        <w:rPr>
          <w:rFonts w:ascii="Calibri" w:hAnsi="Calibri" w:cs="Calibri"/>
        </w:rPr>
        <w:t xml:space="preserve">20. </w:t>
      </w:r>
      <w:r w:rsidRPr="00CF51BE">
        <w:rPr>
          <w:rFonts w:ascii="Calibri" w:hAnsi="Calibri" w:cs="Calibri"/>
        </w:rPr>
        <w:tab/>
        <w:t xml:space="preserve">Lawal O, Babatunde ET, Muhammed I, Okiki QN, Chibueze ES, David VO, et al. Comparative Genomics of Zoonotic Pathogens: Genetic Determinants of Host Switching and Cross-Species Transmission. J CLIN MED KAZ [Internet]. 2025 Sep 14 [cited 2025 Oct 7]; Available from: </w:t>
      </w:r>
      <w:r w:rsidR="006519BD" w:rsidRPr="006519BD">
        <w:rPr>
          <w:rFonts w:ascii="Calibri" w:hAnsi="Calibri" w:cs="Calibri"/>
        </w:rPr>
        <w:t>https://doi.org/10.23950/jcmk/16937</w:t>
      </w:r>
    </w:p>
    <w:p w:rsidR="00CF51BE" w:rsidRPr="00CF51BE" w:rsidRDefault="00CF51BE" w:rsidP="00CF51BE">
      <w:pPr>
        <w:pStyle w:val="Bibliography"/>
        <w:rPr>
          <w:rFonts w:ascii="Calibri" w:hAnsi="Calibri" w:cs="Calibri"/>
        </w:rPr>
      </w:pPr>
      <w:r w:rsidRPr="00CF51BE">
        <w:rPr>
          <w:rFonts w:ascii="Calibri" w:hAnsi="Calibri" w:cs="Calibri"/>
        </w:rPr>
        <w:t xml:space="preserve">21. </w:t>
      </w:r>
      <w:r w:rsidRPr="00CF51BE">
        <w:rPr>
          <w:rFonts w:ascii="Calibri" w:hAnsi="Calibri" w:cs="Calibri"/>
        </w:rPr>
        <w:tab/>
        <w:t xml:space="preserve">Lee K, Tripathi A. Parallel DNA Extraction </w:t>
      </w:r>
      <w:proofErr w:type="gramStart"/>
      <w:r w:rsidRPr="00CF51BE">
        <w:rPr>
          <w:rFonts w:ascii="Calibri" w:hAnsi="Calibri" w:cs="Calibri"/>
        </w:rPr>
        <w:t>From</w:t>
      </w:r>
      <w:proofErr w:type="gramEnd"/>
      <w:r w:rsidRPr="00CF51BE">
        <w:rPr>
          <w:rFonts w:ascii="Calibri" w:hAnsi="Calibri" w:cs="Calibri"/>
        </w:rPr>
        <w:t xml:space="preserve"> Whole Blood for Rapid Sample Generation in Genetic Epidemiological Studies. Front Genet [Internet]. 2020 Apr 29 [cited 2025 Dec 3];11. Available from: </w:t>
      </w:r>
      <w:r w:rsidR="00D63C04" w:rsidRPr="00D63C04">
        <w:rPr>
          <w:rFonts w:ascii="Calibri" w:hAnsi="Calibri" w:cs="Calibri"/>
        </w:rPr>
        <w:t>https://doi.org/10.3389/fgene.2020.00374</w:t>
      </w:r>
    </w:p>
    <w:p w:rsidR="00CF51BE" w:rsidRPr="00CF51BE" w:rsidRDefault="00CF51BE" w:rsidP="00CF51BE">
      <w:pPr>
        <w:pStyle w:val="Bibliography"/>
        <w:rPr>
          <w:rFonts w:ascii="Calibri" w:hAnsi="Calibri" w:cs="Calibri"/>
        </w:rPr>
      </w:pPr>
      <w:r w:rsidRPr="00CF51BE">
        <w:rPr>
          <w:rFonts w:ascii="Calibri" w:hAnsi="Calibri" w:cs="Calibri"/>
        </w:rPr>
        <w:t xml:space="preserve">22. </w:t>
      </w:r>
      <w:r w:rsidRPr="00CF51BE">
        <w:rPr>
          <w:rFonts w:ascii="Calibri" w:hAnsi="Calibri" w:cs="Calibri"/>
        </w:rPr>
        <w:tab/>
        <w:t>Lawal O, Orenolu IO, Ajobiewe MA, Forson KAAM, Agu UF, Fidelix ME, et al. Hospital-Acquired Infections in the Age of Antimicrobial Resistance and Smart Surveillance. Australian Journal of Biomedical Research. 2025 Aug 16;1(1</w:t>
      </w:r>
      <w:proofErr w:type="gramStart"/>
      <w:r w:rsidRPr="00CF51BE">
        <w:rPr>
          <w:rFonts w:ascii="Calibri" w:hAnsi="Calibri" w:cs="Calibri"/>
        </w:rPr>
        <w:t>):aubm</w:t>
      </w:r>
      <w:proofErr w:type="gramEnd"/>
      <w:r w:rsidRPr="00CF51BE">
        <w:rPr>
          <w:rFonts w:ascii="Calibri" w:hAnsi="Calibri" w:cs="Calibri"/>
        </w:rPr>
        <w:t xml:space="preserve">002. </w:t>
      </w:r>
      <w:r w:rsidR="00D63C04">
        <w:rPr>
          <w:rFonts w:ascii="Calibri" w:hAnsi="Calibri" w:cs="Calibri"/>
        </w:rPr>
        <w:t xml:space="preserve"> </w:t>
      </w:r>
      <w:r w:rsidR="00D63C04" w:rsidRPr="00D63C04">
        <w:rPr>
          <w:rFonts w:ascii="Calibri" w:hAnsi="Calibri" w:cs="Calibri"/>
        </w:rPr>
        <w:t>https://doi.org/10.63946/aubiomed/16759</w:t>
      </w:r>
    </w:p>
    <w:p w:rsidR="00CF51BE" w:rsidRPr="00CF51BE" w:rsidRDefault="00CF51BE" w:rsidP="00CF51BE">
      <w:pPr>
        <w:pStyle w:val="Bibliography"/>
        <w:rPr>
          <w:rFonts w:ascii="Calibri" w:hAnsi="Calibri" w:cs="Calibri"/>
        </w:rPr>
      </w:pPr>
      <w:r w:rsidRPr="00CF51BE">
        <w:rPr>
          <w:rFonts w:ascii="Calibri" w:hAnsi="Calibri" w:cs="Calibri"/>
        </w:rPr>
        <w:t xml:space="preserve">23. </w:t>
      </w:r>
      <w:r w:rsidRPr="00CF51BE">
        <w:rPr>
          <w:rFonts w:ascii="Calibri" w:hAnsi="Calibri" w:cs="Calibri"/>
        </w:rPr>
        <w:tab/>
        <w:t>Lawal OP, Igwe EP, Olosunde A, Chisom EP, Okeh DU, Olowookere AK, et al. Integrating Real-Time Data and Machine Learning in Predicting Infectious Disease Outbreaks: Enhancing Response Strategies in Sub-Saharan Africa. Asian Journal of Microbiology and Biotechnology. 2025 May;10(1):147–63.</w:t>
      </w:r>
      <w:r w:rsidR="00EB5358">
        <w:rPr>
          <w:rFonts w:ascii="Calibri" w:hAnsi="Calibri" w:cs="Calibri"/>
        </w:rPr>
        <w:t xml:space="preserve"> </w:t>
      </w:r>
      <w:r w:rsidR="00EB5358" w:rsidRPr="00EB5358">
        <w:rPr>
          <w:rFonts w:ascii="Calibri" w:hAnsi="Calibri" w:cs="Calibri"/>
        </w:rPr>
        <w:t>https://doi.org/10.56557/ajmab/2025/v10i19371</w:t>
      </w:r>
      <w:r w:rsidRPr="00CF51BE">
        <w:rPr>
          <w:rFonts w:ascii="Calibri" w:hAnsi="Calibri" w:cs="Calibri"/>
        </w:rPr>
        <w:t xml:space="preserve"> </w:t>
      </w:r>
    </w:p>
    <w:p w:rsidR="00CF51BE" w:rsidRPr="00CF51BE" w:rsidRDefault="00CF51BE" w:rsidP="00CF51BE">
      <w:pPr>
        <w:pStyle w:val="Bibliography"/>
        <w:rPr>
          <w:rFonts w:ascii="Calibri" w:hAnsi="Calibri" w:cs="Calibri"/>
        </w:rPr>
      </w:pPr>
      <w:r w:rsidRPr="00CF51BE">
        <w:rPr>
          <w:rFonts w:ascii="Calibri" w:hAnsi="Calibri" w:cs="Calibri"/>
        </w:rPr>
        <w:t xml:space="preserve">24. </w:t>
      </w:r>
      <w:r w:rsidRPr="00CF51BE">
        <w:rPr>
          <w:rFonts w:ascii="Calibri" w:hAnsi="Calibri" w:cs="Calibri"/>
        </w:rPr>
        <w:tab/>
        <w:t>Chen P, Sun Z, Wang J, Liu X, Bai Y, Chen J, et al. Portable nanopore-sequencing technology: Trends in development and applications. Front Microbiol. 2023 Feb 1;</w:t>
      </w:r>
      <w:r w:rsidR="00A32B01">
        <w:rPr>
          <w:rFonts w:ascii="Calibri" w:hAnsi="Calibri" w:cs="Calibri"/>
        </w:rPr>
        <w:t xml:space="preserve"> </w:t>
      </w:r>
      <w:r w:rsidRPr="00CF51BE">
        <w:rPr>
          <w:rFonts w:ascii="Calibri" w:hAnsi="Calibri" w:cs="Calibri"/>
        </w:rPr>
        <w:t xml:space="preserve">14:1043967. </w:t>
      </w:r>
      <w:r w:rsidR="00EB5358" w:rsidRPr="00EB5358">
        <w:rPr>
          <w:rFonts w:ascii="Calibri" w:hAnsi="Calibri" w:cs="Calibri"/>
        </w:rPr>
        <w:t>https://doi.org/10.3389/fmicb.2023.1043967</w:t>
      </w:r>
    </w:p>
    <w:p w:rsidR="00CF51BE" w:rsidRPr="00CF51BE" w:rsidRDefault="00CF51BE" w:rsidP="00CF51BE">
      <w:pPr>
        <w:pStyle w:val="Bibliography"/>
        <w:rPr>
          <w:rFonts w:ascii="Calibri" w:hAnsi="Calibri" w:cs="Calibri"/>
        </w:rPr>
      </w:pPr>
      <w:r w:rsidRPr="00CF51BE">
        <w:rPr>
          <w:rFonts w:ascii="Calibri" w:hAnsi="Calibri" w:cs="Calibri"/>
        </w:rPr>
        <w:t xml:space="preserve">25. </w:t>
      </w:r>
      <w:r w:rsidRPr="00CF51BE">
        <w:rPr>
          <w:rFonts w:ascii="Calibri" w:hAnsi="Calibri" w:cs="Calibri"/>
        </w:rPr>
        <w:tab/>
        <w:t xml:space="preserve">Lee SM, Balakrishnan HK, Doeven EH, Yuan D, Guijt RM, Lee SM, et al. Chemical Trends in Sample Preparation for Nucleic Acid Amplification Testing (NAAT): A Review. Biosensors [Internet]. 2023 Nov 9 [cited 2025 Dec 3];13(11). Available from: </w:t>
      </w:r>
      <w:r w:rsidR="00A32B01" w:rsidRPr="00A32B01">
        <w:rPr>
          <w:rFonts w:ascii="Calibri" w:hAnsi="Calibri" w:cs="Calibri"/>
        </w:rPr>
        <w:t>https://doi.org/10.3390/bios13110980</w:t>
      </w:r>
    </w:p>
    <w:p w:rsidR="00CF51BE" w:rsidRPr="00CF51BE" w:rsidRDefault="00CF51BE" w:rsidP="00CF51BE">
      <w:pPr>
        <w:pStyle w:val="Bibliography"/>
        <w:rPr>
          <w:rFonts w:ascii="Calibri" w:hAnsi="Calibri" w:cs="Calibri"/>
        </w:rPr>
      </w:pPr>
      <w:r w:rsidRPr="00CF51BE">
        <w:rPr>
          <w:rFonts w:ascii="Calibri" w:hAnsi="Calibri" w:cs="Calibri"/>
        </w:rPr>
        <w:t xml:space="preserve">26. </w:t>
      </w:r>
      <w:r w:rsidRPr="00CF51BE">
        <w:rPr>
          <w:rFonts w:ascii="Calibri" w:hAnsi="Calibri" w:cs="Calibri"/>
        </w:rPr>
        <w:tab/>
        <w:t xml:space="preserve">Founou LL, Lawal OU, Djiyou A, Odih EE, Amoako DG, Fadanka S, et al. Enable, empower, succeed: a bioinformatics workshop Harnessing open web-based tools for surveillance of bacterial antimicrobial resistance. BMC Microbiol. 2025 Mar 19;25:156. </w:t>
      </w:r>
      <w:r w:rsidR="009541A1" w:rsidRPr="009541A1">
        <w:rPr>
          <w:rFonts w:ascii="Calibri" w:hAnsi="Calibri" w:cs="Calibri"/>
        </w:rPr>
        <w:t>https://doi.org/10.1186/s12866-025-03865-0</w:t>
      </w:r>
    </w:p>
    <w:p w:rsidR="00CF51BE" w:rsidRPr="00CF51BE" w:rsidRDefault="00CF51BE" w:rsidP="00CF51BE">
      <w:pPr>
        <w:pStyle w:val="Bibliography"/>
        <w:rPr>
          <w:rFonts w:ascii="Calibri" w:hAnsi="Calibri" w:cs="Calibri"/>
        </w:rPr>
      </w:pPr>
      <w:r w:rsidRPr="00CF51BE">
        <w:rPr>
          <w:rFonts w:ascii="Calibri" w:hAnsi="Calibri" w:cs="Calibri"/>
        </w:rPr>
        <w:t xml:space="preserve">27. </w:t>
      </w:r>
      <w:r w:rsidRPr="00CF51BE">
        <w:rPr>
          <w:rFonts w:ascii="Calibri" w:hAnsi="Calibri" w:cs="Calibri"/>
        </w:rPr>
        <w:tab/>
        <w:t>Torres LM, Johnson J, Valentine A, Brezak A, Schneider EC, D’Angeli M, et al. Integrating Genomic Data into Public Health Surveillance for Multidrug-Resistant Organisms, Washington, USA. Emerg Infect Dis. 2025 May;31(Suppl 1</w:t>
      </w:r>
      <w:proofErr w:type="gramStart"/>
      <w:r w:rsidRPr="00CF51BE">
        <w:rPr>
          <w:rFonts w:ascii="Calibri" w:hAnsi="Calibri" w:cs="Calibri"/>
        </w:rPr>
        <w:t>):S</w:t>
      </w:r>
      <w:proofErr w:type="gramEnd"/>
      <w:r w:rsidRPr="00CF51BE">
        <w:rPr>
          <w:rFonts w:ascii="Calibri" w:hAnsi="Calibri" w:cs="Calibri"/>
        </w:rPr>
        <w:t xml:space="preserve">25–34. </w:t>
      </w:r>
      <w:r w:rsidR="00193208">
        <w:rPr>
          <w:rFonts w:ascii="Calibri" w:hAnsi="Calibri" w:cs="Calibri"/>
        </w:rPr>
        <w:t xml:space="preserve"> </w:t>
      </w:r>
      <w:r w:rsidR="00193208" w:rsidRPr="00193208">
        <w:rPr>
          <w:rFonts w:ascii="Calibri" w:hAnsi="Calibri" w:cs="Calibri"/>
        </w:rPr>
        <w:t>https://doi.org/10.3201/eid3113.241227</w:t>
      </w:r>
    </w:p>
    <w:p w:rsidR="00CF51BE" w:rsidRPr="00CF51BE" w:rsidRDefault="00CF51BE" w:rsidP="00CF51BE">
      <w:pPr>
        <w:pStyle w:val="Bibliography"/>
        <w:rPr>
          <w:rFonts w:ascii="Calibri" w:hAnsi="Calibri" w:cs="Calibri"/>
        </w:rPr>
      </w:pPr>
      <w:r w:rsidRPr="00CF51BE">
        <w:rPr>
          <w:rFonts w:ascii="Calibri" w:hAnsi="Calibri" w:cs="Calibri"/>
        </w:rPr>
        <w:t xml:space="preserve">28. </w:t>
      </w:r>
      <w:r w:rsidRPr="00CF51BE">
        <w:rPr>
          <w:rFonts w:ascii="Calibri" w:hAnsi="Calibri" w:cs="Calibri"/>
        </w:rPr>
        <w:tab/>
        <w:t xml:space="preserve">Andanda P, Mlotshwa L. Streamlining the ethical-legal governance of cross-border health data sharing during global health emergencies. Research Ethics. 2024 Oct 1;20(4):812–34. </w:t>
      </w:r>
      <w:r w:rsidR="00193208">
        <w:rPr>
          <w:rFonts w:ascii="Calibri" w:hAnsi="Calibri" w:cs="Calibri"/>
        </w:rPr>
        <w:t xml:space="preserve"> </w:t>
      </w:r>
      <w:r w:rsidR="00193208" w:rsidRPr="00193208">
        <w:rPr>
          <w:rFonts w:ascii="Calibri" w:hAnsi="Calibri" w:cs="Calibri"/>
        </w:rPr>
        <w:t>https://doi.org/10.1177/17470161241261907</w:t>
      </w:r>
    </w:p>
    <w:p w:rsidR="00CF51BE" w:rsidRPr="00CF51BE" w:rsidRDefault="00CF51BE" w:rsidP="00CF51BE">
      <w:pPr>
        <w:pStyle w:val="Bibliography"/>
        <w:rPr>
          <w:rFonts w:ascii="Calibri" w:hAnsi="Calibri" w:cs="Calibri"/>
        </w:rPr>
      </w:pPr>
      <w:r w:rsidRPr="00CF51BE">
        <w:rPr>
          <w:rFonts w:ascii="Calibri" w:hAnsi="Calibri" w:cs="Calibri"/>
        </w:rPr>
        <w:t xml:space="preserve">29. </w:t>
      </w:r>
      <w:r w:rsidRPr="00CF51BE">
        <w:rPr>
          <w:rFonts w:ascii="Calibri" w:hAnsi="Calibri" w:cs="Calibri"/>
        </w:rPr>
        <w:tab/>
        <w:t xml:space="preserve">Balogun AK, Ibiam VA, Otesanya OA, Agbo-Adediran BE. Policy advocacy for inclusive healthcare access from a social work perspective. International Journal of Science and Research Archive. 2025;14(1):1407–15. </w:t>
      </w:r>
      <w:r w:rsidR="00193208">
        <w:rPr>
          <w:rFonts w:ascii="Calibri" w:hAnsi="Calibri" w:cs="Calibri"/>
        </w:rPr>
        <w:t xml:space="preserve"> </w:t>
      </w:r>
      <w:r w:rsidR="00193208" w:rsidRPr="00193208">
        <w:rPr>
          <w:rFonts w:ascii="Calibri" w:hAnsi="Calibri" w:cs="Calibri"/>
        </w:rPr>
        <w:t>https://doi.org/10.30574/ijsra.2025.14.1.0224</w:t>
      </w:r>
    </w:p>
    <w:p w:rsidR="00CF51BE" w:rsidRPr="00CF51BE" w:rsidRDefault="00CF51BE" w:rsidP="00CF51BE">
      <w:pPr>
        <w:pStyle w:val="Bibliography"/>
        <w:rPr>
          <w:rFonts w:ascii="Calibri" w:hAnsi="Calibri" w:cs="Calibri"/>
        </w:rPr>
      </w:pPr>
      <w:r w:rsidRPr="00CF51BE">
        <w:rPr>
          <w:rFonts w:ascii="Calibri" w:hAnsi="Calibri" w:cs="Calibri"/>
        </w:rPr>
        <w:t xml:space="preserve">30. </w:t>
      </w:r>
      <w:r w:rsidRPr="00CF51BE">
        <w:rPr>
          <w:rFonts w:ascii="Calibri" w:hAnsi="Calibri" w:cs="Calibri"/>
        </w:rPr>
        <w:tab/>
        <w:t xml:space="preserve">Elbehiry A, Abalkhail A, Elbehiry A, Abalkhail A. Metagenomic Next-Generation Sequencing in Infectious Diseases: Clinical Applications, Translational Challenges, and Future Directions. </w:t>
      </w:r>
      <w:r w:rsidRPr="00CF51BE">
        <w:rPr>
          <w:rFonts w:ascii="Calibri" w:hAnsi="Calibri" w:cs="Calibri"/>
        </w:rPr>
        <w:lastRenderedPageBreak/>
        <w:t xml:space="preserve">Diagnostics [Internet]. 2025 Aug 7 [cited 2025 Dec 3];15(16). Available from: </w:t>
      </w:r>
      <w:r w:rsidR="00193208" w:rsidRPr="00193208">
        <w:rPr>
          <w:rFonts w:ascii="Calibri" w:hAnsi="Calibri" w:cs="Calibri"/>
        </w:rPr>
        <w:t>https://doi.org/10.3390/diagnostics15161991</w:t>
      </w:r>
    </w:p>
    <w:p w:rsidR="00CF51BE" w:rsidRPr="00CF51BE" w:rsidRDefault="00CF51BE" w:rsidP="00CF51BE">
      <w:pPr>
        <w:pStyle w:val="Bibliography"/>
        <w:rPr>
          <w:rFonts w:ascii="Calibri" w:hAnsi="Calibri" w:cs="Calibri"/>
        </w:rPr>
      </w:pPr>
      <w:r w:rsidRPr="00CF51BE">
        <w:rPr>
          <w:rFonts w:ascii="Calibri" w:hAnsi="Calibri" w:cs="Calibri"/>
        </w:rPr>
        <w:t xml:space="preserve">31. </w:t>
      </w:r>
      <w:r w:rsidRPr="00CF51BE">
        <w:rPr>
          <w:rFonts w:ascii="Calibri" w:hAnsi="Calibri" w:cs="Calibri"/>
        </w:rPr>
        <w:tab/>
        <w:t xml:space="preserve">Vashisht V, Vashisht A, Mondal AK, Farmaha J, Alptekin A, Singh H, et al. Genomics for Emerging Pathogen Identification and Monitoring: Prospects and Obstacles. BioMedInformatics. 2023 Dec 6;3(4):1145–77. </w:t>
      </w:r>
      <w:r w:rsidR="00193208" w:rsidRPr="00193208">
        <w:rPr>
          <w:rFonts w:ascii="Calibri" w:hAnsi="Calibri" w:cs="Calibri"/>
        </w:rPr>
        <w:t>https://doi.org/10.3390/biomedinformatics3040069</w:t>
      </w:r>
    </w:p>
    <w:p w:rsidR="00CF51BE" w:rsidRPr="00CF51BE" w:rsidRDefault="00CF51BE" w:rsidP="00CF51BE">
      <w:pPr>
        <w:pStyle w:val="Bibliography"/>
        <w:rPr>
          <w:rFonts w:ascii="Calibri" w:hAnsi="Calibri" w:cs="Calibri"/>
        </w:rPr>
      </w:pPr>
      <w:r w:rsidRPr="00CF51BE">
        <w:rPr>
          <w:rFonts w:ascii="Calibri" w:hAnsi="Calibri" w:cs="Calibri"/>
        </w:rPr>
        <w:t xml:space="preserve">32. </w:t>
      </w:r>
      <w:r w:rsidRPr="00CF51BE">
        <w:rPr>
          <w:rFonts w:ascii="Calibri" w:hAnsi="Calibri" w:cs="Calibri"/>
        </w:rPr>
        <w:tab/>
        <w:t xml:space="preserve">Agboli E, Bitew M, Malaka CN, Kallon TMPS, Jalloh AMS, Yankonde B, et al. Building Pathogen Genomic Sequencing Capacity in Africa: Centre for Epidemic Response and Innovation Fellowship. Trop Med Infect Dis. 2025 Mar 31;10(4):90. </w:t>
      </w:r>
      <w:r w:rsidR="00193208" w:rsidRPr="00193208">
        <w:rPr>
          <w:rFonts w:ascii="Calibri" w:hAnsi="Calibri" w:cs="Calibri"/>
        </w:rPr>
        <w:t>https://doi.org/10.3390/tropicalmed10040090</w:t>
      </w:r>
    </w:p>
    <w:p w:rsidR="00CF51BE" w:rsidRPr="00CF51BE" w:rsidRDefault="00CF51BE" w:rsidP="00CF51BE">
      <w:pPr>
        <w:pStyle w:val="Bibliography"/>
        <w:rPr>
          <w:rFonts w:ascii="Calibri" w:hAnsi="Calibri" w:cs="Calibri"/>
        </w:rPr>
      </w:pPr>
      <w:r w:rsidRPr="00CF51BE">
        <w:rPr>
          <w:rFonts w:ascii="Calibri" w:hAnsi="Calibri" w:cs="Calibri"/>
        </w:rPr>
        <w:t xml:space="preserve">33. </w:t>
      </w:r>
      <w:r w:rsidRPr="00CF51BE">
        <w:rPr>
          <w:rFonts w:ascii="Calibri" w:hAnsi="Calibri" w:cs="Calibri"/>
        </w:rPr>
        <w:tab/>
        <w:t xml:space="preserve">Yussuf MD, Umeh IE, Kolawole HO, Adisa AAR, Ashimi AA, Oladosu MA, et al. The Role of Hormones in the Onset and Progression of Endocrine and Gynaecological Cancers. International Journal of Advanced Biological and Biomedical Research. 2025 Jun 18;13(5):573–603. </w:t>
      </w:r>
      <w:r w:rsidR="00193208" w:rsidRPr="00193208">
        <w:rPr>
          <w:rFonts w:ascii="Calibri" w:hAnsi="Calibri" w:cs="Calibri"/>
        </w:rPr>
        <w:t>https://doi.org/10.48309/ijabbr.2025.2056347.1585</w:t>
      </w:r>
    </w:p>
    <w:p w:rsidR="00CF51BE" w:rsidRPr="00CF51BE" w:rsidRDefault="00CF51BE" w:rsidP="00CF51BE">
      <w:pPr>
        <w:pStyle w:val="Bibliography"/>
        <w:rPr>
          <w:rFonts w:ascii="Calibri" w:hAnsi="Calibri" w:cs="Calibri"/>
        </w:rPr>
      </w:pPr>
      <w:r w:rsidRPr="00CF51BE">
        <w:rPr>
          <w:rFonts w:ascii="Calibri" w:hAnsi="Calibri" w:cs="Calibri"/>
        </w:rPr>
        <w:t xml:space="preserve">34. </w:t>
      </w:r>
      <w:r w:rsidRPr="00CF51BE">
        <w:rPr>
          <w:rFonts w:ascii="Calibri" w:hAnsi="Calibri" w:cs="Calibri"/>
        </w:rPr>
        <w:tab/>
        <w:t xml:space="preserve">Ochola R. The Case for Genomic Surveillance in Africa. Trop Med Infect Dis. 2025 May 8;10(5):129. </w:t>
      </w:r>
      <w:r w:rsidR="00193208" w:rsidRPr="00193208">
        <w:rPr>
          <w:rFonts w:ascii="Calibri" w:hAnsi="Calibri" w:cs="Calibri"/>
        </w:rPr>
        <w:t>https://doi.org/10.3390/tropicalmed10050129</w:t>
      </w:r>
    </w:p>
    <w:p w:rsidR="00CF51BE" w:rsidRPr="00CF51BE" w:rsidRDefault="00CF51BE" w:rsidP="00CF51BE">
      <w:pPr>
        <w:pStyle w:val="Bibliography"/>
        <w:rPr>
          <w:rFonts w:ascii="Calibri" w:hAnsi="Calibri" w:cs="Calibri"/>
        </w:rPr>
      </w:pPr>
      <w:r w:rsidRPr="00CF51BE">
        <w:rPr>
          <w:rFonts w:ascii="Calibri" w:hAnsi="Calibri" w:cs="Calibri"/>
        </w:rPr>
        <w:t xml:space="preserve">35. </w:t>
      </w:r>
      <w:r w:rsidRPr="00CF51BE">
        <w:rPr>
          <w:rFonts w:ascii="Calibri" w:hAnsi="Calibri" w:cs="Calibri"/>
        </w:rPr>
        <w:tab/>
        <w:t xml:space="preserve">Enabulele ABO, Eleweke CC, Okechukwu O, Akanbi OO, Majesty C. A Strategic Project Management Framework for Implementing Patient-Centered Digital Health Record Systems to Improve Chronic Disease Outcomes in the United States. Journal of Sustainable Research and Development. 2025 Nov 13;1(2):55–67. </w:t>
      </w:r>
      <w:r w:rsidR="00193208" w:rsidRPr="00193208">
        <w:rPr>
          <w:rFonts w:ascii="Calibri" w:hAnsi="Calibri" w:cs="Calibri"/>
        </w:rPr>
        <w:t>https://doi.org/10.69739/jsrd.v1i2.1054</w:t>
      </w:r>
    </w:p>
    <w:p w:rsidR="00CF51BE" w:rsidRPr="00CF51BE" w:rsidRDefault="00CF51BE" w:rsidP="00CF51BE">
      <w:pPr>
        <w:pStyle w:val="Bibliography"/>
        <w:rPr>
          <w:rFonts w:ascii="Calibri" w:hAnsi="Calibri" w:cs="Calibri"/>
        </w:rPr>
      </w:pPr>
      <w:r w:rsidRPr="00CF51BE">
        <w:rPr>
          <w:rFonts w:ascii="Calibri" w:hAnsi="Calibri" w:cs="Calibri"/>
        </w:rPr>
        <w:t xml:space="preserve">36. </w:t>
      </w:r>
      <w:r w:rsidRPr="00CF51BE">
        <w:rPr>
          <w:rFonts w:ascii="Calibri" w:hAnsi="Calibri" w:cs="Calibri"/>
        </w:rPr>
        <w:tab/>
        <w:t>Animashaun TA, Sunday O, Ogunleye E, Agbahiwe OK, Afolayan ON, Okpoko OA, et al. AI-Powered Digital Twin Platforms for Next-Generation Structural Health Monitoring: From Concept to Intelligent Decision-Making. Journal of Engineering Research and Reports. 2025 Sep 22;27(10):12–37.</w:t>
      </w:r>
      <w:r w:rsidR="00193208">
        <w:rPr>
          <w:rFonts w:ascii="Calibri" w:hAnsi="Calibri" w:cs="Calibri"/>
        </w:rPr>
        <w:t xml:space="preserve"> </w:t>
      </w:r>
      <w:r w:rsidR="00193208" w:rsidRPr="00193208">
        <w:rPr>
          <w:rFonts w:ascii="Calibri" w:hAnsi="Calibri" w:cs="Calibri"/>
        </w:rPr>
        <w:t>https://doi.org/10.9734/jerr/2025/v27i101652</w:t>
      </w:r>
    </w:p>
    <w:p w:rsidR="00CF51BE" w:rsidRPr="00CF51BE" w:rsidRDefault="00CF51BE" w:rsidP="00CF51BE">
      <w:pPr>
        <w:pStyle w:val="Bibliography"/>
        <w:rPr>
          <w:rFonts w:ascii="Calibri" w:hAnsi="Calibri" w:cs="Calibri"/>
        </w:rPr>
      </w:pPr>
      <w:r w:rsidRPr="00CF51BE">
        <w:rPr>
          <w:rFonts w:ascii="Calibri" w:hAnsi="Calibri" w:cs="Calibri"/>
        </w:rPr>
        <w:t xml:space="preserve">37. </w:t>
      </w:r>
      <w:r w:rsidRPr="00CF51BE">
        <w:rPr>
          <w:rFonts w:ascii="Calibri" w:hAnsi="Calibri" w:cs="Calibri"/>
        </w:rPr>
        <w:tab/>
        <w:t xml:space="preserve">Kaur J, Butt ZA. AI-driven epidemic intelligence: the future of outbreak detection and response. Front Artif Intell. 2025 Jul 30;8:1645467. </w:t>
      </w:r>
      <w:r w:rsidR="00193208" w:rsidRPr="00193208">
        <w:rPr>
          <w:rFonts w:ascii="Calibri" w:hAnsi="Calibri" w:cs="Calibri"/>
        </w:rPr>
        <w:t>https://doi.org/10.3389/frai.2025.1645467</w:t>
      </w:r>
    </w:p>
    <w:p w:rsidR="00CF51BE" w:rsidRPr="00CF51BE" w:rsidRDefault="00CF51BE" w:rsidP="00CF51BE">
      <w:pPr>
        <w:pStyle w:val="Bibliography"/>
        <w:rPr>
          <w:rFonts w:ascii="Calibri" w:hAnsi="Calibri" w:cs="Calibri"/>
        </w:rPr>
      </w:pPr>
      <w:r w:rsidRPr="00CF51BE">
        <w:rPr>
          <w:rFonts w:ascii="Calibri" w:hAnsi="Calibri" w:cs="Calibri"/>
        </w:rPr>
        <w:t xml:space="preserve">38. </w:t>
      </w:r>
      <w:r w:rsidRPr="00CF51BE">
        <w:rPr>
          <w:rFonts w:ascii="Calibri" w:hAnsi="Calibri" w:cs="Calibri"/>
        </w:rPr>
        <w:tab/>
        <w:t xml:space="preserve">Jimoh TS, Mensah EK, Falakin TO, Blessing AA. Black Soldier Fly Meal as a Sustainable Alternative to Fishmeal in Rainbow Trout: Impacts on Growth, Nutrient Utilization, and Sustainability. Journal of Agriculture, Aquaculture, and Animal Science. 2025 Oct 15;2(2):103–11. </w:t>
      </w:r>
      <w:r w:rsidR="007C7207" w:rsidRPr="007C7207">
        <w:rPr>
          <w:rFonts w:ascii="Calibri" w:hAnsi="Calibri" w:cs="Calibri"/>
        </w:rPr>
        <w:t>https://doi.org/10.69739/jaaas.v2i2.1054</w:t>
      </w:r>
    </w:p>
    <w:p w:rsidR="00CF51BE" w:rsidRPr="00CF51BE" w:rsidRDefault="00CF51BE" w:rsidP="00CF51BE">
      <w:pPr>
        <w:pStyle w:val="Bibliography"/>
        <w:rPr>
          <w:rFonts w:ascii="Calibri" w:hAnsi="Calibri" w:cs="Calibri"/>
        </w:rPr>
      </w:pPr>
      <w:r w:rsidRPr="00CF51BE">
        <w:rPr>
          <w:rFonts w:ascii="Calibri" w:hAnsi="Calibri" w:cs="Calibri"/>
        </w:rPr>
        <w:t xml:space="preserve">39. </w:t>
      </w:r>
      <w:r w:rsidRPr="00CF51BE">
        <w:rPr>
          <w:rFonts w:ascii="Calibri" w:hAnsi="Calibri" w:cs="Calibri"/>
        </w:rPr>
        <w:tab/>
        <w:t xml:space="preserve">Lee NK, Stewart MA, Dymond JS, Lewis SL. An Implementation Strategy to Develop Sustainable Surveillance Activities Through Adoption of a Target Operating Model. Frontiers in Public Health. 2022 Apr 6;10:871114. </w:t>
      </w:r>
      <w:r w:rsidR="007C7207" w:rsidRPr="007C7207">
        <w:rPr>
          <w:rFonts w:ascii="Calibri" w:hAnsi="Calibri" w:cs="Calibri"/>
        </w:rPr>
        <w:t>https://doi.org/10.3389/fpubh.2022.871114</w:t>
      </w:r>
    </w:p>
    <w:p w:rsidR="00CF51BE" w:rsidRPr="00CF51BE" w:rsidRDefault="00CF51BE" w:rsidP="00CF51BE">
      <w:pPr>
        <w:pStyle w:val="Bibliography"/>
        <w:rPr>
          <w:rFonts w:ascii="Calibri" w:hAnsi="Calibri" w:cs="Calibri"/>
        </w:rPr>
      </w:pPr>
      <w:r w:rsidRPr="00CF51BE">
        <w:rPr>
          <w:rFonts w:ascii="Calibri" w:hAnsi="Calibri" w:cs="Calibri"/>
        </w:rPr>
        <w:t xml:space="preserve">40. </w:t>
      </w:r>
      <w:r w:rsidRPr="00CF51BE">
        <w:rPr>
          <w:rFonts w:ascii="Calibri" w:hAnsi="Calibri" w:cs="Calibri"/>
        </w:rPr>
        <w:tab/>
        <w:t xml:space="preserve">Maina S, Donovan NJ, Plett K, Bogema D, Rodoni BC. High-throughput sequencing for plant virology diagnostics and its potential in plant health certification. Front Hortic [Internet]. 2024 May 23 [cited 2025 Dec 3];3. Available from: </w:t>
      </w:r>
      <w:r w:rsidR="007C7207" w:rsidRPr="007C7207">
        <w:rPr>
          <w:rFonts w:ascii="Calibri" w:hAnsi="Calibri" w:cs="Calibri"/>
        </w:rPr>
        <w:t>https://doi.org/10.3389/fhort.2024.1388028</w:t>
      </w:r>
    </w:p>
    <w:p w:rsidR="00CF51BE" w:rsidRPr="00CF51BE" w:rsidRDefault="00CF51BE" w:rsidP="00CF51BE">
      <w:pPr>
        <w:pStyle w:val="Bibliography"/>
        <w:rPr>
          <w:rFonts w:ascii="Calibri" w:hAnsi="Calibri" w:cs="Calibri"/>
        </w:rPr>
      </w:pPr>
      <w:r w:rsidRPr="00CF51BE">
        <w:rPr>
          <w:rFonts w:ascii="Calibri" w:hAnsi="Calibri" w:cs="Calibri"/>
        </w:rPr>
        <w:t xml:space="preserve">41. </w:t>
      </w:r>
      <w:r w:rsidRPr="00CF51BE">
        <w:rPr>
          <w:rFonts w:ascii="Calibri" w:hAnsi="Calibri" w:cs="Calibri"/>
        </w:rPr>
        <w:tab/>
        <w:t xml:space="preserve">Obi LI, Dogbanya G, Awah LC, Tawose OM, Ubani C, Ayo-ige AB, et al. A Systematic Analysis of Effectiveness of Nurse-Led Dementia Care Interventions on Health Outcomes Among Community-Dwelling Older Adults: Review Article. Journal of Pharma Insights and Research. 2025 Oct 5;3(5):024–33. </w:t>
      </w:r>
      <w:r w:rsidR="007C7207" w:rsidRPr="007C7207">
        <w:rPr>
          <w:rFonts w:ascii="Calibri" w:hAnsi="Calibri" w:cs="Calibri"/>
        </w:rPr>
        <w:t>https://doi.org/10.69613/3f5cq717</w:t>
      </w:r>
    </w:p>
    <w:p w:rsidR="00CF51BE" w:rsidRPr="00CF51BE" w:rsidRDefault="00CF51BE" w:rsidP="00CF51BE">
      <w:pPr>
        <w:pStyle w:val="Bibliography"/>
        <w:rPr>
          <w:rFonts w:ascii="Calibri" w:hAnsi="Calibri" w:cs="Calibri"/>
        </w:rPr>
      </w:pPr>
      <w:r w:rsidRPr="00CF51BE">
        <w:rPr>
          <w:rFonts w:ascii="Calibri" w:hAnsi="Calibri" w:cs="Calibri"/>
        </w:rPr>
        <w:lastRenderedPageBreak/>
        <w:t xml:space="preserve">42. </w:t>
      </w:r>
      <w:r w:rsidRPr="00CF51BE">
        <w:rPr>
          <w:rFonts w:ascii="Calibri" w:hAnsi="Calibri" w:cs="Calibri"/>
        </w:rPr>
        <w:tab/>
        <w:t xml:space="preserve">Satam H, Joshi K, Mangrolia U, Waghoo S, Zaidi G, Rawool S, et al. Next-Generation Sequencing Technology: Current Trends and Advancements. Biology (Basel). 2023 Jul 13;12(7):997. </w:t>
      </w:r>
      <w:r w:rsidR="007C7207" w:rsidRPr="007C7207">
        <w:rPr>
          <w:rFonts w:ascii="Calibri" w:hAnsi="Calibri" w:cs="Calibri"/>
        </w:rPr>
        <w:t>https://doi.org/10.3390/biology12070997</w:t>
      </w:r>
    </w:p>
    <w:p w:rsidR="00D156CE" w:rsidRDefault="00D156CE"/>
    <w:sectPr w:rsidR="00D156C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552" w:rsidRDefault="00B96552" w:rsidP="00895DF0">
      <w:pPr>
        <w:spacing w:after="0" w:line="240" w:lineRule="auto"/>
      </w:pPr>
      <w:r>
        <w:separator/>
      </w:r>
    </w:p>
  </w:endnote>
  <w:endnote w:type="continuationSeparator" w:id="0">
    <w:p w:rsidR="00B96552" w:rsidRDefault="00B96552" w:rsidP="00895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DF0" w:rsidRDefault="00895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DF0" w:rsidRDefault="00895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DF0" w:rsidRDefault="00895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552" w:rsidRDefault="00B96552" w:rsidP="00895DF0">
      <w:pPr>
        <w:spacing w:after="0" w:line="240" w:lineRule="auto"/>
      </w:pPr>
      <w:r>
        <w:separator/>
      </w:r>
    </w:p>
  </w:footnote>
  <w:footnote w:type="continuationSeparator" w:id="0">
    <w:p w:rsidR="00B96552" w:rsidRDefault="00B96552" w:rsidP="00895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DF0" w:rsidRDefault="00895D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30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DF0" w:rsidRDefault="00895D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30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DF0" w:rsidRDefault="00895D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30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13CF1"/>
    <w:multiLevelType w:val="multilevel"/>
    <w:tmpl w:val="38824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93896"/>
    <w:multiLevelType w:val="multilevel"/>
    <w:tmpl w:val="3B56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46632"/>
    <w:multiLevelType w:val="hybridMultilevel"/>
    <w:tmpl w:val="82F2E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C16F0"/>
    <w:multiLevelType w:val="multilevel"/>
    <w:tmpl w:val="7470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7233A"/>
    <w:multiLevelType w:val="multilevel"/>
    <w:tmpl w:val="4C081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6E4904"/>
    <w:multiLevelType w:val="multilevel"/>
    <w:tmpl w:val="DEA4D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36844"/>
    <w:multiLevelType w:val="multilevel"/>
    <w:tmpl w:val="AA6A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5D7079"/>
    <w:multiLevelType w:val="multilevel"/>
    <w:tmpl w:val="5516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1"/>
  </w:num>
  <w:num w:numId="5">
    <w:abstractNumId w:val="3"/>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19"/>
    <w:rsid w:val="00001991"/>
    <w:rsid w:val="00043DB1"/>
    <w:rsid w:val="0006362E"/>
    <w:rsid w:val="00097B07"/>
    <w:rsid w:val="00193208"/>
    <w:rsid w:val="001D6CA6"/>
    <w:rsid w:val="002136B0"/>
    <w:rsid w:val="002F6694"/>
    <w:rsid w:val="00316E1D"/>
    <w:rsid w:val="00363F44"/>
    <w:rsid w:val="00370309"/>
    <w:rsid w:val="003850B0"/>
    <w:rsid w:val="003855B3"/>
    <w:rsid w:val="00394328"/>
    <w:rsid w:val="003D71F2"/>
    <w:rsid w:val="003F1F7C"/>
    <w:rsid w:val="0040073D"/>
    <w:rsid w:val="00415754"/>
    <w:rsid w:val="004442CE"/>
    <w:rsid w:val="00450D1B"/>
    <w:rsid w:val="00453382"/>
    <w:rsid w:val="004711BD"/>
    <w:rsid w:val="0048306F"/>
    <w:rsid w:val="00496358"/>
    <w:rsid w:val="004B4A26"/>
    <w:rsid w:val="00575445"/>
    <w:rsid w:val="005B2243"/>
    <w:rsid w:val="005C7518"/>
    <w:rsid w:val="005D1577"/>
    <w:rsid w:val="00607430"/>
    <w:rsid w:val="00625A8D"/>
    <w:rsid w:val="006464CB"/>
    <w:rsid w:val="006519BD"/>
    <w:rsid w:val="006D6BB8"/>
    <w:rsid w:val="007C5CCF"/>
    <w:rsid w:val="007C7207"/>
    <w:rsid w:val="00805568"/>
    <w:rsid w:val="00827874"/>
    <w:rsid w:val="00895DF0"/>
    <w:rsid w:val="009541A1"/>
    <w:rsid w:val="00A32B01"/>
    <w:rsid w:val="00AD780F"/>
    <w:rsid w:val="00AE1E63"/>
    <w:rsid w:val="00B0695F"/>
    <w:rsid w:val="00B13019"/>
    <w:rsid w:val="00B30A6F"/>
    <w:rsid w:val="00B77CEC"/>
    <w:rsid w:val="00B96552"/>
    <w:rsid w:val="00BF3FA4"/>
    <w:rsid w:val="00C06EB7"/>
    <w:rsid w:val="00C07266"/>
    <w:rsid w:val="00C0791E"/>
    <w:rsid w:val="00C44AF9"/>
    <w:rsid w:val="00C4693E"/>
    <w:rsid w:val="00CA4ACE"/>
    <w:rsid w:val="00CB2350"/>
    <w:rsid w:val="00CC0C1A"/>
    <w:rsid w:val="00CF51BE"/>
    <w:rsid w:val="00D156CE"/>
    <w:rsid w:val="00D34CA4"/>
    <w:rsid w:val="00D63C04"/>
    <w:rsid w:val="00D712DD"/>
    <w:rsid w:val="00D73F1E"/>
    <w:rsid w:val="00DB3025"/>
    <w:rsid w:val="00DC71CD"/>
    <w:rsid w:val="00DE778D"/>
    <w:rsid w:val="00E05E5F"/>
    <w:rsid w:val="00E33C9F"/>
    <w:rsid w:val="00E63F2E"/>
    <w:rsid w:val="00E64B28"/>
    <w:rsid w:val="00E835F1"/>
    <w:rsid w:val="00EB5358"/>
    <w:rsid w:val="00EE78DE"/>
    <w:rsid w:val="00F15E93"/>
    <w:rsid w:val="00F26757"/>
    <w:rsid w:val="00F3094D"/>
    <w:rsid w:val="00F46050"/>
    <w:rsid w:val="00FA300C"/>
    <w:rsid w:val="00FC3480"/>
    <w:rsid w:val="00FC6D9C"/>
    <w:rsid w:val="00FE6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91205A8-D864-42D2-823D-19C9F3B0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019"/>
    <w:pPr>
      <w:spacing w:line="259" w:lineRule="auto"/>
    </w:pPr>
    <w:rPr>
      <w:kern w:val="0"/>
      <w:sz w:val="22"/>
      <w:szCs w:val="22"/>
      <w14:ligatures w14:val="none"/>
    </w:rPr>
  </w:style>
  <w:style w:type="paragraph" w:styleId="Heading1">
    <w:name w:val="heading 1"/>
    <w:basedOn w:val="Normal"/>
    <w:next w:val="Normal"/>
    <w:link w:val="Heading1Char"/>
    <w:uiPriority w:val="9"/>
    <w:qFormat/>
    <w:rsid w:val="00B130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30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30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30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30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3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0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30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30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30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30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3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019"/>
    <w:rPr>
      <w:rFonts w:eastAsiaTheme="majorEastAsia" w:cstheme="majorBidi"/>
      <w:color w:val="272727" w:themeColor="text1" w:themeTint="D8"/>
    </w:rPr>
  </w:style>
  <w:style w:type="paragraph" w:styleId="Title">
    <w:name w:val="Title"/>
    <w:basedOn w:val="Normal"/>
    <w:next w:val="Normal"/>
    <w:link w:val="TitleChar"/>
    <w:uiPriority w:val="10"/>
    <w:qFormat/>
    <w:rsid w:val="00B13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019"/>
    <w:pPr>
      <w:spacing w:before="160"/>
      <w:jc w:val="center"/>
    </w:pPr>
    <w:rPr>
      <w:i/>
      <w:iCs/>
      <w:color w:val="404040" w:themeColor="text1" w:themeTint="BF"/>
    </w:rPr>
  </w:style>
  <w:style w:type="character" w:customStyle="1" w:styleId="QuoteChar">
    <w:name w:val="Quote Char"/>
    <w:basedOn w:val="DefaultParagraphFont"/>
    <w:link w:val="Quote"/>
    <w:uiPriority w:val="29"/>
    <w:rsid w:val="00B13019"/>
    <w:rPr>
      <w:i/>
      <w:iCs/>
      <w:color w:val="404040" w:themeColor="text1" w:themeTint="BF"/>
    </w:rPr>
  </w:style>
  <w:style w:type="paragraph" w:styleId="ListParagraph">
    <w:name w:val="List Paragraph"/>
    <w:basedOn w:val="Normal"/>
    <w:uiPriority w:val="34"/>
    <w:qFormat/>
    <w:rsid w:val="00B13019"/>
    <w:pPr>
      <w:ind w:left="720"/>
      <w:contextualSpacing/>
    </w:pPr>
  </w:style>
  <w:style w:type="character" w:styleId="IntenseEmphasis">
    <w:name w:val="Intense Emphasis"/>
    <w:basedOn w:val="DefaultParagraphFont"/>
    <w:uiPriority w:val="21"/>
    <w:qFormat/>
    <w:rsid w:val="00B13019"/>
    <w:rPr>
      <w:i/>
      <w:iCs/>
      <w:color w:val="2F5496" w:themeColor="accent1" w:themeShade="BF"/>
    </w:rPr>
  </w:style>
  <w:style w:type="paragraph" w:styleId="IntenseQuote">
    <w:name w:val="Intense Quote"/>
    <w:basedOn w:val="Normal"/>
    <w:next w:val="Normal"/>
    <w:link w:val="IntenseQuoteChar"/>
    <w:uiPriority w:val="30"/>
    <w:qFormat/>
    <w:rsid w:val="00B130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3019"/>
    <w:rPr>
      <w:i/>
      <w:iCs/>
      <w:color w:val="2F5496" w:themeColor="accent1" w:themeShade="BF"/>
    </w:rPr>
  </w:style>
  <w:style w:type="character" w:styleId="IntenseReference">
    <w:name w:val="Intense Reference"/>
    <w:basedOn w:val="DefaultParagraphFont"/>
    <w:uiPriority w:val="32"/>
    <w:qFormat/>
    <w:rsid w:val="00B13019"/>
    <w:rPr>
      <w:b/>
      <w:bCs/>
      <w:smallCaps/>
      <w:color w:val="2F5496" w:themeColor="accent1" w:themeShade="BF"/>
      <w:spacing w:val="5"/>
    </w:rPr>
  </w:style>
  <w:style w:type="character" w:styleId="Hyperlink">
    <w:name w:val="Hyperlink"/>
    <w:basedOn w:val="DefaultParagraphFont"/>
    <w:uiPriority w:val="99"/>
    <w:unhideWhenUsed/>
    <w:rsid w:val="00DE778D"/>
    <w:rPr>
      <w:color w:val="0563C1" w:themeColor="hyperlink"/>
      <w:u w:val="single"/>
    </w:rPr>
  </w:style>
  <w:style w:type="character" w:styleId="UnresolvedMention">
    <w:name w:val="Unresolved Mention"/>
    <w:basedOn w:val="DefaultParagraphFont"/>
    <w:uiPriority w:val="99"/>
    <w:semiHidden/>
    <w:unhideWhenUsed/>
    <w:rsid w:val="00DE778D"/>
    <w:rPr>
      <w:color w:val="605E5C"/>
      <w:shd w:val="clear" w:color="auto" w:fill="E1DFDD"/>
    </w:rPr>
  </w:style>
  <w:style w:type="paragraph" w:styleId="NormalWeb">
    <w:name w:val="Normal (Web)"/>
    <w:basedOn w:val="Normal"/>
    <w:uiPriority w:val="99"/>
    <w:semiHidden/>
    <w:unhideWhenUsed/>
    <w:rsid w:val="00316E1D"/>
    <w:rPr>
      <w:rFonts w:ascii="Times New Roman" w:hAnsi="Times New Roman" w:cs="Times New Roman"/>
      <w:sz w:val="24"/>
      <w:szCs w:val="24"/>
    </w:rPr>
  </w:style>
  <w:style w:type="paragraph" w:styleId="Bibliography">
    <w:name w:val="Bibliography"/>
    <w:basedOn w:val="Normal"/>
    <w:next w:val="Normal"/>
    <w:uiPriority w:val="37"/>
    <w:unhideWhenUsed/>
    <w:rsid w:val="00D156CE"/>
    <w:pPr>
      <w:tabs>
        <w:tab w:val="left" w:pos="504"/>
      </w:tabs>
      <w:spacing w:after="240" w:line="240" w:lineRule="auto"/>
      <w:ind w:left="504" w:hanging="504"/>
    </w:pPr>
  </w:style>
  <w:style w:type="paragraph" w:styleId="Header">
    <w:name w:val="header"/>
    <w:basedOn w:val="Normal"/>
    <w:link w:val="HeaderChar"/>
    <w:uiPriority w:val="99"/>
    <w:unhideWhenUsed/>
    <w:rsid w:val="00895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DF0"/>
    <w:rPr>
      <w:kern w:val="0"/>
      <w:sz w:val="22"/>
      <w:szCs w:val="22"/>
      <w14:ligatures w14:val="none"/>
    </w:rPr>
  </w:style>
  <w:style w:type="paragraph" w:styleId="Footer">
    <w:name w:val="footer"/>
    <w:basedOn w:val="Normal"/>
    <w:link w:val="FooterChar"/>
    <w:uiPriority w:val="99"/>
    <w:unhideWhenUsed/>
    <w:rsid w:val="00895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DF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15</Pages>
  <Words>23292</Words>
  <Characters>132767</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SDI 1084</cp:lastModifiedBy>
  <cp:revision>99</cp:revision>
  <dcterms:created xsi:type="dcterms:W3CDTF">2025-12-03T10:59:00Z</dcterms:created>
  <dcterms:modified xsi:type="dcterms:W3CDTF">2025-12-08T13:13:00Z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id="DGoxDiPq"/&gt;&lt;style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y fmtid="{D5CDD505-2E9C-101B-9397-08002B2CF9AE}" pid="4" name="GrammarlyDocumentId">
    <vt:lpwstr>731bf0d9-9363-48b3-8c2f-23a9affe4b5d</vt:lpwstr>
  </property>
</Properties>
</file>